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CC6" w:rsidRDefault="00AB3FEF">
      <w:pPr>
        <w:spacing w:before="120"/>
        <w:rPr>
          <w:rFonts w:ascii="Arial" w:hAnsi="Arial" w:cs="Arial"/>
        </w:rPr>
      </w:pPr>
      <w:bookmarkStart w:id="0" w:name="_GoBack"/>
      <w:bookmarkEnd w:id="0"/>
      <w:r>
        <w:rPr>
          <w:rFonts w:ascii="Arial" w:hAnsi="Arial" w:cs="Arial"/>
        </w:rPr>
        <w:t>Australian Capital Territory</w:t>
      </w:r>
    </w:p>
    <w:p w:rsidR="009A5CC6" w:rsidRDefault="00AB3FEF">
      <w:pPr>
        <w:pStyle w:val="Billname"/>
        <w:spacing w:before="600"/>
      </w:pPr>
      <w:r>
        <w:t>Road Transport (Dimensions and Mass) B-Double Exemption Notice 2006</w:t>
      </w:r>
    </w:p>
    <w:p w:rsidR="009A5CC6" w:rsidRDefault="00AB3FEF">
      <w:pPr>
        <w:spacing w:before="240" w:after="60"/>
        <w:rPr>
          <w:rFonts w:ascii="Arial" w:hAnsi="Arial" w:cs="Arial"/>
          <w:b/>
          <w:bCs/>
          <w:vertAlign w:val="superscript"/>
        </w:rPr>
      </w:pPr>
      <w:bookmarkStart w:id="1" w:name="Citation"/>
      <w:r>
        <w:rPr>
          <w:rFonts w:ascii="Arial" w:hAnsi="Arial" w:cs="Arial"/>
          <w:b/>
          <w:bCs/>
        </w:rPr>
        <w:t>Disallowable Instrument DI 2006—118</w:t>
      </w:r>
    </w:p>
    <w:p w:rsidR="009A5CC6" w:rsidRDefault="00AB3FEF">
      <w:pPr>
        <w:pStyle w:val="madeunder"/>
      </w:pPr>
      <w:r>
        <w:t>made under the</w:t>
      </w:r>
    </w:p>
    <w:p w:rsidR="009A5CC6" w:rsidRDefault="00AB3FEF">
      <w:pPr>
        <w:pStyle w:val="CoverActName"/>
        <w:rPr>
          <w:rFonts w:ascii="Times New Roman" w:hAnsi="Times New Roman" w:cs="Times New Roman"/>
          <w:i/>
          <w:iCs/>
          <w:vertAlign w:val="superscript"/>
        </w:rPr>
      </w:pPr>
      <w:r>
        <w:rPr>
          <w:rFonts w:ascii="Times New Roman" w:hAnsi="Times New Roman" w:cs="Times New Roman"/>
          <w:i/>
          <w:iCs/>
        </w:rPr>
        <w:t>Road Transport (Dimensions and Mass Act 1990), Section 31A (Exemptions)</w:t>
      </w:r>
    </w:p>
    <w:bookmarkEnd w:id="1"/>
    <w:p w:rsidR="009A5CC6" w:rsidRDefault="009A5CC6">
      <w:pPr>
        <w:pStyle w:val="N-line3"/>
        <w:pBdr>
          <w:bottom w:val="none" w:sz="0" w:space="0" w:color="auto"/>
        </w:pBdr>
      </w:pPr>
    </w:p>
    <w:p w:rsidR="009A5CC6" w:rsidRDefault="009A5CC6">
      <w:pPr>
        <w:pStyle w:val="N-line3"/>
        <w:pBdr>
          <w:top w:val="single" w:sz="12" w:space="1" w:color="auto"/>
          <w:bottom w:val="none" w:sz="0" w:space="0" w:color="auto"/>
        </w:pBdr>
      </w:pPr>
    </w:p>
    <w:p w:rsidR="009A5CC6" w:rsidRDefault="00AB3FEF">
      <w:pPr>
        <w:pStyle w:val="CoverActName"/>
        <w:widowControl w:val="0"/>
        <w:tabs>
          <w:tab w:val="clear" w:pos="2600"/>
        </w:tabs>
        <w:overflowPunct/>
        <w:autoSpaceDE/>
        <w:autoSpaceDN/>
        <w:spacing w:before="0" w:after="120"/>
        <w:rPr>
          <w:rFonts w:ascii="Osaka" w:eastAsia="Osaka" w:hAnsi="Osaka" w:cs="Osaka"/>
          <w:lang w:val="en-US" w:eastAsia="x-none"/>
        </w:rPr>
      </w:pPr>
      <w:r>
        <w:rPr>
          <w:rFonts w:ascii="Osaka" w:eastAsia="Osaka" w:hAnsi="Osaka" w:cs="Osaka"/>
          <w:lang w:val="en-US" w:eastAsia="x-none"/>
        </w:rPr>
        <w:t>1.</w:t>
      </w:r>
      <w:r>
        <w:rPr>
          <w:rFonts w:ascii="Osaka" w:eastAsia="Osaka" w:hAnsi="Osaka" w:cs="Osaka"/>
          <w:lang w:val="en-US" w:eastAsia="x-none"/>
        </w:rPr>
        <w:tab/>
        <w:t>Name of Instrument</w:t>
      </w:r>
    </w:p>
    <w:p w:rsidR="009A5CC6" w:rsidRDefault="00AB3FEF">
      <w:pPr>
        <w:pStyle w:val="N-line3"/>
        <w:widowControl w:val="0"/>
        <w:pBdr>
          <w:bottom w:val="none" w:sz="0" w:space="0" w:color="auto"/>
        </w:pBdr>
        <w:overflowPunct/>
        <w:autoSpaceDE/>
        <w:autoSpaceDN/>
        <w:rPr>
          <w:rFonts w:eastAsia="Osaka"/>
          <w:lang w:val="en-US" w:eastAsia="x-none"/>
        </w:rPr>
      </w:pPr>
      <w:r>
        <w:rPr>
          <w:rFonts w:eastAsia="Osaka"/>
          <w:lang w:val="en-US" w:eastAsia="x-none"/>
        </w:rPr>
        <w:t>This Instrument is the Road Transport (Dimensions and Mass) B-Double Exemption Notice 2006.</w:t>
      </w:r>
    </w:p>
    <w:p w:rsidR="009A5CC6" w:rsidRDefault="009A5CC6">
      <w:pPr>
        <w:rPr>
          <w:rFonts w:cs="Times New Roman"/>
        </w:rPr>
      </w:pPr>
    </w:p>
    <w:p w:rsidR="009A5CC6" w:rsidRDefault="00AB3FEF">
      <w:pPr>
        <w:pStyle w:val="CoverActName"/>
        <w:widowControl w:val="0"/>
        <w:tabs>
          <w:tab w:val="clear" w:pos="2600"/>
        </w:tabs>
        <w:overflowPunct/>
        <w:autoSpaceDE/>
        <w:autoSpaceDN/>
        <w:spacing w:before="0" w:after="120"/>
        <w:rPr>
          <w:rFonts w:ascii="Osaka" w:eastAsia="Osaka" w:hAnsi="Osaka" w:cs="Osaka"/>
          <w:lang w:val="en-US" w:eastAsia="x-none"/>
        </w:rPr>
      </w:pPr>
      <w:r>
        <w:rPr>
          <w:rFonts w:ascii="Osaka" w:eastAsia="Osaka" w:hAnsi="Osaka" w:cs="Osaka"/>
          <w:lang w:val="en-US" w:eastAsia="x-none"/>
        </w:rPr>
        <w:t>2.</w:t>
      </w:r>
      <w:r>
        <w:rPr>
          <w:rFonts w:ascii="Osaka" w:eastAsia="Osaka" w:hAnsi="Osaka" w:cs="Osaka"/>
          <w:lang w:val="en-US" w:eastAsia="x-none"/>
        </w:rPr>
        <w:tab/>
        <w:t>Commencement</w:t>
      </w:r>
    </w:p>
    <w:p w:rsidR="009A5CC6" w:rsidRDefault="00AB3FEF">
      <w:pPr>
        <w:pStyle w:val="Amain"/>
        <w:tabs>
          <w:tab w:val="clear" w:pos="500"/>
          <w:tab w:val="clear" w:pos="700"/>
          <w:tab w:val="num" w:pos="567"/>
        </w:tabs>
        <w:spacing w:before="120" w:after="0"/>
        <w:ind w:left="0" w:firstLine="0"/>
        <w:rPr>
          <w:rFonts w:ascii="Times New Roman" w:hAnsi="Times New Roman" w:cs="Times New Roman"/>
        </w:rPr>
      </w:pPr>
      <w:r>
        <w:rPr>
          <w:rFonts w:ascii="Times New Roman" w:hAnsi="Times New Roman" w:cs="Times New Roman"/>
        </w:rPr>
        <w:t>This instrument commences on the day after it is notified on the ACT Government Legislation Register.</w:t>
      </w:r>
    </w:p>
    <w:p w:rsidR="009A5CC6" w:rsidRDefault="009A5CC6">
      <w:pPr>
        <w:rPr>
          <w:rFonts w:cs="Times New Roman"/>
        </w:rPr>
      </w:pPr>
    </w:p>
    <w:p w:rsidR="009A5CC6" w:rsidRDefault="00AB3FEF" w:rsidP="00E26835">
      <w:pPr>
        <w:numPr>
          <w:ilvl w:val="0"/>
          <w:numId w:val="8"/>
        </w:numPr>
        <w:tabs>
          <w:tab w:val="clear" w:pos="1080"/>
          <w:tab w:val="num" w:pos="720"/>
        </w:tabs>
        <w:spacing w:after="120"/>
        <w:ind w:hanging="1080"/>
        <w:jc w:val="left"/>
        <w:rPr>
          <w:rFonts w:ascii="Arial" w:hAnsi="Arial" w:cs="Arial"/>
          <w:b/>
          <w:bCs/>
        </w:rPr>
      </w:pPr>
      <w:r>
        <w:rPr>
          <w:rFonts w:ascii="Arial" w:hAnsi="Arial" w:cs="Arial"/>
          <w:b/>
          <w:bCs/>
        </w:rPr>
        <w:t>Vehicle exemption</w:t>
      </w:r>
    </w:p>
    <w:p w:rsidR="009A5CC6" w:rsidRDefault="00AB3FEF">
      <w:pPr>
        <w:jc w:val="left"/>
        <w:rPr>
          <w:rFonts w:ascii="Times New Roman" w:hAnsi="Times New Roman" w:cs="Times New Roman"/>
        </w:rPr>
      </w:pPr>
      <w:r>
        <w:rPr>
          <w:rFonts w:ascii="Times New Roman" w:hAnsi="Times New Roman" w:cs="Times New Roman"/>
        </w:rPr>
        <w:t xml:space="preserve">Under paragraph 31A(1) of the </w:t>
      </w:r>
      <w:r>
        <w:rPr>
          <w:rFonts w:ascii="Times New Roman" w:hAnsi="Times New Roman" w:cs="Times New Roman"/>
          <w:i/>
          <w:iCs/>
        </w:rPr>
        <w:t xml:space="preserve">Road Transport (Dimensions and Mass) Act 1990 </w:t>
      </w:r>
      <w:r>
        <w:rPr>
          <w:rFonts w:ascii="Times New Roman" w:hAnsi="Times New Roman" w:cs="Times New Roman"/>
        </w:rPr>
        <w:t xml:space="preserve">(the Act), I exempt a </w:t>
      </w:r>
    </w:p>
    <w:p w:rsidR="009A5CC6" w:rsidRDefault="00AB3FEF">
      <w:pPr>
        <w:spacing w:after="120"/>
        <w:jc w:val="left"/>
        <w:rPr>
          <w:rFonts w:ascii="Times New Roman" w:hAnsi="Times New Roman" w:cs="Times New Roman"/>
        </w:rPr>
      </w:pPr>
      <w:r>
        <w:rPr>
          <w:rFonts w:ascii="Times New Roman" w:hAnsi="Times New Roman" w:cs="Times New Roman"/>
        </w:rPr>
        <w:t xml:space="preserve">B-Double, a vehicle up to but not exceeding 4.6 metres in height and a bus with an overall length of greater than 12.5 metres but not exceeding 14.5 metres, that comply with and are operated in accordance with the conditions set out in the schedule attached to this exemption notice, from the requirements of sections 9 and 24 of the Act. </w:t>
      </w:r>
    </w:p>
    <w:p w:rsidR="009A5CC6" w:rsidRDefault="00AB3FEF">
      <w:pPr>
        <w:spacing w:after="120"/>
        <w:ind w:left="720" w:hanging="720"/>
        <w:jc w:val="left"/>
        <w:rPr>
          <w:rFonts w:ascii="Arial" w:hAnsi="Arial" w:cs="Arial"/>
          <w:b/>
          <w:bCs/>
        </w:rPr>
      </w:pPr>
      <w:r>
        <w:rPr>
          <w:rFonts w:ascii="Arial" w:hAnsi="Arial" w:cs="Arial"/>
          <w:b/>
          <w:bCs/>
        </w:rPr>
        <w:t>4.</w:t>
      </w:r>
      <w:r>
        <w:rPr>
          <w:rFonts w:ascii="Arial" w:hAnsi="Arial" w:cs="Arial"/>
          <w:b/>
          <w:bCs/>
        </w:rPr>
        <w:tab/>
        <w:t>Driver exemption</w:t>
      </w:r>
    </w:p>
    <w:p w:rsidR="009A5CC6" w:rsidRDefault="00AB3FEF">
      <w:pPr>
        <w:spacing w:after="80"/>
        <w:jc w:val="left"/>
        <w:rPr>
          <w:rFonts w:ascii="Times New Roman" w:hAnsi="Times New Roman" w:cs="Times New Roman"/>
        </w:rPr>
      </w:pPr>
      <w:r>
        <w:rPr>
          <w:rFonts w:ascii="Times New Roman" w:hAnsi="Times New Roman" w:cs="Times New Roman"/>
        </w:rPr>
        <w:t>Under subsection 31A(2) of the Act, I exempt</w:t>
      </w:r>
      <w:r>
        <w:rPr>
          <w:rFonts w:ascii="Times New Roman" w:hAnsi="Times New Roman" w:cs="Times New Roman"/>
          <w:b/>
          <w:bCs/>
        </w:rPr>
        <w:t xml:space="preserve"> </w:t>
      </w:r>
      <w:r>
        <w:rPr>
          <w:rFonts w:ascii="Times New Roman" w:hAnsi="Times New Roman" w:cs="Times New Roman"/>
        </w:rPr>
        <w:t xml:space="preserve">a person who holds a current driving licence authorising her or him to drive a B-Double, a vehicle not exceeding 4.6 metres in height, or a bus with an overall length of greater than 12.5 metres but not exceeding 14.5 metres from compliance with subsection 37(2) of the Act, in so far as that subsection relates to a B-Double to which this exemption notice, or a permit issued under subsection 27(1) of the Act that is in force, applies. </w:t>
      </w:r>
    </w:p>
    <w:p w:rsidR="009A5CC6" w:rsidRDefault="00AB3FEF">
      <w:pPr>
        <w:spacing w:after="80"/>
        <w:jc w:val="left"/>
        <w:rPr>
          <w:rFonts w:ascii="Times New Roman" w:hAnsi="Times New Roman" w:cs="Times New Roman"/>
        </w:rPr>
      </w:pPr>
      <w:r>
        <w:rPr>
          <w:rFonts w:ascii="Times New Roman" w:hAnsi="Times New Roman" w:cs="Times New Roman"/>
        </w:rPr>
        <w:t xml:space="preserve">In this exemption notice: </w:t>
      </w:r>
    </w:p>
    <w:p w:rsidR="009A5CC6" w:rsidRDefault="00AB3FEF" w:rsidP="00E26835">
      <w:pPr>
        <w:numPr>
          <w:ilvl w:val="0"/>
          <w:numId w:val="1"/>
        </w:numPr>
        <w:spacing w:after="120"/>
        <w:jc w:val="left"/>
        <w:rPr>
          <w:rFonts w:ascii="Times New Roman" w:hAnsi="Times New Roman" w:cs="Times New Roman"/>
        </w:rPr>
      </w:pPr>
      <w:r>
        <w:rPr>
          <w:rFonts w:ascii="Times New Roman" w:hAnsi="Times New Roman" w:cs="Times New Roman"/>
          <w:i/>
          <w:iCs/>
        </w:rPr>
        <w:t>‘dangerous goods’</w:t>
      </w:r>
      <w:r>
        <w:rPr>
          <w:rFonts w:ascii="Times New Roman" w:hAnsi="Times New Roman" w:cs="Times New Roman"/>
        </w:rPr>
        <w:t xml:space="preserve"> means any substance or article prescribed as a dangerous good under the </w:t>
      </w:r>
      <w:r>
        <w:rPr>
          <w:rFonts w:ascii="Times New Roman" w:hAnsi="Times New Roman" w:cs="Times New Roman"/>
          <w:i/>
          <w:iCs/>
        </w:rPr>
        <w:t>Dangerous Goods Act 1984</w:t>
      </w:r>
      <w:r>
        <w:rPr>
          <w:rFonts w:ascii="Times New Roman" w:hAnsi="Times New Roman" w:cs="Times New Roman"/>
        </w:rPr>
        <w:t xml:space="preserve"> or the </w:t>
      </w:r>
      <w:r>
        <w:rPr>
          <w:rFonts w:ascii="Times New Roman" w:hAnsi="Times New Roman" w:cs="Times New Roman"/>
          <w:i/>
          <w:iCs/>
        </w:rPr>
        <w:t>Road Transport Reform (Dangerous Goods) Act 1995</w:t>
      </w:r>
      <w:r>
        <w:rPr>
          <w:rFonts w:ascii="Times New Roman" w:hAnsi="Times New Roman" w:cs="Times New Roman"/>
        </w:rPr>
        <w:t xml:space="preserve"> of the Commonwealth. </w:t>
      </w:r>
    </w:p>
    <w:p w:rsidR="009A5CC6" w:rsidRDefault="00AB3FEF" w:rsidP="00E26835">
      <w:pPr>
        <w:numPr>
          <w:ilvl w:val="0"/>
          <w:numId w:val="1"/>
        </w:numPr>
        <w:spacing w:after="120"/>
        <w:jc w:val="left"/>
        <w:rPr>
          <w:rFonts w:ascii="Times New Roman" w:hAnsi="Times New Roman" w:cs="Times New Roman"/>
        </w:rPr>
      </w:pPr>
      <w:r>
        <w:rPr>
          <w:rFonts w:ascii="Times New Roman" w:hAnsi="Times New Roman" w:cs="Times New Roman"/>
          <w:i/>
          <w:iCs/>
        </w:rPr>
        <w:t xml:space="preserve">‘heavy vehicle’ </w:t>
      </w:r>
      <w:r>
        <w:rPr>
          <w:rFonts w:ascii="Times New Roman" w:hAnsi="Times New Roman" w:cs="Times New Roman"/>
        </w:rPr>
        <w:t xml:space="preserve">means a motor vehicle or trailer with a GVM of more than 4.5 tonnes. </w:t>
      </w:r>
    </w:p>
    <w:p w:rsidR="009A5CC6" w:rsidRDefault="00AB3FEF" w:rsidP="00E26835">
      <w:pPr>
        <w:numPr>
          <w:ilvl w:val="0"/>
          <w:numId w:val="1"/>
        </w:numPr>
        <w:spacing w:after="120"/>
        <w:jc w:val="left"/>
        <w:rPr>
          <w:rFonts w:ascii="Times New Roman" w:hAnsi="Times New Roman" w:cs="Times New Roman"/>
        </w:rPr>
      </w:pPr>
      <w:r>
        <w:rPr>
          <w:rFonts w:ascii="Times New Roman" w:hAnsi="Times New Roman" w:cs="Times New Roman"/>
          <w:i/>
          <w:iCs/>
        </w:rPr>
        <w:t>‘standards for registration’</w:t>
      </w:r>
      <w:r>
        <w:rPr>
          <w:rFonts w:ascii="Times New Roman" w:hAnsi="Times New Roman" w:cs="Times New Roman"/>
        </w:rPr>
        <w:t xml:space="preserve"> mean the standards specified by the Registration Authority, or the registration authority of a State or another Territory, for vehicle registrations. </w:t>
      </w:r>
    </w:p>
    <w:p w:rsidR="009A5CC6" w:rsidRDefault="00AB3FEF" w:rsidP="00E26835">
      <w:pPr>
        <w:numPr>
          <w:ilvl w:val="0"/>
          <w:numId w:val="1"/>
        </w:numPr>
        <w:spacing w:after="120"/>
        <w:jc w:val="left"/>
        <w:rPr>
          <w:rFonts w:ascii="Times New Roman" w:hAnsi="Times New Roman" w:cs="Times New Roman"/>
        </w:rPr>
      </w:pPr>
      <w:r>
        <w:rPr>
          <w:rFonts w:ascii="Times New Roman" w:hAnsi="Times New Roman" w:cs="Times New Roman"/>
          <w:i/>
          <w:iCs/>
        </w:rPr>
        <w:t>‘bus’</w:t>
      </w:r>
      <w:r>
        <w:rPr>
          <w:rFonts w:ascii="Times New Roman" w:hAnsi="Times New Roman" w:cs="Times New Roman"/>
        </w:rPr>
        <w:t xml:space="preserve"> means a motor vehicle built mainly to carry passengers that seats over nine (9) people (including </w:t>
      </w:r>
      <w:r>
        <w:rPr>
          <w:rFonts w:ascii="Times New Roman" w:hAnsi="Times New Roman" w:cs="Times New Roman"/>
        </w:rPr>
        <w:lastRenderedPageBreak/>
        <w:t>the driver).</w:t>
      </w:r>
    </w:p>
    <w:p w:rsidR="009A5CC6" w:rsidRDefault="00AB3FEF" w:rsidP="00E26835">
      <w:pPr>
        <w:numPr>
          <w:ilvl w:val="0"/>
          <w:numId w:val="1"/>
        </w:numPr>
        <w:spacing w:after="240"/>
        <w:jc w:val="left"/>
        <w:rPr>
          <w:rFonts w:ascii="Times New Roman" w:hAnsi="Times New Roman" w:cs="Times New Roman"/>
        </w:rPr>
      </w:pPr>
      <w:r>
        <w:rPr>
          <w:rFonts w:ascii="Times New Roman" w:hAnsi="Times New Roman" w:cs="Times New Roman"/>
          <w:i/>
          <w:iCs/>
        </w:rPr>
        <w:t>‘controlled access bus’</w:t>
      </w:r>
      <w:r>
        <w:rPr>
          <w:rFonts w:ascii="Times New Roman" w:hAnsi="Times New Roman" w:cs="Times New Roman"/>
        </w:rPr>
        <w:t xml:space="preserve"> means a bus, except an articulated bus, over 12.5 metres  but no more than 14.5 metres in length.</w:t>
      </w:r>
    </w:p>
    <w:p w:rsidR="009A5CC6" w:rsidRDefault="00AB3FEF" w:rsidP="00E26835">
      <w:pPr>
        <w:numPr>
          <w:ilvl w:val="0"/>
          <w:numId w:val="1"/>
        </w:numPr>
        <w:spacing w:after="240"/>
        <w:jc w:val="left"/>
        <w:rPr>
          <w:rFonts w:ascii="Times New Roman" w:hAnsi="Times New Roman" w:cs="Times New Roman"/>
        </w:rPr>
      </w:pPr>
      <w:r>
        <w:rPr>
          <w:rFonts w:ascii="Times New Roman" w:hAnsi="Times New Roman" w:cs="Times New Roman"/>
          <w:i/>
          <w:iCs/>
        </w:rPr>
        <w:t>‘trailed length’</w:t>
      </w:r>
      <w:r>
        <w:rPr>
          <w:rFonts w:ascii="Times New Roman" w:hAnsi="Times New Roman" w:cs="Times New Roman"/>
        </w:rPr>
        <w:t xml:space="preserve"> in relation to a B-Double means the combined length of both trailers in the combination measured from the centerline of the king-pin of the first trailer to the rear of the second trailer. </w:t>
      </w:r>
    </w:p>
    <w:p w:rsidR="009A5CC6" w:rsidRDefault="00AB3FEF">
      <w:pPr>
        <w:spacing w:after="240"/>
        <w:jc w:val="left"/>
        <w:rPr>
          <w:rFonts w:ascii="Times New Roman" w:hAnsi="Times New Roman" w:cs="Times New Roman"/>
        </w:rPr>
      </w:pPr>
      <w:r>
        <w:rPr>
          <w:rFonts w:ascii="Times New Roman" w:hAnsi="Times New Roman" w:cs="Times New Roman"/>
        </w:rPr>
        <w:t xml:space="preserve">In this exemption notice, a diagram that is called an essential diagram is part of the exemption notice.  Any other diagram or any note is illustrative only.  All other relevant legislation related to the operation of vehicles to which this notice is applicable must be adhered to. </w:t>
      </w:r>
    </w:p>
    <w:p w:rsidR="009A5CC6" w:rsidRDefault="00AB3FEF" w:rsidP="00E26835">
      <w:pPr>
        <w:numPr>
          <w:ilvl w:val="0"/>
          <w:numId w:val="26"/>
        </w:numPr>
        <w:spacing w:after="120"/>
        <w:ind w:hanging="720"/>
        <w:jc w:val="left"/>
        <w:rPr>
          <w:rFonts w:ascii="Arial" w:hAnsi="Arial" w:cs="Arial"/>
          <w:b/>
          <w:bCs/>
        </w:rPr>
      </w:pPr>
      <w:r>
        <w:rPr>
          <w:rFonts w:ascii="Arial" w:hAnsi="Arial" w:cs="Arial"/>
          <w:b/>
          <w:bCs/>
        </w:rPr>
        <w:t>Revocation</w:t>
      </w:r>
    </w:p>
    <w:p w:rsidR="009A5CC6" w:rsidRDefault="00AB3FEF">
      <w:pPr>
        <w:spacing w:after="60"/>
        <w:jc w:val="left"/>
        <w:rPr>
          <w:rFonts w:ascii="Times New Roman" w:hAnsi="Times New Roman" w:cs="Times New Roman"/>
        </w:rPr>
      </w:pPr>
      <w:r>
        <w:rPr>
          <w:rFonts w:ascii="Times New Roman" w:hAnsi="Times New Roman" w:cs="Times New Roman"/>
        </w:rPr>
        <w:t>I revoke disallowable instrument number DI 2004-74 as notified on 27 May 2004.</w:t>
      </w:r>
    </w:p>
    <w:p w:rsidR="009A5CC6" w:rsidRDefault="009A5CC6">
      <w:pPr>
        <w:spacing w:after="60"/>
        <w:ind w:left="360"/>
        <w:jc w:val="left"/>
        <w:rPr>
          <w:rFonts w:ascii="Times New Roman" w:hAnsi="Times New Roman" w:cs="Times New Roman"/>
        </w:rPr>
      </w:pPr>
    </w:p>
    <w:p w:rsidR="009A5CC6" w:rsidRDefault="00AB3FEF" w:rsidP="00E26835">
      <w:pPr>
        <w:numPr>
          <w:ilvl w:val="0"/>
          <w:numId w:val="26"/>
        </w:numPr>
        <w:spacing w:after="120"/>
        <w:ind w:hanging="720"/>
        <w:jc w:val="left"/>
        <w:rPr>
          <w:rFonts w:ascii="Arial" w:hAnsi="Arial" w:cs="Arial"/>
          <w:b/>
          <w:bCs/>
        </w:rPr>
      </w:pPr>
      <w:r>
        <w:rPr>
          <w:rFonts w:ascii="Arial" w:hAnsi="Arial" w:cs="Arial"/>
          <w:b/>
          <w:bCs/>
        </w:rPr>
        <w:t>Effect</w:t>
      </w:r>
    </w:p>
    <w:p w:rsidR="009A5CC6" w:rsidRDefault="00AB3FEF">
      <w:pPr>
        <w:spacing w:after="60"/>
        <w:ind w:left="360" w:hanging="360"/>
        <w:jc w:val="left"/>
        <w:rPr>
          <w:rFonts w:ascii="Times New Roman" w:hAnsi="Times New Roman" w:cs="Times New Roman"/>
        </w:rPr>
      </w:pPr>
      <w:r>
        <w:rPr>
          <w:rFonts w:ascii="Times New Roman" w:hAnsi="Times New Roman" w:cs="Times New Roman"/>
        </w:rPr>
        <w:t>This instrument remains in force until it is amended or repealed.</w:t>
      </w:r>
    </w:p>
    <w:p w:rsidR="009A5CC6" w:rsidRDefault="009A5CC6">
      <w:pPr>
        <w:spacing w:after="60"/>
        <w:ind w:left="360"/>
        <w:jc w:val="left"/>
        <w:rPr>
          <w:rFonts w:ascii="Times New Roman" w:hAnsi="Times New Roman" w:cs="Times New Roman"/>
        </w:rPr>
      </w:pPr>
    </w:p>
    <w:p w:rsidR="009A5CC6" w:rsidRDefault="009A5CC6">
      <w:pPr>
        <w:spacing w:after="60"/>
        <w:ind w:left="360"/>
        <w:jc w:val="left"/>
        <w:rPr>
          <w:rFonts w:ascii="Times New Roman" w:hAnsi="Times New Roman" w:cs="Times New Roman"/>
        </w:rPr>
      </w:pPr>
    </w:p>
    <w:p w:rsidR="009A5CC6" w:rsidRDefault="009A5CC6">
      <w:pPr>
        <w:spacing w:after="60"/>
        <w:ind w:left="360"/>
        <w:jc w:val="left"/>
        <w:rPr>
          <w:rFonts w:ascii="Times New Roman" w:hAnsi="Times New Roman" w:cs="Times New Roman"/>
        </w:rPr>
      </w:pPr>
    </w:p>
    <w:p w:rsidR="009A5CC6" w:rsidRDefault="009A5CC6">
      <w:pPr>
        <w:spacing w:after="60"/>
        <w:ind w:left="360"/>
        <w:jc w:val="left"/>
        <w:rPr>
          <w:rFonts w:ascii="Times New Roman" w:hAnsi="Times New Roman" w:cs="Times New Roman"/>
        </w:rPr>
      </w:pPr>
    </w:p>
    <w:p w:rsidR="009A5CC6" w:rsidRDefault="009A5CC6">
      <w:pPr>
        <w:spacing w:after="60"/>
        <w:ind w:left="360"/>
        <w:jc w:val="left"/>
        <w:rPr>
          <w:rFonts w:ascii="Times New Roman" w:hAnsi="Times New Roman" w:cs="Times New Roman"/>
        </w:rPr>
      </w:pPr>
    </w:p>
    <w:p w:rsidR="009A5CC6" w:rsidRDefault="00AB3FEF">
      <w:pPr>
        <w:jc w:val="left"/>
        <w:rPr>
          <w:rFonts w:ascii="Times New Roman" w:hAnsi="Times New Roman" w:cs="Times New Roman"/>
        </w:rPr>
      </w:pPr>
      <w:r>
        <w:rPr>
          <w:rFonts w:ascii="Times New Roman" w:hAnsi="Times New Roman" w:cs="Times New Roman"/>
        </w:rPr>
        <w:t xml:space="preserve">JOHN HARGREAVES </w:t>
      </w:r>
    </w:p>
    <w:p w:rsidR="009A5CC6" w:rsidRDefault="00AB3FEF">
      <w:pPr>
        <w:jc w:val="left"/>
        <w:rPr>
          <w:rFonts w:ascii="Times New Roman" w:hAnsi="Times New Roman" w:cs="Times New Roman"/>
        </w:rPr>
      </w:pPr>
      <w:r>
        <w:rPr>
          <w:rFonts w:ascii="Times New Roman" w:hAnsi="Times New Roman" w:cs="Times New Roman"/>
        </w:rPr>
        <w:t xml:space="preserve">Minister for The Territory and Municipal Services </w:t>
      </w:r>
    </w:p>
    <w:p w:rsidR="009A5CC6" w:rsidRDefault="009A5CC6">
      <w:pPr>
        <w:jc w:val="left"/>
        <w:rPr>
          <w:rFonts w:ascii="Times New Roman" w:hAnsi="Times New Roman" w:cs="Times New Roman"/>
        </w:rPr>
      </w:pPr>
    </w:p>
    <w:p w:rsidR="009A5CC6" w:rsidRDefault="00AB3FEF">
      <w:pPr>
        <w:jc w:val="left"/>
        <w:rPr>
          <w:rFonts w:ascii="Times New Roman" w:hAnsi="Times New Roman" w:cs="Times New Roman"/>
        </w:rPr>
      </w:pPr>
      <w:r>
        <w:rPr>
          <w:rFonts w:ascii="Times New Roman" w:hAnsi="Times New Roman" w:cs="Times New Roman"/>
        </w:rPr>
        <w:t>26 June 2006</w:t>
      </w:r>
    </w:p>
    <w:p w:rsidR="009A5CC6" w:rsidRDefault="009A5CC6">
      <w:pPr>
        <w:spacing w:after="60"/>
        <w:ind w:left="1660"/>
        <w:jc w:val="left"/>
        <w:rPr>
          <w:rFonts w:ascii="Times New Roman" w:hAnsi="Times New Roman" w:cs="Times New Roman"/>
          <w:b/>
          <w:bCs/>
        </w:rPr>
      </w:pPr>
    </w:p>
    <w:p w:rsidR="009A5CC6" w:rsidRDefault="009A5CC6">
      <w:pPr>
        <w:spacing w:after="60"/>
        <w:ind w:left="1660"/>
        <w:jc w:val="left"/>
        <w:rPr>
          <w:rFonts w:ascii="Times New Roman" w:hAnsi="Times New Roman" w:cs="Times New Roman"/>
          <w:b/>
          <w:bCs/>
        </w:rPr>
        <w:sectPr w:rsidR="009A5CC6">
          <w:headerReference w:type="even" r:id="rId7"/>
          <w:headerReference w:type="default" r:id="rId8"/>
          <w:footerReference w:type="even" r:id="rId9"/>
          <w:footerReference w:type="default" r:id="rId10"/>
          <w:headerReference w:type="first" r:id="rId11"/>
          <w:footerReference w:type="first" r:id="rId12"/>
          <w:type w:val="continuous"/>
          <w:pgSz w:w="12240" w:h="15840"/>
          <w:pgMar w:top="1361" w:right="624" w:bottom="1440" w:left="958" w:header="720" w:footer="720" w:gutter="0"/>
          <w:cols w:space="0"/>
        </w:sectPr>
      </w:pPr>
    </w:p>
    <w:p w:rsidR="009A5CC6" w:rsidRDefault="00AB3FEF">
      <w:pPr>
        <w:ind w:left="941"/>
        <w:jc w:val="center"/>
        <w:rPr>
          <w:rFonts w:ascii="Arial" w:hAnsi="Arial" w:cs="Arial"/>
          <w:b/>
          <w:bCs/>
          <w:sz w:val="22"/>
          <w:szCs w:val="22"/>
        </w:rPr>
      </w:pPr>
      <w:r>
        <w:rPr>
          <w:rFonts w:ascii="Arial" w:hAnsi="Arial" w:cs="Arial"/>
          <w:b/>
          <w:bCs/>
          <w:sz w:val="22"/>
          <w:szCs w:val="22"/>
        </w:rPr>
        <w:lastRenderedPageBreak/>
        <w:t>SCHEDULE TO THE 62.5 TONNE B-DOUBLE, 4.6 METRE HIGH VEHICLE AND</w:t>
      </w:r>
    </w:p>
    <w:p w:rsidR="009A5CC6" w:rsidRDefault="00AB3FEF">
      <w:pPr>
        <w:ind w:left="941"/>
        <w:jc w:val="center"/>
        <w:rPr>
          <w:rFonts w:ascii="Arial" w:hAnsi="Arial" w:cs="Arial"/>
          <w:b/>
          <w:bCs/>
          <w:sz w:val="22"/>
          <w:szCs w:val="22"/>
        </w:rPr>
      </w:pPr>
      <w:r>
        <w:rPr>
          <w:rFonts w:ascii="Arial" w:hAnsi="Arial" w:cs="Arial"/>
          <w:b/>
          <w:bCs/>
          <w:sz w:val="22"/>
          <w:szCs w:val="22"/>
        </w:rPr>
        <w:t>14.5 METRE LONG BUS EXEMPTION NOTICE</w:t>
      </w:r>
    </w:p>
    <w:p w:rsidR="009A5CC6" w:rsidRDefault="009A5CC6">
      <w:pPr>
        <w:spacing w:after="120" w:line="59" w:lineRule="atLeast"/>
        <w:ind w:left="860"/>
        <w:jc w:val="left"/>
        <w:rPr>
          <w:rFonts w:ascii="Arial" w:hAnsi="Arial" w:cs="Arial"/>
          <w:b/>
          <w:bCs/>
          <w:sz w:val="22"/>
          <w:szCs w:val="22"/>
        </w:rPr>
      </w:pPr>
    </w:p>
    <w:p w:rsidR="009A5CC6" w:rsidRDefault="00AB3FEF">
      <w:pPr>
        <w:spacing w:after="120" w:line="59" w:lineRule="atLeast"/>
        <w:ind w:left="860"/>
        <w:jc w:val="left"/>
        <w:rPr>
          <w:rFonts w:ascii="Arial" w:hAnsi="Arial" w:cs="Arial"/>
          <w:b/>
          <w:bCs/>
          <w:sz w:val="22"/>
          <w:szCs w:val="22"/>
        </w:rPr>
      </w:pPr>
      <w:r>
        <w:rPr>
          <w:rFonts w:ascii="Arial" w:hAnsi="Arial" w:cs="Arial"/>
          <w:b/>
          <w:bCs/>
          <w:sz w:val="22"/>
          <w:szCs w:val="22"/>
        </w:rPr>
        <w:t>APPLICABLE VEHICLES</w:t>
      </w:r>
    </w:p>
    <w:p w:rsidR="009A5CC6" w:rsidRDefault="00AB3FEF">
      <w:pPr>
        <w:spacing w:after="120" w:line="59" w:lineRule="atLeast"/>
        <w:ind w:left="860"/>
        <w:jc w:val="left"/>
        <w:rPr>
          <w:rFonts w:ascii="Arial" w:hAnsi="Arial" w:cs="Arial"/>
          <w:sz w:val="22"/>
          <w:szCs w:val="22"/>
        </w:rPr>
      </w:pPr>
      <w:r>
        <w:rPr>
          <w:rFonts w:ascii="Arial" w:hAnsi="Arial" w:cs="Arial"/>
          <w:sz w:val="22"/>
          <w:szCs w:val="22"/>
        </w:rPr>
        <w:t>The conditions of this exemption notice and any appropriate standards for registration, including the Australian Design Rules, relate to the following vehicles operating in the Australian Capital Territory.</w:t>
      </w:r>
    </w:p>
    <w:p w:rsidR="009A5CC6" w:rsidRDefault="009A5CC6">
      <w:pPr>
        <w:spacing w:after="120" w:line="59" w:lineRule="atLeast"/>
        <w:ind w:left="860"/>
        <w:jc w:val="left"/>
        <w:rPr>
          <w:rFonts w:ascii="Arial" w:hAnsi="Arial" w:cs="Arial"/>
          <w:sz w:val="22"/>
          <w:szCs w:val="22"/>
        </w:rPr>
      </w:pPr>
    </w:p>
    <w:p w:rsidR="009A5CC6" w:rsidRDefault="00AB3FEF">
      <w:pPr>
        <w:spacing w:after="120" w:line="59" w:lineRule="atLeast"/>
        <w:ind w:left="1440" w:hanging="540"/>
        <w:jc w:val="left"/>
        <w:rPr>
          <w:rFonts w:ascii="Arial" w:hAnsi="Arial" w:cs="Arial"/>
          <w:sz w:val="22"/>
          <w:szCs w:val="22"/>
        </w:rPr>
      </w:pPr>
      <w:r>
        <w:rPr>
          <w:rFonts w:ascii="Arial" w:hAnsi="Arial" w:cs="Arial"/>
          <w:sz w:val="22"/>
          <w:szCs w:val="22"/>
        </w:rPr>
        <w:t>(a)</w:t>
      </w:r>
      <w:r>
        <w:rPr>
          <w:rFonts w:ascii="Arial" w:hAnsi="Arial" w:cs="Arial"/>
          <w:sz w:val="22"/>
          <w:szCs w:val="22"/>
        </w:rPr>
        <w:tab/>
        <w:t xml:space="preserve">B-Doubles with a gross mass limit not exceeding 62.5 tonnes gross combination mass with a maximum height of 4.6 metres, width of 2.5 metres and length of 25 metres or 26 metres with specific attributes that comply with the Regulations made under the United Nations Economic Commission for Europe Agreement for a front under-run protection system </w:t>
      </w:r>
      <w:r>
        <w:rPr>
          <w:rFonts w:ascii="Arial" w:hAnsi="Arial" w:cs="Arial"/>
          <w:i/>
          <w:iCs/>
          <w:sz w:val="22"/>
          <w:szCs w:val="22"/>
        </w:rPr>
        <w:t>(UN ECE R93)</w:t>
      </w:r>
      <w:r>
        <w:rPr>
          <w:rFonts w:ascii="Arial" w:hAnsi="Arial" w:cs="Arial"/>
          <w:sz w:val="22"/>
          <w:szCs w:val="22"/>
        </w:rPr>
        <w:t xml:space="preserve"> and for cabin strength </w:t>
      </w:r>
      <w:r>
        <w:rPr>
          <w:rFonts w:ascii="Arial" w:hAnsi="Arial" w:cs="Arial"/>
          <w:i/>
          <w:iCs/>
          <w:sz w:val="22"/>
          <w:szCs w:val="22"/>
        </w:rPr>
        <w:t>(UN ECE R29),</w:t>
      </w:r>
      <w:r>
        <w:rPr>
          <w:rFonts w:ascii="Arial" w:hAnsi="Arial" w:cs="Arial"/>
          <w:sz w:val="22"/>
          <w:szCs w:val="22"/>
        </w:rPr>
        <w:t xml:space="preserve"> and where the distance between the center line of the kingpin on the first trailer and the rear of the second trailer does not exceed 20.6 metres.</w:t>
      </w:r>
    </w:p>
    <w:p w:rsidR="009A5CC6" w:rsidRDefault="00AB3FEF">
      <w:pPr>
        <w:spacing w:after="240"/>
        <w:ind w:left="1440" w:hanging="580"/>
        <w:jc w:val="left"/>
        <w:rPr>
          <w:rFonts w:ascii="Arial" w:hAnsi="Arial" w:cs="Arial"/>
          <w:sz w:val="22"/>
          <w:szCs w:val="22"/>
        </w:rPr>
      </w:pPr>
      <w:r>
        <w:rPr>
          <w:rFonts w:ascii="Arial" w:hAnsi="Arial" w:cs="Arial"/>
          <w:sz w:val="22"/>
          <w:szCs w:val="22"/>
        </w:rPr>
        <w:t>(b)</w:t>
      </w:r>
      <w:r>
        <w:rPr>
          <w:rFonts w:ascii="Arial" w:hAnsi="Arial" w:cs="Arial"/>
          <w:sz w:val="22"/>
          <w:szCs w:val="22"/>
        </w:rPr>
        <w:tab/>
        <w:t xml:space="preserve">All vehicles of up to 4.6 metres in height, operating at normal mass and length limits. </w:t>
      </w:r>
    </w:p>
    <w:p w:rsidR="009A5CC6" w:rsidRDefault="00AB3FEF" w:rsidP="00E26835">
      <w:pPr>
        <w:numPr>
          <w:ilvl w:val="0"/>
          <w:numId w:val="21"/>
        </w:numPr>
        <w:jc w:val="left"/>
        <w:rPr>
          <w:rFonts w:ascii="Arial" w:hAnsi="Arial" w:cs="Arial"/>
          <w:sz w:val="22"/>
          <w:szCs w:val="22"/>
        </w:rPr>
      </w:pPr>
      <w:r>
        <w:rPr>
          <w:rFonts w:ascii="Arial" w:hAnsi="Arial" w:cs="Arial"/>
          <w:sz w:val="22"/>
          <w:szCs w:val="22"/>
        </w:rPr>
        <w:t xml:space="preserve">Buses with an overall length of greater than 12.5 metres but which are no longer than 14.5 metres. </w:t>
      </w:r>
    </w:p>
    <w:p w:rsidR="009A5CC6" w:rsidRDefault="009A5CC6">
      <w:pPr>
        <w:ind w:left="860"/>
        <w:jc w:val="left"/>
        <w:rPr>
          <w:rFonts w:ascii="Arial" w:hAnsi="Arial" w:cs="Arial"/>
          <w:sz w:val="22"/>
          <w:szCs w:val="22"/>
        </w:rPr>
      </w:pPr>
    </w:p>
    <w:p w:rsidR="009A5CC6" w:rsidRDefault="00AB3FEF">
      <w:pPr>
        <w:spacing w:after="40"/>
        <w:ind w:left="900"/>
        <w:jc w:val="center"/>
        <w:rPr>
          <w:rFonts w:ascii="Arial" w:hAnsi="Arial" w:cs="Arial"/>
          <w:b/>
          <w:bCs/>
          <w:sz w:val="22"/>
          <w:szCs w:val="22"/>
        </w:rPr>
      </w:pPr>
      <w:r>
        <w:rPr>
          <w:rFonts w:ascii="Arial" w:hAnsi="Arial" w:cs="Arial"/>
          <w:b/>
          <w:bCs/>
          <w:sz w:val="22"/>
          <w:szCs w:val="22"/>
        </w:rPr>
        <w:t>CONDITIONS APPLYING TO THE OPERATION OF B-DOUBLES WITH A GROSS MASS LIMIT NOT EXCEEDING 62.5 TONNES GROSS COMBINATION MASS, VEHICLES NOT EXCEEDING 4.6 METRES IN HEIGHT AND CONTROLLED ACCESS BUSES IN THE AUSTRALIAN CAPITAL TERRITORY</w:t>
      </w:r>
    </w:p>
    <w:p w:rsidR="009A5CC6" w:rsidRDefault="009A5CC6">
      <w:pPr>
        <w:spacing w:after="40"/>
        <w:ind w:left="900"/>
        <w:jc w:val="left"/>
        <w:rPr>
          <w:rFonts w:ascii="Arial" w:hAnsi="Arial" w:cs="Arial"/>
          <w:b/>
          <w:bCs/>
          <w:sz w:val="22"/>
          <w:szCs w:val="22"/>
        </w:rPr>
      </w:pPr>
    </w:p>
    <w:p w:rsidR="009A5CC6" w:rsidRDefault="00AB3FEF">
      <w:pPr>
        <w:spacing w:after="360"/>
        <w:ind w:left="3480" w:hanging="2580"/>
        <w:jc w:val="left"/>
        <w:rPr>
          <w:rFonts w:ascii="Arial" w:hAnsi="Arial" w:cs="Arial"/>
          <w:b/>
          <w:bCs/>
          <w:sz w:val="22"/>
          <w:szCs w:val="22"/>
        </w:rPr>
      </w:pPr>
      <w:r>
        <w:rPr>
          <w:rFonts w:ascii="Arial" w:hAnsi="Arial" w:cs="Arial"/>
          <w:b/>
          <w:bCs/>
          <w:sz w:val="22"/>
          <w:szCs w:val="22"/>
        </w:rPr>
        <w:t xml:space="preserve">PART 1-TRAVEL REQUIREMENTS </w:t>
      </w:r>
    </w:p>
    <w:p w:rsidR="009A5CC6" w:rsidRDefault="00AB3FEF" w:rsidP="00E26835">
      <w:pPr>
        <w:numPr>
          <w:ilvl w:val="2"/>
          <w:numId w:val="3"/>
        </w:numPr>
        <w:spacing w:after="240"/>
        <w:jc w:val="left"/>
        <w:rPr>
          <w:rFonts w:ascii="Arial" w:hAnsi="Arial" w:cs="Arial"/>
          <w:sz w:val="22"/>
          <w:szCs w:val="22"/>
        </w:rPr>
      </w:pPr>
      <w:r>
        <w:rPr>
          <w:rFonts w:ascii="Arial" w:hAnsi="Arial" w:cs="Arial"/>
          <w:sz w:val="22"/>
          <w:szCs w:val="22"/>
        </w:rPr>
        <w:t xml:space="preserve">Vehicles of the dimensions and mass limits to which this exemption notice applies may operate only on approved routes and must observe any condition that applies to an approved route. </w:t>
      </w:r>
    </w:p>
    <w:p w:rsidR="009A5CC6" w:rsidRDefault="00AB3FEF">
      <w:pPr>
        <w:spacing w:after="240"/>
        <w:ind w:left="2160" w:hanging="1080"/>
        <w:jc w:val="left"/>
        <w:rPr>
          <w:rFonts w:ascii="Arial" w:hAnsi="Arial" w:cs="Arial"/>
          <w:sz w:val="22"/>
          <w:szCs w:val="22"/>
        </w:rPr>
      </w:pPr>
      <w:r>
        <w:rPr>
          <w:rFonts w:ascii="Arial" w:hAnsi="Arial" w:cs="Arial"/>
          <w:sz w:val="22"/>
          <w:szCs w:val="22"/>
        </w:rPr>
        <w:t>1.1.2</w:t>
      </w:r>
      <w:r>
        <w:rPr>
          <w:rFonts w:ascii="Arial" w:hAnsi="Arial" w:cs="Arial"/>
          <w:sz w:val="22"/>
          <w:szCs w:val="22"/>
        </w:rPr>
        <w:tab/>
        <w:t xml:space="preserve">Deviation from approved routes is not permitted except in emergencies.  Emergency route deviations may only be made at the direction of an authorised officer or a member of the Police Service. </w:t>
      </w:r>
    </w:p>
    <w:p w:rsidR="009A5CC6" w:rsidRDefault="00AB3FEF">
      <w:pPr>
        <w:spacing w:after="300"/>
        <w:ind w:left="2120" w:hanging="1040"/>
        <w:jc w:val="left"/>
        <w:rPr>
          <w:rFonts w:ascii="Arial" w:hAnsi="Arial" w:cs="Arial"/>
          <w:b/>
          <w:bCs/>
          <w:sz w:val="22"/>
          <w:szCs w:val="22"/>
        </w:rPr>
      </w:pPr>
      <w:r>
        <w:rPr>
          <w:rFonts w:ascii="Arial" w:hAnsi="Arial" w:cs="Arial"/>
          <w:b/>
          <w:bCs/>
          <w:sz w:val="22"/>
          <w:szCs w:val="22"/>
        </w:rPr>
        <w:t xml:space="preserve">PART 2 - OPERATING CONDITIONS AND RESTRICTIONS </w:t>
      </w:r>
    </w:p>
    <w:p w:rsidR="009A5CC6" w:rsidRDefault="00AB3FEF">
      <w:pPr>
        <w:spacing w:after="360"/>
        <w:ind w:left="1120"/>
        <w:jc w:val="left"/>
        <w:rPr>
          <w:rFonts w:ascii="Arial" w:hAnsi="Arial" w:cs="Arial"/>
          <w:b/>
          <w:bCs/>
          <w:sz w:val="22"/>
          <w:szCs w:val="22"/>
        </w:rPr>
      </w:pPr>
      <w:r>
        <w:rPr>
          <w:rFonts w:ascii="Arial" w:hAnsi="Arial" w:cs="Arial"/>
          <w:b/>
          <w:bCs/>
          <w:sz w:val="22"/>
          <w:szCs w:val="22"/>
        </w:rPr>
        <w:t>2.1</w:t>
      </w:r>
      <w:r>
        <w:rPr>
          <w:rFonts w:ascii="Arial" w:hAnsi="Arial" w:cs="Arial"/>
          <w:b/>
          <w:bCs/>
          <w:sz w:val="22"/>
          <w:szCs w:val="22"/>
        </w:rPr>
        <w:tab/>
      </w:r>
      <w:r>
        <w:rPr>
          <w:rFonts w:ascii="Arial" w:hAnsi="Arial" w:cs="Arial"/>
          <w:b/>
          <w:bCs/>
          <w:sz w:val="22"/>
          <w:szCs w:val="22"/>
        </w:rPr>
        <w:tab/>
        <w:t xml:space="preserve">General </w:t>
      </w:r>
    </w:p>
    <w:p w:rsidR="009A5CC6" w:rsidRDefault="00AB3FEF">
      <w:pPr>
        <w:spacing w:after="240"/>
        <w:ind w:left="2155" w:hanging="1035"/>
        <w:jc w:val="left"/>
        <w:rPr>
          <w:rFonts w:ascii="Arial" w:hAnsi="Arial" w:cs="Arial"/>
          <w:sz w:val="22"/>
          <w:szCs w:val="22"/>
        </w:rPr>
      </w:pPr>
      <w:r>
        <w:rPr>
          <w:rFonts w:ascii="Arial" w:hAnsi="Arial" w:cs="Arial"/>
          <w:sz w:val="22"/>
          <w:szCs w:val="22"/>
        </w:rPr>
        <w:t>2.1.1</w:t>
      </w:r>
      <w:r>
        <w:rPr>
          <w:rFonts w:ascii="Arial" w:hAnsi="Arial" w:cs="Arial"/>
          <w:sz w:val="22"/>
          <w:szCs w:val="22"/>
        </w:rPr>
        <w:tab/>
        <w:t xml:space="preserve">A copy of this exemption notice </w:t>
      </w:r>
      <w:r>
        <w:rPr>
          <w:rFonts w:ascii="Arial" w:hAnsi="Arial" w:cs="Arial"/>
          <w:b/>
          <w:bCs/>
          <w:sz w:val="22"/>
          <w:szCs w:val="22"/>
        </w:rPr>
        <w:t>must</w:t>
      </w:r>
      <w:r>
        <w:rPr>
          <w:rFonts w:ascii="Arial" w:hAnsi="Arial" w:cs="Arial"/>
          <w:sz w:val="22"/>
          <w:szCs w:val="22"/>
        </w:rPr>
        <w:t xml:space="preserve"> be carried in the driving compartment whenever the vehicle is operating as part of a B-Double, a controlled access bus or is another vehicle to which this notice applies.  This must be produced when requested by a police officer or by an authorised officer. </w:t>
      </w:r>
    </w:p>
    <w:p w:rsidR="009A5CC6" w:rsidRDefault="00AB3FEF">
      <w:pPr>
        <w:spacing w:after="240"/>
        <w:ind w:left="2155" w:hanging="1035"/>
        <w:jc w:val="left"/>
        <w:rPr>
          <w:rFonts w:ascii="Arial" w:hAnsi="Arial" w:cs="Arial"/>
          <w:sz w:val="22"/>
          <w:szCs w:val="22"/>
        </w:rPr>
      </w:pPr>
      <w:r>
        <w:rPr>
          <w:rFonts w:ascii="Arial" w:hAnsi="Arial" w:cs="Arial"/>
          <w:sz w:val="22"/>
          <w:szCs w:val="22"/>
        </w:rPr>
        <w:t>2.1.2</w:t>
      </w:r>
      <w:r>
        <w:rPr>
          <w:rFonts w:ascii="Arial" w:hAnsi="Arial" w:cs="Arial"/>
          <w:sz w:val="22"/>
          <w:szCs w:val="22"/>
        </w:rPr>
        <w:tab/>
        <w:t xml:space="preserve">All requirements and conditions of this exemption notice are to be observed when a vehicle is operating as part of a B-Double, a vehicle not exceeding 4.6 metres in height or a controlled access bus. </w:t>
      </w:r>
    </w:p>
    <w:p w:rsidR="009A5CC6" w:rsidRDefault="00AB3FEF">
      <w:pPr>
        <w:spacing w:after="240"/>
        <w:ind w:left="2155" w:hanging="1035"/>
        <w:jc w:val="left"/>
        <w:rPr>
          <w:rFonts w:ascii="Arial" w:hAnsi="Arial" w:cs="Arial"/>
          <w:sz w:val="22"/>
          <w:szCs w:val="22"/>
        </w:rPr>
      </w:pPr>
      <w:r>
        <w:rPr>
          <w:rFonts w:ascii="Arial" w:hAnsi="Arial" w:cs="Arial"/>
          <w:sz w:val="22"/>
          <w:szCs w:val="22"/>
        </w:rPr>
        <w:t>2.1.3</w:t>
      </w:r>
      <w:r>
        <w:rPr>
          <w:rFonts w:ascii="Arial" w:hAnsi="Arial" w:cs="Arial"/>
          <w:sz w:val="22"/>
          <w:szCs w:val="22"/>
        </w:rPr>
        <w:tab/>
        <w:t xml:space="preserve">Except as provided by this exemption notice, a vehicle operating as part of a B-Double, a vehicle more than 4.3 metres but not exceeding 4.6 metres in height or a controlled access bus must comply with the statutory requirements of the Act. </w:t>
      </w:r>
    </w:p>
    <w:p w:rsidR="009A5CC6" w:rsidRDefault="00AB3FEF">
      <w:pPr>
        <w:spacing w:after="240"/>
        <w:ind w:left="2155" w:hanging="1035"/>
        <w:jc w:val="left"/>
        <w:rPr>
          <w:rFonts w:ascii="Arial" w:hAnsi="Arial" w:cs="Arial"/>
          <w:sz w:val="22"/>
          <w:szCs w:val="22"/>
        </w:rPr>
      </w:pPr>
      <w:r>
        <w:rPr>
          <w:rFonts w:ascii="Arial" w:hAnsi="Arial" w:cs="Arial"/>
          <w:sz w:val="22"/>
          <w:szCs w:val="22"/>
        </w:rPr>
        <w:br w:type="page"/>
      </w:r>
    </w:p>
    <w:p w:rsidR="009A5CC6" w:rsidRDefault="00AB3FEF">
      <w:pPr>
        <w:spacing w:after="240"/>
        <w:ind w:left="2155" w:hanging="1035"/>
        <w:jc w:val="left"/>
        <w:rPr>
          <w:rFonts w:ascii="Arial" w:hAnsi="Arial" w:cs="Arial"/>
          <w:sz w:val="22"/>
          <w:szCs w:val="22"/>
        </w:rPr>
      </w:pPr>
      <w:r>
        <w:rPr>
          <w:rFonts w:ascii="Arial" w:hAnsi="Arial" w:cs="Arial"/>
          <w:sz w:val="22"/>
          <w:szCs w:val="22"/>
        </w:rPr>
        <w:t xml:space="preserve">2.1.4 </w:t>
      </w:r>
      <w:r>
        <w:rPr>
          <w:rFonts w:ascii="Arial" w:hAnsi="Arial" w:cs="Arial"/>
          <w:sz w:val="22"/>
          <w:szCs w:val="22"/>
        </w:rPr>
        <w:tab/>
        <w:t xml:space="preserve">The prime mover and semi-trailers of a B-Double, a vehicle not exceeding 4.6 metres in height or a controlled access bus must be constructed to comply with the appropriate standards for registration, including the Australian Design Rules, unless otherwise stated. </w:t>
      </w:r>
    </w:p>
    <w:p w:rsidR="009A5CC6" w:rsidRDefault="00AB3FEF" w:rsidP="00E26835">
      <w:pPr>
        <w:numPr>
          <w:ilvl w:val="2"/>
          <w:numId w:val="27"/>
        </w:numPr>
        <w:tabs>
          <w:tab w:val="clear" w:pos="1800"/>
          <w:tab w:val="num" w:pos="2160"/>
        </w:tabs>
        <w:spacing w:after="240"/>
        <w:ind w:left="2160" w:hanging="1080"/>
        <w:jc w:val="left"/>
        <w:rPr>
          <w:rFonts w:ascii="Arial" w:hAnsi="Arial" w:cs="Arial"/>
          <w:sz w:val="22"/>
          <w:szCs w:val="22"/>
        </w:rPr>
      </w:pPr>
      <w:r>
        <w:rPr>
          <w:rFonts w:ascii="Arial" w:hAnsi="Arial" w:cs="Arial"/>
          <w:sz w:val="22"/>
          <w:szCs w:val="22"/>
        </w:rPr>
        <w:t xml:space="preserve">All vehicles used in a B-Double, a vehicle not exceeding 4.6 metres in height or a controlled access bus must be registered in a State or Territory of the Commonwealth or under the Federal Interstate Registration Scheme. </w:t>
      </w:r>
    </w:p>
    <w:p w:rsidR="009A5CC6" w:rsidRDefault="00AB3FEF">
      <w:pPr>
        <w:spacing w:after="240"/>
        <w:ind w:left="2155" w:hanging="1035"/>
        <w:jc w:val="left"/>
        <w:rPr>
          <w:rFonts w:ascii="Arial" w:hAnsi="Arial" w:cs="Arial"/>
          <w:sz w:val="22"/>
          <w:szCs w:val="22"/>
        </w:rPr>
      </w:pPr>
      <w:r>
        <w:rPr>
          <w:rFonts w:ascii="Arial" w:hAnsi="Arial" w:cs="Arial"/>
          <w:sz w:val="22"/>
          <w:szCs w:val="22"/>
        </w:rPr>
        <w:t>2.1.6</w:t>
      </w:r>
      <w:r>
        <w:rPr>
          <w:rFonts w:ascii="Arial" w:hAnsi="Arial" w:cs="Arial"/>
          <w:sz w:val="22"/>
          <w:szCs w:val="22"/>
        </w:rPr>
        <w:tab/>
      </w:r>
      <w:r>
        <w:rPr>
          <w:rFonts w:ascii="Arial" w:hAnsi="Arial" w:cs="Arial"/>
          <w:sz w:val="22"/>
          <w:szCs w:val="22"/>
        </w:rPr>
        <w:tab/>
        <w:t xml:space="preserve">The load limits set by this exemption notice must not be exceeded. </w:t>
      </w:r>
    </w:p>
    <w:p w:rsidR="009A5CC6" w:rsidRDefault="009A5CC6">
      <w:pPr>
        <w:spacing w:after="240"/>
        <w:ind w:left="2155" w:hanging="1035"/>
        <w:jc w:val="left"/>
        <w:rPr>
          <w:rFonts w:ascii="Arial" w:hAnsi="Arial" w:cs="Arial"/>
          <w:sz w:val="22"/>
          <w:szCs w:val="22"/>
        </w:rPr>
      </w:pPr>
    </w:p>
    <w:p w:rsidR="009A5CC6" w:rsidRDefault="00AB3FEF">
      <w:pPr>
        <w:spacing w:after="180"/>
        <w:ind w:left="1120"/>
        <w:jc w:val="left"/>
        <w:rPr>
          <w:rFonts w:ascii="Arial" w:hAnsi="Arial" w:cs="Arial"/>
          <w:b/>
          <w:bCs/>
          <w:sz w:val="22"/>
          <w:szCs w:val="22"/>
        </w:rPr>
      </w:pPr>
      <w:r>
        <w:rPr>
          <w:rFonts w:ascii="Arial" w:hAnsi="Arial" w:cs="Arial"/>
          <w:b/>
          <w:bCs/>
          <w:sz w:val="22"/>
          <w:szCs w:val="22"/>
        </w:rPr>
        <w:t>2.2</w:t>
      </w:r>
      <w:r>
        <w:rPr>
          <w:rFonts w:ascii="Arial" w:hAnsi="Arial" w:cs="Arial"/>
          <w:b/>
          <w:bCs/>
          <w:sz w:val="22"/>
          <w:szCs w:val="22"/>
        </w:rPr>
        <w:tab/>
      </w:r>
      <w:r>
        <w:rPr>
          <w:rFonts w:ascii="Arial" w:hAnsi="Arial" w:cs="Arial"/>
          <w:b/>
          <w:bCs/>
          <w:sz w:val="22"/>
          <w:szCs w:val="22"/>
        </w:rPr>
        <w:tab/>
        <w:t xml:space="preserve">Braking Requirements </w:t>
      </w:r>
    </w:p>
    <w:p w:rsidR="009A5CC6" w:rsidRDefault="00AB3FEF">
      <w:pPr>
        <w:spacing w:after="120" w:line="59" w:lineRule="atLeast"/>
        <w:ind w:left="2160"/>
        <w:rPr>
          <w:rFonts w:ascii="Arial" w:hAnsi="Arial" w:cs="Arial"/>
          <w:i/>
          <w:iCs/>
          <w:sz w:val="22"/>
          <w:szCs w:val="22"/>
        </w:rPr>
      </w:pPr>
      <w:r>
        <w:rPr>
          <w:rFonts w:ascii="Arial" w:hAnsi="Arial" w:cs="Arial"/>
          <w:sz w:val="22"/>
          <w:szCs w:val="22"/>
        </w:rPr>
        <w:t xml:space="preserve">All vehicles to which this notice applies should refrain from braking, where possible, on the following bridges in the ACT.  Additionally, a speed limit of 10 kilometres per hour is recommended for vehicles to which this notice applies on the following bridge: </w:t>
      </w:r>
      <w:r>
        <w:rPr>
          <w:rFonts w:ascii="Arial" w:hAnsi="Arial" w:cs="Arial"/>
          <w:i/>
          <w:iCs/>
          <w:sz w:val="22"/>
          <w:szCs w:val="22"/>
        </w:rPr>
        <w:t xml:space="preserve"> </w:t>
      </w:r>
    </w:p>
    <w:p w:rsidR="009A5CC6" w:rsidRDefault="00AB3FEF" w:rsidP="00E26835">
      <w:pPr>
        <w:numPr>
          <w:ilvl w:val="0"/>
          <w:numId w:val="2"/>
        </w:numPr>
        <w:tabs>
          <w:tab w:val="clear" w:pos="720"/>
          <w:tab w:val="num" w:pos="2520"/>
        </w:tabs>
        <w:spacing w:after="180"/>
        <w:ind w:left="2520"/>
        <w:jc w:val="left"/>
        <w:rPr>
          <w:rFonts w:ascii="Arial" w:hAnsi="Arial" w:cs="Arial"/>
          <w:i/>
          <w:iCs/>
          <w:sz w:val="22"/>
          <w:szCs w:val="22"/>
        </w:rPr>
      </w:pPr>
      <w:r>
        <w:rPr>
          <w:rFonts w:ascii="Arial" w:hAnsi="Arial" w:cs="Arial"/>
          <w:i/>
          <w:iCs/>
          <w:sz w:val="22"/>
          <w:szCs w:val="22"/>
        </w:rPr>
        <w:t>Bridge on Canberra Avenue southbound over Norse Road (Queanbeyan bound lane only) (Bridge #3004)</w:t>
      </w:r>
    </w:p>
    <w:p w:rsidR="009A5CC6" w:rsidRDefault="00AB3FEF">
      <w:pPr>
        <w:spacing w:after="400"/>
        <w:ind w:left="2160"/>
        <w:jc w:val="left"/>
        <w:rPr>
          <w:rFonts w:ascii="Arial" w:hAnsi="Arial" w:cs="Arial"/>
          <w:sz w:val="22"/>
          <w:szCs w:val="22"/>
        </w:rPr>
      </w:pPr>
      <w:r>
        <w:rPr>
          <w:rFonts w:ascii="Arial" w:hAnsi="Arial" w:cs="Arial"/>
          <w:sz w:val="22"/>
          <w:szCs w:val="22"/>
        </w:rPr>
        <w:t xml:space="preserve">Please refer to the accompanying map for details. </w:t>
      </w:r>
    </w:p>
    <w:p w:rsidR="009A5CC6" w:rsidRDefault="00AB3FEF">
      <w:pPr>
        <w:spacing w:after="240"/>
        <w:ind w:left="2155" w:hanging="1035"/>
        <w:jc w:val="left"/>
        <w:rPr>
          <w:rFonts w:ascii="Arial" w:hAnsi="Arial" w:cs="Arial"/>
          <w:b/>
          <w:bCs/>
          <w:sz w:val="22"/>
          <w:szCs w:val="22"/>
        </w:rPr>
      </w:pPr>
      <w:r>
        <w:rPr>
          <w:rFonts w:ascii="Arial" w:hAnsi="Arial" w:cs="Arial"/>
          <w:sz w:val="22"/>
          <w:szCs w:val="22"/>
        </w:rPr>
        <w:br w:type="page"/>
        <w:t xml:space="preserve"> </w:t>
      </w:r>
      <w:r>
        <w:rPr>
          <w:rFonts w:ascii="Arial" w:hAnsi="Arial" w:cs="Arial"/>
          <w:b/>
          <w:bCs/>
          <w:sz w:val="22"/>
          <w:szCs w:val="22"/>
        </w:rPr>
        <w:t xml:space="preserve">PART 3 - MASS AND DIMENSION LIMITS </w:t>
      </w:r>
    </w:p>
    <w:p w:rsidR="009A5CC6" w:rsidRDefault="00AB3FEF">
      <w:pPr>
        <w:spacing w:after="240"/>
        <w:ind w:left="1120"/>
        <w:jc w:val="left"/>
        <w:rPr>
          <w:rFonts w:ascii="Arial" w:hAnsi="Arial" w:cs="Arial"/>
          <w:b/>
          <w:bCs/>
          <w:sz w:val="22"/>
          <w:szCs w:val="22"/>
        </w:rPr>
      </w:pPr>
      <w:r>
        <w:rPr>
          <w:rFonts w:ascii="Arial" w:hAnsi="Arial" w:cs="Arial"/>
          <w:b/>
          <w:bCs/>
          <w:sz w:val="22"/>
          <w:szCs w:val="22"/>
        </w:rPr>
        <w:t>3.1</w:t>
      </w:r>
      <w:r>
        <w:rPr>
          <w:rFonts w:ascii="Arial" w:hAnsi="Arial" w:cs="Arial"/>
          <w:b/>
          <w:bCs/>
          <w:sz w:val="22"/>
          <w:szCs w:val="22"/>
        </w:rPr>
        <w:tab/>
      </w:r>
      <w:r>
        <w:rPr>
          <w:rFonts w:ascii="Arial" w:hAnsi="Arial" w:cs="Arial"/>
          <w:b/>
          <w:bCs/>
          <w:sz w:val="22"/>
          <w:szCs w:val="22"/>
        </w:rPr>
        <w:tab/>
        <w:t>Maximum Limits for Axles and Axle Groups</w:t>
      </w:r>
    </w:p>
    <w:p w:rsidR="009A5CC6" w:rsidRDefault="00AB3FEF">
      <w:pPr>
        <w:spacing w:after="240"/>
        <w:ind w:left="2155" w:hanging="1035"/>
        <w:jc w:val="left"/>
        <w:rPr>
          <w:rFonts w:ascii="Arial" w:hAnsi="Arial" w:cs="Arial"/>
          <w:sz w:val="22"/>
          <w:szCs w:val="22"/>
        </w:rPr>
      </w:pPr>
      <w:r>
        <w:rPr>
          <w:rFonts w:ascii="Arial" w:hAnsi="Arial" w:cs="Arial"/>
          <w:sz w:val="22"/>
          <w:szCs w:val="22"/>
        </w:rPr>
        <w:t>3.1.1</w:t>
      </w:r>
      <w:r>
        <w:rPr>
          <w:rFonts w:ascii="Arial" w:hAnsi="Arial" w:cs="Arial"/>
          <w:sz w:val="22"/>
          <w:szCs w:val="22"/>
        </w:rPr>
        <w:tab/>
        <w:t xml:space="preserve">The maximum axle mass limits for a B- Double or other vehicle to which this notice applies must be the lowest of: </w:t>
      </w:r>
    </w:p>
    <w:p w:rsidR="009A5CC6" w:rsidRDefault="00AB3FEF">
      <w:pPr>
        <w:spacing w:after="120"/>
        <w:ind w:left="2160"/>
        <w:jc w:val="left"/>
        <w:rPr>
          <w:rFonts w:ascii="Arial" w:hAnsi="Arial" w:cs="Arial"/>
          <w:sz w:val="22"/>
          <w:szCs w:val="22"/>
        </w:rPr>
      </w:pPr>
      <w:r>
        <w:rPr>
          <w:rFonts w:ascii="Arial" w:hAnsi="Arial" w:cs="Arial"/>
          <w:sz w:val="22"/>
          <w:szCs w:val="22"/>
        </w:rPr>
        <w:t>(a)</w:t>
      </w:r>
      <w:r>
        <w:rPr>
          <w:rFonts w:ascii="Arial" w:hAnsi="Arial" w:cs="Arial"/>
          <w:sz w:val="22"/>
          <w:szCs w:val="22"/>
        </w:rPr>
        <w:tab/>
        <w:t>Single steering axle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- 6.0 tonnes gross </w:t>
      </w:r>
    </w:p>
    <w:p w:rsidR="009A5CC6" w:rsidRDefault="00AB3FEF">
      <w:pPr>
        <w:spacing w:after="120"/>
        <w:ind w:left="2440" w:firstLine="440"/>
        <w:jc w:val="left"/>
        <w:rPr>
          <w:rFonts w:ascii="Arial" w:hAnsi="Arial" w:cs="Arial"/>
          <w:sz w:val="22"/>
          <w:szCs w:val="22"/>
        </w:rPr>
      </w:pPr>
      <w:r>
        <w:rPr>
          <w:rFonts w:ascii="Arial" w:hAnsi="Arial" w:cs="Arial"/>
          <w:sz w:val="22"/>
          <w:szCs w:val="22"/>
        </w:rPr>
        <w:t>Twinsteer axle group; non load sharing</w:t>
      </w:r>
      <w:r>
        <w:rPr>
          <w:rFonts w:ascii="Arial" w:hAnsi="Arial" w:cs="Arial"/>
          <w:sz w:val="22"/>
          <w:szCs w:val="22"/>
        </w:rPr>
        <w:tab/>
        <w:t xml:space="preserve"> - 10 tonnes gross </w:t>
      </w:r>
    </w:p>
    <w:p w:rsidR="009A5CC6" w:rsidRDefault="00AB3FEF">
      <w:pPr>
        <w:spacing w:after="120"/>
        <w:ind w:left="2440" w:firstLine="440"/>
        <w:jc w:val="left"/>
        <w:rPr>
          <w:rFonts w:ascii="Arial" w:hAnsi="Arial" w:cs="Arial"/>
          <w:sz w:val="22"/>
          <w:szCs w:val="22"/>
        </w:rPr>
      </w:pPr>
      <w:r>
        <w:rPr>
          <w:rFonts w:ascii="Arial" w:hAnsi="Arial" w:cs="Arial"/>
          <w:sz w:val="22"/>
          <w:szCs w:val="22"/>
        </w:rPr>
        <w:t>Twinsteer axle group; load sharing</w:t>
      </w:r>
      <w:r>
        <w:rPr>
          <w:rFonts w:ascii="Arial" w:hAnsi="Arial" w:cs="Arial"/>
          <w:sz w:val="22"/>
          <w:szCs w:val="22"/>
        </w:rPr>
        <w:tab/>
      </w:r>
      <w:r>
        <w:rPr>
          <w:rFonts w:ascii="Arial" w:hAnsi="Arial" w:cs="Arial"/>
          <w:sz w:val="22"/>
          <w:szCs w:val="22"/>
        </w:rPr>
        <w:tab/>
        <w:t xml:space="preserve"> - 11 tonnes gross </w:t>
      </w:r>
    </w:p>
    <w:p w:rsidR="009A5CC6" w:rsidRDefault="00AB3FEF">
      <w:pPr>
        <w:spacing w:after="120"/>
        <w:ind w:left="2440" w:firstLine="440"/>
        <w:jc w:val="left"/>
        <w:rPr>
          <w:rFonts w:ascii="Arial" w:hAnsi="Arial" w:cs="Arial"/>
          <w:sz w:val="22"/>
          <w:szCs w:val="22"/>
        </w:rPr>
      </w:pPr>
      <w:r>
        <w:rPr>
          <w:rFonts w:ascii="Arial" w:hAnsi="Arial" w:cs="Arial"/>
          <w:sz w:val="22"/>
          <w:szCs w:val="22"/>
        </w:rPr>
        <w:t>Single axle consisting of 4 tyres</w:t>
      </w:r>
      <w:r>
        <w:rPr>
          <w:rFonts w:ascii="Arial" w:hAnsi="Arial" w:cs="Arial"/>
          <w:sz w:val="22"/>
          <w:szCs w:val="22"/>
        </w:rPr>
        <w:tab/>
      </w:r>
      <w:r>
        <w:rPr>
          <w:rFonts w:ascii="Arial" w:hAnsi="Arial" w:cs="Arial"/>
          <w:sz w:val="22"/>
          <w:szCs w:val="22"/>
        </w:rPr>
        <w:tab/>
        <w:t xml:space="preserve"> - 9.0 tonnes gross </w:t>
      </w:r>
    </w:p>
    <w:p w:rsidR="009A5CC6" w:rsidRDefault="00AB3FEF">
      <w:pPr>
        <w:spacing w:after="120"/>
        <w:ind w:left="2240" w:firstLine="641"/>
        <w:jc w:val="left"/>
        <w:rPr>
          <w:rFonts w:ascii="Arial" w:hAnsi="Arial" w:cs="Arial"/>
          <w:sz w:val="22"/>
          <w:szCs w:val="22"/>
        </w:rPr>
      </w:pPr>
      <w:r>
        <w:rPr>
          <w:rFonts w:ascii="Arial" w:hAnsi="Arial" w:cs="Arial"/>
          <w:sz w:val="22"/>
          <w:szCs w:val="22"/>
        </w:rPr>
        <w:t xml:space="preserve">Tandem axle consisting of 6 tyres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with air suspension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- 14 tonnes gross </w:t>
      </w:r>
    </w:p>
    <w:p w:rsidR="009A5CC6" w:rsidRDefault="00AB3FEF">
      <w:pPr>
        <w:ind w:left="2160" w:firstLine="720"/>
        <w:jc w:val="left"/>
        <w:rPr>
          <w:rFonts w:ascii="Arial" w:hAnsi="Arial" w:cs="Arial"/>
          <w:sz w:val="22"/>
          <w:szCs w:val="22"/>
        </w:rPr>
      </w:pPr>
      <w:r>
        <w:rPr>
          <w:rFonts w:ascii="Arial" w:hAnsi="Arial" w:cs="Arial"/>
          <w:sz w:val="22"/>
          <w:szCs w:val="22"/>
        </w:rPr>
        <w:t xml:space="preserve">Tandem axle consisting of 6 tyres </w:t>
      </w:r>
    </w:p>
    <w:p w:rsidR="009A5CC6" w:rsidRDefault="00AB3FEF">
      <w:pPr>
        <w:spacing w:after="120"/>
        <w:ind w:left="2560" w:firstLine="320"/>
        <w:jc w:val="left"/>
        <w:rPr>
          <w:rFonts w:ascii="Arial" w:hAnsi="Arial" w:cs="Arial"/>
          <w:sz w:val="22"/>
          <w:szCs w:val="22"/>
        </w:rPr>
      </w:pPr>
      <w:r>
        <w:rPr>
          <w:rFonts w:ascii="Arial" w:hAnsi="Arial" w:cs="Arial"/>
          <w:sz w:val="22"/>
          <w:szCs w:val="22"/>
        </w:rPr>
        <w:t>without air suspension</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- 13 tonnes gross </w:t>
      </w:r>
    </w:p>
    <w:p w:rsidR="009A5CC6" w:rsidRDefault="00AB3FEF">
      <w:pPr>
        <w:spacing w:after="120"/>
        <w:ind w:left="2440" w:firstLine="440"/>
        <w:jc w:val="left"/>
        <w:rPr>
          <w:rFonts w:ascii="Arial" w:hAnsi="Arial" w:cs="Arial"/>
          <w:sz w:val="22"/>
          <w:szCs w:val="22"/>
        </w:rPr>
      </w:pPr>
      <w:r>
        <w:rPr>
          <w:rFonts w:ascii="Arial" w:hAnsi="Arial" w:cs="Arial"/>
          <w:sz w:val="22"/>
          <w:szCs w:val="22"/>
        </w:rPr>
        <w:t>Tandem axle consisting of 8 tyres</w:t>
      </w:r>
      <w:r>
        <w:rPr>
          <w:rFonts w:ascii="Arial" w:hAnsi="Arial" w:cs="Arial"/>
          <w:sz w:val="22"/>
          <w:szCs w:val="22"/>
        </w:rPr>
        <w:tab/>
      </w:r>
      <w:r>
        <w:rPr>
          <w:rFonts w:ascii="Arial" w:hAnsi="Arial" w:cs="Arial"/>
          <w:sz w:val="22"/>
          <w:szCs w:val="22"/>
        </w:rPr>
        <w:tab/>
        <w:t xml:space="preserve"> - 16.5 tonnes gross </w:t>
      </w:r>
    </w:p>
    <w:p w:rsidR="009A5CC6" w:rsidRDefault="00AB3FEF">
      <w:pPr>
        <w:spacing w:after="120"/>
        <w:ind w:left="2440" w:firstLine="440"/>
        <w:jc w:val="left"/>
        <w:rPr>
          <w:rFonts w:ascii="Arial" w:hAnsi="Arial" w:cs="Arial"/>
          <w:sz w:val="22"/>
          <w:szCs w:val="22"/>
        </w:rPr>
      </w:pPr>
      <w:r>
        <w:rPr>
          <w:rFonts w:ascii="Arial" w:hAnsi="Arial" w:cs="Arial"/>
          <w:sz w:val="22"/>
          <w:szCs w:val="22"/>
        </w:rPr>
        <w:t>Tri-axle group consisting of 12 tyres</w:t>
      </w:r>
      <w:r>
        <w:rPr>
          <w:rFonts w:ascii="Arial" w:hAnsi="Arial" w:cs="Arial"/>
          <w:sz w:val="22"/>
          <w:szCs w:val="22"/>
        </w:rPr>
        <w:tab/>
      </w:r>
      <w:r>
        <w:rPr>
          <w:rFonts w:ascii="Arial" w:hAnsi="Arial" w:cs="Arial"/>
          <w:sz w:val="22"/>
          <w:szCs w:val="22"/>
        </w:rPr>
        <w:tab/>
        <w:t xml:space="preserve"> - 20.0 tonnes gross </w:t>
      </w:r>
    </w:p>
    <w:p w:rsidR="009A5CC6" w:rsidRDefault="00AB3FEF">
      <w:pPr>
        <w:ind w:left="2438" w:firstLine="442"/>
        <w:jc w:val="left"/>
        <w:rPr>
          <w:rFonts w:ascii="Arial" w:hAnsi="Arial" w:cs="Arial"/>
          <w:sz w:val="22"/>
          <w:szCs w:val="22"/>
        </w:rPr>
      </w:pPr>
      <w:r>
        <w:rPr>
          <w:rFonts w:ascii="Arial" w:hAnsi="Arial" w:cs="Arial"/>
          <w:sz w:val="22"/>
          <w:szCs w:val="22"/>
        </w:rPr>
        <w:t>Tri-axle group consisting of 6 tyres with</w:t>
      </w:r>
    </w:p>
    <w:p w:rsidR="009A5CC6" w:rsidRDefault="00AB3FEF">
      <w:pPr>
        <w:spacing w:after="120"/>
        <w:ind w:left="2440" w:firstLine="440"/>
        <w:jc w:val="left"/>
        <w:rPr>
          <w:rFonts w:ascii="Arial" w:hAnsi="Arial" w:cs="Arial"/>
          <w:sz w:val="22"/>
          <w:szCs w:val="22"/>
        </w:rPr>
      </w:pPr>
      <w:r>
        <w:rPr>
          <w:rFonts w:ascii="Arial" w:hAnsi="Arial" w:cs="Arial"/>
          <w:sz w:val="22"/>
          <w:szCs w:val="22"/>
        </w:rPr>
        <w:t>section widths of at least 375 millimetres</w:t>
      </w:r>
      <w:r>
        <w:rPr>
          <w:rFonts w:ascii="Arial" w:hAnsi="Arial" w:cs="Arial"/>
          <w:sz w:val="22"/>
          <w:szCs w:val="22"/>
        </w:rPr>
        <w:tab/>
        <w:t xml:space="preserve"> - 20.0 tonnes gross </w:t>
      </w:r>
    </w:p>
    <w:p w:rsidR="009A5CC6" w:rsidRDefault="00AB3FEF">
      <w:pPr>
        <w:spacing w:after="120"/>
        <w:ind w:left="2160"/>
        <w:jc w:val="left"/>
        <w:rPr>
          <w:rFonts w:ascii="Arial" w:hAnsi="Arial" w:cs="Arial"/>
          <w:sz w:val="22"/>
          <w:szCs w:val="22"/>
        </w:rPr>
      </w:pPr>
      <w:r>
        <w:rPr>
          <w:rFonts w:ascii="Arial" w:hAnsi="Arial" w:cs="Arial"/>
          <w:sz w:val="22"/>
          <w:szCs w:val="22"/>
        </w:rPr>
        <w:t>(b)</w:t>
      </w:r>
      <w:r>
        <w:rPr>
          <w:rFonts w:ascii="Arial" w:hAnsi="Arial" w:cs="Arial"/>
          <w:sz w:val="22"/>
          <w:szCs w:val="22"/>
        </w:rPr>
        <w:tab/>
        <w:t xml:space="preserve">the manufacturer’s mass ratings; or </w:t>
      </w:r>
    </w:p>
    <w:p w:rsidR="009A5CC6" w:rsidRDefault="00AB3FEF" w:rsidP="00E26835">
      <w:pPr>
        <w:numPr>
          <w:ilvl w:val="0"/>
          <w:numId w:val="25"/>
        </w:numPr>
        <w:spacing w:after="120"/>
        <w:jc w:val="left"/>
        <w:rPr>
          <w:rFonts w:ascii="Arial" w:hAnsi="Arial" w:cs="Arial"/>
          <w:sz w:val="22"/>
          <w:szCs w:val="22"/>
        </w:rPr>
      </w:pPr>
      <w:r>
        <w:rPr>
          <w:rFonts w:ascii="Arial" w:hAnsi="Arial" w:cs="Arial"/>
          <w:sz w:val="22"/>
          <w:szCs w:val="22"/>
        </w:rPr>
        <w:t>the sum of the mass limits for the tyres fitted to the axles and axle groups.</w:t>
      </w:r>
    </w:p>
    <w:p w:rsidR="009A5CC6" w:rsidRDefault="009A5CC6">
      <w:pPr>
        <w:spacing w:after="120"/>
        <w:jc w:val="left"/>
        <w:rPr>
          <w:rFonts w:ascii="Arial" w:hAnsi="Arial" w:cs="Arial"/>
          <w:sz w:val="22"/>
          <w:szCs w:val="22"/>
        </w:rPr>
      </w:pPr>
    </w:p>
    <w:p w:rsidR="009A5CC6" w:rsidRDefault="00AB3FEF">
      <w:pPr>
        <w:spacing w:after="240"/>
        <w:ind w:left="1120"/>
        <w:jc w:val="left"/>
        <w:rPr>
          <w:rFonts w:ascii="Arial" w:hAnsi="Arial" w:cs="Arial"/>
          <w:b/>
          <w:bCs/>
          <w:sz w:val="22"/>
          <w:szCs w:val="22"/>
        </w:rPr>
      </w:pPr>
      <w:r>
        <w:rPr>
          <w:rFonts w:ascii="Arial" w:hAnsi="Arial" w:cs="Arial"/>
          <w:b/>
          <w:bCs/>
          <w:sz w:val="22"/>
          <w:szCs w:val="22"/>
        </w:rPr>
        <w:t>3.2</w:t>
      </w:r>
      <w:r>
        <w:rPr>
          <w:rFonts w:ascii="Arial" w:hAnsi="Arial" w:cs="Arial"/>
          <w:b/>
          <w:bCs/>
          <w:sz w:val="22"/>
          <w:szCs w:val="22"/>
        </w:rPr>
        <w:tab/>
      </w:r>
      <w:r>
        <w:rPr>
          <w:rFonts w:ascii="Arial" w:hAnsi="Arial" w:cs="Arial"/>
          <w:b/>
          <w:bCs/>
          <w:sz w:val="22"/>
          <w:szCs w:val="22"/>
        </w:rPr>
        <w:tab/>
        <w:t xml:space="preserve">Maximum Gross Mass Limits </w:t>
      </w:r>
    </w:p>
    <w:p w:rsidR="009A5CC6" w:rsidRDefault="00AB3FEF">
      <w:pPr>
        <w:spacing w:after="240"/>
        <w:ind w:left="1120"/>
        <w:jc w:val="left"/>
        <w:rPr>
          <w:rFonts w:ascii="Arial" w:hAnsi="Arial" w:cs="Arial"/>
          <w:sz w:val="22"/>
          <w:szCs w:val="22"/>
        </w:rPr>
      </w:pPr>
      <w:r>
        <w:rPr>
          <w:rFonts w:ascii="Arial" w:hAnsi="Arial" w:cs="Arial"/>
          <w:sz w:val="22"/>
          <w:szCs w:val="22"/>
        </w:rPr>
        <w:t>3.2.1</w:t>
      </w:r>
      <w:r>
        <w:rPr>
          <w:rFonts w:ascii="Arial" w:hAnsi="Arial" w:cs="Arial"/>
          <w:sz w:val="22"/>
          <w:szCs w:val="22"/>
        </w:rPr>
        <w:tab/>
        <w:t xml:space="preserve">The maximum gross mass limit for a B-Double must be the lowest of: </w:t>
      </w:r>
    </w:p>
    <w:p w:rsidR="009A5CC6" w:rsidRDefault="00AB3FEF">
      <w:pPr>
        <w:spacing w:after="240"/>
        <w:ind w:left="1860" w:firstLine="300"/>
        <w:jc w:val="left"/>
        <w:rPr>
          <w:rFonts w:ascii="Arial" w:hAnsi="Arial" w:cs="Arial"/>
          <w:sz w:val="22"/>
          <w:szCs w:val="22"/>
        </w:rPr>
      </w:pPr>
      <w:r>
        <w:rPr>
          <w:rFonts w:ascii="Arial" w:hAnsi="Arial" w:cs="Arial"/>
          <w:sz w:val="22"/>
          <w:szCs w:val="22"/>
        </w:rPr>
        <w:t xml:space="preserve">(a)  the sum of the applicable axle and axle group mass limits in clause 3.1.1 (a); </w:t>
      </w:r>
    </w:p>
    <w:p w:rsidR="009A5CC6" w:rsidRDefault="00AB3FEF">
      <w:pPr>
        <w:spacing w:after="240"/>
        <w:ind w:left="2160"/>
        <w:jc w:val="left"/>
        <w:rPr>
          <w:rFonts w:ascii="Arial" w:hAnsi="Arial" w:cs="Arial"/>
          <w:sz w:val="22"/>
          <w:szCs w:val="22"/>
        </w:rPr>
      </w:pPr>
      <w:r>
        <w:rPr>
          <w:rFonts w:ascii="Arial" w:hAnsi="Arial" w:cs="Arial"/>
          <w:sz w:val="22"/>
          <w:szCs w:val="22"/>
        </w:rPr>
        <w:t xml:space="preserve">(b)  the sum of the manufacturers’ mass limits (GVM) for the prime mover and semi-trailer; </w:t>
      </w:r>
    </w:p>
    <w:p w:rsidR="009A5CC6" w:rsidRDefault="00AB3FEF">
      <w:pPr>
        <w:spacing w:after="240"/>
        <w:ind w:left="2160"/>
        <w:jc w:val="left"/>
        <w:rPr>
          <w:rFonts w:ascii="Arial" w:hAnsi="Arial" w:cs="Arial"/>
          <w:sz w:val="22"/>
          <w:szCs w:val="22"/>
        </w:rPr>
      </w:pPr>
      <w:r>
        <w:rPr>
          <w:rFonts w:ascii="Arial" w:hAnsi="Arial" w:cs="Arial"/>
          <w:sz w:val="22"/>
          <w:szCs w:val="22"/>
        </w:rPr>
        <w:t xml:space="preserve">(c)  the gross combination mass limit (GCM) specified by the prime mover manufacturer; or </w:t>
      </w:r>
    </w:p>
    <w:p w:rsidR="009A5CC6" w:rsidRDefault="00AB3FEF">
      <w:pPr>
        <w:spacing w:after="240"/>
        <w:ind w:left="2160"/>
        <w:jc w:val="left"/>
        <w:rPr>
          <w:rFonts w:ascii="Arial" w:hAnsi="Arial" w:cs="Arial"/>
          <w:sz w:val="22"/>
          <w:szCs w:val="22"/>
        </w:rPr>
      </w:pPr>
      <w:r>
        <w:rPr>
          <w:rFonts w:ascii="Arial" w:hAnsi="Arial" w:cs="Arial"/>
          <w:sz w:val="22"/>
          <w:szCs w:val="22"/>
        </w:rPr>
        <w:t xml:space="preserve">(d)  62.5 tonnes. </w:t>
      </w:r>
    </w:p>
    <w:p w:rsidR="009A5CC6" w:rsidRDefault="00AB3FEF">
      <w:pPr>
        <w:spacing w:after="240"/>
        <w:ind w:left="2160" w:hanging="1080"/>
        <w:jc w:val="left"/>
        <w:rPr>
          <w:rFonts w:ascii="Arial" w:hAnsi="Arial" w:cs="Arial"/>
          <w:sz w:val="22"/>
          <w:szCs w:val="22"/>
        </w:rPr>
      </w:pPr>
      <w:r>
        <w:rPr>
          <w:rFonts w:ascii="Arial" w:hAnsi="Arial" w:cs="Arial"/>
          <w:sz w:val="22"/>
          <w:szCs w:val="22"/>
        </w:rPr>
        <w:t>3.2.2</w:t>
      </w:r>
      <w:r>
        <w:rPr>
          <w:rFonts w:ascii="Arial" w:hAnsi="Arial" w:cs="Arial"/>
          <w:sz w:val="22"/>
          <w:szCs w:val="22"/>
        </w:rPr>
        <w:tab/>
        <w:t xml:space="preserve">The maximum gross mass limit for a vehicle not exceeding 4.6 metres in height must be the lowest of: </w:t>
      </w:r>
    </w:p>
    <w:p w:rsidR="009A5CC6" w:rsidRDefault="00AB3FEF">
      <w:pPr>
        <w:tabs>
          <w:tab w:val="left" w:pos="2520"/>
        </w:tabs>
        <w:spacing w:after="240"/>
        <w:ind w:left="2160"/>
        <w:jc w:val="left"/>
        <w:rPr>
          <w:rFonts w:ascii="Arial" w:hAnsi="Arial" w:cs="Arial"/>
          <w:sz w:val="22"/>
          <w:szCs w:val="22"/>
        </w:rPr>
      </w:pPr>
      <w:r>
        <w:rPr>
          <w:rFonts w:ascii="Arial" w:hAnsi="Arial" w:cs="Arial"/>
          <w:sz w:val="22"/>
          <w:szCs w:val="22"/>
        </w:rPr>
        <w:t>(a)</w:t>
      </w:r>
      <w:r>
        <w:rPr>
          <w:rFonts w:ascii="Arial" w:hAnsi="Arial" w:cs="Arial"/>
          <w:sz w:val="22"/>
          <w:szCs w:val="22"/>
        </w:rPr>
        <w:tab/>
        <w:t xml:space="preserve"> the sum of the applicable axle and axle group mass limits in clause 3.1.1 (a); </w:t>
      </w:r>
    </w:p>
    <w:p w:rsidR="009A5CC6" w:rsidRDefault="00AB3FEF">
      <w:pPr>
        <w:tabs>
          <w:tab w:val="left" w:pos="2520"/>
        </w:tabs>
        <w:spacing w:after="240"/>
        <w:ind w:left="2160"/>
        <w:jc w:val="left"/>
        <w:rPr>
          <w:rFonts w:ascii="Arial" w:hAnsi="Arial" w:cs="Arial"/>
          <w:sz w:val="22"/>
          <w:szCs w:val="22"/>
        </w:rPr>
      </w:pPr>
      <w:r>
        <w:rPr>
          <w:rFonts w:ascii="Arial" w:hAnsi="Arial" w:cs="Arial"/>
          <w:sz w:val="22"/>
          <w:szCs w:val="22"/>
        </w:rPr>
        <w:t>(b)</w:t>
      </w:r>
      <w:r>
        <w:rPr>
          <w:rFonts w:ascii="Arial" w:hAnsi="Arial" w:cs="Arial"/>
          <w:sz w:val="22"/>
          <w:szCs w:val="22"/>
        </w:rPr>
        <w:tab/>
        <w:t xml:space="preserve">the sum of the manufacturers’ mass limits (GVM) of each vehicle in a combination; </w:t>
      </w:r>
    </w:p>
    <w:p w:rsidR="009A5CC6" w:rsidRDefault="00AB3FEF">
      <w:pPr>
        <w:tabs>
          <w:tab w:val="left" w:pos="2520"/>
        </w:tabs>
        <w:spacing w:after="240"/>
        <w:ind w:left="2160"/>
        <w:jc w:val="left"/>
        <w:rPr>
          <w:rFonts w:ascii="Arial" w:hAnsi="Arial" w:cs="Arial"/>
          <w:sz w:val="22"/>
          <w:szCs w:val="22"/>
        </w:rPr>
      </w:pPr>
      <w:r>
        <w:rPr>
          <w:rFonts w:ascii="Arial" w:hAnsi="Arial" w:cs="Arial"/>
          <w:sz w:val="22"/>
          <w:szCs w:val="22"/>
        </w:rPr>
        <w:t>(c)</w:t>
      </w:r>
      <w:r>
        <w:rPr>
          <w:rFonts w:ascii="Arial" w:hAnsi="Arial" w:cs="Arial"/>
          <w:sz w:val="22"/>
          <w:szCs w:val="22"/>
        </w:rPr>
        <w:tab/>
        <w:t xml:space="preserve">the gross combination mass limit (GCM) specified by the prime mover manufacturer or towing vehicle; or </w:t>
      </w:r>
    </w:p>
    <w:p w:rsidR="009A5CC6" w:rsidRDefault="00AB3FEF">
      <w:pPr>
        <w:tabs>
          <w:tab w:val="left" w:pos="2520"/>
        </w:tabs>
        <w:spacing w:after="240"/>
        <w:ind w:left="2160"/>
        <w:jc w:val="left"/>
        <w:rPr>
          <w:rFonts w:ascii="Arial" w:hAnsi="Arial" w:cs="Arial"/>
          <w:sz w:val="22"/>
          <w:szCs w:val="22"/>
        </w:rPr>
      </w:pPr>
      <w:r>
        <w:rPr>
          <w:rFonts w:ascii="Arial" w:hAnsi="Arial" w:cs="Arial"/>
          <w:sz w:val="22"/>
          <w:szCs w:val="22"/>
        </w:rPr>
        <w:t>(d)</w:t>
      </w:r>
      <w:r>
        <w:rPr>
          <w:rFonts w:ascii="Arial" w:hAnsi="Arial" w:cs="Arial"/>
          <w:sz w:val="22"/>
          <w:szCs w:val="22"/>
        </w:rPr>
        <w:tab/>
        <w:t xml:space="preserve">statutory limits for the vehicle. </w:t>
      </w:r>
    </w:p>
    <w:p w:rsidR="009A5CC6" w:rsidRDefault="00AB3FEF">
      <w:pPr>
        <w:spacing w:after="240"/>
        <w:ind w:left="2160" w:hanging="1080"/>
        <w:jc w:val="left"/>
        <w:rPr>
          <w:rFonts w:ascii="Arial" w:hAnsi="Arial" w:cs="Arial"/>
          <w:sz w:val="22"/>
          <w:szCs w:val="22"/>
        </w:rPr>
      </w:pPr>
      <w:r>
        <w:rPr>
          <w:rFonts w:ascii="Arial" w:hAnsi="Arial" w:cs="Arial"/>
          <w:sz w:val="22"/>
          <w:szCs w:val="22"/>
        </w:rPr>
        <w:t>3.2.3</w:t>
      </w:r>
      <w:r>
        <w:rPr>
          <w:rFonts w:ascii="Arial" w:hAnsi="Arial" w:cs="Arial"/>
          <w:sz w:val="22"/>
          <w:szCs w:val="22"/>
        </w:rPr>
        <w:tab/>
        <w:t xml:space="preserve">The maximum gross mass limit for a controlled access bus is the lesser of the statutory axle mass limits and the capacity of the bus. </w:t>
      </w:r>
    </w:p>
    <w:p w:rsidR="009A5CC6" w:rsidRDefault="009A5CC6">
      <w:pPr>
        <w:ind w:left="2160"/>
        <w:jc w:val="left"/>
        <w:rPr>
          <w:rFonts w:ascii="Arial" w:hAnsi="Arial" w:cs="Arial"/>
          <w:sz w:val="22"/>
          <w:szCs w:val="22"/>
        </w:rPr>
      </w:pPr>
    </w:p>
    <w:p w:rsidR="009A5CC6" w:rsidRDefault="009A5CC6">
      <w:pPr>
        <w:ind w:left="2160" w:hanging="1080"/>
        <w:jc w:val="left"/>
        <w:rPr>
          <w:rFonts w:ascii="Arial" w:hAnsi="Arial" w:cs="Arial"/>
          <w:sz w:val="22"/>
          <w:szCs w:val="22"/>
        </w:rPr>
      </w:pPr>
    </w:p>
    <w:p w:rsidR="009A5CC6" w:rsidRDefault="00AB3FEF">
      <w:pPr>
        <w:tabs>
          <w:tab w:val="left" w:pos="2160"/>
        </w:tabs>
        <w:spacing w:after="240"/>
        <w:ind w:left="1120"/>
        <w:jc w:val="left"/>
        <w:rPr>
          <w:rFonts w:ascii="Arial" w:hAnsi="Arial" w:cs="Arial"/>
          <w:b/>
          <w:bCs/>
          <w:sz w:val="22"/>
          <w:szCs w:val="22"/>
        </w:rPr>
      </w:pPr>
      <w:r>
        <w:rPr>
          <w:rFonts w:ascii="Arial" w:hAnsi="Arial" w:cs="Arial"/>
          <w:b/>
          <w:bCs/>
          <w:sz w:val="22"/>
          <w:szCs w:val="22"/>
        </w:rPr>
        <w:t>3.3</w:t>
      </w:r>
      <w:r>
        <w:rPr>
          <w:rFonts w:ascii="Arial" w:hAnsi="Arial" w:cs="Arial"/>
          <w:b/>
          <w:bCs/>
          <w:sz w:val="22"/>
          <w:szCs w:val="22"/>
        </w:rPr>
        <w:tab/>
        <w:t xml:space="preserve">Maximum Dimension Limits </w:t>
      </w:r>
    </w:p>
    <w:p w:rsidR="009A5CC6" w:rsidRDefault="00AB3FEF" w:rsidP="00E26835">
      <w:pPr>
        <w:numPr>
          <w:ilvl w:val="2"/>
          <w:numId w:val="24"/>
        </w:numPr>
        <w:tabs>
          <w:tab w:val="clear" w:pos="1840"/>
          <w:tab w:val="num" w:pos="2160"/>
        </w:tabs>
        <w:spacing w:after="240"/>
        <w:ind w:left="2160" w:hanging="1040"/>
        <w:jc w:val="left"/>
        <w:rPr>
          <w:rFonts w:ascii="Arial" w:hAnsi="Arial" w:cs="Arial"/>
          <w:sz w:val="22"/>
          <w:szCs w:val="22"/>
        </w:rPr>
      </w:pPr>
      <w:r>
        <w:rPr>
          <w:rFonts w:ascii="Arial" w:hAnsi="Arial" w:cs="Arial"/>
          <w:sz w:val="22"/>
          <w:szCs w:val="22"/>
        </w:rPr>
        <w:t>A B-Double to which this notice applies must not be more than 25.0 metres long unless it complies with the conditions stated in clause 3.3.2, 3.3.3, 4.3, 4.4 and 4.5.</w:t>
      </w:r>
    </w:p>
    <w:p w:rsidR="009A5CC6" w:rsidRDefault="00AB3FEF" w:rsidP="00E26835">
      <w:pPr>
        <w:numPr>
          <w:ilvl w:val="2"/>
          <w:numId w:val="24"/>
        </w:numPr>
        <w:tabs>
          <w:tab w:val="clear" w:pos="1840"/>
          <w:tab w:val="left" w:pos="2160"/>
        </w:tabs>
        <w:spacing w:after="240"/>
        <w:ind w:left="2160" w:hanging="1040"/>
        <w:jc w:val="left"/>
        <w:rPr>
          <w:rFonts w:ascii="Arial" w:hAnsi="Arial" w:cs="Arial"/>
          <w:sz w:val="22"/>
          <w:szCs w:val="22"/>
        </w:rPr>
      </w:pPr>
      <w:r>
        <w:rPr>
          <w:rFonts w:ascii="Arial" w:hAnsi="Arial" w:cs="Arial"/>
          <w:sz w:val="22"/>
          <w:szCs w:val="22"/>
        </w:rPr>
        <w:t>A B-Double is permitted to operate at a length of 26 metres, if the laden and unladen dimensions of the vehicle (including any fittings) do not exceed 26 metres and the distance from centreline of the king-pin of the first trailer to the rear of the combination do not exceed 20.6 metres.</w:t>
      </w:r>
    </w:p>
    <w:p w:rsidR="009A5CC6" w:rsidRDefault="00AB3FEF" w:rsidP="00E26835">
      <w:pPr>
        <w:numPr>
          <w:ilvl w:val="2"/>
          <w:numId w:val="24"/>
        </w:numPr>
        <w:tabs>
          <w:tab w:val="clear" w:pos="1840"/>
        </w:tabs>
        <w:spacing w:after="240"/>
        <w:ind w:left="2160" w:hanging="1037"/>
        <w:jc w:val="left"/>
        <w:rPr>
          <w:rFonts w:ascii="Arial" w:hAnsi="Arial" w:cs="Arial"/>
          <w:sz w:val="22"/>
          <w:szCs w:val="22"/>
        </w:rPr>
      </w:pPr>
      <w:r>
        <w:rPr>
          <w:rFonts w:ascii="Arial" w:hAnsi="Arial" w:cs="Arial"/>
          <w:sz w:val="22"/>
          <w:szCs w:val="22"/>
        </w:rPr>
        <w:t>B-doubles carrying loads of livestock or motor vehicles are permitted to operate at 26 metres.  The dimension limits of a trailer, (other than a pig trailer), built to carry cattle, sheep, pigs or horses on 2 or more partly or completely overlapping decks must not have more than 12.5m of its length available for the transport of animals.</w:t>
      </w:r>
    </w:p>
    <w:p w:rsidR="009A5CC6" w:rsidRDefault="00AB3FEF">
      <w:pPr>
        <w:tabs>
          <w:tab w:val="left" w:pos="2160"/>
        </w:tabs>
        <w:spacing w:after="240"/>
        <w:ind w:left="1120"/>
        <w:jc w:val="left"/>
        <w:rPr>
          <w:rFonts w:ascii="Arial" w:hAnsi="Arial" w:cs="Arial"/>
          <w:sz w:val="22"/>
          <w:szCs w:val="22"/>
        </w:rPr>
      </w:pPr>
      <w:r>
        <w:rPr>
          <w:rFonts w:ascii="Arial" w:hAnsi="Arial" w:cs="Arial"/>
          <w:sz w:val="22"/>
          <w:szCs w:val="22"/>
        </w:rPr>
        <w:t>3.3.4</w:t>
      </w:r>
      <w:r>
        <w:rPr>
          <w:rFonts w:ascii="Arial" w:hAnsi="Arial" w:cs="Arial"/>
          <w:sz w:val="22"/>
          <w:szCs w:val="22"/>
        </w:rPr>
        <w:tab/>
        <w:t xml:space="preserve">A vehicle to which this notice applies must not be more than 4.6 metres high. </w:t>
      </w:r>
    </w:p>
    <w:p w:rsidR="009A5CC6" w:rsidRDefault="00AB3FEF">
      <w:pPr>
        <w:spacing w:after="240"/>
        <w:ind w:left="1120"/>
        <w:jc w:val="left"/>
        <w:rPr>
          <w:rFonts w:ascii="Arial" w:hAnsi="Arial" w:cs="Arial"/>
          <w:b/>
          <w:bCs/>
          <w:sz w:val="22"/>
          <w:szCs w:val="22"/>
        </w:rPr>
      </w:pPr>
      <w:r>
        <w:rPr>
          <w:rFonts w:ascii="Arial" w:hAnsi="Arial" w:cs="Arial"/>
          <w:b/>
          <w:bCs/>
          <w:sz w:val="22"/>
          <w:szCs w:val="22"/>
        </w:rPr>
        <w:t>3.4</w:t>
      </w:r>
      <w:r>
        <w:rPr>
          <w:rFonts w:ascii="Arial" w:hAnsi="Arial" w:cs="Arial"/>
          <w:b/>
          <w:bCs/>
          <w:sz w:val="22"/>
          <w:szCs w:val="22"/>
        </w:rPr>
        <w:tab/>
      </w:r>
      <w:r>
        <w:rPr>
          <w:rFonts w:ascii="Arial" w:hAnsi="Arial" w:cs="Arial"/>
          <w:b/>
          <w:bCs/>
          <w:sz w:val="22"/>
          <w:szCs w:val="22"/>
        </w:rPr>
        <w:tab/>
        <w:t xml:space="preserve">Mass Limits Relating To Axle Spacing </w:t>
      </w:r>
    </w:p>
    <w:p w:rsidR="009A5CC6" w:rsidRDefault="00AB3FEF">
      <w:pPr>
        <w:spacing w:after="240"/>
        <w:ind w:left="2155" w:hanging="1035"/>
        <w:jc w:val="left"/>
        <w:rPr>
          <w:rFonts w:ascii="Arial" w:hAnsi="Arial" w:cs="Arial"/>
          <w:sz w:val="22"/>
          <w:szCs w:val="22"/>
        </w:rPr>
      </w:pPr>
      <w:r>
        <w:rPr>
          <w:rFonts w:ascii="Arial" w:hAnsi="Arial" w:cs="Arial"/>
          <w:sz w:val="22"/>
          <w:szCs w:val="22"/>
        </w:rPr>
        <w:t>3.4.1</w:t>
      </w:r>
      <w:r>
        <w:rPr>
          <w:rFonts w:ascii="Arial" w:hAnsi="Arial" w:cs="Arial"/>
          <w:sz w:val="22"/>
          <w:szCs w:val="22"/>
        </w:rPr>
        <w:tab/>
        <w:t xml:space="preserve">For any B-Double, the mass limits in Table 1 must not be exceeded in relation to the distances set out in that Table that apply to the B-Double or any vehicle forming part of it. </w:t>
      </w:r>
    </w:p>
    <w:p w:rsidR="009A5CC6" w:rsidRDefault="00AB3FEF" w:rsidP="00E26835">
      <w:pPr>
        <w:numPr>
          <w:ilvl w:val="2"/>
          <w:numId w:val="22"/>
        </w:numPr>
        <w:tabs>
          <w:tab w:val="clear" w:pos="1840"/>
          <w:tab w:val="num" w:pos="2160"/>
        </w:tabs>
        <w:spacing w:after="240"/>
        <w:ind w:left="2160" w:hanging="1040"/>
        <w:jc w:val="left"/>
        <w:rPr>
          <w:rFonts w:ascii="Arial" w:hAnsi="Arial" w:cs="Arial"/>
          <w:sz w:val="22"/>
          <w:szCs w:val="22"/>
        </w:rPr>
      </w:pPr>
      <w:r>
        <w:rPr>
          <w:rFonts w:ascii="Arial" w:hAnsi="Arial" w:cs="Arial"/>
          <w:sz w:val="22"/>
          <w:szCs w:val="22"/>
        </w:rPr>
        <w:t xml:space="preserve">For any B-Double, the mass limits in section (C) of Table 1 apply to the sum of the masses of each axle group or single axle in the distance referred to in that Table, including the axles between which the distance is measured. </w:t>
      </w:r>
    </w:p>
    <w:p w:rsidR="009A5CC6" w:rsidRDefault="00AB3FEF" w:rsidP="00E26835">
      <w:pPr>
        <w:numPr>
          <w:ilvl w:val="2"/>
          <w:numId w:val="22"/>
        </w:numPr>
        <w:tabs>
          <w:tab w:val="clear" w:pos="1840"/>
        </w:tabs>
        <w:spacing w:after="240"/>
        <w:ind w:left="2160" w:hanging="1040"/>
        <w:jc w:val="left"/>
        <w:rPr>
          <w:rFonts w:ascii="Arial" w:hAnsi="Arial" w:cs="Arial"/>
          <w:sz w:val="22"/>
          <w:szCs w:val="22"/>
        </w:rPr>
      </w:pPr>
      <w:r>
        <w:rPr>
          <w:rFonts w:ascii="Arial" w:hAnsi="Arial" w:cs="Arial"/>
          <w:sz w:val="22"/>
          <w:szCs w:val="22"/>
        </w:rPr>
        <w:t>For all vehicles of up to 4.6 metres in height other than B-Doubles, normal mass limits for these vehicles apply or conditions specified under a relevant Notice or Permit, are applicable.</w:t>
      </w:r>
    </w:p>
    <w:p w:rsidR="009A5CC6" w:rsidRDefault="00AB3FEF">
      <w:pPr>
        <w:spacing w:after="240"/>
        <w:ind w:left="1120"/>
        <w:jc w:val="left"/>
        <w:rPr>
          <w:rFonts w:ascii="Arial" w:hAnsi="Arial" w:cs="Arial"/>
          <w:b/>
          <w:bCs/>
          <w:sz w:val="22"/>
          <w:szCs w:val="22"/>
        </w:rPr>
      </w:pPr>
      <w:r>
        <w:rPr>
          <w:rFonts w:ascii="Arial" w:hAnsi="Arial" w:cs="Arial"/>
          <w:b/>
          <w:bCs/>
          <w:sz w:val="22"/>
          <w:szCs w:val="22"/>
        </w:rPr>
        <w:br w:type="page"/>
        <w:t>3.5</w:t>
      </w:r>
      <w:r>
        <w:rPr>
          <w:rFonts w:ascii="Arial" w:hAnsi="Arial" w:cs="Arial"/>
          <w:b/>
          <w:bCs/>
          <w:sz w:val="22"/>
          <w:szCs w:val="22"/>
        </w:rPr>
        <w:tab/>
      </w:r>
      <w:r>
        <w:rPr>
          <w:rFonts w:ascii="Arial" w:hAnsi="Arial" w:cs="Arial"/>
          <w:b/>
          <w:bCs/>
          <w:sz w:val="22"/>
          <w:szCs w:val="22"/>
        </w:rPr>
        <w:tab/>
        <w:t xml:space="preserve">Spacing Rules </w:t>
      </w:r>
    </w:p>
    <w:p w:rsidR="009A5CC6" w:rsidRDefault="00AB3FEF">
      <w:pPr>
        <w:spacing w:after="240"/>
        <w:ind w:left="1120"/>
        <w:jc w:val="left"/>
        <w:rPr>
          <w:rFonts w:ascii="Arial" w:hAnsi="Arial" w:cs="Arial"/>
          <w:sz w:val="22"/>
          <w:szCs w:val="22"/>
        </w:rPr>
      </w:pPr>
      <w:r>
        <w:rPr>
          <w:rFonts w:ascii="Arial" w:hAnsi="Arial" w:cs="Arial"/>
          <w:sz w:val="22"/>
          <w:szCs w:val="22"/>
        </w:rPr>
        <w:t>3.5.1</w:t>
      </w:r>
      <w:r>
        <w:rPr>
          <w:rFonts w:ascii="Arial" w:hAnsi="Arial" w:cs="Arial"/>
          <w:sz w:val="22"/>
          <w:szCs w:val="22"/>
        </w:rPr>
        <w:tab/>
        <w:t xml:space="preserve">A B-Double with two tri-axle groups must conform to the formulae: </w:t>
      </w:r>
    </w:p>
    <w:p w:rsidR="009A5CC6" w:rsidRDefault="00AB3FEF">
      <w:pPr>
        <w:spacing w:after="240"/>
        <w:ind w:left="4200"/>
        <w:jc w:val="left"/>
        <w:rPr>
          <w:rFonts w:ascii="Arial" w:hAnsi="Arial" w:cs="Arial"/>
          <w:b/>
          <w:bCs/>
          <w:sz w:val="22"/>
          <w:szCs w:val="22"/>
        </w:rPr>
      </w:pPr>
      <w:r>
        <w:rPr>
          <w:rFonts w:ascii="Arial" w:hAnsi="Arial" w:cs="Arial"/>
          <w:b/>
          <w:bCs/>
          <w:sz w:val="22"/>
          <w:szCs w:val="22"/>
        </w:rPr>
        <w:t xml:space="preserve">x - y </w:t>
      </w:r>
      <w:r>
        <w:rPr>
          <w:rFonts w:ascii="Arial" w:hAnsi="Arial" w:cs="Arial"/>
          <w:b/>
          <w:bCs/>
          <w:sz w:val="22"/>
          <w:szCs w:val="22"/>
          <w:u w:val="single"/>
        </w:rPr>
        <w:t>&lt;</w:t>
      </w:r>
      <w:r>
        <w:rPr>
          <w:rFonts w:ascii="Arial" w:hAnsi="Arial" w:cs="Arial"/>
          <w:b/>
          <w:bCs/>
          <w:sz w:val="22"/>
          <w:szCs w:val="22"/>
        </w:rPr>
        <w:t xml:space="preserve"> 1 </w:t>
      </w:r>
      <w:r>
        <w:rPr>
          <w:rFonts w:ascii="Arial" w:hAnsi="Arial" w:cs="Arial"/>
          <w:sz w:val="22"/>
          <w:szCs w:val="22"/>
        </w:rPr>
        <w:t>and</w:t>
      </w:r>
      <w:r>
        <w:rPr>
          <w:rFonts w:ascii="Arial" w:hAnsi="Arial" w:cs="Arial"/>
          <w:b/>
          <w:bCs/>
          <w:sz w:val="22"/>
          <w:szCs w:val="22"/>
        </w:rPr>
        <w:t xml:space="preserve"> y - x </w:t>
      </w:r>
      <w:r>
        <w:rPr>
          <w:rFonts w:ascii="Arial" w:hAnsi="Arial" w:cs="Arial"/>
          <w:b/>
          <w:bCs/>
          <w:sz w:val="22"/>
          <w:szCs w:val="22"/>
          <w:u w:val="single"/>
        </w:rPr>
        <w:t>&lt;</w:t>
      </w:r>
      <w:r>
        <w:rPr>
          <w:rFonts w:ascii="Arial" w:hAnsi="Arial" w:cs="Arial"/>
          <w:b/>
          <w:bCs/>
          <w:sz w:val="22"/>
          <w:szCs w:val="22"/>
        </w:rPr>
        <w:t xml:space="preserve"> 1.3 </w:t>
      </w:r>
    </w:p>
    <w:p w:rsidR="009A5CC6" w:rsidRDefault="00AB3FEF">
      <w:pPr>
        <w:spacing w:after="240"/>
        <w:ind w:left="2160"/>
        <w:jc w:val="left"/>
        <w:rPr>
          <w:rFonts w:ascii="Arial" w:hAnsi="Arial" w:cs="Arial"/>
          <w:sz w:val="22"/>
          <w:szCs w:val="22"/>
        </w:rPr>
      </w:pPr>
      <w:r>
        <w:rPr>
          <w:rFonts w:ascii="Arial" w:hAnsi="Arial" w:cs="Arial"/>
          <w:sz w:val="22"/>
          <w:szCs w:val="22"/>
        </w:rPr>
        <w:t xml:space="preserve">where: </w:t>
      </w:r>
    </w:p>
    <w:p w:rsidR="009A5CC6" w:rsidRDefault="00AB3FEF">
      <w:pPr>
        <w:spacing w:after="240"/>
        <w:ind w:left="2160"/>
        <w:jc w:val="left"/>
        <w:rPr>
          <w:rFonts w:ascii="Arial" w:hAnsi="Arial" w:cs="Arial"/>
          <w:sz w:val="22"/>
          <w:szCs w:val="22"/>
        </w:rPr>
      </w:pPr>
      <w:r>
        <w:rPr>
          <w:rFonts w:ascii="Arial" w:hAnsi="Arial" w:cs="Arial"/>
          <w:sz w:val="22"/>
          <w:szCs w:val="22"/>
        </w:rPr>
        <w:t xml:space="preserve">Treating the steer axles as the first axle group and assigning to the next rearmost axle group the description ‘second axle group’, and to each successive axle group a higher ordinal number - </w:t>
      </w:r>
    </w:p>
    <w:p w:rsidR="009A5CC6" w:rsidRDefault="00AB3FEF">
      <w:pPr>
        <w:spacing w:after="240"/>
        <w:ind w:left="2160"/>
        <w:jc w:val="left"/>
        <w:rPr>
          <w:rFonts w:ascii="Arial" w:hAnsi="Arial" w:cs="Arial"/>
          <w:sz w:val="22"/>
          <w:szCs w:val="22"/>
        </w:rPr>
      </w:pPr>
      <w:r>
        <w:rPr>
          <w:rFonts w:ascii="Arial" w:hAnsi="Arial" w:cs="Arial"/>
          <w:sz w:val="22"/>
          <w:szCs w:val="22"/>
        </w:rPr>
        <w:t xml:space="preserve"> </w:t>
      </w:r>
      <w:r>
        <w:rPr>
          <w:rFonts w:ascii="Arial" w:hAnsi="Arial" w:cs="Arial"/>
          <w:b/>
          <w:bCs/>
          <w:sz w:val="22"/>
          <w:szCs w:val="22"/>
        </w:rPr>
        <w:t>x</w:t>
      </w:r>
      <w:r>
        <w:rPr>
          <w:rFonts w:ascii="Arial" w:hAnsi="Arial" w:cs="Arial"/>
          <w:sz w:val="22"/>
          <w:szCs w:val="22"/>
        </w:rPr>
        <w:t xml:space="preserve"> is the distance in metres between the centres of the closest axles of the second and third axle groups; and </w:t>
      </w:r>
    </w:p>
    <w:p w:rsidR="009A5CC6" w:rsidRDefault="00AB3FEF">
      <w:pPr>
        <w:spacing w:after="240"/>
        <w:ind w:left="2160"/>
        <w:jc w:val="left"/>
        <w:rPr>
          <w:rFonts w:ascii="Arial" w:hAnsi="Arial" w:cs="Arial"/>
          <w:sz w:val="22"/>
          <w:szCs w:val="22"/>
        </w:rPr>
      </w:pPr>
      <w:r>
        <w:rPr>
          <w:rFonts w:ascii="Arial" w:hAnsi="Arial" w:cs="Arial"/>
          <w:b/>
          <w:bCs/>
          <w:sz w:val="22"/>
          <w:szCs w:val="22"/>
        </w:rPr>
        <w:t>y</w:t>
      </w:r>
      <w:r>
        <w:rPr>
          <w:rFonts w:ascii="Arial" w:hAnsi="Arial" w:cs="Arial"/>
          <w:sz w:val="22"/>
          <w:szCs w:val="22"/>
        </w:rPr>
        <w:t xml:space="preserve"> is the distance in metres between the centres of the closest axles of the third and fourth axle groups, </w:t>
      </w:r>
    </w:p>
    <w:p w:rsidR="009A5CC6" w:rsidRDefault="00AB3FEF">
      <w:pPr>
        <w:spacing w:after="360"/>
        <w:ind w:left="4800"/>
        <w:jc w:val="left"/>
        <w:rPr>
          <w:rFonts w:ascii="Arial" w:hAnsi="Arial" w:cs="Arial"/>
          <w:b/>
          <w:bCs/>
          <w:i/>
          <w:iCs/>
          <w:sz w:val="22"/>
          <w:szCs w:val="22"/>
        </w:rPr>
      </w:pPr>
      <w:r>
        <w:rPr>
          <w:rFonts w:ascii="Arial" w:hAnsi="Arial" w:cs="Arial"/>
          <w:b/>
          <w:bCs/>
          <w:i/>
          <w:iCs/>
          <w:sz w:val="22"/>
          <w:szCs w:val="22"/>
        </w:rPr>
        <w:t xml:space="preserve">Figure 1 </w:t>
      </w:r>
    </w:p>
    <w:p w:rsidR="009A5CC6" w:rsidRDefault="0037225C">
      <w:pPr>
        <w:ind w:firstLine="1840"/>
        <w:rPr>
          <w:rFonts w:ascii="Arial" w:hAnsi="Arial" w:cs="Arial"/>
          <w:sz w:val="22"/>
          <w:szCs w:val="22"/>
        </w:rPr>
      </w:pPr>
      <w:r>
        <w:rPr>
          <w:rFonts w:ascii="Arial" w:hAnsi="Arial" w:cs="Arial"/>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179.25pt">
            <v:imagedata r:id="rId13" o:title=""/>
          </v:shape>
        </w:pict>
      </w:r>
      <w:r w:rsidR="00AB3FEF">
        <w:rPr>
          <w:rFonts w:ascii="Arial" w:hAnsi="Arial" w:cs="Arial"/>
          <w:sz w:val="22"/>
          <w:szCs w:val="22"/>
        </w:rPr>
        <w:t xml:space="preserve"> </w:t>
      </w:r>
    </w:p>
    <w:p w:rsidR="009A5CC6" w:rsidRDefault="009A5CC6">
      <w:pPr>
        <w:ind w:firstLine="1840"/>
        <w:rPr>
          <w:rFonts w:ascii="Arial" w:hAnsi="Arial" w:cs="Arial"/>
          <w:sz w:val="22"/>
          <w:szCs w:val="22"/>
        </w:rPr>
      </w:pPr>
    </w:p>
    <w:p w:rsidR="009A5CC6" w:rsidRDefault="00AB3FEF">
      <w:pPr>
        <w:spacing w:after="240"/>
        <w:ind w:left="1840" w:hanging="720"/>
        <w:jc w:val="left"/>
        <w:rPr>
          <w:rFonts w:ascii="Arial" w:hAnsi="Arial" w:cs="Arial"/>
          <w:sz w:val="22"/>
          <w:szCs w:val="22"/>
        </w:rPr>
      </w:pPr>
      <w:r>
        <w:rPr>
          <w:rFonts w:ascii="Arial" w:hAnsi="Arial" w:cs="Arial"/>
          <w:sz w:val="22"/>
          <w:szCs w:val="22"/>
        </w:rPr>
        <w:t>3.5.2</w:t>
      </w:r>
      <w:r>
        <w:rPr>
          <w:rFonts w:ascii="Arial" w:hAnsi="Arial" w:cs="Arial"/>
          <w:sz w:val="22"/>
          <w:szCs w:val="22"/>
        </w:rPr>
        <w:tab/>
        <w:t xml:space="preserve">For B-Doubles other than those referred to in clause 3.5.1, the distance between the centres of tandem axle groups must not be less than 6 metres and the distance between the centres of the tandem and tri-axle groups must not be less than 7 metres. </w:t>
      </w:r>
    </w:p>
    <w:p w:rsidR="009A5CC6" w:rsidRDefault="00AB3FEF" w:rsidP="00E26835">
      <w:pPr>
        <w:numPr>
          <w:ilvl w:val="2"/>
          <w:numId w:val="23"/>
        </w:numPr>
        <w:spacing w:after="240"/>
        <w:jc w:val="left"/>
        <w:rPr>
          <w:rFonts w:ascii="Arial" w:hAnsi="Arial" w:cs="Arial"/>
          <w:sz w:val="22"/>
          <w:szCs w:val="22"/>
        </w:rPr>
      </w:pPr>
      <w:r>
        <w:rPr>
          <w:rFonts w:ascii="Arial" w:hAnsi="Arial" w:cs="Arial"/>
          <w:sz w:val="22"/>
          <w:szCs w:val="22"/>
        </w:rPr>
        <w:t xml:space="preserve">The distance between the axles closest to each other in any adjacent multi-axle groups in a B-Double must not differ from the distance between the axles closest to each other in any other adjacent multi-axle groups by more than one metre. </w:t>
      </w:r>
    </w:p>
    <w:p w:rsidR="009A5CC6" w:rsidRDefault="00AB3FEF" w:rsidP="00E26835">
      <w:pPr>
        <w:numPr>
          <w:ilvl w:val="2"/>
          <w:numId w:val="23"/>
        </w:numPr>
        <w:spacing w:after="240"/>
        <w:jc w:val="left"/>
        <w:rPr>
          <w:rFonts w:ascii="Arial" w:hAnsi="Arial" w:cs="Arial"/>
          <w:sz w:val="22"/>
          <w:szCs w:val="22"/>
        </w:rPr>
      </w:pPr>
      <w:r>
        <w:rPr>
          <w:rFonts w:ascii="Arial" w:hAnsi="Arial" w:cs="Arial"/>
          <w:sz w:val="22"/>
          <w:szCs w:val="22"/>
        </w:rPr>
        <w:t>The total mass of a vehicle or combination, and any load, must not exceed 15 tonnes if the distance between any two axles that are not part of the same axle group is less than 2.5 metres.</w:t>
      </w:r>
    </w:p>
    <w:p w:rsidR="009A5CC6" w:rsidRDefault="009A5CC6">
      <w:pPr>
        <w:spacing w:after="240"/>
        <w:ind w:left="1860" w:hanging="740"/>
        <w:jc w:val="left"/>
        <w:rPr>
          <w:rFonts w:ascii="Arial" w:hAnsi="Arial" w:cs="Arial"/>
          <w:sz w:val="22"/>
          <w:szCs w:val="22"/>
        </w:rPr>
      </w:pPr>
    </w:p>
    <w:p w:rsidR="009A5CC6" w:rsidRDefault="00AB3FEF">
      <w:pPr>
        <w:tabs>
          <w:tab w:val="left" w:pos="1800"/>
        </w:tabs>
        <w:spacing w:after="180"/>
        <w:ind w:left="1120"/>
        <w:jc w:val="left"/>
        <w:rPr>
          <w:rFonts w:ascii="Arial" w:hAnsi="Arial" w:cs="Arial"/>
          <w:b/>
          <w:bCs/>
          <w:sz w:val="22"/>
          <w:szCs w:val="22"/>
        </w:rPr>
      </w:pPr>
      <w:r>
        <w:rPr>
          <w:rFonts w:ascii="Arial" w:hAnsi="Arial" w:cs="Arial"/>
          <w:b/>
          <w:bCs/>
          <w:sz w:val="22"/>
          <w:szCs w:val="22"/>
        </w:rPr>
        <w:br w:type="page"/>
        <w:t>3.6</w:t>
      </w:r>
      <w:r>
        <w:rPr>
          <w:rFonts w:ascii="Arial" w:hAnsi="Arial" w:cs="Arial"/>
          <w:b/>
          <w:bCs/>
          <w:sz w:val="22"/>
          <w:szCs w:val="22"/>
        </w:rPr>
        <w:tab/>
        <w:t xml:space="preserve">Measurement of distances for Table 1 </w:t>
      </w:r>
    </w:p>
    <w:p w:rsidR="009A5CC6" w:rsidRDefault="00AB3FEF">
      <w:pPr>
        <w:tabs>
          <w:tab w:val="left" w:pos="1440"/>
          <w:tab w:val="left" w:pos="1800"/>
        </w:tabs>
        <w:spacing w:after="220"/>
        <w:ind w:left="1120"/>
        <w:jc w:val="left"/>
        <w:rPr>
          <w:rFonts w:ascii="Arial" w:hAnsi="Arial" w:cs="Arial"/>
          <w:sz w:val="22"/>
          <w:szCs w:val="22"/>
        </w:rPr>
      </w:pPr>
      <w:r>
        <w:rPr>
          <w:rFonts w:ascii="Arial" w:hAnsi="Arial" w:cs="Arial"/>
          <w:sz w:val="22"/>
          <w:szCs w:val="22"/>
        </w:rPr>
        <w:t>3.6.1</w:t>
      </w:r>
      <w:r>
        <w:rPr>
          <w:rFonts w:ascii="Arial" w:hAnsi="Arial" w:cs="Arial"/>
          <w:sz w:val="22"/>
          <w:szCs w:val="22"/>
        </w:rPr>
        <w:tab/>
        <w:t xml:space="preserve">Each distance in Table 1 refers to: </w:t>
      </w:r>
    </w:p>
    <w:p w:rsidR="009A5CC6" w:rsidRDefault="00AB3FEF">
      <w:pPr>
        <w:tabs>
          <w:tab w:val="left" w:pos="2520"/>
        </w:tabs>
        <w:spacing w:after="240"/>
        <w:ind w:left="1800" w:hanging="540"/>
        <w:jc w:val="left"/>
        <w:rPr>
          <w:rFonts w:ascii="Arial" w:hAnsi="Arial" w:cs="Arial"/>
          <w:sz w:val="22"/>
          <w:szCs w:val="22"/>
        </w:rPr>
      </w:pPr>
      <w:r>
        <w:rPr>
          <w:rFonts w:ascii="Arial" w:hAnsi="Arial" w:cs="Arial"/>
          <w:sz w:val="22"/>
          <w:szCs w:val="22"/>
        </w:rPr>
        <w:tab/>
        <w:t xml:space="preserve">(a)   the distance from the centre of any single axle to the centre of any other single axle; </w:t>
      </w:r>
    </w:p>
    <w:p w:rsidR="009A5CC6" w:rsidRDefault="00AB3FEF">
      <w:pPr>
        <w:tabs>
          <w:tab w:val="left" w:pos="1800"/>
        </w:tabs>
        <w:spacing w:after="60"/>
        <w:ind w:left="1800" w:hanging="540"/>
        <w:jc w:val="left"/>
        <w:rPr>
          <w:rFonts w:ascii="Arial" w:hAnsi="Arial" w:cs="Arial"/>
          <w:sz w:val="22"/>
          <w:szCs w:val="22"/>
        </w:rPr>
      </w:pPr>
      <w:r>
        <w:rPr>
          <w:rFonts w:ascii="Arial" w:hAnsi="Arial" w:cs="Arial"/>
          <w:sz w:val="22"/>
          <w:szCs w:val="22"/>
        </w:rPr>
        <w:tab/>
        <w:t xml:space="preserve">(b)   the distance from the centre of any single axle to the centre of the furthest axle in any axle group; or </w:t>
      </w:r>
    </w:p>
    <w:p w:rsidR="009A5CC6" w:rsidRDefault="00AB3FEF">
      <w:pPr>
        <w:tabs>
          <w:tab w:val="left" w:pos="1080"/>
        </w:tabs>
        <w:ind w:left="1800"/>
        <w:jc w:val="left"/>
        <w:rPr>
          <w:rFonts w:ascii="Arial" w:hAnsi="Arial" w:cs="Arial"/>
          <w:sz w:val="22"/>
          <w:szCs w:val="22"/>
        </w:rPr>
      </w:pPr>
      <w:r>
        <w:rPr>
          <w:rFonts w:ascii="Arial" w:hAnsi="Arial" w:cs="Arial"/>
          <w:sz w:val="22"/>
          <w:szCs w:val="22"/>
        </w:rPr>
        <w:t xml:space="preserve">(c)   the greatest distance between the centres of axles in any two axle groups. </w:t>
      </w:r>
    </w:p>
    <w:p w:rsidR="009A5CC6" w:rsidRDefault="009A5CC6">
      <w:pPr>
        <w:jc w:val="left"/>
        <w:rPr>
          <w:rFonts w:ascii="Arial" w:hAnsi="Arial" w:cs="Arial"/>
          <w:sz w:val="22"/>
          <w:szCs w:val="22"/>
        </w:rPr>
      </w:pPr>
    </w:p>
    <w:p w:rsidR="009A5CC6" w:rsidRDefault="009A5CC6">
      <w:pPr>
        <w:jc w:val="left"/>
        <w:rPr>
          <w:rFonts w:ascii="Arial" w:hAnsi="Arial" w:cs="Arial"/>
          <w:sz w:val="22"/>
          <w:szCs w:val="22"/>
        </w:rPr>
      </w:pPr>
    </w:p>
    <w:p w:rsidR="009A5CC6" w:rsidRDefault="00AB3FEF">
      <w:pPr>
        <w:spacing w:after="180"/>
        <w:ind w:left="2120"/>
        <w:jc w:val="left"/>
        <w:rPr>
          <w:rFonts w:ascii="Arial" w:hAnsi="Arial" w:cs="Arial"/>
          <w:b/>
          <w:bCs/>
          <w:sz w:val="22"/>
          <w:szCs w:val="22"/>
        </w:rPr>
      </w:pPr>
      <w:r>
        <w:rPr>
          <w:rFonts w:ascii="Arial" w:hAnsi="Arial" w:cs="Arial"/>
          <w:b/>
          <w:bCs/>
          <w:sz w:val="22"/>
          <w:szCs w:val="22"/>
        </w:rPr>
        <w:t xml:space="preserve">Table 1 - Mass limits relating to axle spacings - B-Doubles </w:t>
      </w:r>
    </w:p>
    <w:p w:rsidR="009A5CC6" w:rsidRDefault="00AB3FEF">
      <w:pPr>
        <w:pStyle w:val="BodyText2"/>
        <w:spacing w:after="200" w:line="240" w:lineRule="auto"/>
      </w:pPr>
      <w:r>
        <w:t>(A)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200"/>
        <w:gridCol w:w="3820"/>
      </w:tblGrid>
      <w:tr w:rsidR="009A5CC6">
        <w:trPr>
          <w:jc w:val="center"/>
        </w:trPr>
        <w:tc>
          <w:tcPr>
            <w:tcW w:w="520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9A5CC6">
            <w:pPr>
              <w:ind w:left="180"/>
              <w:jc w:val="left"/>
              <w:rPr>
                <w:rFonts w:ascii="Arial" w:hAnsi="Arial" w:cs="Arial"/>
              </w:rPr>
            </w:pPr>
          </w:p>
          <w:p w:rsidR="009A5CC6" w:rsidRDefault="00AB3FEF" w:rsidP="00E26835">
            <w:pPr>
              <w:numPr>
                <w:ilvl w:val="0"/>
                <w:numId w:val="5"/>
              </w:numPr>
              <w:tabs>
                <w:tab w:val="clear" w:pos="1180"/>
                <w:tab w:val="num" w:pos="540"/>
              </w:tabs>
              <w:ind w:left="540"/>
              <w:jc w:val="left"/>
              <w:rPr>
                <w:rFonts w:ascii="Arial" w:hAnsi="Arial" w:cs="Arial"/>
              </w:rPr>
            </w:pPr>
            <w:r>
              <w:rPr>
                <w:rFonts w:ascii="Arial" w:hAnsi="Arial" w:cs="Arial"/>
                <w:sz w:val="22"/>
                <w:szCs w:val="22"/>
              </w:rPr>
              <w:t xml:space="preserve">For any B-Double, the loaded mass of which can lawfully exceed 42.5 tonnes where the distance between the extreme axles is less than 21 metres, the mass limit must not exceed that calculated in accordance with the formula opposite. </w:t>
            </w:r>
          </w:p>
          <w:p w:rsidR="009A5CC6" w:rsidRDefault="009A5CC6">
            <w:pPr>
              <w:ind w:left="180"/>
              <w:jc w:val="left"/>
              <w:rPr>
                <w:rFonts w:ascii="Arial" w:hAnsi="Arial" w:cs="Arial"/>
              </w:rPr>
            </w:pPr>
          </w:p>
        </w:tc>
        <w:tc>
          <w:tcPr>
            <w:tcW w:w="382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100"/>
              <w:jc w:val="left"/>
              <w:rPr>
                <w:rFonts w:ascii="Arial" w:hAnsi="Arial" w:cs="Arial"/>
                <w:b/>
                <w:bCs/>
              </w:rPr>
            </w:pPr>
            <w:r>
              <w:rPr>
                <w:rFonts w:ascii="Arial" w:hAnsi="Arial" w:cs="Arial"/>
                <w:b/>
                <w:bCs/>
                <w:sz w:val="22"/>
                <w:szCs w:val="22"/>
              </w:rPr>
              <w:t xml:space="preserve">M = 1.5L + 29.5 </w:t>
            </w:r>
          </w:p>
          <w:p w:rsidR="009A5CC6" w:rsidRDefault="00AB3FEF">
            <w:pPr>
              <w:ind w:left="120"/>
              <w:jc w:val="left"/>
              <w:rPr>
                <w:rFonts w:ascii="Arial" w:hAnsi="Arial" w:cs="Arial"/>
              </w:rPr>
            </w:pPr>
            <w:r>
              <w:rPr>
                <w:rFonts w:ascii="Arial" w:hAnsi="Arial" w:cs="Arial"/>
                <w:sz w:val="22"/>
                <w:szCs w:val="22"/>
              </w:rPr>
              <w:t xml:space="preserve">where: </w:t>
            </w:r>
          </w:p>
          <w:p w:rsidR="009A5CC6" w:rsidRDefault="00AB3FEF" w:rsidP="00E26835">
            <w:pPr>
              <w:numPr>
                <w:ilvl w:val="0"/>
                <w:numId w:val="4"/>
              </w:numPr>
              <w:tabs>
                <w:tab w:val="clear" w:pos="840"/>
                <w:tab w:val="num" w:pos="740"/>
              </w:tabs>
              <w:ind w:hanging="640"/>
              <w:jc w:val="left"/>
              <w:rPr>
                <w:rFonts w:ascii="Arial" w:hAnsi="Arial" w:cs="Arial"/>
              </w:rPr>
            </w:pPr>
            <w:r>
              <w:rPr>
                <w:rFonts w:ascii="Arial" w:hAnsi="Arial" w:cs="Arial"/>
                <w:b/>
                <w:bCs/>
                <w:sz w:val="22"/>
                <w:szCs w:val="22"/>
              </w:rPr>
              <w:t xml:space="preserve">M </w:t>
            </w:r>
            <w:r>
              <w:rPr>
                <w:rFonts w:ascii="Arial" w:hAnsi="Arial" w:cs="Arial"/>
                <w:sz w:val="22"/>
                <w:szCs w:val="22"/>
              </w:rPr>
              <w:t xml:space="preserve"> is the mass limit in tonnes; and </w:t>
            </w:r>
          </w:p>
          <w:p w:rsidR="009A5CC6" w:rsidRDefault="00AB3FEF" w:rsidP="00E26835">
            <w:pPr>
              <w:numPr>
                <w:ilvl w:val="0"/>
                <w:numId w:val="4"/>
              </w:numPr>
              <w:tabs>
                <w:tab w:val="clear" w:pos="840"/>
              </w:tabs>
              <w:ind w:hanging="640"/>
              <w:jc w:val="left"/>
              <w:rPr>
                <w:rFonts w:ascii="Arial" w:hAnsi="Arial" w:cs="Arial"/>
              </w:rPr>
            </w:pPr>
            <w:r>
              <w:rPr>
                <w:rFonts w:ascii="Arial" w:hAnsi="Arial" w:cs="Arial"/>
                <w:b/>
                <w:bCs/>
                <w:sz w:val="22"/>
                <w:szCs w:val="22"/>
              </w:rPr>
              <w:t xml:space="preserve">L </w:t>
            </w:r>
            <w:r>
              <w:rPr>
                <w:rFonts w:ascii="Arial" w:hAnsi="Arial" w:cs="Arial"/>
                <w:sz w:val="22"/>
                <w:szCs w:val="22"/>
              </w:rPr>
              <w:t xml:space="preserve"> is the distance in metres. </w:t>
            </w:r>
          </w:p>
        </w:tc>
      </w:tr>
    </w:tbl>
    <w:p w:rsidR="009A5CC6" w:rsidRDefault="00AB3FEF">
      <w:pPr>
        <w:ind w:firstLine="1020"/>
        <w:rPr>
          <w:rFonts w:ascii="Arial" w:hAnsi="Arial" w:cs="Arial"/>
          <w:sz w:val="22"/>
          <w:szCs w:val="22"/>
        </w:rPr>
      </w:pPr>
      <w:r>
        <w:rPr>
          <w:rFonts w:ascii="Arial" w:hAnsi="Arial" w:cs="Arial"/>
          <w:sz w:val="22"/>
          <w:szCs w:val="22"/>
        </w:rPr>
        <w:t xml:space="preserve"> </w:t>
      </w:r>
    </w:p>
    <w:p w:rsidR="009A5CC6" w:rsidRDefault="00AB3FEF">
      <w:pPr>
        <w:spacing w:after="200"/>
        <w:rPr>
          <w:rFonts w:ascii="Arial" w:hAnsi="Arial" w:cs="Arial"/>
          <w:b/>
          <w:bCs/>
          <w:sz w:val="22"/>
          <w:szCs w:val="22"/>
        </w:rPr>
      </w:pPr>
      <w:r>
        <w:rPr>
          <w:rFonts w:ascii="Arial" w:hAnsi="Arial" w:cs="Arial"/>
          <w:b/>
          <w:bCs/>
          <w:sz w:val="22"/>
          <w:szCs w:val="22"/>
        </w:rPr>
        <w:t>(B)</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200"/>
        <w:gridCol w:w="3820"/>
      </w:tblGrid>
      <w:tr w:rsidR="009A5CC6">
        <w:trPr>
          <w:jc w:val="center"/>
        </w:trPr>
        <w:tc>
          <w:tcPr>
            <w:tcW w:w="520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9A5CC6">
            <w:pPr>
              <w:ind w:left="460"/>
              <w:rPr>
                <w:rFonts w:ascii="Arial" w:hAnsi="Arial" w:cs="Arial"/>
              </w:rPr>
            </w:pPr>
          </w:p>
          <w:p w:rsidR="009A5CC6" w:rsidRDefault="00AB3FEF" w:rsidP="00E26835">
            <w:pPr>
              <w:numPr>
                <w:ilvl w:val="0"/>
                <w:numId w:val="6"/>
              </w:numPr>
              <w:tabs>
                <w:tab w:val="clear" w:pos="1180"/>
                <w:tab w:val="num" w:pos="540"/>
              </w:tabs>
              <w:ind w:left="540"/>
              <w:jc w:val="left"/>
              <w:rPr>
                <w:rFonts w:ascii="Arial" w:hAnsi="Arial" w:cs="Arial"/>
              </w:rPr>
            </w:pPr>
            <w:r>
              <w:rPr>
                <w:rFonts w:ascii="Arial" w:hAnsi="Arial" w:cs="Arial"/>
                <w:sz w:val="22"/>
                <w:szCs w:val="22"/>
              </w:rPr>
              <w:t xml:space="preserve">For any B-Double, the loaded mass of which can lawfully exceed 42.5 tonnes where the distance between the extreme axles is not less than 21 metres, the mass limit must not exceed that specified opposite. </w:t>
            </w:r>
          </w:p>
          <w:p w:rsidR="009A5CC6" w:rsidRDefault="009A5CC6">
            <w:pPr>
              <w:ind w:left="180"/>
              <w:jc w:val="left"/>
              <w:rPr>
                <w:rFonts w:ascii="Arial" w:hAnsi="Arial" w:cs="Arial"/>
              </w:rPr>
            </w:pPr>
          </w:p>
        </w:tc>
        <w:tc>
          <w:tcPr>
            <w:tcW w:w="382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60"/>
              <w:rPr>
                <w:rFonts w:ascii="Arial" w:hAnsi="Arial" w:cs="Arial"/>
                <w:b/>
                <w:bCs/>
              </w:rPr>
            </w:pPr>
            <w:r>
              <w:rPr>
                <w:rFonts w:ascii="Arial" w:hAnsi="Arial" w:cs="Arial"/>
                <w:b/>
                <w:bCs/>
                <w:sz w:val="22"/>
                <w:szCs w:val="22"/>
              </w:rPr>
              <w:t xml:space="preserve">62.5 tonnes </w:t>
            </w:r>
          </w:p>
        </w:tc>
      </w:tr>
    </w:tbl>
    <w:p w:rsidR="009A5CC6" w:rsidRDefault="00AB3FEF">
      <w:pPr>
        <w:ind w:firstLine="1020"/>
        <w:rPr>
          <w:rFonts w:ascii="Arial" w:hAnsi="Arial" w:cs="Arial"/>
          <w:sz w:val="22"/>
          <w:szCs w:val="22"/>
        </w:rPr>
      </w:pPr>
      <w:r>
        <w:rPr>
          <w:rFonts w:ascii="Arial" w:hAnsi="Arial" w:cs="Arial"/>
          <w:sz w:val="22"/>
          <w:szCs w:val="22"/>
        </w:rPr>
        <w:t xml:space="preserve"> </w:t>
      </w:r>
    </w:p>
    <w:p w:rsidR="009A5CC6" w:rsidRDefault="00AB3FEF">
      <w:pPr>
        <w:spacing w:after="200"/>
        <w:rPr>
          <w:rFonts w:ascii="Arial" w:hAnsi="Arial" w:cs="Arial"/>
          <w:b/>
          <w:bCs/>
          <w:sz w:val="22"/>
          <w:szCs w:val="22"/>
        </w:rPr>
      </w:pPr>
      <w:r>
        <w:rPr>
          <w:rFonts w:ascii="Arial" w:hAnsi="Arial" w:cs="Arial"/>
          <w:b/>
          <w:bCs/>
          <w:sz w:val="22"/>
          <w:szCs w:val="22"/>
        </w:rPr>
        <w:t>(C)</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200"/>
        <w:gridCol w:w="3820"/>
      </w:tblGrid>
      <w:tr w:rsidR="009A5CC6">
        <w:trPr>
          <w:jc w:val="center"/>
        </w:trPr>
        <w:tc>
          <w:tcPr>
            <w:tcW w:w="520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AB3FEF" w:rsidP="00E26835">
            <w:pPr>
              <w:numPr>
                <w:ilvl w:val="0"/>
                <w:numId w:val="6"/>
              </w:numPr>
              <w:tabs>
                <w:tab w:val="clear" w:pos="1180"/>
              </w:tabs>
              <w:ind w:left="550"/>
              <w:jc w:val="left"/>
              <w:rPr>
                <w:rFonts w:ascii="Arial" w:hAnsi="Arial" w:cs="Arial"/>
              </w:rPr>
            </w:pPr>
            <w:r>
              <w:rPr>
                <w:rFonts w:ascii="Arial" w:hAnsi="Arial" w:cs="Arial"/>
                <w:sz w:val="22"/>
                <w:szCs w:val="22"/>
              </w:rPr>
              <w:t xml:space="preserve">For all B-Doubles, the axle loads of the axles in any two or more adjacent axle groups (or of any single axle and the axles in one or more adjacent axle groups) must not exceed that calculated in accordance with the formulae opposite. </w:t>
            </w:r>
          </w:p>
        </w:tc>
        <w:tc>
          <w:tcPr>
            <w:tcW w:w="3820" w:type="dxa"/>
            <w:tcBorders>
              <w:top w:val="single" w:sz="8" w:space="0" w:color="auto"/>
              <w:left w:val="nil"/>
              <w:bottom w:val="single" w:sz="8" w:space="0" w:color="auto"/>
              <w:right w:val="single" w:sz="8" w:space="0" w:color="auto"/>
            </w:tcBorders>
            <w:shd w:val="clear" w:color="auto" w:fill="FFFFFF"/>
            <w:vAlign w:val="center"/>
          </w:tcPr>
          <w:p w:rsidR="009A5CC6" w:rsidRDefault="009A5CC6">
            <w:pPr>
              <w:ind w:left="1020"/>
              <w:jc w:val="left"/>
              <w:rPr>
                <w:rFonts w:ascii="Arial" w:hAnsi="Arial" w:cs="Arial"/>
              </w:rPr>
            </w:pPr>
          </w:p>
          <w:p w:rsidR="009A5CC6" w:rsidRDefault="00AB3FEF">
            <w:pPr>
              <w:ind w:left="1020"/>
              <w:jc w:val="left"/>
              <w:rPr>
                <w:rFonts w:ascii="Arial" w:hAnsi="Arial" w:cs="Arial"/>
                <w:b/>
                <w:bCs/>
              </w:rPr>
            </w:pPr>
            <w:r>
              <w:rPr>
                <w:rFonts w:ascii="Arial" w:hAnsi="Arial" w:cs="Arial"/>
                <w:sz w:val="22"/>
                <w:szCs w:val="22"/>
              </w:rPr>
              <w:t xml:space="preserve">a)    </w:t>
            </w:r>
            <w:r>
              <w:rPr>
                <w:rFonts w:ascii="Arial" w:hAnsi="Arial" w:cs="Arial"/>
                <w:b/>
                <w:bCs/>
                <w:sz w:val="22"/>
                <w:szCs w:val="22"/>
              </w:rPr>
              <w:t xml:space="preserve">M = 3L + 12.5 </w:t>
            </w:r>
          </w:p>
          <w:p w:rsidR="009A5CC6" w:rsidRDefault="00AB3FEF">
            <w:pPr>
              <w:ind w:left="120"/>
              <w:jc w:val="left"/>
              <w:rPr>
                <w:rFonts w:ascii="Arial" w:hAnsi="Arial" w:cs="Arial"/>
              </w:rPr>
            </w:pPr>
            <w:r>
              <w:rPr>
                <w:rFonts w:ascii="Arial" w:hAnsi="Arial" w:cs="Arial"/>
                <w:sz w:val="22"/>
                <w:szCs w:val="22"/>
              </w:rPr>
              <w:t xml:space="preserve">where: </w:t>
            </w:r>
          </w:p>
          <w:p w:rsidR="009A5CC6" w:rsidRDefault="00AB3FEF" w:rsidP="00E26835">
            <w:pPr>
              <w:numPr>
                <w:ilvl w:val="0"/>
                <w:numId w:val="6"/>
              </w:numPr>
              <w:tabs>
                <w:tab w:val="clear" w:pos="1180"/>
                <w:tab w:val="num" w:pos="560"/>
              </w:tabs>
              <w:ind w:hanging="980"/>
              <w:jc w:val="left"/>
              <w:rPr>
                <w:rFonts w:ascii="Arial" w:hAnsi="Arial" w:cs="Arial"/>
              </w:rPr>
            </w:pPr>
            <w:r>
              <w:rPr>
                <w:rFonts w:ascii="Arial" w:hAnsi="Arial" w:cs="Arial"/>
                <w:b/>
                <w:bCs/>
                <w:sz w:val="22"/>
                <w:szCs w:val="22"/>
              </w:rPr>
              <w:t xml:space="preserve">M </w:t>
            </w:r>
            <w:r>
              <w:rPr>
                <w:rFonts w:ascii="Arial" w:hAnsi="Arial" w:cs="Arial"/>
                <w:sz w:val="22"/>
                <w:szCs w:val="22"/>
              </w:rPr>
              <w:t xml:space="preserve"> is the mass limit in tonnes; and </w:t>
            </w:r>
          </w:p>
          <w:p w:rsidR="009A5CC6" w:rsidRDefault="00AB3FEF" w:rsidP="00E26835">
            <w:pPr>
              <w:numPr>
                <w:ilvl w:val="0"/>
                <w:numId w:val="6"/>
              </w:numPr>
              <w:tabs>
                <w:tab w:val="clear" w:pos="1180"/>
                <w:tab w:val="num" w:pos="560"/>
              </w:tabs>
              <w:ind w:hanging="980"/>
              <w:jc w:val="left"/>
              <w:rPr>
                <w:rFonts w:ascii="Arial" w:hAnsi="Arial" w:cs="Arial"/>
              </w:rPr>
            </w:pPr>
            <w:r>
              <w:rPr>
                <w:rFonts w:ascii="Arial" w:hAnsi="Arial" w:cs="Arial"/>
                <w:b/>
                <w:bCs/>
                <w:sz w:val="22"/>
                <w:szCs w:val="22"/>
              </w:rPr>
              <w:t xml:space="preserve">L </w:t>
            </w:r>
            <w:r>
              <w:rPr>
                <w:rFonts w:ascii="Arial" w:hAnsi="Arial" w:cs="Arial"/>
                <w:sz w:val="22"/>
                <w:szCs w:val="22"/>
              </w:rPr>
              <w:t xml:space="preserve"> is a distance in metres that is less than or equal to 11.33 metres. </w:t>
            </w:r>
          </w:p>
          <w:p w:rsidR="009A5CC6" w:rsidRDefault="009A5CC6">
            <w:pPr>
              <w:ind w:left="200"/>
              <w:jc w:val="left"/>
              <w:rPr>
                <w:rFonts w:ascii="Arial" w:hAnsi="Arial" w:cs="Arial"/>
              </w:rPr>
            </w:pPr>
          </w:p>
          <w:p w:rsidR="009A5CC6" w:rsidRDefault="00AB3FEF">
            <w:pPr>
              <w:ind w:left="900"/>
              <w:jc w:val="left"/>
              <w:rPr>
                <w:rFonts w:ascii="Arial" w:hAnsi="Arial" w:cs="Arial"/>
                <w:b/>
                <w:bCs/>
              </w:rPr>
            </w:pPr>
            <w:r>
              <w:rPr>
                <w:rFonts w:ascii="Arial" w:hAnsi="Arial" w:cs="Arial"/>
                <w:sz w:val="22"/>
                <w:szCs w:val="22"/>
              </w:rPr>
              <w:t xml:space="preserve">b)    </w:t>
            </w:r>
            <w:r>
              <w:rPr>
                <w:rFonts w:ascii="Arial" w:hAnsi="Arial" w:cs="Arial"/>
                <w:b/>
                <w:bCs/>
                <w:sz w:val="22"/>
                <w:szCs w:val="22"/>
              </w:rPr>
              <w:t xml:space="preserve">M = 1.5L + 29.5 </w:t>
            </w:r>
          </w:p>
          <w:p w:rsidR="009A5CC6" w:rsidRDefault="00AB3FEF">
            <w:pPr>
              <w:ind w:left="120"/>
              <w:jc w:val="left"/>
              <w:rPr>
                <w:rFonts w:ascii="Arial" w:hAnsi="Arial" w:cs="Arial"/>
              </w:rPr>
            </w:pPr>
            <w:r>
              <w:rPr>
                <w:rFonts w:ascii="Arial" w:hAnsi="Arial" w:cs="Arial"/>
                <w:sz w:val="22"/>
                <w:szCs w:val="22"/>
              </w:rPr>
              <w:t xml:space="preserve">where: </w:t>
            </w:r>
          </w:p>
          <w:p w:rsidR="009A5CC6" w:rsidRDefault="00AB3FEF" w:rsidP="00E26835">
            <w:pPr>
              <w:numPr>
                <w:ilvl w:val="0"/>
                <w:numId w:val="7"/>
              </w:numPr>
              <w:tabs>
                <w:tab w:val="clear" w:pos="840"/>
                <w:tab w:val="num" w:pos="560"/>
              </w:tabs>
              <w:ind w:hanging="640"/>
              <w:jc w:val="left"/>
              <w:rPr>
                <w:rFonts w:ascii="Arial" w:hAnsi="Arial" w:cs="Arial"/>
              </w:rPr>
            </w:pPr>
            <w:r>
              <w:rPr>
                <w:rFonts w:ascii="Arial" w:hAnsi="Arial" w:cs="Arial"/>
                <w:b/>
                <w:bCs/>
                <w:sz w:val="22"/>
                <w:szCs w:val="22"/>
              </w:rPr>
              <w:t xml:space="preserve">M </w:t>
            </w:r>
            <w:r>
              <w:rPr>
                <w:rFonts w:ascii="Arial" w:hAnsi="Arial" w:cs="Arial"/>
                <w:sz w:val="22"/>
                <w:szCs w:val="22"/>
              </w:rPr>
              <w:t xml:space="preserve"> is the mass limit in tonnes; and </w:t>
            </w:r>
          </w:p>
          <w:p w:rsidR="009A5CC6" w:rsidRDefault="00AB3FEF" w:rsidP="00E26835">
            <w:pPr>
              <w:numPr>
                <w:ilvl w:val="0"/>
                <w:numId w:val="7"/>
              </w:numPr>
              <w:tabs>
                <w:tab w:val="clear" w:pos="840"/>
                <w:tab w:val="num" w:pos="560"/>
              </w:tabs>
              <w:ind w:hanging="640"/>
              <w:jc w:val="left"/>
              <w:rPr>
                <w:rFonts w:ascii="Arial" w:hAnsi="Arial" w:cs="Arial"/>
              </w:rPr>
            </w:pPr>
            <w:r>
              <w:rPr>
                <w:rFonts w:ascii="Arial" w:hAnsi="Arial" w:cs="Arial"/>
                <w:b/>
                <w:bCs/>
                <w:sz w:val="22"/>
                <w:szCs w:val="22"/>
              </w:rPr>
              <w:t xml:space="preserve">L </w:t>
            </w:r>
            <w:r>
              <w:rPr>
                <w:rFonts w:ascii="Arial" w:hAnsi="Arial" w:cs="Arial"/>
                <w:sz w:val="22"/>
                <w:szCs w:val="22"/>
              </w:rPr>
              <w:t xml:space="preserve"> is a distance in metres greater than 11.33 metres. </w:t>
            </w:r>
          </w:p>
          <w:p w:rsidR="009A5CC6" w:rsidRDefault="009A5CC6">
            <w:pPr>
              <w:ind w:left="120"/>
              <w:jc w:val="left"/>
              <w:rPr>
                <w:rFonts w:ascii="Arial" w:hAnsi="Arial" w:cs="Arial"/>
              </w:rPr>
            </w:pPr>
          </w:p>
        </w:tc>
      </w:tr>
    </w:tbl>
    <w:p w:rsidR="009A5CC6" w:rsidRDefault="009A5CC6">
      <w:pPr>
        <w:spacing w:after="240"/>
        <w:ind w:firstLine="1020"/>
        <w:rPr>
          <w:rFonts w:ascii="Arial" w:hAnsi="Arial" w:cs="Arial"/>
          <w:sz w:val="22"/>
          <w:szCs w:val="22"/>
        </w:rPr>
      </w:pPr>
    </w:p>
    <w:p w:rsidR="009A5CC6" w:rsidRDefault="00AB3FEF">
      <w:pPr>
        <w:spacing w:after="240"/>
        <w:ind w:left="1120"/>
        <w:jc w:val="left"/>
        <w:rPr>
          <w:rFonts w:ascii="Arial" w:hAnsi="Arial" w:cs="Arial"/>
          <w:b/>
          <w:bCs/>
          <w:sz w:val="22"/>
          <w:szCs w:val="22"/>
        </w:rPr>
      </w:pPr>
      <w:r>
        <w:rPr>
          <w:rFonts w:ascii="Arial" w:hAnsi="Arial" w:cs="Arial"/>
          <w:b/>
          <w:bCs/>
          <w:sz w:val="22"/>
          <w:szCs w:val="22"/>
        </w:rPr>
        <w:br w:type="page"/>
        <w:t xml:space="preserve">PART 4 - B-DOUBLE STANDARDS AND SPECIFICATIONS. </w:t>
      </w:r>
    </w:p>
    <w:p w:rsidR="009A5CC6" w:rsidRDefault="00AB3FEF">
      <w:pPr>
        <w:spacing w:after="240"/>
        <w:ind w:left="2155" w:hanging="1035"/>
        <w:jc w:val="left"/>
        <w:rPr>
          <w:rFonts w:ascii="Arial" w:hAnsi="Arial" w:cs="Arial"/>
          <w:b/>
          <w:bCs/>
          <w:sz w:val="22"/>
          <w:szCs w:val="22"/>
        </w:rPr>
      </w:pPr>
      <w:r>
        <w:rPr>
          <w:rFonts w:ascii="Arial" w:hAnsi="Arial" w:cs="Arial"/>
          <w:b/>
          <w:bCs/>
          <w:sz w:val="22"/>
          <w:szCs w:val="22"/>
        </w:rPr>
        <w:t>4.1</w:t>
      </w:r>
      <w:r>
        <w:rPr>
          <w:rFonts w:ascii="Arial" w:hAnsi="Arial" w:cs="Arial"/>
          <w:b/>
          <w:bCs/>
          <w:sz w:val="22"/>
          <w:szCs w:val="22"/>
        </w:rPr>
        <w:tab/>
      </w:r>
      <w:r>
        <w:rPr>
          <w:rFonts w:ascii="Arial" w:hAnsi="Arial" w:cs="Arial"/>
          <w:b/>
          <w:bCs/>
          <w:sz w:val="22"/>
          <w:szCs w:val="22"/>
        </w:rPr>
        <w:tab/>
        <w:t xml:space="preserve">Power of B-Double Prime Mover </w:t>
      </w:r>
    </w:p>
    <w:p w:rsidR="009A5CC6" w:rsidRDefault="00AB3FEF">
      <w:pPr>
        <w:spacing w:after="240"/>
        <w:ind w:left="1120"/>
        <w:jc w:val="left"/>
        <w:rPr>
          <w:rFonts w:ascii="Arial" w:hAnsi="Arial" w:cs="Arial"/>
          <w:sz w:val="22"/>
          <w:szCs w:val="22"/>
        </w:rPr>
      </w:pPr>
      <w:r>
        <w:rPr>
          <w:rFonts w:ascii="Arial" w:hAnsi="Arial" w:cs="Arial"/>
          <w:sz w:val="22"/>
          <w:szCs w:val="22"/>
        </w:rPr>
        <w:t>4.1.1</w:t>
      </w:r>
      <w:r>
        <w:rPr>
          <w:rFonts w:ascii="Arial" w:hAnsi="Arial" w:cs="Arial"/>
          <w:sz w:val="22"/>
          <w:szCs w:val="22"/>
        </w:rPr>
        <w:tab/>
        <w:t xml:space="preserve">The minimum power required of a hauling unit must be 300 kilowatts. </w:t>
      </w:r>
    </w:p>
    <w:p w:rsidR="009A5CC6" w:rsidRDefault="00AB3FEF">
      <w:pPr>
        <w:spacing w:after="240"/>
        <w:ind w:left="2155" w:hanging="1035"/>
        <w:jc w:val="left"/>
        <w:rPr>
          <w:rFonts w:ascii="Arial" w:hAnsi="Arial" w:cs="Arial"/>
          <w:sz w:val="22"/>
          <w:szCs w:val="22"/>
        </w:rPr>
      </w:pPr>
      <w:r>
        <w:rPr>
          <w:rFonts w:ascii="Arial" w:hAnsi="Arial" w:cs="Arial"/>
          <w:sz w:val="22"/>
          <w:szCs w:val="22"/>
        </w:rPr>
        <w:t>4.1.2</w:t>
      </w:r>
      <w:r>
        <w:rPr>
          <w:rFonts w:ascii="Arial" w:hAnsi="Arial" w:cs="Arial"/>
          <w:sz w:val="22"/>
          <w:szCs w:val="22"/>
        </w:rPr>
        <w:tab/>
        <w:t xml:space="preserve">An exception to the above requirement may be given if it can be demonstrated to the Road Transport Authority that the vehicle is capable of starting movement on a 12% gradient, and is capable of maintaining a constant speed of 70 km/h on a 1% gradient when operating at the nominated Gross Combination Mass. </w:t>
      </w:r>
    </w:p>
    <w:p w:rsidR="009A5CC6" w:rsidRDefault="00AB3FEF">
      <w:pPr>
        <w:spacing w:after="240"/>
        <w:ind w:left="2155" w:hanging="1035"/>
        <w:jc w:val="left"/>
        <w:rPr>
          <w:rFonts w:ascii="Arial" w:hAnsi="Arial" w:cs="Arial"/>
          <w:sz w:val="22"/>
          <w:szCs w:val="22"/>
        </w:rPr>
      </w:pPr>
      <w:r>
        <w:rPr>
          <w:rFonts w:ascii="Arial" w:hAnsi="Arial" w:cs="Arial"/>
          <w:sz w:val="22"/>
          <w:szCs w:val="22"/>
        </w:rPr>
        <w:t>4.1.3</w:t>
      </w:r>
      <w:r>
        <w:rPr>
          <w:rFonts w:ascii="Arial" w:hAnsi="Arial" w:cs="Arial"/>
          <w:sz w:val="22"/>
          <w:szCs w:val="22"/>
        </w:rPr>
        <w:tab/>
        <w:t xml:space="preserve">If the manufacturer of a motor vehicle forming part of a B-Double has not determined the GCM of the vehicle, the total mass of the combination and any load must not exceed the number of kilograms worked out using the following formula: </w:t>
      </w:r>
    </w:p>
    <w:p w:rsidR="009A5CC6" w:rsidRDefault="00AB3FEF">
      <w:pPr>
        <w:jc w:val="center"/>
        <w:rPr>
          <w:rFonts w:ascii="Arial" w:hAnsi="Arial" w:cs="Arial"/>
          <w:b/>
          <w:bCs/>
          <w:sz w:val="22"/>
          <w:szCs w:val="22"/>
          <w:u w:val="single"/>
        </w:rPr>
      </w:pPr>
      <w:r>
        <w:rPr>
          <w:rFonts w:ascii="Arial" w:hAnsi="Arial" w:cs="Arial"/>
          <w:b/>
          <w:bCs/>
          <w:sz w:val="22"/>
          <w:szCs w:val="22"/>
        </w:rPr>
        <w:t xml:space="preserve">Mass in kilograms = K </w:t>
      </w:r>
      <w:r>
        <w:rPr>
          <w:rFonts w:ascii="Arial" w:hAnsi="Arial" w:cs="Arial"/>
          <w:b/>
          <w:bCs/>
          <w:sz w:val="22"/>
          <w:szCs w:val="22"/>
          <w:u w:val="single"/>
        </w:rPr>
        <w:t>x M x R x T</w:t>
      </w:r>
    </w:p>
    <w:p w:rsidR="009A5CC6" w:rsidRDefault="00AB3FEF">
      <w:pPr>
        <w:spacing w:after="240"/>
        <w:ind w:left="5760" w:firstLine="360"/>
        <w:jc w:val="left"/>
        <w:rPr>
          <w:rFonts w:ascii="Arial" w:hAnsi="Arial" w:cs="Arial"/>
          <w:b/>
          <w:bCs/>
          <w:sz w:val="22"/>
          <w:szCs w:val="22"/>
        </w:rPr>
      </w:pPr>
      <w:r>
        <w:rPr>
          <w:rFonts w:ascii="Arial" w:hAnsi="Arial" w:cs="Arial"/>
          <w:b/>
          <w:bCs/>
          <w:sz w:val="22"/>
          <w:szCs w:val="22"/>
        </w:rPr>
        <w:t xml:space="preserve">16 </w:t>
      </w:r>
    </w:p>
    <w:p w:rsidR="009A5CC6" w:rsidRDefault="00AB3FEF">
      <w:pPr>
        <w:spacing w:after="240"/>
        <w:ind w:left="1860" w:firstLine="300"/>
        <w:jc w:val="left"/>
        <w:rPr>
          <w:rFonts w:ascii="Arial" w:hAnsi="Arial" w:cs="Arial"/>
          <w:sz w:val="22"/>
          <w:szCs w:val="22"/>
        </w:rPr>
      </w:pPr>
      <w:r>
        <w:rPr>
          <w:rFonts w:ascii="Arial" w:hAnsi="Arial" w:cs="Arial"/>
          <w:sz w:val="22"/>
          <w:szCs w:val="22"/>
        </w:rPr>
        <w:t>where:</w:t>
      </w:r>
    </w:p>
    <w:p w:rsidR="009A5CC6" w:rsidRDefault="00AB3FEF">
      <w:pPr>
        <w:spacing w:after="240"/>
        <w:ind w:left="1860" w:firstLine="300"/>
        <w:jc w:val="left"/>
        <w:rPr>
          <w:rFonts w:ascii="Arial" w:hAnsi="Arial" w:cs="Arial"/>
          <w:sz w:val="22"/>
          <w:szCs w:val="22"/>
        </w:rPr>
      </w:pPr>
      <w:r>
        <w:rPr>
          <w:rFonts w:ascii="Arial" w:hAnsi="Arial" w:cs="Arial"/>
          <w:b/>
          <w:bCs/>
          <w:sz w:val="22"/>
          <w:szCs w:val="22"/>
        </w:rPr>
        <w:t>K</w:t>
      </w:r>
      <w:r>
        <w:rPr>
          <w:rFonts w:ascii="Arial" w:hAnsi="Arial" w:cs="Arial"/>
          <w:sz w:val="22"/>
          <w:szCs w:val="22"/>
        </w:rPr>
        <w:t xml:space="preserve"> means: </w:t>
      </w:r>
    </w:p>
    <w:p w:rsidR="009A5CC6" w:rsidRDefault="00AB3FEF">
      <w:pPr>
        <w:spacing w:after="240"/>
        <w:ind w:left="1860" w:firstLine="300"/>
        <w:jc w:val="left"/>
        <w:rPr>
          <w:rFonts w:ascii="Arial" w:hAnsi="Arial" w:cs="Arial"/>
          <w:sz w:val="22"/>
          <w:szCs w:val="22"/>
        </w:rPr>
      </w:pPr>
      <w:r>
        <w:rPr>
          <w:rFonts w:ascii="Arial" w:hAnsi="Arial" w:cs="Arial"/>
          <w:sz w:val="22"/>
          <w:szCs w:val="22"/>
        </w:rPr>
        <w:t>(a)</w:t>
      </w:r>
      <w:r>
        <w:rPr>
          <w:rFonts w:ascii="Arial" w:hAnsi="Arial" w:cs="Arial"/>
          <w:sz w:val="22"/>
          <w:szCs w:val="22"/>
        </w:rPr>
        <w:tab/>
      </w:r>
      <w:r>
        <w:rPr>
          <w:rFonts w:ascii="Arial" w:hAnsi="Arial" w:cs="Arial"/>
          <w:b/>
          <w:bCs/>
          <w:sz w:val="22"/>
          <w:szCs w:val="22"/>
        </w:rPr>
        <w:t>0.055</w:t>
      </w:r>
      <w:r>
        <w:rPr>
          <w:rFonts w:ascii="Arial" w:hAnsi="Arial" w:cs="Arial"/>
          <w:sz w:val="22"/>
          <w:szCs w:val="22"/>
        </w:rPr>
        <w:t xml:space="preserve"> if a single drive axle is fitted to the motor vehicle; </w:t>
      </w:r>
    </w:p>
    <w:p w:rsidR="009A5CC6" w:rsidRDefault="00AB3FEF">
      <w:pPr>
        <w:spacing w:after="240"/>
        <w:ind w:left="1860" w:firstLine="300"/>
        <w:jc w:val="left"/>
        <w:rPr>
          <w:rFonts w:ascii="Arial" w:hAnsi="Arial" w:cs="Arial"/>
          <w:sz w:val="22"/>
          <w:szCs w:val="22"/>
        </w:rPr>
      </w:pPr>
      <w:r>
        <w:rPr>
          <w:rFonts w:ascii="Arial" w:hAnsi="Arial" w:cs="Arial"/>
          <w:sz w:val="22"/>
          <w:szCs w:val="22"/>
        </w:rPr>
        <w:t>(b)</w:t>
      </w:r>
      <w:r>
        <w:rPr>
          <w:rFonts w:ascii="Arial" w:hAnsi="Arial" w:cs="Arial"/>
          <w:sz w:val="22"/>
          <w:szCs w:val="22"/>
        </w:rPr>
        <w:tab/>
      </w:r>
      <w:r>
        <w:rPr>
          <w:rFonts w:ascii="Arial" w:hAnsi="Arial" w:cs="Arial"/>
          <w:b/>
          <w:bCs/>
          <w:sz w:val="22"/>
          <w:szCs w:val="22"/>
        </w:rPr>
        <w:t>0.053</w:t>
      </w:r>
      <w:r>
        <w:rPr>
          <w:rFonts w:ascii="Arial" w:hAnsi="Arial" w:cs="Arial"/>
          <w:sz w:val="22"/>
          <w:szCs w:val="22"/>
        </w:rPr>
        <w:t xml:space="preserve"> if a single drive tandem axle is fitted to the motor vehicle; or </w:t>
      </w:r>
    </w:p>
    <w:p w:rsidR="009A5CC6" w:rsidRDefault="00AB3FEF">
      <w:pPr>
        <w:spacing w:after="240"/>
        <w:ind w:left="1860" w:firstLine="300"/>
        <w:jc w:val="left"/>
        <w:rPr>
          <w:rFonts w:ascii="Arial" w:hAnsi="Arial" w:cs="Arial"/>
          <w:sz w:val="22"/>
          <w:szCs w:val="22"/>
        </w:rPr>
      </w:pPr>
      <w:r>
        <w:rPr>
          <w:rFonts w:ascii="Arial" w:hAnsi="Arial" w:cs="Arial"/>
          <w:sz w:val="22"/>
          <w:szCs w:val="22"/>
        </w:rPr>
        <w:t>(c)</w:t>
      </w:r>
      <w:r>
        <w:rPr>
          <w:rFonts w:ascii="Arial" w:hAnsi="Arial" w:cs="Arial"/>
          <w:sz w:val="22"/>
          <w:szCs w:val="22"/>
        </w:rPr>
        <w:tab/>
      </w:r>
      <w:r>
        <w:rPr>
          <w:rFonts w:ascii="Arial" w:hAnsi="Arial" w:cs="Arial"/>
          <w:b/>
          <w:bCs/>
          <w:sz w:val="22"/>
          <w:szCs w:val="22"/>
        </w:rPr>
        <w:t>0.051</w:t>
      </w:r>
      <w:r>
        <w:rPr>
          <w:rFonts w:ascii="Arial" w:hAnsi="Arial" w:cs="Arial"/>
          <w:sz w:val="22"/>
          <w:szCs w:val="22"/>
        </w:rPr>
        <w:t xml:space="preserve"> if a dual drive tandem axle group is fitted to the motor vehicle; </w:t>
      </w:r>
    </w:p>
    <w:p w:rsidR="009A5CC6" w:rsidRDefault="00AB3FEF">
      <w:pPr>
        <w:spacing w:after="240"/>
        <w:ind w:left="2160"/>
        <w:jc w:val="left"/>
        <w:rPr>
          <w:rFonts w:ascii="Arial" w:hAnsi="Arial" w:cs="Arial"/>
          <w:sz w:val="22"/>
          <w:szCs w:val="22"/>
        </w:rPr>
      </w:pPr>
      <w:r>
        <w:rPr>
          <w:rFonts w:ascii="Arial" w:hAnsi="Arial" w:cs="Arial"/>
          <w:b/>
          <w:bCs/>
          <w:sz w:val="22"/>
          <w:szCs w:val="22"/>
        </w:rPr>
        <w:t>M</w:t>
      </w:r>
      <w:r>
        <w:rPr>
          <w:rFonts w:ascii="Arial" w:hAnsi="Arial" w:cs="Arial"/>
          <w:sz w:val="22"/>
          <w:szCs w:val="22"/>
        </w:rPr>
        <w:t xml:space="preserve"> means the number of tyre revolutions per kilometre as specified by the tyre manufacturer for the tyres fitted to the driving axle or axles; </w:t>
      </w:r>
    </w:p>
    <w:p w:rsidR="009A5CC6" w:rsidRDefault="00AB3FEF">
      <w:pPr>
        <w:spacing w:after="240"/>
        <w:ind w:left="2160"/>
        <w:jc w:val="left"/>
        <w:rPr>
          <w:rFonts w:ascii="Arial" w:hAnsi="Arial" w:cs="Arial"/>
          <w:sz w:val="22"/>
          <w:szCs w:val="22"/>
        </w:rPr>
      </w:pPr>
      <w:r>
        <w:rPr>
          <w:rFonts w:ascii="Arial" w:hAnsi="Arial" w:cs="Arial"/>
          <w:b/>
          <w:bCs/>
          <w:sz w:val="22"/>
          <w:szCs w:val="22"/>
        </w:rPr>
        <w:t>R</w:t>
      </w:r>
      <w:r>
        <w:rPr>
          <w:rFonts w:ascii="Arial" w:hAnsi="Arial" w:cs="Arial"/>
          <w:sz w:val="22"/>
          <w:szCs w:val="22"/>
        </w:rPr>
        <w:t xml:space="preserve"> means the overall gear reduction between engine and wheels; and </w:t>
      </w:r>
    </w:p>
    <w:p w:rsidR="009A5CC6" w:rsidRDefault="00AB3FEF">
      <w:pPr>
        <w:spacing w:after="240"/>
        <w:ind w:left="2160"/>
        <w:jc w:val="left"/>
        <w:rPr>
          <w:rFonts w:ascii="Arial" w:hAnsi="Arial" w:cs="Arial"/>
          <w:sz w:val="22"/>
          <w:szCs w:val="22"/>
        </w:rPr>
      </w:pPr>
      <w:r>
        <w:rPr>
          <w:rFonts w:ascii="Arial" w:hAnsi="Arial" w:cs="Arial"/>
          <w:b/>
          <w:bCs/>
          <w:sz w:val="22"/>
          <w:szCs w:val="22"/>
        </w:rPr>
        <w:t>T</w:t>
      </w:r>
      <w:r>
        <w:rPr>
          <w:rFonts w:ascii="Arial" w:hAnsi="Arial" w:cs="Arial"/>
          <w:sz w:val="22"/>
          <w:szCs w:val="22"/>
        </w:rPr>
        <w:t xml:space="preserve"> means the maximum engine net torque in Newton-metres. </w:t>
      </w:r>
    </w:p>
    <w:p w:rsidR="009A5CC6" w:rsidRDefault="00AB3FEF">
      <w:pPr>
        <w:spacing w:after="240"/>
        <w:ind w:left="1120"/>
        <w:jc w:val="left"/>
        <w:rPr>
          <w:rFonts w:ascii="Arial" w:hAnsi="Arial" w:cs="Arial"/>
          <w:b/>
          <w:bCs/>
          <w:sz w:val="22"/>
          <w:szCs w:val="22"/>
        </w:rPr>
      </w:pPr>
      <w:r>
        <w:rPr>
          <w:rFonts w:ascii="Arial" w:hAnsi="Arial" w:cs="Arial"/>
          <w:b/>
          <w:bCs/>
          <w:sz w:val="22"/>
          <w:szCs w:val="22"/>
        </w:rPr>
        <w:t>4.2</w:t>
      </w:r>
      <w:r>
        <w:rPr>
          <w:rFonts w:ascii="Arial" w:hAnsi="Arial" w:cs="Arial"/>
          <w:b/>
          <w:bCs/>
          <w:sz w:val="22"/>
          <w:szCs w:val="22"/>
        </w:rPr>
        <w:tab/>
      </w:r>
      <w:r>
        <w:rPr>
          <w:rFonts w:ascii="Arial" w:hAnsi="Arial" w:cs="Arial"/>
          <w:b/>
          <w:bCs/>
          <w:sz w:val="22"/>
          <w:szCs w:val="22"/>
        </w:rPr>
        <w:tab/>
        <w:t xml:space="preserve">Tracking </w:t>
      </w:r>
    </w:p>
    <w:p w:rsidR="009A5CC6" w:rsidRDefault="00AB3FEF">
      <w:pPr>
        <w:spacing w:after="240"/>
        <w:ind w:left="2155" w:hanging="1035"/>
        <w:jc w:val="left"/>
        <w:rPr>
          <w:rFonts w:ascii="Arial" w:hAnsi="Arial" w:cs="Arial"/>
          <w:sz w:val="22"/>
          <w:szCs w:val="22"/>
        </w:rPr>
      </w:pPr>
      <w:r>
        <w:rPr>
          <w:rFonts w:ascii="Arial" w:hAnsi="Arial" w:cs="Arial"/>
          <w:sz w:val="22"/>
          <w:szCs w:val="22"/>
        </w:rPr>
        <w:t>4.2.1</w:t>
      </w:r>
      <w:r>
        <w:rPr>
          <w:rFonts w:ascii="Arial" w:hAnsi="Arial" w:cs="Arial"/>
          <w:sz w:val="22"/>
          <w:szCs w:val="22"/>
        </w:rPr>
        <w:tab/>
        <w:t xml:space="preserve">When traveling in a straight line on a level, smooth surface, all units in a B-Double must track in the path of the prime mover without shifting or swerving more than 100 mm either side of the path of the prime mover. </w:t>
      </w:r>
    </w:p>
    <w:p w:rsidR="009A5CC6" w:rsidRDefault="00AB3FEF">
      <w:pPr>
        <w:spacing w:after="240"/>
        <w:ind w:left="1120"/>
        <w:jc w:val="left"/>
        <w:rPr>
          <w:rFonts w:ascii="Arial" w:hAnsi="Arial" w:cs="Arial"/>
          <w:b/>
          <w:bCs/>
          <w:sz w:val="22"/>
          <w:szCs w:val="22"/>
        </w:rPr>
      </w:pPr>
      <w:r>
        <w:rPr>
          <w:rFonts w:ascii="Arial" w:hAnsi="Arial" w:cs="Arial"/>
          <w:b/>
          <w:bCs/>
          <w:sz w:val="22"/>
          <w:szCs w:val="22"/>
        </w:rPr>
        <w:t>4.3</w:t>
      </w:r>
      <w:r>
        <w:rPr>
          <w:rFonts w:ascii="Arial" w:hAnsi="Arial" w:cs="Arial"/>
          <w:b/>
          <w:bCs/>
          <w:sz w:val="22"/>
          <w:szCs w:val="22"/>
        </w:rPr>
        <w:tab/>
      </w:r>
      <w:r>
        <w:rPr>
          <w:rFonts w:ascii="Arial" w:hAnsi="Arial" w:cs="Arial"/>
          <w:sz w:val="22"/>
          <w:szCs w:val="22"/>
        </w:rPr>
        <w:tab/>
      </w:r>
      <w:r>
        <w:rPr>
          <w:rFonts w:ascii="Arial" w:hAnsi="Arial" w:cs="Arial"/>
          <w:b/>
          <w:bCs/>
          <w:sz w:val="22"/>
          <w:szCs w:val="22"/>
        </w:rPr>
        <w:t xml:space="preserve">Front Under-run protection Systems </w:t>
      </w:r>
    </w:p>
    <w:p w:rsidR="009A5CC6" w:rsidRDefault="00AB3FEF">
      <w:pPr>
        <w:ind w:left="1080"/>
        <w:jc w:val="left"/>
        <w:rPr>
          <w:rFonts w:ascii="Arial" w:hAnsi="Arial" w:cs="Arial"/>
          <w:sz w:val="22"/>
          <w:szCs w:val="22"/>
        </w:rPr>
      </w:pPr>
      <w:r>
        <w:rPr>
          <w:rFonts w:ascii="Arial" w:hAnsi="Arial" w:cs="Arial"/>
          <w:sz w:val="22"/>
          <w:szCs w:val="22"/>
        </w:rPr>
        <w:t>4.3.1</w:t>
      </w:r>
      <w:r>
        <w:rPr>
          <w:rFonts w:ascii="Arial" w:hAnsi="Arial" w:cs="Arial"/>
          <w:sz w:val="22"/>
          <w:szCs w:val="22"/>
        </w:rPr>
        <w:tab/>
        <w:t xml:space="preserve">For a B-Double to operate at the dimension of 26 metres, the prime mover </w:t>
      </w:r>
    </w:p>
    <w:p w:rsidR="009A5CC6" w:rsidRDefault="00AB3FEF">
      <w:pPr>
        <w:ind w:left="1797" w:firstLine="363"/>
        <w:jc w:val="left"/>
        <w:rPr>
          <w:rFonts w:ascii="Arial" w:hAnsi="Arial" w:cs="Arial"/>
          <w:sz w:val="22"/>
          <w:szCs w:val="22"/>
        </w:rPr>
      </w:pPr>
      <w:r>
        <w:rPr>
          <w:rFonts w:ascii="Arial" w:hAnsi="Arial" w:cs="Arial"/>
          <w:sz w:val="22"/>
          <w:szCs w:val="22"/>
        </w:rPr>
        <w:t>must be:</w:t>
      </w:r>
    </w:p>
    <w:p w:rsidR="009A5CC6" w:rsidRDefault="00AB3FEF">
      <w:pPr>
        <w:pStyle w:val="Default"/>
        <w:spacing w:before="120" w:after="120"/>
        <w:ind w:left="2880" w:hanging="720"/>
        <w:rPr>
          <w:rFonts w:ascii="Arial" w:hAnsi="Arial" w:cs="Arial"/>
          <w:color w:val="auto"/>
          <w:sz w:val="22"/>
          <w:szCs w:val="22"/>
        </w:rPr>
      </w:pPr>
      <w:r>
        <w:rPr>
          <w:rFonts w:ascii="Arial" w:hAnsi="Arial" w:cs="Arial"/>
          <w:color w:val="auto"/>
          <w:sz w:val="22"/>
          <w:szCs w:val="22"/>
        </w:rPr>
        <w:t>a)</w:t>
      </w:r>
      <w:r>
        <w:rPr>
          <w:rFonts w:ascii="Arial" w:hAnsi="Arial" w:cs="Arial"/>
          <w:color w:val="auto"/>
          <w:sz w:val="22"/>
          <w:szCs w:val="22"/>
        </w:rPr>
        <w:tab/>
        <w:t>a Front Under-run Protection Vehicle, which is fitted with an Approval Plate that is affixed on or near the drivers’ door in a position clearly visible to, and readable by, a Police Officer or an Authorised Person when the driver’s door is open; or on the vehicle cabin near the vehicle identity (compliance) plate, in a position that is clearly visible to, and readable by, a Police Officer or an Authorized Person, or</w:t>
      </w:r>
    </w:p>
    <w:p w:rsidR="009A5CC6" w:rsidRDefault="00AB3FEF">
      <w:pPr>
        <w:pStyle w:val="Default"/>
        <w:spacing w:before="120" w:after="120"/>
        <w:ind w:left="2880" w:hanging="720"/>
        <w:rPr>
          <w:rFonts w:ascii="Arial" w:hAnsi="Arial" w:cs="Arial"/>
          <w:color w:val="auto"/>
          <w:sz w:val="22"/>
          <w:szCs w:val="22"/>
        </w:rPr>
      </w:pPr>
      <w:r>
        <w:rPr>
          <w:rFonts w:ascii="Arial" w:hAnsi="Arial" w:cs="Arial"/>
          <w:color w:val="auto"/>
          <w:sz w:val="22"/>
          <w:szCs w:val="22"/>
        </w:rPr>
        <w:t>b)</w:t>
      </w:r>
      <w:r>
        <w:rPr>
          <w:rFonts w:ascii="Arial" w:hAnsi="Arial" w:cs="Arial"/>
          <w:color w:val="auto"/>
          <w:sz w:val="22"/>
          <w:szCs w:val="22"/>
        </w:rPr>
        <w:tab/>
        <w:t>be fitted with a Front Under-run Protection Device which is fitted with an Approval Plate that is clearly visible to, and readable by, a Police Officer or an Authorised Person.</w:t>
      </w:r>
    </w:p>
    <w:p w:rsidR="009A5CC6" w:rsidRDefault="00AB3FEF" w:rsidP="00E26835">
      <w:pPr>
        <w:pStyle w:val="Default"/>
        <w:numPr>
          <w:ilvl w:val="0"/>
          <w:numId w:val="9"/>
        </w:numPr>
        <w:spacing w:before="120" w:after="120"/>
        <w:ind w:left="2160" w:hanging="1080"/>
        <w:rPr>
          <w:rFonts w:ascii="Arial" w:hAnsi="Arial" w:cs="Arial"/>
          <w:color w:val="auto"/>
          <w:sz w:val="22"/>
          <w:szCs w:val="22"/>
        </w:rPr>
      </w:pPr>
      <w:r>
        <w:rPr>
          <w:rFonts w:ascii="Arial" w:hAnsi="Arial" w:cs="Arial"/>
          <w:color w:val="auto"/>
          <w:sz w:val="22"/>
          <w:szCs w:val="22"/>
        </w:rPr>
        <w:t>4.3.2</w:t>
      </w:r>
      <w:r>
        <w:rPr>
          <w:rFonts w:ascii="Arial" w:hAnsi="Arial" w:cs="Arial"/>
          <w:color w:val="auto"/>
          <w:sz w:val="22"/>
          <w:szCs w:val="22"/>
        </w:rPr>
        <w:tab/>
        <w:t xml:space="preserve">Any protrusion fitted to the front of a prime mover, must be fitted with an Approval Plate, that is clearly visible to, and readable by, a Police Officer or an Authorised Person.  The Approval Plate must stipulate that the protrusion is a Front Under-run Protection Device as outlined in 4.3.1(b) or that the fitted protrusion does not negate the prime mover’s compliance with 4.3.1. </w:t>
      </w:r>
    </w:p>
    <w:p w:rsidR="009A5CC6" w:rsidRDefault="009A5CC6" w:rsidP="00E26835">
      <w:pPr>
        <w:pStyle w:val="Default"/>
        <w:numPr>
          <w:ilvl w:val="0"/>
          <w:numId w:val="9"/>
        </w:numPr>
        <w:spacing w:before="120" w:after="120"/>
        <w:ind w:left="2160" w:hanging="1080"/>
        <w:rPr>
          <w:rFonts w:ascii="Arial" w:hAnsi="Arial" w:cs="Arial"/>
          <w:color w:val="auto"/>
          <w:sz w:val="22"/>
          <w:szCs w:val="22"/>
        </w:rPr>
      </w:pPr>
    </w:p>
    <w:p w:rsidR="009A5CC6" w:rsidRDefault="009A5CC6">
      <w:pPr>
        <w:pStyle w:val="Default"/>
        <w:pBdr>
          <w:top w:val="single" w:sz="4" w:space="1" w:color="auto"/>
          <w:left w:val="single" w:sz="4" w:space="4" w:color="auto"/>
          <w:bottom w:val="single" w:sz="4" w:space="1" w:color="auto"/>
          <w:right w:val="single" w:sz="4" w:space="4" w:color="auto"/>
        </w:pBdr>
        <w:ind w:left="709" w:hanging="709"/>
        <w:rPr>
          <w:rFonts w:ascii="Arial" w:hAnsi="Arial" w:cs="Arial"/>
          <w:color w:val="auto"/>
          <w:sz w:val="22"/>
          <w:szCs w:val="22"/>
        </w:rPr>
      </w:pPr>
    </w:p>
    <w:p w:rsidR="009A5CC6" w:rsidRDefault="00AB3FEF">
      <w:pPr>
        <w:pStyle w:val="Default"/>
        <w:pBdr>
          <w:top w:val="single" w:sz="4" w:space="1" w:color="auto"/>
          <w:left w:val="single" w:sz="4" w:space="4" w:color="auto"/>
          <w:bottom w:val="single" w:sz="4" w:space="1" w:color="auto"/>
          <w:right w:val="single" w:sz="4" w:space="4" w:color="auto"/>
        </w:pBdr>
        <w:ind w:left="709" w:hanging="709"/>
        <w:rPr>
          <w:rFonts w:ascii="Arial" w:hAnsi="Arial" w:cs="Arial"/>
          <w:color w:val="auto"/>
          <w:sz w:val="22"/>
          <w:szCs w:val="22"/>
        </w:rPr>
      </w:pPr>
      <w:r>
        <w:rPr>
          <w:rFonts w:ascii="Arial" w:hAnsi="Arial" w:cs="Arial"/>
          <w:b/>
          <w:bCs/>
          <w:color w:val="auto"/>
          <w:sz w:val="22"/>
          <w:szCs w:val="22"/>
        </w:rPr>
        <w:t>Note:</w:t>
      </w:r>
      <w:r>
        <w:rPr>
          <w:rFonts w:ascii="Arial" w:hAnsi="Arial" w:cs="Arial"/>
          <w:color w:val="auto"/>
          <w:sz w:val="22"/>
          <w:szCs w:val="22"/>
        </w:rPr>
        <w:t xml:space="preserve">  Protrusions covered by 4.3.2 are fittings such as ‘Bull-bars’, ‘Roo-bars’, ‘Nudge-bars’ ‘Cow-catchers’ etc.  It does not include driving lights, fog lights, ‘running’ lights, aerials etc.  To comply with 4.3, all vehicles will require an approval plate on their protrusion.  Some vehicles may require two approval plates – one on the protrusion and one on the cab of the vehicle. </w:t>
      </w:r>
    </w:p>
    <w:p w:rsidR="009A5CC6" w:rsidRDefault="009A5CC6">
      <w:pPr>
        <w:pStyle w:val="Default"/>
        <w:pBdr>
          <w:top w:val="single" w:sz="4" w:space="1" w:color="auto"/>
          <w:left w:val="single" w:sz="4" w:space="4" w:color="auto"/>
          <w:bottom w:val="single" w:sz="4" w:space="1" w:color="auto"/>
          <w:right w:val="single" w:sz="4" w:space="4" w:color="auto"/>
        </w:pBdr>
        <w:ind w:left="709" w:hanging="709"/>
        <w:rPr>
          <w:rFonts w:ascii="Arial" w:hAnsi="Arial" w:cs="Arial"/>
          <w:color w:val="auto"/>
          <w:sz w:val="22"/>
          <w:szCs w:val="22"/>
        </w:rPr>
      </w:pPr>
    </w:p>
    <w:p w:rsidR="009A5CC6" w:rsidRDefault="009A5CC6" w:rsidP="00E26835">
      <w:pPr>
        <w:pStyle w:val="Default"/>
        <w:numPr>
          <w:ilvl w:val="0"/>
          <w:numId w:val="10"/>
        </w:numPr>
        <w:spacing w:before="120" w:after="120"/>
        <w:ind w:left="560" w:firstLine="520"/>
        <w:rPr>
          <w:rFonts w:ascii="Arial" w:hAnsi="Arial" w:cs="Arial"/>
          <w:b/>
          <w:bCs/>
          <w:color w:val="auto"/>
          <w:sz w:val="22"/>
          <w:szCs w:val="22"/>
        </w:rPr>
      </w:pPr>
    </w:p>
    <w:p w:rsidR="009A5CC6" w:rsidRDefault="00AB3FEF" w:rsidP="00E26835">
      <w:pPr>
        <w:pStyle w:val="Default"/>
        <w:numPr>
          <w:ilvl w:val="0"/>
          <w:numId w:val="10"/>
        </w:numPr>
        <w:spacing w:before="120" w:after="120"/>
        <w:ind w:left="560" w:firstLine="520"/>
        <w:rPr>
          <w:rFonts w:ascii="Arial" w:hAnsi="Arial" w:cs="Arial"/>
          <w:b/>
          <w:bCs/>
          <w:color w:val="auto"/>
          <w:sz w:val="22"/>
          <w:szCs w:val="22"/>
        </w:rPr>
      </w:pPr>
      <w:r>
        <w:rPr>
          <w:rFonts w:ascii="Arial" w:hAnsi="Arial" w:cs="Arial"/>
          <w:b/>
          <w:bCs/>
          <w:color w:val="auto"/>
          <w:sz w:val="22"/>
          <w:szCs w:val="22"/>
        </w:rPr>
        <w:t>4.4</w:t>
      </w:r>
      <w:r>
        <w:rPr>
          <w:rFonts w:ascii="Arial" w:hAnsi="Arial" w:cs="Arial"/>
          <w:b/>
          <w:bCs/>
          <w:color w:val="auto"/>
          <w:sz w:val="22"/>
          <w:szCs w:val="22"/>
        </w:rPr>
        <w:tab/>
      </w:r>
      <w:r>
        <w:rPr>
          <w:rFonts w:ascii="Arial" w:hAnsi="Arial" w:cs="Arial"/>
          <w:b/>
          <w:bCs/>
          <w:color w:val="auto"/>
          <w:sz w:val="22"/>
          <w:szCs w:val="22"/>
        </w:rPr>
        <w:tab/>
        <w:t xml:space="preserve">Cabin strength </w:t>
      </w:r>
    </w:p>
    <w:p w:rsidR="009A5CC6" w:rsidRDefault="00AB3FEF">
      <w:pPr>
        <w:pStyle w:val="Default"/>
        <w:spacing w:before="120" w:after="120"/>
        <w:ind w:left="2160" w:hanging="1080"/>
        <w:rPr>
          <w:rFonts w:ascii="Arial" w:hAnsi="Arial" w:cs="Arial"/>
          <w:color w:val="auto"/>
          <w:sz w:val="22"/>
          <w:szCs w:val="22"/>
        </w:rPr>
      </w:pPr>
      <w:r>
        <w:rPr>
          <w:rFonts w:ascii="Arial" w:hAnsi="Arial" w:cs="Arial"/>
          <w:color w:val="auto"/>
          <w:sz w:val="22"/>
          <w:szCs w:val="22"/>
        </w:rPr>
        <w:t>4.4.1</w:t>
      </w:r>
      <w:r>
        <w:rPr>
          <w:rFonts w:ascii="Arial" w:hAnsi="Arial" w:cs="Arial"/>
          <w:color w:val="auto"/>
          <w:sz w:val="22"/>
          <w:szCs w:val="22"/>
        </w:rPr>
        <w:tab/>
        <w:t xml:space="preserve">The prime mover, if manufactured after 31 December 2005, must comply with Regulation No. 29 made under the United Nations Economic Commission for Europe Agreement (UN ECE R29) for cabin strength. </w:t>
      </w:r>
    </w:p>
    <w:p w:rsidR="009A5CC6" w:rsidRDefault="00AB3FEF">
      <w:pPr>
        <w:pStyle w:val="Default"/>
        <w:spacing w:before="120" w:after="120"/>
        <w:ind w:left="2160" w:hanging="1080"/>
        <w:rPr>
          <w:rFonts w:ascii="Arial" w:hAnsi="Arial" w:cs="Arial"/>
          <w:color w:val="auto"/>
          <w:sz w:val="22"/>
          <w:szCs w:val="22"/>
        </w:rPr>
      </w:pPr>
      <w:r>
        <w:rPr>
          <w:rFonts w:ascii="Arial" w:hAnsi="Arial" w:cs="Arial"/>
          <w:color w:val="auto"/>
          <w:sz w:val="22"/>
          <w:szCs w:val="22"/>
        </w:rPr>
        <w:t>4.4.2</w:t>
      </w:r>
      <w:r>
        <w:rPr>
          <w:rFonts w:ascii="Arial" w:hAnsi="Arial" w:cs="Arial"/>
          <w:color w:val="auto"/>
          <w:sz w:val="22"/>
          <w:szCs w:val="22"/>
        </w:rPr>
        <w:tab/>
        <w:t xml:space="preserve">A vehicle must be fitted with an Approval Plate that is affixed on or near the driver’s door in a position clearly visible to, and readable by, a Police Officer or an Authorised Person when the drivers’ door is open or on the vehicle cabin near the vehicle identity (compliance) plate, in a position that is clearly visible to, and readable by, a Police Officer or an Authorized Person. </w:t>
      </w:r>
    </w:p>
    <w:p w:rsidR="009A5CC6" w:rsidRDefault="00AB3FEF" w:rsidP="00E26835">
      <w:pPr>
        <w:pStyle w:val="Default"/>
        <w:numPr>
          <w:ilvl w:val="0"/>
          <w:numId w:val="10"/>
        </w:numPr>
        <w:spacing w:before="120" w:after="120"/>
        <w:ind w:left="2160" w:hanging="1080"/>
        <w:rPr>
          <w:rFonts w:ascii="Arial" w:hAnsi="Arial" w:cs="Arial"/>
          <w:b/>
          <w:bCs/>
          <w:color w:val="auto"/>
          <w:sz w:val="22"/>
          <w:szCs w:val="22"/>
        </w:rPr>
      </w:pPr>
      <w:r>
        <w:rPr>
          <w:rFonts w:ascii="Arial" w:hAnsi="Arial" w:cs="Arial"/>
          <w:b/>
          <w:bCs/>
          <w:color w:val="auto"/>
          <w:sz w:val="22"/>
          <w:szCs w:val="22"/>
        </w:rPr>
        <w:t>4.5</w:t>
      </w:r>
      <w:r>
        <w:rPr>
          <w:rFonts w:ascii="Arial" w:hAnsi="Arial" w:cs="Arial"/>
          <w:b/>
          <w:bCs/>
          <w:color w:val="auto"/>
          <w:sz w:val="22"/>
          <w:szCs w:val="22"/>
        </w:rPr>
        <w:tab/>
        <w:t>Prime mover of a 26 metre B-Double combination</w:t>
      </w:r>
      <w:r>
        <w:rPr>
          <w:rFonts w:ascii="Arial" w:hAnsi="Arial" w:cs="Arial"/>
          <w:color w:val="auto"/>
          <w:sz w:val="22"/>
          <w:szCs w:val="22"/>
        </w:rPr>
        <w:t xml:space="preserve"> </w:t>
      </w:r>
      <w:r>
        <w:rPr>
          <w:rFonts w:ascii="Arial" w:hAnsi="Arial" w:cs="Arial"/>
          <w:b/>
          <w:bCs/>
          <w:color w:val="auto"/>
          <w:sz w:val="22"/>
          <w:szCs w:val="22"/>
        </w:rPr>
        <w:t xml:space="preserve">must not have a load carrying area </w:t>
      </w:r>
    </w:p>
    <w:p w:rsidR="009A5CC6" w:rsidRDefault="00AB3FEF" w:rsidP="00E26835">
      <w:pPr>
        <w:pStyle w:val="Default"/>
        <w:numPr>
          <w:ilvl w:val="1"/>
          <w:numId w:val="10"/>
        </w:numPr>
        <w:spacing w:before="120" w:after="120"/>
        <w:ind w:left="2160" w:hanging="1080"/>
        <w:rPr>
          <w:rFonts w:ascii="Arial" w:hAnsi="Arial" w:cs="Arial"/>
          <w:color w:val="auto"/>
          <w:sz w:val="22"/>
          <w:szCs w:val="22"/>
        </w:rPr>
      </w:pPr>
      <w:r>
        <w:rPr>
          <w:rFonts w:ascii="Arial" w:hAnsi="Arial" w:cs="Arial"/>
          <w:color w:val="auto"/>
          <w:sz w:val="22"/>
          <w:szCs w:val="22"/>
        </w:rPr>
        <w:t>4.5.1</w:t>
      </w:r>
      <w:r>
        <w:rPr>
          <w:rFonts w:ascii="Arial" w:hAnsi="Arial" w:cs="Arial"/>
          <w:color w:val="auto"/>
          <w:sz w:val="22"/>
          <w:szCs w:val="22"/>
        </w:rPr>
        <w:tab/>
        <w:t xml:space="preserve">The prime mover of a 26 metre B-Double combination must not have a load carrying area. </w:t>
      </w:r>
    </w:p>
    <w:p w:rsidR="009A5CC6" w:rsidRDefault="00AB3FEF" w:rsidP="00E26835">
      <w:pPr>
        <w:pStyle w:val="Default"/>
        <w:numPr>
          <w:ilvl w:val="0"/>
          <w:numId w:val="10"/>
        </w:numPr>
        <w:spacing w:before="120" w:after="120"/>
        <w:ind w:left="720" w:firstLine="360"/>
        <w:rPr>
          <w:rFonts w:ascii="Arial" w:hAnsi="Arial" w:cs="Arial"/>
          <w:color w:val="auto"/>
          <w:sz w:val="22"/>
          <w:szCs w:val="22"/>
        </w:rPr>
      </w:pPr>
      <w:r>
        <w:rPr>
          <w:rFonts w:ascii="Arial" w:hAnsi="Arial" w:cs="Arial"/>
          <w:color w:val="auto"/>
          <w:sz w:val="22"/>
          <w:szCs w:val="22"/>
        </w:rPr>
        <w:t>4.5.2</w:t>
      </w:r>
      <w:r>
        <w:rPr>
          <w:rFonts w:ascii="Arial" w:hAnsi="Arial" w:cs="Arial"/>
          <w:color w:val="auto"/>
          <w:sz w:val="22"/>
          <w:szCs w:val="22"/>
        </w:rPr>
        <w:tab/>
        <w:t xml:space="preserve">For the purposes of Clause 4.5.1, a load does not include: </w:t>
      </w:r>
    </w:p>
    <w:p w:rsidR="009A5CC6" w:rsidRDefault="00AB3FEF">
      <w:pPr>
        <w:pStyle w:val="Default"/>
        <w:spacing w:before="120" w:after="120"/>
        <w:ind w:left="1440" w:firstLine="720"/>
        <w:rPr>
          <w:rFonts w:ascii="Arial" w:hAnsi="Arial" w:cs="Arial"/>
          <w:color w:val="auto"/>
          <w:sz w:val="22"/>
          <w:szCs w:val="22"/>
        </w:rPr>
      </w:pPr>
      <w:r>
        <w:rPr>
          <w:rFonts w:ascii="Arial" w:hAnsi="Arial" w:cs="Arial"/>
          <w:color w:val="auto"/>
          <w:sz w:val="22"/>
          <w:szCs w:val="22"/>
        </w:rPr>
        <w:t>a)</w:t>
      </w:r>
      <w:r>
        <w:rPr>
          <w:rFonts w:ascii="Arial" w:hAnsi="Arial" w:cs="Arial"/>
          <w:color w:val="auto"/>
          <w:sz w:val="22"/>
          <w:szCs w:val="22"/>
        </w:rPr>
        <w:tab/>
        <w:t>the driver or passengers, or their personal items; or</w:t>
      </w:r>
    </w:p>
    <w:p w:rsidR="009A5CC6" w:rsidRDefault="00AB3FEF">
      <w:pPr>
        <w:pStyle w:val="Default"/>
        <w:spacing w:before="120" w:after="120"/>
        <w:ind w:left="2880" w:hanging="720"/>
        <w:rPr>
          <w:rFonts w:ascii="Arial" w:hAnsi="Arial" w:cs="Arial"/>
          <w:color w:val="auto"/>
          <w:sz w:val="22"/>
          <w:szCs w:val="22"/>
        </w:rPr>
      </w:pPr>
      <w:r>
        <w:rPr>
          <w:rFonts w:ascii="Arial" w:hAnsi="Arial" w:cs="Arial"/>
          <w:color w:val="auto"/>
          <w:sz w:val="22"/>
          <w:szCs w:val="22"/>
        </w:rPr>
        <w:t>b)</w:t>
      </w:r>
      <w:r>
        <w:rPr>
          <w:rFonts w:ascii="Arial" w:hAnsi="Arial" w:cs="Arial"/>
          <w:color w:val="auto"/>
          <w:sz w:val="22"/>
          <w:szCs w:val="22"/>
        </w:rPr>
        <w:tab/>
        <w:t xml:space="preserve">fuel, water, lubricants, and readily removable equipment carried on or in the vehicle that is required for its normal operation. </w:t>
      </w:r>
    </w:p>
    <w:p w:rsidR="009A5CC6" w:rsidRDefault="00AB3FEF" w:rsidP="00E26835">
      <w:pPr>
        <w:pStyle w:val="Default"/>
        <w:numPr>
          <w:ilvl w:val="0"/>
          <w:numId w:val="10"/>
        </w:numPr>
        <w:spacing w:before="120" w:after="120"/>
        <w:ind w:left="560" w:firstLine="520"/>
        <w:rPr>
          <w:rFonts w:ascii="Arial" w:hAnsi="Arial" w:cs="Arial"/>
          <w:b/>
          <w:bCs/>
          <w:color w:val="auto"/>
          <w:sz w:val="22"/>
          <w:szCs w:val="22"/>
        </w:rPr>
      </w:pPr>
      <w:r>
        <w:rPr>
          <w:rFonts w:ascii="Arial" w:hAnsi="Arial" w:cs="Arial"/>
          <w:b/>
          <w:bCs/>
          <w:color w:val="auto"/>
          <w:sz w:val="22"/>
          <w:szCs w:val="22"/>
        </w:rPr>
        <w:br w:type="page"/>
        <w:t>4.6</w:t>
      </w:r>
      <w:r>
        <w:rPr>
          <w:rFonts w:ascii="Arial" w:hAnsi="Arial" w:cs="Arial"/>
          <w:b/>
          <w:bCs/>
          <w:color w:val="auto"/>
          <w:sz w:val="22"/>
          <w:szCs w:val="22"/>
        </w:rPr>
        <w:tab/>
      </w:r>
      <w:r>
        <w:rPr>
          <w:rFonts w:ascii="Arial" w:hAnsi="Arial" w:cs="Arial"/>
          <w:b/>
          <w:bCs/>
          <w:color w:val="auto"/>
          <w:sz w:val="22"/>
          <w:szCs w:val="22"/>
        </w:rPr>
        <w:tab/>
        <w:t xml:space="preserve">Transition provision - Approval Plates </w:t>
      </w:r>
    </w:p>
    <w:p w:rsidR="009A5CC6" w:rsidRDefault="00AB3FEF" w:rsidP="00E26835">
      <w:pPr>
        <w:pStyle w:val="Default"/>
        <w:numPr>
          <w:ilvl w:val="0"/>
          <w:numId w:val="10"/>
        </w:numPr>
        <w:spacing w:before="120" w:after="120"/>
        <w:ind w:left="2160" w:hanging="1080"/>
        <w:rPr>
          <w:rFonts w:ascii="Arial" w:hAnsi="Arial" w:cs="Arial"/>
          <w:color w:val="auto"/>
          <w:sz w:val="22"/>
          <w:szCs w:val="22"/>
        </w:rPr>
      </w:pPr>
      <w:r>
        <w:rPr>
          <w:rFonts w:ascii="Arial" w:hAnsi="Arial" w:cs="Arial"/>
          <w:color w:val="auto"/>
          <w:sz w:val="22"/>
          <w:szCs w:val="22"/>
        </w:rPr>
        <w:t>4.6.1</w:t>
      </w:r>
      <w:r>
        <w:rPr>
          <w:rFonts w:ascii="Arial" w:hAnsi="Arial" w:cs="Arial"/>
          <w:color w:val="auto"/>
          <w:sz w:val="22"/>
          <w:szCs w:val="22"/>
        </w:rPr>
        <w:tab/>
        <w:t xml:space="preserve">From the date of commencement of this Instrument until 30 June 2006, a vehicle does not require an Approval Plate under either of clauses 4.3 or 4.4, if an original letter from the manufacturer of the Front Under-run Protection Vehicle is carried in the cabin of the vehicle. </w:t>
      </w:r>
    </w:p>
    <w:p w:rsidR="009A5CC6" w:rsidRDefault="00AB3FEF">
      <w:pPr>
        <w:pStyle w:val="Default"/>
        <w:spacing w:before="120" w:after="120"/>
        <w:ind w:left="2160" w:hanging="1080"/>
        <w:rPr>
          <w:rFonts w:ascii="Arial" w:hAnsi="Arial" w:cs="Arial"/>
          <w:color w:val="auto"/>
          <w:sz w:val="22"/>
          <w:szCs w:val="22"/>
        </w:rPr>
      </w:pPr>
      <w:r>
        <w:rPr>
          <w:rFonts w:ascii="Arial" w:hAnsi="Arial" w:cs="Arial"/>
          <w:color w:val="auto"/>
          <w:sz w:val="22"/>
          <w:szCs w:val="22"/>
        </w:rPr>
        <w:t>4.6.2</w:t>
      </w:r>
      <w:r>
        <w:rPr>
          <w:rFonts w:ascii="Arial" w:hAnsi="Arial" w:cs="Arial"/>
          <w:color w:val="auto"/>
          <w:sz w:val="22"/>
          <w:szCs w:val="22"/>
        </w:rPr>
        <w:tab/>
        <w:t xml:space="preserve">From the date of commencement until 30 June 2006, vehicles operating under this transitional provision that meet the requirements of 4.6.1 are considered to be fully compliant with the requirements of clauses 4.3 and 4.4 of this Instrument. </w:t>
      </w:r>
    </w:p>
    <w:p w:rsidR="009A5CC6" w:rsidRDefault="00AB3FEF" w:rsidP="00E26835">
      <w:pPr>
        <w:pStyle w:val="Default"/>
        <w:numPr>
          <w:ilvl w:val="0"/>
          <w:numId w:val="10"/>
        </w:numPr>
        <w:spacing w:before="120" w:after="120"/>
        <w:ind w:left="720" w:firstLine="360"/>
        <w:rPr>
          <w:rFonts w:ascii="Arial" w:hAnsi="Arial" w:cs="Arial"/>
          <w:color w:val="auto"/>
          <w:sz w:val="22"/>
          <w:szCs w:val="22"/>
        </w:rPr>
      </w:pPr>
      <w:r>
        <w:rPr>
          <w:rFonts w:ascii="Arial" w:hAnsi="Arial" w:cs="Arial"/>
          <w:color w:val="auto"/>
          <w:sz w:val="22"/>
          <w:szCs w:val="22"/>
        </w:rPr>
        <w:t>4.6.3</w:t>
      </w:r>
      <w:r>
        <w:rPr>
          <w:rFonts w:ascii="Arial" w:hAnsi="Arial" w:cs="Arial"/>
          <w:color w:val="auto"/>
          <w:sz w:val="22"/>
          <w:szCs w:val="22"/>
        </w:rPr>
        <w:tab/>
        <w:t xml:space="preserve">A letter referred to in Clause 4.6.1 must: </w:t>
      </w:r>
    </w:p>
    <w:p w:rsidR="009A5CC6" w:rsidRDefault="00AB3FEF" w:rsidP="00E26835">
      <w:pPr>
        <w:pStyle w:val="Default"/>
        <w:numPr>
          <w:ilvl w:val="2"/>
          <w:numId w:val="10"/>
        </w:numPr>
        <w:spacing w:before="120" w:after="120"/>
        <w:ind w:left="2160" w:hanging="1440"/>
        <w:rPr>
          <w:rFonts w:ascii="Arial" w:hAnsi="Arial" w:cs="Arial"/>
          <w:color w:val="auto"/>
          <w:sz w:val="22"/>
          <w:szCs w:val="22"/>
        </w:rPr>
      </w:pPr>
      <w:r>
        <w:rPr>
          <w:rFonts w:ascii="Arial" w:hAnsi="Arial" w:cs="Arial"/>
          <w:color w:val="auto"/>
          <w:sz w:val="22"/>
          <w:szCs w:val="22"/>
        </w:rPr>
        <w:t>a)</w:t>
      </w:r>
      <w:r>
        <w:rPr>
          <w:rFonts w:ascii="Arial" w:hAnsi="Arial" w:cs="Arial"/>
          <w:color w:val="auto"/>
          <w:sz w:val="22"/>
          <w:szCs w:val="22"/>
        </w:rPr>
        <w:tab/>
        <w:t xml:space="preserve">Declare that the manufacturer holds a Compliance Plate Approval (CPA) from the Australian Government; </w:t>
      </w:r>
    </w:p>
    <w:p w:rsidR="009A5CC6" w:rsidRDefault="00AB3FEF" w:rsidP="00E26835">
      <w:pPr>
        <w:pStyle w:val="Default"/>
        <w:numPr>
          <w:ilvl w:val="2"/>
          <w:numId w:val="10"/>
        </w:numPr>
        <w:spacing w:before="120" w:after="120"/>
        <w:ind w:left="2160" w:hanging="1440"/>
        <w:rPr>
          <w:rFonts w:ascii="Arial" w:hAnsi="Arial" w:cs="Arial"/>
          <w:color w:val="auto"/>
          <w:sz w:val="22"/>
          <w:szCs w:val="22"/>
        </w:rPr>
      </w:pPr>
      <w:r>
        <w:rPr>
          <w:rFonts w:ascii="Arial" w:hAnsi="Arial" w:cs="Arial"/>
          <w:color w:val="auto"/>
          <w:sz w:val="22"/>
          <w:szCs w:val="22"/>
        </w:rPr>
        <w:t>b)</w:t>
      </w:r>
      <w:r>
        <w:rPr>
          <w:rFonts w:ascii="Arial" w:hAnsi="Arial" w:cs="Arial"/>
          <w:color w:val="auto"/>
          <w:sz w:val="22"/>
          <w:szCs w:val="22"/>
        </w:rPr>
        <w:tab/>
        <w:t xml:space="preserve">Identify the make, model and Vehicle Identification Number (VIN) of the prime mover; </w:t>
      </w:r>
    </w:p>
    <w:p w:rsidR="009A5CC6" w:rsidRDefault="00AB3FEF" w:rsidP="00E26835">
      <w:pPr>
        <w:pStyle w:val="Default"/>
        <w:numPr>
          <w:ilvl w:val="2"/>
          <w:numId w:val="10"/>
        </w:numPr>
        <w:spacing w:before="120" w:after="120"/>
        <w:ind w:left="2160" w:hanging="1440"/>
        <w:rPr>
          <w:rFonts w:ascii="Arial" w:hAnsi="Arial" w:cs="Arial"/>
          <w:color w:val="auto"/>
          <w:sz w:val="22"/>
          <w:szCs w:val="22"/>
        </w:rPr>
      </w:pPr>
      <w:r>
        <w:rPr>
          <w:rFonts w:ascii="Arial" w:hAnsi="Arial" w:cs="Arial"/>
          <w:color w:val="auto"/>
          <w:sz w:val="22"/>
          <w:szCs w:val="22"/>
        </w:rPr>
        <w:t>c)</w:t>
      </w:r>
      <w:r>
        <w:rPr>
          <w:rFonts w:ascii="Arial" w:hAnsi="Arial" w:cs="Arial"/>
          <w:color w:val="auto"/>
          <w:sz w:val="22"/>
          <w:szCs w:val="22"/>
        </w:rPr>
        <w:tab/>
        <w:t xml:space="preserve">State that the vehicle was supplied into the market fully compliant with UN ECE Regulation No. 93; and </w:t>
      </w:r>
    </w:p>
    <w:p w:rsidR="009A5CC6" w:rsidRDefault="00AB3FEF" w:rsidP="00E26835">
      <w:pPr>
        <w:pStyle w:val="Default"/>
        <w:numPr>
          <w:ilvl w:val="2"/>
          <w:numId w:val="10"/>
        </w:numPr>
        <w:spacing w:before="120" w:after="120"/>
        <w:ind w:left="2160" w:hanging="1440"/>
        <w:rPr>
          <w:rFonts w:ascii="Arial" w:hAnsi="Arial" w:cs="Arial"/>
          <w:color w:val="auto"/>
          <w:sz w:val="22"/>
          <w:szCs w:val="22"/>
        </w:rPr>
      </w:pPr>
      <w:r>
        <w:rPr>
          <w:rFonts w:ascii="Arial" w:hAnsi="Arial" w:cs="Arial"/>
          <w:color w:val="auto"/>
          <w:sz w:val="22"/>
          <w:szCs w:val="22"/>
        </w:rPr>
        <w:t>d)</w:t>
      </w:r>
      <w:r>
        <w:rPr>
          <w:rFonts w:ascii="Arial" w:hAnsi="Arial" w:cs="Arial"/>
          <w:color w:val="auto"/>
          <w:sz w:val="22"/>
          <w:szCs w:val="22"/>
        </w:rPr>
        <w:tab/>
        <w:t xml:space="preserve">Declare whether the vehicle was initially or subsequently supplied by the manufacturer with a fitting such as a ‘Bull-bar’, ‘Roo-bar’, ‘Nudge-bar’ ‘Cow catcher’ etc; and if so </w:t>
      </w:r>
    </w:p>
    <w:p w:rsidR="009A5CC6" w:rsidRDefault="00AB3FEF" w:rsidP="00E26835">
      <w:pPr>
        <w:pStyle w:val="Default"/>
        <w:numPr>
          <w:ilvl w:val="2"/>
          <w:numId w:val="10"/>
        </w:numPr>
        <w:spacing w:before="120" w:after="120"/>
        <w:ind w:left="2160" w:hanging="1440"/>
        <w:rPr>
          <w:rFonts w:ascii="Arial" w:hAnsi="Arial" w:cs="Arial"/>
          <w:color w:val="auto"/>
          <w:sz w:val="22"/>
          <w:szCs w:val="22"/>
        </w:rPr>
      </w:pPr>
      <w:r>
        <w:rPr>
          <w:rFonts w:ascii="Arial" w:hAnsi="Arial" w:cs="Arial"/>
          <w:color w:val="auto"/>
          <w:sz w:val="22"/>
          <w:szCs w:val="22"/>
        </w:rPr>
        <w:t>e)</w:t>
      </w:r>
      <w:r>
        <w:rPr>
          <w:rFonts w:ascii="Arial" w:hAnsi="Arial" w:cs="Arial"/>
          <w:color w:val="auto"/>
          <w:sz w:val="22"/>
          <w:szCs w:val="22"/>
        </w:rPr>
        <w:tab/>
        <w:t xml:space="preserve">State that the fitting referred to in 4.6.3(d) was fitted by the manufacturer of the prime mover and is compliant with UN ECE Regulation No. 93 or does not affect the UN ECE Regulation No. 93 compliance of the prime mover. </w:t>
      </w:r>
    </w:p>
    <w:p w:rsidR="009A5CC6" w:rsidRDefault="0037225C">
      <w:pPr>
        <w:pStyle w:val="Default"/>
        <w:spacing w:before="120" w:after="120"/>
        <w:rPr>
          <w:rFonts w:ascii="Arial" w:hAnsi="Arial" w:cs="Arial"/>
          <w:color w:val="auto"/>
          <w:sz w:val="22"/>
          <w:szCs w:val="22"/>
        </w:rPr>
      </w:pPr>
      <w:r>
        <w:rPr>
          <w:noProof/>
          <w:lang w:val="en-AU" w:eastAsia="en-AU"/>
        </w:rPr>
        <w:pict>
          <v:shapetype id="_x0000_t202" coordsize="21600,21600" o:spt="202" path="m,l,21600r21600,l21600,xe">
            <v:stroke joinstyle="miter"/>
            <v:path gradientshapeok="t" o:connecttype="rect"/>
          </v:shapetype>
          <v:shape id="_x0000_s1026" type="#_x0000_t202" style="position:absolute;margin-left:36pt;margin-top:13.85pt;width:468pt;height:63pt;z-index:251658752">
            <v:textbox>
              <w:txbxContent>
                <w:p w:rsidR="009A5CC6" w:rsidRDefault="00AB3FEF">
                  <w:pPr>
                    <w:spacing w:after="240"/>
                    <w:rPr>
                      <w:rFonts w:ascii="Arial" w:hAnsi="Arial" w:cs="Arial"/>
                      <w:sz w:val="22"/>
                      <w:szCs w:val="22"/>
                    </w:rPr>
                  </w:pPr>
                  <w:r>
                    <w:rPr>
                      <w:rFonts w:ascii="Arial" w:hAnsi="Arial" w:cs="Arial"/>
                      <w:b/>
                      <w:bCs/>
                      <w:sz w:val="22"/>
                      <w:szCs w:val="22"/>
                    </w:rPr>
                    <w:t>Note:</w:t>
                  </w:r>
                  <w:r>
                    <w:rPr>
                      <w:rFonts w:ascii="Arial" w:hAnsi="Arial" w:cs="Arial"/>
                      <w:sz w:val="22"/>
                      <w:szCs w:val="22"/>
                    </w:rPr>
                    <w:t xml:space="preserve"> The transitional provisions outlined in this Clause do not apply to an ‘after-market’ Front Under-run Protection Device or fitting such as a ‘Bull-bar’, ‘Roo-bar’, ‘Nudge-bar’ ‘Cow-catcher’ etc, that has not been fitted/retro-fitted by the manufacturer (i.e. holder of the CPA) of the vehicle.</w:t>
                  </w:r>
                </w:p>
                <w:p w:rsidR="009A5CC6" w:rsidRDefault="009A5CC6">
                  <w:pPr>
                    <w:rPr>
                      <w:rFonts w:cs="Times New Roman"/>
                    </w:rPr>
                  </w:pPr>
                </w:p>
              </w:txbxContent>
            </v:textbox>
          </v:shape>
        </w:pict>
      </w:r>
    </w:p>
    <w:p w:rsidR="009A5CC6" w:rsidRDefault="009A5CC6">
      <w:pPr>
        <w:pStyle w:val="Default"/>
        <w:spacing w:before="120" w:after="120"/>
        <w:rPr>
          <w:rFonts w:ascii="Arial" w:hAnsi="Arial" w:cs="Arial"/>
          <w:color w:val="auto"/>
          <w:sz w:val="22"/>
          <w:szCs w:val="22"/>
        </w:rPr>
      </w:pPr>
    </w:p>
    <w:p w:rsidR="009A5CC6" w:rsidRDefault="009A5CC6">
      <w:pPr>
        <w:pStyle w:val="Default"/>
        <w:spacing w:before="120" w:after="120"/>
        <w:rPr>
          <w:rFonts w:ascii="Arial" w:hAnsi="Arial" w:cs="Arial"/>
          <w:color w:val="auto"/>
          <w:sz w:val="22"/>
          <w:szCs w:val="22"/>
        </w:rPr>
      </w:pPr>
    </w:p>
    <w:p w:rsidR="009A5CC6" w:rsidRDefault="009A5CC6">
      <w:pPr>
        <w:pStyle w:val="Default"/>
        <w:spacing w:before="120" w:after="120"/>
        <w:rPr>
          <w:rFonts w:ascii="Arial" w:hAnsi="Arial" w:cs="Arial"/>
          <w:color w:val="auto"/>
          <w:sz w:val="22"/>
          <w:szCs w:val="22"/>
        </w:rPr>
      </w:pPr>
    </w:p>
    <w:p w:rsidR="009A5CC6" w:rsidRDefault="009A5CC6" w:rsidP="00E26835">
      <w:pPr>
        <w:pStyle w:val="Default"/>
        <w:numPr>
          <w:ilvl w:val="1"/>
          <w:numId w:val="10"/>
        </w:numPr>
        <w:spacing w:before="120" w:after="120"/>
        <w:ind w:left="1080" w:hanging="360"/>
        <w:rPr>
          <w:rFonts w:ascii="Arial" w:hAnsi="Arial" w:cs="Arial"/>
          <w:color w:val="auto"/>
          <w:sz w:val="22"/>
          <w:szCs w:val="22"/>
        </w:rPr>
      </w:pPr>
    </w:p>
    <w:p w:rsidR="009A5CC6" w:rsidRDefault="00AB3FEF">
      <w:pPr>
        <w:spacing w:after="360"/>
        <w:ind w:left="2020" w:hanging="940"/>
        <w:rPr>
          <w:rFonts w:ascii="Arial" w:hAnsi="Arial" w:cs="Arial"/>
          <w:b/>
          <w:bCs/>
          <w:sz w:val="22"/>
          <w:szCs w:val="22"/>
        </w:rPr>
      </w:pPr>
      <w:r>
        <w:rPr>
          <w:rFonts w:ascii="Arial" w:hAnsi="Arial" w:cs="Arial"/>
          <w:b/>
          <w:bCs/>
          <w:sz w:val="22"/>
          <w:szCs w:val="22"/>
        </w:rPr>
        <w:br w:type="page"/>
        <w:t xml:space="preserve">PART 5 - APPROVED ROUTES AND TRAVEL CONDITIONS </w:t>
      </w:r>
    </w:p>
    <w:p w:rsidR="009A5CC6" w:rsidRDefault="00AB3FEF">
      <w:pPr>
        <w:spacing w:after="360"/>
        <w:ind w:left="1120"/>
        <w:jc w:val="left"/>
        <w:rPr>
          <w:rFonts w:ascii="Arial" w:hAnsi="Arial" w:cs="Arial"/>
          <w:b/>
          <w:bCs/>
          <w:sz w:val="22"/>
          <w:szCs w:val="22"/>
        </w:rPr>
      </w:pPr>
      <w:r>
        <w:rPr>
          <w:rFonts w:ascii="Arial" w:hAnsi="Arial" w:cs="Arial"/>
          <w:b/>
          <w:bCs/>
          <w:sz w:val="22"/>
          <w:szCs w:val="22"/>
        </w:rPr>
        <w:t>5.1</w:t>
      </w:r>
      <w:r>
        <w:rPr>
          <w:rFonts w:ascii="Arial" w:hAnsi="Arial" w:cs="Arial"/>
          <w:b/>
          <w:bCs/>
          <w:sz w:val="22"/>
          <w:szCs w:val="22"/>
        </w:rPr>
        <w:tab/>
      </w:r>
      <w:r>
        <w:rPr>
          <w:rFonts w:ascii="Arial" w:hAnsi="Arial" w:cs="Arial"/>
          <w:b/>
          <w:bCs/>
          <w:sz w:val="22"/>
          <w:szCs w:val="22"/>
        </w:rPr>
        <w:tab/>
        <w:t xml:space="preserve">Approved Routes and Travel Conditions </w:t>
      </w:r>
    </w:p>
    <w:p w:rsidR="009A5CC6" w:rsidRDefault="00AB3FEF">
      <w:pPr>
        <w:spacing w:after="240"/>
        <w:ind w:left="2158" w:hanging="1035"/>
        <w:jc w:val="left"/>
        <w:rPr>
          <w:rFonts w:ascii="Arial" w:hAnsi="Arial" w:cs="Arial"/>
          <w:sz w:val="22"/>
          <w:szCs w:val="22"/>
        </w:rPr>
      </w:pPr>
      <w:r>
        <w:rPr>
          <w:rFonts w:ascii="Arial" w:hAnsi="Arial" w:cs="Arial"/>
          <w:sz w:val="22"/>
          <w:szCs w:val="22"/>
        </w:rPr>
        <w:t>5.1.1</w:t>
      </w:r>
      <w:r>
        <w:rPr>
          <w:rFonts w:ascii="Arial" w:hAnsi="Arial" w:cs="Arial"/>
          <w:sz w:val="22"/>
          <w:szCs w:val="22"/>
        </w:rPr>
        <w:tab/>
        <w:t xml:space="preserve">A B-Double, controlled access bus or other vehicle to which this notice applies may operate on the approved routes listed in the Attachment. </w:t>
      </w:r>
    </w:p>
    <w:p w:rsidR="009A5CC6" w:rsidRDefault="00AB3FEF">
      <w:pPr>
        <w:spacing w:after="240"/>
        <w:ind w:left="2155" w:hanging="1035"/>
        <w:jc w:val="left"/>
        <w:rPr>
          <w:rFonts w:ascii="Arial" w:hAnsi="Arial" w:cs="Arial"/>
          <w:sz w:val="22"/>
          <w:szCs w:val="22"/>
        </w:rPr>
      </w:pPr>
      <w:r>
        <w:rPr>
          <w:rFonts w:ascii="Arial" w:hAnsi="Arial" w:cs="Arial"/>
          <w:sz w:val="22"/>
          <w:szCs w:val="22"/>
        </w:rPr>
        <w:t>5.1.2</w:t>
      </w:r>
      <w:r>
        <w:rPr>
          <w:rFonts w:ascii="Arial" w:hAnsi="Arial" w:cs="Arial"/>
          <w:sz w:val="22"/>
          <w:szCs w:val="22"/>
        </w:rPr>
        <w:tab/>
        <w:t xml:space="preserve">The travel restrictions and conditions which apply to an approved route must be observed. </w:t>
      </w:r>
    </w:p>
    <w:p w:rsidR="009A5CC6" w:rsidRDefault="00AB3FEF">
      <w:pPr>
        <w:ind w:left="2155" w:hanging="1035"/>
        <w:jc w:val="left"/>
        <w:rPr>
          <w:rFonts w:ascii="Arial" w:hAnsi="Arial" w:cs="Arial"/>
          <w:sz w:val="22"/>
          <w:szCs w:val="22"/>
        </w:rPr>
      </w:pPr>
      <w:r>
        <w:rPr>
          <w:rFonts w:ascii="Arial" w:hAnsi="Arial" w:cs="Arial"/>
          <w:sz w:val="22"/>
          <w:szCs w:val="22"/>
        </w:rPr>
        <w:t>5.1.3</w:t>
      </w:r>
      <w:r>
        <w:rPr>
          <w:rFonts w:ascii="Arial" w:hAnsi="Arial" w:cs="Arial"/>
          <w:sz w:val="22"/>
          <w:szCs w:val="22"/>
        </w:rPr>
        <w:tab/>
        <w:t xml:space="preserve">Deviation from approved routes is not permitted except in emergencies.  Emergency route deviations may be made only at the direction of an authorised officer or a police officer. </w:t>
      </w:r>
    </w:p>
    <w:p w:rsidR="009A5CC6" w:rsidRDefault="009A5CC6">
      <w:pPr>
        <w:ind w:left="4139"/>
        <w:rPr>
          <w:rFonts w:ascii="Arial" w:hAnsi="Arial" w:cs="Arial"/>
          <w:b/>
          <w:bCs/>
          <w:i/>
          <w:iCs/>
          <w:sz w:val="22"/>
          <w:szCs w:val="22"/>
        </w:rPr>
      </w:pPr>
    </w:p>
    <w:p w:rsidR="009A5CC6" w:rsidRDefault="0037225C">
      <w:pPr>
        <w:spacing w:after="320"/>
        <w:ind w:left="4140"/>
        <w:jc w:val="left"/>
        <w:rPr>
          <w:rFonts w:ascii="Arial" w:hAnsi="Arial" w:cs="Arial"/>
          <w:b/>
          <w:bCs/>
          <w:i/>
          <w:iCs/>
          <w:sz w:val="22"/>
          <w:szCs w:val="22"/>
        </w:rPr>
      </w:pPr>
      <w:r>
        <w:rPr>
          <w:noProof/>
          <w:lang w:val="en-AU"/>
        </w:rPr>
        <w:pict>
          <v:shape id="_x0000_s1027" type="#_x0000_t202" style="position:absolute;left:0;text-align:left;margin-left:36pt;margin-top:10.7pt;width:459pt;height:288.8pt;z-index:251656704">
            <v:textbox style="mso-next-textbox:#_x0000_s1027">
              <w:txbxContent>
                <w:p w:rsidR="009A5CC6" w:rsidRDefault="00AB3FEF">
                  <w:pPr>
                    <w:spacing w:before="240"/>
                    <w:ind w:left="714" w:hanging="534"/>
                    <w:jc w:val="left"/>
                    <w:rPr>
                      <w:rFonts w:ascii="Arial" w:hAnsi="Arial" w:cs="Arial"/>
                      <w:sz w:val="22"/>
                      <w:szCs w:val="22"/>
                      <w:lang w:val="en-AU" w:eastAsia="x-none"/>
                    </w:rPr>
                  </w:pPr>
                  <w:r>
                    <w:rPr>
                      <w:rFonts w:ascii="Arial" w:hAnsi="Arial" w:cs="Arial"/>
                      <w:sz w:val="22"/>
                      <w:szCs w:val="22"/>
                    </w:rPr>
                    <w:t>1.</w:t>
                  </w:r>
                  <w:r>
                    <w:rPr>
                      <w:rFonts w:ascii="Arial" w:hAnsi="Arial" w:cs="Arial"/>
                      <w:sz w:val="22"/>
                      <w:szCs w:val="22"/>
                    </w:rPr>
                    <w:tab/>
                    <w:t xml:space="preserve">Routes currently approved are listed in the Attachment.  Additional routes may be approved in future.  Operators may obtain details of these from the Road Transport Authority, </w:t>
                  </w:r>
                  <w:r>
                    <w:rPr>
                      <w:rFonts w:ascii="Arial" w:hAnsi="Arial" w:cs="Arial"/>
                      <w:sz w:val="22"/>
                      <w:szCs w:val="22"/>
                      <w:lang w:val="en-AU" w:eastAsia="x-none"/>
                    </w:rPr>
                    <w:t>Heavy Vehicle Permit Officer. (Contact details are listed at the back of the Schedule)</w:t>
                  </w:r>
                </w:p>
                <w:p w:rsidR="009A5CC6" w:rsidRDefault="009A5CC6">
                  <w:pPr>
                    <w:pStyle w:val="BodyText"/>
                    <w:ind w:left="357" w:hanging="534"/>
                    <w:rPr>
                      <w:rFonts w:cs="Times New Roman"/>
                    </w:rPr>
                  </w:pPr>
                </w:p>
                <w:p w:rsidR="009A5CC6" w:rsidRDefault="00AB3FEF">
                  <w:pPr>
                    <w:pStyle w:val="BodyText"/>
                    <w:ind w:left="720" w:hanging="534"/>
                  </w:pPr>
                  <w:r>
                    <w:t>2.</w:t>
                  </w:r>
                  <w:r>
                    <w:tab/>
                    <w:t>It is the responsibility of operators seeking approval of new routes to initiate contact with the Road Transport Authority.</w:t>
                  </w:r>
                </w:p>
                <w:p w:rsidR="009A5CC6" w:rsidRDefault="009A5CC6">
                  <w:pPr>
                    <w:pStyle w:val="BodyText"/>
                    <w:ind w:left="357" w:hanging="534"/>
                    <w:rPr>
                      <w:rFonts w:cs="Times New Roman"/>
                    </w:rPr>
                  </w:pPr>
                </w:p>
                <w:p w:rsidR="009A5CC6" w:rsidRDefault="00AB3FEF">
                  <w:pPr>
                    <w:pStyle w:val="BodyText"/>
                    <w:ind w:left="720" w:hanging="534"/>
                  </w:pPr>
                  <w:r>
                    <w:t>3.</w:t>
                  </w:r>
                  <w:r>
                    <w:tab/>
                    <w:t>Operators must apply to the Road Transport Authority, Heavy Vehicle Permit Officer, for a specific permit to travel on any route other than an approved route.</w:t>
                  </w:r>
                </w:p>
                <w:p w:rsidR="009A5CC6" w:rsidRDefault="009A5CC6">
                  <w:pPr>
                    <w:pStyle w:val="BodyText"/>
                    <w:ind w:left="357" w:hanging="534"/>
                    <w:rPr>
                      <w:rFonts w:cs="Times New Roman"/>
                    </w:rPr>
                  </w:pPr>
                </w:p>
                <w:p w:rsidR="009A5CC6" w:rsidRDefault="00AB3FEF">
                  <w:pPr>
                    <w:pStyle w:val="BodyText"/>
                    <w:ind w:left="720" w:hanging="534"/>
                  </w:pPr>
                  <w:r>
                    <w:t>4.</w:t>
                  </w:r>
                  <w:r>
                    <w:tab/>
                    <w:t xml:space="preserve">Approval of a road for use by oversize vehicle does </w:t>
                  </w:r>
                  <w:r>
                    <w:rPr>
                      <w:b/>
                      <w:bCs/>
                      <w:u w:val="single"/>
                    </w:rPr>
                    <w:t>not</w:t>
                  </w:r>
                  <w:r>
                    <w:rPr>
                      <w:b/>
                      <w:bCs/>
                    </w:rPr>
                    <w:t xml:space="preserve"> </w:t>
                  </w:r>
                  <w:r>
                    <w:t>necessarily mean that unrestricted access to any adjacent site is permitted.  The Road Transport Authority can provide advice on site access but it remains the responsibility of the operator and the driver to ensure that the site is accessible without a breach of these conditions or any other applicable law before attempting to do so.</w:t>
                  </w:r>
                </w:p>
                <w:p w:rsidR="009A5CC6" w:rsidRDefault="009A5CC6">
                  <w:pPr>
                    <w:pStyle w:val="BodyText"/>
                    <w:ind w:left="357" w:hanging="534"/>
                    <w:rPr>
                      <w:rFonts w:cs="Times New Roman"/>
                    </w:rPr>
                  </w:pPr>
                </w:p>
                <w:p w:rsidR="009A5CC6" w:rsidRDefault="00AB3FEF">
                  <w:pPr>
                    <w:pStyle w:val="BodyText"/>
                    <w:ind w:left="720" w:hanging="534"/>
                  </w:pPr>
                  <w:r>
                    <w:t>5.</w:t>
                  </w:r>
                  <w:r>
                    <w:tab/>
                    <w:t xml:space="preserve">This notice </w:t>
                  </w:r>
                  <w:r>
                    <w:rPr>
                      <w:b/>
                      <w:bCs/>
                      <w:u w:val="single"/>
                    </w:rPr>
                    <w:t>only</w:t>
                  </w:r>
                  <w:r>
                    <w:rPr>
                      <w:b/>
                      <w:bCs/>
                    </w:rPr>
                    <w:t xml:space="preserve"> </w:t>
                  </w:r>
                  <w:r>
                    <w:t xml:space="preserve">permits operation on approved routes in the ACT.  It does </w:t>
                  </w:r>
                  <w:r>
                    <w:rPr>
                      <w:b/>
                      <w:bCs/>
                      <w:u w:val="single"/>
                    </w:rPr>
                    <w:t>not</w:t>
                  </w:r>
                  <w:r>
                    <w:rPr>
                      <w:b/>
                      <w:bCs/>
                    </w:rPr>
                    <w:t xml:space="preserve"> </w:t>
                  </w:r>
                  <w:r>
                    <w:t>authorise operation across the NSW border.  Operators wishing to do so must comply with the NSW requirements.</w:t>
                  </w:r>
                </w:p>
                <w:p w:rsidR="009A5CC6" w:rsidRDefault="009A5CC6">
                  <w:pPr>
                    <w:pStyle w:val="BodyText"/>
                    <w:spacing w:after="120"/>
                    <w:ind w:hanging="534"/>
                    <w:rPr>
                      <w:rFonts w:cs="Times New Roman"/>
                    </w:rPr>
                  </w:pPr>
                </w:p>
              </w:txbxContent>
            </v:textbox>
          </v:shape>
        </w:pict>
      </w:r>
    </w:p>
    <w:p w:rsidR="009A5CC6" w:rsidRDefault="009A5CC6">
      <w:pPr>
        <w:spacing w:after="320"/>
        <w:ind w:left="4140"/>
        <w:jc w:val="left"/>
        <w:rPr>
          <w:rFonts w:ascii="Arial" w:hAnsi="Arial" w:cs="Arial"/>
          <w:b/>
          <w:bCs/>
          <w:i/>
          <w:iCs/>
          <w:sz w:val="22"/>
          <w:szCs w:val="22"/>
        </w:rPr>
      </w:pPr>
    </w:p>
    <w:p w:rsidR="009A5CC6" w:rsidRDefault="009A5CC6">
      <w:pPr>
        <w:spacing w:after="320"/>
        <w:ind w:left="4140"/>
        <w:jc w:val="left"/>
        <w:rPr>
          <w:rFonts w:ascii="Arial" w:hAnsi="Arial" w:cs="Arial"/>
          <w:b/>
          <w:bCs/>
          <w:i/>
          <w:iCs/>
          <w:sz w:val="22"/>
          <w:szCs w:val="22"/>
        </w:rPr>
      </w:pPr>
    </w:p>
    <w:p w:rsidR="009A5CC6" w:rsidRDefault="009A5CC6">
      <w:pPr>
        <w:ind w:firstLine="900"/>
        <w:rPr>
          <w:rFonts w:ascii="Arial" w:hAnsi="Arial" w:cs="Arial"/>
          <w:sz w:val="22"/>
          <w:szCs w:val="22"/>
        </w:rPr>
      </w:pPr>
    </w:p>
    <w:p w:rsidR="009A5CC6" w:rsidRDefault="009A5CC6">
      <w:pPr>
        <w:spacing w:after="380"/>
        <w:ind w:left="280"/>
        <w:jc w:val="left"/>
        <w:rPr>
          <w:rFonts w:ascii="Arial" w:hAnsi="Arial" w:cs="Arial"/>
          <w:b/>
          <w:bCs/>
          <w:i/>
          <w:iCs/>
          <w:sz w:val="22"/>
          <w:szCs w:val="22"/>
        </w:rPr>
      </w:pPr>
    </w:p>
    <w:p w:rsidR="009A5CC6" w:rsidRDefault="009A5CC6">
      <w:pPr>
        <w:spacing w:after="380"/>
        <w:ind w:left="280"/>
        <w:jc w:val="left"/>
        <w:rPr>
          <w:rFonts w:ascii="Arial" w:hAnsi="Arial" w:cs="Arial"/>
          <w:b/>
          <w:bCs/>
          <w:i/>
          <w:iCs/>
          <w:sz w:val="22"/>
          <w:szCs w:val="22"/>
        </w:rPr>
      </w:pPr>
    </w:p>
    <w:p w:rsidR="009A5CC6" w:rsidRDefault="009A5CC6">
      <w:pPr>
        <w:spacing w:after="380"/>
        <w:ind w:left="280"/>
        <w:jc w:val="left"/>
        <w:rPr>
          <w:rFonts w:ascii="Arial" w:hAnsi="Arial" w:cs="Arial"/>
          <w:b/>
          <w:bCs/>
          <w:i/>
          <w:iCs/>
          <w:sz w:val="22"/>
          <w:szCs w:val="22"/>
        </w:rPr>
      </w:pPr>
    </w:p>
    <w:p w:rsidR="009A5CC6" w:rsidRDefault="009A5CC6">
      <w:pPr>
        <w:spacing w:after="380"/>
        <w:ind w:left="280"/>
        <w:jc w:val="left"/>
        <w:rPr>
          <w:rFonts w:ascii="Arial" w:hAnsi="Arial" w:cs="Arial"/>
          <w:b/>
          <w:bCs/>
          <w:i/>
          <w:iCs/>
          <w:sz w:val="22"/>
          <w:szCs w:val="22"/>
        </w:rPr>
      </w:pPr>
    </w:p>
    <w:p w:rsidR="009A5CC6" w:rsidRDefault="009A5CC6">
      <w:pPr>
        <w:spacing w:after="380"/>
        <w:ind w:left="280"/>
        <w:jc w:val="left"/>
        <w:rPr>
          <w:rFonts w:ascii="Arial" w:hAnsi="Arial" w:cs="Arial"/>
          <w:b/>
          <w:bCs/>
          <w:i/>
          <w:iCs/>
          <w:sz w:val="22"/>
          <w:szCs w:val="22"/>
        </w:rPr>
      </w:pPr>
    </w:p>
    <w:p w:rsidR="009A5CC6" w:rsidRDefault="009A5CC6">
      <w:pPr>
        <w:ind w:left="278"/>
        <w:jc w:val="left"/>
        <w:rPr>
          <w:rFonts w:ascii="Arial" w:hAnsi="Arial" w:cs="Arial"/>
          <w:b/>
          <w:bCs/>
          <w:i/>
          <w:iCs/>
          <w:sz w:val="22"/>
          <w:szCs w:val="22"/>
        </w:rPr>
      </w:pPr>
    </w:p>
    <w:p w:rsidR="009A5CC6" w:rsidRDefault="009A5CC6">
      <w:pPr>
        <w:ind w:left="278"/>
        <w:jc w:val="left"/>
        <w:rPr>
          <w:rFonts w:ascii="Arial" w:hAnsi="Arial" w:cs="Arial"/>
          <w:b/>
          <w:bCs/>
          <w:i/>
          <w:iCs/>
          <w:sz w:val="22"/>
          <w:szCs w:val="22"/>
        </w:rPr>
      </w:pPr>
    </w:p>
    <w:p w:rsidR="009A5CC6" w:rsidRDefault="009A5CC6">
      <w:pPr>
        <w:ind w:left="278"/>
        <w:jc w:val="left"/>
        <w:rPr>
          <w:rFonts w:ascii="Arial" w:hAnsi="Arial" w:cs="Arial"/>
          <w:b/>
          <w:bCs/>
          <w:i/>
          <w:iCs/>
          <w:sz w:val="22"/>
          <w:szCs w:val="22"/>
        </w:rPr>
      </w:pPr>
    </w:p>
    <w:p w:rsidR="009A5CC6" w:rsidRDefault="009A5CC6">
      <w:pPr>
        <w:ind w:left="278"/>
        <w:jc w:val="left"/>
        <w:rPr>
          <w:rFonts w:ascii="Arial" w:hAnsi="Arial" w:cs="Arial"/>
          <w:b/>
          <w:bCs/>
          <w:i/>
          <w:iCs/>
          <w:sz w:val="22"/>
          <w:szCs w:val="22"/>
        </w:rPr>
      </w:pPr>
    </w:p>
    <w:p w:rsidR="009A5CC6" w:rsidRDefault="009A5CC6">
      <w:pPr>
        <w:ind w:left="278"/>
        <w:jc w:val="left"/>
        <w:rPr>
          <w:rFonts w:ascii="Arial" w:hAnsi="Arial" w:cs="Arial"/>
          <w:b/>
          <w:bCs/>
          <w:i/>
          <w:iCs/>
          <w:sz w:val="22"/>
          <w:szCs w:val="22"/>
        </w:rPr>
      </w:pPr>
    </w:p>
    <w:p w:rsidR="009A5CC6" w:rsidRDefault="00AB3FEF">
      <w:pPr>
        <w:spacing w:after="360"/>
        <w:ind w:left="2120" w:hanging="1040"/>
        <w:jc w:val="left"/>
        <w:rPr>
          <w:rFonts w:ascii="Arial" w:hAnsi="Arial" w:cs="Arial"/>
          <w:b/>
          <w:bCs/>
          <w:sz w:val="22"/>
          <w:szCs w:val="22"/>
        </w:rPr>
      </w:pPr>
      <w:r>
        <w:rPr>
          <w:rFonts w:ascii="Arial" w:hAnsi="Arial" w:cs="Arial"/>
          <w:b/>
          <w:bCs/>
          <w:sz w:val="22"/>
          <w:szCs w:val="22"/>
        </w:rPr>
        <w:t xml:space="preserve">PART 6 – NOTE RELATED TO ROAD TRAINS IN THE ACT </w:t>
      </w:r>
    </w:p>
    <w:p w:rsidR="009A5CC6" w:rsidRDefault="00AB3FEF">
      <w:pPr>
        <w:spacing w:after="240"/>
        <w:ind w:left="1123"/>
        <w:jc w:val="left"/>
        <w:rPr>
          <w:rFonts w:ascii="Arial" w:hAnsi="Arial" w:cs="Arial"/>
          <w:sz w:val="22"/>
          <w:szCs w:val="22"/>
        </w:rPr>
      </w:pPr>
      <w:r>
        <w:rPr>
          <w:rFonts w:ascii="Arial" w:hAnsi="Arial" w:cs="Arial"/>
          <w:sz w:val="22"/>
          <w:szCs w:val="22"/>
        </w:rPr>
        <w:t>Under no circumstances must road trains operate on roads within the ACT.  Refer to the Road Transport (Dimensions and Mass) Act 1990 - Section 37(2).</w:t>
      </w:r>
    </w:p>
    <w:p w:rsidR="009A5CC6" w:rsidRDefault="00AB3FEF">
      <w:pPr>
        <w:spacing w:after="240"/>
        <w:ind w:left="1123"/>
        <w:jc w:val="left"/>
        <w:rPr>
          <w:rFonts w:ascii="Arial" w:hAnsi="Arial" w:cs="Arial"/>
          <w:b/>
          <w:bCs/>
          <w:sz w:val="22"/>
          <w:szCs w:val="22"/>
        </w:rPr>
      </w:pPr>
      <w:r>
        <w:rPr>
          <w:rFonts w:ascii="Arial" w:hAnsi="Arial" w:cs="Arial"/>
          <w:sz w:val="22"/>
          <w:szCs w:val="22"/>
        </w:rPr>
        <w:br w:type="page"/>
      </w:r>
      <w:r>
        <w:rPr>
          <w:rFonts w:ascii="Arial" w:hAnsi="Arial" w:cs="Arial"/>
          <w:b/>
          <w:bCs/>
          <w:sz w:val="22"/>
          <w:szCs w:val="22"/>
        </w:rPr>
        <w:t xml:space="preserve">PART 7 – DEFINITIONS </w:t>
      </w:r>
    </w:p>
    <w:p w:rsidR="009A5CC6" w:rsidRDefault="00AB3FEF">
      <w:pPr>
        <w:pStyle w:val="Default"/>
        <w:spacing w:before="120" w:after="120"/>
        <w:ind w:left="720"/>
        <w:rPr>
          <w:rFonts w:ascii="Arial" w:hAnsi="Arial" w:cs="Arial"/>
          <w:color w:val="auto"/>
          <w:sz w:val="22"/>
          <w:szCs w:val="22"/>
        </w:rPr>
      </w:pPr>
      <w:r>
        <w:rPr>
          <w:rFonts w:ascii="Arial" w:hAnsi="Arial" w:cs="Arial"/>
          <w:b/>
          <w:bCs/>
          <w:i/>
          <w:iCs/>
          <w:color w:val="auto"/>
          <w:sz w:val="22"/>
          <w:szCs w:val="22"/>
        </w:rPr>
        <w:t>“Approval Plate</w:t>
      </w:r>
      <w:r>
        <w:rPr>
          <w:rFonts w:ascii="Arial" w:hAnsi="Arial" w:cs="Arial"/>
          <w:color w:val="auto"/>
          <w:sz w:val="22"/>
          <w:szCs w:val="22"/>
        </w:rPr>
        <w:t xml:space="preserve">” for a FUP vehicle or FUP device means a decal, label or plate issued by a Competent Entity that is made of a material and fixed in such a way that they cannot be removed without being damaged or destroyed and that contains the following information: </w:t>
      </w:r>
    </w:p>
    <w:p w:rsidR="009A5CC6" w:rsidRDefault="00AB3FEF" w:rsidP="00E26835">
      <w:pPr>
        <w:pStyle w:val="Default"/>
        <w:numPr>
          <w:ilvl w:val="0"/>
          <w:numId w:val="14"/>
        </w:numPr>
        <w:tabs>
          <w:tab w:val="num" w:pos="1080"/>
        </w:tabs>
        <w:spacing w:before="120" w:after="120"/>
        <w:rPr>
          <w:rFonts w:ascii="Arial" w:hAnsi="Arial" w:cs="Arial"/>
          <w:color w:val="auto"/>
          <w:sz w:val="22"/>
          <w:szCs w:val="22"/>
        </w:rPr>
      </w:pPr>
      <w:r>
        <w:rPr>
          <w:rFonts w:ascii="Arial" w:hAnsi="Arial" w:cs="Arial"/>
          <w:color w:val="auto"/>
          <w:sz w:val="22"/>
          <w:szCs w:val="22"/>
        </w:rPr>
        <w:t>Trade name or mark of the Front Under-run Protection Vehicle or Front Under-run Protection Device,</w:t>
      </w:r>
    </w:p>
    <w:p w:rsidR="009A5CC6" w:rsidRDefault="00AB3FEF" w:rsidP="00E26835">
      <w:pPr>
        <w:pStyle w:val="Default"/>
        <w:numPr>
          <w:ilvl w:val="0"/>
          <w:numId w:val="15"/>
        </w:numPr>
        <w:tabs>
          <w:tab w:val="clear" w:pos="360"/>
          <w:tab w:val="num" w:pos="720"/>
        </w:tabs>
        <w:spacing w:before="120" w:after="120"/>
        <w:ind w:firstLine="0"/>
        <w:rPr>
          <w:rFonts w:ascii="Arial" w:hAnsi="Arial" w:cs="Arial"/>
          <w:color w:val="auto"/>
          <w:sz w:val="22"/>
          <w:szCs w:val="22"/>
        </w:rPr>
      </w:pPr>
      <w:r>
        <w:rPr>
          <w:rFonts w:ascii="Arial" w:hAnsi="Arial" w:cs="Arial"/>
          <w:color w:val="auto"/>
          <w:sz w:val="22"/>
          <w:szCs w:val="22"/>
        </w:rPr>
        <w:t>Manufacturer of the Front Under-run Protection Vehicle or Front Under-run Protection Device,</w:t>
      </w:r>
    </w:p>
    <w:p w:rsidR="009A5CC6" w:rsidRDefault="00AB3FEF" w:rsidP="00E26835">
      <w:pPr>
        <w:pStyle w:val="Default"/>
        <w:numPr>
          <w:ilvl w:val="0"/>
          <w:numId w:val="16"/>
        </w:numPr>
        <w:tabs>
          <w:tab w:val="clear" w:pos="360"/>
          <w:tab w:val="num" w:pos="720"/>
        </w:tabs>
        <w:spacing w:before="120" w:after="120"/>
        <w:ind w:firstLine="0"/>
        <w:rPr>
          <w:rFonts w:ascii="Arial" w:hAnsi="Arial" w:cs="Arial"/>
          <w:color w:val="auto"/>
          <w:sz w:val="22"/>
          <w:szCs w:val="22"/>
        </w:rPr>
      </w:pPr>
      <w:r>
        <w:rPr>
          <w:rFonts w:ascii="Arial" w:hAnsi="Arial" w:cs="Arial"/>
          <w:color w:val="auto"/>
          <w:sz w:val="22"/>
          <w:szCs w:val="22"/>
        </w:rPr>
        <w:t>Make or makes of vehicle the component or device has been designed and certified to fit,</w:t>
      </w:r>
    </w:p>
    <w:p w:rsidR="009A5CC6" w:rsidRDefault="00AB3FEF" w:rsidP="00E26835">
      <w:pPr>
        <w:pStyle w:val="Default"/>
        <w:numPr>
          <w:ilvl w:val="0"/>
          <w:numId w:val="16"/>
        </w:numPr>
        <w:tabs>
          <w:tab w:val="clear" w:pos="360"/>
          <w:tab w:val="num" w:pos="720"/>
        </w:tabs>
        <w:spacing w:before="120" w:after="120"/>
        <w:ind w:firstLine="0"/>
        <w:rPr>
          <w:rFonts w:ascii="Arial" w:hAnsi="Arial" w:cs="Arial"/>
          <w:color w:val="auto"/>
          <w:sz w:val="22"/>
          <w:szCs w:val="22"/>
        </w:rPr>
      </w:pPr>
      <w:r>
        <w:rPr>
          <w:rFonts w:ascii="Arial" w:hAnsi="Arial" w:cs="Arial"/>
          <w:color w:val="auto"/>
          <w:sz w:val="22"/>
          <w:szCs w:val="22"/>
        </w:rPr>
        <w:t>Model or models of vehicle the component or device has been designed and certified to fit,</w:t>
      </w:r>
    </w:p>
    <w:p w:rsidR="009A5CC6" w:rsidRDefault="00AB3FEF" w:rsidP="00E26835">
      <w:pPr>
        <w:pStyle w:val="Default"/>
        <w:numPr>
          <w:ilvl w:val="0"/>
          <w:numId w:val="17"/>
        </w:numPr>
        <w:tabs>
          <w:tab w:val="clear" w:pos="360"/>
          <w:tab w:val="num" w:pos="720"/>
        </w:tabs>
        <w:spacing w:before="120" w:after="120"/>
        <w:ind w:firstLine="0"/>
        <w:rPr>
          <w:rFonts w:ascii="Arial" w:hAnsi="Arial" w:cs="Arial"/>
          <w:color w:val="auto"/>
          <w:sz w:val="22"/>
          <w:szCs w:val="22"/>
        </w:rPr>
      </w:pPr>
      <w:r>
        <w:rPr>
          <w:rFonts w:ascii="Arial" w:hAnsi="Arial" w:cs="Arial"/>
          <w:color w:val="auto"/>
          <w:sz w:val="22"/>
          <w:szCs w:val="22"/>
        </w:rPr>
        <w:t>Competent Entity unique identification number,</w:t>
      </w:r>
    </w:p>
    <w:p w:rsidR="009A5CC6" w:rsidRDefault="00AB3FEF" w:rsidP="00E26835">
      <w:pPr>
        <w:pStyle w:val="Default"/>
        <w:numPr>
          <w:ilvl w:val="0"/>
          <w:numId w:val="18"/>
        </w:numPr>
        <w:tabs>
          <w:tab w:val="clear" w:pos="360"/>
          <w:tab w:val="num" w:pos="720"/>
        </w:tabs>
        <w:spacing w:before="120" w:after="120"/>
        <w:ind w:firstLine="0"/>
        <w:rPr>
          <w:rFonts w:ascii="Arial" w:hAnsi="Arial" w:cs="Arial"/>
          <w:color w:val="auto"/>
          <w:sz w:val="22"/>
          <w:szCs w:val="22"/>
        </w:rPr>
      </w:pPr>
      <w:r>
        <w:rPr>
          <w:rFonts w:ascii="Arial" w:hAnsi="Arial" w:cs="Arial"/>
          <w:color w:val="auto"/>
          <w:sz w:val="22"/>
          <w:szCs w:val="22"/>
        </w:rPr>
        <w:t>Date of Approval or issue of the plate,</w:t>
      </w:r>
    </w:p>
    <w:p w:rsidR="009A5CC6" w:rsidRDefault="00AB3FEF" w:rsidP="00E26835">
      <w:pPr>
        <w:pStyle w:val="Default"/>
        <w:numPr>
          <w:ilvl w:val="0"/>
          <w:numId w:val="19"/>
        </w:numPr>
        <w:tabs>
          <w:tab w:val="clear" w:pos="360"/>
          <w:tab w:val="num" w:pos="720"/>
        </w:tabs>
        <w:spacing w:before="120" w:after="120"/>
        <w:ind w:firstLine="0"/>
        <w:rPr>
          <w:rFonts w:ascii="Arial" w:hAnsi="Arial" w:cs="Arial"/>
          <w:color w:val="auto"/>
          <w:sz w:val="22"/>
          <w:szCs w:val="22"/>
        </w:rPr>
      </w:pPr>
      <w:r>
        <w:rPr>
          <w:rFonts w:ascii="Arial" w:hAnsi="Arial" w:cs="Arial"/>
          <w:color w:val="auto"/>
          <w:sz w:val="22"/>
          <w:szCs w:val="22"/>
        </w:rPr>
        <w:t xml:space="preserve">Approval Number issued by the Competent Entity, and </w:t>
      </w:r>
    </w:p>
    <w:p w:rsidR="009A5CC6" w:rsidRDefault="00AB3FEF" w:rsidP="00E26835">
      <w:pPr>
        <w:pStyle w:val="Default"/>
        <w:numPr>
          <w:ilvl w:val="0"/>
          <w:numId w:val="20"/>
        </w:numPr>
        <w:tabs>
          <w:tab w:val="clear" w:pos="360"/>
          <w:tab w:val="num" w:pos="720"/>
        </w:tabs>
        <w:spacing w:before="120" w:after="120"/>
        <w:ind w:left="720"/>
        <w:rPr>
          <w:rFonts w:ascii="Arial" w:hAnsi="Arial" w:cs="Arial"/>
          <w:color w:val="auto"/>
          <w:sz w:val="22"/>
          <w:szCs w:val="22"/>
        </w:rPr>
      </w:pPr>
      <w:r>
        <w:rPr>
          <w:rFonts w:ascii="Arial" w:hAnsi="Arial" w:cs="Arial"/>
          <w:color w:val="auto"/>
          <w:sz w:val="22"/>
          <w:szCs w:val="22"/>
        </w:rPr>
        <w:t xml:space="preserve">Purposes of the approval i.e. approval for a Front Under-run Protection Device, and/or for a Front Under-run Protection Vehicle (UN ECE 93), and/or for Cab Strength (UN ECE 29). </w:t>
      </w:r>
    </w:p>
    <w:p w:rsidR="009A5CC6" w:rsidRDefault="009A5CC6">
      <w:pPr>
        <w:pStyle w:val="Default"/>
        <w:spacing w:before="120" w:after="120"/>
        <w:rPr>
          <w:rFonts w:ascii="Arial" w:hAnsi="Arial" w:cs="Arial"/>
          <w:color w:val="auto"/>
          <w:sz w:val="22"/>
          <w:szCs w:val="22"/>
        </w:rPr>
      </w:pPr>
    </w:p>
    <w:p w:rsidR="009A5CC6" w:rsidRDefault="00AB3FEF">
      <w:pPr>
        <w:pStyle w:val="Default"/>
        <w:spacing w:before="120" w:after="120"/>
        <w:ind w:left="720"/>
        <w:rPr>
          <w:rFonts w:ascii="Arial" w:hAnsi="Arial" w:cs="Arial"/>
          <w:color w:val="auto"/>
          <w:sz w:val="22"/>
          <w:szCs w:val="22"/>
        </w:rPr>
      </w:pPr>
      <w:r>
        <w:rPr>
          <w:rFonts w:ascii="Arial" w:hAnsi="Arial" w:cs="Arial"/>
          <w:b/>
          <w:bCs/>
          <w:i/>
          <w:iCs/>
          <w:color w:val="auto"/>
          <w:sz w:val="22"/>
          <w:szCs w:val="22"/>
        </w:rPr>
        <w:t>“Competent Entity”</w:t>
      </w:r>
      <w:r>
        <w:rPr>
          <w:rFonts w:ascii="Arial" w:hAnsi="Arial" w:cs="Arial"/>
          <w:color w:val="auto"/>
          <w:sz w:val="22"/>
          <w:szCs w:val="22"/>
        </w:rPr>
        <w:t xml:space="preserve"> means a person or organisation appointed by an Australian Road Authority, and issued with a unique identification number, with the power to certify that the UN ECE requirements for Front Under-run Protection and Cab Strength have been met, and continue to be met, and who may authorise the fixing of appropriate Approval Plates to a Front Under-run Protection Device or a Front Under-run Protection Vehicle. </w:t>
      </w:r>
    </w:p>
    <w:p w:rsidR="009A5CC6" w:rsidRDefault="00AB3FEF">
      <w:pPr>
        <w:pStyle w:val="Default"/>
        <w:spacing w:before="120" w:after="120"/>
        <w:ind w:left="720"/>
        <w:rPr>
          <w:rFonts w:ascii="Arial" w:hAnsi="Arial" w:cs="Arial"/>
          <w:color w:val="auto"/>
          <w:sz w:val="22"/>
          <w:szCs w:val="22"/>
        </w:rPr>
      </w:pPr>
      <w:r>
        <w:rPr>
          <w:rFonts w:ascii="Arial" w:hAnsi="Arial" w:cs="Arial"/>
          <w:color w:val="auto"/>
          <w:sz w:val="22"/>
          <w:szCs w:val="22"/>
        </w:rPr>
        <w:t xml:space="preserve">A Compliance Plate Approval (CPA) holding heavy vehicle manufacturer is deemed to be a Competent Entity. </w:t>
      </w:r>
    </w:p>
    <w:p w:rsidR="009A5CC6" w:rsidRDefault="00AB3FEF">
      <w:pPr>
        <w:pStyle w:val="Default"/>
        <w:spacing w:before="120" w:after="120"/>
        <w:ind w:left="720"/>
        <w:rPr>
          <w:rFonts w:ascii="Arial" w:hAnsi="Arial" w:cs="Arial"/>
          <w:color w:val="auto"/>
          <w:sz w:val="22"/>
          <w:szCs w:val="22"/>
        </w:rPr>
      </w:pPr>
      <w:r>
        <w:rPr>
          <w:rFonts w:ascii="Arial" w:hAnsi="Arial" w:cs="Arial"/>
          <w:color w:val="auto"/>
          <w:sz w:val="22"/>
          <w:szCs w:val="22"/>
        </w:rPr>
        <w:t>Most jurisdictions have indicated that Competent Entities are only approved to inspect and certify those vehicles that are registered in the same jurisdiction as the Competent Entity’s place of business.  Despite those limitations on approval, the ACT will accept inspection and certification from a Competent Entity appointed by any Australian jurisdiction.</w:t>
      </w:r>
    </w:p>
    <w:p w:rsidR="009A5CC6" w:rsidRDefault="009A5CC6">
      <w:pPr>
        <w:pStyle w:val="Default"/>
        <w:spacing w:before="120" w:after="120"/>
        <w:rPr>
          <w:rFonts w:ascii="Arial" w:hAnsi="Arial" w:cs="Arial"/>
          <w:color w:val="auto"/>
          <w:sz w:val="22"/>
          <w:szCs w:val="22"/>
        </w:rPr>
      </w:pPr>
    </w:p>
    <w:p w:rsidR="009A5CC6" w:rsidRDefault="00AB3FEF">
      <w:pPr>
        <w:pStyle w:val="Default"/>
        <w:spacing w:before="120" w:after="120"/>
        <w:ind w:left="720"/>
        <w:rPr>
          <w:rFonts w:ascii="Arial" w:hAnsi="Arial" w:cs="Arial"/>
          <w:color w:val="auto"/>
          <w:sz w:val="22"/>
          <w:szCs w:val="22"/>
        </w:rPr>
      </w:pPr>
      <w:r>
        <w:rPr>
          <w:rFonts w:ascii="Arial" w:hAnsi="Arial" w:cs="Arial"/>
          <w:b/>
          <w:bCs/>
          <w:i/>
          <w:iCs/>
          <w:color w:val="auto"/>
          <w:sz w:val="22"/>
          <w:szCs w:val="22"/>
        </w:rPr>
        <w:t>“Front Under-run Protection Device”</w:t>
      </w:r>
      <w:r>
        <w:rPr>
          <w:rFonts w:ascii="Arial" w:hAnsi="Arial" w:cs="Arial"/>
          <w:color w:val="auto"/>
          <w:sz w:val="22"/>
          <w:szCs w:val="22"/>
        </w:rPr>
        <w:t xml:space="preserve"> means a device fitted to a prime mover: </w:t>
      </w:r>
    </w:p>
    <w:p w:rsidR="009A5CC6" w:rsidRDefault="00AB3FEF" w:rsidP="00E26835">
      <w:pPr>
        <w:pStyle w:val="Default"/>
        <w:numPr>
          <w:ilvl w:val="0"/>
          <w:numId w:val="11"/>
        </w:numPr>
        <w:tabs>
          <w:tab w:val="clear" w:pos="360"/>
          <w:tab w:val="num" w:pos="720"/>
        </w:tabs>
        <w:spacing w:before="120" w:after="120"/>
        <w:ind w:left="720"/>
        <w:rPr>
          <w:rFonts w:ascii="Arial" w:hAnsi="Arial" w:cs="Arial"/>
          <w:color w:val="auto"/>
          <w:sz w:val="22"/>
          <w:szCs w:val="22"/>
        </w:rPr>
      </w:pPr>
      <w:r>
        <w:rPr>
          <w:rFonts w:ascii="Arial" w:hAnsi="Arial" w:cs="Arial"/>
          <w:color w:val="auto"/>
          <w:sz w:val="22"/>
          <w:szCs w:val="22"/>
        </w:rPr>
        <w:t xml:space="preserve">That complies with UN ECE Regulation No. 93 and meets all of the requirements set out in Section 6 “Requirement For FUPDs” of Part I and Section 8 “Requirements for Installation of an Approved FUPD” of Part II of those regulations, </w:t>
      </w:r>
    </w:p>
    <w:p w:rsidR="009A5CC6" w:rsidRDefault="00AB3FEF" w:rsidP="00E26835">
      <w:pPr>
        <w:pStyle w:val="Default"/>
        <w:numPr>
          <w:ilvl w:val="0"/>
          <w:numId w:val="12"/>
        </w:numPr>
        <w:tabs>
          <w:tab w:val="clear" w:pos="360"/>
          <w:tab w:val="num" w:pos="720"/>
        </w:tabs>
        <w:spacing w:before="120" w:after="120"/>
        <w:ind w:left="720"/>
        <w:rPr>
          <w:rFonts w:ascii="Arial" w:hAnsi="Arial" w:cs="Arial"/>
          <w:color w:val="auto"/>
          <w:sz w:val="22"/>
          <w:szCs w:val="22"/>
        </w:rPr>
      </w:pPr>
      <w:r>
        <w:rPr>
          <w:rFonts w:ascii="Arial" w:hAnsi="Arial" w:cs="Arial"/>
          <w:color w:val="auto"/>
          <w:sz w:val="22"/>
          <w:szCs w:val="22"/>
        </w:rPr>
        <w:t xml:space="preserve">Where compliance with the performance requirements of UN ECE Regulation No. 93 was established by laboratory testing carried out in accordance with the procedures set out in Annex 5 of UN ECE Regulation No. 93, and </w:t>
      </w:r>
    </w:p>
    <w:p w:rsidR="009A5CC6" w:rsidRDefault="00AB3FEF" w:rsidP="00E26835">
      <w:pPr>
        <w:pStyle w:val="Default"/>
        <w:numPr>
          <w:ilvl w:val="0"/>
          <w:numId w:val="13"/>
        </w:numPr>
        <w:tabs>
          <w:tab w:val="clear" w:pos="360"/>
          <w:tab w:val="num" w:pos="720"/>
        </w:tabs>
        <w:spacing w:before="120" w:after="120"/>
        <w:ind w:left="720"/>
        <w:rPr>
          <w:rFonts w:ascii="Arial" w:hAnsi="Arial" w:cs="Arial"/>
          <w:color w:val="auto"/>
          <w:sz w:val="22"/>
          <w:szCs w:val="22"/>
        </w:rPr>
      </w:pPr>
      <w:r>
        <w:rPr>
          <w:rFonts w:ascii="Arial" w:hAnsi="Arial" w:cs="Arial"/>
          <w:color w:val="auto"/>
          <w:sz w:val="22"/>
          <w:szCs w:val="22"/>
        </w:rPr>
        <w:t xml:space="preserve">That was tested using the Test Conditions set out in Section 1 and the Test Procedure set out in Section 3 of Annex 5 of the Guidelines for Implementing Front Underrun Protection and Cab Strength Requirements published by the National Transport Commission (NTC). (Simulation of the test procedure by calculation or other such method as provided for in Section 1.3 of Annex 5 is not available under the NTC Guideline, except with the specific approval of the Authority or when approval has been granted using an “E-mark” issued pursuant to Annex 4 of UN ECE Regulation No. 93). </w:t>
      </w:r>
    </w:p>
    <w:p w:rsidR="009A5CC6" w:rsidRDefault="00AB3FEF">
      <w:pPr>
        <w:pStyle w:val="Default"/>
        <w:spacing w:before="120" w:after="120"/>
        <w:ind w:left="720"/>
        <w:rPr>
          <w:rFonts w:ascii="Arial" w:hAnsi="Arial" w:cs="Arial"/>
          <w:color w:val="auto"/>
          <w:sz w:val="22"/>
          <w:szCs w:val="22"/>
        </w:rPr>
      </w:pPr>
      <w:r>
        <w:rPr>
          <w:rFonts w:ascii="Arial" w:hAnsi="Arial" w:cs="Arial"/>
          <w:b/>
          <w:bCs/>
          <w:i/>
          <w:iCs/>
          <w:color w:val="auto"/>
          <w:sz w:val="22"/>
          <w:szCs w:val="22"/>
        </w:rPr>
        <w:t>“Front Under-run Protection Vehicle”</w:t>
      </w:r>
      <w:r>
        <w:rPr>
          <w:rFonts w:ascii="Arial" w:hAnsi="Arial" w:cs="Arial"/>
          <w:color w:val="auto"/>
          <w:sz w:val="22"/>
          <w:szCs w:val="22"/>
        </w:rPr>
        <w:t xml:space="preserve"> means a vehicle that complies with UN ECE Regulation No.93 (UN ECE R93) because it is designed and constructed so that it meets all of the requirements of Section 10 “Requirements for a vehicle with FUP” of Part III of those regulations. </w:t>
      </w:r>
    </w:p>
    <w:p w:rsidR="009A5CC6" w:rsidRDefault="00AB3FEF">
      <w:pPr>
        <w:pStyle w:val="Default"/>
        <w:spacing w:before="120" w:after="120"/>
        <w:ind w:left="720"/>
        <w:rPr>
          <w:rFonts w:ascii="Arial" w:hAnsi="Arial" w:cs="Arial"/>
          <w:color w:val="auto"/>
          <w:sz w:val="22"/>
          <w:szCs w:val="22"/>
        </w:rPr>
      </w:pPr>
      <w:r>
        <w:rPr>
          <w:rFonts w:ascii="Arial" w:hAnsi="Arial" w:cs="Arial"/>
          <w:color w:val="auto"/>
          <w:sz w:val="22"/>
          <w:szCs w:val="22"/>
        </w:rPr>
        <w:t xml:space="preserve">For the purpose of this Instrument the </w:t>
      </w:r>
      <w:r>
        <w:rPr>
          <w:rFonts w:ascii="Arial" w:hAnsi="Arial" w:cs="Arial"/>
          <w:b/>
          <w:bCs/>
          <w:color w:val="auto"/>
          <w:sz w:val="22"/>
          <w:szCs w:val="22"/>
        </w:rPr>
        <w:t>“</w:t>
      </w:r>
      <w:r>
        <w:rPr>
          <w:rFonts w:ascii="Arial" w:hAnsi="Arial" w:cs="Arial"/>
          <w:b/>
          <w:bCs/>
          <w:i/>
          <w:iCs/>
          <w:color w:val="auto"/>
          <w:sz w:val="22"/>
          <w:szCs w:val="22"/>
        </w:rPr>
        <w:t>load”</w:t>
      </w:r>
      <w:r>
        <w:rPr>
          <w:rFonts w:ascii="Arial" w:hAnsi="Arial" w:cs="Arial"/>
          <w:b/>
          <w:bCs/>
          <w:color w:val="auto"/>
          <w:sz w:val="22"/>
          <w:szCs w:val="22"/>
        </w:rPr>
        <w:t xml:space="preserve"> </w:t>
      </w:r>
      <w:r>
        <w:rPr>
          <w:rFonts w:ascii="Arial" w:hAnsi="Arial" w:cs="Arial"/>
          <w:color w:val="auto"/>
          <w:sz w:val="22"/>
          <w:szCs w:val="22"/>
        </w:rPr>
        <w:t xml:space="preserve">of a vehicle or combination, or in or on a vehicle or combination, means: </w:t>
      </w:r>
    </w:p>
    <w:p w:rsidR="009A5CC6" w:rsidRDefault="00AB3FEF">
      <w:pPr>
        <w:spacing w:before="120"/>
        <w:ind w:left="1020" w:hanging="340"/>
        <w:jc w:val="left"/>
        <w:rPr>
          <w:rFonts w:ascii="Arial" w:hAnsi="Arial" w:cs="Arial"/>
          <w:sz w:val="22"/>
          <w:szCs w:val="22"/>
        </w:rPr>
      </w:pPr>
      <w:r>
        <w:rPr>
          <w:rFonts w:ascii="Arial" w:hAnsi="Arial" w:cs="Arial"/>
          <w:sz w:val="22"/>
          <w:szCs w:val="22"/>
        </w:rPr>
        <w:t>(a)  all the goods, passengers and drivers in or on the vehicle or combination, and</w:t>
      </w:r>
    </w:p>
    <w:p w:rsidR="009A5CC6" w:rsidRDefault="00AB3FEF">
      <w:pPr>
        <w:spacing w:before="120"/>
        <w:ind w:left="1020" w:hanging="340"/>
        <w:jc w:val="left"/>
        <w:rPr>
          <w:rFonts w:ascii="Arial" w:hAnsi="Arial" w:cs="Arial"/>
          <w:sz w:val="22"/>
          <w:szCs w:val="22"/>
        </w:rPr>
      </w:pPr>
      <w:r>
        <w:rPr>
          <w:rFonts w:ascii="Arial" w:hAnsi="Arial" w:cs="Arial"/>
          <w:sz w:val="22"/>
          <w:szCs w:val="22"/>
        </w:rPr>
        <w:t>(b)  all fuel, water, lubricants and readily removable equipment carried in or on the vehicle or combination and required for its normal operation, and</w:t>
      </w:r>
    </w:p>
    <w:p w:rsidR="009A5CC6" w:rsidRDefault="00AB3FEF">
      <w:pPr>
        <w:spacing w:before="120"/>
        <w:ind w:left="1020" w:hanging="340"/>
        <w:jc w:val="left"/>
        <w:rPr>
          <w:rFonts w:ascii="Arial" w:hAnsi="Arial" w:cs="Arial"/>
          <w:sz w:val="22"/>
          <w:szCs w:val="22"/>
        </w:rPr>
      </w:pPr>
      <w:r>
        <w:rPr>
          <w:rFonts w:ascii="Arial" w:hAnsi="Arial" w:cs="Arial"/>
          <w:sz w:val="22"/>
          <w:szCs w:val="22"/>
        </w:rPr>
        <w:t>(c)  personal items used by a driver of the vehicle or combination, and</w:t>
      </w:r>
    </w:p>
    <w:p w:rsidR="009A5CC6" w:rsidRDefault="00AB3FEF">
      <w:pPr>
        <w:spacing w:before="120"/>
        <w:ind w:left="1020" w:hanging="340"/>
        <w:jc w:val="left"/>
        <w:rPr>
          <w:rFonts w:ascii="Arial" w:hAnsi="Arial" w:cs="Arial"/>
          <w:sz w:val="22"/>
          <w:szCs w:val="22"/>
        </w:rPr>
      </w:pPr>
      <w:r>
        <w:t>(d</w:t>
      </w:r>
      <w:r>
        <w:rPr>
          <w:rFonts w:ascii="Arial" w:hAnsi="Arial" w:cs="Arial"/>
          <w:sz w:val="22"/>
          <w:szCs w:val="22"/>
        </w:rPr>
        <w:t>)  anything that is normally removed from the vehicle or combination when not in use, and includes a part of a load as so defined.</w:t>
      </w:r>
    </w:p>
    <w:p w:rsidR="009A5CC6" w:rsidRDefault="009A5CC6">
      <w:pPr>
        <w:spacing w:after="240"/>
        <w:ind w:left="1123"/>
        <w:jc w:val="left"/>
        <w:rPr>
          <w:rFonts w:ascii="Arial" w:hAnsi="Arial" w:cs="Arial"/>
          <w:sz w:val="22"/>
          <w:szCs w:val="22"/>
        </w:rPr>
      </w:pPr>
    </w:p>
    <w:p w:rsidR="009A5CC6" w:rsidRDefault="009A5CC6">
      <w:pPr>
        <w:spacing w:after="120"/>
        <w:ind w:left="278"/>
        <w:jc w:val="left"/>
        <w:rPr>
          <w:rFonts w:ascii="Arial" w:hAnsi="Arial" w:cs="Arial"/>
          <w:b/>
          <w:bCs/>
          <w:i/>
          <w:iCs/>
          <w:sz w:val="22"/>
          <w:szCs w:val="22"/>
        </w:rPr>
      </w:pPr>
    </w:p>
    <w:p w:rsidR="009A5CC6" w:rsidRDefault="0037225C">
      <w:pPr>
        <w:spacing w:after="380"/>
        <w:ind w:left="280"/>
        <w:jc w:val="left"/>
        <w:rPr>
          <w:rFonts w:ascii="Arial" w:hAnsi="Arial" w:cs="Arial"/>
          <w:b/>
          <w:bCs/>
          <w:i/>
          <w:iCs/>
          <w:sz w:val="22"/>
          <w:szCs w:val="22"/>
        </w:rPr>
      </w:pPr>
      <w:r>
        <w:rPr>
          <w:noProof/>
          <w:lang w:val="en-AU"/>
        </w:rPr>
        <w:pict>
          <v:shape id="_x0000_s1028" type="#_x0000_t202" style="position:absolute;left:0;text-align:left;margin-left:63pt;margin-top:12.45pt;width:405pt;height:153pt;z-index:251657728">
            <v:textbox style="mso-next-textbox:#_x0000_s1028">
              <w:txbxContent>
                <w:p w:rsidR="009A5CC6" w:rsidRDefault="00AB3FEF">
                  <w:pPr>
                    <w:jc w:val="center"/>
                    <w:rPr>
                      <w:rFonts w:ascii="Arial" w:hAnsi="Arial" w:cs="Arial"/>
                      <w:sz w:val="22"/>
                      <w:szCs w:val="22"/>
                      <w:u w:val="single"/>
                      <w:lang w:val="en-AU" w:eastAsia="x-none"/>
                    </w:rPr>
                  </w:pPr>
                  <w:r>
                    <w:rPr>
                      <w:rFonts w:ascii="Arial" w:hAnsi="Arial" w:cs="Arial"/>
                      <w:sz w:val="22"/>
                      <w:szCs w:val="22"/>
                      <w:u w:val="single"/>
                      <w:lang w:val="en-AU" w:eastAsia="x-none"/>
                    </w:rPr>
                    <w:t>ACT Emergency and other contact telephone numbers:</w:t>
                  </w:r>
                </w:p>
                <w:p w:rsidR="009A5CC6" w:rsidRDefault="009A5CC6">
                  <w:pPr>
                    <w:jc w:val="left"/>
                    <w:rPr>
                      <w:rFonts w:ascii="Arial" w:hAnsi="Arial" w:cs="Arial"/>
                      <w:sz w:val="22"/>
                      <w:szCs w:val="22"/>
                      <w:lang w:val="en-AU" w:eastAsia="x-none"/>
                    </w:rPr>
                  </w:pPr>
                </w:p>
                <w:p w:rsidR="009A5CC6" w:rsidRDefault="00AB3FEF">
                  <w:pPr>
                    <w:jc w:val="left"/>
                    <w:rPr>
                      <w:rFonts w:ascii="Arial" w:hAnsi="Arial" w:cs="Arial"/>
                      <w:sz w:val="22"/>
                      <w:szCs w:val="22"/>
                      <w:lang w:val="en-AU" w:eastAsia="x-none"/>
                    </w:rPr>
                  </w:pPr>
                  <w:r>
                    <w:rPr>
                      <w:rFonts w:ascii="Arial" w:hAnsi="Arial" w:cs="Arial"/>
                      <w:b/>
                      <w:bCs/>
                      <w:sz w:val="22"/>
                      <w:szCs w:val="22"/>
                      <w:lang w:val="en-AU" w:eastAsia="x-none"/>
                    </w:rPr>
                    <w:t>Australian Federal Police:</w:t>
                  </w:r>
                  <w:r>
                    <w:rPr>
                      <w:rFonts w:ascii="Arial" w:hAnsi="Arial" w:cs="Arial"/>
                      <w:sz w:val="22"/>
                      <w:szCs w:val="22"/>
                      <w:lang w:val="en-AU" w:eastAsia="x-none"/>
                    </w:rPr>
                    <w:tab/>
                  </w:r>
                </w:p>
                <w:p w:rsidR="009A5CC6" w:rsidRDefault="00AB3FEF">
                  <w:pPr>
                    <w:ind w:left="2880" w:firstLine="720"/>
                    <w:jc w:val="left"/>
                    <w:rPr>
                      <w:rFonts w:ascii="Arial" w:hAnsi="Arial" w:cs="Arial"/>
                      <w:sz w:val="22"/>
                      <w:szCs w:val="22"/>
                      <w:lang w:val="en-AU" w:eastAsia="x-none"/>
                    </w:rPr>
                  </w:pPr>
                  <w:r>
                    <w:rPr>
                      <w:rFonts w:ascii="Arial" w:hAnsi="Arial" w:cs="Arial"/>
                      <w:sz w:val="22"/>
                      <w:szCs w:val="22"/>
                      <w:lang w:val="en-AU" w:eastAsia="x-none"/>
                    </w:rPr>
                    <w:t xml:space="preserve">000 – </w:t>
                  </w:r>
                  <w:r>
                    <w:rPr>
                      <w:rFonts w:ascii="Arial" w:hAnsi="Arial" w:cs="Arial"/>
                      <w:i/>
                      <w:iCs/>
                      <w:sz w:val="22"/>
                      <w:szCs w:val="22"/>
                      <w:lang w:val="en-AU" w:eastAsia="x-none"/>
                    </w:rPr>
                    <w:t>Life Threatening Emergency</w:t>
                  </w:r>
                </w:p>
                <w:p w:rsidR="009A5CC6" w:rsidRDefault="00AB3FEF">
                  <w:pPr>
                    <w:jc w:val="left"/>
                    <w:rPr>
                      <w:rFonts w:ascii="Arial" w:hAnsi="Arial" w:cs="Arial"/>
                      <w:sz w:val="22"/>
                      <w:szCs w:val="22"/>
                      <w:lang w:val="en-AU" w:eastAsia="x-none"/>
                    </w:rPr>
                  </w:pPr>
                  <w:r>
                    <w:rPr>
                      <w:rFonts w:ascii="Arial" w:hAnsi="Arial" w:cs="Arial"/>
                      <w:sz w:val="22"/>
                      <w:szCs w:val="22"/>
                      <w:lang w:val="en-AU" w:eastAsia="x-none"/>
                    </w:rPr>
                    <w:tab/>
                  </w:r>
                  <w:r>
                    <w:rPr>
                      <w:rFonts w:ascii="Arial" w:hAnsi="Arial" w:cs="Arial"/>
                      <w:sz w:val="22"/>
                      <w:szCs w:val="22"/>
                      <w:lang w:val="en-AU" w:eastAsia="x-none"/>
                    </w:rPr>
                    <w:tab/>
                  </w:r>
                  <w:r>
                    <w:rPr>
                      <w:rFonts w:ascii="Arial" w:hAnsi="Arial" w:cs="Arial"/>
                      <w:sz w:val="22"/>
                      <w:szCs w:val="22"/>
                      <w:lang w:val="en-AU" w:eastAsia="x-none"/>
                    </w:rPr>
                    <w:tab/>
                  </w:r>
                  <w:r>
                    <w:rPr>
                      <w:rFonts w:ascii="Arial" w:hAnsi="Arial" w:cs="Arial"/>
                      <w:sz w:val="22"/>
                      <w:szCs w:val="22"/>
                      <w:lang w:val="en-AU" w:eastAsia="x-none"/>
                    </w:rPr>
                    <w:tab/>
                  </w:r>
                  <w:r>
                    <w:rPr>
                      <w:rFonts w:ascii="Arial" w:hAnsi="Arial" w:cs="Arial"/>
                      <w:sz w:val="22"/>
                      <w:szCs w:val="22"/>
                      <w:lang w:val="en-AU" w:eastAsia="x-none"/>
                    </w:rPr>
                    <w:tab/>
                    <w:t xml:space="preserve">11444 – </w:t>
                  </w:r>
                  <w:r>
                    <w:rPr>
                      <w:rFonts w:ascii="Arial" w:hAnsi="Arial" w:cs="Arial"/>
                      <w:i/>
                      <w:iCs/>
                      <w:sz w:val="22"/>
                      <w:szCs w:val="22"/>
                      <w:lang w:val="en-AU" w:eastAsia="x-none"/>
                    </w:rPr>
                    <w:t>Police Attendance</w:t>
                  </w:r>
                </w:p>
                <w:p w:rsidR="009A5CC6" w:rsidRDefault="00AB3FEF">
                  <w:pPr>
                    <w:jc w:val="left"/>
                    <w:rPr>
                      <w:rFonts w:ascii="Arial" w:hAnsi="Arial" w:cs="Arial"/>
                      <w:sz w:val="22"/>
                      <w:szCs w:val="22"/>
                      <w:lang w:val="en-AU" w:eastAsia="x-none"/>
                    </w:rPr>
                  </w:pPr>
                  <w:r>
                    <w:rPr>
                      <w:rFonts w:ascii="Arial" w:hAnsi="Arial" w:cs="Arial"/>
                      <w:sz w:val="22"/>
                      <w:szCs w:val="22"/>
                      <w:lang w:val="en-AU" w:eastAsia="x-none"/>
                    </w:rPr>
                    <w:tab/>
                  </w:r>
                  <w:r>
                    <w:rPr>
                      <w:rFonts w:ascii="Arial" w:hAnsi="Arial" w:cs="Arial"/>
                      <w:sz w:val="22"/>
                      <w:szCs w:val="22"/>
                      <w:lang w:val="en-AU" w:eastAsia="x-none"/>
                    </w:rPr>
                    <w:tab/>
                  </w:r>
                  <w:r>
                    <w:rPr>
                      <w:rFonts w:ascii="Arial" w:hAnsi="Arial" w:cs="Arial"/>
                      <w:sz w:val="22"/>
                      <w:szCs w:val="22"/>
                      <w:lang w:val="en-AU" w:eastAsia="x-none"/>
                    </w:rPr>
                    <w:tab/>
                  </w:r>
                  <w:r>
                    <w:rPr>
                      <w:rFonts w:ascii="Arial" w:hAnsi="Arial" w:cs="Arial"/>
                      <w:sz w:val="22"/>
                      <w:szCs w:val="22"/>
                      <w:lang w:val="en-AU" w:eastAsia="x-none"/>
                    </w:rPr>
                    <w:tab/>
                  </w:r>
                  <w:r>
                    <w:rPr>
                      <w:rFonts w:ascii="Arial" w:hAnsi="Arial" w:cs="Arial"/>
                      <w:sz w:val="22"/>
                      <w:szCs w:val="22"/>
                      <w:lang w:val="en-AU" w:eastAsia="x-none"/>
                    </w:rPr>
                    <w:tab/>
                    <w:t xml:space="preserve">(02) 6256 7777 – </w:t>
                  </w:r>
                  <w:r>
                    <w:rPr>
                      <w:rFonts w:ascii="Arial" w:hAnsi="Arial" w:cs="Arial"/>
                      <w:i/>
                      <w:iCs/>
                      <w:sz w:val="22"/>
                      <w:szCs w:val="22"/>
                      <w:lang w:val="en-AU" w:eastAsia="x-none"/>
                    </w:rPr>
                    <w:t>General Enquiries</w:t>
                  </w:r>
                </w:p>
                <w:p w:rsidR="009A5CC6" w:rsidRDefault="009A5CC6">
                  <w:pPr>
                    <w:jc w:val="left"/>
                    <w:rPr>
                      <w:rFonts w:ascii="Arial" w:hAnsi="Arial" w:cs="Arial"/>
                      <w:sz w:val="22"/>
                      <w:szCs w:val="22"/>
                      <w:lang w:val="en-AU" w:eastAsia="x-none"/>
                    </w:rPr>
                  </w:pPr>
                </w:p>
                <w:p w:rsidR="009A5CC6" w:rsidRDefault="00AB3FEF">
                  <w:pPr>
                    <w:jc w:val="left"/>
                    <w:rPr>
                      <w:rFonts w:ascii="Arial" w:hAnsi="Arial" w:cs="Arial"/>
                      <w:b/>
                      <w:bCs/>
                      <w:sz w:val="22"/>
                      <w:szCs w:val="22"/>
                      <w:lang w:val="en-AU" w:eastAsia="x-none"/>
                    </w:rPr>
                  </w:pPr>
                  <w:r>
                    <w:rPr>
                      <w:rFonts w:ascii="Arial" w:hAnsi="Arial" w:cs="Arial"/>
                      <w:b/>
                      <w:bCs/>
                      <w:sz w:val="22"/>
                      <w:szCs w:val="22"/>
                      <w:lang w:val="en-AU" w:eastAsia="x-none"/>
                    </w:rPr>
                    <w:t>ACT Heavy Vehicle Permit Officer:</w:t>
                  </w:r>
                </w:p>
                <w:p w:rsidR="009A5CC6" w:rsidRDefault="00AB3FEF">
                  <w:pPr>
                    <w:jc w:val="left"/>
                    <w:rPr>
                      <w:rFonts w:ascii="Arial" w:hAnsi="Arial" w:cs="Arial"/>
                      <w:sz w:val="22"/>
                      <w:szCs w:val="22"/>
                      <w:lang w:val="en-AU" w:eastAsia="x-none"/>
                    </w:rPr>
                  </w:pPr>
                  <w:r>
                    <w:rPr>
                      <w:rFonts w:ascii="Arial" w:hAnsi="Arial" w:cs="Arial"/>
                      <w:sz w:val="22"/>
                      <w:szCs w:val="22"/>
                      <w:lang w:val="en-AU" w:eastAsia="x-none"/>
                    </w:rPr>
                    <w:tab/>
                  </w:r>
                  <w:r>
                    <w:rPr>
                      <w:rFonts w:ascii="Arial" w:hAnsi="Arial" w:cs="Arial"/>
                      <w:sz w:val="22"/>
                      <w:szCs w:val="22"/>
                      <w:lang w:val="en-AU" w:eastAsia="x-none"/>
                    </w:rPr>
                    <w:tab/>
                  </w:r>
                  <w:r>
                    <w:rPr>
                      <w:rFonts w:ascii="Arial" w:hAnsi="Arial" w:cs="Arial"/>
                      <w:sz w:val="22"/>
                      <w:szCs w:val="22"/>
                      <w:lang w:val="en-AU" w:eastAsia="x-none"/>
                    </w:rPr>
                    <w:tab/>
                  </w:r>
                  <w:r>
                    <w:rPr>
                      <w:rFonts w:ascii="Arial" w:hAnsi="Arial" w:cs="Arial"/>
                      <w:sz w:val="22"/>
                      <w:szCs w:val="22"/>
                      <w:lang w:val="en-AU" w:eastAsia="x-none"/>
                    </w:rPr>
                    <w:tab/>
                  </w:r>
                  <w:r>
                    <w:rPr>
                      <w:rFonts w:ascii="Arial" w:hAnsi="Arial" w:cs="Arial"/>
                      <w:sz w:val="22"/>
                      <w:szCs w:val="22"/>
                      <w:lang w:val="en-AU" w:eastAsia="x-none"/>
                    </w:rPr>
                    <w:tab/>
                    <w:t xml:space="preserve">(02) 6207 6565 </w:t>
                  </w:r>
                  <w:r>
                    <w:rPr>
                      <w:rFonts w:ascii="Arial" w:hAnsi="Arial" w:cs="Arial"/>
                      <w:i/>
                      <w:iCs/>
                      <w:sz w:val="22"/>
                      <w:szCs w:val="22"/>
                      <w:lang w:val="en-AU" w:eastAsia="x-none"/>
                    </w:rPr>
                    <w:t>(Business Hours)</w:t>
                  </w:r>
                </w:p>
                <w:p w:rsidR="009A5CC6" w:rsidRDefault="00AB3FEF">
                  <w:pPr>
                    <w:jc w:val="left"/>
                    <w:rPr>
                      <w:rFonts w:ascii="Arial" w:hAnsi="Arial" w:cs="Arial"/>
                      <w:sz w:val="22"/>
                      <w:szCs w:val="22"/>
                      <w:lang w:val="en-AU" w:eastAsia="x-none"/>
                    </w:rPr>
                  </w:pPr>
                  <w:r>
                    <w:rPr>
                      <w:rFonts w:ascii="Arial" w:hAnsi="Arial" w:cs="Arial"/>
                      <w:sz w:val="22"/>
                      <w:szCs w:val="22"/>
                      <w:lang w:val="en-AU" w:eastAsia="x-none"/>
                    </w:rPr>
                    <w:tab/>
                  </w:r>
                  <w:r>
                    <w:rPr>
                      <w:rFonts w:ascii="Arial" w:hAnsi="Arial" w:cs="Arial"/>
                      <w:sz w:val="22"/>
                      <w:szCs w:val="22"/>
                      <w:lang w:val="en-AU" w:eastAsia="x-none"/>
                    </w:rPr>
                    <w:tab/>
                  </w:r>
                  <w:r>
                    <w:rPr>
                      <w:rFonts w:ascii="Arial" w:hAnsi="Arial" w:cs="Arial"/>
                      <w:sz w:val="22"/>
                      <w:szCs w:val="22"/>
                      <w:lang w:val="en-AU" w:eastAsia="x-none"/>
                    </w:rPr>
                    <w:tab/>
                  </w:r>
                  <w:r>
                    <w:rPr>
                      <w:rFonts w:ascii="Arial" w:hAnsi="Arial" w:cs="Arial"/>
                      <w:sz w:val="22"/>
                      <w:szCs w:val="22"/>
                      <w:lang w:val="en-AU" w:eastAsia="x-none"/>
                    </w:rPr>
                    <w:tab/>
                  </w:r>
                  <w:r>
                    <w:rPr>
                      <w:rFonts w:ascii="Arial" w:hAnsi="Arial" w:cs="Arial"/>
                      <w:sz w:val="22"/>
                      <w:szCs w:val="22"/>
                      <w:lang w:val="en-AU" w:eastAsia="x-none"/>
                    </w:rPr>
                    <w:tab/>
                    <w:t xml:space="preserve">(02) 6207 6872 </w:t>
                  </w:r>
                  <w:r>
                    <w:rPr>
                      <w:rFonts w:ascii="Arial" w:hAnsi="Arial" w:cs="Arial"/>
                      <w:i/>
                      <w:iCs/>
                      <w:sz w:val="22"/>
                      <w:szCs w:val="22"/>
                      <w:lang w:val="en-AU" w:eastAsia="x-none"/>
                    </w:rPr>
                    <w:t>(Facsimile)</w:t>
                  </w:r>
                </w:p>
              </w:txbxContent>
            </v:textbox>
          </v:shape>
        </w:pict>
      </w:r>
    </w:p>
    <w:p w:rsidR="009A5CC6" w:rsidRDefault="009A5CC6">
      <w:pPr>
        <w:spacing w:after="380"/>
        <w:ind w:left="280"/>
        <w:jc w:val="left"/>
        <w:rPr>
          <w:rFonts w:ascii="Arial" w:hAnsi="Arial" w:cs="Arial"/>
          <w:b/>
          <w:bCs/>
          <w:i/>
          <w:iCs/>
          <w:sz w:val="22"/>
          <w:szCs w:val="22"/>
        </w:rPr>
      </w:pPr>
    </w:p>
    <w:p w:rsidR="009A5CC6" w:rsidRDefault="009A5CC6">
      <w:pPr>
        <w:spacing w:after="380"/>
        <w:ind w:left="280"/>
        <w:jc w:val="left"/>
        <w:rPr>
          <w:rFonts w:ascii="Arial" w:hAnsi="Arial" w:cs="Arial"/>
          <w:b/>
          <w:bCs/>
          <w:i/>
          <w:iCs/>
          <w:sz w:val="22"/>
          <w:szCs w:val="22"/>
        </w:rPr>
      </w:pPr>
    </w:p>
    <w:p w:rsidR="009A5CC6" w:rsidRDefault="009A5CC6">
      <w:pPr>
        <w:spacing w:after="380"/>
        <w:jc w:val="left"/>
        <w:rPr>
          <w:rFonts w:ascii="Arial" w:hAnsi="Arial" w:cs="Arial"/>
          <w:b/>
          <w:bCs/>
          <w:i/>
          <w:iCs/>
          <w:sz w:val="22"/>
          <w:szCs w:val="22"/>
        </w:rPr>
      </w:pPr>
    </w:p>
    <w:p w:rsidR="009A5CC6" w:rsidRDefault="009A5CC6">
      <w:pPr>
        <w:spacing w:after="380"/>
        <w:ind w:left="280"/>
        <w:jc w:val="left"/>
        <w:rPr>
          <w:rFonts w:ascii="Arial" w:hAnsi="Arial" w:cs="Arial"/>
          <w:b/>
          <w:bCs/>
          <w:i/>
          <w:iCs/>
          <w:sz w:val="22"/>
          <w:szCs w:val="22"/>
        </w:rPr>
        <w:sectPr w:rsidR="009A5CC6">
          <w:footerReference w:type="default" r:id="rId14"/>
          <w:pgSz w:w="11907" w:h="16840" w:code="9"/>
          <w:pgMar w:top="1134" w:right="851" w:bottom="1134" w:left="851" w:header="720" w:footer="720" w:gutter="0"/>
          <w:cols w:space="0"/>
        </w:sectPr>
      </w:pPr>
    </w:p>
    <w:p w:rsidR="009A5CC6" w:rsidRDefault="00AB3FEF">
      <w:pPr>
        <w:spacing w:after="60"/>
        <w:ind w:left="1660" w:hanging="1660"/>
        <w:jc w:val="right"/>
        <w:rPr>
          <w:rFonts w:ascii="Times New Roman" w:hAnsi="Times New Roman" w:cs="Times New Roman"/>
          <w:b/>
          <w:bCs/>
        </w:rPr>
      </w:pPr>
      <w:r>
        <w:rPr>
          <w:rFonts w:ascii="Times New Roman" w:hAnsi="Times New Roman" w:cs="Times New Roman"/>
          <w:b/>
          <w:bCs/>
        </w:rPr>
        <w:t xml:space="preserve">Attachment </w:t>
      </w:r>
    </w:p>
    <w:p w:rsidR="009A5CC6" w:rsidRDefault="009A5CC6">
      <w:pPr>
        <w:spacing w:after="60"/>
        <w:ind w:left="1660" w:hanging="1660"/>
        <w:jc w:val="right"/>
        <w:rPr>
          <w:rFonts w:ascii="Times New Roman" w:hAnsi="Times New Roman" w:cs="Times New Roman"/>
          <w:b/>
          <w:bCs/>
        </w:rPr>
      </w:pPr>
    </w:p>
    <w:p w:rsidR="009A5CC6" w:rsidRDefault="00AB3FEF">
      <w:pPr>
        <w:spacing w:after="60"/>
        <w:ind w:hanging="40"/>
        <w:jc w:val="center"/>
        <w:rPr>
          <w:rFonts w:ascii="Arial" w:hAnsi="Arial" w:cs="Arial"/>
          <w:b/>
          <w:bCs/>
          <w:sz w:val="22"/>
          <w:szCs w:val="22"/>
        </w:rPr>
      </w:pPr>
      <w:r>
        <w:rPr>
          <w:rFonts w:ascii="Arial" w:hAnsi="Arial" w:cs="Arial"/>
          <w:b/>
          <w:bCs/>
          <w:sz w:val="22"/>
          <w:szCs w:val="22"/>
        </w:rPr>
        <w:t>ROUTES APPROVED FOR B-DOUBLES; VEHICLES UP TO 4.6 METRES HIGH AND 14.5 METRE LONG BUSES IN THE AUSTRALIAN CAPITAL TERRITORY</w:t>
      </w:r>
    </w:p>
    <w:p w:rsidR="009A5CC6" w:rsidRDefault="009A5CC6">
      <w:pPr>
        <w:spacing w:after="60"/>
        <w:ind w:hanging="40"/>
        <w:jc w:val="center"/>
        <w:rPr>
          <w:rFonts w:ascii="Arial" w:hAnsi="Arial" w:cs="Arial"/>
          <w:b/>
          <w:bCs/>
          <w:sz w:val="22"/>
          <w:szCs w:val="22"/>
        </w:rPr>
      </w:pPr>
    </w:p>
    <w:p w:rsidR="009A5CC6" w:rsidRDefault="009A5CC6">
      <w:pPr>
        <w:spacing w:after="60"/>
        <w:ind w:hanging="40"/>
        <w:jc w:val="center"/>
        <w:rPr>
          <w:rFonts w:ascii="Arial" w:hAnsi="Arial" w:cs="Arial"/>
          <w:b/>
          <w:bCs/>
          <w:sz w:val="22"/>
          <w:szCs w:val="22"/>
        </w:rPr>
      </w:pPr>
    </w:p>
    <w:p w:rsidR="009A5CC6" w:rsidRDefault="00AB3FEF">
      <w:pPr>
        <w:spacing w:after="300"/>
        <w:jc w:val="left"/>
        <w:rPr>
          <w:rFonts w:ascii="Arial" w:hAnsi="Arial" w:cs="Arial"/>
          <w:b/>
          <w:bCs/>
          <w:sz w:val="22"/>
          <w:szCs w:val="22"/>
        </w:rPr>
      </w:pPr>
      <w:r>
        <w:rPr>
          <w:rFonts w:ascii="Arial" w:hAnsi="Arial" w:cs="Arial"/>
          <w:b/>
          <w:bCs/>
          <w:sz w:val="22"/>
          <w:szCs w:val="22"/>
        </w:rPr>
        <w:t xml:space="preserve">Unless otherwise indicated, all routes listed in this attachment are approved for use by </w:t>
      </w:r>
    </w:p>
    <w:p w:rsidR="009A5CC6" w:rsidRDefault="00AB3FEF">
      <w:pPr>
        <w:spacing w:after="120" w:line="59" w:lineRule="atLeast"/>
        <w:ind w:left="1435" w:hanging="735"/>
        <w:jc w:val="left"/>
        <w:rPr>
          <w:rFonts w:ascii="Arial" w:hAnsi="Arial" w:cs="Arial"/>
          <w:i/>
          <w:iCs/>
          <w:sz w:val="22"/>
          <w:szCs w:val="22"/>
        </w:rPr>
      </w:pPr>
      <w:r>
        <w:rPr>
          <w:rFonts w:ascii="Arial" w:hAnsi="Arial" w:cs="Arial"/>
          <w:i/>
          <w:iCs/>
          <w:sz w:val="22"/>
          <w:szCs w:val="22"/>
        </w:rPr>
        <w:t>(a)</w:t>
      </w:r>
      <w:r>
        <w:rPr>
          <w:rFonts w:ascii="Arial" w:hAnsi="Arial" w:cs="Arial"/>
          <w:i/>
          <w:iCs/>
          <w:sz w:val="22"/>
          <w:szCs w:val="22"/>
        </w:rPr>
        <w:tab/>
        <w:t xml:space="preserve">B-Doubles with a gross mass limit not exceeding 62.5 tonnes gross combination mass with a maximum height of 4.6 metres, width of 2.5 metres and length of 25 metres or 26 metres with specific conditions complying with the Regulations made under the United Nations Economic Commission for Europe Agreement for a front under-run protection system (UN ECE R93) and for cabin strength (UN ECE R29), and where the distance between the center line of the kingpin on the first trailer and the rear of the second trailer does not exceed 20.6 metres. </w:t>
      </w:r>
    </w:p>
    <w:p w:rsidR="009A5CC6" w:rsidRDefault="00AB3FEF">
      <w:pPr>
        <w:spacing w:after="240"/>
        <w:ind w:left="697"/>
        <w:jc w:val="left"/>
        <w:rPr>
          <w:rFonts w:ascii="Arial" w:hAnsi="Arial" w:cs="Arial"/>
          <w:i/>
          <w:iCs/>
          <w:sz w:val="22"/>
          <w:szCs w:val="22"/>
        </w:rPr>
      </w:pPr>
      <w:r>
        <w:rPr>
          <w:rFonts w:ascii="Arial" w:hAnsi="Arial" w:cs="Arial"/>
          <w:i/>
          <w:iCs/>
          <w:sz w:val="22"/>
          <w:szCs w:val="22"/>
        </w:rPr>
        <w:t>(b)</w:t>
      </w:r>
      <w:r>
        <w:rPr>
          <w:rFonts w:ascii="Arial" w:hAnsi="Arial" w:cs="Arial"/>
          <w:i/>
          <w:iCs/>
          <w:sz w:val="22"/>
          <w:szCs w:val="22"/>
        </w:rPr>
        <w:tab/>
        <w:t xml:space="preserve">All vehicles of up to 4.6 metres in height, operating at normal mass and length limits to or under a relevant notice or permit. </w:t>
      </w:r>
    </w:p>
    <w:p w:rsidR="009A5CC6" w:rsidRDefault="00AB3FEF">
      <w:pPr>
        <w:spacing w:after="580"/>
        <w:ind w:left="700"/>
        <w:jc w:val="left"/>
        <w:rPr>
          <w:rFonts w:ascii="Arial" w:hAnsi="Arial" w:cs="Arial"/>
          <w:i/>
          <w:iCs/>
          <w:sz w:val="22"/>
          <w:szCs w:val="22"/>
        </w:rPr>
      </w:pPr>
      <w:r>
        <w:rPr>
          <w:rFonts w:ascii="Arial" w:hAnsi="Arial" w:cs="Arial"/>
          <w:i/>
          <w:iCs/>
          <w:sz w:val="22"/>
          <w:szCs w:val="22"/>
        </w:rPr>
        <w:t>(c)</w:t>
      </w:r>
      <w:r>
        <w:rPr>
          <w:rFonts w:ascii="Arial" w:hAnsi="Arial" w:cs="Arial"/>
          <w:i/>
          <w:iCs/>
          <w:sz w:val="22"/>
          <w:szCs w:val="22"/>
        </w:rPr>
        <w:tab/>
        <w:t xml:space="preserve">Buses with an overall length of greater than 12.5 metres but which are no longer than 14.5 metres. </w:t>
      </w:r>
    </w:p>
    <w:p w:rsidR="009A5CC6" w:rsidRDefault="009A5CC6">
      <w:pPr>
        <w:spacing w:line="39" w:lineRule="atLeast"/>
        <w:ind w:left="500" w:hanging="40"/>
        <w:jc w:val="left"/>
        <w:rPr>
          <w:rFonts w:ascii="Arial" w:hAnsi="Arial" w:cs="Arial"/>
          <w:b/>
          <w:bCs/>
          <w:sz w:val="22"/>
          <w:szCs w:val="22"/>
        </w:rPr>
      </w:pPr>
    </w:p>
    <w:p w:rsidR="009A5CC6" w:rsidRDefault="009A5CC6">
      <w:pPr>
        <w:spacing w:after="40"/>
        <w:ind w:left="4780"/>
        <w:jc w:val="left"/>
        <w:rPr>
          <w:rFonts w:ascii="Arial" w:hAnsi="Arial" w:cs="Arial"/>
          <w:b/>
          <w:bCs/>
          <w:sz w:val="22"/>
          <w:szCs w:val="22"/>
        </w:rPr>
      </w:pPr>
    </w:p>
    <w:tbl>
      <w:tblPr>
        <w:tblW w:w="13780" w:type="dxa"/>
        <w:tblInd w:w="-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30"/>
        <w:gridCol w:w="3250"/>
        <w:gridCol w:w="2350"/>
        <w:gridCol w:w="5050"/>
      </w:tblGrid>
      <w:tr w:rsidR="009A5CC6">
        <w:tc>
          <w:tcPr>
            <w:tcW w:w="313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AB3FEF">
            <w:pPr>
              <w:ind w:left="100"/>
              <w:jc w:val="center"/>
              <w:rPr>
                <w:rFonts w:ascii="Arial" w:hAnsi="Arial" w:cs="Arial"/>
              </w:rPr>
            </w:pPr>
            <w:r>
              <w:rPr>
                <w:rFonts w:ascii="Arial" w:hAnsi="Arial" w:cs="Arial"/>
                <w:b/>
                <w:bCs/>
                <w:sz w:val="22"/>
                <w:szCs w:val="22"/>
              </w:rPr>
              <w:t>NATIONAL HIGHWAYS &amp; MAIN ROADS INTO ACT</w:t>
            </w:r>
          </w:p>
        </w:tc>
        <w:tc>
          <w:tcPr>
            <w:tcW w:w="32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FROM</w:t>
            </w:r>
          </w:p>
        </w:tc>
        <w:tc>
          <w:tcPr>
            <w:tcW w:w="23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TO</w:t>
            </w:r>
          </w:p>
        </w:tc>
        <w:tc>
          <w:tcPr>
            <w:tcW w:w="50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jc w:val="center"/>
              <w:rPr>
                <w:rFonts w:ascii="Arial" w:hAnsi="Arial" w:cs="Arial"/>
                <w:b/>
                <w:bCs/>
              </w:rPr>
            </w:pPr>
            <w:r>
              <w:rPr>
                <w:rFonts w:ascii="Arial" w:hAnsi="Arial" w:cs="Arial"/>
                <w:b/>
                <w:bCs/>
                <w:sz w:val="22"/>
                <w:szCs w:val="22"/>
              </w:rPr>
              <w:t>RESTRICTIONS/CONDITIONS</w:t>
            </w:r>
          </w:p>
          <w:p w:rsidR="009A5CC6" w:rsidRDefault="00AB3FEF">
            <w:pPr>
              <w:jc w:val="center"/>
              <w:rPr>
                <w:rFonts w:ascii="Arial" w:hAnsi="Arial" w:cs="Arial"/>
                <w:color w:val="000000"/>
              </w:rPr>
            </w:pPr>
            <w:r>
              <w:rPr>
                <w:rFonts w:ascii="Arial" w:hAnsi="Arial" w:cs="Arial"/>
                <w:b/>
                <w:bCs/>
                <w:sz w:val="22"/>
                <w:szCs w:val="22"/>
              </w:rPr>
              <w:t>(if applicable)</w:t>
            </w:r>
          </w:p>
        </w:tc>
      </w:tr>
      <w:tr w:rsidR="009A5CC6">
        <w:tc>
          <w:tcPr>
            <w:tcW w:w="313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AB3FEF">
            <w:pPr>
              <w:ind w:left="100"/>
              <w:rPr>
                <w:rFonts w:ascii="Arial" w:hAnsi="Arial" w:cs="Arial"/>
              </w:rPr>
            </w:pPr>
            <w:r>
              <w:rPr>
                <w:rFonts w:ascii="Arial" w:hAnsi="Arial" w:cs="Arial"/>
                <w:sz w:val="22"/>
                <w:szCs w:val="22"/>
              </w:rPr>
              <w:t xml:space="preserve">Barton Highway </w:t>
            </w:r>
          </w:p>
        </w:tc>
        <w:tc>
          <w:tcPr>
            <w:tcW w:w="32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Entire length (NSW border) </w:t>
            </w:r>
          </w:p>
        </w:tc>
        <w:tc>
          <w:tcPr>
            <w:tcW w:w="23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(Northbourne Ave) </w:t>
            </w:r>
          </w:p>
        </w:tc>
        <w:tc>
          <w:tcPr>
            <w:tcW w:w="50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130" w:type="dxa"/>
            <w:tcBorders>
              <w:top w:val="nil"/>
              <w:left w:val="single" w:sz="8" w:space="0" w:color="auto"/>
              <w:bottom w:val="single" w:sz="8" w:space="0" w:color="auto"/>
              <w:right w:val="single" w:sz="8" w:space="0" w:color="auto"/>
            </w:tcBorders>
            <w:shd w:val="clear" w:color="auto" w:fill="FFFFFF"/>
            <w:vAlign w:val="center"/>
          </w:tcPr>
          <w:p w:rsidR="009A5CC6" w:rsidRDefault="00AB3FEF">
            <w:pPr>
              <w:ind w:left="100"/>
              <w:rPr>
                <w:rFonts w:ascii="Arial" w:hAnsi="Arial" w:cs="Arial"/>
              </w:rPr>
            </w:pPr>
            <w:r>
              <w:rPr>
                <w:rFonts w:ascii="Arial" w:hAnsi="Arial" w:cs="Arial"/>
                <w:sz w:val="22"/>
                <w:szCs w:val="22"/>
              </w:rPr>
              <w:t xml:space="preserve">Canberra Avenue </w:t>
            </w:r>
          </w:p>
        </w:tc>
        <w:tc>
          <w:tcPr>
            <w:tcW w:w="3250" w:type="dxa"/>
            <w:tcBorders>
              <w:top w:val="nil"/>
              <w:left w:val="nil"/>
              <w:bottom w:val="single" w:sz="8" w:space="0" w:color="auto"/>
              <w:right w:val="single" w:sz="8"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NSW border </w:t>
            </w:r>
          </w:p>
        </w:tc>
        <w:tc>
          <w:tcPr>
            <w:tcW w:w="2350" w:type="dxa"/>
            <w:tcBorders>
              <w:top w:val="nil"/>
              <w:left w:val="nil"/>
              <w:bottom w:val="single" w:sz="8" w:space="0" w:color="auto"/>
              <w:right w:val="single" w:sz="8"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Hume Place </w:t>
            </w:r>
          </w:p>
        </w:tc>
        <w:tc>
          <w:tcPr>
            <w:tcW w:w="5050" w:type="dxa"/>
            <w:tcBorders>
              <w:top w:val="nil"/>
              <w:left w:val="nil"/>
              <w:bottom w:val="single" w:sz="8" w:space="0" w:color="auto"/>
              <w:right w:val="single" w:sz="8" w:space="0" w:color="auto"/>
            </w:tcBorders>
            <w:shd w:val="clear" w:color="auto" w:fill="FFFFFF"/>
            <w:vAlign w:val="center"/>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130" w:type="dxa"/>
            <w:tcBorders>
              <w:top w:val="nil"/>
              <w:left w:val="single" w:sz="8" w:space="0" w:color="auto"/>
              <w:bottom w:val="single" w:sz="8" w:space="0" w:color="auto"/>
              <w:right w:val="single" w:sz="8" w:space="0" w:color="auto"/>
            </w:tcBorders>
            <w:shd w:val="clear" w:color="auto" w:fill="FFFFFF"/>
            <w:vAlign w:val="center"/>
          </w:tcPr>
          <w:p w:rsidR="009A5CC6" w:rsidRDefault="00AB3FEF">
            <w:pPr>
              <w:ind w:left="100"/>
              <w:rPr>
                <w:rFonts w:ascii="Arial" w:hAnsi="Arial" w:cs="Arial"/>
              </w:rPr>
            </w:pPr>
            <w:r>
              <w:rPr>
                <w:rFonts w:ascii="Arial" w:hAnsi="Arial" w:cs="Arial"/>
                <w:sz w:val="22"/>
                <w:szCs w:val="22"/>
              </w:rPr>
              <w:t xml:space="preserve">Federal Highway </w:t>
            </w:r>
          </w:p>
        </w:tc>
        <w:tc>
          <w:tcPr>
            <w:tcW w:w="3250" w:type="dxa"/>
            <w:tcBorders>
              <w:top w:val="nil"/>
              <w:left w:val="nil"/>
              <w:bottom w:val="single" w:sz="8" w:space="0" w:color="auto"/>
              <w:right w:val="single" w:sz="8"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Entire length (NSW border) </w:t>
            </w:r>
          </w:p>
        </w:tc>
        <w:tc>
          <w:tcPr>
            <w:tcW w:w="2350" w:type="dxa"/>
            <w:tcBorders>
              <w:top w:val="nil"/>
              <w:left w:val="nil"/>
              <w:bottom w:val="single" w:sz="8" w:space="0" w:color="auto"/>
              <w:right w:val="single" w:sz="8"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(Northbourne Ave) </w:t>
            </w:r>
          </w:p>
        </w:tc>
        <w:tc>
          <w:tcPr>
            <w:tcW w:w="5050" w:type="dxa"/>
            <w:tcBorders>
              <w:top w:val="nil"/>
              <w:left w:val="nil"/>
              <w:bottom w:val="single" w:sz="8" w:space="0" w:color="auto"/>
              <w:right w:val="single" w:sz="8" w:space="0" w:color="auto"/>
            </w:tcBorders>
            <w:shd w:val="clear" w:color="auto" w:fill="FFFFFF"/>
            <w:vAlign w:val="center"/>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130" w:type="dxa"/>
            <w:tcBorders>
              <w:top w:val="nil"/>
              <w:left w:val="single" w:sz="8" w:space="0" w:color="auto"/>
              <w:bottom w:val="single" w:sz="8" w:space="0" w:color="auto"/>
              <w:right w:val="single" w:sz="8" w:space="0" w:color="auto"/>
            </w:tcBorders>
            <w:shd w:val="clear" w:color="auto" w:fill="FFFFFF"/>
            <w:vAlign w:val="center"/>
          </w:tcPr>
          <w:p w:rsidR="009A5CC6" w:rsidRDefault="00AB3FEF">
            <w:pPr>
              <w:ind w:left="100"/>
              <w:rPr>
                <w:rFonts w:ascii="Arial" w:hAnsi="Arial" w:cs="Arial"/>
              </w:rPr>
            </w:pPr>
            <w:r>
              <w:rPr>
                <w:rFonts w:ascii="Arial" w:hAnsi="Arial" w:cs="Arial"/>
                <w:sz w:val="22"/>
                <w:szCs w:val="22"/>
              </w:rPr>
              <w:t xml:space="preserve">Kings Highway </w:t>
            </w:r>
          </w:p>
        </w:tc>
        <w:tc>
          <w:tcPr>
            <w:tcW w:w="3250" w:type="dxa"/>
            <w:tcBorders>
              <w:top w:val="nil"/>
              <w:left w:val="nil"/>
              <w:bottom w:val="single" w:sz="8" w:space="0" w:color="auto"/>
              <w:right w:val="single" w:sz="8"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Entire length (NSW border) </w:t>
            </w:r>
          </w:p>
        </w:tc>
        <w:tc>
          <w:tcPr>
            <w:tcW w:w="2350" w:type="dxa"/>
            <w:tcBorders>
              <w:top w:val="nil"/>
              <w:left w:val="nil"/>
              <w:bottom w:val="single" w:sz="8" w:space="0" w:color="auto"/>
              <w:right w:val="single" w:sz="8"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(NSW border) </w:t>
            </w:r>
          </w:p>
        </w:tc>
        <w:tc>
          <w:tcPr>
            <w:tcW w:w="5050" w:type="dxa"/>
            <w:tcBorders>
              <w:top w:val="nil"/>
              <w:left w:val="nil"/>
              <w:bottom w:val="single" w:sz="8" w:space="0" w:color="auto"/>
              <w:right w:val="single" w:sz="8" w:space="0" w:color="auto"/>
            </w:tcBorders>
            <w:shd w:val="clear" w:color="auto" w:fill="FFFFFF"/>
            <w:vAlign w:val="center"/>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130" w:type="dxa"/>
            <w:tcBorders>
              <w:top w:val="nil"/>
              <w:left w:val="single" w:sz="8" w:space="0" w:color="auto"/>
              <w:bottom w:val="single" w:sz="8" w:space="0" w:color="auto"/>
              <w:right w:val="single" w:sz="8" w:space="0" w:color="auto"/>
            </w:tcBorders>
            <w:shd w:val="clear" w:color="auto" w:fill="FFFFFF"/>
            <w:vAlign w:val="center"/>
          </w:tcPr>
          <w:p w:rsidR="009A5CC6" w:rsidRDefault="00AB3FEF">
            <w:pPr>
              <w:ind w:left="100"/>
              <w:rPr>
                <w:rFonts w:ascii="Arial" w:hAnsi="Arial" w:cs="Arial"/>
              </w:rPr>
            </w:pPr>
            <w:r>
              <w:rPr>
                <w:rFonts w:ascii="Arial" w:hAnsi="Arial" w:cs="Arial"/>
                <w:sz w:val="22"/>
                <w:szCs w:val="22"/>
              </w:rPr>
              <w:t xml:space="preserve">Monaro Highway </w:t>
            </w:r>
          </w:p>
        </w:tc>
        <w:tc>
          <w:tcPr>
            <w:tcW w:w="3250" w:type="dxa"/>
            <w:tcBorders>
              <w:top w:val="nil"/>
              <w:left w:val="nil"/>
              <w:bottom w:val="single" w:sz="8" w:space="0" w:color="auto"/>
              <w:right w:val="single" w:sz="8"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Entire length (NSW border) </w:t>
            </w:r>
          </w:p>
        </w:tc>
        <w:tc>
          <w:tcPr>
            <w:tcW w:w="2350" w:type="dxa"/>
            <w:tcBorders>
              <w:top w:val="nil"/>
              <w:left w:val="nil"/>
              <w:bottom w:val="single" w:sz="8" w:space="0" w:color="auto"/>
              <w:right w:val="single" w:sz="8"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(Dairy Road) </w:t>
            </w:r>
          </w:p>
        </w:tc>
        <w:tc>
          <w:tcPr>
            <w:tcW w:w="5050" w:type="dxa"/>
            <w:tcBorders>
              <w:top w:val="nil"/>
              <w:left w:val="nil"/>
              <w:bottom w:val="single" w:sz="8" w:space="0" w:color="auto"/>
              <w:right w:val="single" w:sz="8" w:space="0" w:color="auto"/>
            </w:tcBorders>
            <w:shd w:val="clear" w:color="auto" w:fill="FFFFFF"/>
            <w:vAlign w:val="center"/>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130" w:type="dxa"/>
            <w:tcBorders>
              <w:top w:val="nil"/>
              <w:left w:val="single" w:sz="8" w:space="0" w:color="auto"/>
              <w:bottom w:val="single" w:sz="8" w:space="0" w:color="auto"/>
              <w:right w:val="single" w:sz="8" w:space="0" w:color="auto"/>
            </w:tcBorders>
            <w:shd w:val="clear" w:color="auto" w:fill="FFFFFF"/>
            <w:vAlign w:val="center"/>
          </w:tcPr>
          <w:p w:rsidR="009A5CC6" w:rsidRDefault="00AB3FEF">
            <w:pPr>
              <w:ind w:left="100"/>
              <w:rPr>
                <w:rFonts w:ascii="Arial" w:hAnsi="Arial" w:cs="Arial"/>
              </w:rPr>
            </w:pPr>
            <w:r>
              <w:rPr>
                <w:rFonts w:ascii="Arial" w:hAnsi="Arial" w:cs="Arial"/>
                <w:sz w:val="22"/>
                <w:szCs w:val="22"/>
              </w:rPr>
              <w:t xml:space="preserve">Sutton Road </w:t>
            </w:r>
          </w:p>
        </w:tc>
        <w:tc>
          <w:tcPr>
            <w:tcW w:w="3250" w:type="dxa"/>
            <w:tcBorders>
              <w:top w:val="nil"/>
              <w:left w:val="nil"/>
              <w:bottom w:val="single" w:sz="8" w:space="0" w:color="auto"/>
              <w:right w:val="single" w:sz="8"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Entire length (NSW border) </w:t>
            </w:r>
          </w:p>
        </w:tc>
        <w:tc>
          <w:tcPr>
            <w:tcW w:w="2350" w:type="dxa"/>
            <w:tcBorders>
              <w:top w:val="nil"/>
              <w:left w:val="nil"/>
              <w:bottom w:val="single" w:sz="8" w:space="0" w:color="auto"/>
              <w:right w:val="single" w:sz="8"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(Yass Rd) </w:t>
            </w:r>
          </w:p>
        </w:tc>
        <w:tc>
          <w:tcPr>
            <w:tcW w:w="5050" w:type="dxa"/>
            <w:tcBorders>
              <w:top w:val="nil"/>
              <w:left w:val="nil"/>
              <w:bottom w:val="single" w:sz="8" w:space="0" w:color="auto"/>
              <w:right w:val="single" w:sz="8" w:space="0" w:color="auto"/>
            </w:tcBorders>
            <w:shd w:val="clear" w:color="auto" w:fill="FFFFFF"/>
            <w:vAlign w:val="center"/>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130" w:type="dxa"/>
            <w:tcBorders>
              <w:top w:val="nil"/>
              <w:left w:val="single" w:sz="8" w:space="0" w:color="auto"/>
              <w:bottom w:val="single" w:sz="8" w:space="0" w:color="auto"/>
              <w:right w:val="single" w:sz="8" w:space="0" w:color="auto"/>
            </w:tcBorders>
            <w:shd w:val="clear" w:color="auto" w:fill="FFFFFF"/>
            <w:vAlign w:val="center"/>
          </w:tcPr>
          <w:p w:rsidR="009A5CC6" w:rsidRDefault="00AB3FEF">
            <w:pPr>
              <w:ind w:left="100"/>
              <w:rPr>
                <w:rFonts w:ascii="Arial" w:hAnsi="Arial" w:cs="Arial"/>
              </w:rPr>
            </w:pPr>
            <w:r>
              <w:rPr>
                <w:rFonts w:ascii="Arial" w:hAnsi="Arial" w:cs="Arial"/>
                <w:sz w:val="22"/>
                <w:szCs w:val="22"/>
              </w:rPr>
              <w:t xml:space="preserve">Yass Road </w:t>
            </w:r>
          </w:p>
        </w:tc>
        <w:tc>
          <w:tcPr>
            <w:tcW w:w="3250" w:type="dxa"/>
            <w:tcBorders>
              <w:top w:val="nil"/>
              <w:left w:val="nil"/>
              <w:bottom w:val="single" w:sz="8" w:space="0" w:color="auto"/>
              <w:right w:val="single" w:sz="8"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Entire length (NSW border) </w:t>
            </w:r>
          </w:p>
        </w:tc>
        <w:tc>
          <w:tcPr>
            <w:tcW w:w="2350" w:type="dxa"/>
            <w:tcBorders>
              <w:top w:val="nil"/>
              <w:left w:val="nil"/>
              <w:bottom w:val="single" w:sz="8" w:space="0" w:color="auto"/>
              <w:right w:val="single" w:sz="8"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(Sutton Road) </w:t>
            </w:r>
          </w:p>
        </w:tc>
        <w:tc>
          <w:tcPr>
            <w:tcW w:w="5050" w:type="dxa"/>
            <w:tcBorders>
              <w:top w:val="nil"/>
              <w:left w:val="nil"/>
              <w:bottom w:val="single" w:sz="8" w:space="0" w:color="auto"/>
              <w:right w:val="single" w:sz="8" w:space="0" w:color="auto"/>
            </w:tcBorders>
            <w:shd w:val="clear" w:color="auto" w:fill="FFFFFF"/>
            <w:vAlign w:val="center"/>
          </w:tcPr>
          <w:p w:rsidR="009A5CC6" w:rsidRDefault="009A5CC6">
            <w:pPr>
              <w:ind w:left="120"/>
              <w:rPr>
                <w:rFonts w:ascii="Arial" w:hAnsi="Arial" w:cs="Arial"/>
              </w:rPr>
            </w:pPr>
          </w:p>
        </w:tc>
      </w:tr>
    </w:tbl>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AB3FEF">
      <w:pPr>
        <w:jc w:val="center"/>
        <w:rPr>
          <w:rFonts w:ascii="Arial" w:hAnsi="Arial" w:cs="Arial"/>
          <w:b/>
          <w:bCs/>
          <w:sz w:val="20"/>
          <w:szCs w:val="20"/>
        </w:rPr>
      </w:pPr>
      <w:r>
        <w:rPr>
          <w:rFonts w:ascii="Arial" w:hAnsi="Arial" w:cs="Arial"/>
          <w:b/>
          <w:bCs/>
          <w:sz w:val="20"/>
          <w:szCs w:val="20"/>
        </w:rPr>
        <w:t>Page 1 of the Attachment to the Schedule to the Exemption Notice</w:t>
      </w:r>
    </w:p>
    <w:p w:rsidR="009A5CC6" w:rsidRDefault="00AB3FEF">
      <w:pPr>
        <w:jc w:val="center"/>
        <w:rPr>
          <w:rFonts w:ascii="Arial" w:hAnsi="Arial" w:cs="Arial"/>
          <w:b/>
          <w:bCs/>
          <w:sz w:val="22"/>
          <w:szCs w:val="22"/>
        </w:rPr>
      </w:pPr>
      <w:r>
        <w:rPr>
          <w:rFonts w:ascii="Arial" w:hAnsi="Arial" w:cs="Arial"/>
          <w:b/>
          <w:bCs/>
          <w:sz w:val="20"/>
          <w:szCs w:val="20"/>
        </w:rPr>
        <w:t>made under the Road Transport (Dimensions and Mass) Act 1990</w:t>
      </w:r>
      <w:r>
        <w:rPr>
          <w:rFonts w:ascii="Arial" w:hAnsi="Arial" w:cs="Arial"/>
          <w:b/>
          <w:bCs/>
          <w:sz w:val="22"/>
          <w:szCs w:val="22"/>
        </w:rPr>
        <w:br w:type="page"/>
        <w:t>ROUTES APPROVED FOR B-DOUBLES; VEHICLES UP TO 4.6 METRES HIGH AND 14.5 METRE LONG BUSES IN THE AUSTRALIAN CAPITAL TERRITORY</w:t>
      </w:r>
    </w:p>
    <w:p w:rsidR="009A5CC6" w:rsidRDefault="009A5CC6">
      <w:pPr>
        <w:spacing w:after="40"/>
        <w:ind w:left="11820"/>
        <w:jc w:val="left"/>
        <w:rPr>
          <w:rFonts w:ascii="Arial" w:hAnsi="Arial" w:cs="Arial"/>
          <w:b/>
          <w:bCs/>
          <w:sz w:val="22"/>
          <w:szCs w:val="22"/>
        </w:rPr>
      </w:pPr>
    </w:p>
    <w:tbl>
      <w:tblPr>
        <w:tblW w:w="13780" w:type="dxa"/>
        <w:tblInd w:w="-1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20"/>
        <w:gridCol w:w="3260"/>
        <w:gridCol w:w="2350"/>
        <w:gridCol w:w="5050"/>
      </w:tblGrid>
      <w:tr w:rsidR="009A5CC6">
        <w:tc>
          <w:tcPr>
            <w:tcW w:w="312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AB3FEF">
            <w:pPr>
              <w:ind w:left="100"/>
              <w:jc w:val="center"/>
              <w:rPr>
                <w:rFonts w:ascii="Arial" w:hAnsi="Arial" w:cs="Arial"/>
              </w:rPr>
            </w:pPr>
            <w:r>
              <w:rPr>
                <w:rFonts w:ascii="Arial" w:hAnsi="Arial" w:cs="Arial"/>
                <w:b/>
                <w:bCs/>
                <w:sz w:val="22"/>
                <w:szCs w:val="22"/>
              </w:rPr>
              <w:t>NATIONAL HIGHWAYS &amp; MAIN ROADS INTO ACT</w:t>
            </w:r>
          </w:p>
        </w:tc>
        <w:tc>
          <w:tcPr>
            <w:tcW w:w="326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FROM</w:t>
            </w:r>
          </w:p>
        </w:tc>
        <w:tc>
          <w:tcPr>
            <w:tcW w:w="23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TO</w:t>
            </w:r>
          </w:p>
        </w:tc>
        <w:tc>
          <w:tcPr>
            <w:tcW w:w="50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jc w:val="center"/>
              <w:rPr>
                <w:rFonts w:ascii="Arial" w:hAnsi="Arial" w:cs="Arial"/>
                <w:b/>
                <w:bCs/>
              </w:rPr>
            </w:pPr>
            <w:r>
              <w:rPr>
                <w:rFonts w:ascii="Arial" w:hAnsi="Arial" w:cs="Arial"/>
                <w:b/>
                <w:bCs/>
                <w:sz w:val="22"/>
                <w:szCs w:val="22"/>
              </w:rPr>
              <w:t>RESTRICTIONS/CONDITIONS</w:t>
            </w:r>
          </w:p>
          <w:p w:rsidR="009A5CC6" w:rsidRDefault="00AB3FEF">
            <w:pPr>
              <w:jc w:val="center"/>
              <w:rPr>
                <w:rFonts w:ascii="Arial" w:hAnsi="Arial" w:cs="Arial"/>
                <w:color w:val="000000"/>
              </w:rPr>
            </w:pPr>
            <w:r>
              <w:rPr>
                <w:rFonts w:ascii="Arial" w:hAnsi="Arial" w:cs="Arial"/>
                <w:b/>
                <w:bCs/>
                <w:sz w:val="22"/>
                <w:szCs w:val="22"/>
              </w:rPr>
              <w:t>(if applicable)</w:t>
            </w:r>
          </w:p>
        </w:tc>
      </w:tr>
      <w:tr w:rsidR="009A5CC6">
        <w:tc>
          <w:tcPr>
            <w:tcW w:w="312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AB3FEF">
            <w:pPr>
              <w:ind w:left="100"/>
              <w:rPr>
                <w:rFonts w:ascii="Arial" w:hAnsi="Arial" w:cs="Arial"/>
              </w:rPr>
            </w:pPr>
            <w:r>
              <w:rPr>
                <w:rFonts w:ascii="Arial" w:hAnsi="Arial" w:cs="Arial"/>
                <w:sz w:val="22"/>
                <w:szCs w:val="22"/>
              </w:rPr>
              <w:t xml:space="preserve">Albany Street </w:t>
            </w:r>
          </w:p>
        </w:tc>
        <w:tc>
          <w:tcPr>
            <w:tcW w:w="326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Entire length (Collie St) </w:t>
            </w:r>
          </w:p>
        </w:tc>
        <w:tc>
          <w:tcPr>
            <w:tcW w:w="23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(Gladstone St) </w:t>
            </w:r>
          </w:p>
        </w:tc>
        <w:tc>
          <w:tcPr>
            <w:tcW w:w="50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right="80"/>
              <w:rPr>
                <w:rFonts w:ascii="Arial" w:hAnsi="Arial" w:cs="Arial"/>
                <w:color w:val="000000"/>
              </w:rPr>
            </w:pPr>
            <w:r>
              <w:rPr>
                <w:rFonts w:ascii="Arial" w:hAnsi="Arial" w:cs="Arial"/>
                <w:color w:val="000000"/>
                <w:sz w:val="22"/>
                <w:szCs w:val="22"/>
              </w:rPr>
              <w:t xml:space="preserve">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Anketell Street </w:t>
            </w:r>
          </w:p>
        </w:tc>
        <w:tc>
          <w:tcPr>
            <w:tcW w:w="326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Entire length (Athllon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(Athllon Dr) </w:t>
            </w:r>
          </w:p>
        </w:tc>
        <w:tc>
          <w:tcPr>
            <w:tcW w:w="5050" w:type="dxa"/>
            <w:tcBorders>
              <w:top w:val="nil"/>
              <w:left w:val="nil"/>
              <w:bottom w:val="single" w:sz="8" w:space="0" w:color="auto"/>
              <w:right w:val="single" w:sz="8" w:space="0" w:color="auto"/>
            </w:tcBorders>
            <w:shd w:val="clear" w:color="auto" w:fill="FFFFFF"/>
            <w:vAlign w:val="center"/>
          </w:tcPr>
          <w:p w:rsidR="009A5CC6" w:rsidRDefault="00AB3FEF">
            <w:pPr>
              <w:ind w:left="120"/>
              <w:jc w:val="left"/>
              <w:rPr>
                <w:rFonts w:ascii="Arial" w:hAnsi="Arial" w:cs="Arial"/>
              </w:rPr>
            </w:pPr>
            <w:r>
              <w:rPr>
                <w:rFonts w:ascii="Arial" w:hAnsi="Arial" w:cs="Arial"/>
                <w:sz w:val="22"/>
                <w:szCs w:val="22"/>
              </w:rPr>
              <w:t xml:space="preserve">Operation not permitted from 7.00am to 9.30 am and 4.30pm to 6.30pm on Monday to Thursday. </w:t>
            </w:r>
          </w:p>
          <w:p w:rsidR="009A5CC6" w:rsidRDefault="00AB3FEF">
            <w:pPr>
              <w:ind w:left="120"/>
              <w:jc w:val="left"/>
              <w:rPr>
                <w:rFonts w:ascii="Arial" w:hAnsi="Arial" w:cs="Arial"/>
              </w:rPr>
            </w:pPr>
            <w:r>
              <w:rPr>
                <w:rFonts w:ascii="Arial" w:hAnsi="Arial" w:cs="Arial"/>
                <w:sz w:val="22"/>
                <w:szCs w:val="22"/>
              </w:rPr>
              <w:t xml:space="preserve">Operation not permitted from 7.00am to 9.30am and from 4.30pm to 9.00pm on Fridays. </w:t>
            </w:r>
          </w:p>
          <w:p w:rsidR="009A5CC6" w:rsidRDefault="00AB3FEF">
            <w:pPr>
              <w:ind w:left="120"/>
              <w:jc w:val="left"/>
              <w:rPr>
                <w:rFonts w:ascii="Arial" w:hAnsi="Arial" w:cs="Arial"/>
              </w:rPr>
            </w:pPr>
            <w:r>
              <w:rPr>
                <w:rFonts w:ascii="Arial" w:hAnsi="Arial" w:cs="Arial"/>
                <w:sz w:val="22"/>
                <w:szCs w:val="22"/>
              </w:rPr>
              <w:t xml:space="preserve">Operation not permitted from 9.00am to midday on Saturdays. </w:t>
            </w:r>
          </w:p>
          <w:p w:rsidR="009A5CC6" w:rsidRDefault="00AB3FEF">
            <w:pPr>
              <w:ind w:left="120"/>
              <w:jc w:val="left"/>
              <w:rPr>
                <w:rFonts w:ascii="Arial" w:hAnsi="Arial" w:cs="Arial"/>
              </w:rPr>
            </w:pPr>
            <w:r>
              <w:rPr>
                <w:rFonts w:ascii="Arial" w:hAnsi="Arial" w:cs="Arial"/>
                <w:sz w:val="22"/>
                <w:szCs w:val="22"/>
              </w:rPr>
              <w:t xml:space="preserve">Refer to Restricted Access Route 3 for additional restrictions.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Anthony Rolfe Street </w:t>
            </w:r>
          </w:p>
        </w:tc>
        <w:tc>
          <w:tcPr>
            <w:tcW w:w="326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(Gundaroo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(end) </w:t>
            </w:r>
          </w:p>
        </w:tc>
        <w:tc>
          <w:tcPr>
            <w:tcW w:w="5050" w:type="dxa"/>
            <w:tcBorders>
              <w:top w:val="nil"/>
              <w:left w:val="nil"/>
              <w:bottom w:val="single" w:sz="8" w:space="0" w:color="auto"/>
              <w:right w:val="single" w:sz="8" w:space="0" w:color="auto"/>
            </w:tcBorders>
            <w:shd w:val="clear" w:color="auto" w:fill="FFFFFF"/>
            <w:vAlign w:val="center"/>
          </w:tcPr>
          <w:p w:rsidR="009A5CC6" w:rsidRDefault="00AB3FEF">
            <w:pPr>
              <w:ind w:left="120"/>
              <w:jc w:val="left"/>
              <w:rPr>
                <w:rFonts w:ascii="Arial" w:hAnsi="Arial" w:cs="Arial"/>
              </w:rPr>
            </w:pPr>
            <w:r>
              <w:rPr>
                <w:rFonts w:ascii="Arial" w:hAnsi="Arial" w:cs="Arial"/>
                <w:sz w:val="22"/>
                <w:szCs w:val="22"/>
              </w:rPr>
              <w:t xml:space="preserve">Operation not permitted from 7.00am to 9.30am and 4.30pm to 6.30pm on Monday to Thursday. </w:t>
            </w:r>
          </w:p>
          <w:p w:rsidR="009A5CC6" w:rsidRDefault="00AB3FEF">
            <w:pPr>
              <w:ind w:left="120"/>
              <w:jc w:val="left"/>
              <w:rPr>
                <w:rFonts w:ascii="Arial" w:hAnsi="Arial" w:cs="Arial"/>
              </w:rPr>
            </w:pPr>
            <w:r>
              <w:rPr>
                <w:rFonts w:ascii="Arial" w:hAnsi="Arial" w:cs="Arial"/>
                <w:sz w:val="22"/>
                <w:szCs w:val="22"/>
              </w:rPr>
              <w:t xml:space="preserve">Operation not permitted from 7.00am to 9.30am and 4.30pm and 9.00pm on Fridays. </w:t>
            </w:r>
          </w:p>
          <w:p w:rsidR="009A5CC6" w:rsidRDefault="00AB3FEF">
            <w:pPr>
              <w:ind w:left="120"/>
              <w:jc w:val="left"/>
              <w:rPr>
                <w:rFonts w:ascii="Arial" w:hAnsi="Arial" w:cs="Arial"/>
              </w:rPr>
            </w:pPr>
            <w:r>
              <w:rPr>
                <w:rFonts w:ascii="Arial" w:hAnsi="Arial" w:cs="Arial"/>
                <w:sz w:val="22"/>
                <w:szCs w:val="22"/>
              </w:rPr>
              <w:t>Operation not permitted from 9.00am to midday on Saturdays.</w:t>
            </w:r>
          </w:p>
          <w:p w:rsidR="009A5CC6" w:rsidRDefault="00AB3FEF">
            <w:pPr>
              <w:ind w:left="120"/>
              <w:jc w:val="left"/>
              <w:rPr>
                <w:rFonts w:ascii="Arial" w:hAnsi="Arial" w:cs="Arial"/>
              </w:rPr>
            </w:pPr>
            <w:r>
              <w:rPr>
                <w:rFonts w:ascii="Arial" w:hAnsi="Arial" w:cs="Arial"/>
                <w:sz w:val="22"/>
                <w:szCs w:val="22"/>
              </w:rPr>
              <w:t xml:space="preserve">Refer to Restricted Access Route 10 for additional restrictions.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Antill Street </w:t>
            </w:r>
          </w:p>
        </w:tc>
        <w:tc>
          <w:tcPr>
            <w:tcW w:w="326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Northbourne Avenue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Badham Street </w:t>
            </w:r>
          </w:p>
        </w:tc>
        <w:tc>
          <w:tcPr>
            <w:tcW w:w="5050" w:type="dxa"/>
            <w:tcBorders>
              <w:top w:val="nil"/>
              <w:left w:val="nil"/>
              <w:bottom w:val="single" w:sz="8" w:space="0" w:color="auto"/>
              <w:right w:val="single" w:sz="8" w:space="0" w:color="auto"/>
            </w:tcBorders>
            <w:shd w:val="clear" w:color="auto" w:fill="FFFFFF"/>
            <w:vAlign w:val="center"/>
          </w:tcPr>
          <w:p w:rsidR="009A5CC6" w:rsidRDefault="00AB3FEF">
            <w:pPr>
              <w:ind w:left="120"/>
              <w:jc w:val="left"/>
              <w:rPr>
                <w:rFonts w:ascii="Arial" w:hAnsi="Arial" w:cs="Arial"/>
              </w:rPr>
            </w:pPr>
            <w:r>
              <w:rPr>
                <w:rFonts w:ascii="Arial" w:hAnsi="Arial" w:cs="Arial"/>
                <w:sz w:val="22"/>
                <w:szCs w:val="22"/>
              </w:rPr>
              <w:t xml:space="preserve">Westbound one-way traffic only between Badham St and Challis St - refer to Restricted Access Route 2. </w:t>
            </w:r>
          </w:p>
        </w:tc>
      </w:tr>
      <w:tr w:rsidR="009A5CC6">
        <w:tc>
          <w:tcPr>
            <w:tcW w:w="3120" w:type="dxa"/>
            <w:tcBorders>
              <w:top w:val="nil"/>
              <w:left w:val="single" w:sz="8" w:space="0" w:color="auto"/>
              <w:bottom w:val="single" w:sz="4" w:space="0" w:color="auto"/>
              <w:right w:val="single" w:sz="8" w:space="0" w:color="auto"/>
            </w:tcBorders>
            <w:shd w:val="clear" w:color="auto" w:fill="FFFFFF"/>
            <w:vAlign w:val="center"/>
          </w:tcPr>
          <w:p w:rsidR="009A5CC6" w:rsidRDefault="00AB3FEF">
            <w:pPr>
              <w:ind w:left="100"/>
              <w:rPr>
                <w:rFonts w:ascii="Arial" w:hAnsi="Arial" w:cs="Arial"/>
              </w:rPr>
            </w:pPr>
            <w:r>
              <w:rPr>
                <w:rFonts w:ascii="Arial" w:hAnsi="Arial" w:cs="Arial"/>
                <w:sz w:val="22"/>
                <w:szCs w:val="22"/>
              </w:rPr>
              <w:t xml:space="preserve">Arnott Place </w:t>
            </w:r>
          </w:p>
        </w:tc>
        <w:tc>
          <w:tcPr>
            <w:tcW w:w="3260" w:type="dxa"/>
            <w:tcBorders>
              <w:top w:val="nil"/>
              <w:left w:val="nil"/>
              <w:bottom w:val="single" w:sz="4" w:space="0" w:color="auto"/>
              <w:right w:val="single" w:sz="8"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Entire length (Sheppard St) </w:t>
            </w:r>
          </w:p>
        </w:tc>
        <w:tc>
          <w:tcPr>
            <w:tcW w:w="2350" w:type="dxa"/>
            <w:tcBorders>
              <w:top w:val="nil"/>
              <w:left w:val="nil"/>
              <w:bottom w:val="single" w:sz="4" w:space="0" w:color="auto"/>
              <w:right w:val="single" w:sz="8"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(end) </w:t>
            </w:r>
          </w:p>
        </w:tc>
        <w:tc>
          <w:tcPr>
            <w:tcW w:w="5050" w:type="dxa"/>
            <w:tcBorders>
              <w:top w:val="nil"/>
              <w:left w:val="nil"/>
              <w:bottom w:val="single" w:sz="4" w:space="0" w:color="auto"/>
              <w:right w:val="single" w:sz="8" w:space="0" w:color="auto"/>
            </w:tcBorders>
            <w:shd w:val="clear" w:color="auto" w:fill="FFFFFF"/>
            <w:vAlign w:val="center"/>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120" w:type="dxa"/>
            <w:tcBorders>
              <w:top w:val="single" w:sz="4" w:space="0" w:color="auto"/>
              <w:left w:val="single" w:sz="4" w:space="0" w:color="auto"/>
              <w:bottom w:val="single" w:sz="4" w:space="0" w:color="auto"/>
              <w:right w:val="single" w:sz="4" w:space="0" w:color="auto"/>
            </w:tcBorders>
            <w:shd w:val="clear" w:color="auto" w:fill="FFFFFF"/>
            <w:vAlign w:val="center"/>
          </w:tcPr>
          <w:p w:rsidR="009A5CC6" w:rsidRDefault="00AB3FEF">
            <w:pPr>
              <w:ind w:left="100"/>
              <w:rPr>
                <w:rFonts w:ascii="Arial" w:hAnsi="Arial" w:cs="Arial"/>
              </w:rPr>
            </w:pPr>
            <w:r>
              <w:rPr>
                <w:rFonts w:ascii="Arial" w:hAnsi="Arial" w:cs="Arial"/>
                <w:sz w:val="22"/>
                <w:szCs w:val="22"/>
              </w:rPr>
              <w:t xml:space="preserve">Arnott Street </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Entire length (Sheppard St) </w:t>
            </w:r>
          </w:p>
        </w:tc>
        <w:tc>
          <w:tcPr>
            <w:tcW w:w="2350" w:type="dxa"/>
            <w:tcBorders>
              <w:top w:val="single" w:sz="4" w:space="0" w:color="auto"/>
              <w:left w:val="single" w:sz="4" w:space="0" w:color="auto"/>
              <w:bottom w:val="single" w:sz="4" w:space="0" w:color="auto"/>
              <w:right w:val="single" w:sz="4" w:space="0" w:color="auto"/>
            </w:tcBorders>
            <w:shd w:val="clear" w:color="auto" w:fill="FFFFFF"/>
            <w:vAlign w:val="center"/>
          </w:tcPr>
          <w:p w:rsidR="009A5CC6" w:rsidRDefault="00AB3FEF">
            <w:pPr>
              <w:ind w:left="120"/>
              <w:rPr>
                <w:rFonts w:ascii="Arial" w:hAnsi="Arial" w:cs="Arial"/>
              </w:rPr>
            </w:pPr>
            <w:r>
              <w:rPr>
                <w:rFonts w:ascii="Arial" w:hAnsi="Arial" w:cs="Arial"/>
                <w:sz w:val="22"/>
                <w:szCs w:val="22"/>
              </w:rPr>
              <w:t xml:space="preserve"> (NSW border) </w:t>
            </w:r>
          </w:p>
        </w:tc>
        <w:tc>
          <w:tcPr>
            <w:tcW w:w="5050" w:type="dxa"/>
            <w:tcBorders>
              <w:top w:val="single" w:sz="4" w:space="0" w:color="auto"/>
              <w:left w:val="single" w:sz="4" w:space="0" w:color="auto"/>
              <w:bottom w:val="single" w:sz="4" w:space="0" w:color="auto"/>
              <w:right w:val="single" w:sz="4" w:space="0" w:color="auto"/>
            </w:tcBorders>
            <w:shd w:val="clear" w:color="auto" w:fill="FFFFFF"/>
            <w:vAlign w:val="center"/>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120" w:type="dxa"/>
            <w:tcBorders>
              <w:top w:val="single" w:sz="4" w:space="0" w:color="auto"/>
              <w:left w:val="single" w:sz="4" w:space="0" w:color="auto"/>
              <w:bottom w:val="single" w:sz="4" w:space="0" w:color="auto"/>
              <w:right w:val="single" w:sz="4"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Ashley Drive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Sternberg Crescent </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Isabella Drive </w:t>
            </w:r>
          </w:p>
        </w:tc>
        <w:tc>
          <w:tcPr>
            <w:tcW w:w="5050" w:type="dxa"/>
            <w:tcBorders>
              <w:top w:val="single" w:sz="4" w:space="0" w:color="auto"/>
              <w:left w:val="single" w:sz="4" w:space="0" w:color="auto"/>
              <w:bottom w:val="single" w:sz="4" w:space="0" w:color="auto"/>
              <w:right w:val="single" w:sz="4"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Operation not permitted between Erindale Dr and Sternberg Cr from 7.30 am to 9.30 am and 4.30 pm to 7.00 pm, Monday to Friday. </w:t>
            </w:r>
          </w:p>
          <w:p w:rsidR="009A5CC6" w:rsidRDefault="00AB3FEF">
            <w:pPr>
              <w:ind w:left="120"/>
              <w:jc w:val="left"/>
              <w:rPr>
                <w:rFonts w:ascii="Arial" w:hAnsi="Arial" w:cs="Arial"/>
              </w:rPr>
            </w:pPr>
            <w:r>
              <w:rPr>
                <w:rFonts w:ascii="Arial" w:hAnsi="Arial" w:cs="Arial"/>
                <w:sz w:val="22"/>
                <w:szCs w:val="22"/>
              </w:rPr>
              <w:t xml:space="preserve"> Refer to Restricted Access Route 6 for additional restrictions. </w:t>
            </w:r>
          </w:p>
        </w:tc>
      </w:tr>
    </w:tbl>
    <w:p w:rsidR="009A5CC6" w:rsidRDefault="009A5CC6">
      <w:pPr>
        <w:rPr>
          <w:rFonts w:ascii="Arial" w:hAnsi="Arial" w:cs="Arial"/>
          <w:sz w:val="22"/>
          <w:szCs w:val="22"/>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AB3FEF">
      <w:pPr>
        <w:jc w:val="center"/>
        <w:rPr>
          <w:rFonts w:ascii="Arial" w:hAnsi="Arial" w:cs="Arial"/>
          <w:b/>
          <w:bCs/>
          <w:sz w:val="20"/>
          <w:szCs w:val="20"/>
        </w:rPr>
      </w:pPr>
      <w:r>
        <w:rPr>
          <w:rFonts w:ascii="Arial" w:hAnsi="Arial" w:cs="Arial"/>
          <w:b/>
          <w:bCs/>
          <w:sz w:val="20"/>
          <w:szCs w:val="20"/>
        </w:rPr>
        <w:t>Page 2 of the Attachment to the Schedule to the Exemption Notice</w:t>
      </w:r>
    </w:p>
    <w:p w:rsidR="009A5CC6" w:rsidRDefault="00AB3FEF">
      <w:pPr>
        <w:jc w:val="center"/>
        <w:rPr>
          <w:rFonts w:ascii="Arial" w:hAnsi="Arial" w:cs="Arial"/>
          <w:b/>
          <w:bCs/>
          <w:sz w:val="20"/>
          <w:szCs w:val="20"/>
        </w:rPr>
      </w:pPr>
      <w:r>
        <w:rPr>
          <w:rFonts w:ascii="Arial" w:hAnsi="Arial" w:cs="Arial"/>
          <w:b/>
          <w:bCs/>
          <w:sz w:val="20"/>
          <w:szCs w:val="20"/>
        </w:rPr>
        <w:t>made under the Road Transport (Dimensions and Mass) Act 1990</w:t>
      </w:r>
    </w:p>
    <w:p w:rsidR="009A5CC6" w:rsidRDefault="00AB3FEF">
      <w:pPr>
        <w:spacing w:after="60"/>
        <w:ind w:hanging="40"/>
        <w:jc w:val="center"/>
        <w:rPr>
          <w:rFonts w:ascii="Arial" w:hAnsi="Arial" w:cs="Arial"/>
          <w:b/>
          <w:bCs/>
          <w:sz w:val="22"/>
          <w:szCs w:val="22"/>
        </w:rPr>
      </w:pPr>
      <w:r>
        <w:rPr>
          <w:rFonts w:cs="Times New Roman"/>
        </w:rPr>
        <w:br w:type="page"/>
      </w:r>
      <w:r>
        <w:rPr>
          <w:rFonts w:ascii="Arial" w:hAnsi="Arial" w:cs="Arial"/>
          <w:b/>
          <w:bCs/>
          <w:sz w:val="22"/>
          <w:szCs w:val="22"/>
        </w:rPr>
        <w:t>ROUTES APPROVED FOR B-DOUBLES; VEHICLES UP TO 4.6 METRES HIGH AND 14.5 METRE LONG BUSES IN THE AUSTRALIAN CAPITAL TERRITORY</w:t>
      </w:r>
    </w:p>
    <w:p w:rsidR="009A5CC6" w:rsidRDefault="009A5CC6">
      <w:pPr>
        <w:jc w:val="left"/>
        <w:rPr>
          <w:rFonts w:cs="Times New Roman"/>
        </w:rPr>
      </w:pPr>
    </w:p>
    <w:tbl>
      <w:tblPr>
        <w:tblW w:w="13770" w:type="dxa"/>
        <w:tblInd w:w="-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20"/>
        <w:gridCol w:w="3250"/>
        <w:gridCol w:w="2350"/>
        <w:gridCol w:w="5050"/>
      </w:tblGrid>
      <w:tr w:rsidR="009A5CC6">
        <w:tc>
          <w:tcPr>
            <w:tcW w:w="312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AB3FEF">
            <w:pPr>
              <w:ind w:left="100"/>
              <w:jc w:val="center"/>
              <w:rPr>
                <w:rFonts w:ascii="Arial" w:hAnsi="Arial" w:cs="Arial"/>
              </w:rPr>
            </w:pPr>
            <w:r>
              <w:rPr>
                <w:rFonts w:ascii="Arial" w:hAnsi="Arial" w:cs="Arial"/>
                <w:b/>
                <w:bCs/>
                <w:sz w:val="22"/>
                <w:szCs w:val="22"/>
              </w:rPr>
              <w:t>NATIONAL HIGHWAYS &amp; MAIN ROADS INTO ACT</w:t>
            </w:r>
          </w:p>
        </w:tc>
        <w:tc>
          <w:tcPr>
            <w:tcW w:w="32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FROM</w:t>
            </w:r>
          </w:p>
        </w:tc>
        <w:tc>
          <w:tcPr>
            <w:tcW w:w="23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TO</w:t>
            </w:r>
          </w:p>
        </w:tc>
        <w:tc>
          <w:tcPr>
            <w:tcW w:w="50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jc w:val="center"/>
              <w:rPr>
                <w:rFonts w:ascii="Arial" w:hAnsi="Arial" w:cs="Arial"/>
                <w:b/>
                <w:bCs/>
              </w:rPr>
            </w:pPr>
            <w:r>
              <w:rPr>
                <w:rFonts w:ascii="Arial" w:hAnsi="Arial" w:cs="Arial"/>
                <w:b/>
                <w:bCs/>
                <w:sz w:val="22"/>
                <w:szCs w:val="22"/>
              </w:rPr>
              <w:t>RESTRICTIONS/CONDITIONS</w:t>
            </w:r>
          </w:p>
          <w:p w:rsidR="009A5CC6" w:rsidRDefault="00AB3FEF">
            <w:pPr>
              <w:jc w:val="center"/>
              <w:rPr>
                <w:rFonts w:ascii="Arial" w:hAnsi="Arial" w:cs="Arial"/>
                <w:color w:val="000000"/>
              </w:rPr>
            </w:pPr>
            <w:r>
              <w:rPr>
                <w:rFonts w:ascii="Arial" w:hAnsi="Arial" w:cs="Arial"/>
                <w:b/>
                <w:bCs/>
                <w:sz w:val="22"/>
                <w:szCs w:val="22"/>
              </w:rPr>
              <w:t>(if applicable)</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Athllon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(Hindmarsh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(Isabella Dr)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Badham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Cape Street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Antill Street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Refer to Restricted Access Route 2 for</w:t>
            </w:r>
          </w:p>
          <w:p w:rsidR="009A5CC6" w:rsidRDefault="00AB3FEF">
            <w:pPr>
              <w:ind w:left="120"/>
              <w:jc w:val="left"/>
              <w:rPr>
                <w:rFonts w:ascii="Arial" w:hAnsi="Arial" w:cs="Arial"/>
              </w:rPr>
            </w:pPr>
            <w:r>
              <w:rPr>
                <w:rFonts w:ascii="Arial" w:hAnsi="Arial" w:cs="Arial"/>
                <w:sz w:val="22"/>
                <w:szCs w:val="22"/>
              </w:rPr>
              <w:t xml:space="preserve">restrictions.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Baillieu Court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(Lysaght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(Lysaght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Balcombe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(Sidney Nolan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(end)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Ballumbir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(Cooyong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(Coranderrk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Barrier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(Ipswich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(Newcastle St)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No right turn into Ipswich St </w:t>
            </w:r>
          </w:p>
          <w:p w:rsidR="009A5CC6" w:rsidRDefault="00AB3FEF">
            <w:pPr>
              <w:ind w:left="120"/>
              <w:jc w:val="left"/>
              <w:rPr>
                <w:rFonts w:ascii="Arial" w:hAnsi="Arial" w:cs="Arial"/>
              </w:rPr>
            </w:pPr>
            <w:r>
              <w:rPr>
                <w:rFonts w:ascii="Arial" w:hAnsi="Arial" w:cs="Arial"/>
                <w:sz w:val="22"/>
                <w:szCs w:val="22"/>
              </w:rPr>
              <w:t xml:space="preserve">Refer to Restricted Access Route 11 for </w:t>
            </w:r>
          </w:p>
          <w:p w:rsidR="009A5CC6" w:rsidRDefault="00AB3FEF">
            <w:pPr>
              <w:ind w:left="120"/>
              <w:jc w:val="left"/>
              <w:rPr>
                <w:rFonts w:ascii="Arial" w:hAnsi="Arial" w:cs="Arial"/>
              </w:rPr>
            </w:pPr>
            <w:r>
              <w:rPr>
                <w:rFonts w:ascii="Arial" w:hAnsi="Arial" w:cs="Arial"/>
                <w:sz w:val="22"/>
                <w:szCs w:val="22"/>
              </w:rPr>
              <w:t xml:space="preserve">additional details.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Belconnen Way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Kingsford-Smith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Haydon Drive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Benjamin Way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Joynton Smith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Belconnen Way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Bindubi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(Belconnen Way)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(William Hovell Dr)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Bowman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(Redfern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(Redfern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Box Hill Avenue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Balcombe Street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Tharwa Drive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Brierly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(Hindmarsh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(Liardet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Brindabella Road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Cotter Road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Mt Franklin Road (Picadilly Circus)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Forestry and livestock traffic only.  No loaded B- Doubles between Uriarra Road and Cotter Road except with permit.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Brookes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(Lysaght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(Sandford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Buckland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(Grimwade Street)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(Brookes Street)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Callan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(Vicars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(end)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Canberra Avenue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Hume Place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State Circle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12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Cape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Challis Street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Badham Street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Refer to Restricted Access Route 2 for restrictions. </w:t>
            </w:r>
          </w:p>
        </w:tc>
      </w:tr>
    </w:tbl>
    <w:p w:rsidR="009A5CC6" w:rsidRDefault="009A5CC6">
      <w:pPr>
        <w:rPr>
          <w:rFonts w:ascii="Arial" w:hAnsi="Arial" w:cs="Arial"/>
          <w:sz w:val="22"/>
          <w:szCs w:val="22"/>
        </w:rPr>
      </w:pPr>
    </w:p>
    <w:p w:rsidR="009A5CC6" w:rsidRDefault="00AB3FEF">
      <w:pPr>
        <w:jc w:val="center"/>
        <w:rPr>
          <w:rFonts w:ascii="Arial" w:hAnsi="Arial" w:cs="Arial"/>
          <w:b/>
          <w:bCs/>
          <w:sz w:val="20"/>
          <w:szCs w:val="20"/>
        </w:rPr>
      </w:pPr>
      <w:r>
        <w:rPr>
          <w:rFonts w:ascii="Arial" w:hAnsi="Arial" w:cs="Arial"/>
          <w:b/>
          <w:bCs/>
          <w:sz w:val="20"/>
          <w:szCs w:val="20"/>
        </w:rPr>
        <w:t>Page 3 of the Attachment to the Schedule to the Exemption Notice</w:t>
      </w:r>
    </w:p>
    <w:p w:rsidR="009A5CC6" w:rsidRDefault="00AB3FEF">
      <w:pPr>
        <w:jc w:val="center"/>
        <w:rPr>
          <w:rFonts w:ascii="Arial" w:hAnsi="Arial" w:cs="Arial"/>
          <w:b/>
          <w:bCs/>
          <w:sz w:val="20"/>
          <w:szCs w:val="20"/>
        </w:rPr>
      </w:pPr>
      <w:r>
        <w:rPr>
          <w:rFonts w:ascii="Arial" w:hAnsi="Arial" w:cs="Arial"/>
          <w:b/>
          <w:bCs/>
          <w:sz w:val="20"/>
          <w:szCs w:val="20"/>
        </w:rPr>
        <w:t>made under the Road Transport (Dimensions and Mass) Act 1990</w:t>
      </w:r>
    </w:p>
    <w:p w:rsidR="009A5CC6" w:rsidRDefault="00AB3FEF">
      <w:pPr>
        <w:spacing w:after="60"/>
        <w:ind w:hanging="40"/>
        <w:jc w:val="center"/>
        <w:rPr>
          <w:rFonts w:ascii="Arial" w:hAnsi="Arial" w:cs="Arial"/>
          <w:b/>
          <w:bCs/>
          <w:sz w:val="22"/>
          <w:szCs w:val="22"/>
        </w:rPr>
      </w:pPr>
      <w:r>
        <w:rPr>
          <w:rFonts w:ascii="Arial" w:hAnsi="Arial" w:cs="Arial"/>
          <w:b/>
          <w:bCs/>
          <w:sz w:val="22"/>
          <w:szCs w:val="22"/>
        </w:rPr>
        <w:br w:type="page"/>
        <w:t>ROUTES APPROVED FOR B-DOUBLES; VEHICLES UP TO 4.6 METRES HIGH AND 14.5 METRE LONG BUSES IN THE AUSTRALIAN CAPITAL TERRITORY</w:t>
      </w:r>
    </w:p>
    <w:p w:rsidR="009A5CC6" w:rsidRDefault="009A5CC6">
      <w:pPr>
        <w:spacing w:after="120"/>
        <w:ind w:left="5381"/>
        <w:jc w:val="left"/>
        <w:rPr>
          <w:rFonts w:ascii="Arial" w:hAnsi="Arial" w:cs="Arial"/>
          <w:b/>
          <w:bCs/>
          <w:sz w:val="22"/>
          <w:szCs w:val="22"/>
        </w:rPr>
      </w:pPr>
    </w:p>
    <w:tbl>
      <w:tblPr>
        <w:tblW w:w="13780" w:type="dxa"/>
        <w:tblInd w:w="-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10"/>
        <w:gridCol w:w="3250"/>
        <w:gridCol w:w="2360"/>
        <w:gridCol w:w="5060"/>
      </w:tblGrid>
      <w:tr w:rsidR="009A5CC6">
        <w:tc>
          <w:tcPr>
            <w:tcW w:w="311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AB3FEF">
            <w:pPr>
              <w:ind w:left="100"/>
              <w:jc w:val="center"/>
              <w:rPr>
                <w:rFonts w:ascii="Arial" w:hAnsi="Arial" w:cs="Arial"/>
              </w:rPr>
            </w:pPr>
            <w:r>
              <w:rPr>
                <w:rFonts w:ascii="Arial" w:hAnsi="Arial" w:cs="Arial"/>
                <w:b/>
                <w:bCs/>
                <w:sz w:val="22"/>
                <w:szCs w:val="22"/>
              </w:rPr>
              <w:t>NATIONAL HIGHWAYS &amp; MAIN ROADS INTO ACT</w:t>
            </w:r>
          </w:p>
        </w:tc>
        <w:tc>
          <w:tcPr>
            <w:tcW w:w="32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FROM</w:t>
            </w:r>
          </w:p>
        </w:tc>
        <w:tc>
          <w:tcPr>
            <w:tcW w:w="236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TO</w:t>
            </w:r>
          </w:p>
        </w:tc>
        <w:tc>
          <w:tcPr>
            <w:tcW w:w="506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jc w:val="center"/>
              <w:rPr>
                <w:rFonts w:ascii="Arial" w:hAnsi="Arial" w:cs="Arial"/>
                <w:b/>
                <w:bCs/>
              </w:rPr>
            </w:pPr>
            <w:r>
              <w:rPr>
                <w:rFonts w:ascii="Arial" w:hAnsi="Arial" w:cs="Arial"/>
                <w:b/>
                <w:bCs/>
                <w:sz w:val="22"/>
                <w:szCs w:val="22"/>
              </w:rPr>
              <w:t>RESTRICTIONS/CONDITIONS</w:t>
            </w:r>
          </w:p>
          <w:p w:rsidR="009A5CC6" w:rsidRDefault="00AB3FEF">
            <w:pPr>
              <w:jc w:val="center"/>
              <w:rPr>
                <w:rFonts w:ascii="Arial" w:hAnsi="Arial" w:cs="Arial"/>
                <w:color w:val="000000"/>
              </w:rPr>
            </w:pPr>
            <w:r>
              <w:rPr>
                <w:rFonts w:ascii="Arial" w:hAnsi="Arial" w:cs="Arial"/>
                <w:b/>
                <w:bCs/>
                <w:sz w:val="22"/>
                <w:szCs w:val="22"/>
              </w:rPr>
              <w:t>(if applicable)</w:t>
            </w:r>
          </w:p>
        </w:tc>
      </w:tr>
      <w:tr w:rsidR="009A5CC6">
        <w:tc>
          <w:tcPr>
            <w:tcW w:w="3110" w:type="dxa"/>
            <w:tcBorders>
              <w:top w:val="single" w:sz="8" w:space="0" w:color="auto"/>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Captain Cook Crescent </w:t>
            </w:r>
          </w:p>
        </w:tc>
        <w:tc>
          <w:tcPr>
            <w:tcW w:w="325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Franklin Street </w:t>
            </w:r>
          </w:p>
        </w:tc>
        <w:tc>
          <w:tcPr>
            <w:tcW w:w="236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Canberra Avenue </w:t>
            </w:r>
          </w:p>
        </w:tc>
        <w:tc>
          <w:tcPr>
            <w:tcW w:w="506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Northbound one-way traffic only Operation not permitted from 7.00am to 9.00am and 4.00pm to 6.30pm on Monday to Thursday. </w:t>
            </w:r>
          </w:p>
          <w:p w:rsidR="009A5CC6" w:rsidRDefault="00AB3FEF">
            <w:pPr>
              <w:ind w:left="120"/>
              <w:jc w:val="left"/>
              <w:rPr>
                <w:rFonts w:ascii="Arial" w:hAnsi="Arial" w:cs="Arial"/>
              </w:rPr>
            </w:pPr>
            <w:r>
              <w:rPr>
                <w:rFonts w:ascii="Arial" w:hAnsi="Arial" w:cs="Arial"/>
                <w:sz w:val="22"/>
                <w:szCs w:val="22"/>
              </w:rPr>
              <w:t xml:space="preserve">Operation not permitted from 7.00am to 9.00am and 4.00pm and 10.00pm on Fridays. </w:t>
            </w:r>
          </w:p>
          <w:p w:rsidR="009A5CC6" w:rsidRDefault="00AB3FEF">
            <w:pPr>
              <w:ind w:left="120"/>
              <w:jc w:val="left"/>
              <w:rPr>
                <w:rFonts w:ascii="Arial" w:hAnsi="Arial" w:cs="Arial"/>
              </w:rPr>
            </w:pPr>
            <w:r>
              <w:rPr>
                <w:rFonts w:ascii="Arial" w:hAnsi="Arial" w:cs="Arial"/>
                <w:sz w:val="22"/>
                <w:szCs w:val="22"/>
              </w:rPr>
              <w:t xml:space="preserve">Refer to Restricted Access Route 1. </w:t>
            </w:r>
          </w:p>
        </w:tc>
      </w:tr>
      <w:tr w:rsidR="009A5CC6">
        <w:tc>
          <w:tcPr>
            <w:tcW w:w="311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Challis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Antill Street </w:t>
            </w:r>
          </w:p>
        </w:tc>
        <w:tc>
          <w:tcPr>
            <w:tcW w:w="236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Cape Street </w:t>
            </w:r>
          </w:p>
        </w:tc>
        <w:tc>
          <w:tcPr>
            <w:tcW w:w="506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Refer to Restricted Access Route 2 for restrictions. </w:t>
            </w:r>
          </w:p>
        </w:tc>
      </w:tr>
      <w:tr w:rsidR="009A5CC6">
        <w:tc>
          <w:tcPr>
            <w:tcW w:w="311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Chan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(Lathlain St) </w:t>
            </w:r>
          </w:p>
        </w:tc>
        <w:tc>
          <w:tcPr>
            <w:tcW w:w="236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(Benjamin Way) </w:t>
            </w:r>
          </w:p>
        </w:tc>
        <w:tc>
          <w:tcPr>
            <w:tcW w:w="506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11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Cheney Place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(Essington St) </w:t>
            </w:r>
          </w:p>
        </w:tc>
        <w:tc>
          <w:tcPr>
            <w:tcW w:w="236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(Crace Place) </w:t>
            </w:r>
          </w:p>
        </w:tc>
        <w:tc>
          <w:tcPr>
            <w:tcW w:w="506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11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Cohen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(Lathlain St) </w:t>
            </w:r>
          </w:p>
        </w:tc>
        <w:tc>
          <w:tcPr>
            <w:tcW w:w="236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(Nettlefold St) </w:t>
            </w:r>
          </w:p>
        </w:tc>
        <w:tc>
          <w:tcPr>
            <w:tcW w:w="506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Operation not permitted from 7.00am to 9.30 am and 4.30pm to 6.30pm on Monday to Thursday. </w:t>
            </w:r>
          </w:p>
          <w:p w:rsidR="009A5CC6" w:rsidRDefault="00AB3FEF">
            <w:pPr>
              <w:ind w:left="120"/>
              <w:jc w:val="left"/>
              <w:rPr>
                <w:rFonts w:ascii="Arial" w:hAnsi="Arial" w:cs="Arial"/>
              </w:rPr>
            </w:pPr>
            <w:r>
              <w:rPr>
                <w:rFonts w:ascii="Arial" w:hAnsi="Arial" w:cs="Arial"/>
                <w:sz w:val="22"/>
                <w:szCs w:val="22"/>
              </w:rPr>
              <w:t xml:space="preserve">Operation not permitted from 7.00am to 9.30am and from 4.30pm to 9.00pm on Fridays. </w:t>
            </w:r>
          </w:p>
          <w:p w:rsidR="009A5CC6" w:rsidRDefault="00AB3FEF">
            <w:pPr>
              <w:ind w:left="120"/>
              <w:jc w:val="left"/>
              <w:rPr>
                <w:rFonts w:ascii="Arial" w:hAnsi="Arial" w:cs="Arial"/>
              </w:rPr>
            </w:pPr>
            <w:r>
              <w:rPr>
                <w:rFonts w:ascii="Arial" w:hAnsi="Arial" w:cs="Arial"/>
                <w:sz w:val="22"/>
                <w:szCs w:val="22"/>
              </w:rPr>
              <w:t xml:space="preserve">Operation not permitted from 9.00am to midday on Saturdays. </w:t>
            </w:r>
          </w:p>
          <w:p w:rsidR="009A5CC6" w:rsidRDefault="00AB3FEF">
            <w:pPr>
              <w:ind w:left="120"/>
              <w:jc w:val="left"/>
              <w:rPr>
                <w:rFonts w:ascii="Arial" w:hAnsi="Arial" w:cs="Arial"/>
              </w:rPr>
            </w:pPr>
            <w:r>
              <w:rPr>
                <w:rFonts w:ascii="Arial" w:hAnsi="Arial" w:cs="Arial"/>
                <w:sz w:val="22"/>
                <w:szCs w:val="22"/>
              </w:rPr>
              <w:t xml:space="preserve">Refer to Restricted Access Route 4 for additional restrictions. </w:t>
            </w:r>
          </w:p>
        </w:tc>
      </w:tr>
      <w:tr w:rsidR="009A5CC6">
        <w:tc>
          <w:tcPr>
            <w:tcW w:w="311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College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Lathlain Street </w:t>
            </w:r>
          </w:p>
        </w:tc>
        <w:tc>
          <w:tcPr>
            <w:tcW w:w="236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Benjamin Way </w:t>
            </w:r>
          </w:p>
        </w:tc>
        <w:tc>
          <w:tcPr>
            <w:tcW w:w="506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11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Collie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(Newcastle St) </w:t>
            </w:r>
          </w:p>
        </w:tc>
        <w:tc>
          <w:tcPr>
            <w:tcW w:w="236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(Wollongong St) </w:t>
            </w:r>
          </w:p>
        </w:tc>
        <w:tc>
          <w:tcPr>
            <w:tcW w:w="506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rPr>
            </w:pPr>
            <w:r>
              <w:rPr>
                <w:rFonts w:ascii="Arial" w:hAnsi="Arial" w:cs="Arial"/>
                <w:sz w:val="22"/>
                <w:szCs w:val="22"/>
              </w:rPr>
              <w:t xml:space="preserve">  No right turn into Wollongong St. </w:t>
            </w:r>
          </w:p>
        </w:tc>
      </w:tr>
      <w:tr w:rsidR="009A5CC6">
        <w:tc>
          <w:tcPr>
            <w:tcW w:w="311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Cooyong Street  (1)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Lonsdale Street </w:t>
            </w:r>
          </w:p>
        </w:tc>
        <w:tc>
          <w:tcPr>
            <w:tcW w:w="236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(Ballumbir St) </w:t>
            </w:r>
          </w:p>
        </w:tc>
        <w:tc>
          <w:tcPr>
            <w:tcW w:w="506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Refer to Restricted Access Route 5 for additional restrictions. </w:t>
            </w:r>
          </w:p>
        </w:tc>
      </w:tr>
      <w:tr w:rsidR="009A5CC6">
        <w:tc>
          <w:tcPr>
            <w:tcW w:w="311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Cooyong Street  (2)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Northbourne Avenue </w:t>
            </w:r>
          </w:p>
        </w:tc>
        <w:tc>
          <w:tcPr>
            <w:tcW w:w="236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Lonsdale St </w:t>
            </w:r>
          </w:p>
        </w:tc>
        <w:tc>
          <w:tcPr>
            <w:tcW w:w="506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11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Coppins Crossing Road, Belconnen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(William Hovell Drive) </w:t>
            </w:r>
          </w:p>
        </w:tc>
        <w:tc>
          <w:tcPr>
            <w:tcW w:w="236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(Uriarra Road) </w:t>
            </w:r>
          </w:p>
        </w:tc>
        <w:tc>
          <w:tcPr>
            <w:tcW w:w="506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Forestry and livestock traffic only. </w:t>
            </w:r>
          </w:p>
        </w:tc>
      </w:tr>
      <w:tr w:rsidR="009A5CC6">
        <w:tc>
          <w:tcPr>
            <w:tcW w:w="311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Coranderrk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Ballumbir Street </w:t>
            </w:r>
          </w:p>
        </w:tc>
        <w:tc>
          <w:tcPr>
            <w:tcW w:w="236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Parkes Way </w:t>
            </w:r>
          </w:p>
        </w:tc>
        <w:tc>
          <w:tcPr>
            <w:tcW w:w="506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bl>
    <w:p w:rsidR="009A5CC6" w:rsidRDefault="009A5CC6">
      <w:pPr>
        <w:rPr>
          <w:rFonts w:ascii="Arial" w:hAnsi="Arial" w:cs="Arial"/>
          <w:sz w:val="22"/>
          <w:szCs w:val="22"/>
        </w:rPr>
      </w:pPr>
    </w:p>
    <w:p w:rsidR="009A5CC6" w:rsidRDefault="00AB3FEF">
      <w:pPr>
        <w:jc w:val="center"/>
        <w:rPr>
          <w:rFonts w:ascii="Arial" w:hAnsi="Arial" w:cs="Arial"/>
          <w:b/>
          <w:bCs/>
          <w:sz w:val="20"/>
          <w:szCs w:val="20"/>
        </w:rPr>
      </w:pPr>
      <w:r>
        <w:rPr>
          <w:rFonts w:ascii="Arial" w:hAnsi="Arial" w:cs="Arial"/>
          <w:b/>
          <w:bCs/>
          <w:sz w:val="20"/>
          <w:szCs w:val="20"/>
        </w:rPr>
        <w:t>Page 4 of the Attachment to the Schedule to the Exemption Notice</w:t>
      </w:r>
    </w:p>
    <w:p w:rsidR="009A5CC6" w:rsidRDefault="00AB3FEF">
      <w:pPr>
        <w:jc w:val="center"/>
        <w:rPr>
          <w:rFonts w:ascii="Arial" w:hAnsi="Arial" w:cs="Arial"/>
          <w:b/>
          <w:bCs/>
          <w:sz w:val="22"/>
          <w:szCs w:val="22"/>
        </w:rPr>
      </w:pPr>
      <w:r>
        <w:rPr>
          <w:rFonts w:ascii="Arial" w:hAnsi="Arial" w:cs="Arial"/>
          <w:b/>
          <w:bCs/>
          <w:sz w:val="20"/>
          <w:szCs w:val="20"/>
        </w:rPr>
        <w:t>made under the Road Transport (Dimensions and Mass) Act 1990</w:t>
      </w:r>
    </w:p>
    <w:p w:rsidR="009A5CC6" w:rsidRDefault="00AB3FEF">
      <w:pPr>
        <w:spacing w:after="60"/>
        <w:ind w:hanging="40"/>
        <w:jc w:val="center"/>
        <w:rPr>
          <w:rFonts w:ascii="Arial" w:hAnsi="Arial" w:cs="Arial"/>
          <w:b/>
          <w:bCs/>
          <w:sz w:val="22"/>
          <w:szCs w:val="22"/>
        </w:rPr>
      </w:pPr>
      <w:r>
        <w:rPr>
          <w:rFonts w:ascii="Arial" w:hAnsi="Arial" w:cs="Arial"/>
          <w:b/>
          <w:bCs/>
          <w:sz w:val="22"/>
          <w:szCs w:val="22"/>
        </w:rPr>
        <w:br w:type="page"/>
        <w:t>ROUTES APPROVED FOR B-DOUBLES; VEHICLES UP TO 4.6 METRES HIGH AND 14.5 METRE LONG BUSES IN THE AUSTRALIAN CAPITAL TERRITORY</w:t>
      </w:r>
    </w:p>
    <w:p w:rsidR="009A5CC6" w:rsidRDefault="009A5CC6">
      <w:pPr>
        <w:ind w:left="4720"/>
        <w:jc w:val="left"/>
        <w:rPr>
          <w:rFonts w:ascii="Arial" w:hAnsi="Arial" w:cs="Arial"/>
          <w:b/>
          <w:bCs/>
          <w:sz w:val="22"/>
          <w:szCs w:val="22"/>
        </w:rPr>
      </w:pPr>
    </w:p>
    <w:tbl>
      <w:tblPr>
        <w:tblW w:w="13720" w:type="dxa"/>
        <w:tblInd w:w="-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070"/>
        <w:gridCol w:w="3250"/>
        <w:gridCol w:w="2350"/>
        <w:gridCol w:w="5050"/>
      </w:tblGrid>
      <w:tr w:rsidR="009A5CC6">
        <w:tc>
          <w:tcPr>
            <w:tcW w:w="307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AB3FEF">
            <w:pPr>
              <w:ind w:left="100"/>
              <w:jc w:val="center"/>
              <w:rPr>
                <w:rFonts w:ascii="Arial" w:hAnsi="Arial" w:cs="Arial"/>
              </w:rPr>
            </w:pPr>
            <w:r>
              <w:rPr>
                <w:rFonts w:ascii="Arial" w:hAnsi="Arial" w:cs="Arial"/>
                <w:b/>
                <w:bCs/>
                <w:sz w:val="22"/>
                <w:szCs w:val="22"/>
              </w:rPr>
              <w:t>NATIONAL HIGHWAYS &amp; MAIN ROADS INTO ACT</w:t>
            </w:r>
          </w:p>
        </w:tc>
        <w:tc>
          <w:tcPr>
            <w:tcW w:w="32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FROM</w:t>
            </w:r>
          </w:p>
        </w:tc>
        <w:tc>
          <w:tcPr>
            <w:tcW w:w="23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TO</w:t>
            </w:r>
          </w:p>
        </w:tc>
        <w:tc>
          <w:tcPr>
            <w:tcW w:w="50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jc w:val="center"/>
              <w:rPr>
                <w:rFonts w:ascii="Arial" w:hAnsi="Arial" w:cs="Arial"/>
                <w:b/>
                <w:bCs/>
              </w:rPr>
            </w:pPr>
            <w:r>
              <w:rPr>
                <w:rFonts w:ascii="Arial" w:hAnsi="Arial" w:cs="Arial"/>
                <w:b/>
                <w:bCs/>
                <w:sz w:val="22"/>
                <w:szCs w:val="22"/>
              </w:rPr>
              <w:t>RESTRICTIONS/CONDITIONS</w:t>
            </w:r>
          </w:p>
          <w:p w:rsidR="009A5CC6" w:rsidRDefault="00AB3FEF">
            <w:pPr>
              <w:jc w:val="center"/>
              <w:rPr>
                <w:rFonts w:ascii="Arial" w:hAnsi="Arial" w:cs="Arial"/>
                <w:color w:val="000000"/>
              </w:rPr>
            </w:pPr>
            <w:r>
              <w:rPr>
                <w:rFonts w:ascii="Arial" w:hAnsi="Arial" w:cs="Arial"/>
                <w:b/>
                <w:bCs/>
                <w:sz w:val="22"/>
                <w:szCs w:val="22"/>
              </w:rPr>
              <w:t>(if applicable)</w:t>
            </w:r>
          </w:p>
        </w:tc>
      </w:tr>
      <w:tr w:rsidR="009A5CC6">
        <w:tc>
          <w:tcPr>
            <w:tcW w:w="3070" w:type="dxa"/>
            <w:tcBorders>
              <w:top w:val="single" w:sz="8" w:space="0" w:color="auto"/>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Cotter Road </w:t>
            </w:r>
          </w:p>
        </w:tc>
        <w:tc>
          <w:tcPr>
            <w:tcW w:w="325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Streeton Drive </w:t>
            </w:r>
          </w:p>
        </w:tc>
        <w:tc>
          <w:tcPr>
            <w:tcW w:w="235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Brindabella Road </w:t>
            </w:r>
          </w:p>
        </w:tc>
        <w:tc>
          <w:tcPr>
            <w:tcW w:w="505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Forestry and livestock traffic only.  No loaded B-Doubles between Eucumbene Drive and Brindabella Road except with permit. </w:t>
            </w:r>
          </w:p>
        </w:tc>
      </w:tr>
      <w:tr w:rsidR="009A5CC6">
        <w:tc>
          <w:tcPr>
            <w:tcW w:w="307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Coulter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Ginninderra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Belconnen Way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7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Cowlishaw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Athllon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Scollay Street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7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Cunningham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The Causeway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Wentworth Avenue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7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Dacre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(Hoskins Street)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(End)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7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Dalby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(Mildura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(Canberra Ave)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7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Darling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(Lysaght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(Sandford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7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Drake-Brockman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(William Hovell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(Stockdill Dr)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7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Drakeford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(Tuggeranong Pkway)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(Tharwa Dr)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No turn into Johnson Dr. </w:t>
            </w:r>
          </w:p>
        </w:tc>
      </w:tr>
      <w:tr w:rsidR="009A5CC6">
        <w:tc>
          <w:tcPr>
            <w:tcW w:w="307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Erindale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(Yamba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(Soward Way)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7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Ernest Cavanagh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Gozzard Street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Gungahlin Place.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One way east-west movement only past entrance </w:t>
            </w:r>
          </w:p>
          <w:p w:rsidR="009A5CC6" w:rsidRDefault="00AB3FEF">
            <w:pPr>
              <w:ind w:left="120"/>
              <w:jc w:val="left"/>
              <w:rPr>
                <w:rFonts w:ascii="Arial" w:hAnsi="Arial" w:cs="Arial"/>
              </w:rPr>
            </w:pPr>
            <w:r>
              <w:rPr>
                <w:rFonts w:ascii="Arial" w:hAnsi="Arial" w:cs="Arial"/>
                <w:sz w:val="22"/>
                <w:szCs w:val="22"/>
              </w:rPr>
              <w:t xml:space="preserve">to Woolworths loading bay. </w:t>
            </w:r>
          </w:p>
          <w:p w:rsidR="009A5CC6" w:rsidRDefault="00AB3FEF">
            <w:pPr>
              <w:ind w:left="120"/>
              <w:jc w:val="left"/>
              <w:rPr>
                <w:rFonts w:ascii="Arial" w:hAnsi="Arial" w:cs="Arial"/>
              </w:rPr>
            </w:pPr>
            <w:r>
              <w:rPr>
                <w:rFonts w:ascii="Arial" w:hAnsi="Arial" w:cs="Arial"/>
                <w:sz w:val="22"/>
                <w:szCs w:val="22"/>
              </w:rPr>
              <w:t xml:space="preserve">Operation not permitted from 7.00am to 9.30 am and 4.30pm to 6.30pm on Monday to Thursday. </w:t>
            </w:r>
          </w:p>
          <w:p w:rsidR="009A5CC6" w:rsidRDefault="00AB3FEF">
            <w:pPr>
              <w:ind w:left="120"/>
              <w:jc w:val="left"/>
              <w:rPr>
                <w:rFonts w:ascii="Arial" w:hAnsi="Arial" w:cs="Arial"/>
              </w:rPr>
            </w:pPr>
            <w:r>
              <w:rPr>
                <w:rFonts w:ascii="Arial" w:hAnsi="Arial" w:cs="Arial"/>
                <w:sz w:val="22"/>
                <w:szCs w:val="22"/>
              </w:rPr>
              <w:t xml:space="preserve">Operation not permitted from 7.00am to 9.30am and 4.30pm and 9.00pm on Fridays.  </w:t>
            </w:r>
          </w:p>
          <w:p w:rsidR="009A5CC6" w:rsidRDefault="00AB3FEF">
            <w:pPr>
              <w:ind w:left="120"/>
              <w:jc w:val="left"/>
              <w:rPr>
                <w:rFonts w:ascii="Arial" w:hAnsi="Arial" w:cs="Arial"/>
              </w:rPr>
            </w:pPr>
            <w:r>
              <w:rPr>
                <w:rFonts w:ascii="Arial" w:hAnsi="Arial" w:cs="Arial"/>
                <w:sz w:val="22"/>
                <w:szCs w:val="22"/>
              </w:rPr>
              <w:t xml:space="preserve">Operation not permitted from 9.00am to midday on Saturdays. </w:t>
            </w:r>
          </w:p>
          <w:p w:rsidR="009A5CC6" w:rsidRDefault="00AB3FEF">
            <w:pPr>
              <w:ind w:left="120"/>
              <w:jc w:val="left"/>
              <w:rPr>
                <w:rFonts w:ascii="Arial" w:hAnsi="Arial" w:cs="Arial"/>
              </w:rPr>
            </w:pPr>
            <w:r>
              <w:rPr>
                <w:rFonts w:ascii="Arial" w:hAnsi="Arial" w:cs="Arial"/>
                <w:sz w:val="22"/>
                <w:szCs w:val="22"/>
              </w:rPr>
              <w:t xml:space="preserve">Refer to Restricted Access Route 10 for additional restrictions. </w:t>
            </w:r>
          </w:p>
        </w:tc>
      </w:tr>
      <w:tr w:rsidR="009A5CC6">
        <w:tc>
          <w:tcPr>
            <w:tcW w:w="307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Essington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(Vicars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(Lysaght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7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Eucumbene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(Cotter Rd)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(Hindmarsh Dr)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Forestry and livestock traffic only. </w:t>
            </w:r>
          </w:p>
        </w:tc>
      </w:tr>
      <w:tr w:rsidR="009A5CC6">
        <w:tc>
          <w:tcPr>
            <w:tcW w:w="307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Fairbairn Avenue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Morshead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Pialligo Avenue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7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Flemington Road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(Lysaght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(Northbourne Ave)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bl>
    <w:p w:rsidR="009A5CC6" w:rsidRDefault="00AB3FEF">
      <w:pPr>
        <w:rPr>
          <w:rFonts w:ascii="Arial" w:hAnsi="Arial" w:cs="Arial"/>
          <w:sz w:val="22"/>
          <w:szCs w:val="22"/>
        </w:rPr>
      </w:pPr>
      <w:r>
        <w:rPr>
          <w:rFonts w:ascii="Arial" w:hAnsi="Arial" w:cs="Arial"/>
          <w:sz w:val="22"/>
          <w:szCs w:val="22"/>
        </w:rPr>
        <w:t xml:space="preserve"> </w:t>
      </w:r>
    </w:p>
    <w:p w:rsidR="009A5CC6" w:rsidRDefault="00AB3FEF">
      <w:pPr>
        <w:jc w:val="center"/>
        <w:rPr>
          <w:rFonts w:ascii="Arial" w:hAnsi="Arial" w:cs="Arial"/>
          <w:b/>
          <w:bCs/>
          <w:sz w:val="20"/>
          <w:szCs w:val="20"/>
        </w:rPr>
      </w:pPr>
      <w:r>
        <w:rPr>
          <w:rFonts w:ascii="Arial" w:hAnsi="Arial" w:cs="Arial"/>
          <w:b/>
          <w:bCs/>
          <w:sz w:val="20"/>
          <w:szCs w:val="20"/>
        </w:rPr>
        <w:t>Page 5 of the Attachment to the Schedule to the Exemption Notice made under the Road Transport (Dimensions and Mass) Act 1990</w:t>
      </w:r>
    </w:p>
    <w:p w:rsidR="009A5CC6" w:rsidRDefault="00AB3FEF">
      <w:pPr>
        <w:spacing w:after="60"/>
        <w:ind w:hanging="40"/>
        <w:jc w:val="center"/>
        <w:rPr>
          <w:rFonts w:ascii="Arial" w:hAnsi="Arial" w:cs="Arial"/>
          <w:b/>
          <w:bCs/>
          <w:sz w:val="22"/>
          <w:szCs w:val="22"/>
        </w:rPr>
      </w:pPr>
      <w:r>
        <w:rPr>
          <w:rFonts w:ascii="Arial" w:hAnsi="Arial" w:cs="Arial"/>
          <w:b/>
          <w:bCs/>
          <w:sz w:val="20"/>
          <w:szCs w:val="20"/>
        </w:rPr>
        <w:br w:type="page"/>
      </w:r>
      <w:r>
        <w:rPr>
          <w:rFonts w:ascii="Arial" w:hAnsi="Arial" w:cs="Arial"/>
          <w:b/>
          <w:bCs/>
          <w:sz w:val="22"/>
          <w:szCs w:val="22"/>
        </w:rPr>
        <w:t>ROUTES APPROVED FOR B-DOUBLES; VEHICLES UP TO 4.6 METRES HIGH AND 14.5 METRE LONG BUSES IN THE AUSTRALIAN CAPITAL TERRITORY</w:t>
      </w:r>
    </w:p>
    <w:p w:rsidR="009A5CC6" w:rsidRDefault="009A5CC6">
      <w:pPr>
        <w:jc w:val="center"/>
        <w:rPr>
          <w:rFonts w:ascii="Arial" w:hAnsi="Arial" w:cs="Arial"/>
          <w:b/>
          <w:bCs/>
          <w:sz w:val="22"/>
          <w:szCs w:val="22"/>
        </w:rPr>
      </w:pPr>
    </w:p>
    <w:tbl>
      <w:tblPr>
        <w:tblW w:w="13680"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090"/>
        <w:gridCol w:w="3230"/>
        <w:gridCol w:w="2330"/>
        <w:gridCol w:w="5030"/>
      </w:tblGrid>
      <w:tr w:rsidR="009A5CC6">
        <w:tc>
          <w:tcPr>
            <w:tcW w:w="309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AB3FEF">
            <w:pPr>
              <w:ind w:left="100"/>
              <w:jc w:val="center"/>
              <w:rPr>
                <w:rFonts w:ascii="Arial" w:hAnsi="Arial" w:cs="Arial"/>
              </w:rPr>
            </w:pPr>
            <w:r>
              <w:rPr>
                <w:rFonts w:ascii="Arial" w:hAnsi="Arial" w:cs="Arial"/>
                <w:b/>
                <w:bCs/>
                <w:sz w:val="22"/>
                <w:szCs w:val="22"/>
              </w:rPr>
              <w:t>NATIONAL HIGHWAYS &amp; MAIN ROADS INTO ACT</w:t>
            </w:r>
          </w:p>
        </w:tc>
        <w:tc>
          <w:tcPr>
            <w:tcW w:w="323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FROM</w:t>
            </w:r>
          </w:p>
        </w:tc>
        <w:tc>
          <w:tcPr>
            <w:tcW w:w="233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TO</w:t>
            </w:r>
          </w:p>
        </w:tc>
        <w:tc>
          <w:tcPr>
            <w:tcW w:w="503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jc w:val="center"/>
              <w:rPr>
                <w:rFonts w:ascii="Arial" w:hAnsi="Arial" w:cs="Arial"/>
                <w:b/>
                <w:bCs/>
              </w:rPr>
            </w:pPr>
            <w:r>
              <w:rPr>
                <w:rFonts w:ascii="Arial" w:hAnsi="Arial" w:cs="Arial"/>
                <w:b/>
                <w:bCs/>
                <w:sz w:val="22"/>
                <w:szCs w:val="22"/>
              </w:rPr>
              <w:t>RESTRICTIONS/CONDITIONS</w:t>
            </w:r>
          </w:p>
          <w:p w:rsidR="009A5CC6" w:rsidRDefault="00AB3FEF">
            <w:pPr>
              <w:jc w:val="center"/>
              <w:rPr>
                <w:rFonts w:ascii="Arial" w:hAnsi="Arial" w:cs="Arial"/>
                <w:color w:val="000000"/>
              </w:rPr>
            </w:pPr>
            <w:r>
              <w:rPr>
                <w:rFonts w:ascii="Arial" w:hAnsi="Arial" w:cs="Arial"/>
                <w:b/>
                <w:bCs/>
                <w:sz w:val="22"/>
                <w:szCs w:val="22"/>
              </w:rPr>
              <w:t>(if applicable)</w:t>
            </w:r>
          </w:p>
        </w:tc>
      </w:tr>
      <w:tr w:rsidR="009A5CC6">
        <w:tc>
          <w:tcPr>
            <w:tcW w:w="3090" w:type="dxa"/>
            <w:tcBorders>
              <w:top w:val="single" w:sz="8" w:space="0" w:color="auto"/>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Flinders Way </w:t>
            </w:r>
          </w:p>
        </w:tc>
        <w:tc>
          <w:tcPr>
            <w:tcW w:w="323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Manuka Circle </w:t>
            </w:r>
          </w:p>
        </w:tc>
        <w:tc>
          <w:tcPr>
            <w:tcW w:w="233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Franklin Street </w:t>
            </w:r>
          </w:p>
        </w:tc>
        <w:tc>
          <w:tcPr>
            <w:tcW w:w="503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Southbound one-way traffic only. </w:t>
            </w:r>
          </w:p>
          <w:p w:rsidR="009A5CC6" w:rsidRDefault="00AB3FEF">
            <w:pPr>
              <w:ind w:left="120"/>
              <w:jc w:val="left"/>
              <w:rPr>
                <w:rFonts w:ascii="Arial" w:hAnsi="Arial" w:cs="Arial"/>
              </w:rPr>
            </w:pPr>
            <w:r>
              <w:rPr>
                <w:rFonts w:ascii="Arial" w:hAnsi="Arial" w:cs="Arial"/>
                <w:sz w:val="22"/>
                <w:szCs w:val="22"/>
              </w:rPr>
              <w:t xml:space="preserve">Operation not permitted from 7.00am to 9.00am and 4.00pm to 6.30pm on Monday to Thursday. </w:t>
            </w:r>
          </w:p>
          <w:p w:rsidR="009A5CC6" w:rsidRDefault="00AB3FEF">
            <w:pPr>
              <w:ind w:left="120"/>
              <w:jc w:val="left"/>
              <w:rPr>
                <w:rFonts w:ascii="Arial" w:hAnsi="Arial" w:cs="Arial"/>
              </w:rPr>
            </w:pPr>
            <w:r>
              <w:rPr>
                <w:rFonts w:ascii="Arial" w:hAnsi="Arial" w:cs="Arial"/>
                <w:sz w:val="22"/>
                <w:szCs w:val="22"/>
              </w:rPr>
              <w:t xml:space="preserve">Operation not permitted from 7.00am to 9.00am and 4.00pm and 10.00pm on Fridays. </w:t>
            </w:r>
          </w:p>
          <w:p w:rsidR="009A5CC6" w:rsidRDefault="00AB3FEF">
            <w:pPr>
              <w:ind w:left="120"/>
              <w:jc w:val="left"/>
              <w:rPr>
                <w:rFonts w:ascii="Arial" w:hAnsi="Arial" w:cs="Arial"/>
              </w:rPr>
            </w:pPr>
            <w:r>
              <w:rPr>
                <w:rFonts w:ascii="Arial" w:hAnsi="Arial" w:cs="Arial"/>
                <w:sz w:val="22"/>
                <w:szCs w:val="22"/>
              </w:rPr>
              <w:t xml:space="preserve">Refer to Restricted Access Route 1 for additional restrictions. </w:t>
            </w:r>
          </w:p>
        </w:tc>
      </w:tr>
      <w:tr w:rsidR="009A5CC6">
        <w:tc>
          <w:tcPr>
            <w:tcW w:w="309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Franklin Street </w:t>
            </w:r>
          </w:p>
        </w:tc>
        <w:tc>
          <w:tcPr>
            <w:tcW w:w="323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Flinders Way </w:t>
            </w:r>
          </w:p>
        </w:tc>
        <w:tc>
          <w:tcPr>
            <w:tcW w:w="233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Captain Cook Crescent </w:t>
            </w:r>
          </w:p>
        </w:tc>
        <w:tc>
          <w:tcPr>
            <w:tcW w:w="503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Eastbound one-way traffic only. </w:t>
            </w:r>
          </w:p>
          <w:p w:rsidR="009A5CC6" w:rsidRDefault="00AB3FEF">
            <w:pPr>
              <w:ind w:left="120"/>
              <w:jc w:val="left"/>
              <w:rPr>
                <w:rFonts w:ascii="Arial" w:hAnsi="Arial" w:cs="Arial"/>
              </w:rPr>
            </w:pPr>
            <w:r>
              <w:rPr>
                <w:rFonts w:ascii="Arial" w:hAnsi="Arial" w:cs="Arial"/>
                <w:sz w:val="22"/>
                <w:szCs w:val="22"/>
              </w:rPr>
              <w:t xml:space="preserve">Operation not permitted from 7.00am to 9.00am and 4.00pm to 6.30pm on Monday to Thursday. </w:t>
            </w:r>
          </w:p>
          <w:p w:rsidR="009A5CC6" w:rsidRDefault="00AB3FEF">
            <w:pPr>
              <w:ind w:left="120"/>
              <w:jc w:val="left"/>
              <w:rPr>
                <w:rFonts w:ascii="Arial" w:hAnsi="Arial" w:cs="Arial"/>
              </w:rPr>
            </w:pPr>
            <w:r>
              <w:rPr>
                <w:rFonts w:ascii="Arial" w:hAnsi="Arial" w:cs="Arial"/>
                <w:sz w:val="22"/>
                <w:szCs w:val="22"/>
              </w:rPr>
              <w:t xml:space="preserve">Operation not permitted from 7.00am to 9.00am and 4.00pm and 10.00pm on Fridays. </w:t>
            </w:r>
          </w:p>
          <w:p w:rsidR="009A5CC6" w:rsidRDefault="00AB3FEF">
            <w:pPr>
              <w:ind w:left="120"/>
              <w:jc w:val="left"/>
              <w:rPr>
                <w:rFonts w:ascii="Arial" w:hAnsi="Arial" w:cs="Arial"/>
              </w:rPr>
            </w:pPr>
            <w:r>
              <w:rPr>
                <w:rFonts w:ascii="Arial" w:hAnsi="Arial" w:cs="Arial"/>
                <w:sz w:val="22"/>
                <w:szCs w:val="22"/>
              </w:rPr>
              <w:t xml:space="preserve">Refer to Restricted Access Route 1 for additional </w:t>
            </w:r>
          </w:p>
          <w:p w:rsidR="009A5CC6" w:rsidRDefault="00AB3FEF">
            <w:pPr>
              <w:ind w:left="120"/>
              <w:jc w:val="left"/>
              <w:rPr>
                <w:rFonts w:ascii="Arial" w:hAnsi="Arial" w:cs="Arial"/>
              </w:rPr>
            </w:pPr>
            <w:r>
              <w:rPr>
                <w:rFonts w:ascii="Arial" w:hAnsi="Arial" w:cs="Arial"/>
                <w:sz w:val="22"/>
                <w:szCs w:val="22"/>
              </w:rPr>
              <w:t xml:space="preserve">restrictions. </w:t>
            </w:r>
          </w:p>
        </w:tc>
      </w:tr>
      <w:tr w:rsidR="009A5CC6">
        <w:tc>
          <w:tcPr>
            <w:tcW w:w="309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Geelong Street </w:t>
            </w:r>
          </w:p>
        </w:tc>
        <w:tc>
          <w:tcPr>
            <w:tcW w:w="323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(Canberra Ave) </w:t>
            </w:r>
          </w:p>
        </w:tc>
        <w:tc>
          <w:tcPr>
            <w:tcW w:w="233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(end) </w:t>
            </w:r>
          </w:p>
        </w:tc>
        <w:tc>
          <w:tcPr>
            <w:tcW w:w="503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rPr>
          <w:cantSplit/>
        </w:trPr>
        <w:tc>
          <w:tcPr>
            <w:tcW w:w="3090" w:type="dxa"/>
            <w:vMerge w:val="restart"/>
            <w:tcBorders>
              <w:top w:val="nil"/>
              <w:left w:val="single" w:sz="8" w:space="0" w:color="auto"/>
              <w:bottom w:val="nil"/>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Ginninderra Drive                     (1) </w:t>
            </w:r>
          </w:p>
          <w:p w:rsidR="009A5CC6" w:rsidRDefault="00AB3FEF">
            <w:pPr>
              <w:ind w:left="100"/>
              <w:jc w:val="left"/>
              <w:rPr>
                <w:rFonts w:ascii="Arial" w:hAnsi="Arial" w:cs="Arial"/>
              </w:rPr>
            </w:pPr>
            <w:r>
              <w:rPr>
                <w:rFonts w:ascii="Arial" w:hAnsi="Arial" w:cs="Arial"/>
                <w:sz w:val="22"/>
                <w:szCs w:val="22"/>
              </w:rPr>
              <w:t xml:space="preserve">                                                 (2) </w:t>
            </w:r>
          </w:p>
        </w:tc>
        <w:tc>
          <w:tcPr>
            <w:tcW w:w="3230" w:type="dxa"/>
            <w:tcBorders>
              <w:top w:val="nil"/>
              <w:left w:val="single" w:sz="8" w:space="0" w:color="auto"/>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Haydon Drive </w:t>
            </w:r>
          </w:p>
          <w:p w:rsidR="009A5CC6" w:rsidRDefault="009A5CC6">
            <w:pPr>
              <w:ind w:left="120"/>
              <w:jc w:val="left"/>
              <w:rPr>
                <w:rFonts w:ascii="Arial" w:hAnsi="Arial" w:cs="Arial"/>
              </w:rPr>
            </w:pPr>
          </w:p>
        </w:tc>
        <w:tc>
          <w:tcPr>
            <w:tcW w:w="233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Mouat Street </w:t>
            </w:r>
          </w:p>
        </w:tc>
        <w:tc>
          <w:tcPr>
            <w:tcW w:w="503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rPr>
          <w:cantSplit/>
        </w:trPr>
        <w:tc>
          <w:tcPr>
            <w:tcW w:w="3090" w:type="dxa"/>
            <w:vMerge/>
            <w:tcBorders>
              <w:top w:val="nil"/>
              <w:left w:val="single" w:sz="8" w:space="0" w:color="auto"/>
              <w:bottom w:val="single" w:sz="8" w:space="0" w:color="auto"/>
              <w:right w:val="single" w:sz="8" w:space="0" w:color="auto"/>
            </w:tcBorders>
            <w:shd w:val="clear" w:color="auto" w:fill="FFFFFF"/>
          </w:tcPr>
          <w:p w:rsidR="009A5CC6" w:rsidRDefault="009A5CC6">
            <w:pPr>
              <w:jc w:val="left"/>
              <w:rPr>
                <w:rFonts w:ascii="Arial" w:hAnsi="Arial" w:cs="Arial"/>
              </w:rPr>
            </w:pPr>
          </w:p>
        </w:tc>
        <w:tc>
          <w:tcPr>
            <w:tcW w:w="3230" w:type="dxa"/>
            <w:tcBorders>
              <w:top w:val="nil"/>
              <w:left w:val="single" w:sz="8" w:space="0" w:color="auto"/>
              <w:bottom w:val="single" w:sz="8" w:space="0" w:color="auto"/>
              <w:right w:val="single" w:sz="8" w:space="0" w:color="auto"/>
            </w:tcBorders>
            <w:shd w:val="clear" w:color="auto" w:fill="FFFFFF"/>
            <w:vAlign w:val="bottom"/>
          </w:tcPr>
          <w:p w:rsidR="009A5CC6" w:rsidRDefault="00AB3FEF">
            <w:pPr>
              <w:ind w:left="120"/>
              <w:jc w:val="left"/>
              <w:rPr>
                <w:rFonts w:ascii="Arial" w:hAnsi="Arial" w:cs="Arial"/>
              </w:rPr>
            </w:pPr>
            <w:r>
              <w:rPr>
                <w:rFonts w:ascii="Arial" w:hAnsi="Arial" w:cs="Arial"/>
                <w:sz w:val="22"/>
                <w:szCs w:val="22"/>
              </w:rPr>
              <w:t xml:space="preserve"> William Slim Drive </w:t>
            </w:r>
          </w:p>
        </w:tc>
        <w:tc>
          <w:tcPr>
            <w:tcW w:w="2330" w:type="dxa"/>
            <w:tcBorders>
              <w:top w:val="nil"/>
              <w:left w:val="nil"/>
              <w:bottom w:val="single" w:sz="8" w:space="0" w:color="auto"/>
              <w:right w:val="single" w:sz="8" w:space="0" w:color="auto"/>
            </w:tcBorders>
            <w:shd w:val="clear" w:color="auto" w:fill="FFFFFF"/>
            <w:vAlign w:val="bottom"/>
          </w:tcPr>
          <w:p w:rsidR="009A5CC6" w:rsidRDefault="00AB3FEF">
            <w:pPr>
              <w:ind w:left="120"/>
              <w:jc w:val="left"/>
              <w:rPr>
                <w:rFonts w:ascii="Arial" w:hAnsi="Arial" w:cs="Arial"/>
              </w:rPr>
            </w:pPr>
            <w:r>
              <w:rPr>
                <w:rFonts w:ascii="Arial" w:hAnsi="Arial" w:cs="Arial"/>
                <w:sz w:val="22"/>
                <w:szCs w:val="22"/>
              </w:rPr>
              <w:t xml:space="preserve"> Coulter Drive </w:t>
            </w:r>
          </w:p>
        </w:tc>
        <w:tc>
          <w:tcPr>
            <w:tcW w:w="503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9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Girrahween Street </w:t>
            </w:r>
          </w:p>
        </w:tc>
        <w:tc>
          <w:tcPr>
            <w:tcW w:w="323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Lonsdale Street </w:t>
            </w:r>
          </w:p>
        </w:tc>
        <w:tc>
          <w:tcPr>
            <w:tcW w:w="233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Northbourne Avenue </w:t>
            </w:r>
          </w:p>
        </w:tc>
        <w:tc>
          <w:tcPr>
            <w:tcW w:w="503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Operation not permitted from 8.00am to 9.30am and 4.00pm to 6.30pm on , Monday to Friday and </w:t>
            </w:r>
          </w:p>
          <w:p w:rsidR="009A5CC6" w:rsidRDefault="00AB3FEF">
            <w:pPr>
              <w:ind w:left="120"/>
              <w:jc w:val="left"/>
              <w:rPr>
                <w:rFonts w:ascii="Arial" w:hAnsi="Arial" w:cs="Arial"/>
              </w:rPr>
            </w:pPr>
            <w:r>
              <w:rPr>
                <w:rFonts w:ascii="Arial" w:hAnsi="Arial" w:cs="Arial"/>
                <w:sz w:val="22"/>
                <w:szCs w:val="22"/>
              </w:rPr>
              <w:t xml:space="preserve">operation not permitted from 9.00am to midday on Saturdays. </w:t>
            </w:r>
          </w:p>
        </w:tc>
      </w:tr>
    </w:tbl>
    <w:p w:rsidR="009A5CC6" w:rsidRDefault="00AB3FEF">
      <w:pPr>
        <w:rPr>
          <w:rFonts w:ascii="Arial" w:hAnsi="Arial" w:cs="Arial"/>
          <w:sz w:val="22"/>
          <w:szCs w:val="22"/>
        </w:rPr>
      </w:pPr>
      <w:r>
        <w:rPr>
          <w:rFonts w:ascii="Arial" w:hAnsi="Arial" w:cs="Arial"/>
          <w:sz w:val="22"/>
          <w:szCs w:val="22"/>
        </w:rPr>
        <w:t xml:space="preserve"> </w:t>
      </w: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AB3FEF">
      <w:pPr>
        <w:jc w:val="center"/>
        <w:rPr>
          <w:rFonts w:ascii="Arial" w:hAnsi="Arial" w:cs="Arial"/>
          <w:b/>
          <w:bCs/>
          <w:sz w:val="20"/>
          <w:szCs w:val="20"/>
        </w:rPr>
      </w:pPr>
      <w:r>
        <w:rPr>
          <w:rFonts w:ascii="Arial" w:hAnsi="Arial" w:cs="Arial"/>
          <w:b/>
          <w:bCs/>
          <w:sz w:val="20"/>
          <w:szCs w:val="20"/>
        </w:rPr>
        <w:t>Page 6 of the Attachment to the Schedule to the Exemption Notice</w:t>
      </w:r>
    </w:p>
    <w:p w:rsidR="009A5CC6" w:rsidRDefault="00AB3FEF">
      <w:pPr>
        <w:jc w:val="center"/>
        <w:rPr>
          <w:rFonts w:ascii="Arial" w:hAnsi="Arial" w:cs="Arial"/>
          <w:b/>
          <w:bCs/>
          <w:sz w:val="20"/>
          <w:szCs w:val="20"/>
        </w:rPr>
      </w:pPr>
      <w:r>
        <w:rPr>
          <w:rFonts w:ascii="Arial" w:hAnsi="Arial" w:cs="Arial"/>
          <w:b/>
          <w:bCs/>
          <w:sz w:val="20"/>
          <w:szCs w:val="20"/>
        </w:rPr>
        <w:t>made under the Road Transport (Dimensions and Mass) Act 1990</w:t>
      </w:r>
    </w:p>
    <w:p w:rsidR="009A5CC6" w:rsidRDefault="00AB3FEF">
      <w:pPr>
        <w:spacing w:after="60"/>
        <w:ind w:hanging="40"/>
        <w:jc w:val="center"/>
        <w:rPr>
          <w:rFonts w:ascii="Arial" w:hAnsi="Arial" w:cs="Arial"/>
          <w:b/>
          <w:bCs/>
          <w:sz w:val="22"/>
          <w:szCs w:val="22"/>
        </w:rPr>
      </w:pPr>
      <w:r>
        <w:rPr>
          <w:rFonts w:ascii="Arial" w:hAnsi="Arial" w:cs="Arial"/>
          <w:b/>
          <w:bCs/>
          <w:sz w:val="20"/>
          <w:szCs w:val="20"/>
        </w:rPr>
        <w:br w:type="page"/>
      </w:r>
      <w:r>
        <w:rPr>
          <w:rFonts w:ascii="Arial" w:hAnsi="Arial" w:cs="Arial"/>
          <w:b/>
          <w:bCs/>
          <w:sz w:val="22"/>
          <w:szCs w:val="22"/>
        </w:rPr>
        <w:t>ROUTES APPROVED FOR B-DOUBLES; VEHICLES UP TO 4.6 METRES HIGH AND 14.5 METRE LONG BUSES IN THE AUSTRALIAN CAPITAL TERRITORY</w:t>
      </w:r>
    </w:p>
    <w:p w:rsidR="009A5CC6" w:rsidRDefault="009A5CC6">
      <w:pPr>
        <w:jc w:val="center"/>
        <w:rPr>
          <w:rFonts w:ascii="Arial" w:hAnsi="Arial" w:cs="Arial"/>
          <w:b/>
          <w:bCs/>
          <w:sz w:val="20"/>
          <w:szCs w:val="20"/>
        </w:rPr>
      </w:pPr>
    </w:p>
    <w:tbl>
      <w:tblPr>
        <w:tblW w:w="13710"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060"/>
        <w:gridCol w:w="3250"/>
        <w:gridCol w:w="2350"/>
        <w:gridCol w:w="5050"/>
      </w:tblGrid>
      <w:tr w:rsidR="009A5CC6">
        <w:tc>
          <w:tcPr>
            <w:tcW w:w="306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AB3FEF">
            <w:pPr>
              <w:ind w:left="100"/>
              <w:jc w:val="center"/>
              <w:rPr>
                <w:rFonts w:ascii="Arial" w:hAnsi="Arial" w:cs="Arial"/>
              </w:rPr>
            </w:pPr>
            <w:r>
              <w:rPr>
                <w:rFonts w:ascii="Arial" w:hAnsi="Arial" w:cs="Arial"/>
                <w:b/>
                <w:bCs/>
                <w:sz w:val="22"/>
                <w:szCs w:val="22"/>
              </w:rPr>
              <w:t>NATIONAL HIGHWAYS &amp; MAIN ROADS INTO ACT</w:t>
            </w:r>
          </w:p>
        </w:tc>
        <w:tc>
          <w:tcPr>
            <w:tcW w:w="32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FROM</w:t>
            </w:r>
          </w:p>
        </w:tc>
        <w:tc>
          <w:tcPr>
            <w:tcW w:w="23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TO</w:t>
            </w:r>
          </w:p>
        </w:tc>
        <w:tc>
          <w:tcPr>
            <w:tcW w:w="50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jc w:val="center"/>
              <w:rPr>
                <w:rFonts w:ascii="Arial" w:hAnsi="Arial" w:cs="Arial"/>
                <w:b/>
                <w:bCs/>
              </w:rPr>
            </w:pPr>
            <w:r>
              <w:rPr>
                <w:rFonts w:ascii="Arial" w:hAnsi="Arial" w:cs="Arial"/>
                <w:b/>
                <w:bCs/>
                <w:sz w:val="22"/>
                <w:szCs w:val="22"/>
              </w:rPr>
              <w:t>RESTRICTIONS/CONDITIONS</w:t>
            </w:r>
          </w:p>
          <w:p w:rsidR="009A5CC6" w:rsidRDefault="00AB3FEF">
            <w:pPr>
              <w:jc w:val="center"/>
              <w:rPr>
                <w:rFonts w:ascii="Arial" w:hAnsi="Arial" w:cs="Arial"/>
                <w:color w:val="000000"/>
              </w:rPr>
            </w:pPr>
            <w:r>
              <w:rPr>
                <w:rFonts w:ascii="Arial" w:hAnsi="Arial" w:cs="Arial"/>
                <w:b/>
                <w:bCs/>
                <w:sz w:val="22"/>
                <w:szCs w:val="22"/>
              </w:rPr>
              <w:t>(if applicable)</w:t>
            </w:r>
          </w:p>
        </w:tc>
      </w:tr>
      <w:tr w:rsidR="009A5CC6">
        <w:tc>
          <w:tcPr>
            <w:tcW w:w="3060" w:type="dxa"/>
            <w:tcBorders>
              <w:top w:val="single" w:sz="8" w:space="0" w:color="auto"/>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Gladstone Street (Fyshwick) </w:t>
            </w:r>
          </w:p>
        </w:tc>
        <w:tc>
          <w:tcPr>
            <w:tcW w:w="3250" w:type="dxa"/>
            <w:tcBorders>
              <w:top w:val="single" w:sz="8" w:space="0" w:color="auto"/>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(Newcastle St) </w:t>
            </w:r>
          </w:p>
        </w:tc>
        <w:tc>
          <w:tcPr>
            <w:tcW w:w="2350" w:type="dxa"/>
            <w:tcBorders>
              <w:top w:val="single" w:sz="8" w:space="0" w:color="auto"/>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(Tennant St) </w:t>
            </w:r>
          </w:p>
        </w:tc>
        <w:tc>
          <w:tcPr>
            <w:tcW w:w="5050" w:type="dxa"/>
            <w:tcBorders>
              <w:top w:val="single" w:sz="8" w:space="0" w:color="auto"/>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Gladstone Street (Hall)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Wallaroo Road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Victoria Street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Eastbound one-way traffic only.  Refer to </w:t>
            </w:r>
          </w:p>
          <w:p w:rsidR="009A5CC6" w:rsidRDefault="00AB3FEF">
            <w:pPr>
              <w:ind w:left="120"/>
              <w:rPr>
                <w:rFonts w:ascii="Arial" w:hAnsi="Arial" w:cs="Arial"/>
              </w:rPr>
            </w:pPr>
            <w:r>
              <w:rPr>
                <w:rFonts w:ascii="Arial" w:hAnsi="Arial" w:cs="Arial"/>
                <w:sz w:val="22"/>
                <w:szCs w:val="22"/>
              </w:rPr>
              <w:t xml:space="preserve">Restricted Access Route 9 for additional </w:t>
            </w:r>
          </w:p>
          <w:p w:rsidR="009A5CC6" w:rsidRDefault="00AB3FEF">
            <w:pPr>
              <w:ind w:left="120"/>
              <w:rPr>
                <w:rFonts w:ascii="Arial" w:hAnsi="Arial" w:cs="Arial"/>
              </w:rPr>
            </w:pPr>
            <w:r>
              <w:rPr>
                <w:rFonts w:ascii="Arial" w:hAnsi="Arial" w:cs="Arial"/>
                <w:sz w:val="22"/>
                <w:szCs w:val="22"/>
              </w:rPr>
              <w:t xml:space="preserve">restrictions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Gozzard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Ernest Cavanagh Street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Hibberson St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One way south to north movement only between</w:t>
            </w:r>
          </w:p>
          <w:p w:rsidR="009A5CC6" w:rsidRDefault="00AB3FEF">
            <w:pPr>
              <w:ind w:left="120"/>
              <w:jc w:val="left"/>
              <w:rPr>
                <w:rFonts w:ascii="Arial" w:hAnsi="Arial" w:cs="Arial"/>
              </w:rPr>
            </w:pPr>
            <w:r>
              <w:rPr>
                <w:rFonts w:ascii="Arial" w:hAnsi="Arial" w:cs="Arial"/>
                <w:sz w:val="22"/>
                <w:szCs w:val="22"/>
              </w:rPr>
              <w:t xml:space="preserve">Hibberson and Ernest Cavanagh Streets. </w:t>
            </w:r>
          </w:p>
          <w:p w:rsidR="009A5CC6" w:rsidRDefault="00AB3FEF">
            <w:pPr>
              <w:ind w:left="120"/>
              <w:jc w:val="left"/>
              <w:rPr>
                <w:rFonts w:ascii="Arial" w:hAnsi="Arial" w:cs="Arial"/>
              </w:rPr>
            </w:pPr>
            <w:r>
              <w:rPr>
                <w:rFonts w:ascii="Arial" w:hAnsi="Arial" w:cs="Arial"/>
                <w:sz w:val="22"/>
                <w:szCs w:val="22"/>
              </w:rPr>
              <w:t xml:space="preserve">Operation not permitted from 7.00am to 9.30 am and 4.30pm to 6.30pm on Monday to Thursday. </w:t>
            </w:r>
          </w:p>
          <w:p w:rsidR="009A5CC6" w:rsidRDefault="00AB3FEF">
            <w:pPr>
              <w:ind w:left="120"/>
              <w:jc w:val="left"/>
              <w:rPr>
                <w:rFonts w:ascii="Arial" w:hAnsi="Arial" w:cs="Arial"/>
              </w:rPr>
            </w:pPr>
            <w:r>
              <w:rPr>
                <w:rFonts w:ascii="Arial" w:hAnsi="Arial" w:cs="Arial"/>
                <w:sz w:val="22"/>
                <w:szCs w:val="22"/>
              </w:rPr>
              <w:t xml:space="preserve">Operation not permitted from 7.00am to 9.30am and 4.30pm and 9.00pm on Fridays.  </w:t>
            </w:r>
          </w:p>
          <w:p w:rsidR="009A5CC6" w:rsidRDefault="00AB3FEF">
            <w:pPr>
              <w:ind w:left="120"/>
              <w:jc w:val="left"/>
              <w:rPr>
                <w:rFonts w:ascii="Arial" w:hAnsi="Arial" w:cs="Arial"/>
              </w:rPr>
            </w:pPr>
            <w:r>
              <w:rPr>
                <w:rFonts w:ascii="Arial" w:hAnsi="Arial" w:cs="Arial"/>
                <w:sz w:val="22"/>
                <w:szCs w:val="22"/>
              </w:rPr>
              <w:t>Operation not permitted from 9.00am to midday on Saturdays.</w:t>
            </w:r>
          </w:p>
          <w:p w:rsidR="009A5CC6" w:rsidRDefault="00AB3FEF">
            <w:pPr>
              <w:ind w:left="120"/>
              <w:jc w:val="left"/>
              <w:rPr>
                <w:rFonts w:ascii="Arial" w:hAnsi="Arial" w:cs="Arial"/>
              </w:rPr>
            </w:pPr>
            <w:r>
              <w:rPr>
                <w:rFonts w:ascii="Arial" w:hAnsi="Arial" w:cs="Arial"/>
                <w:sz w:val="22"/>
                <w:szCs w:val="22"/>
              </w:rPr>
              <w:t xml:space="preserve"> Refer to Restricted Access Route 10 for additional restrictions.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Grimwade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(Lysaght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(Sandford St)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Gundaroo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Barton Highway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Anthony Rolfe Street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Gunghalin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Gundaroo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Barton Highway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Haydon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(Ginninderra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(Belconnen Way)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Heffernan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(Grimwade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(Darling St)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Hibberson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Gozzard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Gungahlin Place.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One way east to west movement only. </w:t>
            </w:r>
          </w:p>
          <w:p w:rsidR="009A5CC6" w:rsidRDefault="00AB3FEF">
            <w:pPr>
              <w:ind w:left="120"/>
              <w:jc w:val="left"/>
              <w:rPr>
                <w:rFonts w:ascii="Arial" w:hAnsi="Arial" w:cs="Arial"/>
              </w:rPr>
            </w:pPr>
            <w:r>
              <w:rPr>
                <w:rFonts w:ascii="Arial" w:hAnsi="Arial" w:cs="Arial"/>
                <w:sz w:val="22"/>
                <w:szCs w:val="22"/>
              </w:rPr>
              <w:t xml:space="preserve">Operation not permitted from 7.00am to 9.30 am and 4.30pm to 6.30pm on Monday to Thursday. </w:t>
            </w:r>
          </w:p>
          <w:p w:rsidR="009A5CC6" w:rsidRDefault="00AB3FEF">
            <w:pPr>
              <w:ind w:left="120"/>
              <w:jc w:val="left"/>
              <w:rPr>
                <w:rFonts w:ascii="Arial" w:hAnsi="Arial" w:cs="Arial"/>
              </w:rPr>
            </w:pPr>
            <w:r>
              <w:rPr>
                <w:rFonts w:ascii="Arial" w:hAnsi="Arial" w:cs="Arial"/>
                <w:sz w:val="22"/>
                <w:szCs w:val="22"/>
              </w:rPr>
              <w:t xml:space="preserve">Operation not permitted from 7.00am to 9.30am and 4.30pm and 9.00pm on Fridays. </w:t>
            </w:r>
          </w:p>
          <w:p w:rsidR="009A5CC6" w:rsidRDefault="00AB3FEF">
            <w:pPr>
              <w:ind w:left="120"/>
              <w:jc w:val="left"/>
              <w:rPr>
                <w:rFonts w:ascii="Arial" w:hAnsi="Arial" w:cs="Arial"/>
              </w:rPr>
            </w:pPr>
            <w:r>
              <w:rPr>
                <w:rFonts w:ascii="Arial" w:hAnsi="Arial" w:cs="Arial"/>
                <w:sz w:val="22"/>
                <w:szCs w:val="22"/>
              </w:rPr>
              <w:t xml:space="preserve">Operation not permitted from 9.00am to midday on Saturdays. </w:t>
            </w:r>
          </w:p>
          <w:p w:rsidR="009A5CC6" w:rsidRDefault="00AB3FEF">
            <w:pPr>
              <w:ind w:left="120"/>
              <w:jc w:val="left"/>
              <w:rPr>
                <w:rFonts w:ascii="Arial" w:hAnsi="Arial" w:cs="Arial"/>
              </w:rPr>
            </w:pPr>
            <w:r>
              <w:rPr>
                <w:rFonts w:ascii="Arial" w:hAnsi="Arial" w:cs="Arial"/>
                <w:sz w:val="22"/>
                <w:szCs w:val="22"/>
              </w:rPr>
              <w:t xml:space="preserve">Refer to Restricted Access Route 10 for additional restrictions. </w:t>
            </w:r>
          </w:p>
        </w:tc>
      </w:tr>
    </w:tbl>
    <w:p w:rsidR="009A5CC6" w:rsidRDefault="009A5CC6">
      <w:pPr>
        <w:rPr>
          <w:rFonts w:ascii="Arial" w:hAnsi="Arial" w:cs="Arial"/>
          <w:sz w:val="22"/>
          <w:szCs w:val="22"/>
        </w:rPr>
      </w:pPr>
    </w:p>
    <w:p w:rsidR="009A5CC6" w:rsidRDefault="009A5CC6">
      <w:pPr>
        <w:rPr>
          <w:rFonts w:ascii="Arial" w:hAnsi="Arial" w:cs="Arial"/>
          <w:sz w:val="22"/>
          <w:szCs w:val="22"/>
        </w:rPr>
      </w:pPr>
    </w:p>
    <w:p w:rsidR="009A5CC6" w:rsidRDefault="00AB3FEF">
      <w:pPr>
        <w:jc w:val="center"/>
        <w:rPr>
          <w:rFonts w:ascii="Arial" w:hAnsi="Arial" w:cs="Arial"/>
          <w:b/>
          <w:bCs/>
          <w:sz w:val="20"/>
          <w:szCs w:val="20"/>
        </w:rPr>
      </w:pPr>
      <w:r>
        <w:rPr>
          <w:rFonts w:ascii="Arial" w:hAnsi="Arial" w:cs="Arial"/>
          <w:b/>
          <w:bCs/>
          <w:sz w:val="20"/>
          <w:szCs w:val="20"/>
        </w:rPr>
        <w:t>Page 7 of the Attachment to the Schedule to the Exemption Notice</w:t>
      </w:r>
    </w:p>
    <w:p w:rsidR="009A5CC6" w:rsidRDefault="00AB3FEF">
      <w:pPr>
        <w:jc w:val="center"/>
        <w:rPr>
          <w:rFonts w:ascii="Arial" w:hAnsi="Arial" w:cs="Arial"/>
          <w:b/>
          <w:bCs/>
          <w:sz w:val="20"/>
          <w:szCs w:val="20"/>
        </w:rPr>
      </w:pPr>
      <w:r>
        <w:rPr>
          <w:rFonts w:ascii="Arial" w:hAnsi="Arial" w:cs="Arial"/>
          <w:b/>
          <w:bCs/>
          <w:sz w:val="20"/>
          <w:szCs w:val="20"/>
        </w:rPr>
        <w:t>made under the Road Transport (Dimensions and Mass) Act 1990</w:t>
      </w:r>
    </w:p>
    <w:p w:rsidR="009A5CC6" w:rsidRDefault="00AB3FEF">
      <w:pPr>
        <w:spacing w:after="60"/>
        <w:ind w:hanging="40"/>
        <w:jc w:val="center"/>
        <w:rPr>
          <w:rFonts w:ascii="Arial" w:hAnsi="Arial" w:cs="Arial"/>
          <w:b/>
          <w:bCs/>
          <w:sz w:val="22"/>
          <w:szCs w:val="22"/>
        </w:rPr>
      </w:pPr>
      <w:r>
        <w:rPr>
          <w:rFonts w:ascii="Arial" w:hAnsi="Arial" w:cs="Arial"/>
          <w:b/>
          <w:bCs/>
          <w:sz w:val="20"/>
          <w:szCs w:val="20"/>
        </w:rPr>
        <w:br w:type="page"/>
      </w:r>
      <w:r>
        <w:rPr>
          <w:rFonts w:ascii="Arial" w:hAnsi="Arial" w:cs="Arial"/>
          <w:b/>
          <w:bCs/>
          <w:sz w:val="22"/>
          <w:szCs w:val="22"/>
        </w:rPr>
        <w:t>ROUTES APPROVED FOR B-DOUBLES; VEHICLES UP TO 4.6 METRES HIGH AND 14.5 METRE LONG BUSES IN THE AUSTRALIAN CAPITAL TERRITORY</w:t>
      </w:r>
    </w:p>
    <w:p w:rsidR="009A5CC6" w:rsidRDefault="009A5CC6">
      <w:pPr>
        <w:jc w:val="center"/>
        <w:rPr>
          <w:rFonts w:ascii="Arial" w:hAnsi="Arial" w:cs="Arial"/>
          <w:b/>
          <w:bCs/>
          <w:sz w:val="20"/>
          <w:szCs w:val="20"/>
        </w:rPr>
      </w:pPr>
    </w:p>
    <w:tbl>
      <w:tblPr>
        <w:tblW w:w="13710"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060"/>
        <w:gridCol w:w="3250"/>
        <w:gridCol w:w="2350"/>
        <w:gridCol w:w="5050"/>
      </w:tblGrid>
      <w:tr w:rsidR="009A5CC6">
        <w:trPr>
          <w:cantSplit/>
        </w:trPr>
        <w:tc>
          <w:tcPr>
            <w:tcW w:w="3060" w:type="dxa"/>
            <w:tcBorders>
              <w:top w:val="single" w:sz="8" w:space="0" w:color="auto"/>
              <w:left w:val="single" w:sz="8" w:space="0" w:color="auto"/>
              <w:bottom w:val="nil"/>
              <w:right w:val="single" w:sz="8" w:space="0" w:color="auto"/>
            </w:tcBorders>
            <w:shd w:val="clear" w:color="auto" w:fill="FFFFFF"/>
            <w:vAlign w:val="center"/>
          </w:tcPr>
          <w:p w:rsidR="009A5CC6" w:rsidRDefault="00AB3FEF">
            <w:pPr>
              <w:ind w:left="100"/>
              <w:jc w:val="center"/>
              <w:rPr>
                <w:rFonts w:ascii="Arial" w:hAnsi="Arial" w:cs="Arial"/>
              </w:rPr>
            </w:pPr>
            <w:r>
              <w:rPr>
                <w:rFonts w:ascii="Arial" w:hAnsi="Arial" w:cs="Arial"/>
                <w:b/>
                <w:bCs/>
                <w:sz w:val="22"/>
                <w:szCs w:val="22"/>
              </w:rPr>
              <w:t>NATIONAL HIGHWAYS &amp; MAIN ROADS INTO ACT</w:t>
            </w:r>
          </w:p>
        </w:tc>
        <w:tc>
          <w:tcPr>
            <w:tcW w:w="325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FROM</w:t>
            </w:r>
          </w:p>
        </w:tc>
        <w:tc>
          <w:tcPr>
            <w:tcW w:w="23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TO</w:t>
            </w:r>
          </w:p>
        </w:tc>
        <w:tc>
          <w:tcPr>
            <w:tcW w:w="50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jc w:val="center"/>
              <w:rPr>
                <w:rFonts w:ascii="Arial" w:hAnsi="Arial" w:cs="Arial"/>
                <w:b/>
                <w:bCs/>
              </w:rPr>
            </w:pPr>
            <w:r>
              <w:rPr>
                <w:rFonts w:ascii="Arial" w:hAnsi="Arial" w:cs="Arial"/>
                <w:b/>
                <w:bCs/>
                <w:sz w:val="22"/>
                <w:szCs w:val="22"/>
              </w:rPr>
              <w:t>RESTRICTIONS/CONDITIONS</w:t>
            </w:r>
          </w:p>
          <w:p w:rsidR="009A5CC6" w:rsidRDefault="00AB3FEF">
            <w:pPr>
              <w:jc w:val="center"/>
              <w:rPr>
                <w:rFonts w:ascii="Arial" w:hAnsi="Arial" w:cs="Arial"/>
                <w:color w:val="000000"/>
              </w:rPr>
            </w:pPr>
            <w:r>
              <w:rPr>
                <w:rFonts w:ascii="Arial" w:hAnsi="Arial" w:cs="Arial"/>
                <w:b/>
                <w:bCs/>
                <w:sz w:val="22"/>
                <w:szCs w:val="22"/>
              </w:rPr>
              <w:t>(if applicable)</w:t>
            </w:r>
          </w:p>
        </w:tc>
      </w:tr>
      <w:tr w:rsidR="009A5CC6">
        <w:trPr>
          <w:cantSplit/>
        </w:trPr>
        <w:tc>
          <w:tcPr>
            <w:tcW w:w="3060" w:type="dxa"/>
            <w:vMerge w:val="restart"/>
            <w:tcBorders>
              <w:top w:val="single" w:sz="8" w:space="0" w:color="auto"/>
              <w:left w:val="single" w:sz="8" w:space="0" w:color="auto"/>
              <w:bottom w:val="nil"/>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Hindmarsh Drive                        (1) </w:t>
            </w:r>
          </w:p>
          <w:p w:rsidR="009A5CC6" w:rsidRDefault="00AB3FEF">
            <w:pPr>
              <w:ind w:left="120"/>
              <w:jc w:val="left"/>
              <w:rPr>
                <w:rFonts w:ascii="Arial" w:hAnsi="Arial" w:cs="Arial"/>
              </w:rPr>
            </w:pPr>
            <w:r>
              <w:rPr>
                <w:rFonts w:ascii="Arial" w:hAnsi="Arial" w:cs="Arial"/>
                <w:sz w:val="22"/>
                <w:szCs w:val="22"/>
              </w:rPr>
              <w:t xml:space="preserve">Hindmarsh Drive                        (2) </w:t>
            </w:r>
          </w:p>
        </w:tc>
        <w:tc>
          <w:tcPr>
            <w:tcW w:w="3250" w:type="dxa"/>
            <w:tcBorders>
              <w:top w:val="single" w:sz="8" w:space="0" w:color="auto"/>
              <w:left w:val="single" w:sz="8" w:space="0" w:color="auto"/>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Canberra Avenue</w:t>
            </w:r>
          </w:p>
          <w:p w:rsidR="009A5CC6" w:rsidRDefault="00AB3FEF">
            <w:pPr>
              <w:ind w:left="120"/>
              <w:jc w:val="left"/>
              <w:rPr>
                <w:rFonts w:ascii="Arial" w:hAnsi="Arial" w:cs="Arial"/>
              </w:rPr>
            </w:pPr>
            <w:r>
              <w:rPr>
                <w:rFonts w:ascii="Arial" w:hAnsi="Arial" w:cs="Arial"/>
                <w:sz w:val="22"/>
                <w:szCs w:val="22"/>
              </w:rPr>
              <w:t xml:space="preserve"> </w:t>
            </w:r>
          </w:p>
        </w:tc>
        <w:tc>
          <w:tcPr>
            <w:tcW w:w="235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Yamba Drive </w:t>
            </w:r>
          </w:p>
        </w:tc>
        <w:tc>
          <w:tcPr>
            <w:tcW w:w="5050" w:type="dxa"/>
            <w:tcBorders>
              <w:top w:val="single" w:sz="8" w:space="0" w:color="auto"/>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rPr>
          <w:cantSplit/>
        </w:trPr>
        <w:tc>
          <w:tcPr>
            <w:tcW w:w="3060" w:type="dxa"/>
            <w:vMerge/>
            <w:tcBorders>
              <w:top w:val="nil"/>
              <w:left w:val="single" w:sz="8" w:space="0" w:color="auto"/>
              <w:bottom w:val="single" w:sz="8" w:space="0" w:color="auto"/>
              <w:right w:val="single" w:sz="8" w:space="0" w:color="auto"/>
            </w:tcBorders>
            <w:shd w:val="clear" w:color="auto" w:fill="FFFFFF"/>
          </w:tcPr>
          <w:p w:rsidR="009A5CC6" w:rsidRDefault="009A5CC6">
            <w:pPr>
              <w:rPr>
                <w:rFonts w:ascii="Arial" w:hAnsi="Arial" w:cs="Arial"/>
              </w:rPr>
            </w:pPr>
          </w:p>
        </w:tc>
        <w:tc>
          <w:tcPr>
            <w:tcW w:w="3250" w:type="dxa"/>
            <w:tcBorders>
              <w:top w:val="nil"/>
              <w:left w:val="single" w:sz="8" w:space="0" w:color="auto"/>
              <w:bottom w:val="single" w:sz="8" w:space="0" w:color="auto"/>
              <w:right w:val="single" w:sz="8" w:space="0" w:color="auto"/>
            </w:tcBorders>
            <w:shd w:val="clear" w:color="auto" w:fill="FFFFFF"/>
            <w:vAlign w:val="bottom"/>
          </w:tcPr>
          <w:p w:rsidR="009A5CC6" w:rsidRDefault="00AB3FEF">
            <w:pPr>
              <w:ind w:left="120"/>
              <w:jc w:val="left"/>
              <w:rPr>
                <w:rFonts w:ascii="Arial" w:hAnsi="Arial" w:cs="Arial"/>
              </w:rPr>
            </w:pPr>
            <w:r>
              <w:rPr>
                <w:rFonts w:ascii="Arial" w:hAnsi="Arial" w:cs="Arial"/>
                <w:sz w:val="22"/>
                <w:szCs w:val="22"/>
              </w:rPr>
              <w:t xml:space="preserve"> Streeton Drive </w:t>
            </w:r>
          </w:p>
        </w:tc>
        <w:tc>
          <w:tcPr>
            <w:tcW w:w="2350" w:type="dxa"/>
            <w:tcBorders>
              <w:top w:val="nil"/>
              <w:left w:val="nil"/>
              <w:bottom w:val="single" w:sz="8" w:space="0" w:color="auto"/>
              <w:right w:val="single" w:sz="8" w:space="0" w:color="auto"/>
            </w:tcBorders>
            <w:shd w:val="clear" w:color="auto" w:fill="FFFFFF"/>
            <w:vAlign w:val="bottom"/>
          </w:tcPr>
          <w:p w:rsidR="009A5CC6" w:rsidRDefault="00AB3FEF">
            <w:pPr>
              <w:ind w:left="120"/>
              <w:jc w:val="left"/>
              <w:rPr>
                <w:rFonts w:ascii="Arial" w:hAnsi="Arial" w:cs="Arial"/>
              </w:rPr>
            </w:pPr>
            <w:r>
              <w:rPr>
                <w:rFonts w:ascii="Arial" w:hAnsi="Arial" w:cs="Arial"/>
                <w:sz w:val="22"/>
                <w:szCs w:val="22"/>
              </w:rPr>
              <w:t xml:space="preserve"> Eucumbene Drive </w:t>
            </w:r>
          </w:p>
        </w:tc>
        <w:tc>
          <w:tcPr>
            <w:tcW w:w="5050" w:type="dxa"/>
            <w:tcBorders>
              <w:top w:val="nil"/>
              <w:left w:val="nil"/>
              <w:bottom w:val="single" w:sz="8" w:space="0" w:color="auto"/>
              <w:right w:val="single" w:sz="8" w:space="0" w:color="auto"/>
            </w:tcBorders>
            <w:shd w:val="clear" w:color="auto" w:fill="FFFFFF"/>
            <w:vAlign w:val="bottom"/>
          </w:tcPr>
          <w:p w:rsidR="009A5CC6" w:rsidRDefault="00AB3FEF">
            <w:pPr>
              <w:ind w:left="120"/>
              <w:jc w:val="left"/>
              <w:rPr>
                <w:rFonts w:ascii="Arial" w:hAnsi="Arial" w:cs="Arial"/>
              </w:rPr>
            </w:pPr>
            <w:r>
              <w:rPr>
                <w:rFonts w:ascii="Arial" w:hAnsi="Arial" w:cs="Arial"/>
                <w:sz w:val="22"/>
                <w:szCs w:val="22"/>
              </w:rPr>
              <w:t xml:space="preserve">Forestry and livestock traffic only between </w:t>
            </w:r>
          </w:p>
          <w:p w:rsidR="009A5CC6" w:rsidRDefault="00AB3FEF">
            <w:pPr>
              <w:ind w:left="120"/>
              <w:jc w:val="left"/>
              <w:rPr>
                <w:rFonts w:ascii="Arial" w:hAnsi="Arial" w:cs="Arial"/>
              </w:rPr>
            </w:pPr>
            <w:r>
              <w:rPr>
                <w:rFonts w:ascii="Arial" w:hAnsi="Arial" w:cs="Arial"/>
                <w:sz w:val="22"/>
                <w:szCs w:val="22"/>
              </w:rPr>
              <w:t xml:space="preserve">Streeton Dr and Eucumbene Dr.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Hoskins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Wells Station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Bellenden Street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Huddart Court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(Lysaght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(Lysaght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Hume Place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(Wentworth Ave)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(Wentworth Ave)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Ipswich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Canberra Ave .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Newcastle Street . </w:t>
            </w:r>
          </w:p>
        </w:tc>
        <w:tc>
          <w:tcPr>
            <w:tcW w:w="5050" w:type="dxa"/>
            <w:tcBorders>
              <w:top w:val="nil"/>
              <w:left w:val="nil"/>
              <w:bottom w:val="single" w:sz="8" w:space="0" w:color="auto"/>
              <w:right w:val="single" w:sz="8" w:space="0" w:color="auto"/>
            </w:tcBorders>
            <w:shd w:val="clear" w:color="auto" w:fill="FFFFFF"/>
          </w:tcPr>
          <w:p w:rsidR="009A5CC6" w:rsidRDefault="009A5CC6">
            <w:pPr>
              <w:ind w:left="120"/>
              <w:jc w:val="left"/>
              <w:rPr>
                <w:rFonts w:ascii="Arial" w:hAnsi="Arial" w:cs="Arial"/>
                <w:color w:val="0000FF"/>
              </w:rPr>
            </w:pP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Isa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(Barrier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(Newcastle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Isabella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(Monaro Hwy)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(Athllon Dr)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Jenke Circuit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Ampol service station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O’Halloran Circuit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Refer to Restricted Access Route 8 for additional </w:t>
            </w:r>
          </w:p>
          <w:p w:rsidR="009A5CC6" w:rsidRDefault="00AB3FEF">
            <w:pPr>
              <w:ind w:left="120"/>
              <w:jc w:val="left"/>
              <w:rPr>
                <w:rFonts w:ascii="Arial" w:hAnsi="Arial" w:cs="Arial"/>
              </w:rPr>
            </w:pPr>
            <w:r>
              <w:rPr>
                <w:rFonts w:ascii="Arial" w:hAnsi="Arial" w:cs="Arial"/>
                <w:sz w:val="22"/>
                <w:szCs w:val="22"/>
              </w:rPr>
              <w:t xml:space="preserve">restrictions.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Johns Place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(Sheppard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(end)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Johnson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Were Street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Drakeford Drive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Westbound one-way traffic only.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Josephson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(Luxton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(Nettlefold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Joynton Smith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(Coulter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(Benjamin Way)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Kembla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(Gladstone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(Wollongong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Kingsford-Smith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Southern Cross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William Hovell Drive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Lanyon Drive (1)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Monaro Highway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Sheppard Street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Lanyon Drive (2)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Monaro Highway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ACT Border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Lathlain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Luxton Street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Nettlefold Street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bl>
    <w:p w:rsidR="009A5CC6" w:rsidRDefault="00AB3FEF">
      <w:pPr>
        <w:jc w:val="left"/>
        <w:rPr>
          <w:rFonts w:ascii="Arial" w:hAnsi="Arial" w:cs="Arial"/>
          <w:sz w:val="22"/>
          <w:szCs w:val="22"/>
        </w:rPr>
      </w:pPr>
      <w:r>
        <w:rPr>
          <w:rFonts w:ascii="Arial" w:hAnsi="Arial" w:cs="Arial"/>
          <w:sz w:val="22"/>
          <w:szCs w:val="22"/>
        </w:rPr>
        <w:t xml:space="preserve"> </w:t>
      </w: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AB3FEF">
      <w:pPr>
        <w:jc w:val="center"/>
        <w:rPr>
          <w:rFonts w:ascii="Arial" w:hAnsi="Arial" w:cs="Arial"/>
          <w:b/>
          <w:bCs/>
          <w:sz w:val="20"/>
          <w:szCs w:val="20"/>
        </w:rPr>
      </w:pPr>
      <w:r>
        <w:rPr>
          <w:rFonts w:ascii="Arial" w:hAnsi="Arial" w:cs="Arial"/>
          <w:b/>
          <w:bCs/>
          <w:sz w:val="20"/>
          <w:szCs w:val="20"/>
        </w:rPr>
        <w:t>Page 8 to the Attachment to the Schedule to the Exemption Notice</w:t>
      </w:r>
    </w:p>
    <w:p w:rsidR="009A5CC6" w:rsidRDefault="00AB3FEF">
      <w:pPr>
        <w:jc w:val="center"/>
        <w:rPr>
          <w:rFonts w:ascii="Arial" w:hAnsi="Arial" w:cs="Arial"/>
          <w:b/>
          <w:bCs/>
          <w:sz w:val="20"/>
          <w:szCs w:val="20"/>
        </w:rPr>
      </w:pPr>
      <w:r>
        <w:rPr>
          <w:rFonts w:ascii="Arial" w:hAnsi="Arial" w:cs="Arial"/>
          <w:b/>
          <w:bCs/>
          <w:sz w:val="20"/>
          <w:szCs w:val="20"/>
        </w:rPr>
        <w:t>made under the Road Transport (Dimensions and Mass) Act 1990</w:t>
      </w:r>
    </w:p>
    <w:p w:rsidR="009A5CC6" w:rsidRDefault="00AB3FEF">
      <w:pPr>
        <w:spacing w:after="60"/>
        <w:ind w:hanging="40"/>
        <w:jc w:val="center"/>
        <w:rPr>
          <w:rFonts w:ascii="Arial" w:hAnsi="Arial" w:cs="Arial"/>
          <w:b/>
          <w:bCs/>
          <w:sz w:val="22"/>
          <w:szCs w:val="22"/>
        </w:rPr>
      </w:pPr>
      <w:r>
        <w:rPr>
          <w:rFonts w:ascii="Arial" w:hAnsi="Arial" w:cs="Arial"/>
          <w:b/>
          <w:bCs/>
          <w:sz w:val="20"/>
          <w:szCs w:val="20"/>
        </w:rPr>
        <w:br w:type="page"/>
      </w:r>
      <w:r>
        <w:rPr>
          <w:rFonts w:ascii="Arial" w:hAnsi="Arial" w:cs="Arial"/>
          <w:b/>
          <w:bCs/>
          <w:sz w:val="22"/>
          <w:szCs w:val="22"/>
        </w:rPr>
        <w:t>ROUTES APPROVED FOR B-DOUBLES; VEHICLES UP TO 4.6 METRES HIGH AND 14.5 METRE LONG BUSES IN THE AUSTRALIAN CAPITAL TERRITORY</w:t>
      </w:r>
    </w:p>
    <w:p w:rsidR="009A5CC6" w:rsidRDefault="009A5CC6">
      <w:pPr>
        <w:jc w:val="center"/>
        <w:rPr>
          <w:rFonts w:ascii="Arial" w:hAnsi="Arial" w:cs="Arial"/>
          <w:b/>
          <w:bCs/>
          <w:sz w:val="20"/>
          <w:szCs w:val="20"/>
        </w:rPr>
      </w:pPr>
    </w:p>
    <w:tbl>
      <w:tblPr>
        <w:tblW w:w="13710"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060"/>
        <w:gridCol w:w="3250"/>
        <w:gridCol w:w="2350"/>
        <w:gridCol w:w="5050"/>
      </w:tblGrid>
      <w:tr w:rsidR="009A5CC6">
        <w:tc>
          <w:tcPr>
            <w:tcW w:w="306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AB3FEF">
            <w:pPr>
              <w:ind w:left="100"/>
              <w:jc w:val="center"/>
              <w:rPr>
                <w:rFonts w:ascii="Arial" w:hAnsi="Arial" w:cs="Arial"/>
              </w:rPr>
            </w:pPr>
            <w:r>
              <w:rPr>
                <w:rFonts w:ascii="Arial" w:hAnsi="Arial" w:cs="Arial"/>
                <w:b/>
                <w:bCs/>
                <w:sz w:val="22"/>
                <w:szCs w:val="22"/>
              </w:rPr>
              <w:t>NATIONAL HIGHWAYS &amp; MAIN ROADS INTO ACT</w:t>
            </w:r>
          </w:p>
        </w:tc>
        <w:tc>
          <w:tcPr>
            <w:tcW w:w="32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FROM</w:t>
            </w:r>
          </w:p>
        </w:tc>
        <w:tc>
          <w:tcPr>
            <w:tcW w:w="23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TO</w:t>
            </w:r>
          </w:p>
        </w:tc>
        <w:tc>
          <w:tcPr>
            <w:tcW w:w="50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jc w:val="center"/>
              <w:rPr>
                <w:rFonts w:ascii="Arial" w:hAnsi="Arial" w:cs="Arial"/>
                <w:b/>
                <w:bCs/>
              </w:rPr>
            </w:pPr>
            <w:r>
              <w:rPr>
                <w:rFonts w:ascii="Arial" w:hAnsi="Arial" w:cs="Arial"/>
                <w:b/>
                <w:bCs/>
                <w:sz w:val="22"/>
                <w:szCs w:val="22"/>
              </w:rPr>
              <w:t>RESTRICTIONS/CONDITIONS</w:t>
            </w:r>
          </w:p>
          <w:p w:rsidR="009A5CC6" w:rsidRDefault="00AB3FEF">
            <w:pPr>
              <w:jc w:val="center"/>
              <w:rPr>
                <w:rFonts w:ascii="Arial" w:hAnsi="Arial" w:cs="Arial"/>
                <w:color w:val="000000"/>
              </w:rPr>
            </w:pPr>
            <w:r>
              <w:rPr>
                <w:rFonts w:ascii="Arial" w:hAnsi="Arial" w:cs="Arial"/>
                <w:b/>
                <w:bCs/>
                <w:sz w:val="22"/>
                <w:szCs w:val="22"/>
              </w:rPr>
              <w:t>(if applicable)</w:t>
            </w:r>
          </w:p>
        </w:tc>
      </w:tr>
      <w:tr w:rsidR="009A5CC6">
        <w:tc>
          <w:tcPr>
            <w:tcW w:w="3060" w:type="dxa"/>
            <w:tcBorders>
              <w:top w:val="single" w:sz="8" w:space="0" w:color="auto"/>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Leeton Street </w:t>
            </w:r>
          </w:p>
        </w:tc>
        <w:tc>
          <w:tcPr>
            <w:tcW w:w="325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(Mildura St) </w:t>
            </w:r>
          </w:p>
        </w:tc>
        <w:tc>
          <w:tcPr>
            <w:tcW w:w="235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(Canberra Ave) </w:t>
            </w:r>
          </w:p>
        </w:tc>
        <w:tc>
          <w:tcPr>
            <w:tcW w:w="5050" w:type="dxa"/>
            <w:tcBorders>
              <w:top w:val="single" w:sz="8" w:space="0" w:color="auto"/>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Liardet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Macnally Street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Brierly Street (first intersection)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Lithgow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(Canberra Ave)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(end)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Long Gully Road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(Yamba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(Mugga Ln)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Lonsdale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(Cooyong Semi-trailer)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(Girrahween St)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Operation not permitted from 8.00am to 9.30am and 4.00pm to 6.30pm on Monday to Friday and operation not permitted from 9.00am to midday on Saturdays.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Luxton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Coulter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Lathlain Street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Lyell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(Barrier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(Newcastle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Lysaght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(Hoskins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(Flemington Rd)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McEacharn Place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(Essington Street)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(end)</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Macnally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(Namatjira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(Liardet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Macnaughton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(Drake-Brockman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(Starke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Majura Road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(Federal Hwy)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(Fairbairn Ave)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Manuka Circle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Canberra Avenue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Canberra Avenue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Maryborough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(Gladstone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(Wollongong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Melrose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Hindmarsh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Athllon Drive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Mildura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(Canberra Ave)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(Wentworth Ave)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Morshead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(Kings Ave roundabout)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(Fairbairn Ave)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Mort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(Cooyong Semi-trailer)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(Girrahween St)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Operation not permitted from 8.00am to 9.30am and 4.00pm to 6.30pm on Monday to Friday and operation not permitted from 9.00am to midday on Saturdays.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Mouat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(Ginninderra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(Northbourne Ave)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bl>
    <w:p w:rsidR="009A5CC6" w:rsidRDefault="00AB3FEF">
      <w:pPr>
        <w:jc w:val="left"/>
        <w:rPr>
          <w:rFonts w:ascii="Arial" w:hAnsi="Arial" w:cs="Arial"/>
          <w:sz w:val="22"/>
          <w:szCs w:val="22"/>
        </w:rPr>
      </w:pPr>
      <w:r>
        <w:rPr>
          <w:rFonts w:ascii="Arial" w:hAnsi="Arial" w:cs="Arial"/>
          <w:sz w:val="22"/>
          <w:szCs w:val="22"/>
        </w:rPr>
        <w:t xml:space="preserve"> </w:t>
      </w:r>
    </w:p>
    <w:p w:rsidR="009A5CC6" w:rsidRDefault="00AB3FEF">
      <w:pPr>
        <w:jc w:val="center"/>
        <w:rPr>
          <w:rFonts w:ascii="Arial" w:hAnsi="Arial" w:cs="Arial"/>
          <w:b/>
          <w:bCs/>
          <w:sz w:val="20"/>
          <w:szCs w:val="20"/>
        </w:rPr>
      </w:pPr>
      <w:r>
        <w:rPr>
          <w:rFonts w:ascii="Arial" w:hAnsi="Arial" w:cs="Arial"/>
          <w:b/>
          <w:bCs/>
          <w:sz w:val="20"/>
          <w:szCs w:val="20"/>
        </w:rPr>
        <w:t>Page 9 to the Attachment to the Schedule to the Exemption Notice</w:t>
      </w:r>
    </w:p>
    <w:p w:rsidR="009A5CC6" w:rsidRDefault="00AB3FEF">
      <w:pPr>
        <w:jc w:val="center"/>
        <w:rPr>
          <w:rFonts w:ascii="Arial" w:hAnsi="Arial" w:cs="Arial"/>
          <w:b/>
          <w:bCs/>
          <w:sz w:val="22"/>
          <w:szCs w:val="22"/>
        </w:rPr>
      </w:pPr>
      <w:r>
        <w:rPr>
          <w:rFonts w:ascii="Arial" w:hAnsi="Arial" w:cs="Arial"/>
          <w:b/>
          <w:bCs/>
          <w:sz w:val="20"/>
          <w:szCs w:val="20"/>
        </w:rPr>
        <w:t>made under the Road Transport (Dimensions and Mass) Act 1990</w:t>
      </w:r>
      <w:r>
        <w:rPr>
          <w:rFonts w:ascii="Arial" w:hAnsi="Arial" w:cs="Arial"/>
          <w:b/>
          <w:bCs/>
          <w:sz w:val="20"/>
          <w:szCs w:val="20"/>
        </w:rPr>
        <w:br w:type="page"/>
      </w:r>
      <w:r>
        <w:rPr>
          <w:rFonts w:ascii="Arial" w:hAnsi="Arial" w:cs="Arial"/>
          <w:b/>
          <w:bCs/>
          <w:sz w:val="22"/>
          <w:szCs w:val="22"/>
        </w:rPr>
        <w:t>ROUTES APPROVED FOR B-DOUBLES; VEHICLES UP TO 4.6 METRES HIGH AND 14.5 METRE LONG BUSES IN THE AUSTRALIAN CAPITAL TERRITORY</w:t>
      </w:r>
    </w:p>
    <w:p w:rsidR="009A5CC6" w:rsidRDefault="009A5CC6">
      <w:pPr>
        <w:jc w:val="center"/>
        <w:rPr>
          <w:rFonts w:ascii="Arial" w:hAnsi="Arial" w:cs="Arial"/>
          <w:b/>
          <w:bCs/>
          <w:sz w:val="20"/>
          <w:szCs w:val="20"/>
        </w:rPr>
      </w:pPr>
    </w:p>
    <w:tbl>
      <w:tblPr>
        <w:tblW w:w="13710"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060"/>
        <w:gridCol w:w="3250"/>
        <w:gridCol w:w="2350"/>
        <w:gridCol w:w="5050"/>
      </w:tblGrid>
      <w:tr w:rsidR="009A5CC6">
        <w:tc>
          <w:tcPr>
            <w:tcW w:w="306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AB3FEF">
            <w:pPr>
              <w:ind w:left="100"/>
              <w:jc w:val="center"/>
              <w:rPr>
                <w:rFonts w:ascii="Arial" w:hAnsi="Arial" w:cs="Arial"/>
              </w:rPr>
            </w:pPr>
            <w:r>
              <w:rPr>
                <w:rFonts w:ascii="Arial" w:hAnsi="Arial" w:cs="Arial"/>
                <w:b/>
                <w:bCs/>
                <w:sz w:val="22"/>
                <w:szCs w:val="22"/>
              </w:rPr>
              <w:t>NATIONAL HIGHWAYS &amp; MAIN ROADS INTO ACT</w:t>
            </w:r>
          </w:p>
        </w:tc>
        <w:tc>
          <w:tcPr>
            <w:tcW w:w="32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FROM</w:t>
            </w:r>
          </w:p>
        </w:tc>
        <w:tc>
          <w:tcPr>
            <w:tcW w:w="23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TO</w:t>
            </w:r>
          </w:p>
        </w:tc>
        <w:tc>
          <w:tcPr>
            <w:tcW w:w="50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jc w:val="center"/>
              <w:rPr>
                <w:rFonts w:ascii="Arial" w:hAnsi="Arial" w:cs="Arial"/>
                <w:b/>
                <w:bCs/>
              </w:rPr>
            </w:pPr>
            <w:r>
              <w:rPr>
                <w:rFonts w:ascii="Arial" w:hAnsi="Arial" w:cs="Arial"/>
                <w:b/>
                <w:bCs/>
                <w:sz w:val="22"/>
                <w:szCs w:val="22"/>
              </w:rPr>
              <w:t>RESTRICTIONS/CONDITIONS</w:t>
            </w:r>
          </w:p>
          <w:p w:rsidR="009A5CC6" w:rsidRDefault="00AB3FEF">
            <w:pPr>
              <w:jc w:val="center"/>
              <w:rPr>
                <w:rFonts w:ascii="Arial" w:hAnsi="Arial" w:cs="Arial"/>
                <w:color w:val="000000"/>
              </w:rPr>
            </w:pPr>
            <w:r>
              <w:rPr>
                <w:rFonts w:ascii="Arial" w:hAnsi="Arial" w:cs="Arial"/>
                <w:b/>
                <w:bCs/>
                <w:sz w:val="22"/>
                <w:szCs w:val="22"/>
              </w:rPr>
              <w:t>(if applicable)</w:t>
            </w:r>
          </w:p>
        </w:tc>
      </w:tr>
      <w:tr w:rsidR="009A5CC6">
        <w:tc>
          <w:tcPr>
            <w:tcW w:w="3060" w:type="dxa"/>
            <w:tcBorders>
              <w:top w:val="single" w:sz="8" w:space="0" w:color="auto"/>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Mountain Road </w:t>
            </w:r>
          </w:p>
        </w:tc>
        <w:tc>
          <w:tcPr>
            <w:tcW w:w="3250" w:type="dxa"/>
            <w:tcBorders>
              <w:top w:val="single" w:sz="8" w:space="0" w:color="auto"/>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Railway Street </w:t>
            </w:r>
          </w:p>
        </w:tc>
        <w:tc>
          <w:tcPr>
            <w:tcW w:w="235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Oaks Estate Saleyards </w:t>
            </w:r>
          </w:p>
        </w:tc>
        <w:tc>
          <w:tcPr>
            <w:tcW w:w="5050" w:type="dxa"/>
            <w:tcBorders>
              <w:top w:val="single" w:sz="8" w:space="0" w:color="auto"/>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Operation by livestock traffic only. </w:t>
            </w:r>
          </w:p>
          <w:p w:rsidR="009A5CC6" w:rsidRDefault="00AB3FEF">
            <w:pPr>
              <w:ind w:left="120"/>
              <w:rPr>
                <w:rFonts w:ascii="Arial" w:hAnsi="Arial" w:cs="Arial"/>
              </w:rPr>
            </w:pPr>
            <w:r>
              <w:rPr>
                <w:rFonts w:ascii="Arial" w:hAnsi="Arial" w:cs="Arial"/>
                <w:sz w:val="22"/>
                <w:szCs w:val="22"/>
              </w:rPr>
              <w:t xml:space="preserve">(Note that Mountain Rd cannot be accessed via </w:t>
            </w:r>
          </w:p>
          <w:p w:rsidR="009A5CC6" w:rsidRDefault="00AB3FEF">
            <w:pPr>
              <w:ind w:left="120"/>
              <w:rPr>
                <w:rFonts w:ascii="Arial" w:hAnsi="Arial" w:cs="Arial"/>
              </w:rPr>
            </w:pPr>
            <w:r>
              <w:rPr>
                <w:rFonts w:ascii="Arial" w:hAnsi="Arial" w:cs="Arial"/>
                <w:sz w:val="22"/>
                <w:szCs w:val="22"/>
              </w:rPr>
              <w:t xml:space="preserve">Norse Rd due to a 20 tonne load limit on the </w:t>
            </w:r>
          </w:p>
          <w:p w:rsidR="009A5CC6" w:rsidRDefault="00AB3FEF">
            <w:pPr>
              <w:ind w:left="120"/>
              <w:rPr>
                <w:rFonts w:ascii="Arial" w:hAnsi="Arial" w:cs="Arial"/>
              </w:rPr>
            </w:pPr>
            <w:r>
              <w:rPr>
                <w:rFonts w:ascii="Arial" w:hAnsi="Arial" w:cs="Arial"/>
                <w:sz w:val="22"/>
                <w:szCs w:val="22"/>
              </w:rPr>
              <w:t xml:space="preserve">railway bridge).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Mugga Lane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(Hindmarsh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(Monaro Hwy)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Mundaring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(Wentworth Ave)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(The Causeway)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Namatjira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Streeton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Macnally Street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Nettlefold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(Coulter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(Lathlain St)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Newcastle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color w:val="0000FF"/>
              </w:rPr>
            </w:pPr>
            <w:r>
              <w:rPr>
                <w:rFonts w:ascii="Arial" w:hAnsi="Arial" w:cs="Arial"/>
                <w:sz w:val="22"/>
                <w:szCs w:val="22"/>
              </w:rPr>
              <w:t xml:space="preserve"> Monaro Hwy to railway bridge</w:t>
            </w:r>
            <w:r>
              <w:rPr>
                <w:rFonts w:ascii="Arial" w:hAnsi="Arial" w:cs="Arial"/>
                <w:color w:val="0000FF"/>
                <w:sz w:val="22"/>
                <w:szCs w:val="22"/>
              </w:rPr>
              <w:t xml:space="preser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Canberra Ave to railway bridge. </w:t>
            </w:r>
          </w:p>
        </w:tc>
        <w:tc>
          <w:tcPr>
            <w:tcW w:w="5050" w:type="dxa"/>
            <w:tcBorders>
              <w:top w:val="nil"/>
              <w:left w:val="nil"/>
              <w:bottom w:val="single" w:sz="8" w:space="0" w:color="auto"/>
              <w:right w:val="single" w:sz="8" w:space="0" w:color="auto"/>
            </w:tcBorders>
            <w:shd w:val="clear" w:color="auto" w:fill="FFFFFF"/>
          </w:tcPr>
          <w:p w:rsidR="009A5CC6" w:rsidRDefault="009A5CC6">
            <w:pPr>
              <w:ind w:left="120"/>
              <w:rPr>
                <w:rFonts w:ascii="Arial" w:hAnsi="Arial" w:cs="Arial"/>
                <w:b/>
                <w:bCs/>
              </w:rPr>
            </w:pP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Norman Lindsay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(Tharwa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(Sidney Nolan St)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Norse Road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Canberra Avenue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Entrance to Canberra Abattoir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Northbourne Avenue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(Federal Hwy)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(Vernon Circle)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Nyrang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Canberra Avenue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Mildura Street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Oaks Estate Road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(Pialligo Ave)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(Railway St)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O’Halloran Circuit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Drakeford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Jenke Circuit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Refer to Restricted Access Route 8 for additional </w:t>
            </w:r>
          </w:p>
          <w:p w:rsidR="009A5CC6" w:rsidRDefault="00AB3FEF">
            <w:pPr>
              <w:ind w:left="120"/>
              <w:rPr>
                <w:rFonts w:ascii="Arial" w:hAnsi="Arial" w:cs="Arial"/>
              </w:rPr>
            </w:pPr>
            <w:r>
              <w:rPr>
                <w:rFonts w:ascii="Arial" w:hAnsi="Arial" w:cs="Arial"/>
                <w:sz w:val="22"/>
                <w:szCs w:val="22"/>
              </w:rPr>
              <w:t xml:space="preserve">restrictions.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Paddys River Road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Tidbinbilla Road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Laurel Camp Road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Forestry and livestock traffic only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Parkes Way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Coranderrk Street (roundabout)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Kings Avenue (roundabout)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Pialligo Avenue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Fairbairn Avenue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Yass Road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Pirie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Newcastle Street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Barrier Street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Point Hut Road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Woodcock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Tidbinbilla Road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Forestry and livestock traffic only. </w:t>
            </w:r>
          </w:p>
        </w:tc>
      </w:tr>
    </w:tbl>
    <w:p w:rsidR="009A5CC6" w:rsidRDefault="00AB3FEF">
      <w:pPr>
        <w:jc w:val="left"/>
        <w:rPr>
          <w:rFonts w:ascii="Arial" w:hAnsi="Arial" w:cs="Arial"/>
          <w:sz w:val="22"/>
          <w:szCs w:val="22"/>
        </w:rPr>
      </w:pPr>
      <w:r>
        <w:rPr>
          <w:rFonts w:ascii="Arial" w:hAnsi="Arial" w:cs="Arial"/>
          <w:sz w:val="22"/>
          <w:szCs w:val="22"/>
        </w:rPr>
        <w:t xml:space="preserve"> </w:t>
      </w: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AB3FEF">
      <w:pPr>
        <w:jc w:val="center"/>
        <w:rPr>
          <w:rFonts w:ascii="Arial" w:hAnsi="Arial" w:cs="Arial"/>
          <w:b/>
          <w:bCs/>
          <w:sz w:val="20"/>
          <w:szCs w:val="20"/>
        </w:rPr>
      </w:pPr>
      <w:r>
        <w:rPr>
          <w:rFonts w:ascii="Arial" w:hAnsi="Arial" w:cs="Arial"/>
          <w:b/>
          <w:bCs/>
          <w:sz w:val="20"/>
          <w:szCs w:val="20"/>
        </w:rPr>
        <w:t>Page 10 to the Attachment to the Schedule to the Exemption Notice</w:t>
      </w:r>
    </w:p>
    <w:p w:rsidR="009A5CC6" w:rsidRDefault="00AB3FEF">
      <w:pPr>
        <w:jc w:val="center"/>
        <w:rPr>
          <w:rFonts w:ascii="Arial" w:hAnsi="Arial" w:cs="Arial"/>
          <w:b/>
          <w:bCs/>
          <w:sz w:val="20"/>
          <w:szCs w:val="20"/>
        </w:rPr>
      </w:pPr>
      <w:r>
        <w:rPr>
          <w:rFonts w:ascii="Arial" w:hAnsi="Arial" w:cs="Arial"/>
          <w:b/>
          <w:bCs/>
          <w:sz w:val="20"/>
          <w:szCs w:val="20"/>
        </w:rPr>
        <w:t>made under the Road Transport (Dimensions and Mass) Act 1990</w:t>
      </w:r>
    </w:p>
    <w:p w:rsidR="009A5CC6" w:rsidRDefault="00AB3FEF">
      <w:pPr>
        <w:spacing w:after="60"/>
        <w:ind w:hanging="40"/>
        <w:jc w:val="center"/>
        <w:rPr>
          <w:rFonts w:ascii="Arial" w:hAnsi="Arial" w:cs="Arial"/>
          <w:b/>
          <w:bCs/>
          <w:sz w:val="22"/>
          <w:szCs w:val="22"/>
        </w:rPr>
      </w:pPr>
      <w:r>
        <w:rPr>
          <w:rFonts w:ascii="Arial" w:hAnsi="Arial" w:cs="Arial"/>
          <w:b/>
          <w:bCs/>
          <w:sz w:val="20"/>
          <w:szCs w:val="20"/>
        </w:rPr>
        <w:br w:type="page"/>
      </w:r>
      <w:r>
        <w:rPr>
          <w:rFonts w:ascii="Arial" w:hAnsi="Arial" w:cs="Arial"/>
          <w:b/>
          <w:bCs/>
          <w:sz w:val="22"/>
          <w:szCs w:val="22"/>
        </w:rPr>
        <w:t>ROUTES APPROVED FOR B-DOUBLES; VEHICLES UP TO 4.6 METRES HIGH AND 14.5 METRE LONG BUSES IN THE AUSTRALIAN CAPITAL TERRITORY</w:t>
      </w:r>
    </w:p>
    <w:p w:rsidR="009A5CC6" w:rsidRDefault="009A5CC6">
      <w:pPr>
        <w:jc w:val="center"/>
        <w:rPr>
          <w:rFonts w:ascii="Arial" w:hAnsi="Arial" w:cs="Arial"/>
          <w:b/>
          <w:bCs/>
          <w:sz w:val="20"/>
          <w:szCs w:val="20"/>
        </w:rPr>
      </w:pPr>
    </w:p>
    <w:tbl>
      <w:tblPr>
        <w:tblW w:w="13710"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060"/>
        <w:gridCol w:w="3250"/>
        <w:gridCol w:w="2350"/>
        <w:gridCol w:w="5050"/>
      </w:tblGrid>
      <w:tr w:rsidR="009A5CC6">
        <w:trPr>
          <w:cantSplit/>
        </w:trPr>
        <w:tc>
          <w:tcPr>
            <w:tcW w:w="3060" w:type="dxa"/>
            <w:tcBorders>
              <w:top w:val="single" w:sz="8" w:space="0" w:color="auto"/>
              <w:left w:val="single" w:sz="8" w:space="0" w:color="auto"/>
              <w:bottom w:val="nil"/>
              <w:right w:val="single" w:sz="8" w:space="0" w:color="auto"/>
            </w:tcBorders>
            <w:shd w:val="clear" w:color="auto" w:fill="FFFFFF"/>
            <w:vAlign w:val="center"/>
          </w:tcPr>
          <w:p w:rsidR="009A5CC6" w:rsidRDefault="00AB3FEF">
            <w:pPr>
              <w:ind w:left="100"/>
              <w:jc w:val="center"/>
              <w:rPr>
                <w:rFonts w:ascii="Arial" w:hAnsi="Arial" w:cs="Arial"/>
              </w:rPr>
            </w:pPr>
            <w:r>
              <w:rPr>
                <w:rFonts w:ascii="Arial" w:hAnsi="Arial" w:cs="Arial"/>
                <w:b/>
                <w:bCs/>
                <w:sz w:val="22"/>
                <w:szCs w:val="22"/>
              </w:rPr>
              <w:t>NATIONAL HIGHWAYS &amp; MAIN ROADS INTO ACT</w:t>
            </w:r>
          </w:p>
        </w:tc>
        <w:tc>
          <w:tcPr>
            <w:tcW w:w="325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FROM</w:t>
            </w:r>
          </w:p>
        </w:tc>
        <w:tc>
          <w:tcPr>
            <w:tcW w:w="23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TO</w:t>
            </w:r>
          </w:p>
        </w:tc>
        <w:tc>
          <w:tcPr>
            <w:tcW w:w="50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jc w:val="center"/>
              <w:rPr>
                <w:rFonts w:ascii="Arial" w:hAnsi="Arial" w:cs="Arial"/>
                <w:b/>
                <w:bCs/>
              </w:rPr>
            </w:pPr>
            <w:r>
              <w:rPr>
                <w:rFonts w:ascii="Arial" w:hAnsi="Arial" w:cs="Arial"/>
                <w:b/>
                <w:bCs/>
                <w:sz w:val="22"/>
                <w:szCs w:val="22"/>
              </w:rPr>
              <w:t>RESTRICTIONS/CONDITIONS</w:t>
            </w:r>
          </w:p>
          <w:p w:rsidR="009A5CC6" w:rsidRDefault="00AB3FEF">
            <w:pPr>
              <w:jc w:val="center"/>
              <w:rPr>
                <w:rFonts w:ascii="Arial" w:hAnsi="Arial" w:cs="Arial"/>
                <w:color w:val="000000"/>
              </w:rPr>
            </w:pPr>
            <w:r>
              <w:rPr>
                <w:rFonts w:ascii="Arial" w:hAnsi="Arial" w:cs="Arial"/>
                <w:b/>
                <w:bCs/>
                <w:sz w:val="22"/>
                <w:szCs w:val="22"/>
              </w:rPr>
              <w:t>(if applicable)</w:t>
            </w:r>
          </w:p>
        </w:tc>
      </w:tr>
      <w:tr w:rsidR="009A5CC6">
        <w:trPr>
          <w:cantSplit/>
        </w:trPr>
        <w:tc>
          <w:tcPr>
            <w:tcW w:w="3060" w:type="dxa"/>
            <w:vMerge w:val="restart"/>
            <w:tcBorders>
              <w:top w:val="single" w:sz="8" w:space="0" w:color="auto"/>
              <w:left w:val="single" w:sz="8" w:space="0" w:color="auto"/>
              <w:bottom w:val="nil"/>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Railway Street                        (1) </w:t>
            </w:r>
          </w:p>
          <w:p w:rsidR="009A5CC6" w:rsidRDefault="00AB3FEF">
            <w:pPr>
              <w:ind w:left="100"/>
              <w:jc w:val="left"/>
              <w:rPr>
                <w:rFonts w:ascii="Arial" w:hAnsi="Arial" w:cs="Arial"/>
              </w:rPr>
            </w:pPr>
            <w:r>
              <w:rPr>
                <w:rFonts w:ascii="Arial" w:hAnsi="Arial" w:cs="Arial"/>
                <w:sz w:val="22"/>
                <w:szCs w:val="22"/>
              </w:rPr>
              <w:t xml:space="preserve">                                               (2) </w:t>
            </w:r>
          </w:p>
        </w:tc>
        <w:tc>
          <w:tcPr>
            <w:tcW w:w="3250" w:type="dxa"/>
            <w:tcBorders>
              <w:top w:val="single" w:sz="8" w:space="0" w:color="auto"/>
              <w:left w:val="single" w:sz="8" w:space="0" w:color="auto"/>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Mountain Road </w:t>
            </w:r>
          </w:p>
          <w:p w:rsidR="009A5CC6" w:rsidRDefault="009A5CC6">
            <w:pPr>
              <w:ind w:left="120"/>
              <w:jc w:val="left"/>
              <w:rPr>
                <w:rFonts w:ascii="Arial" w:hAnsi="Arial" w:cs="Arial"/>
              </w:rPr>
            </w:pPr>
          </w:p>
        </w:tc>
        <w:tc>
          <w:tcPr>
            <w:tcW w:w="235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Oaks Estate Road </w:t>
            </w:r>
          </w:p>
        </w:tc>
        <w:tc>
          <w:tcPr>
            <w:tcW w:w="505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No access across railway bridge. </w:t>
            </w:r>
          </w:p>
        </w:tc>
      </w:tr>
      <w:tr w:rsidR="009A5CC6">
        <w:trPr>
          <w:cantSplit/>
        </w:trPr>
        <w:tc>
          <w:tcPr>
            <w:tcW w:w="3060" w:type="dxa"/>
            <w:vMerge/>
            <w:tcBorders>
              <w:top w:val="nil"/>
              <w:left w:val="single" w:sz="8" w:space="0" w:color="auto"/>
              <w:bottom w:val="single" w:sz="8" w:space="0" w:color="auto"/>
              <w:right w:val="single" w:sz="8" w:space="0" w:color="auto"/>
            </w:tcBorders>
            <w:shd w:val="clear" w:color="auto" w:fill="FFFFFF"/>
          </w:tcPr>
          <w:p w:rsidR="009A5CC6" w:rsidRDefault="009A5CC6">
            <w:pPr>
              <w:jc w:val="left"/>
              <w:rPr>
                <w:rFonts w:ascii="Arial" w:hAnsi="Arial" w:cs="Arial"/>
              </w:rPr>
            </w:pPr>
          </w:p>
        </w:tc>
        <w:tc>
          <w:tcPr>
            <w:tcW w:w="3250" w:type="dxa"/>
            <w:tcBorders>
              <w:top w:val="nil"/>
              <w:left w:val="single" w:sz="8" w:space="0" w:color="auto"/>
              <w:bottom w:val="single" w:sz="8" w:space="0" w:color="auto"/>
              <w:right w:val="single" w:sz="8" w:space="0" w:color="auto"/>
            </w:tcBorders>
            <w:shd w:val="clear" w:color="auto" w:fill="FFFFFF"/>
            <w:vAlign w:val="bottom"/>
          </w:tcPr>
          <w:p w:rsidR="009A5CC6" w:rsidRDefault="00AB3FEF">
            <w:pPr>
              <w:ind w:left="120"/>
              <w:jc w:val="left"/>
              <w:rPr>
                <w:rFonts w:ascii="Arial" w:hAnsi="Arial" w:cs="Arial"/>
              </w:rPr>
            </w:pPr>
            <w:r>
              <w:rPr>
                <w:rFonts w:ascii="Arial" w:hAnsi="Arial" w:cs="Arial"/>
                <w:sz w:val="22"/>
                <w:szCs w:val="22"/>
              </w:rPr>
              <w:t xml:space="preserve"> Oaks Estate Road </w:t>
            </w:r>
          </w:p>
        </w:tc>
        <w:tc>
          <w:tcPr>
            <w:tcW w:w="2350" w:type="dxa"/>
            <w:tcBorders>
              <w:top w:val="nil"/>
              <w:left w:val="nil"/>
              <w:bottom w:val="single" w:sz="8" w:space="0" w:color="auto"/>
              <w:right w:val="single" w:sz="8" w:space="0" w:color="auto"/>
            </w:tcBorders>
            <w:shd w:val="clear" w:color="auto" w:fill="FFFFFF"/>
            <w:vAlign w:val="bottom"/>
          </w:tcPr>
          <w:p w:rsidR="009A5CC6" w:rsidRDefault="00AB3FEF">
            <w:pPr>
              <w:ind w:left="120"/>
              <w:jc w:val="left"/>
              <w:rPr>
                <w:rFonts w:ascii="Arial" w:hAnsi="Arial" w:cs="Arial"/>
              </w:rPr>
            </w:pPr>
            <w:r>
              <w:rPr>
                <w:rFonts w:ascii="Arial" w:hAnsi="Arial" w:cs="Arial"/>
                <w:sz w:val="22"/>
                <w:szCs w:val="22"/>
              </w:rPr>
              <w:t xml:space="preserve"> McEwan Avenue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Local access only – No access to New South </w:t>
            </w:r>
          </w:p>
          <w:p w:rsidR="009A5CC6" w:rsidRDefault="00AB3FEF">
            <w:pPr>
              <w:ind w:left="120"/>
              <w:jc w:val="left"/>
              <w:rPr>
                <w:rFonts w:ascii="Arial" w:hAnsi="Arial" w:cs="Arial"/>
              </w:rPr>
            </w:pPr>
            <w:r>
              <w:rPr>
                <w:rFonts w:ascii="Arial" w:hAnsi="Arial" w:cs="Arial"/>
                <w:sz w:val="22"/>
                <w:szCs w:val="22"/>
              </w:rPr>
              <w:t xml:space="preserve">Wales.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Randwick Road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(Northbourne Ave)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(Flemington Rd)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Raws Crescent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(Sheppard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(Sheppard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Redfern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Bindubi Street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Bowman Street (second intersection)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Sandford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(Gunghalin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(Flemington Rd)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Scollay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(Cowlishaw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(Athllon Dr)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No left turn into Athllon Dr.  </w:t>
            </w:r>
          </w:p>
          <w:p w:rsidR="009A5CC6" w:rsidRDefault="00AB3FEF">
            <w:pPr>
              <w:ind w:left="120"/>
              <w:jc w:val="left"/>
              <w:rPr>
                <w:rFonts w:ascii="Arial" w:hAnsi="Arial" w:cs="Arial"/>
              </w:rPr>
            </w:pPr>
            <w:r>
              <w:rPr>
                <w:rFonts w:ascii="Arial" w:hAnsi="Arial" w:cs="Arial"/>
                <w:sz w:val="22"/>
                <w:szCs w:val="22"/>
              </w:rPr>
              <w:t xml:space="preserve">Operation not permitted from 7.00am to 9.30 am and 4.30pm to 6.30pm on Monday to Thursday. </w:t>
            </w:r>
          </w:p>
          <w:p w:rsidR="009A5CC6" w:rsidRDefault="00AB3FEF">
            <w:pPr>
              <w:ind w:left="120"/>
              <w:jc w:val="left"/>
              <w:rPr>
                <w:rFonts w:ascii="Arial" w:hAnsi="Arial" w:cs="Arial"/>
              </w:rPr>
            </w:pPr>
            <w:r>
              <w:rPr>
                <w:rFonts w:ascii="Arial" w:hAnsi="Arial" w:cs="Arial"/>
                <w:sz w:val="22"/>
                <w:szCs w:val="22"/>
              </w:rPr>
              <w:t xml:space="preserve">Operation not permitted from 7.00am to 9.30am and from 4.30pm to 9.00pm on Fridays.  Operation not permitted from 9.00am to midday on Saturdays. </w:t>
            </w:r>
          </w:p>
          <w:p w:rsidR="009A5CC6" w:rsidRDefault="00AB3FEF">
            <w:pPr>
              <w:ind w:left="120"/>
              <w:jc w:val="left"/>
              <w:rPr>
                <w:rFonts w:ascii="Arial" w:hAnsi="Arial" w:cs="Arial"/>
              </w:rPr>
            </w:pPr>
            <w:r>
              <w:rPr>
                <w:rFonts w:ascii="Arial" w:hAnsi="Arial" w:cs="Arial"/>
                <w:sz w:val="22"/>
                <w:szCs w:val="22"/>
              </w:rPr>
              <w:t xml:space="preserve">Refer to Restricted Access Route 3 for additional restrictions.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Sheppard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(Monaro Hwy)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(Lanyon Dr)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Sidney Nolan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Norman Lindsay Street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Balcombe Street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Sleigh Place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(Sheppard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(end)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bl>
    <w:p w:rsidR="009A5CC6" w:rsidRDefault="009A5CC6">
      <w:pPr>
        <w:jc w:val="left"/>
        <w:rPr>
          <w:rFonts w:ascii="Arial" w:hAnsi="Arial" w:cs="Arial"/>
          <w:sz w:val="22"/>
          <w:szCs w:val="22"/>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AB3FEF">
      <w:pPr>
        <w:jc w:val="center"/>
        <w:rPr>
          <w:rFonts w:ascii="Arial" w:hAnsi="Arial" w:cs="Arial"/>
          <w:b/>
          <w:bCs/>
          <w:sz w:val="20"/>
          <w:szCs w:val="20"/>
        </w:rPr>
      </w:pPr>
      <w:r>
        <w:rPr>
          <w:rFonts w:ascii="Arial" w:hAnsi="Arial" w:cs="Arial"/>
          <w:b/>
          <w:bCs/>
          <w:sz w:val="20"/>
          <w:szCs w:val="20"/>
        </w:rPr>
        <w:t>Page 11 to the Attachment to the Schedule to the Exemption Notice</w:t>
      </w:r>
    </w:p>
    <w:p w:rsidR="009A5CC6" w:rsidRDefault="00AB3FEF">
      <w:pPr>
        <w:jc w:val="center"/>
        <w:rPr>
          <w:rFonts w:ascii="Arial" w:hAnsi="Arial" w:cs="Arial"/>
          <w:b/>
          <w:bCs/>
          <w:sz w:val="20"/>
          <w:szCs w:val="20"/>
        </w:rPr>
      </w:pPr>
      <w:r>
        <w:rPr>
          <w:rFonts w:ascii="Arial" w:hAnsi="Arial" w:cs="Arial"/>
          <w:b/>
          <w:bCs/>
          <w:sz w:val="20"/>
          <w:szCs w:val="20"/>
        </w:rPr>
        <w:t>made under the Road Transport (Dimensions and Mass) Act 1990</w:t>
      </w:r>
    </w:p>
    <w:p w:rsidR="009A5CC6" w:rsidRDefault="00AB3FEF">
      <w:pPr>
        <w:ind w:hanging="40"/>
        <w:jc w:val="center"/>
        <w:rPr>
          <w:rFonts w:ascii="Arial" w:hAnsi="Arial" w:cs="Arial"/>
          <w:b/>
          <w:bCs/>
          <w:sz w:val="22"/>
          <w:szCs w:val="22"/>
        </w:rPr>
      </w:pPr>
      <w:r>
        <w:rPr>
          <w:rFonts w:ascii="Arial" w:hAnsi="Arial" w:cs="Arial"/>
          <w:b/>
          <w:bCs/>
          <w:sz w:val="20"/>
          <w:szCs w:val="20"/>
        </w:rPr>
        <w:br w:type="page"/>
      </w:r>
      <w:r>
        <w:rPr>
          <w:rFonts w:ascii="Arial" w:hAnsi="Arial" w:cs="Arial"/>
          <w:b/>
          <w:bCs/>
          <w:sz w:val="22"/>
          <w:szCs w:val="22"/>
        </w:rPr>
        <w:t>ROUTES APPROVED FOR B-DOUBLES; VEHICLES UP TO 4.6 METRES HIGH AND 14.5 METRE LONG BUSES IN THE AUSTRALIAN CAPITAL TERRITORY</w:t>
      </w:r>
    </w:p>
    <w:p w:rsidR="009A5CC6" w:rsidRDefault="009A5CC6">
      <w:pPr>
        <w:jc w:val="center"/>
        <w:rPr>
          <w:rFonts w:ascii="Arial" w:hAnsi="Arial" w:cs="Arial"/>
          <w:b/>
          <w:bCs/>
          <w:sz w:val="16"/>
          <w:szCs w:val="16"/>
        </w:rPr>
      </w:pPr>
    </w:p>
    <w:tbl>
      <w:tblPr>
        <w:tblW w:w="13710" w:type="dxa"/>
        <w:tblInd w:w="-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060"/>
        <w:gridCol w:w="3250"/>
        <w:gridCol w:w="2350"/>
        <w:gridCol w:w="5050"/>
      </w:tblGrid>
      <w:tr w:rsidR="009A5CC6">
        <w:tc>
          <w:tcPr>
            <w:tcW w:w="306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AB3FEF">
            <w:pPr>
              <w:ind w:left="100"/>
              <w:jc w:val="center"/>
              <w:rPr>
                <w:rFonts w:ascii="Arial" w:hAnsi="Arial" w:cs="Arial"/>
              </w:rPr>
            </w:pPr>
            <w:r>
              <w:rPr>
                <w:rFonts w:ascii="Arial" w:hAnsi="Arial" w:cs="Arial"/>
                <w:b/>
                <w:bCs/>
                <w:sz w:val="22"/>
                <w:szCs w:val="22"/>
              </w:rPr>
              <w:t>NATIONAL HIGHWAYS &amp; MAIN ROADS INTO ACT</w:t>
            </w:r>
          </w:p>
        </w:tc>
        <w:tc>
          <w:tcPr>
            <w:tcW w:w="32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FROM</w:t>
            </w:r>
          </w:p>
        </w:tc>
        <w:tc>
          <w:tcPr>
            <w:tcW w:w="23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TO</w:t>
            </w:r>
          </w:p>
        </w:tc>
        <w:tc>
          <w:tcPr>
            <w:tcW w:w="50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jc w:val="center"/>
              <w:rPr>
                <w:rFonts w:ascii="Arial" w:hAnsi="Arial" w:cs="Arial"/>
                <w:b/>
                <w:bCs/>
              </w:rPr>
            </w:pPr>
            <w:r>
              <w:rPr>
                <w:rFonts w:ascii="Arial" w:hAnsi="Arial" w:cs="Arial"/>
                <w:b/>
                <w:bCs/>
                <w:sz w:val="22"/>
                <w:szCs w:val="22"/>
              </w:rPr>
              <w:t>RESTRICTIONS/CONDITIONS</w:t>
            </w:r>
          </w:p>
          <w:p w:rsidR="009A5CC6" w:rsidRDefault="00AB3FEF">
            <w:pPr>
              <w:jc w:val="center"/>
              <w:rPr>
                <w:rFonts w:ascii="Arial" w:hAnsi="Arial" w:cs="Arial"/>
                <w:color w:val="000000"/>
              </w:rPr>
            </w:pPr>
            <w:r>
              <w:rPr>
                <w:rFonts w:ascii="Arial" w:hAnsi="Arial" w:cs="Arial"/>
                <w:b/>
                <w:bCs/>
                <w:sz w:val="22"/>
                <w:szCs w:val="22"/>
              </w:rPr>
              <w:t>(if applicable)</w:t>
            </w:r>
          </w:p>
        </w:tc>
      </w:tr>
      <w:tr w:rsidR="009A5CC6">
        <w:tc>
          <w:tcPr>
            <w:tcW w:w="3060" w:type="dxa"/>
            <w:tcBorders>
              <w:top w:val="single" w:sz="8" w:space="0" w:color="auto"/>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Southern Cross Drive </w:t>
            </w:r>
          </w:p>
        </w:tc>
        <w:tc>
          <w:tcPr>
            <w:tcW w:w="3250" w:type="dxa"/>
            <w:tcBorders>
              <w:top w:val="single" w:sz="8" w:space="0" w:color="auto"/>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Coulter Drive </w:t>
            </w:r>
          </w:p>
        </w:tc>
        <w:tc>
          <w:tcPr>
            <w:tcW w:w="2350" w:type="dxa"/>
            <w:tcBorders>
              <w:top w:val="single" w:sz="8" w:space="0" w:color="auto"/>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Kingsford Smith Drive </w:t>
            </w:r>
          </w:p>
        </w:tc>
        <w:tc>
          <w:tcPr>
            <w:tcW w:w="5050" w:type="dxa"/>
            <w:tcBorders>
              <w:top w:val="single" w:sz="8" w:space="0" w:color="auto"/>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Soward Way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(Erindale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(Athllon Dr)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Operation not permitted from 7.00am to 9.30 am and 4.30pm to 6.30pm on Monday to Thursday. </w:t>
            </w:r>
          </w:p>
          <w:p w:rsidR="009A5CC6" w:rsidRDefault="00AB3FEF">
            <w:pPr>
              <w:ind w:left="120"/>
              <w:rPr>
                <w:rFonts w:ascii="Arial" w:hAnsi="Arial" w:cs="Arial"/>
              </w:rPr>
            </w:pPr>
            <w:r>
              <w:rPr>
                <w:rFonts w:ascii="Arial" w:hAnsi="Arial" w:cs="Arial"/>
                <w:sz w:val="22"/>
                <w:szCs w:val="22"/>
              </w:rPr>
              <w:t xml:space="preserve">Operation not permitted from 7.00am to 9.30am and from 4.30pm to 9.00pm on Fridays. </w:t>
            </w:r>
          </w:p>
          <w:p w:rsidR="009A5CC6" w:rsidRDefault="00AB3FEF">
            <w:pPr>
              <w:ind w:left="120"/>
              <w:rPr>
                <w:rFonts w:ascii="Arial" w:hAnsi="Arial" w:cs="Arial"/>
              </w:rPr>
            </w:pPr>
            <w:r>
              <w:rPr>
                <w:rFonts w:ascii="Arial" w:hAnsi="Arial" w:cs="Arial"/>
                <w:sz w:val="22"/>
                <w:szCs w:val="22"/>
              </w:rPr>
              <w:t xml:space="preserve">Operation not permitted from 9.00am to midday on Saturdays. </w:t>
            </w:r>
          </w:p>
          <w:p w:rsidR="009A5CC6" w:rsidRDefault="00AB3FEF">
            <w:pPr>
              <w:ind w:left="120"/>
              <w:rPr>
                <w:rFonts w:ascii="Arial" w:hAnsi="Arial" w:cs="Arial"/>
              </w:rPr>
            </w:pPr>
            <w:r>
              <w:rPr>
                <w:rFonts w:ascii="Arial" w:hAnsi="Arial" w:cs="Arial"/>
                <w:sz w:val="22"/>
                <w:szCs w:val="22"/>
              </w:rPr>
              <w:t xml:space="preserve">Refer to Restricted Access Route 3 for additional restrictions.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Starke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Macnaughton Street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Unnamed street (connecting Starke </w:t>
            </w:r>
          </w:p>
          <w:p w:rsidR="009A5CC6" w:rsidRDefault="00AB3FEF">
            <w:pPr>
              <w:ind w:left="120"/>
              <w:jc w:val="left"/>
              <w:rPr>
                <w:rFonts w:ascii="Arial" w:hAnsi="Arial" w:cs="Arial"/>
              </w:rPr>
            </w:pPr>
            <w:r>
              <w:rPr>
                <w:rFonts w:ascii="Arial" w:hAnsi="Arial" w:cs="Arial"/>
                <w:sz w:val="22"/>
                <w:szCs w:val="22"/>
              </w:rPr>
              <w:t xml:space="preserve">Street and Hardwick Crescent)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State Circle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(Canberra Ave)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(Canberra Ave)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Sternberg Crescent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Ashley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Erindale Drive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Operation not permitted between Erindale Dr and Sternberg Cr from 7.30 am to 9.30 am and 4.30 pm to 7.00 pm, Monday to Friday.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Stockdill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(Drake-Brockman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(end)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Streeton Drive (1)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Hindmarsh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Namatjira Drive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Streeton Drive (2)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Namatjira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Cotter Road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Forestry and livestock traffic only.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Sulwood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Drakeford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Erindale Drive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Tennant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(Gladstone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(Collie St)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Tharwa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Monaro Highway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Norman Lindsay Street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The Causeway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length(Mundaring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(Cunningham St)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Tidbinbilla Road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Point Hut Road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Paddys River Rd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Forestry and livestock traffic only.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Tooth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(Dacre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(Dacre St)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Townsville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(Albany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(Gladstone St)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Tralee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(Monaro Hwy)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(end) </w:t>
            </w:r>
          </w:p>
        </w:tc>
        <w:tc>
          <w:tcPr>
            <w:tcW w:w="5050" w:type="dxa"/>
            <w:tcBorders>
              <w:top w:val="nil"/>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bl>
    <w:p w:rsidR="009A5CC6" w:rsidRDefault="009A5CC6">
      <w:pPr>
        <w:jc w:val="center"/>
        <w:rPr>
          <w:rFonts w:ascii="Arial" w:hAnsi="Arial" w:cs="Arial"/>
          <w:b/>
          <w:bCs/>
          <w:sz w:val="20"/>
          <w:szCs w:val="20"/>
        </w:rPr>
      </w:pPr>
    </w:p>
    <w:p w:rsidR="009A5CC6" w:rsidRDefault="00AB3FEF">
      <w:pPr>
        <w:jc w:val="center"/>
        <w:rPr>
          <w:rFonts w:ascii="Arial" w:hAnsi="Arial" w:cs="Arial"/>
          <w:b/>
          <w:bCs/>
          <w:sz w:val="20"/>
          <w:szCs w:val="20"/>
        </w:rPr>
      </w:pPr>
      <w:r>
        <w:rPr>
          <w:rFonts w:ascii="Arial" w:hAnsi="Arial" w:cs="Arial"/>
          <w:b/>
          <w:bCs/>
          <w:sz w:val="20"/>
          <w:szCs w:val="20"/>
        </w:rPr>
        <w:t>Page 12 of the Attachment to the Schedule to the Exemption Notice made under the Road Transport (Dimensions and Mass) Act 1990</w:t>
      </w:r>
    </w:p>
    <w:p w:rsidR="009A5CC6" w:rsidRDefault="00AB3FEF">
      <w:pPr>
        <w:ind w:hanging="40"/>
        <w:jc w:val="center"/>
        <w:rPr>
          <w:rFonts w:ascii="Arial" w:hAnsi="Arial" w:cs="Arial"/>
          <w:b/>
          <w:bCs/>
          <w:sz w:val="22"/>
          <w:szCs w:val="22"/>
        </w:rPr>
      </w:pPr>
      <w:r>
        <w:rPr>
          <w:rFonts w:ascii="Arial" w:hAnsi="Arial" w:cs="Arial"/>
          <w:b/>
          <w:bCs/>
          <w:sz w:val="20"/>
          <w:szCs w:val="20"/>
        </w:rPr>
        <w:br w:type="page"/>
      </w:r>
      <w:r>
        <w:rPr>
          <w:rFonts w:ascii="Arial" w:hAnsi="Arial" w:cs="Arial"/>
          <w:b/>
          <w:bCs/>
          <w:sz w:val="22"/>
          <w:szCs w:val="22"/>
        </w:rPr>
        <w:t>ROUTES APPROVED FOR B-DOUBLES; VEHICLES UP TO 4.6 METRES HIGH AND 14.5 METRE LONG BUSES IN THE AUSTRALIAN CAPITAL TERRITORY</w:t>
      </w:r>
    </w:p>
    <w:p w:rsidR="009A5CC6" w:rsidRDefault="009A5CC6">
      <w:pPr>
        <w:jc w:val="center"/>
        <w:rPr>
          <w:rFonts w:ascii="Arial" w:hAnsi="Arial" w:cs="Arial"/>
          <w:b/>
          <w:bCs/>
          <w:sz w:val="20"/>
          <w:szCs w:val="20"/>
        </w:rPr>
      </w:pPr>
    </w:p>
    <w:tbl>
      <w:tblPr>
        <w:tblW w:w="13710" w:type="dxa"/>
        <w:tblInd w:w="-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060"/>
        <w:gridCol w:w="3250"/>
        <w:gridCol w:w="2350"/>
        <w:gridCol w:w="5050"/>
      </w:tblGrid>
      <w:tr w:rsidR="009A5CC6">
        <w:tc>
          <w:tcPr>
            <w:tcW w:w="306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AB3FEF">
            <w:pPr>
              <w:ind w:left="100"/>
              <w:jc w:val="center"/>
              <w:rPr>
                <w:rFonts w:ascii="Arial" w:hAnsi="Arial" w:cs="Arial"/>
              </w:rPr>
            </w:pPr>
            <w:r>
              <w:rPr>
                <w:rFonts w:ascii="Arial" w:hAnsi="Arial" w:cs="Arial"/>
                <w:b/>
                <w:bCs/>
                <w:sz w:val="22"/>
                <w:szCs w:val="22"/>
              </w:rPr>
              <w:t>NATIONAL HIGHWAYS &amp; MAIN ROADS INTO ACT</w:t>
            </w:r>
          </w:p>
        </w:tc>
        <w:tc>
          <w:tcPr>
            <w:tcW w:w="32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FROM</w:t>
            </w:r>
          </w:p>
        </w:tc>
        <w:tc>
          <w:tcPr>
            <w:tcW w:w="23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TO</w:t>
            </w:r>
          </w:p>
        </w:tc>
        <w:tc>
          <w:tcPr>
            <w:tcW w:w="50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jc w:val="center"/>
              <w:rPr>
                <w:rFonts w:ascii="Arial" w:hAnsi="Arial" w:cs="Arial"/>
                <w:b/>
                <w:bCs/>
              </w:rPr>
            </w:pPr>
            <w:r>
              <w:rPr>
                <w:rFonts w:ascii="Arial" w:hAnsi="Arial" w:cs="Arial"/>
                <w:b/>
                <w:bCs/>
                <w:sz w:val="22"/>
                <w:szCs w:val="22"/>
              </w:rPr>
              <w:t>RESTRICTIONS/CONDITIONS</w:t>
            </w:r>
          </w:p>
          <w:p w:rsidR="009A5CC6" w:rsidRDefault="00AB3FEF">
            <w:pPr>
              <w:jc w:val="center"/>
              <w:rPr>
                <w:rFonts w:ascii="Arial" w:hAnsi="Arial" w:cs="Arial"/>
                <w:color w:val="000000"/>
              </w:rPr>
            </w:pPr>
            <w:r>
              <w:rPr>
                <w:rFonts w:ascii="Arial" w:hAnsi="Arial" w:cs="Arial"/>
                <w:b/>
                <w:bCs/>
                <w:sz w:val="22"/>
                <w:szCs w:val="22"/>
              </w:rPr>
              <w:t>(if applicable)</w:t>
            </w:r>
          </w:p>
        </w:tc>
      </w:tr>
      <w:tr w:rsidR="009A5CC6">
        <w:tc>
          <w:tcPr>
            <w:tcW w:w="3060" w:type="dxa"/>
            <w:tcBorders>
              <w:top w:val="single" w:sz="8" w:space="0" w:color="auto"/>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Tuggeranong Parkway </w:t>
            </w:r>
          </w:p>
        </w:tc>
        <w:tc>
          <w:tcPr>
            <w:tcW w:w="3250" w:type="dxa"/>
            <w:tcBorders>
              <w:top w:val="single" w:sz="8" w:space="0" w:color="auto"/>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Drakeford Drive </w:t>
            </w:r>
          </w:p>
        </w:tc>
        <w:tc>
          <w:tcPr>
            <w:tcW w:w="235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Hindmarsh Drive (entry/exit ramps) </w:t>
            </w:r>
          </w:p>
        </w:tc>
        <w:tc>
          <w:tcPr>
            <w:tcW w:w="5050" w:type="dxa"/>
            <w:tcBorders>
              <w:top w:val="single" w:sz="8" w:space="0" w:color="auto"/>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single" w:sz="8" w:space="0" w:color="auto"/>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Unnamed street (Holt) </w:t>
            </w:r>
          </w:p>
        </w:tc>
        <w:tc>
          <w:tcPr>
            <w:tcW w:w="3250" w:type="dxa"/>
            <w:tcBorders>
              <w:top w:val="single" w:sz="8" w:space="0" w:color="auto"/>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(Starke St) </w:t>
            </w:r>
          </w:p>
        </w:tc>
        <w:tc>
          <w:tcPr>
            <w:tcW w:w="2350" w:type="dxa"/>
            <w:tcBorders>
              <w:top w:val="single" w:sz="8" w:space="0" w:color="auto"/>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(Hardwick Cr) </w:t>
            </w:r>
          </w:p>
        </w:tc>
        <w:tc>
          <w:tcPr>
            <w:tcW w:w="5050" w:type="dxa"/>
            <w:tcBorders>
              <w:top w:val="single" w:sz="8" w:space="0" w:color="auto"/>
              <w:left w:val="nil"/>
              <w:bottom w:val="single" w:sz="8" w:space="0" w:color="auto"/>
              <w:right w:val="single" w:sz="8" w:space="0" w:color="auto"/>
            </w:tcBorders>
            <w:shd w:val="clear" w:color="auto" w:fill="FFFFFF"/>
          </w:tcPr>
          <w:p w:rsidR="009A5CC6" w:rsidRDefault="00AB3FEF">
            <w:pPr>
              <w:rPr>
                <w:rFonts w:ascii="Arial" w:hAnsi="Arial" w:cs="Arial"/>
                <w:color w:val="000000"/>
              </w:rPr>
            </w:pPr>
            <w:r>
              <w:rPr>
                <w:rFonts w:ascii="Arial" w:hAnsi="Arial" w:cs="Arial"/>
                <w:color w:val="000000"/>
                <w:sz w:val="22"/>
                <w:szCs w:val="22"/>
              </w:rPr>
              <w:t xml:space="preserve">  </w:t>
            </w:r>
          </w:p>
        </w:tc>
      </w:tr>
      <w:tr w:rsidR="009A5CC6">
        <w:tc>
          <w:tcPr>
            <w:tcW w:w="3060" w:type="dxa"/>
            <w:tcBorders>
              <w:top w:val="single" w:sz="8" w:space="0" w:color="auto"/>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Gungahlin Place </w:t>
            </w:r>
          </w:p>
        </w:tc>
        <w:tc>
          <w:tcPr>
            <w:tcW w:w="3250" w:type="dxa"/>
            <w:tcBorders>
              <w:top w:val="single" w:sz="8" w:space="0" w:color="auto"/>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Ernest Cavanagh St </w:t>
            </w:r>
          </w:p>
        </w:tc>
        <w:tc>
          <w:tcPr>
            <w:tcW w:w="2350" w:type="dxa"/>
            <w:tcBorders>
              <w:top w:val="single" w:sz="8" w:space="0" w:color="auto"/>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Hibberson St </w:t>
            </w:r>
          </w:p>
        </w:tc>
        <w:tc>
          <w:tcPr>
            <w:tcW w:w="505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One way north-south movement only. </w:t>
            </w:r>
          </w:p>
          <w:p w:rsidR="009A5CC6" w:rsidRDefault="00AB3FEF">
            <w:pPr>
              <w:ind w:left="120"/>
              <w:jc w:val="left"/>
              <w:rPr>
                <w:rFonts w:ascii="Arial" w:hAnsi="Arial" w:cs="Arial"/>
              </w:rPr>
            </w:pPr>
            <w:r>
              <w:rPr>
                <w:rFonts w:ascii="Arial" w:hAnsi="Arial" w:cs="Arial"/>
                <w:sz w:val="22"/>
                <w:szCs w:val="22"/>
              </w:rPr>
              <w:t xml:space="preserve">Operation not permitted from 7.00am to 9.30 am and 4.30pm to 6.30pm on Monday to Thursday. </w:t>
            </w:r>
          </w:p>
          <w:p w:rsidR="009A5CC6" w:rsidRDefault="00AB3FEF">
            <w:pPr>
              <w:ind w:left="120"/>
              <w:jc w:val="left"/>
              <w:rPr>
                <w:rFonts w:ascii="Arial" w:hAnsi="Arial" w:cs="Arial"/>
              </w:rPr>
            </w:pPr>
            <w:r>
              <w:rPr>
                <w:rFonts w:ascii="Arial" w:hAnsi="Arial" w:cs="Arial"/>
                <w:sz w:val="22"/>
                <w:szCs w:val="22"/>
              </w:rPr>
              <w:t xml:space="preserve">Operation not permitted from 7.00am to 9.30am and 4.30pm and 9.00pm on Fridays.  </w:t>
            </w:r>
          </w:p>
          <w:p w:rsidR="009A5CC6" w:rsidRDefault="00AB3FEF">
            <w:pPr>
              <w:ind w:left="120"/>
              <w:jc w:val="left"/>
              <w:rPr>
                <w:rFonts w:ascii="Arial" w:hAnsi="Arial" w:cs="Arial"/>
              </w:rPr>
            </w:pPr>
            <w:r>
              <w:rPr>
                <w:rFonts w:ascii="Arial" w:hAnsi="Arial" w:cs="Arial"/>
                <w:sz w:val="22"/>
                <w:szCs w:val="22"/>
              </w:rPr>
              <w:t xml:space="preserve">Operation not permitted from 9.00am to midday on Saturdays. </w:t>
            </w:r>
          </w:p>
          <w:p w:rsidR="009A5CC6" w:rsidRDefault="00AB3FEF">
            <w:pPr>
              <w:ind w:left="120"/>
              <w:jc w:val="left"/>
              <w:rPr>
                <w:rFonts w:ascii="Arial" w:hAnsi="Arial" w:cs="Arial"/>
              </w:rPr>
            </w:pPr>
            <w:r>
              <w:rPr>
                <w:rFonts w:ascii="Arial" w:hAnsi="Arial" w:cs="Arial"/>
                <w:sz w:val="22"/>
                <w:szCs w:val="22"/>
              </w:rPr>
              <w:t xml:space="preserve">Refer to Restricted Access Route 10 for additional restrictions.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Uriarra Road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(Cotter Rd)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(Brindabella Rd)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Forestry and livestock traffic only.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Vernon Circle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(Northbourne Ave)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(Northbourne Ave)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Vicars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(Hoskins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(Lysaght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Victoria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Gladstone Street, Hall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Barton Highway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Southbound one-way traffic only.  Refer to Restricted Access Route 9 for additional restrictions.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Wallaroo Road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Barton Highway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Gladstone Street, Hall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Eastbound one-way traffic only.  Refer to Restricted Access Route 9 for additional restrictions.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Wells Station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(Gunghalin Dr)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(Hoskins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Wentworth Avenue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(Hume Pl)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(Mundaring Dr)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Webber Crescent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(Were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(Were St)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Refer to Restricted Access Route 7 for additional </w:t>
            </w:r>
          </w:p>
          <w:p w:rsidR="009A5CC6" w:rsidRDefault="00AB3FEF">
            <w:pPr>
              <w:ind w:left="120"/>
              <w:jc w:val="left"/>
              <w:rPr>
                <w:rFonts w:ascii="Arial" w:hAnsi="Arial" w:cs="Arial"/>
              </w:rPr>
            </w:pPr>
            <w:r>
              <w:rPr>
                <w:rFonts w:ascii="Arial" w:hAnsi="Arial" w:cs="Arial"/>
                <w:sz w:val="22"/>
                <w:szCs w:val="22"/>
              </w:rPr>
              <w:t xml:space="preserve">restrictions. </w:t>
            </w:r>
          </w:p>
        </w:tc>
      </w:tr>
    </w:tbl>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AB3FEF">
      <w:pPr>
        <w:jc w:val="center"/>
        <w:rPr>
          <w:rFonts w:ascii="Arial" w:hAnsi="Arial" w:cs="Arial"/>
          <w:b/>
          <w:bCs/>
          <w:sz w:val="20"/>
          <w:szCs w:val="20"/>
        </w:rPr>
      </w:pPr>
      <w:r>
        <w:rPr>
          <w:rFonts w:ascii="Arial" w:hAnsi="Arial" w:cs="Arial"/>
          <w:b/>
          <w:bCs/>
          <w:sz w:val="20"/>
          <w:szCs w:val="20"/>
        </w:rPr>
        <w:t>Page 13 of the Attachment to the Schedule to the Exemption Notice</w:t>
      </w:r>
    </w:p>
    <w:p w:rsidR="009A5CC6" w:rsidRDefault="00AB3FEF">
      <w:pPr>
        <w:jc w:val="center"/>
        <w:rPr>
          <w:rFonts w:ascii="Arial" w:hAnsi="Arial" w:cs="Arial"/>
          <w:b/>
          <w:bCs/>
          <w:sz w:val="20"/>
          <w:szCs w:val="20"/>
        </w:rPr>
      </w:pPr>
      <w:r>
        <w:rPr>
          <w:rFonts w:ascii="Arial" w:hAnsi="Arial" w:cs="Arial"/>
          <w:b/>
          <w:bCs/>
          <w:sz w:val="20"/>
          <w:szCs w:val="20"/>
        </w:rPr>
        <w:t>made under the Road Transport (Dimensions and Mass) Act 1990</w:t>
      </w:r>
    </w:p>
    <w:p w:rsidR="009A5CC6" w:rsidRDefault="00AB3FEF">
      <w:pPr>
        <w:rPr>
          <w:rFonts w:ascii="Arial" w:hAnsi="Arial" w:cs="Arial"/>
          <w:b/>
          <w:bCs/>
          <w:sz w:val="20"/>
          <w:szCs w:val="20"/>
        </w:rPr>
      </w:pPr>
      <w:r>
        <w:rPr>
          <w:rFonts w:ascii="Arial" w:hAnsi="Arial" w:cs="Arial"/>
          <w:b/>
          <w:bCs/>
          <w:sz w:val="20"/>
          <w:szCs w:val="20"/>
        </w:rPr>
        <w:br w:type="page"/>
      </w:r>
    </w:p>
    <w:p w:rsidR="009A5CC6" w:rsidRDefault="00AB3FEF">
      <w:pPr>
        <w:spacing w:after="60"/>
        <w:ind w:left="1840"/>
        <w:rPr>
          <w:rFonts w:ascii="Arial" w:hAnsi="Arial" w:cs="Arial"/>
          <w:b/>
          <w:bCs/>
          <w:sz w:val="22"/>
          <w:szCs w:val="22"/>
        </w:rPr>
      </w:pPr>
      <w:r>
        <w:rPr>
          <w:rFonts w:ascii="Arial" w:hAnsi="Arial" w:cs="Arial"/>
          <w:b/>
          <w:bCs/>
          <w:sz w:val="22"/>
          <w:szCs w:val="22"/>
        </w:rPr>
        <w:t xml:space="preserve">ROUTES APPROVED FOR B-DOUBLES; VEHICLES UP TO 4.6 METRES HIGH AND 14.5 METRE LONG BUSES </w:t>
      </w:r>
    </w:p>
    <w:p w:rsidR="009A5CC6" w:rsidRDefault="00AB3FEF">
      <w:pPr>
        <w:spacing w:after="300"/>
        <w:ind w:left="5380"/>
        <w:rPr>
          <w:rFonts w:ascii="Arial" w:hAnsi="Arial" w:cs="Arial"/>
          <w:b/>
          <w:bCs/>
          <w:sz w:val="22"/>
          <w:szCs w:val="22"/>
        </w:rPr>
      </w:pPr>
      <w:r>
        <w:rPr>
          <w:rFonts w:ascii="Arial" w:hAnsi="Arial" w:cs="Arial"/>
          <w:b/>
          <w:bCs/>
          <w:sz w:val="22"/>
          <w:szCs w:val="22"/>
        </w:rPr>
        <w:t xml:space="preserve">IN THE AUSTRALIAN CAPITAL TERRITORY </w:t>
      </w:r>
    </w:p>
    <w:tbl>
      <w:tblPr>
        <w:tblW w:w="13710" w:type="dxa"/>
        <w:tblInd w:w="-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060"/>
        <w:gridCol w:w="3250"/>
        <w:gridCol w:w="2350"/>
        <w:gridCol w:w="5050"/>
      </w:tblGrid>
      <w:tr w:rsidR="009A5CC6">
        <w:tc>
          <w:tcPr>
            <w:tcW w:w="3060" w:type="dxa"/>
            <w:tcBorders>
              <w:top w:val="single" w:sz="8" w:space="0" w:color="auto"/>
              <w:left w:val="single" w:sz="8" w:space="0" w:color="auto"/>
              <w:bottom w:val="single" w:sz="8" w:space="0" w:color="auto"/>
              <w:right w:val="single" w:sz="8" w:space="0" w:color="auto"/>
            </w:tcBorders>
            <w:shd w:val="clear" w:color="auto" w:fill="FFFFFF"/>
            <w:vAlign w:val="center"/>
          </w:tcPr>
          <w:p w:rsidR="009A5CC6" w:rsidRDefault="00AB3FEF">
            <w:pPr>
              <w:ind w:left="100"/>
              <w:jc w:val="center"/>
              <w:rPr>
                <w:rFonts w:ascii="Arial" w:hAnsi="Arial" w:cs="Arial"/>
              </w:rPr>
            </w:pPr>
            <w:r>
              <w:rPr>
                <w:rFonts w:ascii="Arial" w:hAnsi="Arial" w:cs="Arial"/>
                <w:b/>
                <w:bCs/>
                <w:sz w:val="22"/>
                <w:szCs w:val="22"/>
              </w:rPr>
              <w:t>NATIONAL HIGHWAYS &amp; MAIN ROADS INTO ACT</w:t>
            </w:r>
          </w:p>
        </w:tc>
        <w:tc>
          <w:tcPr>
            <w:tcW w:w="32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FROM</w:t>
            </w:r>
          </w:p>
        </w:tc>
        <w:tc>
          <w:tcPr>
            <w:tcW w:w="23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ind w:left="120"/>
              <w:jc w:val="center"/>
              <w:rPr>
                <w:rFonts w:ascii="Arial" w:hAnsi="Arial" w:cs="Arial"/>
              </w:rPr>
            </w:pPr>
            <w:r>
              <w:rPr>
                <w:rFonts w:ascii="Arial" w:hAnsi="Arial" w:cs="Arial"/>
                <w:b/>
                <w:bCs/>
                <w:sz w:val="22"/>
                <w:szCs w:val="22"/>
              </w:rPr>
              <w:t>TO</w:t>
            </w:r>
          </w:p>
        </w:tc>
        <w:tc>
          <w:tcPr>
            <w:tcW w:w="5050" w:type="dxa"/>
            <w:tcBorders>
              <w:top w:val="single" w:sz="8" w:space="0" w:color="auto"/>
              <w:left w:val="nil"/>
              <w:bottom w:val="single" w:sz="8" w:space="0" w:color="auto"/>
              <w:right w:val="single" w:sz="8" w:space="0" w:color="auto"/>
            </w:tcBorders>
            <w:shd w:val="clear" w:color="auto" w:fill="FFFFFF"/>
            <w:vAlign w:val="center"/>
          </w:tcPr>
          <w:p w:rsidR="009A5CC6" w:rsidRDefault="00AB3FEF">
            <w:pPr>
              <w:jc w:val="center"/>
              <w:rPr>
                <w:rFonts w:ascii="Arial" w:hAnsi="Arial" w:cs="Arial"/>
                <w:b/>
                <w:bCs/>
              </w:rPr>
            </w:pPr>
            <w:r>
              <w:rPr>
                <w:rFonts w:ascii="Arial" w:hAnsi="Arial" w:cs="Arial"/>
                <w:b/>
                <w:bCs/>
                <w:sz w:val="22"/>
                <w:szCs w:val="22"/>
              </w:rPr>
              <w:t>RESTRICTIONS/CONDITIONS</w:t>
            </w:r>
          </w:p>
          <w:p w:rsidR="009A5CC6" w:rsidRDefault="00AB3FEF">
            <w:pPr>
              <w:jc w:val="center"/>
              <w:rPr>
                <w:rFonts w:ascii="Arial" w:hAnsi="Arial" w:cs="Arial"/>
                <w:color w:val="000000"/>
              </w:rPr>
            </w:pPr>
            <w:r>
              <w:rPr>
                <w:rFonts w:ascii="Arial" w:hAnsi="Arial" w:cs="Arial"/>
                <w:b/>
                <w:bCs/>
                <w:sz w:val="22"/>
                <w:szCs w:val="22"/>
              </w:rPr>
              <w:t>(if applicable)</w:t>
            </w:r>
          </w:p>
        </w:tc>
      </w:tr>
      <w:tr w:rsidR="009A5CC6">
        <w:tc>
          <w:tcPr>
            <w:tcW w:w="3060" w:type="dxa"/>
            <w:tcBorders>
              <w:top w:val="single" w:sz="8" w:space="0" w:color="auto"/>
              <w:left w:val="single" w:sz="8" w:space="0" w:color="auto"/>
              <w:bottom w:val="single" w:sz="8" w:space="0" w:color="auto"/>
              <w:right w:val="single" w:sz="8" w:space="0" w:color="auto"/>
            </w:tcBorders>
            <w:shd w:val="clear" w:color="auto" w:fill="FFFFFF"/>
          </w:tcPr>
          <w:p w:rsidR="009A5CC6" w:rsidRDefault="00AB3FEF">
            <w:pPr>
              <w:ind w:left="100"/>
              <w:rPr>
                <w:rFonts w:ascii="Arial" w:hAnsi="Arial" w:cs="Arial"/>
              </w:rPr>
            </w:pPr>
            <w:r>
              <w:rPr>
                <w:rFonts w:ascii="Arial" w:hAnsi="Arial" w:cs="Arial"/>
                <w:sz w:val="22"/>
                <w:szCs w:val="22"/>
              </w:rPr>
              <w:t xml:space="preserve">Were Street </w:t>
            </w:r>
          </w:p>
        </w:tc>
        <w:tc>
          <w:tcPr>
            <w:tcW w:w="3250" w:type="dxa"/>
            <w:tcBorders>
              <w:top w:val="single" w:sz="8" w:space="0" w:color="auto"/>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Entire length (Tharwa Dr) </w:t>
            </w:r>
          </w:p>
        </w:tc>
        <w:tc>
          <w:tcPr>
            <w:tcW w:w="2350" w:type="dxa"/>
            <w:tcBorders>
              <w:top w:val="single" w:sz="8" w:space="0" w:color="auto"/>
              <w:left w:val="nil"/>
              <w:bottom w:val="single" w:sz="8" w:space="0" w:color="auto"/>
              <w:right w:val="single" w:sz="8" w:space="0" w:color="auto"/>
            </w:tcBorders>
            <w:shd w:val="clear" w:color="auto" w:fill="FFFFFF"/>
          </w:tcPr>
          <w:p w:rsidR="009A5CC6" w:rsidRDefault="00AB3FEF">
            <w:pPr>
              <w:ind w:left="120"/>
              <w:rPr>
                <w:rFonts w:ascii="Arial" w:hAnsi="Arial" w:cs="Arial"/>
              </w:rPr>
            </w:pPr>
            <w:r>
              <w:rPr>
                <w:rFonts w:ascii="Arial" w:hAnsi="Arial" w:cs="Arial"/>
                <w:sz w:val="22"/>
                <w:szCs w:val="22"/>
              </w:rPr>
              <w:t xml:space="preserve"> (Johnson Dr) </w:t>
            </w:r>
          </w:p>
        </w:tc>
        <w:tc>
          <w:tcPr>
            <w:tcW w:w="505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No right turn into Johnson Dr. Operation of B- Doubles carrying dangerous goods not permitted from 8.00 am to 4.00 pm, Monday to Friday during school terms.  </w:t>
            </w:r>
          </w:p>
          <w:p w:rsidR="009A5CC6" w:rsidRDefault="00AB3FEF">
            <w:pPr>
              <w:ind w:left="120"/>
              <w:jc w:val="left"/>
              <w:rPr>
                <w:rFonts w:ascii="Arial" w:hAnsi="Arial" w:cs="Arial"/>
              </w:rPr>
            </w:pPr>
            <w:r>
              <w:rPr>
                <w:rFonts w:ascii="Arial" w:hAnsi="Arial" w:cs="Arial"/>
                <w:sz w:val="22"/>
                <w:szCs w:val="22"/>
              </w:rPr>
              <w:t xml:space="preserve">Operation of other B- Doubles not permitted from 8.00 am to 9.00 am and 2.45 pm to 4.00 pm, Monday to Friday during school terms. </w:t>
            </w:r>
          </w:p>
          <w:p w:rsidR="009A5CC6" w:rsidRDefault="00AB3FEF">
            <w:pPr>
              <w:ind w:left="120"/>
              <w:jc w:val="left"/>
              <w:rPr>
                <w:rFonts w:ascii="Arial" w:hAnsi="Arial" w:cs="Arial"/>
              </w:rPr>
            </w:pPr>
            <w:r>
              <w:rPr>
                <w:rFonts w:ascii="Arial" w:hAnsi="Arial" w:cs="Arial"/>
                <w:sz w:val="22"/>
                <w:szCs w:val="22"/>
              </w:rPr>
              <w:t xml:space="preserve">Refer to Restricted Access Route 7 for additional restrictions. </w:t>
            </w:r>
          </w:p>
        </w:tc>
      </w:tr>
      <w:tr w:rsidR="009A5CC6">
        <w:tc>
          <w:tcPr>
            <w:tcW w:w="3060" w:type="dxa"/>
            <w:tcBorders>
              <w:top w:val="single" w:sz="8" w:space="0" w:color="auto"/>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Whyalla Street </w:t>
            </w:r>
          </w:p>
        </w:tc>
        <w:tc>
          <w:tcPr>
            <w:tcW w:w="325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(Canberra Ave) </w:t>
            </w:r>
          </w:p>
        </w:tc>
        <w:tc>
          <w:tcPr>
            <w:tcW w:w="2350" w:type="dxa"/>
            <w:tcBorders>
              <w:top w:val="single" w:sz="8" w:space="0" w:color="auto"/>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(Newcastle St) </w:t>
            </w:r>
          </w:p>
        </w:tc>
        <w:tc>
          <w:tcPr>
            <w:tcW w:w="5050" w:type="dxa"/>
            <w:tcBorders>
              <w:top w:val="single" w:sz="8" w:space="0" w:color="auto"/>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William Hovell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Kingsford-Smith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Bindubi Street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William Slim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(Barton Hwy)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(Ginninderra Dr)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Wiluna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(Ipswich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(Lithgow St)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Winchcombe Court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(Sandford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(Winchcombe Lane)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Winchcombe Lane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(Winchcombe Court)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Heffernan Semi-trailer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Wollongong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(Gladstone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(Newcastle St)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No right turn into Collie Street.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Woolley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(Badham St)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(Cape St) </w:t>
            </w:r>
          </w:p>
        </w:tc>
        <w:tc>
          <w:tcPr>
            <w:tcW w:w="50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Refer to Restricted Access Route 2 for restrictions.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Woodcock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Point Hut Road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Drakeford Dr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Yallourn Street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Entire length (Canberra Ave)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(end)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r w:rsidR="009A5CC6">
        <w:tc>
          <w:tcPr>
            <w:tcW w:w="3060" w:type="dxa"/>
            <w:tcBorders>
              <w:top w:val="nil"/>
              <w:left w:val="single" w:sz="8" w:space="0" w:color="auto"/>
              <w:bottom w:val="single" w:sz="8" w:space="0" w:color="auto"/>
              <w:right w:val="single" w:sz="8" w:space="0" w:color="auto"/>
            </w:tcBorders>
            <w:shd w:val="clear" w:color="auto" w:fill="FFFFFF"/>
          </w:tcPr>
          <w:p w:rsidR="009A5CC6" w:rsidRDefault="00AB3FEF">
            <w:pPr>
              <w:ind w:left="100"/>
              <w:jc w:val="left"/>
              <w:rPr>
                <w:rFonts w:ascii="Arial" w:hAnsi="Arial" w:cs="Arial"/>
              </w:rPr>
            </w:pPr>
            <w:r>
              <w:rPr>
                <w:rFonts w:ascii="Arial" w:hAnsi="Arial" w:cs="Arial"/>
                <w:sz w:val="22"/>
                <w:szCs w:val="22"/>
              </w:rPr>
              <w:t xml:space="preserve">Yamba Drive </w:t>
            </w:r>
          </w:p>
        </w:tc>
        <w:tc>
          <w:tcPr>
            <w:tcW w:w="32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Hindmarsh Drive </w:t>
            </w:r>
          </w:p>
        </w:tc>
        <w:tc>
          <w:tcPr>
            <w:tcW w:w="2350" w:type="dxa"/>
            <w:tcBorders>
              <w:top w:val="nil"/>
              <w:left w:val="nil"/>
              <w:bottom w:val="single" w:sz="8" w:space="0" w:color="auto"/>
              <w:right w:val="single" w:sz="8" w:space="0" w:color="auto"/>
            </w:tcBorders>
            <w:shd w:val="clear" w:color="auto" w:fill="FFFFFF"/>
          </w:tcPr>
          <w:p w:rsidR="009A5CC6" w:rsidRDefault="00AB3FEF">
            <w:pPr>
              <w:ind w:left="120"/>
              <w:jc w:val="left"/>
              <w:rPr>
                <w:rFonts w:ascii="Arial" w:hAnsi="Arial" w:cs="Arial"/>
              </w:rPr>
            </w:pPr>
            <w:r>
              <w:rPr>
                <w:rFonts w:ascii="Arial" w:hAnsi="Arial" w:cs="Arial"/>
                <w:sz w:val="22"/>
                <w:szCs w:val="22"/>
              </w:rPr>
              <w:t xml:space="preserve"> Erindale Drive </w:t>
            </w:r>
          </w:p>
        </w:tc>
        <w:tc>
          <w:tcPr>
            <w:tcW w:w="5050" w:type="dxa"/>
            <w:tcBorders>
              <w:top w:val="nil"/>
              <w:left w:val="nil"/>
              <w:bottom w:val="single" w:sz="8" w:space="0" w:color="auto"/>
              <w:right w:val="single" w:sz="8" w:space="0" w:color="auto"/>
            </w:tcBorders>
            <w:shd w:val="clear" w:color="auto" w:fill="FFFFFF"/>
          </w:tcPr>
          <w:p w:rsidR="009A5CC6" w:rsidRDefault="00AB3FEF">
            <w:pPr>
              <w:jc w:val="left"/>
              <w:rPr>
                <w:rFonts w:ascii="Arial" w:hAnsi="Arial" w:cs="Arial"/>
                <w:color w:val="000000"/>
              </w:rPr>
            </w:pPr>
            <w:r>
              <w:rPr>
                <w:rFonts w:ascii="Arial" w:hAnsi="Arial" w:cs="Arial"/>
                <w:color w:val="000000"/>
                <w:sz w:val="22"/>
                <w:szCs w:val="22"/>
              </w:rPr>
              <w:t xml:space="preserve">  </w:t>
            </w:r>
          </w:p>
        </w:tc>
      </w:tr>
    </w:tbl>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AB3FEF">
      <w:pPr>
        <w:jc w:val="center"/>
        <w:rPr>
          <w:rFonts w:ascii="Arial" w:hAnsi="Arial" w:cs="Arial"/>
          <w:b/>
          <w:bCs/>
          <w:sz w:val="20"/>
          <w:szCs w:val="20"/>
        </w:rPr>
      </w:pPr>
      <w:r>
        <w:rPr>
          <w:rFonts w:ascii="Arial" w:hAnsi="Arial" w:cs="Arial"/>
          <w:b/>
          <w:bCs/>
          <w:sz w:val="20"/>
          <w:szCs w:val="20"/>
        </w:rPr>
        <w:t>Page 14 of the Attachment to the Schedule to the Exemption Notice</w:t>
      </w:r>
    </w:p>
    <w:p w:rsidR="009A5CC6" w:rsidRDefault="00AB3FEF">
      <w:pPr>
        <w:jc w:val="center"/>
        <w:rPr>
          <w:rFonts w:ascii="Arial" w:hAnsi="Arial" w:cs="Arial"/>
          <w:b/>
          <w:bCs/>
          <w:sz w:val="20"/>
          <w:szCs w:val="20"/>
        </w:rPr>
      </w:pPr>
      <w:r>
        <w:rPr>
          <w:rFonts w:ascii="Arial" w:hAnsi="Arial" w:cs="Arial"/>
          <w:b/>
          <w:bCs/>
          <w:sz w:val="20"/>
          <w:szCs w:val="20"/>
        </w:rPr>
        <w:t>made under the Road Transport (Dimensions and Mass) Act 1990</w:t>
      </w:r>
    </w:p>
    <w:p w:rsidR="009A5CC6" w:rsidRDefault="00AB3FEF">
      <w:pPr>
        <w:spacing w:after="60"/>
        <w:jc w:val="center"/>
        <w:rPr>
          <w:rFonts w:ascii="Arial" w:hAnsi="Arial" w:cs="Arial"/>
          <w:b/>
          <w:bCs/>
          <w:sz w:val="22"/>
          <w:szCs w:val="22"/>
        </w:rPr>
      </w:pPr>
      <w:r>
        <w:rPr>
          <w:rFonts w:ascii="Arial" w:hAnsi="Arial" w:cs="Arial"/>
          <w:b/>
          <w:bCs/>
          <w:sz w:val="22"/>
          <w:szCs w:val="22"/>
        </w:rPr>
        <w:br w:type="page"/>
        <w:t>ROUTES APPROVED FOR B-DOUBLES; VEHICLES UP TO 4.6 METRES HIGH AND 14.5 METRE LONG BUSES</w:t>
      </w:r>
    </w:p>
    <w:p w:rsidR="009A5CC6" w:rsidRDefault="00AB3FEF">
      <w:pPr>
        <w:spacing w:after="60"/>
        <w:jc w:val="center"/>
        <w:rPr>
          <w:rFonts w:ascii="Arial" w:hAnsi="Arial" w:cs="Arial"/>
          <w:b/>
          <w:bCs/>
          <w:sz w:val="22"/>
          <w:szCs w:val="22"/>
        </w:rPr>
      </w:pPr>
      <w:r>
        <w:rPr>
          <w:rFonts w:ascii="Arial" w:hAnsi="Arial" w:cs="Arial"/>
          <w:b/>
          <w:bCs/>
          <w:sz w:val="22"/>
          <w:szCs w:val="22"/>
        </w:rPr>
        <w:t>IN THE AUSTRALIAN CAPITAL TERRITORY</w:t>
      </w:r>
    </w:p>
    <w:p w:rsidR="009A5CC6" w:rsidRDefault="009A5CC6">
      <w:pPr>
        <w:spacing w:after="280"/>
        <w:jc w:val="left"/>
        <w:rPr>
          <w:rFonts w:ascii="Arial" w:hAnsi="Arial" w:cs="Arial"/>
          <w:b/>
          <w:bCs/>
          <w:sz w:val="22"/>
          <w:szCs w:val="22"/>
          <w:u w:val="single"/>
        </w:rPr>
      </w:pPr>
    </w:p>
    <w:p w:rsidR="009A5CC6" w:rsidRDefault="00AB3FEF">
      <w:pPr>
        <w:spacing w:after="280"/>
        <w:jc w:val="center"/>
        <w:rPr>
          <w:rFonts w:ascii="Arial" w:hAnsi="Arial" w:cs="Arial"/>
          <w:b/>
          <w:bCs/>
          <w:sz w:val="22"/>
          <w:szCs w:val="22"/>
          <w:u w:val="single"/>
        </w:rPr>
      </w:pPr>
      <w:r>
        <w:rPr>
          <w:rFonts w:ascii="Arial" w:hAnsi="Arial" w:cs="Arial"/>
          <w:b/>
          <w:bCs/>
          <w:sz w:val="22"/>
          <w:szCs w:val="22"/>
          <w:u w:val="single"/>
        </w:rPr>
        <w:t>Additional Restricted Access Routes - Access to Specified Sites</w:t>
      </w:r>
    </w:p>
    <w:p w:rsidR="009A5CC6" w:rsidRDefault="00AB3FEF">
      <w:pPr>
        <w:spacing w:after="120"/>
        <w:jc w:val="left"/>
        <w:rPr>
          <w:rFonts w:ascii="Arial" w:hAnsi="Arial" w:cs="Arial"/>
          <w:b/>
          <w:bCs/>
          <w:i/>
          <w:iCs/>
          <w:sz w:val="22"/>
          <w:szCs w:val="22"/>
        </w:rPr>
      </w:pPr>
      <w:r>
        <w:rPr>
          <w:rFonts w:ascii="Arial" w:hAnsi="Arial" w:cs="Arial"/>
          <w:b/>
          <w:bCs/>
          <w:i/>
          <w:iCs/>
          <w:sz w:val="22"/>
          <w:szCs w:val="22"/>
        </w:rPr>
        <w:t xml:space="preserve">1. For access to Shell Service Station, Manuka (Franklin Street): </w:t>
      </w:r>
    </w:p>
    <w:p w:rsidR="009A5CC6" w:rsidRDefault="00AB3FEF">
      <w:pPr>
        <w:spacing w:after="120"/>
        <w:jc w:val="left"/>
        <w:rPr>
          <w:rFonts w:ascii="Arial" w:hAnsi="Arial" w:cs="Arial"/>
          <w:sz w:val="22"/>
          <w:szCs w:val="22"/>
        </w:rPr>
      </w:pPr>
      <w:r>
        <w:rPr>
          <w:rFonts w:ascii="Arial" w:hAnsi="Arial" w:cs="Arial"/>
          <w:sz w:val="22"/>
          <w:szCs w:val="22"/>
        </w:rPr>
        <w:t xml:space="preserve">Left turn from </w:t>
      </w:r>
      <w:r>
        <w:rPr>
          <w:rFonts w:ascii="Arial" w:hAnsi="Arial" w:cs="Arial"/>
          <w:b/>
          <w:bCs/>
          <w:sz w:val="22"/>
          <w:szCs w:val="22"/>
        </w:rPr>
        <w:t>Canberra Avenue</w:t>
      </w:r>
      <w:r>
        <w:rPr>
          <w:rFonts w:ascii="Arial" w:hAnsi="Arial" w:cs="Arial"/>
          <w:sz w:val="22"/>
          <w:szCs w:val="22"/>
        </w:rPr>
        <w:t xml:space="preserve"> into </w:t>
      </w:r>
      <w:r>
        <w:rPr>
          <w:rFonts w:ascii="Arial" w:hAnsi="Arial" w:cs="Arial"/>
          <w:b/>
          <w:bCs/>
          <w:sz w:val="22"/>
          <w:szCs w:val="22"/>
        </w:rPr>
        <w:t>Flinders Way</w:t>
      </w:r>
      <w:r>
        <w:rPr>
          <w:rFonts w:ascii="Arial" w:hAnsi="Arial" w:cs="Arial"/>
          <w:sz w:val="22"/>
          <w:szCs w:val="22"/>
        </w:rPr>
        <w:t xml:space="preserve">, left turn into </w:t>
      </w:r>
      <w:r>
        <w:rPr>
          <w:rFonts w:ascii="Arial" w:hAnsi="Arial" w:cs="Arial"/>
          <w:b/>
          <w:bCs/>
          <w:sz w:val="22"/>
          <w:szCs w:val="22"/>
        </w:rPr>
        <w:t>Franklin Street</w:t>
      </w:r>
      <w:r>
        <w:rPr>
          <w:rFonts w:ascii="Arial" w:hAnsi="Arial" w:cs="Arial"/>
          <w:sz w:val="22"/>
          <w:szCs w:val="22"/>
        </w:rPr>
        <w:t xml:space="preserve">, left turn into </w:t>
      </w:r>
      <w:r>
        <w:rPr>
          <w:rFonts w:ascii="Arial" w:hAnsi="Arial" w:cs="Arial"/>
          <w:b/>
          <w:bCs/>
          <w:sz w:val="22"/>
          <w:szCs w:val="22"/>
        </w:rPr>
        <w:t>Shell Service Station</w:t>
      </w:r>
      <w:r>
        <w:rPr>
          <w:rFonts w:ascii="Arial" w:hAnsi="Arial" w:cs="Arial"/>
          <w:sz w:val="22"/>
          <w:szCs w:val="22"/>
        </w:rPr>
        <w:t xml:space="preserve">, left turn into </w:t>
      </w:r>
      <w:r>
        <w:rPr>
          <w:rFonts w:ascii="Arial" w:hAnsi="Arial" w:cs="Arial"/>
          <w:b/>
          <w:bCs/>
          <w:sz w:val="22"/>
          <w:szCs w:val="22"/>
        </w:rPr>
        <w:t>Canberra Avenue</w:t>
      </w:r>
      <w:r>
        <w:rPr>
          <w:rFonts w:ascii="Arial" w:hAnsi="Arial" w:cs="Arial"/>
          <w:sz w:val="22"/>
          <w:szCs w:val="22"/>
        </w:rPr>
        <w:t xml:space="preserve">, left turn into </w:t>
      </w:r>
      <w:r>
        <w:rPr>
          <w:rFonts w:ascii="Arial" w:hAnsi="Arial" w:cs="Arial"/>
          <w:b/>
          <w:bCs/>
          <w:sz w:val="22"/>
          <w:szCs w:val="22"/>
        </w:rPr>
        <w:t>Flinders Way</w:t>
      </w:r>
      <w:r>
        <w:rPr>
          <w:rFonts w:ascii="Arial" w:hAnsi="Arial" w:cs="Arial"/>
          <w:sz w:val="22"/>
          <w:szCs w:val="22"/>
        </w:rPr>
        <w:t xml:space="preserve">, left turn into </w:t>
      </w:r>
      <w:r>
        <w:rPr>
          <w:rFonts w:ascii="Arial" w:hAnsi="Arial" w:cs="Arial"/>
          <w:b/>
          <w:bCs/>
          <w:sz w:val="22"/>
          <w:szCs w:val="22"/>
        </w:rPr>
        <w:t>Franklin Street</w:t>
      </w:r>
      <w:r>
        <w:rPr>
          <w:rFonts w:ascii="Arial" w:hAnsi="Arial" w:cs="Arial"/>
          <w:sz w:val="22"/>
          <w:szCs w:val="22"/>
        </w:rPr>
        <w:t xml:space="preserve">, left turn into </w:t>
      </w:r>
      <w:r>
        <w:rPr>
          <w:rFonts w:ascii="Arial" w:hAnsi="Arial" w:cs="Arial"/>
          <w:b/>
          <w:bCs/>
          <w:sz w:val="22"/>
          <w:szCs w:val="22"/>
        </w:rPr>
        <w:t>Captain Cook Crescent</w:t>
      </w:r>
      <w:r>
        <w:rPr>
          <w:rFonts w:ascii="Arial" w:hAnsi="Arial" w:cs="Arial"/>
          <w:sz w:val="22"/>
          <w:szCs w:val="22"/>
        </w:rPr>
        <w:t xml:space="preserve">, right turn into </w:t>
      </w:r>
      <w:r>
        <w:rPr>
          <w:rFonts w:ascii="Arial" w:hAnsi="Arial" w:cs="Arial"/>
          <w:b/>
          <w:bCs/>
          <w:sz w:val="22"/>
          <w:szCs w:val="22"/>
        </w:rPr>
        <w:t>Canberra Avenue</w:t>
      </w:r>
      <w:r>
        <w:rPr>
          <w:rFonts w:ascii="Arial" w:hAnsi="Arial" w:cs="Arial"/>
          <w:sz w:val="22"/>
          <w:szCs w:val="22"/>
        </w:rPr>
        <w:t xml:space="preserve">. </w:t>
      </w:r>
    </w:p>
    <w:p w:rsidR="009A5CC6" w:rsidRDefault="00AB3FEF">
      <w:pPr>
        <w:spacing w:after="120"/>
        <w:jc w:val="left"/>
        <w:rPr>
          <w:rFonts w:ascii="Arial" w:hAnsi="Arial" w:cs="Arial"/>
          <w:sz w:val="22"/>
          <w:szCs w:val="22"/>
        </w:rPr>
      </w:pPr>
      <w:r>
        <w:rPr>
          <w:rFonts w:ascii="Arial" w:hAnsi="Arial" w:cs="Arial"/>
          <w:sz w:val="22"/>
          <w:szCs w:val="22"/>
        </w:rPr>
        <w:t xml:space="preserve">Operation on this route is </w:t>
      </w:r>
      <w:r>
        <w:rPr>
          <w:rFonts w:ascii="Arial" w:hAnsi="Arial" w:cs="Arial"/>
          <w:b/>
          <w:bCs/>
          <w:sz w:val="22"/>
          <w:szCs w:val="22"/>
          <w:u w:val="single"/>
        </w:rPr>
        <w:t>not</w:t>
      </w:r>
      <w:r>
        <w:rPr>
          <w:rFonts w:ascii="Arial" w:hAnsi="Arial" w:cs="Arial"/>
          <w:sz w:val="22"/>
          <w:szCs w:val="22"/>
        </w:rPr>
        <w:t xml:space="preserve"> permitted at the following times: </w:t>
      </w:r>
    </w:p>
    <w:p w:rsidR="009A5CC6" w:rsidRDefault="00AB3FEF">
      <w:pPr>
        <w:spacing w:after="120"/>
        <w:jc w:val="left"/>
        <w:rPr>
          <w:rFonts w:ascii="Arial" w:hAnsi="Arial" w:cs="Arial"/>
          <w:sz w:val="22"/>
          <w:szCs w:val="22"/>
        </w:rPr>
      </w:pPr>
      <w:r>
        <w:rPr>
          <w:rFonts w:ascii="Arial" w:hAnsi="Arial" w:cs="Arial"/>
          <w:sz w:val="22"/>
          <w:szCs w:val="22"/>
          <w:u w:val="single"/>
        </w:rPr>
        <w:t>Monday to Thursday</w:t>
      </w:r>
      <w:r>
        <w:rPr>
          <w:rFonts w:ascii="Arial" w:hAnsi="Arial" w:cs="Arial"/>
          <w:sz w:val="22"/>
          <w:szCs w:val="22"/>
        </w:rPr>
        <w:t xml:space="preserve">:  7.00 am - 9.00 am and 4.00 pm - 6.30 pm; </w:t>
      </w:r>
      <w:r>
        <w:rPr>
          <w:rFonts w:ascii="Arial" w:hAnsi="Arial" w:cs="Arial"/>
          <w:sz w:val="22"/>
          <w:szCs w:val="22"/>
          <w:u w:val="single"/>
        </w:rPr>
        <w:t>Friday</w:t>
      </w:r>
      <w:r>
        <w:rPr>
          <w:rFonts w:ascii="Arial" w:hAnsi="Arial" w:cs="Arial"/>
          <w:sz w:val="22"/>
          <w:szCs w:val="22"/>
        </w:rPr>
        <w:t xml:space="preserve">: 7.00 am - 9.00 am and 4.00 pm - 10.00 pm. </w:t>
      </w:r>
    </w:p>
    <w:p w:rsidR="009A5CC6" w:rsidRDefault="009A5CC6">
      <w:pPr>
        <w:jc w:val="left"/>
        <w:rPr>
          <w:rFonts w:ascii="Arial" w:hAnsi="Arial" w:cs="Arial"/>
          <w:b/>
          <w:bCs/>
          <w:i/>
          <w:iCs/>
          <w:sz w:val="22"/>
          <w:szCs w:val="22"/>
        </w:rPr>
      </w:pPr>
    </w:p>
    <w:p w:rsidR="009A5CC6" w:rsidRDefault="009A5CC6">
      <w:pPr>
        <w:jc w:val="left"/>
        <w:rPr>
          <w:rFonts w:ascii="Arial" w:hAnsi="Arial" w:cs="Arial"/>
          <w:b/>
          <w:bCs/>
          <w:i/>
          <w:iCs/>
          <w:sz w:val="22"/>
          <w:szCs w:val="22"/>
        </w:rPr>
      </w:pPr>
    </w:p>
    <w:p w:rsidR="009A5CC6" w:rsidRDefault="00AB3FEF">
      <w:pPr>
        <w:spacing w:after="120"/>
        <w:jc w:val="left"/>
        <w:rPr>
          <w:rFonts w:ascii="Arial" w:hAnsi="Arial" w:cs="Arial"/>
          <w:b/>
          <w:bCs/>
          <w:i/>
          <w:iCs/>
          <w:sz w:val="22"/>
          <w:szCs w:val="22"/>
        </w:rPr>
      </w:pPr>
      <w:r>
        <w:rPr>
          <w:rFonts w:ascii="Arial" w:hAnsi="Arial" w:cs="Arial"/>
          <w:b/>
          <w:bCs/>
          <w:i/>
          <w:iCs/>
          <w:sz w:val="22"/>
          <w:szCs w:val="22"/>
        </w:rPr>
        <w:t xml:space="preserve">2.  Challis Street, Badham Street, Woolley Street, Cape Streets, Antill Street (between Northbourne Avenue and Badham Street), Dickson: </w:t>
      </w:r>
    </w:p>
    <w:p w:rsidR="009A5CC6" w:rsidRDefault="00AB3FEF">
      <w:pPr>
        <w:spacing w:after="120"/>
        <w:jc w:val="left"/>
        <w:rPr>
          <w:rFonts w:ascii="Arial" w:hAnsi="Arial" w:cs="Arial"/>
          <w:b/>
          <w:bCs/>
          <w:sz w:val="22"/>
          <w:szCs w:val="22"/>
        </w:rPr>
      </w:pPr>
      <w:r>
        <w:rPr>
          <w:rFonts w:ascii="Arial" w:hAnsi="Arial" w:cs="Arial"/>
          <w:b/>
          <w:bCs/>
          <w:sz w:val="22"/>
          <w:szCs w:val="22"/>
        </w:rPr>
        <w:t xml:space="preserve">Vehicles to which this notice applies may only use these streets when accessing ACT Road User Services – Motor Vehicle Registry, Challis Street and Service Stations in this locality. </w:t>
      </w:r>
    </w:p>
    <w:p w:rsidR="009A5CC6" w:rsidRDefault="00AB3FEF">
      <w:pPr>
        <w:spacing w:after="120"/>
        <w:jc w:val="left"/>
        <w:rPr>
          <w:rFonts w:ascii="Arial" w:hAnsi="Arial" w:cs="Arial"/>
          <w:sz w:val="22"/>
          <w:szCs w:val="22"/>
        </w:rPr>
      </w:pPr>
      <w:r>
        <w:rPr>
          <w:rFonts w:ascii="Arial" w:hAnsi="Arial" w:cs="Arial"/>
          <w:sz w:val="22"/>
          <w:szCs w:val="22"/>
        </w:rPr>
        <w:t xml:space="preserve">Vehicles to which this notice applies must conduct a route assessment to determine the most suitable route to access the ACT Motor Registry and the listed service stations. </w:t>
      </w:r>
    </w:p>
    <w:p w:rsidR="009A5CC6" w:rsidRDefault="00AB3FEF">
      <w:pPr>
        <w:spacing w:after="120"/>
        <w:jc w:val="left"/>
        <w:rPr>
          <w:rFonts w:ascii="Arial" w:hAnsi="Arial" w:cs="Arial"/>
          <w:sz w:val="22"/>
          <w:szCs w:val="22"/>
        </w:rPr>
      </w:pPr>
      <w:r>
        <w:rPr>
          <w:rFonts w:ascii="Arial" w:hAnsi="Arial" w:cs="Arial"/>
          <w:sz w:val="22"/>
          <w:szCs w:val="22"/>
        </w:rPr>
        <w:t xml:space="preserve">Operation on these routes is </w:t>
      </w:r>
      <w:r>
        <w:rPr>
          <w:rFonts w:ascii="Arial" w:hAnsi="Arial" w:cs="Arial"/>
          <w:b/>
          <w:bCs/>
          <w:sz w:val="22"/>
          <w:szCs w:val="22"/>
          <w:u w:val="single"/>
        </w:rPr>
        <w:t>not</w:t>
      </w:r>
      <w:r>
        <w:rPr>
          <w:rFonts w:ascii="Arial" w:hAnsi="Arial" w:cs="Arial"/>
          <w:sz w:val="22"/>
          <w:szCs w:val="22"/>
        </w:rPr>
        <w:t xml:space="preserve"> permitted at the following times: </w:t>
      </w:r>
    </w:p>
    <w:p w:rsidR="009A5CC6" w:rsidRDefault="00AB3FEF">
      <w:pPr>
        <w:spacing w:after="120"/>
        <w:jc w:val="left"/>
        <w:rPr>
          <w:rFonts w:ascii="Arial" w:hAnsi="Arial" w:cs="Arial"/>
          <w:sz w:val="22"/>
          <w:szCs w:val="22"/>
        </w:rPr>
      </w:pPr>
      <w:r>
        <w:rPr>
          <w:rFonts w:ascii="Arial" w:hAnsi="Arial" w:cs="Arial"/>
          <w:sz w:val="22"/>
          <w:szCs w:val="22"/>
          <w:u w:val="single"/>
        </w:rPr>
        <w:t>Monday to Thursday</w:t>
      </w:r>
      <w:r>
        <w:rPr>
          <w:rFonts w:ascii="Arial" w:hAnsi="Arial" w:cs="Arial"/>
          <w:sz w:val="22"/>
          <w:szCs w:val="22"/>
        </w:rPr>
        <w:t xml:space="preserve">: 7.00 am - 9.00 am and 4.00 pm - 6.30 pm; </w:t>
      </w:r>
      <w:r>
        <w:rPr>
          <w:rFonts w:ascii="Arial" w:hAnsi="Arial" w:cs="Arial"/>
          <w:sz w:val="22"/>
          <w:szCs w:val="22"/>
          <w:u w:val="single"/>
        </w:rPr>
        <w:t>Friday</w:t>
      </w:r>
      <w:r>
        <w:rPr>
          <w:rFonts w:ascii="Arial" w:hAnsi="Arial" w:cs="Arial"/>
          <w:sz w:val="22"/>
          <w:szCs w:val="22"/>
        </w:rPr>
        <w:t xml:space="preserve">: 7.00 am - 9.00 am and 4.00 pm - 10.00 pm and Saturday from 9.00am to midday. </w:t>
      </w:r>
    </w:p>
    <w:p w:rsidR="009A5CC6" w:rsidRDefault="00AB3FEF">
      <w:pPr>
        <w:spacing w:after="120"/>
        <w:jc w:val="left"/>
        <w:rPr>
          <w:rFonts w:ascii="Arial" w:hAnsi="Arial" w:cs="Arial"/>
          <w:sz w:val="22"/>
          <w:szCs w:val="22"/>
        </w:rPr>
      </w:pPr>
      <w:r>
        <w:rPr>
          <w:rFonts w:ascii="Arial" w:hAnsi="Arial" w:cs="Arial"/>
          <w:sz w:val="22"/>
          <w:szCs w:val="22"/>
        </w:rPr>
        <w:t xml:space="preserve">Route assessments must be approved by the Road Transport Authority. </w:t>
      </w:r>
    </w:p>
    <w:p w:rsidR="009A5CC6" w:rsidRDefault="009A5CC6">
      <w:pPr>
        <w:spacing w:after="120"/>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AB3FEF">
      <w:pPr>
        <w:jc w:val="center"/>
        <w:rPr>
          <w:rFonts w:ascii="Arial" w:hAnsi="Arial" w:cs="Arial"/>
          <w:b/>
          <w:bCs/>
          <w:sz w:val="20"/>
          <w:szCs w:val="20"/>
        </w:rPr>
      </w:pPr>
      <w:r>
        <w:rPr>
          <w:rFonts w:ascii="Arial" w:hAnsi="Arial" w:cs="Arial"/>
          <w:b/>
          <w:bCs/>
          <w:sz w:val="20"/>
          <w:szCs w:val="20"/>
        </w:rPr>
        <w:t>Page 15 to the Attachment to the Schedule to the Exemption Notice</w:t>
      </w:r>
    </w:p>
    <w:p w:rsidR="009A5CC6" w:rsidRDefault="00AB3FEF">
      <w:pPr>
        <w:spacing w:after="120"/>
        <w:jc w:val="center"/>
        <w:rPr>
          <w:rFonts w:ascii="Arial" w:hAnsi="Arial" w:cs="Arial"/>
          <w:b/>
          <w:bCs/>
          <w:sz w:val="20"/>
          <w:szCs w:val="20"/>
        </w:rPr>
      </w:pPr>
      <w:r>
        <w:rPr>
          <w:rFonts w:ascii="Arial" w:hAnsi="Arial" w:cs="Arial"/>
          <w:b/>
          <w:bCs/>
          <w:sz w:val="20"/>
          <w:szCs w:val="20"/>
        </w:rPr>
        <w:t>made under the Road Transport (Dimensions and Mass) Act 1990</w:t>
      </w:r>
    </w:p>
    <w:p w:rsidR="009A5CC6" w:rsidRDefault="00AB3FEF">
      <w:pPr>
        <w:spacing w:after="120"/>
        <w:jc w:val="center"/>
        <w:rPr>
          <w:rFonts w:ascii="Arial" w:hAnsi="Arial" w:cs="Arial"/>
          <w:b/>
          <w:bCs/>
          <w:sz w:val="22"/>
          <w:szCs w:val="22"/>
        </w:rPr>
      </w:pPr>
      <w:r>
        <w:rPr>
          <w:rFonts w:ascii="Arial" w:hAnsi="Arial" w:cs="Arial"/>
          <w:sz w:val="22"/>
          <w:szCs w:val="22"/>
        </w:rPr>
        <w:br w:type="page"/>
      </w:r>
      <w:r>
        <w:rPr>
          <w:rFonts w:ascii="Arial" w:hAnsi="Arial" w:cs="Arial"/>
          <w:b/>
          <w:bCs/>
          <w:sz w:val="22"/>
          <w:szCs w:val="22"/>
        </w:rPr>
        <w:t>ROUTES APPROVED FOR B-DOUBLES; VEHICLES UP TO 4.6 METRES HIGH AND 14.5 METRE LONG BUSES</w:t>
      </w:r>
    </w:p>
    <w:p w:rsidR="009A5CC6" w:rsidRDefault="00AB3FEF">
      <w:pPr>
        <w:spacing w:after="120"/>
        <w:jc w:val="center"/>
        <w:rPr>
          <w:rFonts w:ascii="Arial" w:hAnsi="Arial" w:cs="Arial"/>
          <w:b/>
          <w:bCs/>
          <w:sz w:val="22"/>
          <w:szCs w:val="22"/>
        </w:rPr>
      </w:pPr>
      <w:r>
        <w:rPr>
          <w:rFonts w:ascii="Arial" w:hAnsi="Arial" w:cs="Arial"/>
          <w:b/>
          <w:bCs/>
          <w:sz w:val="22"/>
          <w:szCs w:val="22"/>
        </w:rPr>
        <w:t>IN THE AUSTRALIAN CAPITAL TERRITORY</w:t>
      </w:r>
    </w:p>
    <w:p w:rsidR="009A5CC6" w:rsidRDefault="009A5CC6">
      <w:pPr>
        <w:spacing w:after="120"/>
        <w:jc w:val="center"/>
        <w:rPr>
          <w:rFonts w:ascii="Arial" w:hAnsi="Arial" w:cs="Arial"/>
          <w:b/>
          <w:bCs/>
          <w:sz w:val="22"/>
          <w:szCs w:val="22"/>
        </w:rPr>
      </w:pPr>
    </w:p>
    <w:p w:rsidR="009A5CC6" w:rsidRDefault="00AB3FEF">
      <w:pPr>
        <w:spacing w:after="120"/>
        <w:jc w:val="center"/>
        <w:rPr>
          <w:rFonts w:ascii="Arial" w:hAnsi="Arial" w:cs="Arial"/>
          <w:b/>
          <w:bCs/>
          <w:sz w:val="22"/>
          <w:szCs w:val="22"/>
          <w:u w:val="single"/>
        </w:rPr>
      </w:pPr>
      <w:r>
        <w:rPr>
          <w:rFonts w:ascii="Arial" w:hAnsi="Arial" w:cs="Arial"/>
          <w:b/>
          <w:bCs/>
          <w:sz w:val="22"/>
          <w:szCs w:val="22"/>
          <w:u w:val="single"/>
        </w:rPr>
        <w:t>Additional Restricted Access Routes - Access to Specified Sites</w:t>
      </w:r>
    </w:p>
    <w:p w:rsidR="009A5CC6" w:rsidRDefault="009A5CC6">
      <w:pPr>
        <w:spacing w:after="120"/>
        <w:jc w:val="left"/>
        <w:rPr>
          <w:rFonts w:ascii="Arial" w:hAnsi="Arial" w:cs="Arial"/>
          <w:b/>
          <w:bCs/>
          <w:i/>
          <w:iCs/>
          <w:sz w:val="22"/>
          <w:szCs w:val="22"/>
        </w:rPr>
      </w:pPr>
    </w:p>
    <w:p w:rsidR="009A5CC6" w:rsidRDefault="00AB3FEF">
      <w:pPr>
        <w:spacing w:after="120"/>
        <w:jc w:val="left"/>
        <w:rPr>
          <w:rFonts w:ascii="Arial" w:hAnsi="Arial" w:cs="Arial"/>
          <w:b/>
          <w:bCs/>
          <w:i/>
          <w:iCs/>
          <w:sz w:val="22"/>
          <w:szCs w:val="22"/>
        </w:rPr>
      </w:pPr>
      <w:r>
        <w:rPr>
          <w:rFonts w:ascii="Arial" w:hAnsi="Arial" w:cs="Arial"/>
          <w:b/>
          <w:bCs/>
          <w:i/>
          <w:iCs/>
          <w:sz w:val="22"/>
          <w:szCs w:val="22"/>
        </w:rPr>
        <w:t xml:space="preserve">3. For access to Shell Service Station, Tuggeranong Town Centre (Anketell Street): </w:t>
      </w:r>
    </w:p>
    <w:p w:rsidR="009A5CC6" w:rsidRDefault="00AB3FEF">
      <w:pPr>
        <w:spacing w:after="120"/>
        <w:jc w:val="left"/>
        <w:rPr>
          <w:rFonts w:ascii="Arial" w:hAnsi="Arial" w:cs="Arial"/>
          <w:sz w:val="22"/>
          <w:szCs w:val="22"/>
        </w:rPr>
      </w:pPr>
      <w:r>
        <w:rPr>
          <w:rFonts w:ascii="Arial" w:hAnsi="Arial" w:cs="Arial"/>
          <w:sz w:val="22"/>
          <w:szCs w:val="22"/>
        </w:rPr>
        <w:t xml:space="preserve">Left turn from </w:t>
      </w:r>
      <w:r>
        <w:rPr>
          <w:rFonts w:ascii="Arial" w:hAnsi="Arial" w:cs="Arial"/>
          <w:b/>
          <w:bCs/>
          <w:sz w:val="22"/>
          <w:szCs w:val="22"/>
        </w:rPr>
        <w:t>Anketell Street</w:t>
      </w:r>
      <w:r>
        <w:rPr>
          <w:rFonts w:ascii="Arial" w:hAnsi="Arial" w:cs="Arial"/>
          <w:sz w:val="22"/>
          <w:szCs w:val="22"/>
        </w:rPr>
        <w:t xml:space="preserve"> into </w:t>
      </w:r>
      <w:r>
        <w:rPr>
          <w:rFonts w:ascii="Arial" w:hAnsi="Arial" w:cs="Arial"/>
          <w:b/>
          <w:bCs/>
          <w:sz w:val="22"/>
          <w:szCs w:val="22"/>
        </w:rPr>
        <w:t>Shell Service Station</w:t>
      </w:r>
      <w:r>
        <w:rPr>
          <w:rFonts w:ascii="Arial" w:hAnsi="Arial" w:cs="Arial"/>
          <w:sz w:val="22"/>
          <w:szCs w:val="22"/>
        </w:rPr>
        <w:t xml:space="preserve">, left turn into </w:t>
      </w:r>
      <w:r>
        <w:rPr>
          <w:rFonts w:ascii="Arial" w:hAnsi="Arial" w:cs="Arial"/>
          <w:b/>
          <w:bCs/>
          <w:sz w:val="22"/>
          <w:szCs w:val="22"/>
        </w:rPr>
        <w:t>Soward Way</w:t>
      </w:r>
      <w:r>
        <w:rPr>
          <w:rFonts w:ascii="Arial" w:hAnsi="Arial" w:cs="Arial"/>
          <w:sz w:val="22"/>
          <w:szCs w:val="22"/>
        </w:rPr>
        <w:t xml:space="preserve">.  Vehicles to which this notice applies must conduct a route assessment to determine most suitable route to this location. </w:t>
      </w:r>
    </w:p>
    <w:p w:rsidR="009A5CC6" w:rsidRDefault="00AB3FEF">
      <w:pPr>
        <w:spacing w:after="120"/>
        <w:jc w:val="left"/>
        <w:rPr>
          <w:rFonts w:ascii="Arial" w:hAnsi="Arial" w:cs="Arial"/>
          <w:sz w:val="22"/>
          <w:szCs w:val="22"/>
        </w:rPr>
      </w:pPr>
      <w:r>
        <w:rPr>
          <w:rFonts w:ascii="Arial" w:hAnsi="Arial" w:cs="Arial"/>
          <w:sz w:val="22"/>
          <w:szCs w:val="22"/>
        </w:rPr>
        <w:t xml:space="preserve">Operation not permitted from 7.00am to 9.30 am and 4.30pm to 6.30pm on Monday to Thursday.  Operation not permitted from 7.00am to 9.30am and from 4.30pm to 9.00pm on Fridays.  Operation not permitted from 9.00am to midday on Saturdays. </w:t>
      </w:r>
    </w:p>
    <w:p w:rsidR="009A5CC6" w:rsidRDefault="009A5CC6">
      <w:pPr>
        <w:jc w:val="left"/>
        <w:rPr>
          <w:rFonts w:ascii="Arial" w:hAnsi="Arial" w:cs="Arial"/>
          <w:sz w:val="22"/>
          <w:szCs w:val="22"/>
        </w:rPr>
      </w:pPr>
    </w:p>
    <w:p w:rsidR="009A5CC6" w:rsidRDefault="009A5CC6">
      <w:pPr>
        <w:jc w:val="left"/>
        <w:rPr>
          <w:rFonts w:ascii="Arial" w:hAnsi="Arial" w:cs="Arial"/>
          <w:sz w:val="22"/>
          <w:szCs w:val="22"/>
        </w:rPr>
      </w:pPr>
    </w:p>
    <w:p w:rsidR="009A5CC6" w:rsidRDefault="00AB3FEF">
      <w:pPr>
        <w:spacing w:after="120"/>
        <w:jc w:val="left"/>
        <w:rPr>
          <w:rFonts w:ascii="Arial" w:hAnsi="Arial" w:cs="Arial"/>
          <w:b/>
          <w:bCs/>
          <w:i/>
          <w:iCs/>
          <w:sz w:val="22"/>
          <w:szCs w:val="22"/>
        </w:rPr>
      </w:pPr>
      <w:r>
        <w:rPr>
          <w:rFonts w:ascii="Arial" w:hAnsi="Arial" w:cs="Arial"/>
          <w:b/>
          <w:bCs/>
          <w:i/>
          <w:iCs/>
          <w:sz w:val="22"/>
          <w:szCs w:val="22"/>
        </w:rPr>
        <w:t xml:space="preserve">4.  For access to Shell Service Station, Belconnen (Cohen Street): </w:t>
      </w:r>
    </w:p>
    <w:p w:rsidR="009A5CC6" w:rsidRDefault="00AB3FEF">
      <w:pPr>
        <w:spacing w:after="120"/>
        <w:jc w:val="left"/>
        <w:rPr>
          <w:rFonts w:ascii="Arial" w:hAnsi="Arial" w:cs="Arial"/>
          <w:sz w:val="22"/>
          <w:szCs w:val="22"/>
        </w:rPr>
      </w:pPr>
      <w:r>
        <w:rPr>
          <w:rFonts w:ascii="Arial" w:hAnsi="Arial" w:cs="Arial"/>
          <w:sz w:val="22"/>
          <w:szCs w:val="22"/>
        </w:rPr>
        <w:t xml:space="preserve">Left or right turn from </w:t>
      </w:r>
      <w:r>
        <w:rPr>
          <w:rFonts w:ascii="Arial" w:hAnsi="Arial" w:cs="Arial"/>
          <w:b/>
          <w:bCs/>
          <w:sz w:val="22"/>
          <w:szCs w:val="22"/>
        </w:rPr>
        <w:t>Lathlain Street</w:t>
      </w:r>
      <w:r>
        <w:rPr>
          <w:rFonts w:ascii="Arial" w:hAnsi="Arial" w:cs="Arial"/>
          <w:sz w:val="22"/>
          <w:szCs w:val="22"/>
        </w:rPr>
        <w:t xml:space="preserve"> into </w:t>
      </w:r>
      <w:r>
        <w:rPr>
          <w:rFonts w:ascii="Arial" w:hAnsi="Arial" w:cs="Arial"/>
          <w:b/>
          <w:bCs/>
          <w:sz w:val="22"/>
          <w:szCs w:val="22"/>
        </w:rPr>
        <w:t>Cohen Street</w:t>
      </w:r>
      <w:r>
        <w:rPr>
          <w:rFonts w:ascii="Arial" w:hAnsi="Arial" w:cs="Arial"/>
          <w:sz w:val="22"/>
          <w:szCs w:val="22"/>
        </w:rPr>
        <w:t xml:space="preserve">, right turn into </w:t>
      </w:r>
      <w:r>
        <w:rPr>
          <w:rFonts w:ascii="Arial" w:hAnsi="Arial" w:cs="Arial"/>
          <w:b/>
          <w:bCs/>
          <w:sz w:val="22"/>
          <w:szCs w:val="22"/>
        </w:rPr>
        <w:t>Shell Service Station</w:t>
      </w:r>
      <w:r>
        <w:rPr>
          <w:rFonts w:ascii="Arial" w:hAnsi="Arial" w:cs="Arial"/>
          <w:sz w:val="22"/>
          <w:szCs w:val="22"/>
        </w:rPr>
        <w:t xml:space="preserve">, right turn into </w:t>
      </w:r>
      <w:r>
        <w:rPr>
          <w:rFonts w:ascii="Arial" w:hAnsi="Arial" w:cs="Arial"/>
          <w:b/>
          <w:bCs/>
          <w:sz w:val="22"/>
          <w:szCs w:val="22"/>
        </w:rPr>
        <w:t>Cohen Street</w:t>
      </w:r>
      <w:r>
        <w:rPr>
          <w:rFonts w:ascii="Arial" w:hAnsi="Arial" w:cs="Arial"/>
          <w:sz w:val="22"/>
          <w:szCs w:val="22"/>
        </w:rPr>
        <w:t xml:space="preserve">, left or right turn into </w:t>
      </w:r>
      <w:r>
        <w:rPr>
          <w:rFonts w:ascii="Arial" w:hAnsi="Arial" w:cs="Arial"/>
          <w:b/>
          <w:bCs/>
          <w:sz w:val="22"/>
          <w:szCs w:val="22"/>
        </w:rPr>
        <w:t>Nettlefold Street</w:t>
      </w:r>
      <w:r>
        <w:rPr>
          <w:rFonts w:ascii="Arial" w:hAnsi="Arial" w:cs="Arial"/>
          <w:sz w:val="22"/>
          <w:szCs w:val="22"/>
        </w:rPr>
        <w:t xml:space="preserve">. </w:t>
      </w:r>
    </w:p>
    <w:p w:rsidR="009A5CC6" w:rsidRDefault="00AB3FEF">
      <w:pPr>
        <w:spacing w:after="120"/>
        <w:jc w:val="left"/>
        <w:rPr>
          <w:rFonts w:ascii="Arial" w:hAnsi="Arial" w:cs="Arial"/>
          <w:sz w:val="22"/>
          <w:szCs w:val="22"/>
        </w:rPr>
      </w:pPr>
      <w:r>
        <w:rPr>
          <w:rFonts w:ascii="Arial" w:hAnsi="Arial" w:cs="Arial"/>
          <w:sz w:val="22"/>
          <w:szCs w:val="22"/>
        </w:rPr>
        <w:t xml:space="preserve">Operation not permitted from 7.00am to 9.30 am and 4.30pm to 6.30pm on Monday to Thursday.  Operation not permitted from 7.00am to 9.30am and from 4.30pm to 9.00pm on Fridays.  Operation not permitted from 9.00am to midday on Saturdays. </w:t>
      </w:r>
    </w:p>
    <w:p w:rsidR="009A5CC6" w:rsidRDefault="009A5CC6">
      <w:pPr>
        <w:jc w:val="left"/>
        <w:rPr>
          <w:rFonts w:ascii="Arial" w:hAnsi="Arial" w:cs="Arial"/>
          <w:sz w:val="22"/>
          <w:szCs w:val="22"/>
        </w:rPr>
      </w:pPr>
    </w:p>
    <w:p w:rsidR="009A5CC6" w:rsidRDefault="009A5CC6">
      <w:pPr>
        <w:jc w:val="left"/>
        <w:rPr>
          <w:rFonts w:ascii="Arial" w:hAnsi="Arial" w:cs="Arial"/>
          <w:sz w:val="22"/>
          <w:szCs w:val="22"/>
        </w:rPr>
      </w:pPr>
    </w:p>
    <w:p w:rsidR="009A5CC6" w:rsidRDefault="00AB3FEF">
      <w:pPr>
        <w:spacing w:after="120"/>
        <w:jc w:val="left"/>
        <w:rPr>
          <w:rFonts w:ascii="Arial" w:hAnsi="Arial" w:cs="Arial"/>
          <w:b/>
          <w:bCs/>
          <w:i/>
          <w:iCs/>
          <w:sz w:val="22"/>
          <w:szCs w:val="22"/>
        </w:rPr>
      </w:pPr>
      <w:r>
        <w:rPr>
          <w:rFonts w:ascii="Arial" w:hAnsi="Arial" w:cs="Arial"/>
          <w:b/>
          <w:bCs/>
          <w:i/>
          <w:iCs/>
          <w:sz w:val="22"/>
          <w:szCs w:val="22"/>
        </w:rPr>
        <w:t xml:space="preserve">5. For access to Mobil Service Station, Braddon (Cooyong Street): </w:t>
      </w:r>
    </w:p>
    <w:p w:rsidR="009A5CC6" w:rsidRDefault="00AB3FEF">
      <w:pPr>
        <w:spacing w:after="120"/>
        <w:jc w:val="left"/>
        <w:rPr>
          <w:rFonts w:ascii="Arial" w:hAnsi="Arial" w:cs="Arial"/>
          <w:sz w:val="22"/>
          <w:szCs w:val="22"/>
        </w:rPr>
      </w:pPr>
      <w:r>
        <w:rPr>
          <w:rFonts w:ascii="Arial" w:hAnsi="Arial" w:cs="Arial"/>
          <w:sz w:val="22"/>
          <w:szCs w:val="22"/>
        </w:rPr>
        <w:t xml:space="preserve">Left turn from </w:t>
      </w:r>
      <w:r>
        <w:rPr>
          <w:rFonts w:ascii="Arial" w:hAnsi="Arial" w:cs="Arial"/>
          <w:b/>
          <w:bCs/>
          <w:sz w:val="22"/>
          <w:szCs w:val="22"/>
        </w:rPr>
        <w:t>Cooyong</w:t>
      </w:r>
      <w:r>
        <w:rPr>
          <w:rFonts w:ascii="Arial" w:hAnsi="Arial" w:cs="Arial"/>
          <w:sz w:val="22"/>
          <w:szCs w:val="22"/>
        </w:rPr>
        <w:t xml:space="preserve"> </w:t>
      </w:r>
      <w:r>
        <w:rPr>
          <w:rFonts w:ascii="Arial" w:hAnsi="Arial" w:cs="Arial"/>
          <w:b/>
          <w:bCs/>
          <w:sz w:val="22"/>
          <w:szCs w:val="22"/>
        </w:rPr>
        <w:t>Street</w:t>
      </w:r>
      <w:r>
        <w:rPr>
          <w:rFonts w:ascii="Arial" w:hAnsi="Arial" w:cs="Arial"/>
          <w:sz w:val="22"/>
          <w:szCs w:val="22"/>
        </w:rPr>
        <w:t xml:space="preserve"> into </w:t>
      </w:r>
      <w:r>
        <w:rPr>
          <w:rFonts w:ascii="Arial" w:hAnsi="Arial" w:cs="Arial"/>
          <w:b/>
          <w:bCs/>
          <w:sz w:val="22"/>
          <w:szCs w:val="22"/>
        </w:rPr>
        <w:t>Mobil Service Station</w:t>
      </w:r>
      <w:r>
        <w:rPr>
          <w:rFonts w:ascii="Arial" w:hAnsi="Arial" w:cs="Arial"/>
          <w:sz w:val="22"/>
          <w:szCs w:val="22"/>
        </w:rPr>
        <w:t xml:space="preserve">, left turn into </w:t>
      </w:r>
      <w:r>
        <w:rPr>
          <w:rFonts w:ascii="Arial" w:hAnsi="Arial" w:cs="Arial"/>
          <w:b/>
          <w:bCs/>
          <w:sz w:val="22"/>
          <w:szCs w:val="22"/>
        </w:rPr>
        <w:t>Lonsdale Street</w:t>
      </w:r>
      <w:r>
        <w:rPr>
          <w:rFonts w:ascii="Arial" w:hAnsi="Arial" w:cs="Arial"/>
          <w:sz w:val="22"/>
          <w:szCs w:val="22"/>
        </w:rPr>
        <w:t xml:space="preserve">, left turn into </w:t>
      </w:r>
      <w:r>
        <w:rPr>
          <w:rFonts w:ascii="Arial" w:hAnsi="Arial" w:cs="Arial"/>
          <w:b/>
          <w:bCs/>
          <w:sz w:val="22"/>
          <w:szCs w:val="22"/>
        </w:rPr>
        <w:t>Girrahween Street</w:t>
      </w:r>
      <w:r>
        <w:rPr>
          <w:rFonts w:ascii="Arial" w:hAnsi="Arial" w:cs="Arial"/>
          <w:sz w:val="22"/>
          <w:szCs w:val="22"/>
        </w:rPr>
        <w:t xml:space="preserve">, left or right turn into </w:t>
      </w:r>
      <w:r>
        <w:rPr>
          <w:rFonts w:ascii="Arial" w:hAnsi="Arial" w:cs="Arial"/>
          <w:b/>
          <w:bCs/>
          <w:sz w:val="22"/>
          <w:szCs w:val="22"/>
        </w:rPr>
        <w:t>Northbourne Avenue</w:t>
      </w:r>
      <w:r>
        <w:rPr>
          <w:rFonts w:ascii="Arial" w:hAnsi="Arial" w:cs="Arial"/>
          <w:sz w:val="22"/>
          <w:szCs w:val="22"/>
        </w:rPr>
        <w:t xml:space="preserve">. </w:t>
      </w:r>
    </w:p>
    <w:p w:rsidR="009A5CC6" w:rsidRDefault="009A5CC6">
      <w:pPr>
        <w:jc w:val="left"/>
        <w:rPr>
          <w:rFonts w:ascii="Arial" w:hAnsi="Arial" w:cs="Arial"/>
          <w:sz w:val="22"/>
          <w:szCs w:val="22"/>
        </w:rPr>
      </w:pPr>
    </w:p>
    <w:p w:rsidR="009A5CC6" w:rsidRDefault="009A5CC6">
      <w:pPr>
        <w:jc w:val="left"/>
        <w:rPr>
          <w:rFonts w:ascii="Arial" w:hAnsi="Arial" w:cs="Arial"/>
          <w:sz w:val="22"/>
          <w:szCs w:val="22"/>
        </w:rPr>
      </w:pPr>
    </w:p>
    <w:p w:rsidR="009A5CC6" w:rsidRDefault="00AB3FEF">
      <w:pPr>
        <w:spacing w:after="120"/>
        <w:jc w:val="left"/>
        <w:rPr>
          <w:rFonts w:ascii="Arial" w:hAnsi="Arial" w:cs="Arial"/>
          <w:b/>
          <w:bCs/>
          <w:i/>
          <w:iCs/>
          <w:sz w:val="22"/>
          <w:szCs w:val="22"/>
        </w:rPr>
      </w:pPr>
      <w:r>
        <w:rPr>
          <w:rFonts w:ascii="Arial" w:hAnsi="Arial" w:cs="Arial"/>
          <w:b/>
          <w:bCs/>
          <w:i/>
          <w:iCs/>
          <w:sz w:val="22"/>
          <w:szCs w:val="22"/>
        </w:rPr>
        <w:t xml:space="preserve">6.  For access to Mobil Service Station, Wanniassa (Ashley Drive): </w:t>
      </w:r>
    </w:p>
    <w:p w:rsidR="009A5CC6" w:rsidRDefault="00AB3FEF">
      <w:pPr>
        <w:spacing w:after="120"/>
        <w:jc w:val="left"/>
        <w:rPr>
          <w:rFonts w:ascii="Arial" w:hAnsi="Arial" w:cs="Arial"/>
          <w:sz w:val="22"/>
          <w:szCs w:val="22"/>
        </w:rPr>
      </w:pPr>
      <w:r>
        <w:rPr>
          <w:rFonts w:ascii="Arial" w:hAnsi="Arial" w:cs="Arial"/>
          <w:sz w:val="22"/>
          <w:szCs w:val="22"/>
        </w:rPr>
        <w:t xml:space="preserve">Left turn from </w:t>
      </w:r>
      <w:r>
        <w:rPr>
          <w:rFonts w:ascii="Arial" w:hAnsi="Arial" w:cs="Arial"/>
          <w:b/>
          <w:bCs/>
          <w:sz w:val="22"/>
          <w:szCs w:val="22"/>
        </w:rPr>
        <w:t>Ashley Drive</w:t>
      </w:r>
      <w:r>
        <w:rPr>
          <w:rFonts w:ascii="Arial" w:hAnsi="Arial" w:cs="Arial"/>
          <w:sz w:val="22"/>
          <w:szCs w:val="22"/>
        </w:rPr>
        <w:t xml:space="preserve"> into </w:t>
      </w:r>
      <w:r>
        <w:rPr>
          <w:rFonts w:ascii="Arial" w:hAnsi="Arial" w:cs="Arial"/>
          <w:b/>
          <w:bCs/>
          <w:sz w:val="22"/>
          <w:szCs w:val="22"/>
        </w:rPr>
        <w:t>Mobil Service Station</w:t>
      </w:r>
      <w:r>
        <w:rPr>
          <w:rFonts w:ascii="Arial" w:hAnsi="Arial" w:cs="Arial"/>
          <w:sz w:val="22"/>
          <w:szCs w:val="22"/>
        </w:rPr>
        <w:t xml:space="preserve">, left turn into </w:t>
      </w:r>
      <w:r>
        <w:rPr>
          <w:rFonts w:ascii="Arial" w:hAnsi="Arial" w:cs="Arial"/>
          <w:b/>
          <w:bCs/>
          <w:sz w:val="22"/>
          <w:szCs w:val="22"/>
        </w:rPr>
        <w:t>Ashley Drive</w:t>
      </w:r>
      <w:r>
        <w:rPr>
          <w:rFonts w:ascii="Arial" w:hAnsi="Arial" w:cs="Arial"/>
          <w:sz w:val="22"/>
          <w:szCs w:val="22"/>
        </w:rPr>
        <w:t xml:space="preserve">. </w:t>
      </w:r>
    </w:p>
    <w:p w:rsidR="009A5CC6" w:rsidRDefault="00AB3FEF">
      <w:pPr>
        <w:spacing w:after="120"/>
        <w:jc w:val="left"/>
        <w:rPr>
          <w:rFonts w:ascii="Arial" w:hAnsi="Arial" w:cs="Arial"/>
          <w:sz w:val="22"/>
          <w:szCs w:val="22"/>
        </w:rPr>
      </w:pPr>
      <w:r>
        <w:rPr>
          <w:rFonts w:ascii="Arial" w:hAnsi="Arial" w:cs="Arial"/>
          <w:sz w:val="22"/>
          <w:szCs w:val="22"/>
        </w:rPr>
        <w:t xml:space="preserve">Operation on this route is </w:t>
      </w:r>
      <w:r>
        <w:rPr>
          <w:rFonts w:ascii="Arial" w:hAnsi="Arial" w:cs="Arial"/>
          <w:b/>
          <w:bCs/>
          <w:sz w:val="22"/>
          <w:szCs w:val="22"/>
          <w:u w:val="single"/>
        </w:rPr>
        <w:t>not</w:t>
      </w:r>
      <w:r>
        <w:rPr>
          <w:rFonts w:ascii="Arial" w:hAnsi="Arial" w:cs="Arial"/>
          <w:sz w:val="22"/>
          <w:szCs w:val="22"/>
        </w:rPr>
        <w:t xml:space="preserve"> permitted at the following times: </w:t>
      </w:r>
    </w:p>
    <w:p w:rsidR="009A5CC6" w:rsidRDefault="00AB3FEF">
      <w:pPr>
        <w:spacing w:after="120"/>
        <w:jc w:val="left"/>
        <w:rPr>
          <w:rFonts w:ascii="Arial" w:hAnsi="Arial" w:cs="Arial"/>
          <w:sz w:val="22"/>
          <w:szCs w:val="22"/>
        </w:rPr>
      </w:pPr>
      <w:r>
        <w:rPr>
          <w:rFonts w:ascii="Arial" w:hAnsi="Arial" w:cs="Arial"/>
          <w:sz w:val="22"/>
          <w:szCs w:val="22"/>
          <w:u w:val="single"/>
        </w:rPr>
        <w:t>Monday to Friday</w:t>
      </w:r>
      <w:r>
        <w:rPr>
          <w:rFonts w:ascii="Arial" w:hAnsi="Arial" w:cs="Arial"/>
          <w:sz w:val="22"/>
          <w:szCs w:val="22"/>
        </w:rPr>
        <w:t xml:space="preserve">: 7.30 am - 9.30 am and 4.30 pm - 7.00 pm. </w:t>
      </w:r>
    </w:p>
    <w:p w:rsidR="009A5CC6" w:rsidRDefault="00AB3FEF">
      <w:pPr>
        <w:jc w:val="center"/>
        <w:rPr>
          <w:rFonts w:ascii="Arial" w:hAnsi="Arial" w:cs="Arial"/>
          <w:b/>
          <w:bCs/>
          <w:sz w:val="20"/>
          <w:szCs w:val="20"/>
        </w:rPr>
      </w:pPr>
      <w:r>
        <w:rPr>
          <w:rFonts w:ascii="Arial" w:hAnsi="Arial" w:cs="Arial"/>
          <w:b/>
          <w:bCs/>
          <w:sz w:val="20"/>
          <w:szCs w:val="20"/>
        </w:rPr>
        <w:t>Page 16 to the Attachment to the Schedule to the Exemption Notice made under the Road Transport (Dimensions and Mass) Act 1990</w:t>
      </w:r>
    </w:p>
    <w:p w:rsidR="009A5CC6" w:rsidRDefault="00AB3FEF">
      <w:pPr>
        <w:spacing w:after="120"/>
        <w:jc w:val="center"/>
        <w:rPr>
          <w:rFonts w:ascii="Arial" w:hAnsi="Arial" w:cs="Arial"/>
          <w:b/>
          <w:bCs/>
          <w:sz w:val="20"/>
          <w:szCs w:val="20"/>
        </w:rPr>
      </w:pPr>
      <w:r>
        <w:rPr>
          <w:rFonts w:ascii="Arial" w:hAnsi="Arial" w:cs="Arial"/>
          <w:b/>
          <w:bCs/>
          <w:sz w:val="20"/>
          <w:szCs w:val="20"/>
        </w:rPr>
        <w:br w:type="page"/>
      </w:r>
    </w:p>
    <w:p w:rsidR="009A5CC6" w:rsidRDefault="00AB3FEF">
      <w:pPr>
        <w:spacing w:after="120"/>
        <w:jc w:val="center"/>
        <w:rPr>
          <w:rFonts w:ascii="Arial" w:hAnsi="Arial" w:cs="Arial"/>
          <w:b/>
          <w:bCs/>
          <w:sz w:val="22"/>
          <w:szCs w:val="22"/>
        </w:rPr>
      </w:pPr>
      <w:r>
        <w:rPr>
          <w:rFonts w:ascii="Arial" w:hAnsi="Arial" w:cs="Arial"/>
          <w:b/>
          <w:bCs/>
          <w:sz w:val="22"/>
          <w:szCs w:val="22"/>
        </w:rPr>
        <w:t>ROUTES APPROVED FOR B-DOUBLES; VEHICLES UP TO 4.6 METRES HIGH AND 14.5 METRE LONG BUSES</w:t>
      </w:r>
    </w:p>
    <w:p w:rsidR="009A5CC6" w:rsidRDefault="00AB3FEF">
      <w:pPr>
        <w:spacing w:after="120"/>
        <w:jc w:val="center"/>
        <w:rPr>
          <w:rFonts w:ascii="Arial" w:hAnsi="Arial" w:cs="Arial"/>
          <w:b/>
          <w:bCs/>
          <w:sz w:val="22"/>
          <w:szCs w:val="22"/>
        </w:rPr>
      </w:pPr>
      <w:r>
        <w:rPr>
          <w:rFonts w:ascii="Arial" w:hAnsi="Arial" w:cs="Arial"/>
          <w:b/>
          <w:bCs/>
          <w:sz w:val="22"/>
          <w:szCs w:val="22"/>
        </w:rPr>
        <w:t>IN THE AUSTRALIAN CAPITAL TERRITORY</w:t>
      </w:r>
    </w:p>
    <w:p w:rsidR="009A5CC6" w:rsidRDefault="009A5CC6">
      <w:pPr>
        <w:spacing w:after="120"/>
        <w:jc w:val="center"/>
        <w:rPr>
          <w:rFonts w:ascii="Arial" w:hAnsi="Arial" w:cs="Arial"/>
          <w:b/>
          <w:bCs/>
          <w:sz w:val="22"/>
          <w:szCs w:val="22"/>
        </w:rPr>
      </w:pPr>
    </w:p>
    <w:p w:rsidR="009A5CC6" w:rsidRDefault="00AB3FEF">
      <w:pPr>
        <w:spacing w:after="120"/>
        <w:jc w:val="center"/>
        <w:rPr>
          <w:rFonts w:ascii="Arial" w:hAnsi="Arial" w:cs="Arial"/>
          <w:b/>
          <w:bCs/>
          <w:sz w:val="22"/>
          <w:szCs w:val="22"/>
          <w:u w:val="single"/>
        </w:rPr>
      </w:pPr>
      <w:r>
        <w:rPr>
          <w:rFonts w:ascii="Arial" w:hAnsi="Arial" w:cs="Arial"/>
          <w:b/>
          <w:bCs/>
          <w:sz w:val="22"/>
          <w:szCs w:val="22"/>
          <w:u w:val="single"/>
        </w:rPr>
        <w:t>Additional Restricted Access Routes - Access to Specified Sites</w:t>
      </w:r>
    </w:p>
    <w:p w:rsidR="009A5CC6" w:rsidRDefault="009A5CC6">
      <w:pPr>
        <w:spacing w:after="120"/>
        <w:jc w:val="left"/>
        <w:rPr>
          <w:rFonts w:ascii="Arial" w:hAnsi="Arial" w:cs="Arial"/>
          <w:b/>
          <w:bCs/>
          <w:sz w:val="22"/>
          <w:szCs w:val="22"/>
          <w:u w:val="single"/>
        </w:rPr>
      </w:pPr>
    </w:p>
    <w:p w:rsidR="009A5CC6" w:rsidRDefault="00AB3FEF">
      <w:pPr>
        <w:spacing w:after="120"/>
        <w:jc w:val="left"/>
        <w:rPr>
          <w:rFonts w:ascii="Arial" w:hAnsi="Arial" w:cs="Arial"/>
          <w:b/>
          <w:bCs/>
          <w:sz w:val="22"/>
          <w:szCs w:val="22"/>
        </w:rPr>
      </w:pPr>
      <w:r>
        <w:rPr>
          <w:rFonts w:ascii="Arial" w:hAnsi="Arial" w:cs="Arial"/>
          <w:b/>
          <w:bCs/>
          <w:sz w:val="22"/>
          <w:szCs w:val="22"/>
        </w:rPr>
        <w:t xml:space="preserve">7. </w:t>
      </w:r>
      <w:r>
        <w:rPr>
          <w:rFonts w:ascii="Arial" w:hAnsi="Arial" w:cs="Arial"/>
          <w:b/>
          <w:bCs/>
          <w:i/>
          <w:iCs/>
          <w:sz w:val="22"/>
          <w:szCs w:val="22"/>
        </w:rPr>
        <w:t xml:space="preserve"> For access to Ampol Service Station, Calwell (Were Street)</w:t>
      </w:r>
      <w:r>
        <w:rPr>
          <w:rFonts w:ascii="Arial" w:hAnsi="Arial" w:cs="Arial"/>
          <w:b/>
          <w:bCs/>
          <w:sz w:val="22"/>
          <w:szCs w:val="22"/>
        </w:rPr>
        <w:t xml:space="preserve">: </w:t>
      </w:r>
    </w:p>
    <w:p w:rsidR="009A5CC6" w:rsidRDefault="00AB3FEF">
      <w:pPr>
        <w:spacing w:after="120"/>
        <w:jc w:val="left"/>
        <w:rPr>
          <w:rFonts w:ascii="Arial" w:hAnsi="Arial" w:cs="Arial"/>
          <w:sz w:val="22"/>
          <w:szCs w:val="22"/>
        </w:rPr>
      </w:pPr>
      <w:r>
        <w:rPr>
          <w:rFonts w:ascii="Arial" w:hAnsi="Arial" w:cs="Arial"/>
          <w:sz w:val="22"/>
          <w:szCs w:val="22"/>
        </w:rPr>
        <w:t>Right turn from</w:t>
      </w:r>
      <w:r>
        <w:rPr>
          <w:rFonts w:ascii="Arial" w:hAnsi="Arial" w:cs="Arial"/>
          <w:b/>
          <w:bCs/>
          <w:sz w:val="22"/>
          <w:szCs w:val="22"/>
        </w:rPr>
        <w:t xml:space="preserve"> Were Street</w:t>
      </w:r>
      <w:r>
        <w:rPr>
          <w:rFonts w:ascii="Arial" w:hAnsi="Arial" w:cs="Arial"/>
          <w:sz w:val="22"/>
          <w:szCs w:val="22"/>
        </w:rPr>
        <w:t xml:space="preserve"> into </w:t>
      </w:r>
      <w:r>
        <w:rPr>
          <w:rFonts w:ascii="Arial" w:hAnsi="Arial" w:cs="Arial"/>
          <w:b/>
          <w:bCs/>
          <w:sz w:val="22"/>
          <w:szCs w:val="22"/>
        </w:rPr>
        <w:t>Webber Crescent</w:t>
      </w:r>
      <w:r>
        <w:rPr>
          <w:rFonts w:ascii="Arial" w:hAnsi="Arial" w:cs="Arial"/>
          <w:sz w:val="22"/>
          <w:szCs w:val="22"/>
        </w:rPr>
        <w:t xml:space="preserve">, (either intersection), left or right turn into </w:t>
      </w:r>
      <w:r>
        <w:rPr>
          <w:rFonts w:ascii="Arial" w:hAnsi="Arial" w:cs="Arial"/>
          <w:b/>
          <w:bCs/>
          <w:sz w:val="22"/>
          <w:szCs w:val="22"/>
        </w:rPr>
        <w:t>car park</w:t>
      </w:r>
      <w:r>
        <w:rPr>
          <w:rFonts w:ascii="Arial" w:hAnsi="Arial" w:cs="Arial"/>
          <w:sz w:val="22"/>
          <w:szCs w:val="22"/>
        </w:rPr>
        <w:t xml:space="preserve">, left turn into </w:t>
      </w:r>
      <w:r>
        <w:rPr>
          <w:rFonts w:ascii="Arial" w:hAnsi="Arial" w:cs="Arial"/>
          <w:b/>
          <w:bCs/>
          <w:sz w:val="22"/>
          <w:szCs w:val="22"/>
        </w:rPr>
        <w:t>Ampol Service Station</w:t>
      </w:r>
      <w:r>
        <w:rPr>
          <w:rFonts w:ascii="Arial" w:hAnsi="Arial" w:cs="Arial"/>
          <w:sz w:val="22"/>
          <w:szCs w:val="22"/>
        </w:rPr>
        <w:t xml:space="preserve">, left turn into </w:t>
      </w:r>
      <w:r>
        <w:rPr>
          <w:rFonts w:ascii="Arial" w:hAnsi="Arial" w:cs="Arial"/>
          <w:b/>
          <w:bCs/>
          <w:sz w:val="22"/>
          <w:szCs w:val="22"/>
        </w:rPr>
        <w:t>Were Street</w:t>
      </w:r>
      <w:r>
        <w:rPr>
          <w:rFonts w:ascii="Arial" w:hAnsi="Arial" w:cs="Arial"/>
          <w:sz w:val="22"/>
          <w:szCs w:val="22"/>
        </w:rPr>
        <w:t xml:space="preserve">. </w:t>
      </w:r>
    </w:p>
    <w:p w:rsidR="009A5CC6" w:rsidRDefault="00AB3FEF">
      <w:pPr>
        <w:spacing w:after="120"/>
        <w:jc w:val="left"/>
        <w:rPr>
          <w:rFonts w:ascii="Arial" w:hAnsi="Arial" w:cs="Arial"/>
          <w:sz w:val="22"/>
          <w:szCs w:val="22"/>
        </w:rPr>
      </w:pPr>
      <w:r>
        <w:rPr>
          <w:rFonts w:ascii="Arial" w:hAnsi="Arial" w:cs="Arial"/>
          <w:sz w:val="22"/>
          <w:szCs w:val="22"/>
        </w:rPr>
        <w:t xml:space="preserve">Operation on this route is </w:t>
      </w:r>
      <w:r>
        <w:rPr>
          <w:rFonts w:ascii="Arial" w:hAnsi="Arial" w:cs="Arial"/>
          <w:b/>
          <w:bCs/>
          <w:sz w:val="22"/>
          <w:szCs w:val="22"/>
          <w:u w:val="single"/>
        </w:rPr>
        <w:t>not</w:t>
      </w:r>
      <w:r>
        <w:rPr>
          <w:rFonts w:ascii="Arial" w:hAnsi="Arial" w:cs="Arial"/>
          <w:sz w:val="22"/>
          <w:szCs w:val="22"/>
        </w:rPr>
        <w:t xml:space="preserve"> permitted at the following times: </w:t>
      </w:r>
    </w:p>
    <w:p w:rsidR="009A5CC6" w:rsidRDefault="00AB3FEF">
      <w:pPr>
        <w:spacing w:after="120"/>
        <w:jc w:val="left"/>
        <w:rPr>
          <w:rFonts w:ascii="Arial" w:hAnsi="Arial" w:cs="Arial"/>
          <w:sz w:val="22"/>
          <w:szCs w:val="22"/>
        </w:rPr>
      </w:pPr>
      <w:r>
        <w:rPr>
          <w:rFonts w:ascii="Arial" w:hAnsi="Arial" w:cs="Arial"/>
          <w:sz w:val="22"/>
          <w:szCs w:val="22"/>
          <w:u w:val="single"/>
        </w:rPr>
        <w:t>Monday to Friday</w:t>
      </w:r>
      <w:r>
        <w:rPr>
          <w:rFonts w:ascii="Arial" w:hAnsi="Arial" w:cs="Arial"/>
          <w:sz w:val="22"/>
          <w:szCs w:val="22"/>
        </w:rPr>
        <w:t xml:space="preserve"> (during School terms): 8.00 am - 4.00 pm. </w:t>
      </w:r>
    </w:p>
    <w:p w:rsidR="009A5CC6" w:rsidRDefault="009A5CC6">
      <w:pPr>
        <w:jc w:val="left"/>
        <w:rPr>
          <w:rFonts w:ascii="Arial" w:hAnsi="Arial" w:cs="Arial"/>
          <w:sz w:val="22"/>
          <w:szCs w:val="22"/>
        </w:rPr>
      </w:pPr>
    </w:p>
    <w:p w:rsidR="009A5CC6" w:rsidRDefault="009A5CC6">
      <w:pPr>
        <w:jc w:val="left"/>
        <w:rPr>
          <w:rFonts w:ascii="Arial" w:hAnsi="Arial" w:cs="Arial"/>
          <w:sz w:val="22"/>
          <w:szCs w:val="22"/>
        </w:rPr>
      </w:pPr>
    </w:p>
    <w:p w:rsidR="009A5CC6" w:rsidRDefault="00AB3FEF">
      <w:pPr>
        <w:spacing w:after="120"/>
        <w:jc w:val="left"/>
        <w:rPr>
          <w:rFonts w:ascii="Arial" w:hAnsi="Arial" w:cs="Arial"/>
          <w:b/>
          <w:bCs/>
          <w:sz w:val="22"/>
          <w:szCs w:val="22"/>
        </w:rPr>
      </w:pPr>
      <w:r>
        <w:rPr>
          <w:rFonts w:ascii="Arial" w:hAnsi="Arial" w:cs="Arial"/>
          <w:b/>
          <w:bCs/>
          <w:i/>
          <w:iCs/>
          <w:sz w:val="22"/>
          <w:szCs w:val="22"/>
        </w:rPr>
        <w:t>8. For access to Ampol Service Station, Kambah (O’Halloran Circuit)</w:t>
      </w:r>
      <w:r>
        <w:rPr>
          <w:rFonts w:ascii="Arial" w:hAnsi="Arial" w:cs="Arial"/>
          <w:b/>
          <w:bCs/>
          <w:sz w:val="22"/>
          <w:szCs w:val="22"/>
        </w:rPr>
        <w:t xml:space="preserve">: </w:t>
      </w:r>
    </w:p>
    <w:p w:rsidR="009A5CC6" w:rsidRDefault="00AB3FEF">
      <w:pPr>
        <w:spacing w:after="120"/>
        <w:jc w:val="left"/>
        <w:rPr>
          <w:rFonts w:ascii="Arial" w:hAnsi="Arial" w:cs="Arial"/>
          <w:sz w:val="22"/>
          <w:szCs w:val="22"/>
        </w:rPr>
      </w:pPr>
      <w:r>
        <w:rPr>
          <w:rFonts w:ascii="Arial" w:hAnsi="Arial" w:cs="Arial"/>
          <w:sz w:val="22"/>
          <w:szCs w:val="22"/>
        </w:rPr>
        <w:t xml:space="preserve">Left or right turn from </w:t>
      </w:r>
      <w:r>
        <w:rPr>
          <w:rFonts w:ascii="Arial" w:hAnsi="Arial" w:cs="Arial"/>
          <w:b/>
          <w:bCs/>
          <w:sz w:val="22"/>
          <w:szCs w:val="22"/>
        </w:rPr>
        <w:t>Drakeford Drive</w:t>
      </w:r>
      <w:r>
        <w:rPr>
          <w:rFonts w:ascii="Arial" w:hAnsi="Arial" w:cs="Arial"/>
          <w:sz w:val="22"/>
          <w:szCs w:val="22"/>
        </w:rPr>
        <w:t xml:space="preserve"> into </w:t>
      </w:r>
      <w:r>
        <w:rPr>
          <w:rFonts w:ascii="Arial" w:hAnsi="Arial" w:cs="Arial"/>
          <w:b/>
          <w:bCs/>
          <w:sz w:val="22"/>
          <w:szCs w:val="22"/>
        </w:rPr>
        <w:t>O’Halloran Circuit</w:t>
      </w:r>
      <w:r>
        <w:rPr>
          <w:rFonts w:ascii="Arial" w:hAnsi="Arial" w:cs="Arial"/>
          <w:sz w:val="22"/>
          <w:szCs w:val="22"/>
        </w:rPr>
        <w:t xml:space="preserve">, left turn into </w:t>
      </w:r>
      <w:r>
        <w:rPr>
          <w:rFonts w:ascii="Arial" w:hAnsi="Arial" w:cs="Arial"/>
          <w:b/>
          <w:bCs/>
          <w:sz w:val="22"/>
          <w:szCs w:val="22"/>
        </w:rPr>
        <w:t>Ampol Service Station</w:t>
      </w:r>
      <w:r>
        <w:rPr>
          <w:rFonts w:ascii="Arial" w:hAnsi="Arial" w:cs="Arial"/>
          <w:sz w:val="22"/>
          <w:szCs w:val="22"/>
        </w:rPr>
        <w:t xml:space="preserve">, right turn into </w:t>
      </w:r>
      <w:r>
        <w:rPr>
          <w:rFonts w:ascii="Arial" w:hAnsi="Arial" w:cs="Arial"/>
          <w:b/>
          <w:bCs/>
          <w:sz w:val="22"/>
          <w:szCs w:val="22"/>
        </w:rPr>
        <w:t>Jenke Circuit</w:t>
      </w:r>
      <w:r>
        <w:rPr>
          <w:rFonts w:ascii="Arial" w:hAnsi="Arial" w:cs="Arial"/>
          <w:sz w:val="22"/>
          <w:szCs w:val="22"/>
        </w:rPr>
        <w:t xml:space="preserve">, right turn into </w:t>
      </w:r>
      <w:r>
        <w:rPr>
          <w:rFonts w:ascii="Arial" w:hAnsi="Arial" w:cs="Arial"/>
          <w:b/>
          <w:bCs/>
          <w:sz w:val="22"/>
          <w:szCs w:val="22"/>
        </w:rPr>
        <w:t>O’Halloran Circuit</w:t>
      </w:r>
      <w:r>
        <w:rPr>
          <w:rFonts w:ascii="Arial" w:hAnsi="Arial" w:cs="Arial"/>
          <w:sz w:val="22"/>
          <w:szCs w:val="22"/>
        </w:rPr>
        <w:t xml:space="preserve">, left or right turn into </w:t>
      </w:r>
      <w:r>
        <w:rPr>
          <w:rFonts w:ascii="Arial" w:hAnsi="Arial" w:cs="Arial"/>
          <w:b/>
          <w:bCs/>
          <w:sz w:val="22"/>
          <w:szCs w:val="22"/>
        </w:rPr>
        <w:t>Drakeford Drive</w:t>
      </w:r>
      <w:r>
        <w:rPr>
          <w:rFonts w:ascii="Arial" w:hAnsi="Arial" w:cs="Arial"/>
          <w:sz w:val="22"/>
          <w:szCs w:val="22"/>
        </w:rPr>
        <w:t xml:space="preserve">. </w:t>
      </w:r>
    </w:p>
    <w:p w:rsidR="009A5CC6" w:rsidRDefault="00AB3FEF">
      <w:pPr>
        <w:spacing w:after="120"/>
        <w:jc w:val="left"/>
        <w:rPr>
          <w:rFonts w:ascii="Arial" w:hAnsi="Arial" w:cs="Arial"/>
          <w:sz w:val="22"/>
          <w:szCs w:val="22"/>
        </w:rPr>
      </w:pPr>
      <w:r>
        <w:rPr>
          <w:rFonts w:ascii="Arial" w:hAnsi="Arial" w:cs="Arial"/>
          <w:sz w:val="22"/>
          <w:szCs w:val="22"/>
        </w:rPr>
        <w:t xml:space="preserve">Operation on this route is </w:t>
      </w:r>
      <w:r>
        <w:rPr>
          <w:rFonts w:ascii="Arial" w:hAnsi="Arial" w:cs="Arial"/>
          <w:b/>
          <w:bCs/>
          <w:sz w:val="22"/>
          <w:szCs w:val="22"/>
          <w:u w:val="single"/>
        </w:rPr>
        <w:t>not</w:t>
      </w:r>
      <w:r>
        <w:rPr>
          <w:rFonts w:ascii="Arial" w:hAnsi="Arial" w:cs="Arial"/>
          <w:sz w:val="22"/>
          <w:szCs w:val="22"/>
        </w:rPr>
        <w:t xml:space="preserve"> permitted at the following times: </w:t>
      </w:r>
    </w:p>
    <w:p w:rsidR="009A5CC6" w:rsidRDefault="00AB3FEF">
      <w:pPr>
        <w:spacing w:after="120"/>
        <w:jc w:val="left"/>
        <w:rPr>
          <w:rFonts w:ascii="Arial" w:hAnsi="Arial" w:cs="Arial"/>
          <w:sz w:val="22"/>
          <w:szCs w:val="22"/>
        </w:rPr>
      </w:pPr>
      <w:r>
        <w:rPr>
          <w:rFonts w:ascii="Arial" w:hAnsi="Arial" w:cs="Arial"/>
          <w:sz w:val="22"/>
          <w:szCs w:val="22"/>
          <w:u w:val="single"/>
        </w:rPr>
        <w:t>Monday to Friday</w:t>
      </w:r>
      <w:r>
        <w:rPr>
          <w:rFonts w:ascii="Arial" w:hAnsi="Arial" w:cs="Arial"/>
          <w:sz w:val="22"/>
          <w:szCs w:val="22"/>
        </w:rPr>
        <w:t xml:space="preserve"> (during School terms): 8.00 am - 4.00 pm. </w:t>
      </w:r>
    </w:p>
    <w:p w:rsidR="009A5CC6" w:rsidRDefault="009A5CC6">
      <w:pPr>
        <w:jc w:val="left"/>
        <w:rPr>
          <w:rFonts w:ascii="Arial" w:hAnsi="Arial" w:cs="Arial"/>
          <w:sz w:val="22"/>
          <w:szCs w:val="22"/>
        </w:rPr>
      </w:pPr>
    </w:p>
    <w:p w:rsidR="009A5CC6" w:rsidRDefault="009A5CC6">
      <w:pPr>
        <w:jc w:val="left"/>
        <w:rPr>
          <w:rFonts w:ascii="Arial" w:hAnsi="Arial" w:cs="Arial"/>
          <w:sz w:val="22"/>
          <w:szCs w:val="22"/>
        </w:rPr>
      </w:pPr>
    </w:p>
    <w:p w:rsidR="009A5CC6" w:rsidRDefault="00AB3FEF">
      <w:pPr>
        <w:spacing w:after="120"/>
        <w:jc w:val="left"/>
        <w:rPr>
          <w:rFonts w:ascii="Arial" w:hAnsi="Arial" w:cs="Arial"/>
          <w:b/>
          <w:bCs/>
          <w:i/>
          <w:iCs/>
          <w:sz w:val="22"/>
          <w:szCs w:val="22"/>
        </w:rPr>
      </w:pPr>
      <w:r>
        <w:rPr>
          <w:rFonts w:ascii="Arial" w:hAnsi="Arial" w:cs="Arial"/>
          <w:b/>
          <w:bCs/>
          <w:i/>
          <w:iCs/>
          <w:sz w:val="22"/>
          <w:szCs w:val="22"/>
        </w:rPr>
        <w:t xml:space="preserve">9. For access to Canberra Carways Pty Ltd depot, Hall (Gladstone Street): </w:t>
      </w:r>
    </w:p>
    <w:p w:rsidR="009A5CC6" w:rsidRDefault="00AB3FEF">
      <w:pPr>
        <w:spacing w:after="120"/>
        <w:jc w:val="left"/>
        <w:rPr>
          <w:rFonts w:ascii="Arial" w:hAnsi="Arial" w:cs="Arial"/>
          <w:b/>
          <w:bCs/>
          <w:sz w:val="22"/>
          <w:szCs w:val="22"/>
        </w:rPr>
      </w:pPr>
      <w:r>
        <w:rPr>
          <w:rFonts w:ascii="Arial" w:hAnsi="Arial" w:cs="Arial"/>
          <w:sz w:val="22"/>
          <w:szCs w:val="22"/>
        </w:rPr>
        <w:t xml:space="preserve">Left or right turn from </w:t>
      </w:r>
      <w:r>
        <w:rPr>
          <w:rFonts w:ascii="Arial" w:hAnsi="Arial" w:cs="Arial"/>
          <w:b/>
          <w:bCs/>
          <w:sz w:val="22"/>
          <w:szCs w:val="22"/>
        </w:rPr>
        <w:t>Barton Highway</w:t>
      </w:r>
      <w:r>
        <w:rPr>
          <w:rFonts w:ascii="Arial" w:hAnsi="Arial" w:cs="Arial"/>
          <w:sz w:val="22"/>
          <w:szCs w:val="22"/>
        </w:rPr>
        <w:t xml:space="preserve"> into </w:t>
      </w:r>
      <w:r>
        <w:rPr>
          <w:rFonts w:ascii="Arial" w:hAnsi="Arial" w:cs="Arial"/>
          <w:b/>
          <w:bCs/>
          <w:sz w:val="22"/>
          <w:szCs w:val="22"/>
        </w:rPr>
        <w:t>Wallaroo Road</w:t>
      </w:r>
      <w:r>
        <w:rPr>
          <w:rFonts w:ascii="Arial" w:hAnsi="Arial" w:cs="Arial"/>
          <w:sz w:val="22"/>
          <w:szCs w:val="22"/>
        </w:rPr>
        <w:t xml:space="preserve">, straight ahead into </w:t>
      </w:r>
      <w:r>
        <w:rPr>
          <w:rFonts w:ascii="Arial" w:hAnsi="Arial" w:cs="Arial"/>
          <w:b/>
          <w:bCs/>
          <w:sz w:val="22"/>
          <w:szCs w:val="22"/>
        </w:rPr>
        <w:t>Gladstone Street</w:t>
      </w:r>
      <w:r>
        <w:rPr>
          <w:rFonts w:ascii="Arial" w:hAnsi="Arial" w:cs="Arial"/>
          <w:sz w:val="22"/>
          <w:szCs w:val="22"/>
        </w:rPr>
        <w:t xml:space="preserve">, left turn into </w:t>
      </w:r>
      <w:r>
        <w:rPr>
          <w:rFonts w:ascii="Arial" w:hAnsi="Arial" w:cs="Arial"/>
          <w:b/>
          <w:bCs/>
          <w:sz w:val="22"/>
          <w:szCs w:val="22"/>
        </w:rPr>
        <w:t>Canberra Carways Pty Ltd depot</w:t>
      </w:r>
      <w:r>
        <w:rPr>
          <w:rFonts w:ascii="Arial" w:hAnsi="Arial" w:cs="Arial"/>
          <w:sz w:val="22"/>
          <w:szCs w:val="22"/>
        </w:rPr>
        <w:t xml:space="preserve">, left turn into </w:t>
      </w:r>
      <w:r>
        <w:rPr>
          <w:rFonts w:ascii="Arial" w:hAnsi="Arial" w:cs="Arial"/>
          <w:b/>
          <w:bCs/>
          <w:sz w:val="22"/>
          <w:szCs w:val="22"/>
        </w:rPr>
        <w:t xml:space="preserve">Gladstone </w:t>
      </w:r>
    </w:p>
    <w:p w:rsidR="009A5CC6" w:rsidRDefault="00AB3FEF">
      <w:pPr>
        <w:spacing w:after="120"/>
        <w:jc w:val="left"/>
        <w:rPr>
          <w:rFonts w:ascii="Arial" w:hAnsi="Arial" w:cs="Arial"/>
          <w:sz w:val="22"/>
          <w:szCs w:val="22"/>
        </w:rPr>
      </w:pPr>
      <w:r>
        <w:rPr>
          <w:rFonts w:ascii="Arial" w:hAnsi="Arial" w:cs="Arial"/>
          <w:b/>
          <w:bCs/>
          <w:sz w:val="22"/>
          <w:szCs w:val="22"/>
        </w:rPr>
        <w:t>Street</w:t>
      </w:r>
      <w:r>
        <w:rPr>
          <w:rFonts w:ascii="Arial" w:hAnsi="Arial" w:cs="Arial"/>
          <w:sz w:val="22"/>
          <w:szCs w:val="22"/>
        </w:rPr>
        <w:t xml:space="preserve">, right turn into </w:t>
      </w:r>
      <w:r>
        <w:rPr>
          <w:rFonts w:ascii="Arial" w:hAnsi="Arial" w:cs="Arial"/>
          <w:b/>
          <w:bCs/>
          <w:sz w:val="22"/>
          <w:szCs w:val="22"/>
        </w:rPr>
        <w:t>Victoria Street</w:t>
      </w:r>
      <w:r>
        <w:rPr>
          <w:rFonts w:ascii="Arial" w:hAnsi="Arial" w:cs="Arial"/>
          <w:sz w:val="22"/>
          <w:szCs w:val="22"/>
        </w:rPr>
        <w:t xml:space="preserve">, left or right turn into </w:t>
      </w:r>
      <w:r>
        <w:rPr>
          <w:rFonts w:ascii="Arial" w:hAnsi="Arial" w:cs="Arial"/>
          <w:b/>
          <w:bCs/>
          <w:sz w:val="22"/>
          <w:szCs w:val="22"/>
        </w:rPr>
        <w:t>Barton Highway</w:t>
      </w:r>
      <w:r>
        <w:rPr>
          <w:rFonts w:ascii="Arial" w:hAnsi="Arial" w:cs="Arial"/>
          <w:sz w:val="22"/>
          <w:szCs w:val="22"/>
        </w:rPr>
        <w:t xml:space="preserve">. </w:t>
      </w:r>
    </w:p>
    <w:p w:rsidR="009A5CC6" w:rsidRDefault="009A5CC6">
      <w:pPr>
        <w:jc w:val="left"/>
        <w:rPr>
          <w:rFonts w:ascii="Arial" w:hAnsi="Arial" w:cs="Arial"/>
          <w:sz w:val="22"/>
          <w:szCs w:val="22"/>
        </w:rPr>
      </w:pPr>
    </w:p>
    <w:p w:rsidR="009A5CC6" w:rsidRDefault="009A5CC6">
      <w:pPr>
        <w:jc w:val="left"/>
        <w:rPr>
          <w:rFonts w:ascii="Arial" w:hAnsi="Arial" w:cs="Arial"/>
          <w:sz w:val="22"/>
          <w:szCs w:val="22"/>
        </w:rPr>
      </w:pPr>
    </w:p>
    <w:p w:rsidR="009A5CC6" w:rsidRDefault="00AB3FEF">
      <w:pPr>
        <w:jc w:val="center"/>
        <w:rPr>
          <w:rFonts w:ascii="Arial" w:hAnsi="Arial" w:cs="Arial"/>
          <w:b/>
          <w:bCs/>
          <w:sz w:val="20"/>
          <w:szCs w:val="20"/>
        </w:rPr>
      </w:pPr>
      <w:r>
        <w:rPr>
          <w:rFonts w:ascii="Arial" w:hAnsi="Arial" w:cs="Arial"/>
          <w:b/>
          <w:bCs/>
          <w:sz w:val="20"/>
          <w:szCs w:val="20"/>
        </w:rPr>
        <w:t>Page 17 to the Attachment to the Schedule to the Exemption Notice</w:t>
      </w:r>
    </w:p>
    <w:p w:rsidR="009A5CC6" w:rsidRDefault="00AB3FEF">
      <w:pPr>
        <w:spacing w:after="120"/>
        <w:jc w:val="center"/>
        <w:rPr>
          <w:rFonts w:ascii="Arial" w:hAnsi="Arial" w:cs="Arial"/>
          <w:b/>
          <w:bCs/>
          <w:sz w:val="20"/>
          <w:szCs w:val="20"/>
        </w:rPr>
      </w:pPr>
      <w:r>
        <w:rPr>
          <w:rFonts w:ascii="Arial" w:hAnsi="Arial" w:cs="Arial"/>
          <w:b/>
          <w:bCs/>
          <w:sz w:val="20"/>
          <w:szCs w:val="20"/>
        </w:rPr>
        <w:t>made under the Road Transport (Dimensions and Mass) Act 1990</w:t>
      </w:r>
    </w:p>
    <w:p w:rsidR="009A5CC6" w:rsidRDefault="00AB3FEF">
      <w:pPr>
        <w:spacing w:after="120"/>
        <w:jc w:val="center"/>
        <w:rPr>
          <w:rFonts w:ascii="Arial" w:hAnsi="Arial" w:cs="Arial"/>
          <w:b/>
          <w:bCs/>
          <w:sz w:val="22"/>
          <w:szCs w:val="22"/>
        </w:rPr>
      </w:pPr>
      <w:r>
        <w:rPr>
          <w:rFonts w:ascii="Arial" w:hAnsi="Arial" w:cs="Arial"/>
          <w:sz w:val="22"/>
          <w:szCs w:val="22"/>
        </w:rPr>
        <w:br w:type="page"/>
      </w:r>
      <w:r>
        <w:rPr>
          <w:rFonts w:ascii="Arial" w:hAnsi="Arial" w:cs="Arial"/>
          <w:b/>
          <w:bCs/>
          <w:sz w:val="22"/>
          <w:szCs w:val="22"/>
        </w:rPr>
        <w:t>ROUTES APPROVED FOR B-DOUBLES; VEHICLES UP TO 4.6 METRES HIGH AND 14.5 METRE LONG BUSES</w:t>
      </w:r>
    </w:p>
    <w:p w:rsidR="009A5CC6" w:rsidRDefault="00AB3FEF">
      <w:pPr>
        <w:spacing w:after="120"/>
        <w:jc w:val="center"/>
        <w:rPr>
          <w:rFonts w:ascii="Arial" w:hAnsi="Arial" w:cs="Arial"/>
          <w:b/>
          <w:bCs/>
          <w:sz w:val="22"/>
          <w:szCs w:val="22"/>
        </w:rPr>
      </w:pPr>
      <w:r>
        <w:rPr>
          <w:rFonts w:ascii="Arial" w:hAnsi="Arial" w:cs="Arial"/>
          <w:b/>
          <w:bCs/>
          <w:sz w:val="22"/>
          <w:szCs w:val="22"/>
        </w:rPr>
        <w:t>IN THE AUSTRALIAN CAPITAL TERRITORY</w:t>
      </w:r>
    </w:p>
    <w:p w:rsidR="009A5CC6" w:rsidRDefault="009A5CC6">
      <w:pPr>
        <w:spacing w:after="120"/>
        <w:jc w:val="center"/>
        <w:rPr>
          <w:rFonts w:ascii="Arial" w:hAnsi="Arial" w:cs="Arial"/>
          <w:b/>
          <w:bCs/>
          <w:sz w:val="22"/>
          <w:szCs w:val="22"/>
        </w:rPr>
      </w:pPr>
    </w:p>
    <w:p w:rsidR="009A5CC6" w:rsidRDefault="00AB3FEF">
      <w:pPr>
        <w:spacing w:after="120"/>
        <w:jc w:val="center"/>
        <w:rPr>
          <w:rFonts w:ascii="Arial" w:hAnsi="Arial" w:cs="Arial"/>
          <w:b/>
          <w:bCs/>
          <w:sz w:val="22"/>
          <w:szCs w:val="22"/>
          <w:u w:val="single"/>
        </w:rPr>
      </w:pPr>
      <w:r>
        <w:rPr>
          <w:rFonts w:ascii="Arial" w:hAnsi="Arial" w:cs="Arial"/>
          <w:b/>
          <w:bCs/>
          <w:sz w:val="22"/>
          <w:szCs w:val="22"/>
          <w:u w:val="single"/>
        </w:rPr>
        <w:t>Additional Restricted Access Routes - Access to Specified Sites</w:t>
      </w:r>
    </w:p>
    <w:p w:rsidR="009A5CC6" w:rsidRDefault="00AB3FEF">
      <w:pPr>
        <w:spacing w:after="120"/>
        <w:jc w:val="left"/>
        <w:rPr>
          <w:rFonts w:ascii="Arial" w:hAnsi="Arial" w:cs="Arial"/>
          <w:b/>
          <w:bCs/>
          <w:i/>
          <w:iCs/>
          <w:sz w:val="22"/>
          <w:szCs w:val="22"/>
        </w:rPr>
      </w:pPr>
      <w:r>
        <w:rPr>
          <w:rFonts w:ascii="Arial" w:hAnsi="Arial" w:cs="Arial"/>
          <w:b/>
          <w:bCs/>
          <w:i/>
          <w:iCs/>
          <w:sz w:val="22"/>
          <w:szCs w:val="22"/>
        </w:rPr>
        <w:t xml:space="preserve">10. For movement in Gungahlin Market Place: </w:t>
      </w:r>
    </w:p>
    <w:p w:rsidR="009A5CC6" w:rsidRDefault="00AB3FEF">
      <w:pPr>
        <w:spacing w:after="120"/>
        <w:jc w:val="left"/>
        <w:rPr>
          <w:rFonts w:ascii="Arial" w:hAnsi="Arial" w:cs="Arial"/>
          <w:sz w:val="22"/>
          <w:szCs w:val="22"/>
        </w:rPr>
      </w:pPr>
      <w:r>
        <w:rPr>
          <w:rFonts w:ascii="Arial" w:hAnsi="Arial" w:cs="Arial"/>
          <w:sz w:val="22"/>
          <w:szCs w:val="22"/>
        </w:rPr>
        <w:t xml:space="preserve">One way west to east movement only on Ernest Cavanagh Street at any point past the Woolworths loading bay; one way north to south movement only on Gungahlin Place. </w:t>
      </w:r>
    </w:p>
    <w:p w:rsidR="009A5CC6" w:rsidRDefault="009A5CC6">
      <w:pPr>
        <w:jc w:val="left"/>
        <w:rPr>
          <w:rFonts w:ascii="Arial" w:hAnsi="Arial" w:cs="Arial"/>
          <w:sz w:val="22"/>
          <w:szCs w:val="22"/>
        </w:rPr>
      </w:pPr>
    </w:p>
    <w:p w:rsidR="009A5CC6" w:rsidRDefault="009A5CC6">
      <w:pPr>
        <w:jc w:val="left"/>
        <w:rPr>
          <w:rFonts w:ascii="Arial" w:hAnsi="Arial" w:cs="Arial"/>
          <w:sz w:val="22"/>
          <w:szCs w:val="22"/>
        </w:rPr>
      </w:pPr>
    </w:p>
    <w:p w:rsidR="009A5CC6" w:rsidRDefault="00AB3FEF">
      <w:pPr>
        <w:spacing w:after="120"/>
        <w:jc w:val="left"/>
        <w:rPr>
          <w:rFonts w:ascii="Arial" w:hAnsi="Arial" w:cs="Arial"/>
          <w:b/>
          <w:bCs/>
          <w:i/>
          <w:iCs/>
          <w:sz w:val="22"/>
          <w:szCs w:val="22"/>
        </w:rPr>
      </w:pPr>
      <w:r>
        <w:rPr>
          <w:rFonts w:ascii="Arial" w:hAnsi="Arial" w:cs="Arial"/>
          <w:b/>
          <w:bCs/>
          <w:i/>
          <w:iCs/>
          <w:sz w:val="22"/>
          <w:szCs w:val="22"/>
        </w:rPr>
        <w:t xml:space="preserve">11.  For movement in Fyshwick Industrial area. </w:t>
      </w:r>
    </w:p>
    <w:p w:rsidR="009A5CC6" w:rsidRDefault="00AB3FEF">
      <w:pPr>
        <w:pStyle w:val="BodyText2"/>
        <w:spacing w:after="120" w:line="240" w:lineRule="auto"/>
      </w:pPr>
      <w:r>
        <w:t xml:space="preserve">The following restrictions apply in this area: </w:t>
      </w:r>
    </w:p>
    <w:p w:rsidR="009A5CC6" w:rsidRDefault="00AB3FEF" w:rsidP="00E26835">
      <w:pPr>
        <w:numPr>
          <w:ilvl w:val="0"/>
          <w:numId w:val="2"/>
        </w:numPr>
        <w:spacing w:after="120"/>
        <w:jc w:val="left"/>
        <w:rPr>
          <w:rFonts w:ascii="Arial" w:hAnsi="Arial" w:cs="Arial"/>
          <w:sz w:val="22"/>
          <w:szCs w:val="22"/>
        </w:rPr>
      </w:pPr>
      <w:r>
        <w:rPr>
          <w:rFonts w:ascii="Arial" w:hAnsi="Arial" w:cs="Arial"/>
          <w:sz w:val="22"/>
          <w:szCs w:val="22"/>
        </w:rPr>
        <w:t xml:space="preserve">Barrier Street: </w:t>
      </w:r>
    </w:p>
    <w:p w:rsidR="009A5CC6" w:rsidRDefault="00AB3FEF">
      <w:pPr>
        <w:spacing w:after="120"/>
        <w:ind w:left="280"/>
        <w:jc w:val="left"/>
        <w:rPr>
          <w:rFonts w:ascii="Arial" w:hAnsi="Arial" w:cs="Arial"/>
          <w:sz w:val="22"/>
          <w:szCs w:val="22"/>
        </w:rPr>
      </w:pPr>
      <w:r>
        <w:rPr>
          <w:rFonts w:ascii="Arial" w:hAnsi="Arial" w:cs="Arial"/>
          <w:sz w:val="22"/>
          <w:szCs w:val="22"/>
        </w:rPr>
        <w:t></w:t>
      </w:r>
      <w:r>
        <w:rPr>
          <w:rFonts w:ascii="Arial" w:hAnsi="Arial" w:cs="Arial"/>
          <w:sz w:val="22"/>
          <w:szCs w:val="22"/>
        </w:rPr>
        <w:tab/>
        <w:t xml:space="preserve">No right turn onto Ipswich St; </w:t>
      </w:r>
    </w:p>
    <w:p w:rsidR="009A5CC6" w:rsidRDefault="00AB3FEF" w:rsidP="00E26835">
      <w:pPr>
        <w:pStyle w:val="BodyText"/>
        <w:numPr>
          <w:ilvl w:val="0"/>
          <w:numId w:val="2"/>
        </w:numPr>
        <w:spacing w:after="120"/>
        <w:rPr>
          <w:lang w:val="en-US" w:eastAsia="x-none"/>
        </w:rPr>
      </w:pPr>
      <w:r>
        <w:rPr>
          <w:lang w:val="en-US" w:eastAsia="x-none"/>
        </w:rPr>
        <w:t xml:space="preserve">Wollongong Street: </w:t>
      </w:r>
    </w:p>
    <w:p w:rsidR="009A5CC6" w:rsidRDefault="00AB3FEF">
      <w:pPr>
        <w:spacing w:after="120"/>
        <w:ind w:left="280" w:firstLine="440"/>
        <w:jc w:val="left"/>
        <w:rPr>
          <w:rFonts w:ascii="Arial" w:hAnsi="Arial" w:cs="Arial"/>
          <w:sz w:val="22"/>
          <w:szCs w:val="22"/>
        </w:rPr>
      </w:pPr>
      <w:r>
        <w:rPr>
          <w:rFonts w:ascii="Arial" w:hAnsi="Arial" w:cs="Arial"/>
          <w:sz w:val="22"/>
          <w:szCs w:val="22"/>
        </w:rPr>
        <w:t xml:space="preserve">No right turn into Collie Street. </w:t>
      </w: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9A5CC6">
      <w:pPr>
        <w:jc w:val="center"/>
        <w:rPr>
          <w:rFonts w:ascii="Arial" w:hAnsi="Arial" w:cs="Arial"/>
          <w:b/>
          <w:bCs/>
          <w:sz w:val="20"/>
          <w:szCs w:val="20"/>
        </w:rPr>
      </w:pPr>
    </w:p>
    <w:p w:rsidR="009A5CC6" w:rsidRDefault="00AB3FEF">
      <w:pPr>
        <w:jc w:val="center"/>
        <w:rPr>
          <w:rFonts w:ascii="Arial" w:hAnsi="Arial" w:cs="Arial"/>
          <w:b/>
          <w:bCs/>
          <w:sz w:val="20"/>
          <w:szCs w:val="20"/>
        </w:rPr>
      </w:pPr>
      <w:r>
        <w:rPr>
          <w:rFonts w:ascii="Arial" w:hAnsi="Arial" w:cs="Arial"/>
          <w:b/>
          <w:bCs/>
          <w:sz w:val="20"/>
          <w:szCs w:val="20"/>
        </w:rPr>
        <w:t>Page 18 to the Attachment to the Schedule to the Exemption Notice</w:t>
      </w:r>
    </w:p>
    <w:p w:rsidR="009A5CC6" w:rsidRDefault="00AB3FEF">
      <w:pPr>
        <w:spacing w:after="120"/>
        <w:jc w:val="center"/>
        <w:rPr>
          <w:rFonts w:ascii="Arial" w:hAnsi="Arial" w:cs="Arial"/>
          <w:b/>
          <w:bCs/>
          <w:sz w:val="20"/>
          <w:szCs w:val="20"/>
        </w:rPr>
      </w:pPr>
      <w:r>
        <w:rPr>
          <w:rFonts w:ascii="Arial" w:hAnsi="Arial" w:cs="Arial"/>
          <w:b/>
          <w:bCs/>
          <w:sz w:val="20"/>
          <w:szCs w:val="20"/>
        </w:rPr>
        <w:t>made under the Road Transport (Dimensions and Mass) Act 1990</w:t>
      </w:r>
    </w:p>
    <w:p w:rsidR="009A5CC6" w:rsidRDefault="009A5CC6">
      <w:pPr>
        <w:spacing w:after="380"/>
        <w:ind w:left="280"/>
        <w:jc w:val="left"/>
        <w:rPr>
          <w:rFonts w:ascii="Arial" w:hAnsi="Arial" w:cs="Arial"/>
          <w:b/>
          <w:bCs/>
          <w:i/>
          <w:iCs/>
          <w:sz w:val="22"/>
          <w:szCs w:val="22"/>
        </w:rPr>
        <w:sectPr w:rsidR="009A5CC6">
          <w:pgSz w:w="16840" w:h="11907" w:orient="landscape" w:code="9"/>
          <w:pgMar w:top="657" w:right="1134" w:bottom="851" w:left="1134" w:header="360" w:footer="375" w:gutter="0"/>
          <w:cols w:space="0"/>
        </w:sectPr>
      </w:pPr>
    </w:p>
    <w:p w:rsidR="009A5CC6" w:rsidRDefault="006132E1">
      <w:pPr>
        <w:spacing w:after="380"/>
        <w:ind w:left="280"/>
        <w:jc w:val="left"/>
        <w:rPr>
          <w:rFonts w:ascii="Arial" w:hAnsi="Arial" w:cs="Arial"/>
          <w:b/>
          <w:bCs/>
          <w:i/>
          <w:iCs/>
          <w:sz w:val="22"/>
          <w:szCs w:val="22"/>
        </w:rPr>
      </w:pPr>
      <w:r>
        <w:rPr>
          <w:rFonts w:ascii="Arial" w:hAnsi="Arial" w:cs="Arial"/>
          <w:b/>
          <w:bCs/>
          <w:i/>
          <w:iCs/>
          <w:sz w:val="22"/>
          <w:szCs w:val="22"/>
        </w:rPr>
        <w:pict>
          <v:shape id="_x0000_i1026" type="#_x0000_t75" style="width:496.5pt;height:722.25pt">
            <v:imagedata r:id="rId15" o:title="urbanservices1"/>
          </v:shape>
        </w:pict>
      </w:r>
    </w:p>
    <w:sectPr w:rsidR="009A5CC6">
      <w:pgSz w:w="11907" w:h="16840" w:code="9"/>
      <w:pgMar w:top="1134" w:right="851" w:bottom="1134" w:left="851" w:header="720" w:footer="72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CC6" w:rsidRDefault="00AB3FEF">
      <w:r>
        <w:separator/>
      </w:r>
    </w:p>
  </w:endnote>
  <w:endnote w:type="continuationSeparator" w:id="0">
    <w:p w:rsidR="009A5CC6" w:rsidRDefault="00AB3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saka">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2BC" w:rsidRDefault="00F472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CC6" w:rsidRPr="00F472BC" w:rsidRDefault="00F472BC" w:rsidP="00F472BC">
    <w:pPr>
      <w:pStyle w:val="Footer"/>
      <w:jc w:val="center"/>
      <w:rPr>
        <w:rFonts w:ascii="Arial" w:hAnsi="Arial" w:cs="Arial"/>
        <w:sz w:val="14"/>
        <w:szCs w:val="14"/>
      </w:rPr>
    </w:pPr>
    <w:r w:rsidRPr="00F472BC">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2BC" w:rsidRDefault="00F472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CC6" w:rsidRDefault="00AB3FEF">
    <w:pPr>
      <w:pStyle w:val="Footer"/>
      <w:jc w:val="right"/>
      <w:rPr>
        <w:rFonts w:ascii="Times New Roman" w:hAnsi="Times New Roman" w:cs="Times New Roman"/>
        <w:lang w:val="en-AU" w:eastAsia="x-none"/>
      </w:rPr>
    </w:pPr>
    <w:r>
      <w:rPr>
        <w:rFonts w:ascii="Times New Roman" w:hAnsi="Times New Roman" w:cs="Times New Roman"/>
        <w:lang w:val="en-AU" w:eastAsia="x-none"/>
      </w:rPr>
      <w:t>……………….</w:t>
    </w:r>
  </w:p>
  <w:p w:rsidR="009A5CC6" w:rsidRDefault="00AB3FEF">
    <w:pPr>
      <w:pStyle w:val="Footer"/>
      <w:jc w:val="right"/>
      <w:rPr>
        <w:rFonts w:ascii="Times New Roman" w:hAnsi="Times New Roman" w:cs="Times New Roman"/>
        <w:lang w:val="en-AU" w:eastAsia="x-none"/>
      </w:rPr>
    </w:pPr>
    <w:r>
      <w:rPr>
        <w:rFonts w:ascii="Times New Roman" w:hAnsi="Times New Roman" w:cs="Times New Roman"/>
        <w:lang w:val="en-AU" w:eastAsia="x-none"/>
      </w:rPr>
      <w:t>Initials</w:t>
    </w:r>
  </w:p>
  <w:p w:rsidR="009A5CC6" w:rsidRPr="00F472BC" w:rsidRDefault="00F472BC" w:rsidP="00F472BC">
    <w:pPr>
      <w:pStyle w:val="Footer"/>
      <w:jc w:val="center"/>
      <w:rPr>
        <w:rFonts w:ascii="Arial" w:hAnsi="Arial" w:cs="Arial"/>
        <w:sz w:val="14"/>
        <w:szCs w:val="14"/>
        <w:lang w:val="en-AU" w:eastAsia="x-none"/>
      </w:rPr>
    </w:pPr>
    <w:r w:rsidRPr="00F472BC">
      <w:rPr>
        <w:rFonts w:ascii="Arial" w:hAnsi="Arial" w:cs="Arial"/>
        <w:sz w:val="14"/>
        <w:szCs w:val="14"/>
        <w:lang w:val="en-AU" w:eastAsia="x-none"/>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CC6" w:rsidRDefault="00AB3FEF">
      <w:r>
        <w:separator/>
      </w:r>
    </w:p>
  </w:footnote>
  <w:footnote w:type="continuationSeparator" w:id="0">
    <w:p w:rsidR="009A5CC6" w:rsidRDefault="00AB3F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2BC" w:rsidRDefault="00F472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2BC" w:rsidRDefault="00F472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2BC" w:rsidRDefault="00F472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50C93B0"/>
    <w:multiLevelType w:val="hybridMultilevel"/>
    <w:tmpl w:val="295DD0C1"/>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7E4C79F"/>
    <w:multiLevelType w:val="hybridMultilevel"/>
    <w:tmpl w:val="4CAC152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F25600"/>
    <w:multiLevelType w:val="multilevel"/>
    <w:tmpl w:val="FBD84F34"/>
    <w:lvl w:ilvl="0">
      <w:start w:val="1"/>
      <w:numFmt w:val="decimal"/>
      <w:lvlText w:val="%1"/>
      <w:lvlJc w:val="left"/>
      <w:pPr>
        <w:tabs>
          <w:tab w:val="num" w:pos="1035"/>
        </w:tabs>
        <w:ind w:left="1035" w:hanging="1035"/>
      </w:pPr>
      <w:rPr>
        <w:rFonts w:hint="default"/>
      </w:rPr>
    </w:lvl>
    <w:lvl w:ilvl="1">
      <w:start w:val="1"/>
      <w:numFmt w:val="decimal"/>
      <w:lvlText w:val="%1.%2"/>
      <w:lvlJc w:val="left"/>
      <w:pPr>
        <w:tabs>
          <w:tab w:val="num" w:pos="1595"/>
        </w:tabs>
        <w:ind w:left="1595" w:hanging="1035"/>
      </w:pPr>
      <w:rPr>
        <w:rFonts w:hint="default"/>
      </w:rPr>
    </w:lvl>
    <w:lvl w:ilvl="2">
      <w:start w:val="1"/>
      <w:numFmt w:val="decimal"/>
      <w:lvlText w:val="%1.%2.%3"/>
      <w:lvlJc w:val="left"/>
      <w:pPr>
        <w:tabs>
          <w:tab w:val="num" w:pos="2155"/>
        </w:tabs>
        <w:ind w:left="2155" w:hanging="1035"/>
      </w:pPr>
      <w:rPr>
        <w:rFonts w:hint="default"/>
      </w:rPr>
    </w:lvl>
    <w:lvl w:ilvl="3">
      <w:start w:val="1"/>
      <w:numFmt w:val="decimal"/>
      <w:lvlText w:val="%1.%2.%3.%4"/>
      <w:lvlJc w:val="left"/>
      <w:pPr>
        <w:tabs>
          <w:tab w:val="num" w:pos="2715"/>
        </w:tabs>
        <w:ind w:left="2715" w:hanging="1035"/>
      </w:pPr>
      <w:rPr>
        <w:rFonts w:hint="default"/>
      </w:rPr>
    </w:lvl>
    <w:lvl w:ilvl="4">
      <w:start w:val="1"/>
      <w:numFmt w:val="decimal"/>
      <w:lvlText w:val="%1.%2.%3.%4.%5"/>
      <w:lvlJc w:val="left"/>
      <w:pPr>
        <w:tabs>
          <w:tab w:val="num" w:pos="3320"/>
        </w:tabs>
        <w:ind w:left="3320" w:hanging="1080"/>
      </w:pPr>
      <w:rPr>
        <w:rFonts w:hint="default"/>
      </w:rPr>
    </w:lvl>
    <w:lvl w:ilvl="5">
      <w:start w:val="1"/>
      <w:numFmt w:val="decimal"/>
      <w:lvlText w:val="%1.%2.%3.%4.%5.%6"/>
      <w:lvlJc w:val="left"/>
      <w:pPr>
        <w:tabs>
          <w:tab w:val="num" w:pos="3880"/>
        </w:tabs>
        <w:ind w:left="3880" w:hanging="1080"/>
      </w:pPr>
      <w:rPr>
        <w:rFonts w:hint="default"/>
      </w:rPr>
    </w:lvl>
    <w:lvl w:ilvl="6">
      <w:start w:val="1"/>
      <w:numFmt w:val="decimal"/>
      <w:lvlText w:val="%1.%2.%3.%4.%5.%6.%7"/>
      <w:lvlJc w:val="left"/>
      <w:pPr>
        <w:tabs>
          <w:tab w:val="num" w:pos="4800"/>
        </w:tabs>
        <w:ind w:left="4800" w:hanging="1440"/>
      </w:pPr>
      <w:rPr>
        <w:rFonts w:hint="default"/>
      </w:rPr>
    </w:lvl>
    <w:lvl w:ilvl="7">
      <w:start w:val="1"/>
      <w:numFmt w:val="decimal"/>
      <w:lvlText w:val="%1.%2.%3.%4.%5.%6.%7.%8"/>
      <w:lvlJc w:val="left"/>
      <w:pPr>
        <w:tabs>
          <w:tab w:val="num" w:pos="5360"/>
        </w:tabs>
        <w:ind w:left="5360" w:hanging="1440"/>
      </w:pPr>
      <w:rPr>
        <w:rFonts w:hint="default"/>
      </w:rPr>
    </w:lvl>
    <w:lvl w:ilvl="8">
      <w:start w:val="1"/>
      <w:numFmt w:val="decimal"/>
      <w:lvlText w:val="%1.%2.%3.%4.%5.%6.%7.%8.%9"/>
      <w:lvlJc w:val="left"/>
      <w:pPr>
        <w:tabs>
          <w:tab w:val="num" w:pos="6280"/>
        </w:tabs>
        <w:ind w:left="6280" w:hanging="1800"/>
      </w:pPr>
      <w:rPr>
        <w:rFonts w:hint="default"/>
      </w:rPr>
    </w:lvl>
  </w:abstractNum>
  <w:abstractNum w:abstractNumId="3" w15:restartNumberingAfterBreak="0">
    <w:nsid w:val="02006841"/>
    <w:multiLevelType w:val="hybridMultilevel"/>
    <w:tmpl w:val="08E8F906"/>
    <w:lvl w:ilvl="0" w:tplc="CE5C1438">
      <w:start w:val="3"/>
      <w:numFmt w:val="lowerLetter"/>
      <w:lvlText w:val="(%1)"/>
      <w:lvlJc w:val="left"/>
      <w:pPr>
        <w:tabs>
          <w:tab w:val="num" w:pos="2880"/>
        </w:tabs>
        <w:ind w:left="2880" w:hanging="720"/>
      </w:pPr>
      <w:rPr>
        <w:rFonts w:hint="default"/>
      </w:rPr>
    </w:lvl>
    <w:lvl w:ilvl="1" w:tplc="04090019">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start w:val="1"/>
      <w:numFmt w:val="decimal"/>
      <w:lvlText w:val="%4."/>
      <w:lvlJc w:val="left"/>
      <w:pPr>
        <w:tabs>
          <w:tab w:val="num" w:pos="4680"/>
        </w:tabs>
        <w:ind w:left="4680" w:hanging="360"/>
      </w:pPr>
    </w:lvl>
    <w:lvl w:ilvl="4" w:tplc="04090019">
      <w:start w:val="1"/>
      <w:numFmt w:val="lowerLetter"/>
      <w:lvlText w:val="%5."/>
      <w:lvlJc w:val="left"/>
      <w:pPr>
        <w:tabs>
          <w:tab w:val="num" w:pos="5400"/>
        </w:tabs>
        <w:ind w:left="5400" w:hanging="360"/>
      </w:pPr>
    </w:lvl>
    <w:lvl w:ilvl="5" w:tplc="0409001B">
      <w:start w:val="1"/>
      <w:numFmt w:val="lowerRoman"/>
      <w:lvlText w:val="%6."/>
      <w:lvlJc w:val="right"/>
      <w:pPr>
        <w:tabs>
          <w:tab w:val="num" w:pos="6120"/>
        </w:tabs>
        <w:ind w:left="6120" w:hanging="180"/>
      </w:pPr>
    </w:lvl>
    <w:lvl w:ilvl="6" w:tplc="0409000F">
      <w:start w:val="1"/>
      <w:numFmt w:val="decimal"/>
      <w:lvlText w:val="%7."/>
      <w:lvlJc w:val="left"/>
      <w:pPr>
        <w:tabs>
          <w:tab w:val="num" w:pos="6840"/>
        </w:tabs>
        <w:ind w:left="6840" w:hanging="360"/>
      </w:pPr>
    </w:lvl>
    <w:lvl w:ilvl="7" w:tplc="04090019">
      <w:start w:val="1"/>
      <w:numFmt w:val="lowerLetter"/>
      <w:lvlText w:val="%8."/>
      <w:lvlJc w:val="left"/>
      <w:pPr>
        <w:tabs>
          <w:tab w:val="num" w:pos="7560"/>
        </w:tabs>
        <w:ind w:left="7560" w:hanging="360"/>
      </w:pPr>
    </w:lvl>
    <w:lvl w:ilvl="8" w:tplc="0409001B">
      <w:start w:val="1"/>
      <w:numFmt w:val="lowerRoman"/>
      <w:lvlText w:val="%9."/>
      <w:lvlJc w:val="right"/>
      <w:pPr>
        <w:tabs>
          <w:tab w:val="num" w:pos="8280"/>
        </w:tabs>
        <w:ind w:left="8280" w:hanging="180"/>
      </w:pPr>
    </w:lvl>
  </w:abstractNum>
  <w:abstractNum w:abstractNumId="4" w15:restartNumberingAfterBreak="0">
    <w:nsid w:val="04527A83"/>
    <w:multiLevelType w:val="hybridMultilevel"/>
    <w:tmpl w:val="69821EB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633773D"/>
    <w:multiLevelType w:val="hybridMultilevel"/>
    <w:tmpl w:val="AFB8E8E0"/>
    <w:lvl w:ilvl="0" w:tplc="04090001">
      <w:start w:val="1"/>
      <w:numFmt w:val="bullet"/>
      <w:lvlText w:val=""/>
      <w:lvlJc w:val="left"/>
      <w:pPr>
        <w:tabs>
          <w:tab w:val="num" w:pos="360"/>
        </w:tabs>
        <w:ind w:left="360" w:hanging="360"/>
      </w:pPr>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695254B"/>
    <w:multiLevelType w:val="hybridMultilevel"/>
    <w:tmpl w:val="AFB8E8E0"/>
    <w:lvl w:ilvl="0" w:tplc="04090001">
      <w:start w:val="1"/>
      <w:numFmt w:val="bullet"/>
      <w:lvlText w:val=""/>
      <w:lvlJc w:val="left"/>
      <w:pPr>
        <w:tabs>
          <w:tab w:val="num" w:pos="360"/>
        </w:tabs>
        <w:ind w:left="360" w:hanging="360"/>
      </w:pPr>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DAB14EB"/>
    <w:multiLevelType w:val="multilevel"/>
    <w:tmpl w:val="62385C3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920"/>
        </w:tabs>
        <w:ind w:left="920" w:hanging="360"/>
      </w:pPr>
      <w:rPr>
        <w:rFonts w:hint="default"/>
      </w:rPr>
    </w:lvl>
    <w:lvl w:ilvl="2">
      <w:start w:val="1"/>
      <w:numFmt w:val="decimal"/>
      <w:lvlText w:val="%1.%2.%3"/>
      <w:lvlJc w:val="left"/>
      <w:pPr>
        <w:tabs>
          <w:tab w:val="num" w:pos="1840"/>
        </w:tabs>
        <w:ind w:left="1840" w:hanging="720"/>
      </w:pPr>
      <w:rPr>
        <w:rFonts w:hint="default"/>
      </w:rPr>
    </w:lvl>
    <w:lvl w:ilvl="3">
      <w:start w:val="1"/>
      <w:numFmt w:val="decimal"/>
      <w:lvlText w:val="%1.%2.%3.%4"/>
      <w:lvlJc w:val="left"/>
      <w:pPr>
        <w:tabs>
          <w:tab w:val="num" w:pos="2400"/>
        </w:tabs>
        <w:ind w:left="2400" w:hanging="720"/>
      </w:pPr>
      <w:rPr>
        <w:rFonts w:hint="default"/>
      </w:rPr>
    </w:lvl>
    <w:lvl w:ilvl="4">
      <w:start w:val="1"/>
      <w:numFmt w:val="decimal"/>
      <w:lvlText w:val="%1.%2.%3.%4.%5"/>
      <w:lvlJc w:val="left"/>
      <w:pPr>
        <w:tabs>
          <w:tab w:val="num" w:pos="3320"/>
        </w:tabs>
        <w:ind w:left="3320" w:hanging="1080"/>
      </w:pPr>
      <w:rPr>
        <w:rFonts w:hint="default"/>
      </w:rPr>
    </w:lvl>
    <w:lvl w:ilvl="5">
      <w:start w:val="1"/>
      <w:numFmt w:val="decimal"/>
      <w:lvlText w:val="%1.%2.%3.%4.%5.%6"/>
      <w:lvlJc w:val="left"/>
      <w:pPr>
        <w:tabs>
          <w:tab w:val="num" w:pos="3880"/>
        </w:tabs>
        <w:ind w:left="3880" w:hanging="1080"/>
      </w:pPr>
      <w:rPr>
        <w:rFonts w:hint="default"/>
      </w:rPr>
    </w:lvl>
    <w:lvl w:ilvl="6">
      <w:start w:val="1"/>
      <w:numFmt w:val="decimal"/>
      <w:lvlText w:val="%1.%2.%3.%4.%5.%6.%7"/>
      <w:lvlJc w:val="left"/>
      <w:pPr>
        <w:tabs>
          <w:tab w:val="num" w:pos="4800"/>
        </w:tabs>
        <w:ind w:left="4800" w:hanging="1440"/>
      </w:pPr>
      <w:rPr>
        <w:rFonts w:hint="default"/>
      </w:rPr>
    </w:lvl>
    <w:lvl w:ilvl="7">
      <w:start w:val="1"/>
      <w:numFmt w:val="decimal"/>
      <w:lvlText w:val="%1.%2.%3.%4.%5.%6.%7.%8"/>
      <w:lvlJc w:val="left"/>
      <w:pPr>
        <w:tabs>
          <w:tab w:val="num" w:pos="5360"/>
        </w:tabs>
        <w:ind w:left="5360" w:hanging="1440"/>
      </w:pPr>
      <w:rPr>
        <w:rFonts w:hint="default"/>
      </w:rPr>
    </w:lvl>
    <w:lvl w:ilvl="8">
      <w:start w:val="1"/>
      <w:numFmt w:val="decimal"/>
      <w:lvlText w:val="%1.%2.%3.%4.%5.%6.%7.%8.%9"/>
      <w:lvlJc w:val="left"/>
      <w:pPr>
        <w:tabs>
          <w:tab w:val="num" w:pos="6280"/>
        </w:tabs>
        <w:ind w:left="6280" w:hanging="1800"/>
      </w:pPr>
      <w:rPr>
        <w:rFonts w:hint="default"/>
      </w:rPr>
    </w:lvl>
  </w:abstractNum>
  <w:abstractNum w:abstractNumId="8" w15:restartNumberingAfterBreak="0">
    <w:nsid w:val="18813308"/>
    <w:multiLevelType w:val="hybridMultilevel"/>
    <w:tmpl w:val="CFE2902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CFF12ED"/>
    <w:multiLevelType w:val="hybridMultilevel"/>
    <w:tmpl w:val="54706117"/>
    <w:lvl w:ilvl="0" w:tplc="04090001">
      <w:start w:val="1"/>
      <w:numFmt w:val="bullet"/>
      <w:lvlText w:val=""/>
      <w:lvlJc w:val="left"/>
      <w:pPr>
        <w:tabs>
          <w:tab w:val="num" w:pos="360"/>
        </w:tabs>
        <w:ind w:left="360" w:hanging="360"/>
      </w:pPr>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EC92C22"/>
    <w:multiLevelType w:val="hybridMultilevel"/>
    <w:tmpl w:val="B80E98D8"/>
    <w:lvl w:ilvl="0" w:tplc="04090001">
      <w:start w:val="1"/>
      <w:numFmt w:val="bullet"/>
      <w:lvlText w:val=""/>
      <w:lvlJc w:val="left"/>
      <w:pPr>
        <w:tabs>
          <w:tab w:val="num" w:pos="1180"/>
        </w:tabs>
        <w:ind w:left="1180" w:hanging="360"/>
      </w:pPr>
      <w:rPr>
        <w:rFonts w:ascii="Symbol" w:hAnsi="Symbol" w:cs="Symbol" w:hint="default"/>
      </w:rPr>
    </w:lvl>
    <w:lvl w:ilvl="1" w:tplc="04090003">
      <w:start w:val="1"/>
      <w:numFmt w:val="bullet"/>
      <w:lvlText w:val="o"/>
      <w:lvlJc w:val="left"/>
      <w:pPr>
        <w:tabs>
          <w:tab w:val="num" w:pos="1900"/>
        </w:tabs>
        <w:ind w:left="1900" w:hanging="360"/>
      </w:pPr>
      <w:rPr>
        <w:rFonts w:ascii="Courier New" w:hAnsi="Courier New" w:cs="Courier New" w:hint="default"/>
      </w:rPr>
    </w:lvl>
    <w:lvl w:ilvl="2" w:tplc="04090005">
      <w:start w:val="1"/>
      <w:numFmt w:val="bullet"/>
      <w:lvlText w:val=""/>
      <w:lvlJc w:val="left"/>
      <w:pPr>
        <w:tabs>
          <w:tab w:val="num" w:pos="2620"/>
        </w:tabs>
        <w:ind w:left="2620" w:hanging="360"/>
      </w:pPr>
      <w:rPr>
        <w:rFonts w:ascii="Wingdings" w:hAnsi="Wingdings" w:cs="Wingdings" w:hint="default"/>
      </w:rPr>
    </w:lvl>
    <w:lvl w:ilvl="3" w:tplc="04090001">
      <w:start w:val="1"/>
      <w:numFmt w:val="bullet"/>
      <w:lvlText w:val=""/>
      <w:lvlJc w:val="left"/>
      <w:pPr>
        <w:tabs>
          <w:tab w:val="num" w:pos="3340"/>
        </w:tabs>
        <w:ind w:left="3340" w:hanging="360"/>
      </w:pPr>
      <w:rPr>
        <w:rFonts w:ascii="Symbol" w:hAnsi="Symbol" w:cs="Symbol" w:hint="default"/>
      </w:rPr>
    </w:lvl>
    <w:lvl w:ilvl="4" w:tplc="04090003">
      <w:start w:val="1"/>
      <w:numFmt w:val="bullet"/>
      <w:lvlText w:val="o"/>
      <w:lvlJc w:val="left"/>
      <w:pPr>
        <w:tabs>
          <w:tab w:val="num" w:pos="4060"/>
        </w:tabs>
        <w:ind w:left="4060" w:hanging="360"/>
      </w:pPr>
      <w:rPr>
        <w:rFonts w:ascii="Courier New" w:hAnsi="Courier New" w:cs="Courier New" w:hint="default"/>
      </w:rPr>
    </w:lvl>
    <w:lvl w:ilvl="5" w:tplc="04090005">
      <w:start w:val="1"/>
      <w:numFmt w:val="bullet"/>
      <w:lvlText w:val=""/>
      <w:lvlJc w:val="left"/>
      <w:pPr>
        <w:tabs>
          <w:tab w:val="num" w:pos="4780"/>
        </w:tabs>
        <w:ind w:left="4780" w:hanging="360"/>
      </w:pPr>
      <w:rPr>
        <w:rFonts w:ascii="Wingdings" w:hAnsi="Wingdings" w:cs="Wingdings" w:hint="default"/>
      </w:rPr>
    </w:lvl>
    <w:lvl w:ilvl="6" w:tplc="04090001">
      <w:start w:val="1"/>
      <w:numFmt w:val="bullet"/>
      <w:lvlText w:val=""/>
      <w:lvlJc w:val="left"/>
      <w:pPr>
        <w:tabs>
          <w:tab w:val="num" w:pos="5500"/>
        </w:tabs>
        <w:ind w:left="5500" w:hanging="360"/>
      </w:pPr>
      <w:rPr>
        <w:rFonts w:ascii="Symbol" w:hAnsi="Symbol" w:cs="Symbol" w:hint="default"/>
      </w:rPr>
    </w:lvl>
    <w:lvl w:ilvl="7" w:tplc="04090003">
      <w:start w:val="1"/>
      <w:numFmt w:val="bullet"/>
      <w:lvlText w:val="o"/>
      <w:lvlJc w:val="left"/>
      <w:pPr>
        <w:tabs>
          <w:tab w:val="num" w:pos="6220"/>
        </w:tabs>
        <w:ind w:left="6220" w:hanging="360"/>
      </w:pPr>
      <w:rPr>
        <w:rFonts w:ascii="Courier New" w:hAnsi="Courier New" w:cs="Courier New" w:hint="default"/>
      </w:rPr>
    </w:lvl>
    <w:lvl w:ilvl="8" w:tplc="04090005">
      <w:start w:val="1"/>
      <w:numFmt w:val="bullet"/>
      <w:lvlText w:val=""/>
      <w:lvlJc w:val="left"/>
      <w:pPr>
        <w:tabs>
          <w:tab w:val="num" w:pos="6940"/>
        </w:tabs>
        <w:ind w:left="6940" w:hanging="360"/>
      </w:pPr>
      <w:rPr>
        <w:rFonts w:ascii="Wingdings" w:hAnsi="Wingdings" w:cs="Wingdings" w:hint="default"/>
      </w:rPr>
    </w:lvl>
  </w:abstractNum>
  <w:abstractNum w:abstractNumId="11" w15:restartNumberingAfterBreak="0">
    <w:nsid w:val="1F0B214F"/>
    <w:multiLevelType w:val="hybridMultilevel"/>
    <w:tmpl w:val="AFB8E8E0"/>
    <w:lvl w:ilvl="0" w:tplc="04090001">
      <w:start w:val="1"/>
      <w:numFmt w:val="bullet"/>
      <w:lvlText w:val=""/>
      <w:lvlJc w:val="left"/>
      <w:pPr>
        <w:tabs>
          <w:tab w:val="num" w:pos="360"/>
        </w:tabs>
        <w:ind w:left="360" w:hanging="360"/>
      </w:pPr>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57B075D"/>
    <w:multiLevelType w:val="hybridMultilevel"/>
    <w:tmpl w:val="54706117"/>
    <w:lvl w:ilvl="0" w:tplc="04090001">
      <w:start w:val="1"/>
      <w:numFmt w:val="bullet"/>
      <w:lvlText w:val=""/>
      <w:lvlJc w:val="left"/>
      <w:pPr>
        <w:tabs>
          <w:tab w:val="num" w:pos="360"/>
        </w:tabs>
        <w:ind w:left="360" w:hanging="360"/>
      </w:pPr>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B3E26EC"/>
    <w:multiLevelType w:val="hybridMultilevel"/>
    <w:tmpl w:val="AFB8E8E0"/>
    <w:lvl w:ilvl="0" w:tplc="04090001">
      <w:start w:val="1"/>
      <w:numFmt w:val="bullet"/>
      <w:lvlText w:val=""/>
      <w:lvlJc w:val="left"/>
      <w:pPr>
        <w:tabs>
          <w:tab w:val="num" w:pos="360"/>
        </w:tabs>
        <w:ind w:left="360" w:hanging="360"/>
      </w:pPr>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BE5225A"/>
    <w:multiLevelType w:val="hybridMultilevel"/>
    <w:tmpl w:val="54706117"/>
    <w:lvl w:ilvl="0" w:tplc="04090001">
      <w:start w:val="1"/>
      <w:numFmt w:val="bullet"/>
      <w:lvlText w:val=""/>
      <w:lvlJc w:val="left"/>
      <w:pPr>
        <w:tabs>
          <w:tab w:val="num" w:pos="360"/>
        </w:tabs>
        <w:ind w:left="360" w:hanging="360"/>
      </w:pPr>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9EA10E4"/>
    <w:multiLevelType w:val="hybridMultilevel"/>
    <w:tmpl w:val="AFB8E8E0"/>
    <w:lvl w:ilvl="0" w:tplc="04090001">
      <w:start w:val="1"/>
      <w:numFmt w:val="bullet"/>
      <w:lvlText w:val=""/>
      <w:lvlJc w:val="left"/>
      <w:pPr>
        <w:tabs>
          <w:tab w:val="num" w:pos="720"/>
        </w:tabs>
        <w:ind w:left="720" w:hanging="360"/>
      </w:pPr>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C845314"/>
    <w:multiLevelType w:val="hybridMultilevel"/>
    <w:tmpl w:val="DF5C55C4"/>
    <w:lvl w:ilvl="0" w:tplc="04090001">
      <w:start w:val="1"/>
      <w:numFmt w:val="bullet"/>
      <w:lvlText w:val=""/>
      <w:lvlJc w:val="left"/>
      <w:pPr>
        <w:tabs>
          <w:tab w:val="num" w:pos="1180"/>
        </w:tabs>
        <w:ind w:left="1180" w:hanging="360"/>
      </w:pPr>
      <w:rPr>
        <w:rFonts w:ascii="Symbol" w:hAnsi="Symbol" w:cs="Symbol" w:hint="default"/>
      </w:rPr>
    </w:lvl>
    <w:lvl w:ilvl="1" w:tplc="04090003">
      <w:start w:val="1"/>
      <w:numFmt w:val="bullet"/>
      <w:lvlText w:val="o"/>
      <w:lvlJc w:val="left"/>
      <w:pPr>
        <w:tabs>
          <w:tab w:val="num" w:pos="1900"/>
        </w:tabs>
        <w:ind w:left="1900" w:hanging="360"/>
      </w:pPr>
      <w:rPr>
        <w:rFonts w:ascii="Courier New" w:hAnsi="Courier New" w:cs="Courier New" w:hint="default"/>
      </w:rPr>
    </w:lvl>
    <w:lvl w:ilvl="2" w:tplc="04090005">
      <w:start w:val="1"/>
      <w:numFmt w:val="bullet"/>
      <w:lvlText w:val=""/>
      <w:lvlJc w:val="left"/>
      <w:pPr>
        <w:tabs>
          <w:tab w:val="num" w:pos="2620"/>
        </w:tabs>
        <w:ind w:left="2620" w:hanging="360"/>
      </w:pPr>
      <w:rPr>
        <w:rFonts w:ascii="Wingdings" w:hAnsi="Wingdings" w:cs="Wingdings" w:hint="default"/>
      </w:rPr>
    </w:lvl>
    <w:lvl w:ilvl="3" w:tplc="04090001">
      <w:start w:val="1"/>
      <w:numFmt w:val="bullet"/>
      <w:lvlText w:val=""/>
      <w:lvlJc w:val="left"/>
      <w:pPr>
        <w:tabs>
          <w:tab w:val="num" w:pos="3340"/>
        </w:tabs>
        <w:ind w:left="3340" w:hanging="360"/>
      </w:pPr>
      <w:rPr>
        <w:rFonts w:ascii="Symbol" w:hAnsi="Symbol" w:cs="Symbol" w:hint="default"/>
      </w:rPr>
    </w:lvl>
    <w:lvl w:ilvl="4" w:tplc="04090003">
      <w:start w:val="1"/>
      <w:numFmt w:val="bullet"/>
      <w:lvlText w:val="o"/>
      <w:lvlJc w:val="left"/>
      <w:pPr>
        <w:tabs>
          <w:tab w:val="num" w:pos="4060"/>
        </w:tabs>
        <w:ind w:left="4060" w:hanging="360"/>
      </w:pPr>
      <w:rPr>
        <w:rFonts w:ascii="Courier New" w:hAnsi="Courier New" w:cs="Courier New" w:hint="default"/>
      </w:rPr>
    </w:lvl>
    <w:lvl w:ilvl="5" w:tplc="04090005">
      <w:start w:val="1"/>
      <w:numFmt w:val="bullet"/>
      <w:lvlText w:val=""/>
      <w:lvlJc w:val="left"/>
      <w:pPr>
        <w:tabs>
          <w:tab w:val="num" w:pos="4780"/>
        </w:tabs>
        <w:ind w:left="4780" w:hanging="360"/>
      </w:pPr>
      <w:rPr>
        <w:rFonts w:ascii="Wingdings" w:hAnsi="Wingdings" w:cs="Wingdings" w:hint="default"/>
      </w:rPr>
    </w:lvl>
    <w:lvl w:ilvl="6" w:tplc="04090001">
      <w:start w:val="1"/>
      <w:numFmt w:val="bullet"/>
      <w:lvlText w:val=""/>
      <w:lvlJc w:val="left"/>
      <w:pPr>
        <w:tabs>
          <w:tab w:val="num" w:pos="5500"/>
        </w:tabs>
        <w:ind w:left="5500" w:hanging="360"/>
      </w:pPr>
      <w:rPr>
        <w:rFonts w:ascii="Symbol" w:hAnsi="Symbol" w:cs="Symbol" w:hint="default"/>
      </w:rPr>
    </w:lvl>
    <w:lvl w:ilvl="7" w:tplc="04090003">
      <w:start w:val="1"/>
      <w:numFmt w:val="bullet"/>
      <w:lvlText w:val="o"/>
      <w:lvlJc w:val="left"/>
      <w:pPr>
        <w:tabs>
          <w:tab w:val="num" w:pos="6220"/>
        </w:tabs>
        <w:ind w:left="6220" w:hanging="360"/>
      </w:pPr>
      <w:rPr>
        <w:rFonts w:ascii="Courier New" w:hAnsi="Courier New" w:cs="Courier New" w:hint="default"/>
      </w:rPr>
    </w:lvl>
    <w:lvl w:ilvl="8" w:tplc="04090005">
      <w:start w:val="1"/>
      <w:numFmt w:val="bullet"/>
      <w:lvlText w:val=""/>
      <w:lvlJc w:val="left"/>
      <w:pPr>
        <w:tabs>
          <w:tab w:val="num" w:pos="6940"/>
        </w:tabs>
        <w:ind w:left="6940" w:hanging="360"/>
      </w:pPr>
      <w:rPr>
        <w:rFonts w:ascii="Wingdings" w:hAnsi="Wingdings" w:cs="Wingdings" w:hint="default"/>
      </w:rPr>
    </w:lvl>
  </w:abstractNum>
  <w:abstractNum w:abstractNumId="17" w15:restartNumberingAfterBreak="0">
    <w:nsid w:val="422840E4"/>
    <w:multiLevelType w:val="hybridMultilevel"/>
    <w:tmpl w:val="EB90822C"/>
    <w:lvl w:ilvl="0" w:tplc="0409000F">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4F506D60"/>
    <w:multiLevelType w:val="hybridMultilevel"/>
    <w:tmpl w:val="CA5A6948"/>
    <w:lvl w:ilvl="0" w:tplc="C234B678">
      <w:start w:val="3"/>
      <w:numFmt w:val="lowerLetter"/>
      <w:lvlText w:val="(%1)"/>
      <w:lvlJc w:val="left"/>
      <w:pPr>
        <w:tabs>
          <w:tab w:val="num" w:pos="1220"/>
        </w:tabs>
        <w:ind w:left="1220" w:hanging="360"/>
      </w:pPr>
      <w:rPr>
        <w:rFonts w:hint="default"/>
      </w:rPr>
    </w:lvl>
    <w:lvl w:ilvl="1" w:tplc="04090019">
      <w:start w:val="1"/>
      <w:numFmt w:val="lowerLetter"/>
      <w:lvlText w:val="%2."/>
      <w:lvlJc w:val="left"/>
      <w:pPr>
        <w:tabs>
          <w:tab w:val="num" w:pos="1940"/>
        </w:tabs>
        <w:ind w:left="1940" w:hanging="360"/>
      </w:pPr>
    </w:lvl>
    <w:lvl w:ilvl="2" w:tplc="0409001B">
      <w:start w:val="1"/>
      <w:numFmt w:val="lowerRoman"/>
      <w:lvlText w:val="%3."/>
      <w:lvlJc w:val="right"/>
      <w:pPr>
        <w:tabs>
          <w:tab w:val="num" w:pos="2660"/>
        </w:tabs>
        <w:ind w:left="2660" w:hanging="180"/>
      </w:pPr>
    </w:lvl>
    <w:lvl w:ilvl="3" w:tplc="0409000F">
      <w:start w:val="1"/>
      <w:numFmt w:val="decimal"/>
      <w:lvlText w:val="%4."/>
      <w:lvlJc w:val="left"/>
      <w:pPr>
        <w:tabs>
          <w:tab w:val="num" w:pos="3380"/>
        </w:tabs>
        <w:ind w:left="3380" w:hanging="360"/>
      </w:pPr>
    </w:lvl>
    <w:lvl w:ilvl="4" w:tplc="04090019">
      <w:start w:val="1"/>
      <w:numFmt w:val="lowerLetter"/>
      <w:lvlText w:val="%5."/>
      <w:lvlJc w:val="left"/>
      <w:pPr>
        <w:tabs>
          <w:tab w:val="num" w:pos="4100"/>
        </w:tabs>
        <w:ind w:left="4100" w:hanging="360"/>
      </w:pPr>
    </w:lvl>
    <w:lvl w:ilvl="5" w:tplc="0409001B">
      <w:start w:val="1"/>
      <w:numFmt w:val="lowerRoman"/>
      <w:lvlText w:val="%6."/>
      <w:lvlJc w:val="right"/>
      <w:pPr>
        <w:tabs>
          <w:tab w:val="num" w:pos="4820"/>
        </w:tabs>
        <w:ind w:left="4820" w:hanging="180"/>
      </w:pPr>
    </w:lvl>
    <w:lvl w:ilvl="6" w:tplc="0409000F">
      <w:start w:val="1"/>
      <w:numFmt w:val="decimal"/>
      <w:lvlText w:val="%7."/>
      <w:lvlJc w:val="left"/>
      <w:pPr>
        <w:tabs>
          <w:tab w:val="num" w:pos="5540"/>
        </w:tabs>
        <w:ind w:left="5540" w:hanging="360"/>
      </w:pPr>
    </w:lvl>
    <w:lvl w:ilvl="7" w:tplc="04090019">
      <w:start w:val="1"/>
      <w:numFmt w:val="lowerLetter"/>
      <w:lvlText w:val="%8."/>
      <w:lvlJc w:val="left"/>
      <w:pPr>
        <w:tabs>
          <w:tab w:val="num" w:pos="6260"/>
        </w:tabs>
        <w:ind w:left="6260" w:hanging="360"/>
      </w:pPr>
    </w:lvl>
    <w:lvl w:ilvl="8" w:tplc="0409001B">
      <w:start w:val="1"/>
      <w:numFmt w:val="lowerRoman"/>
      <w:lvlText w:val="%9."/>
      <w:lvlJc w:val="right"/>
      <w:pPr>
        <w:tabs>
          <w:tab w:val="num" w:pos="6980"/>
        </w:tabs>
        <w:ind w:left="6980" w:hanging="180"/>
      </w:pPr>
    </w:lvl>
  </w:abstractNum>
  <w:abstractNum w:abstractNumId="19" w15:restartNumberingAfterBreak="0">
    <w:nsid w:val="51A439FB"/>
    <w:multiLevelType w:val="multilevel"/>
    <w:tmpl w:val="083646FE"/>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1035"/>
        </w:tabs>
        <w:ind w:left="1035" w:hanging="495"/>
      </w:pPr>
      <w:rPr>
        <w:rFonts w:hint="default"/>
      </w:rPr>
    </w:lvl>
    <w:lvl w:ilvl="2">
      <w:start w:val="5"/>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0" w15:restartNumberingAfterBreak="0">
    <w:nsid w:val="55277281"/>
    <w:multiLevelType w:val="hybridMultilevel"/>
    <w:tmpl w:val="AFB8E8E0"/>
    <w:lvl w:ilvl="0" w:tplc="04090001">
      <w:start w:val="1"/>
      <w:numFmt w:val="bullet"/>
      <w:lvlText w:val=""/>
      <w:lvlJc w:val="left"/>
      <w:pPr>
        <w:tabs>
          <w:tab w:val="num" w:pos="360"/>
        </w:tabs>
        <w:ind w:left="360" w:hanging="360"/>
      </w:pPr>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7522DA8"/>
    <w:multiLevelType w:val="multilevel"/>
    <w:tmpl w:val="77740A18"/>
    <w:lvl w:ilvl="0">
      <w:start w:val="3"/>
      <w:numFmt w:val="decimal"/>
      <w:lvlText w:val="%1"/>
      <w:lvlJc w:val="left"/>
      <w:pPr>
        <w:tabs>
          <w:tab w:val="num" w:pos="495"/>
        </w:tabs>
        <w:ind w:left="495" w:hanging="495"/>
      </w:pPr>
      <w:rPr>
        <w:rFonts w:hint="default"/>
      </w:rPr>
    </w:lvl>
    <w:lvl w:ilvl="1">
      <w:start w:val="4"/>
      <w:numFmt w:val="decimal"/>
      <w:lvlText w:val="%1.%2"/>
      <w:lvlJc w:val="left"/>
      <w:pPr>
        <w:tabs>
          <w:tab w:val="num" w:pos="1055"/>
        </w:tabs>
        <w:ind w:left="1055" w:hanging="495"/>
      </w:pPr>
      <w:rPr>
        <w:rFonts w:hint="default"/>
      </w:rPr>
    </w:lvl>
    <w:lvl w:ilvl="2">
      <w:start w:val="2"/>
      <w:numFmt w:val="decimal"/>
      <w:lvlText w:val="%1.%2.%3"/>
      <w:lvlJc w:val="left"/>
      <w:pPr>
        <w:tabs>
          <w:tab w:val="num" w:pos="1840"/>
        </w:tabs>
        <w:ind w:left="1840" w:hanging="720"/>
      </w:pPr>
      <w:rPr>
        <w:rFonts w:hint="default"/>
      </w:rPr>
    </w:lvl>
    <w:lvl w:ilvl="3">
      <w:start w:val="1"/>
      <w:numFmt w:val="decimal"/>
      <w:lvlText w:val="%1.%2.%3.%4"/>
      <w:lvlJc w:val="left"/>
      <w:pPr>
        <w:tabs>
          <w:tab w:val="num" w:pos="2400"/>
        </w:tabs>
        <w:ind w:left="2400" w:hanging="720"/>
      </w:pPr>
      <w:rPr>
        <w:rFonts w:hint="default"/>
      </w:rPr>
    </w:lvl>
    <w:lvl w:ilvl="4">
      <w:start w:val="1"/>
      <w:numFmt w:val="decimal"/>
      <w:lvlText w:val="%1.%2.%3.%4.%5"/>
      <w:lvlJc w:val="left"/>
      <w:pPr>
        <w:tabs>
          <w:tab w:val="num" w:pos="3320"/>
        </w:tabs>
        <w:ind w:left="3320" w:hanging="1080"/>
      </w:pPr>
      <w:rPr>
        <w:rFonts w:hint="default"/>
      </w:rPr>
    </w:lvl>
    <w:lvl w:ilvl="5">
      <w:start w:val="1"/>
      <w:numFmt w:val="decimal"/>
      <w:lvlText w:val="%1.%2.%3.%4.%5.%6"/>
      <w:lvlJc w:val="left"/>
      <w:pPr>
        <w:tabs>
          <w:tab w:val="num" w:pos="3880"/>
        </w:tabs>
        <w:ind w:left="3880" w:hanging="1080"/>
      </w:pPr>
      <w:rPr>
        <w:rFonts w:hint="default"/>
      </w:rPr>
    </w:lvl>
    <w:lvl w:ilvl="6">
      <w:start w:val="1"/>
      <w:numFmt w:val="decimal"/>
      <w:lvlText w:val="%1.%2.%3.%4.%5.%6.%7"/>
      <w:lvlJc w:val="left"/>
      <w:pPr>
        <w:tabs>
          <w:tab w:val="num" w:pos="4800"/>
        </w:tabs>
        <w:ind w:left="4800" w:hanging="1440"/>
      </w:pPr>
      <w:rPr>
        <w:rFonts w:hint="default"/>
      </w:rPr>
    </w:lvl>
    <w:lvl w:ilvl="7">
      <w:start w:val="1"/>
      <w:numFmt w:val="decimal"/>
      <w:lvlText w:val="%1.%2.%3.%4.%5.%6.%7.%8"/>
      <w:lvlJc w:val="left"/>
      <w:pPr>
        <w:tabs>
          <w:tab w:val="num" w:pos="5360"/>
        </w:tabs>
        <w:ind w:left="5360" w:hanging="1440"/>
      </w:pPr>
      <w:rPr>
        <w:rFonts w:hint="default"/>
      </w:rPr>
    </w:lvl>
    <w:lvl w:ilvl="8">
      <w:start w:val="1"/>
      <w:numFmt w:val="decimal"/>
      <w:lvlText w:val="%1.%2.%3.%4.%5.%6.%7.%8.%9"/>
      <w:lvlJc w:val="left"/>
      <w:pPr>
        <w:tabs>
          <w:tab w:val="num" w:pos="6280"/>
        </w:tabs>
        <w:ind w:left="6280" w:hanging="1800"/>
      </w:pPr>
      <w:rPr>
        <w:rFonts w:hint="default"/>
      </w:rPr>
    </w:lvl>
  </w:abstractNum>
  <w:abstractNum w:abstractNumId="22" w15:restartNumberingAfterBreak="0">
    <w:nsid w:val="57593621"/>
    <w:multiLevelType w:val="hybridMultilevel"/>
    <w:tmpl w:val="AFB8E8E0"/>
    <w:lvl w:ilvl="0" w:tplc="04090001">
      <w:start w:val="1"/>
      <w:numFmt w:val="bullet"/>
      <w:lvlText w:val=""/>
      <w:lvlJc w:val="left"/>
      <w:pPr>
        <w:tabs>
          <w:tab w:val="num" w:pos="360"/>
        </w:tabs>
        <w:ind w:left="360" w:hanging="360"/>
      </w:pPr>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D107049"/>
    <w:multiLevelType w:val="hybridMultilevel"/>
    <w:tmpl w:val="BBE8605C"/>
    <w:lvl w:ilvl="0" w:tplc="04090001">
      <w:start w:val="1"/>
      <w:numFmt w:val="bullet"/>
      <w:lvlText w:val=""/>
      <w:lvlJc w:val="left"/>
      <w:pPr>
        <w:tabs>
          <w:tab w:val="num" w:pos="840"/>
        </w:tabs>
        <w:ind w:left="840" w:hanging="360"/>
      </w:pPr>
      <w:rPr>
        <w:rFonts w:ascii="Symbol" w:hAnsi="Symbol" w:cs="Symbol" w:hint="default"/>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start w:val="1"/>
      <w:numFmt w:val="bullet"/>
      <w:lvlText w:val=""/>
      <w:lvlJc w:val="left"/>
      <w:pPr>
        <w:tabs>
          <w:tab w:val="num" w:pos="2280"/>
        </w:tabs>
        <w:ind w:left="2280" w:hanging="360"/>
      </w:pPr>
      <w:rPr>
        <w:rFonts w:ascii="Wingdings" w:hAnsi="Wingdings" w:cs="Wingdings" w:hint="default"/>
      </w:rPr>
    </w:lvl>
    <w:lvl w:ilvl="3" w:tplc="04090001">
      <w:start w:val="1"/>
      <w:numFmt w:val="bullet"/>
      <w:lvlText w:val=""/>
      <w:lvlJc w:val="left"/>
      <w:pPr>
        <w:tabs>
          <w:tab w:val="num" w:pos="3000"/>
        </w:tabs>
        <w:ind w:left="3000" w:hanging="360"/>
      </w:pPr>
      <w:rPr>
        <w:rFonts w:ascii="Symbol" w:hAnsi="Symbol" w:cs="Symbol" w:hint="default"/>
      </w:rPr>
    </w:lvl>
    <w:lvl w:ilvl="4" w:tplc="04090003">
      <w:start w:val="1"/>
      <w:numFmt w:val="bullet"/>
      <w:lvlText w:val="o"/>
      <w:lvlJc w:val="left"/>
      <w:pPr>
        <w:tabs>
          <w:tab w:val="num" w:pos="3720"/>
        </w:tabs>
        <w:ind w:left="3720" w:hanging="360"/>
      </w:pPr>
      <w:rPr>
        <w:rFonts w:ascii="Courier New" w:hAnsi="Courier New" w:cs="Courier New" w:hint="default"/>
      </w:rPr>
    </w:lvl>
    <w:lvl w:ilvl="5" w:tplc="04090005">
      <w:start w:val="1"/>
      <w:numFmt w:val="bullet"/>
      <w:lvlText w:val=""/>
      <w:lvlJc w:val="left"/>
      <w:pPr>
        <w:tabs>
          <w:tab w:val="num" w:pos="4440"/>
        </w:tabs>
        <w:ind w:left="4440" w:hanging="360"/>
      </w:pPr>
      <w:rPr>
        <w:rFonts w:ascii="Wingdings" w:hAnsi="Wingdings" w:cs="Wingdings" w:hint="default"/>
      </w:rPr>
    </w:lvl>
    <w:lvl w:ilvl="6" w:tplc="04090001">
      <w:start w:val="1"/>
      <w:numFmt w:val="bullet"/>
      <w:lvlText w:val=""/>
      <w:lvlJc w:val="left"/>
      <w:pPr>
        <w:tabs>
          <w:tab w:val="num" w:pos="5160"/>
        </w:tabs>
        <w:ind w:left="5160" w:hanging="360"/>
      </w:pPr>
      <w:rPr>
        <w:rFonts w:ascii="Symbol" w:hAnsi="Symbol" w:cs="Symbol" w:hint="default"/>
      </w:rPr>
    </w:lvl>
    <w:lvl w:ilvl="7" w:tplc="04090003">
      <w:start w:val="1"/>
      <w:numFmt w:val="bullet"/>
      <w:lvlText w:val="o"/>
      <w:lvlJc w:val="left"/>
      <w:pPr>
        <w:tabs>
          <w:tab w:val="num" w:pos="5880"/>
        </w:tabs>
        <w:ind w:left="5880" w:hanging="360"/>
      </w:pPr>
      <w:rPr>
        <w:rFonts w:ascii="Courier New" w:hAnsi="Courier New" w:cs="Courier New" w:hint="default"/>
      </w:rPr>
    </w:lvl>
    <w:lvl w:ilvl="8" w:tplc="04090005">
      <w:start w:val="1"/>
      <w:numFmt w:val="bullet"/>
      <w:lvlText w:val=""/>
      <w:lvlJc w:val="left"/>
      <w:pPr>
        <w:tabs>
          <w:tab w:val="num" w:pos="6600"/>
        </w:tabs>
        <w:ind w:left="6600" w:hanging="360"/>
      </w:pPr>
      <w:rPr>
        <w:rFonts w:ascii="Wingdings" w:hAnsi="Wingdings" w:cs="Wingdings" w:hint="default"/>
      </w:rPr>
    </w:lvl>
  </w:abstractNum>
  <w:abstractNum w:abstractNumId="24" w15:restartNumberingAfterBreak="0">
    <w:nsid w:val="67556A0E"/>
    <w:multiLevelType w:val="hybridMultilevel"/>
    <w:tmpl w:val="AD228440"/>
    <w:lvl w:ilvl="0" w:tplc="04090001">
      <w:start w:val="1"/>
      <w:numFmt w:val="bullet"/>
      <w:lvlText w:val=""/>
      <w:lvlJc w:val="left"/>
      <w:pPr>
        <w:tabs>
          <w:tab w:val="num" w:pos="840"/>
        </w:tabs>
        <w:ind w:left="840" w:hanging="360"/>
      </w:pPr>
      <w:rPr>
        <w:rFonts w:ascii="Symbol" w:hAnsi="Symbol" w:cs="Symbol" w:hint="default"/>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start w:val="1"/>
      <w:numFmt w:val="bullet"/>
      <w:lvlText w:val=""/>
      <w:lvlJc w:val="left"/>
      <w:pPr>
        <w:tabs>
          <w:tab w:val="num" w:pos="2280"/>
        </w:tabs>
        <w:ind w:left="2280" w:hanging="360"/>
      </w:pPr>
      <w:rPr>
        <w:rFonts w:ascii="Wingdings" w:hAnsi="Wingdings" w:cs="Wingdings" w:hint="default"/>
      </w:rPr>
    </w:lvl>
    <w:lvl w:ilvl="3" w:tplc="04090001">
      <w:start w:val="1"/>
      <w:numFmt w:val="bullet"/>
      <w:lvlText w:val=""/>
      <w:lvlJc w:val="left"/>
      <w:pPr>
        <w:tabs>
          <w:tab w:val="num" w:pos="3000"/>
        </w:tabs>
        <w:ind w:left="3000" w:hanging="360"/>
      </w:pPr>
      <w:rPr>
        <w:rFonts w:ascii="Symbol" w:hAnsi="Symbol" w:cs="Symbol" w:hint="default"/>
      </w:rPr>
    </w:lvl>
    <w:lvl w:ilvl="4" w:tplc="04090003">
      <w:start w:val="1"/>
      <w:numFmt w:val="bullet"/>
      <w:lvlText w:val="o"/>
      <w:lvlJc w:val="left"/>
      <w:pPr>
        <w:tabs>
          <w:tab w:val="num" w:pos="3720"/>
        </w:tabs>
        <w:ind w:left="3720" w:hanging="360"/>
      </w:pPr>
      <w:rPr>
        <w:rFonts w:ascii="Courier New" w:hAnsi="Courier New" w:cs="Courier New" w:hint="default"/>
      </w:rPr>
    </w:lvl>
    <w:lvl w:ilvl="5" w:tplc="04090005">
      <w:start w:val="1"/>
      <w:numFmt w:val="bullet"/>
      <w:lvlText w:val=""/>
      <w:lvlJc w:val="left"/>
      <w:pPr>
        <w:tabs>
          <w:tab w:val="num" w:pos="4440"/>
        </w:tabs>
        <w:ind w:left="4440" w:hanging="360"/>
      </w:pPr>
      <w:rPr>
        <w:rFonts w:ascii="Wingdings" w:hAnsi="Wingdings" w:cs="Wingdings" w:hint="default"/>
      </w:rPr>
    </w:lvl>
    <w:lvl w:ilvl="6" w:tplc="04090001">
      <w:start w:val="1"/>
      <w:numFmt w:val="bullet"/>
      <w:lvlText w:val=""/>
      <w:lvlJc w:val="left"/>
      <w:pPr>
        <w:tabs>
          <w:tab w:val="num" w:pos="5160"/>
        </w:tabs>
        <w:ind w:left="5160" w:hanging="360"/>
      </w:pPr>
      <w:rPr>
        <w:rFonts w:ascii="Symbol" w:hAnsi="Symbol" w:cs="Symbol" w:hint="default"/>
      </w:rPr>
    </w:lvl>
    <w:lvl w:ilvl="7" w:tplc="04090003">
      <w:start w:val="1"/>
      <w:numFmt w:val="bullet"/>
      <w:lvlText w:val="o"/>
      <w:lvlJc w:val="left"/>
      <w:pPr>
        <w:tabs>
          <w:tab w:val="num" w:pos="5880"/>
        </w:tabs>
        <w:ind w:left="5880" w:hanging="360"/>
      </w:pPr>
      <w:rPr>
        <w:rFonts w:ascii="Courier New" w:hAnsi="Courier New" w:cs="Courier New" w:hint="default"/>
      </w:rPr>
    </w:lvl>
    <w:lvl w:ilvl="8" w:tplc="04090005">
      <w:start w:val="1"/>
      <w:numFmt w:val="bullet"/>
      <w:lvlText w:val=""/>
      <w:lvlJc w:val="left"/>
      <w:pPr>
        <w:tabs>
          <w:tab w:val="num" w:pos="6600"/>
        </w:tabs>
        <w:ind w:left="6600" w:hanging="360"/>
      </w:pPr>
      <w:rPr>
        <w:rFonts w:ascii="Wingdings" w:hAnsi="Wingdings" w:cs="Wingdings" w:hint="default"/>
      </w:rPr>
    </w:lvl>
  </w:abstractNum>
  <w:abstractNum w:abstractNumId="25" w15:restartNumberingAfterBreak="0">
    <w:nsid w:val="712F71A4"/>
    <w:multiLevelType w:val="multilevel"/>
    <w:tmpl w:val="DCF8C892"/>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900"/>
        </w:tabs>
        <w:ind w:left="900" w:hanging="360"/>
      </w:pPr>
      <w:rPr>
        <w:rFonts w:hint="default"/>
      </w:rPr>
    </w:lvl>
    <w:lvl w:ilvl="2">
      <w:start w:val="3"/>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6" w15:restartNumberingAfterBreak="0">
    <w:nsid w:val="7BCA59EC"/>
    <w:multiLevelType w:val="multilevel"/>
    <w:tmpl w:val="B73E33D0"/>
    <w:lvl w:ilvl="0">
      <w:start w:val="3"/>
      <w:numFmt w:val="decimal"/>
      <w:lvlText w:val="%1."/>
      <w:lvlJc w:val="left"/>
      <w:pPr>
        <w:tabs>
          <w:tab w:val="num" w:pos="1080"/>
        </w:tabs>
        <w:ind w:left="1080" w:hanging="720"/>
      </w:pPr>
      <w:rPr>
        <w:rFonts w:hint="default"/>
      </w:rPr>
    </w:lvl>
    <w:lvl w:ilvl="1">
      <w:start w:val="3"/>
      <w:numFmt w:val="decimal"/>
      <w:isLgl/>
      <w:lvlText w:val="%1.%2"/>
      <w:lvlJc w:val="left"/>
      <w:pPr>
        <w:tabs>
          <w:tab w:val="num" w:pos="1800"/>
        </w:tabs>
        <w:ind w:left="1800" w:hanging="1080"/>
      </w:pPr>
      <w:rPr>
        <w:rFonts w:hint="default"/>
      </w:rPr>
    </w:lvl>
    <w:lvl w:ilvl="2">
      <w:start w:val="2"/>
      <w:numFmt w:val="decimal"/>
      <w:isLgl/>
      <w:lvlText w:val="%1.%2.%3"/>
      <w:lvlJc w:val="left"/>
      <w:pPr>
        <w:tabs>
          <w:tab w:val="num" w:pos="2160"/>
        </w:tabs>
        <w:ind w:left="2160" w:hanging="108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num w:numId="1">
    <w:abstractNumId w:val="4"/>
  </w:num>
  <w:num w:numId="2">
    <w:abstractNumId w:val="8"/>
  </w:num>
  <w:num w:numId="3">
    <w:abstractNumId w:val="2"/>
  </w:num>
  <w:num w:numId="4">
    <w:abstractNumId w:val="23"/>
  </w:num>
  <w:num w:numId="5">
    <w:abstractNumId w:val="10"/>
  </w:num>
  <w:num w:numId="6">
    <w:abstractNumId w:val="16"/>
  </w:num>
  <w:num w:numId="7">
    <w:abstractNumId w:val="24"/>
  </w:num>
  <w:num w:numId="8">
    <w:abstractNumId w:val="26"/>
  </w:num>
  <w:num w:numId="9">
    <w:abstractNumId w:val="1"/>
  </w:num>
  <w:num w:numId="10">
    <w:abstractNumId w:val="0"/>
  </w:num>
  <w:num w:numId="11">
    <w:abstractNumId w:val="12"/>
  </w:num>
  <w:num w:numId="12">
    <w:abstractNumId w:val="14"/>
  </w:num>
  <w:num w:numId="13">
    <w:abstractNumId w:val="9"/>
  </w:num>
  <w:num w:numId="14">
    <w:abstractNumId w:val="15"/>
  </w:num>
  <w:num w:numId="15">
    <w:abstractNumId w:val="11"/>
  </w:num>
  <w:num w:numId="16">
    <w:abstractNumId w:val="5"/>
  </w:num>
  <w:num w:numId="17">
    <w:abstractNumId w:val="13"/>
  </w:num>
  <w:num w:numId="18">
    <w:abstractNumId w:val="20"/>
  </w:num>
  <w:num w:numId="19">
    <w:abstractNumId w:val="6"/>
  </w:num>
  <w:num w:numId="20">
    <w:abstractNumId w:val="22"/>
  </w:num>
  <w:num w:numId="21">
    <w:abstractNumId w:val="18"/>
  </w:num>
  <w:num w:numId="22">
    <w:abstractNumId w:val="21"/>
  </w:num>
  <w:num w:numId="23">
    <w:abstractNumId w:val="25"/>
  </w:num>
  <w:num w:numId="24">
    <w:abstractNumId w:val="7"/>
  </w:num>
  <w:num w:numId="25">
    <w:abstractNumId w:val="3"/>
  </w:num>
  <w:num w:numId="26">
    <w:abstractNumId w:val="17"/>
  </w:num>
  <w:num w:numId="2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defaultTabStop w:val="720"/>
  <w:characterSpacingControl w:val="doNotCompress"/>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26835"/>
    <w:rsid w:val="0037225C"/>
    <w:rsid w:val="006132E1"/>
    <w:rsid w:val="009A5CC6"/>
    <w:rsid w:val="00AB3FEF"/>
    <w:rsid w:val="00E26835"/>
    <w:rsid w:val="00F472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0"/>
  <w15:docId w15:val="{03E3D6F7-E233-460E-B8DA-639D25DFE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pacing w:after="0" w:line="240" w:lineRule="auto"/>
      <w:jc w:val="both"/>
      <w:textAlignment w:val="baseline"/>
    </w:pPr>
    <w:rPr>
      <w:rFonts w:ascii="Osaka" w:eastAsia="Osaka" w:hAnsi="Osaka" w:cs="Osaka"/>
      <w:sz w:val="24"/>
      <w:szCs w:val="24"/>
      <w:lang w:val="en-US"/>
    </w:rPr>
  </w:style>
  <w:style w:type="paragraph" w:styleId="Heading1">
    <w:name w:val="heading 1"/>
    <w:basedOn w:val="Normal"/>
    <w:next w:val="Normal"/>
    <w:link w:val="Heading1Char"/>
    <w:uiPriority w:val="99"/>
    <w:qFormat/>
    <w:pPr>
      <w:keepNext/>
      <w:spacing w:after="60"/>
      <w:ind w:left="2200"/>
      <w:jc w:val="left"/>
      <w:outlineLvl w:val="0"/>
    </w:pPr>
    <w:rPr>
      <w:rFonts w:ascii="Arial" w:hAnsi="Arial" w:cs="Arial"/>
      <w:b/>
      <w:bCs/>
    </w:rPr>
  </w:style>
  <w:style w:type="paragraph" w:styleId="Heading2">
    <w:name w:val="heading 2"/>
    <w:basedOn w:val="Normal"/>
    <w:next w:val="Normal"/>
    <w:link w:val="Heading2Char"/>
    <w:uiPriority w:val="99"/>
    <w:qFormat/>
    <w:pPr>
      <w:keepNext/>
      <w:spacing w:after="280"/>
      <w:ind w:left="4800"/>
      <w:jc w:val="left"/>
      <w:outlineLvl w:val="1"/>
    </w:pPr>
    <w:rPr>
      <w:rFonts w:ascii="Arial" w:hAnsi="Arial" w:cs="Arial"/>
      <w:b/>
      <w:bCs/>
    </w:rPr>
  </w:style>
  <w:style w:type="paragraph" w:styleId="Heading3">
    <w:name w:val="heading 3"/>
    <w:basedOn w:val="Normal"/>
    <w:next w:val="Normal"/>
    <w:link w:val="Heading3Char"/>
    <w:uiPriority w:val="99"/>
    <w:qFormat/>
    <w:pPr>
      <w:keepNext/>
      <w:spacing w:after="60"/>
      <w:ind w:left="280"/>
      <w:jc w:val="left"/>
      <w:outlineLvl w:val="2"/>
    </w:pPr>
    <w:rPr>
      <w:rFonts w:ascii="Arial" w:hAnsi="Arial" w:cs="Arial"/>
      <w:i/>
      <w:iCs/>
      <w:sz w:val="22"/>
      <w:szCs w:val="22"/>
    </w:rPr>
  </w:style>
  <w:style w:type="paragraph" w:styleId="Heading4">
    <w:name w:val="heading 4"/>
    <w:basedOn w:val="Normal"/>
    <w:next w:val="Normal"/>
    <w:link w:val="Heading4Char"/>
    <w:uiPriority w:val="99"/>
    <w:qFormat/>
    <w:pPr>
      <w:keepNext/>
      <w:spacing w:after="240"/>
      <w:ind w:left="280"/>
      <w:jc w:val="left"/>
      <w:outlineLvl w:val="3"/>
    </w:pPr>
    <w:rPr>
      <w:rFonts w:ascii="Arial" w:hAnsi="Arial" w:cs="Arial"/>
      <w:b/>
      <w:bCs/>
      <w:sz w:val="22"/>
      <w:szCs w:val="22"/>
    </w:rPr>
  </w:style>
  <w:style w:type="paragraph" w:styleId="Heading5">
    <w:name w:val="heading 5"/>
    <w:basedOn w:val="Normal"/>
    <w:next w:val="Normal"/>
    <w:link w:val="Heading5Char"/>
    <w:uiPriority w:val="99"/>
    <w:qFormat/>
    <w:pPr>
      <w:keepNext/>
      <w:spacing w:after="360"/>
      <w:ind w:left="360"/>
      <w:outlineLvl w:val="4"/>
    </w:pPr>
    <w:rPr>
      <w:rFonts w:ascii="Arial" w:hAnsi="Arial" w:cs="Arial"/>
      <w:b/>
      <w:bCs/>
      <w:sz w:val="22"/>
      <w:szCs w:val="22"/>
    </w:rPr>
  </w:style>
  <w:style w:type="paragraph" w:styleId="Heading6">
    <w:name w:val="heading 6"/>
    <w:basedOn w:val="Normal"/>
    <w:next w:val="Normal"/>
    <w:link w:val="Heading6Char"/>
    <w:uiPriority w:val="99"/>
    <w:qFormat/>
    <w:pPr>
      <w:keepNext/>
      <w:spacing w:after="360"/>
      <w:ind w:left="360"/>
      <w:jc w:val="left"/>
      <w:outlineLvl w:val="5"/>
    </w:pPr>
    <w:rPr>
      <w:rFonts w:ascii="Arial" w:hAnsi="Arial" w:cs="Arial"/>
      <w:b/>
      <w:bCs/>
      <w:sz w:val="22"/>
      <w:szCs w:val="22"/>
    </w:rPr>
  </w:style>
  <w:style w:type="paragraph" w:styleId="Heading7">
    <w:name w:val="heading 7"/>
    <w:basedOn w:val="Normal"/>
    <w:next w:val="Normal"/>
    <w:link w:val="Heading7Char"/>
    <w:uiPriority w:val="99"/>
    <w:qFormat/>
    <w:pPr>
      <w:keepNext/>
      <w:spacing w:after="360"/>
      <w:ind w:left="2380"/>
      <w:jc w:val="left"/>
      <w:outlineLvl w:val="6"/>
    </w:pPr>
    <w:rPr>
      <w:rFonts w:ascii="Arial" w:hAnsi="Arial" w:cs="Arial"/>
      <w:b/>
      <w:bCs/>
      <w:sz w:val="28"/>
      <w:szCs w:val="28"/>
    </w:rPr>
  </w:style>
  <w:style w:type="paragraph" w:styleId="Heading8">
    <w:name w:val="heading 8"/>
    <w:basedOn w:val="Normal"/>
    <w:next w:val="Normal"/>
    <w:link w:val="Heading8Char"/>
    <w:uiPriority w:val="99"/>
    <w:qFormat/>
    <w:pPr>
      <w:keepNext/>
      <w:spacing w:after="360"/>
      <w:ind w:left="1600"/>
      <w:jc w:val="left"/>
      <w:outlineLvl w:val="7"/>
    </w:pPr>
    <w:rPr>
      <w:rFonts w:ascii="Arial" w:hAnsi="Arial" w:cs="Arial"/>
      <w:b/>
      <w:bCs/>
      <w:sz w:val="28"/>
      <w:szCs w:val="28"/>
    </w:rPr>
  </w:style>
  <w:style w:type="paragraph" w:styleId="Heading9">
    <w:name w:val="heading 9"/>
    <w:basedOn w:val="Normal"/>
    <w:next w:val="Normal"/>
    <w:link w:val="Heading9Char"/>
    <w:uiPriority w:val="99"/>
    <w:qFormat/>
    <w:pPr>
      <w:keepNext/>
      <w:spacing w:after="100" w:line="359" w:lineRule="atLeast"/>
      <w:ind w:left="280" w:firstLine="100"/>
      <w:jc w:val="left"/>
      <w:outlineLvl w:val="8"/>
    </w:pPr>
    <w:rPr>
      <w:rFonts w:ascii="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Pr>
      <w:b/>
      <w:bCs/>
      <w:sz w:val="28"/>
      <w:szCs w:val="28"/>
      <w:lang w:val="en-US"/>
    </w:rPr>
  </w:style>
  <w:style w:type="character" w:customStyle="1" w:styleId="Heading5Char">
    <w:name w:val="Heading 5 Char"/>
    <w:basedOn w:val="DefaultParagraphFont"/>
    <w:link w:val="Heading5"/>
    <w:uiPriority w:val="9"/>
    <w:semiHidden/>
    <w:rPr>
      <w:b/>
      <w:bCs/>
      <w:i/>
      <w:iCs/>
      <w:sz w:val="26"/>
      <w:szCs w:val="26"/>
      <w:lang w:val="en-US"/>
    </w:rPr>
  </w:style>
  <w:style w:type="character" w:customStyle="1" w:styleId="Heading6Char">
    <w:name w:val="Heading 6 Char"/>
    <w:basedOn w:val="DefaultParagraphFont"/>
    <w:link w:val="Heading6"/>
    <w:uiPriority w:val="9"/>
    <w:semiHidden/>
    <w:rPr>
      <w:b/>
      <w:bCs/>
      <w:lang w:val="en-US"/>
    </w:rPr>
  </w:style>
  <w:style w:type="character" w:customStyle="1" w:styleId="Heading7Char">
    <w:name w:val="Heading 7 Char"/>
    <w:basedOn w:val="DefaultParagraphFont"/>
    <w:link w:val="Heading7"/>
    <w:uiPriority w:val="9"/>
    <w:semiHidden/>
    <w:rPr>
      <w:sz w:val="24"/>
      <w:szCs w:val="24"/>
      <w:lang w:val="en-US"/>
    </w:rPr>
  </w:style>
  <w:style w:type="character" w:customStyle="1" w:styleId="Heading8Char">
    <w:name w:val="Heading 8 Char"/>
    <w:basedOn w:val="DefaultParagraphFont"/>
    <w:link w:val="Heading8"/>
    <w:uiPriority w:val="9"/>
    <w:semiHidden/>
    <w:rPr>
      <w:i/>
      <w:iCs/>
      <w:sz w:val="24"/>
      <w:szCs w:val="24"/>
      <w:lang w:val="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en-US"/>
    </w:rPr>
  </w:style>
  <w:style w:type="paragraph" w:customStyle="1" w:styleId="Billname">
    <w:name w:val="Billname"/>
    <w:basedOn w:val="Normal"/>
    <w:uiPriority w:val="99"/>
    <w:pPr>
      <w:widowControl/>
      <w:tabs>
        <w:tab w:val="left" w:pos="2400"/>
        <w:tab w:val="left" w:pos="2880"/>
      </w:tabs>
      <w:overflowPunct w:val="0"/>
      <w:autoSpaceDE w:val="0"/>
      <w:autoSpaceDN w:val="0"/>
      <w:spacing w:before="1220" w:after="100"/>
      <w:jc w:val="left"/>
    </w:pPr>
    <w:rPr>
      <w:rFonts w:ascii="Arial" w:eastAsiaTheme="minorEastAsia" w:hAnsi="Arial" w:cs="Arial"/>
      <w:b/>
      <w:bCs/>
      <w:sz w:val="40"/>
      <w:szCs w:val="40"/>
      <w:lang w:val="en-AU" w:eastAsia="en-US"/>
    </w:rPr>
  </w:style>
  <w:style w:type="paragraph" w:customStyle="1" w:styleId="N-line3">
    <w:name w:val="N-line3"/>
    <w:basedOn w:val="Normal"/>
    <w:next w:val="Normal"/>
    <w:uiPriority w:val="99"/>
    <w:pPr>
      <w:widowControl/>
      <w:pBdr>
        <w:bottom w:val="single" w:sz="12" w:space="1" w:color="auto"/>
      </w:pBdr>
      <w:overflowPunct w:val="0"/>
      <w:autoSpaceDE w:val="0"/>
      <w:autoSpaceDN w:val="0"/>
    </w:pPr>
    <w:rPr>
      <w:rFonts w:ascii="Times New Roman" w:eastAsiaTheme="minorEastAsia" w:hAnsi="Times New Roman" w:cs="Times New Roman"/>
      <w:lang w:val="en-AU" w:eastAsia="en-US"/>
    </w:rPr>
  </w:style>
  <w:style w:type="paragraph" w:customStyle="1" w:styleId="madeunder">
    <w:name w:val="made under"/>
    <w:basedOn w:val="Normal"/>
    <w:uiPriority w:val="99"/>
    <w:pPr>
      <w:widowControl/>
      <w:overflowPunct w:val="0"/>
      <w:autoSpaceDE w:val="0"/>
      <w:autoSpaceDN w:val="0"/>
      <w:spacing w:before="180" w:after="60"/>
    </w:pPr>
    <w:rPr>
      <w:rFonts w:ascii="Times New Roman" w:eastAsiaTheme="minorEastAsia" w:hAnsi="Times New Roman" w:cs="Times New Roman"/>
      <w:lang w:val="en-AU" w:eastAsia="en-US"/>
    </w:rPr>
  </w:style>
  <w:style w:type="paragraph" w:customStyle="1" w:styleId="CoverActName">
    <w:name w:val="CoverActName"/>
    <w:basedOn w:val="Normal"/>
    <w:uiPriority w:val="99"/>
    <w:pPr>
      <w:widowControl/>
      <w:tabs>
        <w:tab w:val="left" w:pos="2600"/>
      </w:tabs>
      <w:overflowPunct w:val="0"/>
      <w:autoSpaceDE w:val="0"/>
      <w:autoSpaceDN w:val="0"/>
      <w:spacing w:before="200" w:after="60"/>
    </w:pPr>
    <w:rPr>
      <w:rFonts w:ascii="Arial" w:eastAsiaTheme="minorEastAsia" w:hAnsi="Arial" w:cs="Arial"/>
      <w:b/>
      <w:bCs/>
      <w:lang w:val="en-AU" w:eastAsia="en-US"/>
    </w:rPr>
  </w:style>
  <w:style w:type="paragraph" w:styleId="BodyText2">
    <w:name w:val="Body Text 2"/>
    <w:basedOn w:val="Normal"/>
    <w:link w:val="BodyText2Char"/>
    <w:uiPriority w:val="99"/>
    <w:pPr>
      <w:spacing w:after="80" w:line="39" w:lineRule="atLeast"/>
      <w:jc w:val="left"/>
    </w:pPr>
    <w:rPr>
      <w:rFonts w:ascii="Arial" w:hAnsi="Arial" w:cs="Arial"/>
      <w:b/>
      <w:bCs/>
      <w:sz w:val="22"/>
      <w:szCs w:val="22"/>
    </w:rPr>
  </w:style>
  <w:style w:type="character" w:customStyle="1" w:styleId="BodyText2Char">
    <w:name w:val="Body Text 2 Char"/>
    <w:basedOn w:val="DefaultParagraphFont"/>
    <w:link w:val="BodyText2"/>
    <w:uiPriority w:val="99"/>
    <w:semiHidden/>
    <w:rPr>
      <w:rFonts w:ascii="Osaka" w:eastAsia="Osaka" w:hAnsi="Osaka" w:cs="Osaka"/>
      <w:sz w:val="24"/>
      <w:szCs w:val="24"/>
      <w:lang w:val="en-US"/>
    </w:rPr>
  </w:style>
  <w:style w:type="paragraph" w:customStyle="1" w:styleId="Amain">
    <w:name w:val="A main"/>
    <w:basedOn w:val="Normal"/>
    <w:uiPriority w:val="99"/>
    <w:pPr>
      <w:widowControl/>
      <w:tabs>
        <w:tab w:val="right" w:pos="500"/>
        <w:tab w:val="left" w:pos="700"/>
      </w:tabs>
      <w:adjustRightInd/>
      <w:spacing w:before="80" w:after="60"/>
      <w:ind w:left="700" w:hanging="700"/>
      <w:textAlignment w:val="auto"/>
      <w:outlineLvl w:val="5"/>
    </w:pPr>
    <w:rPr>
      <w:rFonts w:ascii="Arial" w:eastAsiaTheme="minorEastAsia" w:hAnsi="Arial" w:cs="Arial"/>
      <w:lang w:val="en-AU" w:eastAsia="en-US"/>
    </w:rPr>
  </w:style>
  <w:style w:type="paragraph" w:styleId="BodyTextIndent2">
    <w:name w:val="Body Text Indent 2"/>
    <w:basedOn w:val="Normal"/>
    <w:link w:val="BodyTextIndent2Char"/>
    <w:uiPriority w:val="99"/>
    <w:pPr>
      <w:spacing w:after="120" w:line="59" w:lineRule="atLeast"/>
      <w:ind w:left="540"/>
      <w:jc w:val="left"/>
    </w:pPr>
    <w:rPr>
      <w:rFonts w:ascii="Arial" w:hAnsi="Arial" w:cs="Arial"/>
      <w:i/>
      <w:iCs/>
      <w:sz w:val="22"/>
      <w:szCs w:val="22"/>
    </w:rPr>
  </w:style>
  <w:style w:type="character" w:customStyle="1" w:styleId="BodyTextIndent2Char">
    <w:name w:val="Body Text Indent 2 Char"/>
    <w:basedOn w:val="DefaultParagraphFont"/>
    <w:link w:val="BodyTextIndent2"/>
    <w:uiPriority w:val="99"/>
    <w:semiHidden/>
    <w:rPr>
      <w:rFonts w:ascii="Osaka" w:eastAsia="Osaka" w:hAnsi="Osaka" w:cs="Osaka"/>
      <w:sz w:val="24"/>
      <w:szCs w:val="24"/>
      <w:lang w:val="en-US"/>
    </w:rPr>
  </w:style>
  <w:style w:type="paragraph" w:styleId="BodyTextIndent3">
    <w:name w:val="Body Text Indent 3"/>
    <w:basedOn w:val="Normal"/>
    <w:link w:val="BodyTextIndent3Char"/>
    <w:uiPriority w:val="99"/>
    <w:pPr>
      <w:spacing w:after="60"/>
      <w:ind w:left="900"/>
      <w:jc w:val="left"/>
    </w:pPr>
    <w:rPr>
      <w:rFonts w:ascii="Arial" w:hAnsi="Arial" w:cs="Arial"/>
      <w:i/>
      <w:iCs/>
      <w:sz w:val="22"/>
      <w:szCs w:val="22"/>
    </w:rPr>
  </w:style>
  <w:style w:type="character" w:customStyle="1" w:styleId="BodyTextIndent3Char">
    <w:name w:val="Body Text Indent 3 Char"/>
    <w:basedOn w:val="DefaultParagraphFont"/>
    <w:link w:val="BodyTextIndent3"/>
    <w:uiPriority w:val="99"/>
    <w:semiHidden/>
    <w:rPr>
      <w:rFonts w:ascii="Osaka" w:eastAsia="Osaka" w:hAnsi="Osaka" w:cs="Osaka"/>
      <w:sz w:val="16"/>
      <w:szCs w:val="16"/>
      <w:lang w:val="en-US"/>
    </w:rPr>
  </w:style>
  <w:style w:type="paragraph" w:styleId="Caption">
    <w:name w:val="caption"/>
    <w:basedOn w:val="Normal"/>
    <w:next w:val="Normal"/>
    <w:uiPriority w:val="99"/>
    <w:qFormat/>
    <w:pPr>
      <w:spacing w:after="120" w:line="359" w:lineRule="atLeast"/>
      <w:ind w:left="280" w:firstLine="1220"/>
      <w:jc w:val="left"/>
    </w:pPr>
    <w:rPr>
      <w:rFonts w:ascii="Arial" w:hAnsi="Arial" w:cs="Arial"/>
      <w:b/>
      <w:bCs/>
      <w:sz w:val="28"/>
      <w:szCs w:val="28"/>
    </w:rPr>
  </w:style>
  <w:style w:type="paragraph" w:styleId="BodyText">
    <w:name w:val="Body Text"/>
    <w:basedOn w:val="Normal"/>
    <w:link w:val="BodyTextChar"/>
    <w:uiPriority w:val="99"/>
    <w:pPr>
      <w:jc w:val="left"/>
    </w:pPr>
    <w:rPr>
      <w:rFonts w:ascii="Arial" w:hAnsi="Arial" w:cs="Arial"/>
      <w:sz w:val="22"/>
      <w:szCs w:val="22"/>
      <w:lang w:val="en-AU"/>
    </w:rPr>
  </w:style>
  <w:style w:type="character" w:customStyle="1" w:styleId="BodyTextChar">
    <w:name w:val="Body Text Char"/>
    <w:basedOn w:val="DefaultParagraphFont"/>
    <w:link w:val="BodyText"/>
    <w:uiPriority w:val="99"/>
    <w:semiHidden/>
    <w:rPr>
      <w:rFonts w:ascii="Osaka" w:eastAsia="Osaka" w:hAnsi="Osaka" w:cs="Osaka"/>
      <w:sz w:val="24"/>
      <w:szCs w:val="24"/>
      <w:lang w:val="en-US"/>
    </w:rPr>
  </w:style>
  <w:style w:type="paragraph" w:styleId="BodyText3">
    <w:name w:val="Body Text 3"/>
    <w:basedOn w:val="Normal"/>
    <w:link w:val="BodyText3Char"/>
    <w:uiPriority w:val="99"/>
    <w:rPr>
      <w:sz w:val="20"/>
      <w:szCs w:val="20"/>
    </w:rPr>
  </w:style>
  <w:style w:type="character" w:customStyle="1" w:styleId="BodyText3Char">
    <w:name w:val="Body Text 3 Char"/>
    <w:basedOn w:val="DefaultParagraphFont"/>
    <w:link w:val="BodyText3"/>
    <w:uiPriority w:val="99"/>
    <w:semiHidden/>
    <w:rPr>
      <w:rFonts w:ascii="Osaka" w:eastAsia="Osaka" w:hAnsi="Osaka" w:cs="Osaka"/>
      <w:sz w:val="16"/>
      <w:szCs w:val="16"/>
      <w:lang w:val="en-US"/>
    </w:rPr>
  </w:style>
  <w:style w:type="paragraph" w:customStyle="1" w:styleId="Default">
    <w:name w:val="Default"/>
    <w:uiPriority w:val="99"/>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rPr>
      <w:rFonts w:ascii="Osaka" w:eastAsia="Osaka" w:hAnsi="Osaka" w:cs="Osaka"/>
      <w:sz w:val="24"/>
      <w:szCs w:val="24"/>
      <w:lang w:val="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Pr>
      <w:rFonts w:ascii="Osaka" w:eastAsia="Osaka" w:hAnsi="Osaka" w:cs="Osak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8043</Words>
  <Characters>41784</Characters>
  <Application>Microsoft Office Word</Application>
  <DocSecurity>0</DocSecurity>
  <Lines>1697</Lines>
  <Paragraphs>1006</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50589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Moxon, Ann</cp:lastModifiedBy>
  <cp:revision>5</cp:revision>
  <cp:lastPrinted>2006-06-21T23:16:00Z</cp:lastPrinted>
  <dcterms:created xsi:type="dcterms:W3CDTF">2018-08-17T03:33:00Z</dcterms:created>
  <dcterms:modified xsi:type="dcterms:W3CDTF">2018-08-17T03:33:00Z</dcterms:modified>
</cp:coreProperties>
</file>