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1C6" w:rsidRDefault="003061C6">
      <w:pPr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3061C6" w:rsidRDefault="001D7DFA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Australian Capital Territory</w:t>
      </w:r>
    </w:p>
    <w:p w:rsidR="003061C6" w:rsidRDefault="001D7DFA">
      <w:pPr>
        <w:pStyle w:val="Billname"/>
        <w:spacing w:before="700"/>
      </w:pPr>
      <w:r>
        <w:t>Road Transport (General) (Application of Road Transport Legislation) Declaration 2006 (No 4)</w:t>
      </w:r>
    </w:p>
    <w:p w:rsidR="003061C6" w:rsidRDefault="001D7DFA">
      <w:pPr>
        <w:spacing w:before="240" w:after="60"/>
        <w:rPr>
          <w:rFonts w:ascii="Arial" w:hAnsi="Arial" w:cs="Arial"/>
          <w:b/>
          <w:bCs/>
          <w:vertAlign w:val="superscript"/>
        </w:rPr>
      </w:pPr>
      <w:bookmarkStart w:id="1" w:name="Citation"/>
      <w:r>
        <w:rPr>
          <w:rFonts w:ascii="Arial" w:hAnsi="Arial" w:cs="Arial"/>
          <w:b/>
          <w:bCs/>
        </w:rPr>
        <w:t>Disallowable instrument DI2006—35</w:t>
      </w:r>
    </w:p>
    <w:p w:rsidR="003061C6" w:rsidRDefault="001D7DFA">
      <w:pPr>
        <w:pStyle w:val="madeunder"/>
      </w:pPr>
      <w:r>
        <w:t>made under the</w:t>
      </w:r>
    </w:p>
    <w:p w:rsidR="003061C6" w:rsidRDefault="001D7DFA">
      <w:pPr>
        <w:pStyle w:val="CoverActName"/>
        <w:rPr>
          <w:sz w:val="20"/>
          <w:szCs w:val="20"/>
          <w:vertAlign w:val="superscript"/>
        </w:rPr>
      </w:pPr>
      <w:r>
        <w:rPr>
          <w:sz w:val="20"/>
          <w:szCs w:val="20"/>
        </w:rPr>
        <w:t>Road Transport (General) Act 1999, s13  (Power to exclude vehicles, persons or animals from road transport legislation)</w:t>
      </w:r>
    </w:p>
    <w:bookmarkEnd w:id="1"/>
    <w:p w:rsidR="003061C6" w:rsidRDefault="003061C6">
      <w:pPr>
        <w:pStyle w:val="N-line3"/>
        <w:pBdr>
          <w:bottom w:val="none" w:sz="0" w:space="0" w:color="auto"/>
        </w:pBdr>
      </w:pPr>
    </w:p>
    <w:p w:rsidR="003061C6" w:rsidRDefault="003061C6">
      <w:pPr>
        <w:pStyle w:val="N-line3"/>
        <w:pBdr>
          <w:top w:val="single" w:sz="12" w:space="1" w:color="auto"/>
          <w:bottom w:val="none" w:sz="0" w:space="0" w:color="auto"/>
        </w:pBdr>
      </w:pPr>
    </w:p>
    <w:p w:rsidR="003061C6" w:rsidRDefault="001D7DFA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:rsidR="003061C6" w:rsidRDefault="001D7DFA">
      <w:pPr>
        <w:spacing w:before="60" w:after="60"/>
        <w:ind w:left="720" w:hanging="720"/>
      </w:pPr>
      <w:r>
        <w:rPr>
          <w:rFonts w:ascii="Bookman Old Style" w:hAnsi="Bookman Old Style" w:cs="Bookman Old Style"/>
          <w:sz w:val="20"/>
          <w:szCs w:val="20"/>
        </w:rPr>
        <w:tab/>
      </w:r>
      <w:r>
        <w:t xml:space="preserve">This instrument is the </w:t>
      </w:r>
      <w:r>
        <w:rPr>
          <w:i/>
          <w:iCs/>
        </w:rPr>
        <w:t>Road Transport (General) (Application of Road Transport Legislation) Declaration 2006 (No 4)</w:t>
      </w:r>
      <w:r>
        <w:t>.</w:t>
      </w:r>
    </w:p>
    <w:p w:rsidR="003061C6" w:rsidRDefault="001D7DFA">
      <w:pPr>
        <w:pStyle w:val="Heading1"/>
      </w:pPr>
      <w:r>
        <w:t>2</w:t>
      </w:r>
      <w:r>
        <w:tab/>
        <w:t xml:space="preserve">Commencement </w:t>
      </w:r>
    </w:p>
    <w:p w:rsidR="003061C6" w:rsidRDefault="001D7DFA">
      <w:pPr>
        <w:spacing w:before="60" w:after="60"/>
        <w:ind w:left="720" w:hanging="720"/>
      </w:pPr>
      <w:r>
        <w:rPr>
          <w:rFonts w:ascii="Bookman Old Style" w:hAnsi="Bookman Old Style" w:cs="Bookman Old Style"/>
          <w:sz w:val="20"/>
          <w:szCs w:val="20"/>
        </w:rPr>
        <w:tab/>
      </w:r>
      <w:r>
        <w:t>This instrument commences on 3 March 2006.</w:t>
      </w:r>
    </w:p>
    <w:p w:rsidR="003061C6" w:rsidRDefault="001D7DFA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  <w:t>Declaration</w:t>
      </w:r>
    </w:p>
    <w:p w:rsidR="003061C6" w:rsidRDefault="001D7DFA">
      <w:pPr>
        <w:spacing w:before="60"/>
        <w:ind w:left="720" w:hanging="720"/>
      </w:pPr>
      <w:r>
        <w:rPr>
          <w:rFonts w:ascii="Arial" w:hAnsi="Arial" w:cs="Arial"/>
          <w:b/>
          <w:bCs/>
        </w:rPr>
        <w:tab/>
      </w:r>
      <w:r>
        <w:t>I declare that the road transport legislation does not apply to a vehicle or driver of a vehicle participating in a ‘green’ special stage of:</w:t>
      </w:r>
    </w:p>
    <w:p w:rsidR="003061C6" w:rsidRDefault="001D7DFA">
      <w:pPr>
        <w:numPr>
          <w:ilvl w:val="0"/>
          <w:numId w:val="3"/>
        </w:numPr>
        <w:tabs>
          <w:tab w:val="clear" w:pos="1613"/>
          <w:tab w:val="num" w:pos="1418"/>
        </w:tabs>
        <w:spacing w:before="60"/>
        <w:ind w:left="1418" w:hanging="709"/>
      </w:pPr>
      <w:r>
        <w:t>the Subaru Rally of Canberra testing sessions on 3 March 2006 to 10 March 2006, inclusive;</w:t>
      </w:r>
    </w:p>
    <w:p w:rsidR="003061C6" w:rsidRDefault="001D7DFA">
      <w:pPr>
        <w:numPr>
          <w:ilvl w:val="0"/>
          <w:numId w:val="3"/>
        </w:numPr>
        <w:tabs>
          <w:tab w:val="clear" w:pos="1613"/>
          <w:tab w:val="num" w:pos="1418"/>
        </w:tabs>
        <w:spacing w:before="60"/>
        <w:ind w:left="1418" w:hanging="709"/>
      </w:pPr>
      <w:r>
        <w:t>the Subaru Rally of Canberra Media Day on 10 March 2006; or</w:t>
      </w:r>
    </w:p>
    <w:p w:rsidR="003061C6" w:rsidRDefault="001D7DFA">
      <w:pPr>
        <w:numPr>
          <w:ilvl w:val="0"/>
          <w:numId w:val="3"/>
        </w:numPr>
        <w:tabs>
          <w:tab w:val="clear" w:pos="1613"/>
          <w:tab w:val="num" w:pos="1418"/>
        </w:tabs>
        <w:spacing w:before="60"/>
        <w:ind w:left="1418" w:hanging="709"/>
      </w:pPr>
      <w:r>
        <w:t>the Subaru Rally of Canberra on 11 March 2006 and 12 March 2006.</w:t>
      </w:r>
    </w:p>
    <w:p w:rsidR="003061C6" w:rsidRDefault="001D7DFA">
      <w:pPr>
        <w:pStyle w:val="BodyText2"/>
        <w:spacing w:after="0"/>
      </w:pPr>
      <w:r>
        <w:tab/>
        <w:t>A ‘green’ special stage commences when an event official declares the ‘green’ special stage active for high speed driving and ceases when an event official declares that ‘green’ special stage closed.</w:t>
      </w:r>
    </w:p>
    <w:p w:rsidR="003061C6" w:rsidRDefault="001D7DFA">
      <w:pPr>
        <w:pStyle w:val="BodyText2"/>
      </w:pPr>
      <w:r>
        <w:tab/>
        <w:t xml:space="preserve">The ‘green’ special stages are conducted over the following roads: </w:t>
      </w:r>
    </w:p>
    <w:p w:rsidR="003061C6" w:rsidRDefault="001D7DFA">
      <w:pPr>
        <w:pStyle w:val="BodyText2"/>
        <w:numPr>
          <w:ilvl w:val="0"/>
          <w:numId w:val="4"/>
        </w:numPr>
        <w:tabs>
          <w:tab w:val="clear" w:pos="567"/>
          <w:tab w:val="num" w:pos="1418"/>
        </w:tabs>
        <w:spacing w:before="60" w:after="0"/>
        <w:ind w:left="1418" w:hanging="709"/>
      </w:pPr>
      <w:r>
        <w:t>Map 1 – Uriarra test site 1 (roads marked in red), Uriarra test site 2 (roads marked in yellow), Uriarra test site 3 (roads marked in green) and Uriarra test site 4 (roads marked in purple);</w:t>
      </w:r>
    </w:p>
    <w:p w:rsidR="003061C6" w:rsidRDefault="001D7DFA">
      <w:pPr>
        <w:pStyle w:val="BodyText2"/>
        <w:numPr>
          <w:ilvl w:val="0"/>
          <w:numId w:val="4"/>
        </w:numPr>
        <w:tabs>
          <w:tab w:val="clear" w:pos="567"/>
          <w:tab w:val="num" w:pos="1418"/>
        </w:tabs>
        <w:spacing w:before="60" w:after="0"/>
        <w:ind w:left="1418" w:hanging="709"/>
      </w:pPr>
      <w:r>
        <w:t>Map 2 – Hyles block test site 5 (roads marked in red);</w:t>
      </w:r>
    </w:p>
    <w:p w:rsidR="003061C6" w:rsidRDefault="001D7DFA">
      <w:pPr>
        <w:pStyle w:val="BodyTextIndent2"/>
        <w:tabs>
          <w:tab w:val="clear" w:pos="5670"/>
        </w:tabs>
        <w:ind w:left="0" w:firstLine="0"/>
      </w:pPr>
      <w:r>
        <w:br w:type="page"/>
      </w:r>
    </w:p>
    <w:p w:rsidR="003061C6" w:rsidRDefault="001D7DFA">
      <w:pPr>
        <w:pStyle w:val="BodyText2"/>
        <w:numPr>
          <w:ilvl w:val="0"/>
          <w:numId w:val="4"/>
        </w:numPr>
        <w:tabs>
          <w:tab w:val="clear" w:pos="567"/>
          <w:tab w:val="num" w:pos="1418"/>
        </w:tabs>
        <w:spacing w:before="60" w:after="0"/>
        <w:ind w:left="1418" w:hanging="709"/>
      </w:pPr>
      <w:r>
        <w:t>Map 3 – Pierces East test site 6 (roads marked in red) and Murrays test site 7 (roads marked in green);</w:t>
      </w:r>
    </w:p>
    <w:p w:rsidR="003061C6" w:rsidRDefault="001D7DFA">
      <w:pPr>
        <w:pStyle w:val="BodyText2"/>
        <w:numPr>
          <w:ilvl w:val="0"/>
          <w:numId w:val="4"/>
        </w:numPr>
        <w:tabs>
          <w:tab w:val="clear" w:pos="567"/>
          <w:tab w:val="num" w:pos="1418"/>
        </w:tabs>
        <w:spacing w:before="60" w:after="0"/>
        <w:ind w:left="1418" w:hanging="709"/>
      </w:pPr>
      <w:r>
        <w:t>Map 4 – Miowera test site 8 (roads marked in red);</w:t>
      </w:r>
    </w:p>
    <w:p w:rsidR="003061C6" w:rsidRDefault="001D7DFA">
      <w:pPr>
        <w:pStyle w:val="BodyText2"/>
        <w:numPr>
          <w:ilvl w:val="0"/>
          <w:numId w:val="4"/>
        </w:numPr>
        <w:tabs>
          <w:tab w:val="clear" w:pos="567"/>
          <w:tab w:val="num" w:pos="1418"/>
        </w:tabs>
        <w:spacing w:before="60" w:after="0"/>
        <w:ind w:left="1418" w:hanging="709"/>
      </w:pPr>
      <w:r>
        <w:t>Map 5 – Media Day (roads marked in red)</w:t>
      </w:r>
    </w:p>
    <w:p w:rsidR="003061C6" w:rsidRDefault="001D7DFA">
      <w:pPr>
        <w:pStyle w:val="BodyText2"/>
        <w:numPr>
          <w:ilvl w:val="0"/>
          <w:numId w:val="4"/>
        </w:numPr>
        <w:tabs>
          <w:tab w:val="clear" w:pos="567"/>
          <w:tab w:val="num" w:pos="1418"/>
        </w:tabs>
        <w:spacing w:before="60" w:after="0"/>
        <w:ind w:left="1418" w:hanging="709"/>
      </w:pPr>
      <w:r>
        <w:t xml:space="preserve">Map 6 – Special stage 1 – Oakey Creek I and special stage 9 – </w:t>
      </w:r>
      <w:r>
        <w:br/>
        <w:t>Oakey Creek II (roads marked in red);</w:t>
      </w:r>
    </w:p>
    <w:p w:rsidR="003061C6" w:rsidRDefault="001D7DFA">
      <w:pPr>
        <w:pStyle w:val="BodyText2"/>
        <w:numPr>
          <w:ilvl w:val="0"/>
          <w:numId w:val="4"/>
        </w:numPr>
        <w:tabs>
          <w:tab w:val="clear" w:pos="567"/>
          <w:tab w:val="num" w:pos="1418"/>
        </w:tabs>
        <w:spacing w:before="60" w:after="0"/>
        <w:ind w:left="1418" w:hanging="709"/>
      </w:pPr>
      <w:r>
        <w:t xml:space="preserve">Map 7 – Special stage 2 – Mineshaft I and special stage 10 – </w:t>
      </w:r>
      <w:r>
        <w:br/>
        <w:t xml:space="preserve">Mineshaft II (roads marked in red); </w:t>
      </w:r>
    </w:p>
    <w:p w:rsidR="003061C6" w:rsidRDefault="001D7DFA">
      <w:pPr>
        <w:pStyle w:val="BodyText2"/>
        <w:numPr>
          <w:ilvl w:val="0"/>
          <w:numId w:val="4"/>
        </w:numPr>
        <w:tabs>
          <w:tab w:val="clear" w:pos="567"/>
          <w:tab w:val="num" w:pos="1418"/>
        </w:tabs>
        <w:spacing w:before="60" w:after="0"/>
        <w:ind w:left="1418" w:hanging="709"/>
      </w:pPr>
      <w:r>
        <w:t xml:space="preserve">Map 8 – Special stage 3 – Seven Mile I and special stage 6 – </w:t>
      </w:r>
      <w:r>
        <w:br/>
        <w:t xml:space="preserve">Seven Mile II (roads marked in red); </w:t>
      </w:r>
    </w:p>
    <w:p w:rsidR="003061C6" w:rsidRDefault="001D7DFA">
      <w:pPr>
        <w:pStyle w:val="BodyText2"/>
        <w:numPr>
          <w:ilvl w:val="0"/>
          <w:numId w:val="4"/>
        </w:numPr>
        <w:tabs>
          <w:tab w:val="clear" w:pos="567"/>
          <w:tab w:val="num" w:pos="1418"/>
        </w:tabs>
        <w:spacing w:before="60" w:after="0"/>
        <w:ind w:left="1418" w:hanging="709"/>
      </w:pPr>
      <w:r>
        <w:t xml:space="preserve">Map 9 – Special stage 4 – Millpost ) and special stage 7 – </w:t>
      </w:r>
      <w:r>
        <w:br/>
        <w:t>Millpost II (roads marked in red);</w:t>
      </w:r>
    </w:p>
    <w:p w:rsidR="003061C6" w:rsidRDefault="001D7DFA">
      <w:pPr>
        <w:pStyle w:val="BodyText2"/>
        <w:numPr>
          <w:ilvl w:val="0"/>
          <w:numId w:val="4"/>
        </w:numPr>
        <w:tabs>
          <w:tab w:val="clear" w:pos="567"/>
          <w:tab w:val="num" w:pos="1418"/>
        </w:tabs>
        <w:spacing w:before="60" w:after="0"/>
        <w:ind w:left="1418" w:hanging="709"/>
      </w:pPr>
      <w:r>
        <w:t xml:space="preserve">Map 10 – Special stage 5 – Toolbox I and special stage 8 – </w:t>
      </w:r>
      <w:r>
        <w:br/>
        <w:t>Toolbox II (roads marked in red);</w:t>
      </w:r>
    </w:p>
    <w:p w:rsidR="003061C6" w:rsidRDefault="001D7DFA">
      <w:pPr>
        <w:pStyle w:val="BodyText2"/>
        <w:numPr>
          <w:ilvl w:val="0"/>
          <w:numId w:val="4"/>
        </w:numPr>
        <w:tabs>
          <w:tab w:val="clear" w:pos="567"/>
          <w:tab w:val="num" w:pos="1418"/>
        </w:tabs>
        <w:spacing w:before="60" w:after="0"/>
        <w:ind w:left="1418" w:hanging="709"/>
      </w:pPr>
      <w:r>
        <w:t xml:space="preserve">Map 11 – Special stage 11 – Reedy I and special stage 14 – </w:t>
      </w:r>
      <w:r>
        <w:br/>
        <w:t>Reedy II (roads marked in red);</w:t>
      </w:r>
    </w:p>
    <w:p w:rsidR="003061C6" w:rsidRDefault="001D7DFA">
      <w:pPr>
        <w:pStyle w:val="BodyText2"/>
        <w:numPr>
          <w:ilvl w:val="0"/>
          <w:numId w:val="4"/>
        </w:numPr>
        <w:tabs>
          <w:tab w:val="clear" w:pos="567"/>
          <w:tab w:val="num" w:pos="1418"/>
        </w:tabs>
        <w:spacing w:before="60" w:after="0"/>
        <w:ind w:left="1418" w:hanging="709"/>
      </w:pPr>
      <w:r>
        <w:t xml:space="preserve">Map 12 – Special stage 12 – Poppetts I and special stage 15 – </w:t>
      </w:r>
      <w:r>
        <w:br/>
        <w:t>Poppetts II (roads marked in red);</w:t>
      </w:r>
    </w:p>
    <w:p w:rsidR="003061C6" w:rsidRDefault="001D7DFA">
      <w:pPr>
        <w:pStyle w:val="BodyText2"/>
        <w:numPr>
          <w:ilvl w:val="0"/>
          <w:numId w:val="4"/>
        </w:numPr>
        <w:tabs>
          <w:tab w:val="clear" w:pos="567"/>
          <w:tab w:val="num" w:pos="1418"/>
        </w:tabs>
        <w:spacing w:before="60" w:after="0"/>
        <w:ind w:left="1418" w:hanging="709"/>
      </w:pPr>
      <w:r>
        <w:t xml:space="preserve">Map 13 – Special stage 13 – Depot I and special stage 16 – </w:t>
      </w:r>
      <w:r>
        <w:br/>
        <w:t>Depot II (roads marked in red); and</w:t>
      </w:r>
    </w:p>
    <w:p w:rsidR="003061C6" w:rsidRDefault="001D7DFA">
      <w:pPr>
        <w:pStyle w:val="BodyText2"/>
        <w:numPr>
          <w:ilvl w:val="0"/>
          <w:numId w:val="4"/>
        </w:numPr>
        <w:tabs>
          <w:tab w:val="clear" w:pos="567"/>
          <w:tab w:val="num" w:pos="1418"/>
        </w:tabs>
        <w:spacing w:before="60" w:after="0"/>
        <w:ind w:left="1418" w:hanging="709"/>
      </w:pPr>
      <w:r>
        <w:t>Map 14 – Special stage 17 – Reedox (roads marked in red)</w:t>
      </w:r>
    </w:p>
    <w:p w:rsidR="003061C6" w:rsidRDefault="001D7DFA">
      <w:pPr>
        <w:pStyle w:val="Heading1"/>
      </w:pPr>
      <w:r>
        <w:t>4</w:t>
      </w:r>
      <w:r>
        <w:tab/>
        <w:t>Expiry</w:t>
      </w:r>
    </w:p>
    <w:p w:rsidR="003061C6" w:rsidRDefault="001D7DFA">
      <w:pPr>
        <w:spacing w:before="60" w:after="60"/>
        <w:ind w:left="720" w:hanging="720"/>
      </w:pPr>
      <w:r>
        <w:rPr>
          <w:rFonts w:ascii="Arial" w:hAnsi="Arial" w:cs="Arial"/>
          <w:b/>
          <w:bCs/>
        </w:rPr>
        <w:tab/>
      </w:r>
      <w:r>
        <w:t xml:space="preserve">This declaration expires on 12 March 2006. </w:t>
      </w:r>
    </w:p>
    <w:p w:rsidR="003061C6" w:rsidRDefault="001D7DFA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ab/>
        <w:t>Definitions</w:t>
      </w:r>
    </w:p>
    <w:p w:rsidR="003061C6" w:rsidRDefault="001D7DFA">
      <w:pPr>
        <w:pStyle w:val="BodyTextIndent2"/>
        <w:tabs>
          <w:tab w:val="clear" w:pos="5670"/>
        </w:tabs>
        <w:ind w:left="72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 this declaration, an </w:t>
      </w:r>
      <w:r>
        <w:rPr>
          <w:rFonts w:ascii="Times New Roman" w:hAnsi="Times New Roman" w:cs="Times New Roman"/>
          <w:b/>
          <w:bCs/>
          <w:i/>
          <w:iCs/>
        </w:rPr>
        <w:t>event official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>means an official of the Subaru Rally of Canberra Testing Sessions, the Subaru Rally of Canberra Media Day or the Subaru Rally of Canberra.</w:t>
      </w:r>
    </w:p>
    <w:p w:rsidR="003061C6" w:rsidRDefault="003061C6">
      <w:pPr>
        <w:pStyle w:val="BodyTextIndent2"/>
        <w:tabs>
          <w:tab w:val="clear" w:pos="5670"/>
        </w:tabs>
        <w:ind w:left="0" w:firstLine="0"/>
      </w:pPr>
    </w:p>
    <w:p w:rsidR="003061C6" w:rsidRDefault="003061C6">
      <w:pPr>
        <w:pStyle w:val="BodyTextIndent2"/>
        <w:tabs>
          <w:tab w:val="clear" w:pos="5670"/>
        </w:tabs>
        <w:ind w:left="0" w:firstLine="0"/>
      </w:pPr>
    </w:p>
    <w:p w:rsidR="003061C6" w:rsidRDefault="003061C6">
      <w:pPr>
        <w:pStyle w:val="BodyTextIndent2"/>
        <w:tabs>
          <w:tab w:val="clear" w:pos="5670"/>
        </w:tabs>
        <w:ind w:left="0" w:firstLine="0"/>
      </w:pPr>
    </w:p>
    <w:p w:rsidR="003061C6" w:rsidRDefault="003061C6">
      <w:pPr>
        <w:pStyle w:val="BodyTextIndent2"/>
        <w:tabs>
          <w:tab w:val="clear" w:pos="5670"/>
        </w:tabs>
        <w:ind w:left="0" w:firstLine="0"/>
      </w:pPr>
    </w:p>
    <w:p w:rsidR="003061C6" w:rsidRDefault="003061C6">
      <w:pPr>
        <w:pStyle w:val="BodyTextIndent2"/>
        <w:tabs>
          <w:tab w:val="clear" w:pos="5670"/>
        </w:tabs>
        <w:ind w:left="0" w:firstLine="0"/>
      </w:pPr>
    </w:p>
    <w:p w:rsidR="003061C6" w:rsidRDefault="003061C6">
      <w:pPr>
        <w:pStyle w:val="BodyTextIndent2"/>
        <w:tabs>
          <w:tab w:val="clear" w:pos="5670"/>
        </w:tabs>
        <w:ind w:left="0" w:firstLine="0"/>
      </w:pPr>
    </w:p>
    <w:p w:rsidR="003061C6" w:rsidRDefault="001D7DFA">
      <w:pPr>
        <w:pStyle w:val="BodyTextIndent2"/>
        <w:tabs>
          <w:tab w:val="clear" w:pos="5670"/>
        </w:tabs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John Hargreaves</w:t>
      </w:r>
    </w:p>
    <w:p w:rsidR="003061C6" w:rsidRDefault="001D7DFA">
      <w:pPr>
        <w:pStyle w:val="BodyTextIndent2"/>
        <w:tabs>
          <w:tab w:val="clear" w:pos="5670"/>
        </w:tabs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Minister for Urban Services</w:t>
      </w:r>
    </w:p>
    <w:p w:rsidR="003061C6" w:rsidRDefault="001D7DFA">
      <w:pPr>
        <w:pStyle w:val="BodyTextIndent2"/>
        <w:tabs>
          <w:tab w:val="clear" w:pos="5670"/>
        </w:tabs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28 February 2006</w:t>
      </w:r>
    </w:p>
    <w:p w:rsidR="003061C6" w:rsidRDefault="001D7DFA">
      <w:pPr>
        <w:pStyle w:val="BodyTextIndent2"/>
        <w:tabs>
          <w:tab w:val="clear" w:pos="5670"/>
        </w:tabs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</w:p>
    <w:p w:rsidR="003061C6" w:rsidRDefault="001D7DFA">
      <w:r>
        <w:br w:type="page"/>
      </w:r>
      <w:r w:rsidR="00062586">
        <w:rPr>
          <w:noProof/>
          <w:lang w:eastAsia="en-A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7.85pt;margin-top:-40.25pt;width:458.7pt;height:647pt;z-index:251658240" stroked="f">
            <v:textbox>
              <w:txbxContent>
                <w:p w:rsidR="003061C6" w:rsidRDefault="00062586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441pt;height:635.25pt">
                        <v:imagedata r:id="rId7" o:title="Uriarra-test"/>
                      </v:shape>
                    </w:pict>
                  </w:r>
                </w:p>
              </w:txbxContent>
            </v:textbox>
          </v:shape>
        </w:pict>
      </w:r>
      <w:r>
        <w:br w:type="page"/>
      </w:r>
      <w:r w:rsidR="00062586">
        <w:rPr>
          <w:noProof/>
          <w:lang w:eastAsia="en-AU"/>
        </w:rPr>
        <w:pict>
          <v:shape id="_x0000_s1027" type="#_x0000_t202" style="position:absolute;margin-left:-9pt;margin-top:-40.25pt;width:449.7pt;height:633.5pt;z-index:251659264" stroked="f">
            <v:textbox>
              <w:txbxContent>
                <w:p w:rsidR="003061C6" w:rsidRDefault="00062586">
                  <w:r>
                    <w:pict>
                      <v:shape id="_x0000_i1028" type="#_x0000_t75" style="width:430.5pt;height:619.5pt">
                        <v:imagedata r:id="rId8" o:title="Hyles Testing"/>
                      </v:shape>
                    </w:pict>
                  </w:r>
                </w:p>
              </w:txbxContent>
            </v:textbox>
          </v:shape>
        </w:pict>
      </w:r>
      <w:r>
        <w:br w:type="page"/>
      </w:r>
      <w:r w:rsidR="00062586">
        <w:rPr>
          <w:noProof/>
          <w:lang w:eastAsia="en-AU"/>
        </w:rPr>
        <w:pict>
          <v:shape id="_x0000_s1028" type="#_x0000_t202" style="position:absolute;margin-left:-9pt;margin-top:-49.4pt;width:449.7pt;height:635.1pt;z-index:251660288" stroked="f">
            <v:textbox>
              <w:txbxContent>
                <w:p w:rsidR="003061C6" w:rsidRDefault="00062586">
                  <w:r>
                    <w:pict>
                      <v:shape id="_x0000_i1030" type="#_x0000_t75" style="width:434.25pt;height:627pt">
                        <v:imagedata r:id="rId9" o:title="Pierces  Murrays Testing"/>
                      </v:shape>
                    </w:pict>
                  </w:r>
                </w:p>
              </w:txbxContent>
            </v:textbox>
          </v:shape>
        </w:pict>
      </w:r>
      <w:r>
        <w:br w:type="page"/>
      </w:r>
      <w:r w:rsidR="00062586">
        <w:rPr>
          <w:noProof/>
          <w:lang w:eastAsia="en-AU"/>
        </w:rPr>
        <w:pict>
          <v:shape id="_x0000_s1029" type="#_x0000_t202" style="position:absolute;margin-left:-17.85pt;margin-top:-49.4pt;width:458.7pt;height:647pt;z-index:251661312" stroked="f">
            <v:textbox>
              <w:txbxContent>
                <w:p w:rsidR="003061C6" w:rsidRDefault="00062586">
                  <w:r>
                    <w:pict>
                      <v:shape id="_x0000_i1032" type="#_x0000_t75" style="width:441pt;height:635.25pt">
                        <v:imagedata r:id="rId10" o:title="Miowera Testing"/>
                      </v:shape>
                    </w:pict>
                  </w:r>
                </w:p>
              </w:txbxContent>
            </v:textbox>
          </v:shape>
        </w:pict>
      </w:r>
      <w:r>
        <w:br w:type="page"/>
      </w:r>
      <w:r w:rsidR="00062586">
        <w:rPr>
          <w:noProof/>
          <w:lang w:eastAsia="en-AU"/>
        </w:rPr>
        <w:pict>
          <v:shape id="_x0000_s1030" type="#_x0000_t202" style="position:absolute;margin-left:-17.85pt;margin-top:-31.4pt;width:458.55pt;height:646.2pt;z-index:251662336" stroked="f">
            <v:textbox>
              <w:txbxContent>
                <w:p w:rsidR="003061C6" w:rsidRDefault="00062586">
                  <w:r>
                    <w:pict>
                      <v:shape id="_x0000_i1034" type="#_x0000_t75" style="width:441pt;height:635.25pt">
                        <v:imagedata r:id="rId11" o:title="Bluetts Media Launch1"/>
                      </v:shape>
                    </w:pict>
                  </w:r>
                </w:p>
              </w:txbxContent>
            </v:textbox>
          </v:shape>
        </w:pict>
      </w:r>
      <w:r>
        <w:br w:type="page"/>
      </w:r>
      <w:r w:rsidR="00062586">
        <w:rPr>
          <w:noProof/>
          <w:lang w:eastAsia="en-AU"/>
        </w:rPr>
        <w:pict>
          <v:shape id="_x0000_s1031" type="#_x0000_t202" style="position:absolute;margin-left:-17.85pt;margin-top:-40.25pt;width:467.85pt;height:660pt;z-index:251663360" stroked="f">
            <v:textbox>
              <w:txbxContent>
                <w:p w:rsidR="003061C6" w:rsidRDefault="00062586">
                  <w:r>
                    <w:pict>
                      <v:shape id="_x0000_i1036" type="#_x0000_t75" style="width:450pt;height:9in">
                        <v:imagedata r:id="rId12" o:title="oakeycreek"/>
                      </v:shape>
                    </w:pict>
                  </w:r>
                </w:p>
              </w:txbxContent>
            </v:textbox>
          </v:shape>
        </w:pict>
      </w:r>
      <w:r>
        <w:br w:type="page"/>
      </w:r>
      <w:r w:rsidR="00062586">
        <w:rPr>
          <w:noProof/>
          <w:lang w:eastAsia="en-AU"/>
        </w:rPr>
        <w:pict>
          <v:shape id="_x0000_s1032" type="#_x0000_t202" style="position:absolute;margin-left:-27pt;margin-top:-40.25pt;width:468.15pt;height:665.6pt;z-index:251664384" stroked="f">
            <v:textbox>
              <w:txbxContent>
                <w:p w:rsidR="003061C6" w:rsidRDefault="00062586">
                  <w:r>
                    <w:pict>
                      <v:shape id="_x0000_i1038" type="#_x0000_t75" style="width:448.5pt;height:651.75pt">
                        <v:imagedata r:id="rId13" o:title="mineshaft"/>
                      </v:shape>
                    </w:pict>
                  </w:r>
                </w:p>
              </w:txbxContent>
            </v:textbox>
          </v:shape>
        </w:pict>
      </w:r>
      <w:r>
        <w:br w:type="page"/>
      </w:r>
      <w:r w:rsidR="00062586">
        <w:rPr>
          <w:noProof/>
          <w:lang w:eastAsia="en-AU"/>
        </w:rPr>
        <w:pict>
          <v:shape id="_x0000_s1033" type="#_x0000_t202" style="position:absolute;margin-left:-9pt;margin-top:-31.4pt;width:431.9pt;height:608.4pt;z-index:251665408" stroked="f">
            <v:textbox>
              <w:txbxContent>
                <w:p w:rsidR="003061C6" w:rsidRDefault="00062586">
                  <w:r>
                    <w:pict>
                      <v:shape id="_x0000_i1040" type="#_x0000_t75" style="width:414pt;height:596.25pt">
                        <v:imagedata r:id="rId14" o:title="SEVENMILE"/>
                      </v:shape>
                    </w:pict>
                  </w:r>
                </w:p>
              </w:txbxContent>
            </v:textbox>
          </v:shape>
        </w:pict>
      </w:r>
      <w:r>
        <w:br w:type="page"/>
      </w:r>
      <w:r w:rsidR="00062586">
        <w:rPr>
          <w:noProof/>
          <w:lang w:eastAsia="en-AU"/>
        </w:rPr>
        <w:pict>
          <v:shape id="_x0000_s1034" type="#_x0000_t202" style="position:absolute;margin-left:-9pt;margin-top:-40.25pt;width:440.75pt;height:484.25pt;z-index:251666432" stroked="f">
            <v:textbox>
              <w:txbxContent>
                <w:p w:rsidR="003061C6" w:rsidRDefault="00062586">
                  <w:r>
                    <w:pict>
                      <v:shape id="_x0000_i1042" type="#_x0000_t75" style="width:424.5pt;height:474.75pt">
                        <v:imagedata r:id="rId15" o:title="millpostroadbook"/>
                      </v:shape>
                    </w:pict>
                  </w:r>
                </w:p>
              </w:txbxContent>
            </v:textbox>
          </v:shape>
        </w:pict>
      </w:r>
      <w:r>
        <w:br w:type="page"/>
      </w:r>
      <w:r w:rsidR="00062586">
        <w:rPr>
          <w:noProof/>
          <w:lang w:eastAsia="en-AU"/>
        </w:rPr>
        <w:pict>
          <v:shape id="_x0000_s1035" type="#_x0000_t202" style="position:absolute;margin-left:-9pt;margin-top:-31.4pt;width:431.9pt;height:608.4pt;z-index:251667456" stroked="f">
            <v:textbox>
              <w:txbxContent>
                <w:p w:rsidR="003061C6" w:rsidRDefault="00062586">
                  <w:r>
                    <w:pict>
                      <v:shape id="_x0000_i1044" type="#_x0000_t75" style="width:414pt;height:596.25pt">
                        <v:imagedata r:id="rId16" o:title="toolbox"/>
                      </v:shape>
                    </w:pict>
                  </w:r>
                </w:p>
              </w:txbxContent>
            </v:textbox>
          </v:shape>
        </w:pict>
      </w:r>
      <w:r>
        <w:br w:type="page"/>
      </w:r>
      <w:r w:rsidR="00062586">
        <w:rPr>
          <w:noProof/>
          <w:lang w:eastAsia="en-AU"/>
        </w:rPr>
        <w:pict>
          <v:shape id="_x0000_s1036" type="#_x0000_t202" style="position:absolute;margin-left:-17.85pt;margin-top:-13.4pt;width:449.65pt;height:631.45pt;z-index:251668480" stroked="f">
            <v:textbox>
              <w:txbxContent>
                <w:p w:rsidR="003061C6" w:rsidRDefault="00062586">
                  <w:r>
                    <w:pict>
                      <v:shape id="_x0000_i1046" type="#_x0000_t75" style="width:434.25pt;height:623.25pt">
                        <v:imagedata r:id="rId17" o:title="reedy"/>
                      </v:shape>
                    </w:pict>
                  </w:r>
                </w:p>
              </w:txbxContent>
            </v:textbox>
          </v:shape>
        </w:pict>
      </w:r>
      <w:r>
        <w:br w:type="page"/>
      </w:r>
      <w:r w:rsidR="00062586">
        <w:rPr>
          <w:noProof/>
          <w:lang w:eastAsia="en-AU"/>
        </w:rPr>
        <w:pict>
          <v:shape id="_x0000_s1037" type="#_x0000_t202" style="position:absolute;margin-left:-9pt;margin-top:-31.4pt;width:449.65pt;height:631.45pt;z-index:251669504" stroked="f">
            <v:textbox>
              <w:txbxContent>
                <w:p w:rsidR="003061C6" w:rsidRDefault="00062586">
                  <w:r>
                    <w:pict>
                      <v:shape id="_x0000_i1048" type="#_x0000_t75" style="width:434.25pt;height:623.25pt">
                        <v:imagedata r:id="rId18" o:title="poppets"/>
                      </v:shape>
                    </w:pict>
                  </w:r>
                </w:p>
              </w:txbxContent>
            </v:textbox>
          </v:shape>
        </w:pict>
      </w:r>
      <w:r>
        <w:br w:type="page"/>
      </w:r>
      <w:r w:rsidR="00062586">
        <w:rPr>
          <w:noProof/>
          <w:lang w:eastAsia="en-AU"/>
        </w:rPr>
        <w:pict>
          <v:shape id="_x0000_s1038" type="#_x0000_t202" style="position:absolute;margin-left:-17.85pt;margin-top:-31.4pt;width:467.6pt;height:657.2pt;z-index:251670528" stroked="f">
            <v:textbox>
              <w:txbxContent>
                <w:p w:rsidR="003061C6" w:rsidRDefault="00062586">
                  <w:r>
                    <w:pict>
                      <v:shape id="_x0000_i1050" type="#_x0000_t75" style="width:448.5pt;height:643.5pt">
                        <v:imagedata r:id="rId19" o:title="depot"/>
                      </v:shape>
                    </w:pict>
                  </w:r>
                </w:p>
              </w:txbxContent>
            </v:textbox>
          </v:shape>
        </w:pict>
      </w:r>
      <w:r>
        <w:br w:type="page"/>
      </w:r>
      <w:r w:rsidR="00062586">
        <w:rPr>
          <w:noProof/>
          <w:lang w:eastAsia="en-AU"/>
        </w:rPr>
        <w:pict>
          <v:shape id="_x0000_s1039" type="#_x0000_t202" style="position:absolute;margin-left:-17.85pt;margin-top:-31.4pt;width:458.6pt;height:644.35pt;z-index:251671552" stroked="f">
            <v:textbox>
              <w:txbxContent>
                <w:p w:rsidR="003061C6" w:rsidRDefault="00062586">
                  <w:r>
                    <w:pict>
                      <v:shape id="_x0000_i1052" type="#_x0000_t75" style="width:439.5pt;height:630pt">
                        <v:imagedata r:id="rId20" o:title="reedoxI"/>
                      </v:shape>
                    </w:pict>
                  </w:r>
                </w:p>
              </w:txbxContent>
            </v:textbox>
          </v:shape>
        </w:pict>
      </w:r>
    </w:p>
    <w:sectPr w:rsidR="003061C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7" w:h="16840" w:code="9"/>
      <w:pgMar w:top="2077" w:right="1701" w:bottom="1247" w:left="1701" w:header="1680" w:footer="7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1C6" w:rsidRDefault="001D7DFA">
      <w:r>
        <w:separator/>
      </w:r>
    </w:p>
  </w:endnote>
  <w:endnote w:type="continuationSeparator" w:id="0">
    <w:p w:rsidR="003061C6" w:rsidRDefault="001D7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DFA" w:rsidRDefault="001D7DF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1C6" w:rsidRPr="00003555" w:rsidRDefault="00003555" w:rsidP="00003555">
    <w:pPr>
      <w:pStyle w:val="Footer"/>
      <w:jc w:val="center"/>
      <w:rPr>
        <w:rFonts w:ascii="Arial" w:hAnsi="Arial" w:cs="Arial"/>
        <w:sz w:val="14"/>
        <w:szCs w:val="14"/>
      </w:rPr>
    </w:pPr>
    <w:r w:rsidRPr="00003555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DFA" w:rsidRDefault="001D7D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1C6" w:rsidRDefault="001D7DFA">
      <w:r>
        <w:separator/>
      </w:r>
    </w:p>
  </w:footnote>
  <w:footnote w:type="continuationSeparator" w:id="0">
    <w:p w:rsidR="003061C6" w:rsidRDefault="001D7D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DFA" w:rsidRDefault="001D7DF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DFA" w:rsidRDefault="001D7DF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DFA" w:rsidRDefault="001D7DF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352687E"/>
    <w:lvl w:ilvl="0">
      <w:numFmt w:val="decimal"/>
      <w:lvlText w:val="*"/>
      <w:lvlJc w:val="left"/>
    </w:lvl>
  </w:abstractNum>
  <w:abstractNum w:abstractNumId="1" w15:restartNumberingAfterBreak="0">
    <w:nsid w:val="2E704CEE"/>
    <w:multiLevelType w:val="singleLevel"/>
    <w:tmpl w:val="28EEA426"/>
    <w:lvl w:ilvl="0">
      <w:start w:val="1"/>
      <w:numFmt w:val="lowerLetter"/>
      <w:lvlText w:val="(%1)"/>
      <w:legacy w:legacy="1" w:legacySpace="0" w:legacyIndent="360"/>
      <w:lvlJc w:val="left"/>
      <w:pPr>
        <w:ind w:left="360" w:hanging="360"/>
      </w:pPr>
    </w:lvl>
  </w:abstractNum>
  <w:abstractNum w:abstractNumId="2" w15:restartNumberingAfterBreak="0">
    <w:nsid w:val="37335B35"/>
    <w:multiLevelType w:val="hybridMultilevel"/>
    <w:tmpl w:val="9C166508"/>
    <w:lvl w:ilvl="0" w:tplc="4038252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1F8062A"/>
    <w:multiLevelType w:val="hybridMultilevel"/>
    <w:tmpl w:val="321CB85C"/>
    <w:lvl w:ilvl="0" w:tplc="3D0C5984">
      <w:start w:val="1"/>
      <w:numFmt w:val="lowerLetter"/>
      <w:lvlText w:val="%1)"/>
      <w:lvlJc w:val="left"/>
      <w:pPr>
        <w:tabs>
          <w:tab w:val="num" w:pos="1613"/>
        </w:tabs>
        <w:ind w:left="161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709"/>
        <w:lvlJc w:val="left"/>
        <w:pPr>
          <w:ind w:left="709" w:hanging="709"/>
        </w:pPr>
        <w:rPr>
          <w:rFonts w:ascii="Symbol" w:hAnsi="Symbol" w:cs="Symbol" w:hint="default"/>
        </w:rPr>
      </w:lvl>
    </w:lvlOverride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defaultTabStop w:val="720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C7043"/>
    <w:rsid w:val="00003555"/>
    <w:rsid w:val="00062586"/>
    <w:rsid w:val="001D7DFA"/>
    <w:rsid w:val="002C7043"/>
    <w:rsid w:val="003061C6"/>
    <w:rsid w:val="00D14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5"/>
    <o:shapelayout v:ext="edit">
      <o:idmap v:ext="edit" data="1"/>
    </o:shapelayout>
  </w:shapeDefaults>
  <w:decimalSymbol w:val="."/>
  <w:listSeparator w:val=","/>
  <w14:defaultImageDpi w14:val="0"/>
  <w15:docId w15:val="{082E5CFF-3CEA-4D88-A65D-E431F4D49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before="240" w:after="60"/>
      <w:ind w:left="720" w:hanging="720"/>
      <w:outlineLvl w:val="0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01Contents">
    <w:name w:val="01Contents"/>
    <w:basedOn w:val="Normal"/>
    <w:uiPriority w:val="99"/>
    <w:pPr>
      <w:tabs>
        <w:tab w:val="left" w:pos="2880"/>
      </w:tabs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Header">
    <w:name w:val="header"/>
    <w:basedOn w:val="Normal"/>
    <w:link w:val="HeaderChar"/>
    <w:uiPriority w:val="99"/>
    <w:pPr>
      <w:tabs>
        <w:tab w:val="left" w:pos="2880"/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Times New Roman" w:hAnsi="Times New Roman" w:cs="Times New Roman"/>
      <w:sz w:val="24"/>
      <w:szCs w:val="24"/>
      <w:lang w:eastAsia="en-US"/>
    </w:rPr>
  </w:style>
  <w:style w:type="paragraph" w:customStyle="1" w:styleId="Billname">
    <w:name w:val="Billname"/>
    <w:basedOn w:val="Normal"/>
    <w:uiPriority w:val="99"/>
    <w:pPr>
      <w:tabs>
        <w:tab w:val="left" w:pos="2400"/>
        <w:tab w:val="left" w:pos="2880"/>
      </w:tabs>
      <w:overflowPunct w:val="0"/>
      <w:autoSpaceDE w:val="0"/>
      <w:autoSpaceDN w:val="0"/>
      <w:adjustRightInd w:val="0"/>
      <w:spacing w:before="1220" w:after="100"/>
      <w:textAlignment w:val="baseline"/>
    </w:pPr>
    <w:rPr>
      <w:rFonts w:ascii="Arial" w:hAnsi="Arial" w:cs="Arial"/>
      <w:b/>
      <w:bCs/>
      <w:sz w:val="40"/>
      <w:szCs w:val="40"/>
    </w:rPr>
  </w:style>
  <w:style w:type="paragraph" w:customStyle="1" w:styleId="N-line3">
    <w:name w:val="N-line3"/>
    <w:basedOn w:val="Normal"/>
    <w:next w:val="Normal"/>
    <w:uiPriority w:val="99"/>
    <w:pPr>
      <w:pBdr>
        <w:bottom w:val="single" w:sz="12" w:space="1" w:color="auto"/>
      </w:pBdr>
      <w:overflowPunct w:val="0"/>
      <w:autoSpaceDE w:val="0"/>
      <w:autoSpaceDN w:val="0"/>
      <w:adjustRightInd w:val="0"/>
      <w:jc w:val="both"/>
      <w:textAlignment w:val="baseline"/>
    </w:pPr>
  </w:style>
  <w:style w:type="paragraph" w:customStyle="1" w:styleId="madeunder">
    <w:name w:val="made under"/>
    <w:basedOn w:val="Normal"/>
    <w:uiPriority w:val="99"/>
    <w:pPr>
      <w:overflowPunct w:val="0"/>
      <w:autoSpaceDE w:val="0"/>
      <w:autoSpaceDN w:val="0"/>
      <w:adjustRightInd w:val="0"/>
      <w:spacing w:before="180" w:after="60"/>
      <w:jc w:val="both"/>
      <w:textAlignment w:val="baseline"/>
    </w:pPr>
  </w:style>
  <w:style w:type="paragraph" w:customStyle="1" w:styleId="CoverActName">
    <w:name w:val="CoverActName"/>
    <w:basedOn w:val="Normal"/>
    <w:uiPriority w:val="99"/>
    <w:pPr>
      <w:tabs>
        <w:tab w:val="left" w:pos="2600"/>
      </w:tabs>
      <w:overflowPunct w:val="0"/>
      <w:autoSpaceDE w:val="0"/>
      <w:autoSpaceDN w:val="0"/>
      <w:adjustRightInd w:val="0"/>
      <w:spacing w:before="200" w:after="60"/>
      <w:jc w:val="both"/>
      <w:textAlignment w:val="baseline"/>
    </w:pPr>
    <w:rPr>
      <w:rFonts w:ascii="Arial" w:hAnsi="Arial" w:cs="Arial"/>
      <w:b/>
      <w:bCs/>
    </w:rPr>
  </w:style>
  <w:style w:type="paragraph" w:styleId="BodyTextIndent2">
    <w:name w:val="Body Text Indent 2"/>
    <w:basedOn w:val="Normal"/>
    <w:link w:val="BodyTextIndent2Char"/>
    <w:uiPriority w:val="99"/>
    <w:pPr>
      <w:tabs>
        <w:tab w:val="left" w:pos="5670"/>
      </w:tabs>
      <w:overflowPunct w:val="0"/>
      <w:autoSpaceDE w:val="0"/>
      <w:autoSpaceDN w:val="0"/>
      <w:adjustRightInd w:val="0"/>
      <w:ind w:left="5670" w:hanging="5670"/>
      <w:textAlignment w:val="baseline"/>
    </w:pPr>
    <w:rPr>
      <w:rFonts w:ascii="Arial" w:hAnsi="Arial" w:cs="Aria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rFonts w:ascii="Times New Roman" w:hAnsi="Times New Roman" w:cs="Times New Roman"/>
      <w:sz w:val="24"/>
      <w:szCs w:val="24"/>
      <w:lang w:eastAsia="en-US"/>
    </w:rPr>
  </w:style>
  <w:style w:type="paragraph" w:styleId="BodyText2">
    <w:name w:val="Body Text 2"/>
    <w:basedOn w:val="Normal"/>
    <w:link w:val="BodyText2Char"/>
    <w:uiPriority w:val="99"/>
    <w:pPr>
      <w:spacing w:before="240" w:after="60"/>
      <w:ind w:left="720" w:hanging="72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rFonts w:ascii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465</Words>
  <Characters>2223</Characters>
  <Application>Microsoft Office Word</Application>
  <DocSecurity>0</DocSecurity>
  <Lines>86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Declaration s13 without maps</vt:lpstr>
    </vt:vector>
  </TitlesOfParts>
  <Company>DUS, Road Transport Policy</Company>
  <LinksUpToDate>false</LinksUpToDate>
  <CharactersWithSpaces>2717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Declaration s13 without maps</dc:title>
  <dc:subject/>
  <dc:creator>ACT Government</dc:creator>
  <cp:keywords/>
  <dc:description/>
  <cp:lastModifiedBy>Moxon, Ann</cp:lastModifiedBy>
  <cp:revision>5</cp:revision>
  <cp:lastPrinted>2006-02-27T01:41:00Z</cp:lastPrinted>
  <dcterms:created xsi:type="dcterms:W3CDTF">2018-08-17T03:37:00Z</dcterms:created>
  <dcterms:modified xsi:type="dcterms:W3CDTF">2018-08-17T03:37:00Z</dcterms:modified>
</cp:coreProperties>
</file>