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72" w:rsidRDefault="00296604">
      <w:pPr>
        <w:spacing w:before="120" w:after="120"/>
        <w:rPr>
          <w:lang w:val="en-US"/>
        </w:rPr>
      </w:pPr>
      <w:bookmarkStart w:id="0" w:name="_GoBack"/>
      <w:bookmarkEnd w:id="0"/>
      <w:r>
        <w:rPr>
          <w:lang w:val="en-US"/>
        </w:rPr>
        <w:t>Australian Capital Territory</w:t>
      </w:r>
    </w:p>
    <w:p w:rsidR="00250372" w:rsidRDefault="00296604">
      <w:pPr>
        <w:pStyle w:val="Billname"/>
      </w:pPr>
      <w:fldSimple w:instr=" REF Citation \*charformat ">
        <w:r>
          <w:t>Public Sector Management Amendment Standards 2007 (No 7)</w:t>
        </w:r>
      </w:fldSimple>
    </w:p>
    <w:p w:rsidR="00250372" w:rsidRDefault="00296604">
      <w:pPr>
        <w:pStyle w:val="ActNo"/>
      </w:pPr>
      <w:r>
        <w:t xml:space="preserve">Disallowable instrument </w:t>
      </w:r>
      <w:fldSimple w:instr=" DOCPROPERTY &quot;Category&quot;  \* MERGEFORMAT ">
        <w:r>
          <w:t>DI2007-198</w:t>
        </w:r>
      </w:fldSimple>
    </w:p>
    <w:p w:rsidR="00250372" w:rsidRDefault="00296604">
      <w:pPr>
        <w:pStyle w:val="madeunder"/>
      </w:pPr>
      <w:r>
        <w:t>made under the</w:t>
      </w:r>
    </w:p>
    <w:p w:rsidR="00250372" w:rsidRDefault="00296604">
      <w:pPr>
        <w:pStyle w:val="AuthLaw"/>
      </w:pPr>
      <w:fldSimple w:instr=" REF ActName \*charformat ">
        <w:r>
          <w:t>Public Sector Management Act 1994, s 251 (Management Standards)</w:t>
        </w:r>
      </w:fldSimple>
    </w:p>
    <w:p w:rsidR="00250372" w:rsidRDefault="00250372">
      <w:pPr>
        <w:pStyle w:val="N-line3"/>
      </w:pPr>
    </w:p>
    <w:p w:rsidR="00250372" w:rsidRDefault="00296604">
      <w:pPr>
        <w:pStyle w:val="Amain"/>
      </w:pPr>
      <w:r>
        <w:t>I amend the Standards as set out below.</w:t>
      </w:r>
    </w:p>
    <w:p w:rsidR="00250372" w:rsidRDefault="00250372">
      <w:pPr>
        <w:spacing w:before="240"/>
      </w:pPr>
    </w:p>
    <w:p w:rsidR="00250372" w:rsidRDefault="00250372">
      <w:pPr>
        <w:spacing w:before="240"/>
        <w:rPr>
          <w:b/>
          <w:bCs/>
        </w:rPr>
      </w:pPr>
    </w:p>
    <w:p w:rsidR="00250372" w:rsidRDefault="00296604">
      <w:pPr>
        <w:spacing w:before="240"/>
      </w:pPr>
      <w:r>
        <w:t>Catherine Hudson</w:t>
      </w:r>
      <w:r>
        <w:br/>
        <w:t>Commissioner for Public Administration</w:t>
      </w:r>
    </w:p>
    <w:p w:rsidR="00250372" w:rsidRDefault="00296604">
      <w:pPr>
        <w:spacing w:before="240"/>
      </w:pPr>
      <w:r>
        <w:t>3 August 2007</w:t>
      </w:r>
    </w:p>
    <w:p w:rsidR="00250372" w:rsidRDefault="00250372">
      <w:pPr>
        <w:spacing w:before="240"/>
      </w:pPr>
    </w:p>
    <w:p w:rsidR="00250372" w:rsidRDefault="00296604">
      <w:pPr>
        <w:spacing w:before="240"/>
      </w:pPr>
      <w:r>
        <w:t>Approved under the Public Sector Management Act 1994, s 251 (Management Standards)</w:t>
      </w:r>
    </w:p>
    <w:p w:rsidR="00250372" w:rsidRDefault="00250372">
      <w:pPr>
        <w:spacing w:before="240"/>
      </w:pPr>
    </w:p>
    <w:p w:rsidR="00250372" w:rsidRDefault="00250372">
      <w:pPr>
        <w:spacing w:before="240"/>
      </w:pPr>
    </w:p>
    <w:p w:rsidR="00250372" w:rsidRDefault="00296604">
      <w:pPr>
        <w:spacing w:before="240"/>
      </w:pPr>
      <w:r>
        <w:t>Jon Stanhope</w:t>
      </w:r>
      <w:r>
        <w:br/>
        <w:t>Chief Minister</w:t>
      </w:r>
    </w:p>
    <w:p w:rsidR="00250372" w:rsidRDefault="00296604">
      <w:pPr>
        <w:spacing w:before="240"/>
      </w:pPr>
      <w:r>
        <w:t>3 August 2007</w:t>
      </w:r>
    </w:p>
    <w:p w:rsidR="00250372" w:rsidRDefault="00250372">
      <w:pPr>
        <w:pStyle w:val="N-line3"/>
      </w:pPr>
    </w:p>
    <w:p w:rsidR="00250372" w:rsidRDefault="00250372">
      <w:pPr>
        <w:pStyle w:val="00SigningPage"/>
        <w:sectPr w:rsidR="002503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:rsidR="00250372" w:rsidRDefault="00296604">
      <w:pPr>
        <w:spacing w:before="120" w:after="120"/>
        <w:rPr>
          <w:lang w:val="en-US"/>
        </w:rPr>
      </w:pPr>
      <w:r>
        <w:rPr>
          <w:lang w:val="en-US"/>
        </w:rPr>
        <w:lastRenderedPageBreak/>
        <w:t>Australian Capital Territory</w:t>
      </w:r>
    </w:p>
    <w:p w:rsidR="00250372" w:rsidRDefault="00296604">
      <w:pPr>
        <w:pStyle w:val="Billname"/>
      </w:pPr>
      <w:bookmarkStart w:id="1" w:name="Citation"/>
      <w:r>
        <w:t>Public Sector Management Amendment Standards 2007 (No 7)</w:t>
      </w:r>
      <w:bookmarkEnd w:id="1"/>
    </w:p>
    <w:p w:rsidR="00250372" w:rsidRDefault="00296604">
      <w:pPr>
        <w:pStyle w:val="ActNo"/>
      </w:pPr>
      <w:r>
        <w:t xml:space="preserve">Disallowable instrument </w:t>
      </w:r>
      <w:fldSimple w:instr=" DOCPROPERTY &quot;Category&quot;  \* MERGEFORMAT ">
        <w:r>
          <w:t>DI2007-198</w:t>
        </w:r>
      </w:fldSimple>
    </w:p>
    <w:p w:rsidR="00250372" w:rsidRDefault="00296604">
      <w:pPr>
        <w:pStyle w:val="madeunder"/>
      </w:pPr>
      <w:r>
        <w:t>made under the</w:t>
      </w:r>
    </w:p>
    <w:p w:rsidR="00250372" w:rsidRDefault="00296604">
      <w:pPr>
        <w:pStyle w:val="AuthLaw"/>
      </w:pPr>
      <w:bookmarkStart w:id="2" w:name="ActName"/>
      <w:r>
        <w:t>Public Sector Management Act 1994, s 251 (Management Standards)</w:t>
      </w:r>
      <w:bookmarkEnd w:id="2"/>
    </w:p>
    <w:p w:rsidR="00250372" w:rsidRDefault="00296604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:rsidR="00250372" w:rsidRDefault="00296604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:rsidR="00250372" w:rsidRDefault="00296604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:rsidR="00250372" w:rsidRDefault="00296604">
      <w:pPr>
        <w:pStyle w:val="Placeholder"/>
      </w:pPr>
      <w:r>
        <w:rPr>
          <w:rStyle w:val="charContents"/>
          <w:sz w:val="16"/>
          <w:szCs w:val="16"/>
        </w:rPr>
        <w:t xml:space="preserve">  </w:t>
      </w:r>
      <w:r>
        <w:rPr>
          <w:rStyle w:val="charPage"/>
        </w:rPr>
        <w:t xml:space="preserve">  </w:t>
      </w:r>
    </w:p>
    <w:p w:rsidR="00250372" w:rsidRDefault="00296604">
      <w:pPr>
        <w:pStyle w:val="N-TOCheading"/>
      </w:pPr>
      <w:r>
        <w:rPr>
          <w:rStyle w:val="charContents"/>
        </w:rPr>
        <w:t>Contents</w:t>
      </w:r>
    </w:p>
    <w:p w:rsidR="00250372" w:rsidRDefault="00296604">
      <w:pPr>
        <w:pStyle w:val="N-9pt"/>
      </w:pPr>
      <w:r>
        <w:tab/>
      </w:r>
      <w:r>
        <w:rPr>
          <w:rStyle w:val="charPage"/>
        </w:rPr>
        <w:t>Page</w:t>
      </w:r>
    </w:p>
    <w:p w:rsidR="00250372" w:rsidRDefault="00296604">
      <w:pPr>
        <w:pStyle w:val="TOC5"/>
        <w:rPr>
          <w:rFonts w:ascii="Times New Roman" w:hAnsi="Times New Roman" w:cs="Times New Roman"/>
          <w:sz w:val="24"/>
          <w:szCs w:val="24"/>
        </w:rPr>
      </w:pPr>
      <w:r>
        <w:tab/>
      </w:r>
      <w:r>
        <w:fldChar w:fldCharType="begin"/>
      </w:r>
      <w:r>
        <w:instrText xml:space="preserve"> TOC \o "1-5" \t "A H1 Chapter,1,A H2 Part,2,A H3 Div,3,A H4 SubDiv,4,A H5 Sec,5,EndNote2,5,Sched-heading,6,Sched-heading Symb,6,Sched-Part,7,Sched-Part Symb,7,Endnote1,7,Sched-Form,8,Sched-Form Symb,8,Dict-Heading,6,Dict-Heading Symb,6,Sch clause heading,5,Endnote2,5,Shad" </w:instrText>
      </w:r>
      <w:r>
        <w:fldChar w:fldCharType="separate"/>
      </w:r>
      <w: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t>Name of instrument</w:t>
      </w:r>
      <w:r>
        <w:tab/>
      </w:r>
      <w:r>
        <w:fldChar w:fldCharType="begin"/>
      </w:r>
      <w:r>
        <w:instrText xml:space="preserve"> PAGEREF _Toc174245921 \h </w:instrText>
      </w:r>
      <w:r>
        <w:fldChar w:fldCharType="separate"/>
      </w:r>
      <w:r>
        <w:t>1</w:t>
      </w:r>
      <w:r>
        <w:fldChar w:fldCharType="end"/>
      </w:r>
    </w:p>
    <w:p w:rsidR="00250372" w:rsidRDefault="00296604">
      <w:pPr>
        <w:pStyle w:val="TOC5"/>
        <w:rPr>
          <w:rFonts w:ascii="Times New Roman" w:hAnsi="Times New Roman" w:cs="Times New Roman"/>
          <w:sz w:val="24"/>
          <w:szCs w:val="24"/>
        </w:rPr>
      </w:pPr>
      <w: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t>Commencement</w:t>
      </w:r>
      <w:r>
        <w:tab/>
      </w:r>
      <w:r>
        <w:fldChar w:fldCharType="begin"/>
      </w:r>
      <w:r>
        <w:instrText xml:space="preserve"> PAGEREF _Toc174245922 \h </w:instrText>
      </w:r>
      <w:r>
        <w:fldChar w:fldCharType="separate"/>
      </w:r>
      <w:r>
        <w:t>1</w:t>
      </w:r>
      <w:r>
        <w:fldChar w:fldCharType="end"/>
      </w:r>
    </w:p>
    <w:p w:rsidR="00250372" w:rsidRDefault="00296604">
      <w:pPr>
        <w:pStyle w:val="TOC5"/>
        <w:rPr>
          <w:rFonts w:ascii="Times New Roman" w:hAnsi="Times New Roman" w:cs="Times New Roman"/>
          <w:sz w:val="24"/>
          <w:szCs w:val="24"/>
        </w:rPr>
      </w:pPr>
      <w: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t>Legislation amended</w:t>
      </w:r>
      <w:r>
        <w:tab/>
      </w:r>
      <w:r>
        <w:fldChar w:fldCharType="begin"/>
      </w:r>
      <w:r>
        <w:instrText xml:space="preserve"> PAGEREF _Toc174245923 \h </w:instrText>
      </w:r>
      <w:r>
        <w:fldChar w:fldCharType="separate"/>
      </w:r>
      <w:r>
        <w:t>1</w:t>
      </w:r>
      <w:r>
        <w:fldChar w:fldCharType="end"/>
      </w:r>
    </w:p>
    <w:p w:rsidR="00250372" w:rsidRDefault="00296604">
      <w:pPr>
        <w:pStyle w:val="TOC5"/>
        <w:rPr>
          <w:rFonts w:ascii="Times New Roman" w:hAnsi="Times New Roman" w:cs="Times New Roman"/>
          <w:sz w:val="24"/>
          <w:szCs w:val="24"/>
        </w:rPr>
      </w:pPr>
      <w:r>
        <w:tab/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t>Section 42 (1)</w:t>
      </w:r>
      <w:r>
        <w:tab/>
      </w:r>
      <w:r>
        <w:fldChar w:fldCharType="begin"/>
      </w:r>
      <w:r>
        <w:instrText xml:space="preserve"> PAGEREF _Toc174245924 \h </w:instrText>
      </w:r>
      <w:r>
        <w:fldChar w:fldCharType="separate"/>
      </w:r>
      <w:r>
        <w:t>1</w:t>
      </w:r>
      <w:r>
        <w:fldChar w:fldCharType="end"/>
      </w:r>
    </w:p>
    <w:p w:rsidR="00250372" w:rsidRDefault="00296604">
      <w:pPr>
        <w:pStyle w:val="TOC5"/>
        <w:rPr>
          <w:rFonts w:ascii="Times New Roman" w:hAnsi="Times New Roman" w:cs="Times New Roman"/>
          <w:sz w:val="24"/>
          <w:szCs w:val="24"/>
        </w:rPr>
      </w:pPr>
      <w: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t>Section 593</w:t>
      </w:r>
      <w:r>
        <w:tab/>
      </w:r>
      <w:r>
        <w:fldChar w:fldCharType="begin"/>
      </w:r>
      <w:r>
        <w:instrText xml:space="preserve"> PAGEREF _Toc174245925 \h </w:instrText>
      </w:r>
      <w:r>
        <w:fldChar w:fldCharType="separate"/>
      </w:r>
      <w:r>
        <w:t>1</w:t>
      </w:r>
      <w:r>
        <w:fldChar w:fldCharType="end"/>
      </w:r>
    </w:p>
    <w:p w:rsidR="00250372" w:rsidRDefault="00296604">
      <w:pPr>
        <w:pStyle w:val="BillBasic"/>
      </w:pPr>
      <w:r>
        <w:fldChar w:fldCharType="end"/>
      </w:r>
    </w:p>
    <w:p w:rsidR="00250372" w:rsidRDefault="00250372">
      <w:pPr>
        <w:pStyle w:val="01Contents"/>
        <w:sectPr w:rsidR="00250372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7" w:h="16839" w:code="9"/>
          <w:pgMar w:top="3000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:rsidR="00250372" w:rsidRDefault="00296604">
      <w:pPr>
        <w:pStyle w:val="AH5Sec"/>
        <w:shd w:val="pct25" w:color="auto" w:fill="auto"/>
      </w:pPr>
      <w:bookmarkStart w:id="3" w:name="_Toc174245921"/>
      <w:r>
        <w:rPr>
          <w:rStyle w:val="CharSectNo"/>
        </w:rPr>
        <w:lastRenderedPageBreak/>
        <w:t>1</w:t>
      </w:r>
      <w:r>
        <w:tab/>
        <w:t>Name of instrument</w:t>
      </w:r>
      <w:bookmarkEnd w:id="3"/>
    </w:p>
    <w:p w:rsidR="00250372" w:rsidRDefault="00296604">
      <w:pPr>
        <w:pStyle w:val="Amainreturn"/>
      </w:pPr>
      <w:r>
        <w:t xml:space="preserve">This instrument is the </w:t>
      </w:r>
      <w:r>
        <w:rPr>
          <w:rStyle w:val="charItals"/>
        </w:rPr>
        <w:t>Public Sector Management Amendment Standards 2006 (No 7)</w:t>
      </w:r>
      <w:r>
        <w:t>.</w:t>
      </w:r>
    </w:p>
    <w:p w:rsidR="00250372" w:rsidRDefault="00296604">
      <w:pPr>
        <w:pStyle w:val="AH5Sec"/>
        <w:shd w:val="pct25" w:color="auto" w:fill="auto"/>
      </w:pPr>
      <w:bookmarkStart w:id="4" w:name="_Toc174245922"/>
      <w:r>
        <w:rPr>
          <w:rStyle w:val="CharSectNo"/>
        </w:rPr>
        <w:t>2</w:t>
      </w:r>
      <w:r>
        <w:tab/>
        <w:t>Commencement</w:t>
      </w:r>
      <w:bookmarkEnd w:id="4"/>
    </w:p>
    <w:p w:rsidR="00250372" w:rsidRDefault="00296604">
      <w:pPr>
        <w:pStyle w:val="Amainreturn"/>
      </w:pPr>
      <w:r>
        <w:t>This instrument commences on the day after its notification day.</w:t>
      </w:r>
    </w:p>
    <w:p w:rsidR="00250372" w:rsidRDefault="00296604">
      <w:pPr>
        <w:pStyle w:val="AH5Sec"/>
        <w:shd w:val="pct25" w:color="auto" w:fill="auto"/>
      </w:pPr>
      <w:bookmarkStart w:id="5" w:name="_Toc174245923"/>
      <w:r>
        <w:rPr>
          <w:rStyle w:val="CharSectNo"/>
        </w:rPr>
        <w:t>3</w:t>
      </w:r>
      <w:r>
        <w:tab/>
        <w:t>Legislation amended</w:t>
      </w:r>
      <w:bookmarkEnd w:id="5"/>
    </w:p>
    <w:p w:rsidR="00250372" w:rsidRDefault="00296604">
      <w:pPr>
        <w:pStyle w:val="Amainreturn"/>
      </w:pPr>
      <w:r>
        <w:t xml:space="preserve">This instrument amends the </w:t>
      </w:r>
      <w:r>
        <w:rPr>
          <w:rStyle w:val="charItals"/>
        </w:rPr>
        <w:t>Public Sector Management Standards 2006</w:t>
      </w:r>
      <w:r>
        <w:t>.</w:t>
      </w:r>
    </w:p>
    <w:p w:rsidR="00250372" w:rsidRDefault="00296604">
      <w:pPr>
        <w:pStyle w:val="AH5Sec"/>
        <w:shd w:val="pct25" w:color="auto" w:fill="auto"/>
      </w:pPr>
      <w:bookmarkStart w:id="6" w:name="_Toc174245924"/>
      <w:r>
        <w:rPr>
          <w:rStyle w:val="CharSectNo"/>
        </w:rPr>
        <w:t>4</w:t>
      </w:r>
      <w:r>
        <w:tab/>
        <w:t>Section 42 (1)</w:t>
      </w:r>
      <w:bookmarkEnd w:id="6"/>
    </w:p>
    <w:p w:rsidR="00250372" w:rsidRDefault="00296604">
      <w:pPr>
        <w:pStyle w:val="direction"/>
      </w:pPr>
      <w:r>
        <w:t>substitute</w:t>
      </w:r>
    </w:p>
    <w:p w:rsidR="00250372" w:rsidRDefault="00296604">
      <w:pPr>
        <w:pStyle w:val="IMain"/>
        <w:keepNext/>
      </w:pPr>
      <w:r>
        <w:tab/>
        <w:t>(1)</w:t>
      </w:r>
      <w:r>
        <w:tab/>
        <w:t>This section applies to:</w:t>
      </w:r>
    </w:p>
    <w:p w:rsidR="00250372" w:rsidRDefault="00296604">
      <w:pPr>
        <w:pStyle w:val="IMain"/>
        <w:tabs>
          <w:tab w:val="left" w:pos="1600"/>
        </w:tabs>
        <w:ind w:left="1600" w:hanging="200"/>
      </w:pPr>
      <w:r>
        <w:t>(a)</w:t>
      </w:r>
      <w:r>
        <w:tab/>
        <w:t>any person engaged under a contract as a Chief Executive or Executive, on and from 1 July 2006; but</w:t>
      </w:r>
    </w:p>
    <w:p w:rsidR="00250372" w:rsidRDefault="00296604">
      <w:pPr>
        <w:pStyle w:val="IMain"/>
        <w:keepNext/>
        <w:tabs>
          <w:tab w:val="left" w:pos="1600"/>
        </w:tabs>
        <w:ind w:left="1600" w:hanging="200"/>
      </w:pPr>
      <w:r>
        <w:t>(b)</w:t>
      </w:r>
      <w:r>
        <w:tab/>
        <w:t>does not apply to any person:</w:t>
      </w:r>
    </w:p>
    <w:p w:rsidR="00250372" w:rsidRDefault="00296604">
      <w:pPr>
        <w:pStyle w:val="Ipara"/>
        <w:tabs>
          <w:tab w:val="left" w:pos="2140"/>
        </w:tabs>
        <w:ind w:left="2140" w:hanging="200"/>
      </w:pPr>
      <w:r>
        <w:t>(i)</w:t>
      </w:r>
      <w:r>
        <w:tab/>
        <w:t>who is an existing Commonwealth Superannuation Scheme (CSS) or Public Sector Superannuation Scheme (PSS) member; or</w:t>
      </w:r>
    </w:p>
    <w:p w:rsidR="00250372" w:rsidRDefault="00296604">
      <w:pPr>
        <w:pStyle w:val="Ipara"/>
        <w:tabs>
          <w:tab w:val="left" w:pos="2140"/>
        </w:tabs>
        <w:ind w:left="2140" w:hanging="200"/>
      </w:pPr>
      <w:r>
        <w:t>(ii)</w:t>
      </w:r>
      <w:r>
        <w:tab/>
        <w:t>who was engaged or appointed under the Act before 30 June 2006, where the subsequent engagement as a Chief Executive or Executive would be continuous with employment commenced before 30 June 2006; or</w:t>
      </w:r>
    </w:p>
    <w:p w:rsidR="00250372" w:rsidRDefault="00296604">
      <w:pPr>
        <w:pStyle w:val="Ipara"/>
        <w:tabs>
          <w:tab w:val="left" w:pos="2140"/>
        </w:tabs>
        <w:ind w:left="2140" w:hanging="200"/>
      </w:pPr>
      <w:r>
        <w:t>(iii)</w:t>
      </w:r>
      <w:r>
        <w:tab/>
        <w:t>who was engaged or appointed to the Territory under Territory legislation before 30 June 2006, where the subsequent engagement as a Chief Executive or Executive would be continuous with employment commenced before 30 June 2006.</w:t>
      </w:r>
    </w:p>
    <w:p w:rsidR="00250372" w:rsidRDefault="00296604">
      <w:pPr>
        <w:pStyle w:val="AH5Sec"/>
        <w:shd w:val="pct25" w:color="auto" w:fill="auto"/>
      </w:pPr>
      <w:bookmarkStart w:id="7" w:name="_Toc174245925"/>
      <w:r>
        <w:rPr>
          <w:rStyle w:val="CharSectNo"/>
        </w:rPr>
        <w:t>5</w:t>
      </w:r>
      <w:r>
        <w:tab/>
        <w:t>Section 593</w:t>
      </w:r>
      <w:bookmarkEnd w:id="7"/>
    </w:p>
    <w:p w:rsidR="00250372" w:rsidRDefault="00296604">
      <w:pPr>
        <w:pStyle w:val="direction"/>
        <w:keepNext/>
      </w:pPr>
      <w:r>
        <w:t>substitute</w:t>
      </w:r>
    </w:p>
    <w:p w:rsidR="00250372" w:rsidRDefault="00296604">
      <w:pPr>
        <w:pStyle w:val="IH5Sec"/>
      </w:pPr>
      <w:r>
        <w:t>593</w:t>
      </w:r>
      <w:r>
        <w:tab/>
        <w:t>Application – div 8.5.2</w:t>
      </w:r>
    </w:p>
    <w:p w:rsidR="00250372" w:rsidRDefault="00296604">
      <w:pPr>
        <w:pStyle w:val="IMain"/>
        <w:keepNext/>
      </w:pPr>
      <w:r>
        <w:tab/>
        <w:t>(1)</w:t>
      </w:r>
      <w:r>
        <w:tab/>
        <w:t>This division applies to:</w:t>
      </w:r>
    </w:p>
    <w:p w:rsidR="00250372" w:rsidRDefault="00296604">
      <w:pPr>
        <w:pStyle w:val="IMain"/>
        <w:tabs>
          <w:tab w:val="left" w:pos="1600"/>
        </w:tabs>
        <w:ind w:left="1600" w:hanging="200"/>
      </w:pPr>
      <w:r>
        <w:t>(c)</w:t>
      </w:r>
      <w:r>
        <w:tab/>
        <w:t>any person appointed as a statutory office holder, on and from 1 July 2006; but</w:t>
      </w:r>
    </w:p>
    <w:p w:rsidR="00250372" w:rsidRDefault="00296604">
      <w:pPr>
        <w:pStyle w:val="IMain"/>
        <w:keepNext/>
        <w:tabs>
          <w:tab w:val="left" w:pos="1600"/>
        </w:tabs>
        <w:ind w:left="1600" w:hanging="200"/>
      </w:pPr>
      <w:r>
        <w:t>(d)</w:t>
      </w:r>
      <w:r>
        <w:tab/>
        <w:t>does not apply to any person:</w:t>
      </w:r>
    </w:p>
    <w:p w:rsidR="00250372" w:rsidRDefault="00296604">
      <w:pPr>
        <w:pStyle w:val="Ipara"/>
        <w:tabs>
          <w:tab w:val="left" w:pos="2140"/>
        </w:tabs>
        <w:ind w:left="2140" w:hanging="200"/>
      </w:pPr>
      <w:r>
        <w:t>(i)</w:t>
      </w:r>
      <w:r>
        <w:tab/>
        <w:t>who is an existing Commonwealth Superannuation Scheme (CSS) or Public Sector Superannuation Scheme (PSS) member; or</w:t>
      </w:r>
    </w:p>
    <w:p w:rsidR="00250372" w:rsidRDefault="00296604">
      <w:pPr>
        <w:pStyle w:val="Ipara"/>
        <w:tabs>
          <w:tab w:val="left" w:pos="2140"/>
        </w:tabs>
        <w:ind w:left="2140" w:hanging="200"/>
      </w:pPr>
      <w:r>
        <w:t>(ii)</w:t>
      </w:r>
      <w:r>
        <w:tab/>
        <w:t>who was engaged or appointed under the Act before 30 June 2006, where the subsequent appointment as a statutory office holder would be continuous with employment commenced before 30 June 2006; or</w:t>
      </w:r>
    </w:p>
    <w:p w:rsidR="00250372" w:rsidRDefault="00296604">
      <w:pPr>
        <w:pStyle w:val="Ipara"/>
        <w:tabs>
          <w:tab w:val="left" w:pos="2140"/>
        </w:tabs>
        <w:ind w:left="2140" w:hanging="200"/>
      </w:pPr>
      <w:r>
        <w:t>(iii)</w:t>
      </w:r>
      <w:r>
        <w:tab/>
        <w:t>who was engaged or appointed to the Territory under Territory legislation before 30 June 2006, where the subsequent appointment as a statutory office holder would be continuous with employment commenced before 30 June 2006.</w:t>
      </w:r>
    </w:p>
    <w:p w:rsidR="00250372" w:rsidRDefault="00250372">
      <w:pPr>
        <w:pStyle w:val="02Text"/>
        <w:sectPr w:rsidR="00250372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pgNumType w:start="1"/>
          <w:cols w:space="720"/>
          <w:docGrid w:linePitch="254"/>
        </w:sectPr>
      </w:pPr>
    </w:p>
    <w:p w:rsidR="00250372" w:rsidRDefault="00250372">
      <w:pPr>
        <w:pStyle w:val="N-line2"/>
      </w:pPr>
    </w:p>
    <w:p w:rsidR="00250372" w:rsidRDefault="00296604">
      <w:pPr>
        <w:pStyle w:val="EndNoteHeading"/>
      </w:pPr>
      <w:r>
        <w:t>Endnotes</w:t>
      </w:r>
    </w:p>
    <w:p w:rsidR="00250372" w:rsidRDefault="00296604">
      <w:pPr>
        <w:pStyle w:val="EndNoteSubHeading"/>
      </w:pPr>
      <w:r>
        <w:t>1</w:t>
      </w:r>
      <w:r>
        <w:tab/>
        <w:t>Notification</w:t>
      </w:r>
    </w:p>
    <w:p w:rsidR="00250372" w:rsidRDefault="00296604">
      <w:pPr>
        <w:pStyle w:val="EndNoteText"/>
      </w:pPr>
      <w:r>
        <w:tab/>
        <w:t xml:space="preserve">Notified under the Legislation Act on 9 August </w:t>
      </w:r>
      <w:r>
        <w:rPr>
          <w:noProof/>
        </w:rPr>
        <w:t>2007</w:t>
      </w:r>
      <w:r>
        <w:t>.</w:t>
      </w:r>
    </w:p>
    <w:p w:rsidR="00250372" w:rsidRDefault="00296604">
      <w:pPr>
        <w:pStyle w:val="EndNoteSubHeading"/>
      </w:pPr>
      <w:r>
        <w:t>2</w:t>
      </w:r>
      <w:r>
        <w:tab/>
        <w:t>Republications of amended laws</w:t>
      </w:r>
    </w:p>
    <w:p w:rsidR="00250372" w:rsidRDefault="00296604">
      <w:pPr>
        <w:pStyle w:val="EndNoteText"/>
      </w:pPr>
      <w:r>
        <w:tab/>
        <w:t>For the latest republication of amended laws, see www.legislation.act.gov.au.</w:t>
      </w:r>
    </w:p>
    <w:p w:rsidR="00250372" w:rsidRDefault="00250372">
      <w:pPr>
        <w:pStyle w:val="N-line2"/>
      </w:pPr>
    </w:p>
    <w:p w:rsidR="00250372" w:rsidRDefault="00250372">
      <w:pPr>
        <w:pStyle w:val="05EndNote"/>
        <w:sectPr w:rsidR="00250372">
          <w:headerReference w:type="even" r:id="rId22"/>
          <w:headerReference w:type="default" r:id="rId23"/>
          <w:footerReference w:type="even" r:id="rId24"/>
          <w:footerReference w:type="default" r:id="rId25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:rsidR="00250372" w:rsidRDefault="00250372"/>
    <w:sectPr w:rsidR="00250372">
      <w:headerReference w:type="first" r:id="rId26"/>
      <w:footerReference w:type="first" r:id="rId2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72" w:rsidRDefault="00296604">
      <w:r>
        <w:separator/>
      </w:r>
    </w:p>
  </w:endnote>
  <w:endnote w:type="continuationSeparator" w:id="0">
    <w:p w:rsidR="00250372" w:rsidRDefault="0029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2" w:rsidRPr="00D86469" w:rsidRDefault="00296604" w:rsidP="00D86469">
    <w:pPr>
      <w:pStyle w:val="Status"/>
    </w:pPr>
    <w:fldSimple w:instr=" DOCPROPERTY &quot;Status&quot; ">
      <w:r w:rsidRPr="00D86469">
        <w:t xml:space="preserve"> </w:t>
      </w:r>
    </w:fldSimple>
    <w:r w:rsidR="00D86469" w:rsidRPr="00D86469"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2" w:rsidRDefault="00250372">
    <w:pPr>
      <w:rPr>
        <w:sz w:val="16"/>
        <w:szCs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81"/>
      <w:gridCol w:w="4900"/>
      <w:gridCol w:w="1342"/>
    </w:tblGrid>
    <w:tr w:rsidR="00250372">
      <w:trPr>
        <w:jc w:val="center"/>
      </w:trPr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</w:pPr>
          <w:fldSimple w:instr=" DOCPROPERTY &quot;Category&quot;  *\charformat  ">
            <w:r>
              <w:t>DI2007-198</w:t>
            </w:r>
          </w:fldSimple>
          <w:r>
            <w:br/>
          </w:r>
          <w:fldSimple w:instr=" DOCPROPERTY &quot;RepubDt&quot;  *\charformat  ">
            <w:r>
              <w:t xml:space="preserve">  </w:t>
            </w:r>
          </w:fldSimple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  <w:jc w:val="center"/>
          </w:pPr>
          <w:fldSimple w:instr=" REF Citation *\charformat ">
            <w:r>
              <w:t>Public Sector Management Amendment Standards 2007 (No 7)</w:t>
            </w:r>
          </w:fldSimple>
        </w:p>
        <w:p w:rsidR="00250372" w:rsidRDefault="00296604">
          <w:pPr>
            <w:pStyle w:val="Footer"/>
            <w:spacing w:before="0" w:after="0"/>
            <w:jc w:val="center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13</w:t>
          </w:r>
          <w:r>
            <w:rPr>
              <w:rStyle w:val="PageNumber"/>
            </w:rPr>
            <w:fldChar w:fldCharType="end"/>
          </w:r>
        </w:p>
      </w:tc>
    </w:tr>
  </w:tbl>
  <w:p w:rsidR="00250372" w:rsidRPr="00D86469" w:rsidRDefault="00296604" w:rsidP="00D86469">
    <w:pPr>
      <w:pStyle w:val="Status"/>
      <w:rPr>
        <w:szCs w:val="18"/>
      </w:rPr>
    </w:pPr>
    <w:fldSimple w:instr=" DOCPROPERTY &quot;Status&quot; ">
      <w:r w:rsidRPr="00D86469">
        <w:t xml:space="preserve"> </w:t>
      </w:r>
    </w:fldSimple>
    <w:r w:rsidR="00D86469" w:rsidRPr="00D86469"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2" w:rsidRPr="00D86469" w:rsidRDefault="00D86469" w:rsidP="00D86469">
    <w:pPr>
      <w:pStyle w:val="Footer"/>
      <w:jc w:val="center"/>
      <w:rPr>
        <w:sz w:val="14"/>
      </w:rPr>
    </w:pPr>
    <w:r w:rsidRPr="00D86469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2" w:rsidRPr="00D86469" w:rsidRDefault="00296604" w:rsidP="00D86469">
    <w:pPr>
      <w:pStyle w:val="Status"/>
    </w:pPr>
    <w:fldSimple w:instr=" DOCPROPERTY &quot;Status&quot; ">
      <w:r w:rsidRPr="00D86469">
        <w:t xml:space="preserve"> </w:t>
      </w:r>
    </w:fldSimple>
    <w:r w:rsidR="00D86469" w:rsidRPr="00D86469"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2" w:rsidRDefault="00296604">
    <w:pPr>
      <w:tabs>
        <w:tab w:val="right" w:pos="7320"/>
      </w:tabs>
      <w:spacing w:before="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COMMENTS  \* MERGEFORMAT </w:instrText>
    </w:r>
    <w:r>
      <w:rPr>
        <w:rFonts w:ascii="Arial" w:hAnsi="Arial" w:cs="Arial"/>
        <w:sz w:val="12"/>
        <w:szCs w:val="12"/>
      </w:rPr>
      <w:fldChar w:fldCharType="end"/>
    </w:r>
  </w:p>
  <w:p w:rsidR="00250372" w:rsidRPr="00D86469" w:rsidRDefault="00D86469" w:rsidP="00D86469">
    <w:pPr>
      <w:pStyle w:val="Status"/>
    </w:pPr>
    <w:r w:rsidRPr="00D86469"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2" w:rsidRDefault="00250372">
    <w:pPr>
      <w:rPr>
        <w:sz w:val="16"/>
        <w:szCs w:val="16"/>
      </w:rPr>
    </w:pPr>
  </w:p>
  <w:tbl>
    <w:tblPr>
      <w:tblW w:w="5000" w:type="pct"/>
      <w:tblInd w:w="-10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41"/>
      <w:gridCol w:w="4901"/>
      <w:gridCol w:w="1681"/>
    </w:tblGrid>
    <w:tr w:rsidR="00250372">
      <w:tc>
        <w:tcPr>
          <w:tcW w:w="845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</w:pPr>
          <w:r>
            <w:t xml:space="preserve">contents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  <w:tc>
        <w:tcPr>
          <w:tcW w:w="3090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  <w:jc w:val="center"/>
          </w:pPr>
          <w:fldSimple w:instr=" REF Citation *\charformat ">
            <w:r>
              <w:t>Public Sector Management Amendment Standards 2007 (No 7)</w:t>
            </w:r>
          </w:fldSimple>
        </w:p>
        <w:p w:rsidR="00250372" w:rsidRDefault="00296604">
          <w:pPr>
            <w:pStyle w:val="Footer"/>
            <w:spacing w:before="0" w:after="0"/>
            <w:jc w:val="center"/>
          </w:pPr>
          <w:fldSimple w:instr=" DOCPROPERTY &quot;Eff&quot;  ">
            <w:r>
              <w:t xml:space="preserve"> </w:t>
            </w:r>
          </w:fldSimple>
          <w:fldSimple w:instr=" DOCPROPERTY &quot;StartDt&quot;   ">
            <w:r>
              <w:t xml:space="preserve">  </w:t>
            </w:r>
          </w:fldSimple>
          <w:fldSimple w:instr=" DOCPROPERTY &quot;EndDt&quot;  ">
            <w:r>
              <w:t xml:space="preserve">  </w:t>
            </w:r>
          </w:fldSimple>
        </w:p>
      </w:tc>
      <w:tc>
        <w:tcPr>
          <w:tcW w:w="1060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  <w:jc w:val="right"/>
          </w:pPr>
          <w:fldSimple w:instr=" DOCPROPERTY &quot;Category&quot;  ">
            <w:r>
              <w:t>DI2007-198</w:t>
            </w:r>
          </w:fldSimple>
          <w:r>
            <w:br/>
          </w:r>
          <w:fldSimple w:instr=" DOCPROPERTY &quot;RepubDt&quot;  ">
            <w:r>
              <w:t xml:space="preserve">  </w:t>
            </w:r>
          </w:fldSimple>
        </w:p>
      </w:tc>
    </w:tr>
  </w:tbl>
  <w:p w:rsidR="00250372" w:rsidRPr="00D86469" w:rsidRDefault="00296604" w:rsidP="00D86469">
    <w:pPr>
      <w:pStyle w:val="Status"/>
    </w:pPr>
    <w:fldSimple w:instr=" DOCPROPERTY &quot;Status&quot; ">
      <w:r w:rsidRPr="00D86469">
        <w:t xml:space="preserve"> </w:t>
      </w:r>
    </w:fldSimple>
    <w:r w:rsidR="00D86469" w:rsidRPr="00D86469"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2" w:rsidRDefault="00250372">
    <w:pPr>
      <w:rPr>
        <w:sz w:val="16"/>
        <w:szCs w:val="16"/>
      </w:rPr>
    </w:pPr>
  </w:p>
  <w:tbl>
    <w:tblPr>
      <w:tblW w:w="5000" w:type="pct"/>
      <w:tblInd w:w="-10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79"/>
      <w:gridCol w:w="4903"/>
      <w:gridCol w:w="1341"/>
    </w:tblGrid>
    <w:tr w:rsidR="00250372">
      <w:tc>
        <w:tcPr>
          <w:tcW w:w="1060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</w:pPr>
          <w:fldSimple w:instr=" DOCPROPERTY &quot;Category&quot;  ">
            <w:r>
              <w:t>DI2007-198</w:t>
            </w:r>
          </w:fldSimple>
          <w:r>
            <w:br/>
          </w:r>
          <w:fldSimple w:instr=" DOCPROPERTY &quot;RepubDt&quot;  ">
            <w:r>
              <w:t xml:space="preserve">  </w:t>
            </w:r>
          </w:fldSimple>
        </w:p>
      </w:tc>
      <w:tc>
        <w:tcPr>
          <w:tcW w:w="3094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  <w:jc w:val="center"/>
          </w:pPr>
          <w:fldSimple w:instr=" REF Citation *\charformat ">
            <w:r>
              <w:t>Public Sector Management Amendment Standards 2007 (No 7)</w:t>
            </w:r>
          </w:fldSimple>
        </w:p>
        <w:p w:rsidR="00250372" w:rsidRDefault="00296604">
          <w:pPr>
            <w:pStyle w:val="Footer"/>
            <w:spacing w:before="0" w:after="0"/>
            <w:jc w:val="center"/>
          </w:pPr>
          <w:fldSimple w:instr=" DOCPROPERTY &quot;Eff&quot;  ">
            <w:r>
              <w:t xml:space="preserve"> </w:t>
            </w:r>
          </w:fldSimple>
          <w:fldSimple w:instr=" DOCPROPERTY &quot;StartDt&quot;   ">
            <w:r>
              <w:t xml:space="preserve">  </w:t>
            </w:r>
          </w:fldSimple>
          <w:fldSimple w:instr=" DOCPROPERTY &quot;EndDt&quot;  ">
            <w:r>
              <w:t xml:space="preserve">  </w:t>
            </w:r>
          </w:fldSimple>
        </w:p>
      </w:tc>
      <w:tc>
        <w:tcPr>
          <w:tcW w:w="846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  <w:jc w:val="right"/>
          </w:pPr>
          <w:r>
            <w:t xml:space="preserve">contents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:rsidR="00250372" w:rsidRPr="00D86469" w:rsidRDefault="00296604" w:rsidP="00D86469">
    <w:pPr>
      <w:pStyle w:val="Status"/>
    </w:pPr>
    <w:fldSimple w:instr=" DOCPROPERTY &quot;Status&quot; ">
      <w:r w:rsidRPr="00D86469">
        <w:t xml:space="preserve"> </w:t>
      </w:r>
    </w:fldSimple>
    <w:r w:rsidR="00D86469" w:rsidRPr="00D86469"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2" w:rsidRDefault="00250372">
    <w:pPr>
      <w:rPr>
        <w:sz w:val="16"/>
        <w:szCs w:val="16"/>
      </w:rPr>
    </w:pPr>
  </w:p>
  <w:p w:rsidR="00250372" w:rsidRDefault="0029660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COMMENTS  \* MERGEFORMAT </w:instrText>
    </w:r>
    <w:r>
      <w:rPr>
        <w:rFonts w:ascii="Arial" w:hAnsi="Arial" w:cs="Arial"/>
        <w:sz w:val="12"/>
        <w:szCs w:val="12"/>
      </w:rPr>
      <w:fldChar w:fldCharType="end"/>
    </w:r>
  </w:p>
  <w:p w:rsidR="00250372" w:rsidRPr="00D86469" w:rsidRDefault="00D86469" w:rsidP="00D86469">
    <w:pPr>
      <w:pStyle w:val="Status"/>
    </w:pPr>
    <w:r w:rsidRPr="00D86469"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2" w:rsidRDefault="00250372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42"/>
      <w:gridCol w:w="4900"/>
      <w:gridCol w:w="1681"/>
    </w:tblGrid>
    <w:tr w:rsidR="00250372">
      <w:tc>
        <w:tcPr>
          <w:tcW w:w="847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  <w:jc w:val="center"/>
          </w:pPr>
          <w:fldSimple w:instr=" REF Citation *\charformat ">
            <w:r>
              <w:t>Public Sector Management Amendment Standards 2007 (No 7)</w:t>
            </w:r>
          </w:fldSimple>
        </w:p>
        <w:p w:rsidR="00250372" w:rsidRDefault="00296604">
          <w:pPr>
            <w:pStyle w:val="FooterInfoCentre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061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  <w:jc w:val="right"/>
          </w:pPr>
          <w:fldSimple w:instr=" DOCPROPERTY &quot;Category&quot;  *\charformat  ">
            <w:r>
              <w:t>DI2007-198</w:t>
            </w:r>
          </w:fldSimple>
          <w:r>
            <w:br/>
          </w:r>
          <w:fldSimple w:instr=" DOCPROPERTY &quot;RepubDt&quot;  *\charformat  ">
            <w:r>
              <w:t xml:space="preserve">  </w:t>
            </w:r>
          </w:fldSimple>
        </w:p>
      </w:tc>
    </w:tr>
  </w:tbl>
  <w:p w:rsidR="00250372" w:rsidRPr="00D86469" w:rsidRDefault="00D86469" w:rsidP="00D86469">
    <w:pPr>
      <w:pStyle w:val="Status"/>
    </w:pPr>
    <w:r w:rsidRPr="00D86469"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2" w:rsidRDefault="00250372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50372">
      <w:tc>
        <w:tcPr>
          <w:tcW w:w="1061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</w:pPr>
          <w:fldSimple w:instr=" DOCPROPERTY &quot;Category&quot;  *\charformat  ">
            <w:r>
              <w:t>DI2007-198</w:t>
            </w:r>
          </w:fldSimple>
          <w:r>
            <w:br/>
          </w:r>
          <w:fldSimple w:instr=" DOCPROPERTY &quot;RepubDt&quot;  *\charformat  ">
            <w:r>
              <w:t xml:space="preserve">  </w:t>
            </w:r>
          </w:fldSimple>
        </w:p>
      </w:tc>
      <w:tc>
        <w:tcPr>
          <w:tcW w:w="3092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  <w:jc w:val="center"/>
          </w:pPr>
          <w:fldSimple w:instr=" REF Citation *\charformat ">
            <w:r>
              <w:t>Public Sector Management Amendment Standards 2007 (No 7)</w:t>
            </w:r>
          </w:fldSimple>
        </w:p>
        <w:p w:rsidR="00250372" w:rsidRDefault="00296604">
          <w:pPr>
            <w:pStyle w:val="FooterInfoCentre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847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86469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250372" w:rsidRPr="00D86469" w:rsidRDefault="00D86469" w:rsidP="00D86469">
    <w:pPr>
      <w:pStyle w:val="Status"/>
    </w:pPr>
    <w:r w:rsidRPr="00D86469"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2" w:rsidRDefault="00250372">
    <w:pPr>
      <w:rPr>
        <w:sz w:val="16"/>
        <w:szCs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42"/>
      <w:gridCol w:w="4900"/>
      <w:gridCol w:w="1681"/>
    </w:tblGrid>
    <w:tr w:rsidR="00250372">
      <w:trPr>
        <w:jc w:val="center"/>
      </w:trPr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12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  <w:jc w:val="center"/>
          </w:pPr>
          <w:fldSimple w:instr=" REF Citation *\charformat ">
            <w:r>
              <w:t>Public Sector Management Amendment Standards 2007 (No 7)</w:t>
            </w:r>
          </w:fldSimple>
        </w:p>
        <w:p w:rsidR="00250372" w:rsidRDefault="00296604">
          <w:pPr>
            <w:pStyle w:val="Footer"/>
            <w:spacing w:before="0" w:after="0"/>
            <w:jc w:val="center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50372" w:rsidRDefault="00296604">
          <w:pPr>
            <w:pStyle w:val="Footer"/>
            <w:jc w:val="right"/>
          </w:pPr>
          <w:fldSimple w:instr=" DOCPROPERTY &quot;Category&quot;  *\charformat  ">
            <w:r>
              <w:t>DI2007-198</w:t>
            </w:r>
          </w:fldSimple>
          <w:r>
            <w:br/>
          </w:r>
          <w:fldSimple w:instr=" DOCPROPERTY &quot;RepubDt&quot;  *\charformat  ">
            <w:r>
              <w:t xml:space="preserve">  </w:t>
            </w:r>
          </w:fldSimple>
        </w:p>
      </w:tc>
    </w:tr>
  </w:tbl>
  <w:p w:rsidR="00250372" w:rsidRPr="00D86469" w:rsidRDefault="00296604" w:rsidP="00D86469">
    <w:pPr>
      <w:pStyle w:val="Status"/>
      <w:rPr>
        <w:szCs w:val="18"/>
      </w:rPr>
    </w:pPr>
    <w:fldSimple w:instr=" DOCPROPERTY &quot;Status&quot; ">
      <w:r w:rsidRPr="00D86469">
        <w:t xml:space="preserve"> </w:t>
      </w:r>
    </w:fldSimple>
    <w:r w:rsidR="00D86469" w:rsidRPr="00D86469"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72" w:rsidRDefault="00296604">
      <w:r>
        <w:separator/>
      </w:r>
    </w:p>
  </w:footnote>
  <w:footnote w:type="continuationSeparator" w:id="0">
    <w:p w:rsidR="00250372" w:rsidRDefault="00296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604" w:rsidRDefault="00296604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372" w:rsidRDefault="002503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604" w:rsidRDefault="002966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604" w:rsidRDefault="0029660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08" w:type="dxa"/>
      <w:tblLook w:val="0000" w:firstRow="0" w:lastRow="0" w:firstColumn="0" w:lastColumn="0" w:noHBand="0" w:noVBand="0"/>
    </w:tblPr>
    <w:tblGrid>
      <w:gridCol w:w="1426"/>
      <w:gridCol w:w="6497"/>
    </w:tblGrid>
    <w:tr w:rsidR="00250372">
      <w:tc>
        <w:tcPr>
          <w:tcW w:w="900" w:type="pct"/>
          <w:tcBorders>
            <w:top w:val="nil"/>
            <w:left w:val="nil"/>
            <w:bottom w:val="nil"/>
            <w:right w:val="nil"/>
          </w:tcBorders>
        </w:tcPr>
        <w:p w:rsidR="00250372" w:rsidRDefault="00250372">
          <w:pPr>
            <w:pStyle w:val="HeaderEven"/>
          </w:pPr>
        </w:p>
      </w:tc>
      <w:tc>
        <w:tcPr>
          <w:tcW w:w="4100" w:type="pct"/>
          <w:tcBorders>
            <w:top w:val="nil"/>
            <w:left w:val="nil"/>
            <w:bottom w:val="nil"/>
            <w:right w:val="nil"/>
          </w:tcBorders>
        </w:tcPr>
        <w:p w:rsidR="00250372" w:rsidRDefault="00250372">
          <w:pPr>
            <w:pStyle w:val="HeaderEven"/>
          </w:pPr>
        </w:p>
      </w:tc>
    </w:tr>
    <w:tr w:rsidR="00250372">
      <w:tc>
        <w:tcPr>
          <w:tcW w:w="4100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250372" w:rsidRDefault="00296604">
          <w:pPr>
            <w:pStyle w:val="HeaderEven6"/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:rsidR="00250372" w:rsidRDefault="0029660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08" w:type="dxa"/>
      <w:tblLook w:val="0000" w:firstRow="0" w:lastRow="0" w:firstColumn="0" w:lastColumn="0" w:noHBand="0" w:noVBand="0"/>
    </w:tblPr>
    <w:tblGrid>
      <w:gridCol w:w="6497"/>
      <w:gridCol w:w="1426"/>
    </w:tblGrid>
    <w:tr w:rsidR="00250372">
      <w:tc>
        <w:tcPr>
          <w:tcW w:w="4100" w:type="pct"/>
          <w:tcBorders>
            <w:top w:val="nil"/>
            <w:left w:val="nil"/>
            <w:bottom w:val="nil"/>
            <w:right w:val="nil"/>
          </w:tcBorders>
        </w:tcPr>
        <w:p w:rsidR="00250372" w:rsidRDefault="00250372">
          <w:pPr>
            <w:pStyle w:val="HeaderOdd"/>
          </w:pPr>
        </w:p>
      </w:tc>
      <w:tc>
        <w:tcPr>
          <w:tcW w:w="900" w:type="pct"/>
          <w:tcBorders>
            <w:top w:val="nil"/>
            <w:left w:val="nil"/>
            <w:bottom w:val="nil"/>
            <w:right w:val="nil"/>
          </w:tcBorders>
        </w:tcPr>
        <w:p w:rsidR="00250372" w:rsidRDefault="00250372">
          <w:pPr>
            <w:pStyle w:val="HeaderOdd"/>
          </w:pPr>
        </w:p>
      </w:tc>
    </w:tr>
    <w:tr w:rsidR="00250372">
      <w:tc>
        <w:tcPr>
          <w:tcW w:w="900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250372" w:rsidRDefault="00296604">
          <w:pPr>
            <w:pStyle w:val="HeaderOdd6"/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:rsidR="00250372" w:rsidRDefault="0029660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426"/>
      <w:gridCol w:w="6497"/>
    </w:tblGrid>
    <w:tr w:rsidR="00250372">
      <w:tc>
        <w:tcPr>
          <w:tcW w:w="900" w:type="pct"/>
          <w:tcBorders>
            <w:top w:val="nil"/>
            <w:left w:val="nil"/>
            <w:bottom w:val="nil"/>
            <w:right w:val="nil"/>
          </w:tcBorders>
        </w:tcPr>
        <w:p w:rsidR="00250372" w:rsidRDefault="00296604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end"/>
          </w:r>
        </w:p>
      </w:tc>
      <w:tc>
        <w:tcPr>
          <w:tcW w:w="4100" w:type="pct"/>
          <w:tcBorders>
            <w:top w:val="nil"/>
            <w:left w:val="nil"/>
            <w:bottom w:val="nil"/>
            <w:right w:val="nil"/>
          </w:tcBorders>
        </w:tcPr>
        <w:p w:rsidR="00250372" w:rsidRDefault="00296604">
          <w:pPr>
            <w:pStyle w:val="HeaderEven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</w:p>
      </w:tc>
    </w:tr>
    <w:tr w:rsidR="00250372">
      <w:tc>
        <w:tcPr>
          <w:tcW w:w="900" w:type="pct"/>
          <w:tcBorders>
            <w:top w:val="nil"/>
            <w:left w:val="nil"/>
            <w:bottom w:val="nil"/>
            <w:right w:val="nil"/>
          </w:tcBorders>
        </w:tcPr>
        <w:p w:rsidR="00250372" w:rsidRDefault="00296604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CharDivNo \*charformat </w:instrText>
          </w:r>
          <w:r>
            <w:rPr>
              <w:b/>
              <w:bCs/>
            </w:rPr>
            <w:fldChar w:fldCharType="end"/>
          </w:r>
        </w:p>
      </w:tc>
      <w:tc>
        <w:tcPr>
          <w:tcW w:w="4100" w:type="pct"/>
          <w:tcBorders>
            <w:top w:val="nil"/>
            <w:left w:val="nil"/>
            <w:bottom w:val="nil"/>
            <w:right w:val="nil"/>
          </w:tcBorders>
        </w:tcPr>
        <w:p w:rsidR="00250372" w:rsidRDefault="00296604">
          <w:pPr>
            <w:pStyle w:val="HeaderEven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</w:p>
      </w:tc>
    </w:tr>
    <w:tr w:rsidR="00250372">
      <w:trPr>
        <w:cantSplit/>
      </w:trPr>
      <w:tc>
        <w:tcPr>
          <w:tcW w:w="4997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250372" w:rsidRDefault="00296604">
          <w:pPr>
            <w:pStyle w:val="HeaderEven6"/>
          </w:pPr>
          <w:fldSimple w:instr=" DOCPROPERTY &quot;Company&quot;  \* MERGEFORMAT ">
            <w:r>
              <w:t>Section</w:t>
            </w:r>
          </w:fldSimple>
          <w:r>
            <w:t xml:space="preserve"> </w:t>
          </w:r>
          <w:fldSimple w:instr=" STYLEREF CharSectNo \*charformat ">
            <w:r>
              <w:rPr>
                <w:noProof/>
              </w:rPr>
              <w:t>5</w:t>
            </w:r>
          </w:fldSimple>
        </w:p>
      </w:tc>
    </w:tr>
  </w:tbl>
  <w:p w:rsidR="00250372" w:rsidRDefault="00250372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250372">
      <w:tc>
        <w:tcPr>
          <w:tcW w:w="4100" w:type="pct"/>
          <w:tcBorders>
            <w:top w:val="nil"/>
            <w:left w:val="nil"/>
            <w:bottom w:val="nil"/>
            <w:right w:val="nil"/>
          </w:tcBorders>
        </w:tcPr>
        <w:p w:rsidR="00250372" w:rsidRDefault="00296604">
          <w:pPr>
            <w:pStyle w:val="HeaderEven"/>
            <w:jc w:val="right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</w:p>
      </w:tc>
      <w:tc>
        <w:tcPr>
          <w:tcW w:w="900" w:type="pct"/>
          <w:tcBorders>
            <w:top w:val="nil"/>
            <w:left w:val="nil"/>
            <w:bottom w:val="nil"/>
            <w:right w:val="nil"/>
          </w:tcBorders>
        </w:tcPr>
        <w:p w:rsidR="00250372" w:rsidRDefault="00296604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end"/>
          </w:r>
        </w:p>
      </w:tc>
    </w:tr>
    <w:tr w:rsidR="00250372">
      <w:tc>
        <w:tcPr>
          <w:tcW w:w="4100" w:type="pct"/>
          <w:tcBorders>
            <w:top w:val="nil"/>
            <w:left w:val="nil"/>
            <w:bottom w:val="nil"/>
            <w:right w:val="nil"/>
          </w:tcBorders>
        </w:tcPr>
        <w:p w:rsidR="00250372" w:rsidRDefault="00296604">
          <w:pPr>
            <w:pStyle w:val="HeaderEven"/>
            <w:jc w:val="right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</w:p>
      </w:tc>
      <w:tc>
        <w:tcPr>
          <w:tcW w:w="900" w:type="pct"/>
          <w:tcBorders>
            <w:top w:val="nil"/>
            <w:left w:val="nil"/>
            <w:bottom w:val="nil"/>
            <w:right w:val="nil"/>
          </w:tcBorders>
        </w:tcPr>
        <w:p w:rsidR="00250372" w:rsidRDefault="00296604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CharDivNo \*charformat </w:instrText>
          </w:r>
          <w:r>
            <w:rPr>
              <w:b/>
              <w:bCs/>
            </w:rPr>
            <w:fldChar w:fldCharType="end"/>
          </w:r>
        </w:p>
      </w:tc>
    </w:tr>
    <w:tr w:rsidR="00250372">
      <w:trPr>
        <w:cantSplit/>
      </w:trPr>
      <w:tc>
        <w:tcPr>
          <w:tcW w:w="5000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250372" w:rsidRDefault="00296604">
          <w:pPr>
            <w:pStyle w:val="HeaderOdd6"/>
          </w:pPr>
          <w:fldSimple w:instr=" DOCPROPERTY &quot;Company&quot;  \* MERGEFORMAT ">
            <w:r>
              <w:t>Section</w:t>
            </w:r>
          </w:fldSimple>
          <w:r>
            <w:t xml:space="preserve"> </w:t>
          </w:r>
          <w:fldSimple w:instr=" STYLEREF CharSectNo \*charformat ">
            <w:r w:rsidR="004F117B">
              <w:rPr>
                <w:noProof/>
              </w:rPr>
              <w:t>1</w:t>
            </w:r>
          </w:fldSimple>
        </w:p>
      </w:tc>
    </w:tr>
  </w:tbl>
  <w:p w:rsidR="00250372" w:rsidRDefault="00250372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250372">
      <w:trPr>
        <w:jc w:val="center"/>
      </w:trPr>
      <w:tc>
        <w:tcPr>
          <w:tcW w:w="1234" w:type="dxa"/>
          <w:tcBorders>
            <w:top w:val="nil"/>
            <w:left w:val="nil"/>
            <w:bottom w:val="nil"/>
            <w:right w:val="nil"/>
          </w:tcBorders>
        </w:tcPr>
        <w:p w:rsidR="00250372" w:rsidRDefault="00250372">
          <w:pPr>
            <w:pStyle w:val="HeaderEven"/>
          </w:pPr>
        </w:p>
      </w:tc>
      <w:tc>
        <w:tcPr>
          <w:tcW w:w="6062" w:type="dxa"/>
          <w:tcBorders>
            <w:top w:val="nil"/>
            <w:left w:val="nil"/>
            <w:bottom w:val="nil"/>
            <w:right w:val="nil"/>
          </w:tcBorders>
        </w:tcPr>
        <w:p w:rsidR="00250372" w:rsidRDefault="00250372">
          <w:pPr>
            <w:pStyle w:val="HeaderEven"/>
          </w:pPr>
        </w:p>
      </w:tc>
    </w:tr>
    <w:tr w:rsidR="00250372">
      <w:trPr>
        <w:jc w:val="center"/>
      </w:trPr>
      <w:tc>
        <w:tcPr>
          <w:tcW w:w="1234" w:type="dxa"/>
          <w:tcBorders>
            <w:top w:val="nil"/>
            <w:left w:val="nil"/>
            <w:bottom w:val="nil"/>
            <w:right w:val="nil"/>
          </w:tcBorders>
        </w:tcPr>
        <w:p w:rsidR="00250372" w:rsidRDefault="00250372">
          <w:pPr>
            <w:pStyle w:val="HeaderEven"/>
          </w:pPr>
        </w:p>
      </w:tc>
      <w:tc>
        <w:tcPr>
          <w:tcW w:w="6062" w:type="dxa"/>
          <w:tcBorders>
            <w:top w:val="nil"/>
            <w:left w:val="nil"/>
            <w:bottom w:val="nil"/>
            <w:right w:val="nil"/>
          </w:tcBorders>
        </w:tcPr>
        <w:p w:rsidR="00250372" w:rsidRDefault="00250372">
          <w:pPr>
            <w:pStyle w:val="HeaderEven"/>
          </w:pPr>
        </w:p>
      </w:tc>
    </w:tr>
    <w:tr w:rsidR="00250372">
      <w:trPr>
        <w:cantSplit/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250372" w:rsidRDefault="00250372">
          <w:pPr>
            <w:pStyle w:val="HeaderEven6"/>
          </w:pPr>
        </w:p>
      </w:tc>
    </w:tr>
  </w:tbl>
  <w:p w:rsidR="00250372" w:rsidRDefault="00250372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250372">
      <w:trPr>
        <w:jc w:val="center"/>
      </w:trPr>
      <w:tc>
        <w:tcPr>
          <w:tcW w:w="6062" w:type="dxa"/>
          <w:tcBorders>
            <w:top w:val="nil"/>
            <w:left w:val="nil"/>
            <w:bottom w:val="nil"/>
            <w:right w:val="nil"/>
          </w:tcBorders>
        </w:tcPr>
        <w:p w:rsidR="00250372" w:rsidRDefault="00250372">
          <w:pPr>
            <w:pStyle w:val="HeaderOdd"/>
          </w:pPr>
        </w:p>
      </w:tc>
      <w:tc>
        <w:tcPr>
          <w:tcW w:w="1234" w:type="dxa"/>
          <w:tcBorders>
            <w:top w:val="nil"/>
            <w:left w:val="nil"/>
            <w:bottom w:val="nil"/>
            <w:right w:val="nil"/>
          </w:tcBorders>
        </w:tcPr>
        <w:p w:rsidR="00250372" w:rsidRDefault="00250372">
          <w:pPr>
            <w:pStyle w:val="HeaderOdd"/>
          </w:pPr>
        </w:p>
      </w:tc>
    </w:tr>
    <w:tr w:rsidR="00250372">
      <w:trPr>
        <w:jc w:val="center"/>
      </w:trPr>
      <w:tc>
        <w:tcPr>
          <w:tcW w:w="6062" w:type="dxa"/>
          <w:tcBorders>
            <w:top w:val="nil"/>
            <w:left w:val="nil"/>
            <w:bottom w:val="nil"/>
            <w:right w:val="nil"/>
          </w:tcBorders>
        </w:tcPr>
        <w:p w:rsidR="00250372" w:rsidRDefault="00250372">
          <w:pPr>
            <w:pStyle w:val="HeaderOdd"/>
          </w:pPr>
        </w:p>
      </w:tc>
      <w:tc>
        <w:tcPr>
          <w:tcW w:w="1234" w:type="dxa"/>
          <w:tcBorders>
            <w:top w:val="nil"/>
            <w:left w:val="nil"/>
            <w:bottom w:val="nil"/>
            <w:right w:val="nil"/>
          </w:tcBorders>
        </w:tcPr>
        <w:p w:rsidR="00250372" w:rsidRDefault="00250372">
          <w:pPr>
            <w:pStyle w:val="HeaderOdd"/>
          </w:pPr>
        </w:p>
      </w:tc>
    </w:tr>
    <w:tr w:rsidR="00250372">
      <w:trPr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250372" w:rsidRDefault="00250372">
          <w:pPr>
            <w:pStyle w:val="HeaderOdd6"/>
          </w:pPr>
        </w:p>
      </w:tc>
    </w:tr>
  </w:tbl>
  <w:p w:rsidR="00250372" w:rsidRDefault="002503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3" w15:restartNumberingAfterBreak="0">
    <w:nsid w:val="74ED7FF2"/>
    <w:multiLevelType w:val="multilevel"/>
    <w:tmpl w:val="8F0AFC8E"/>
    <w:lvl w:ilvl="0">
      <w:start w:val="1"/>
      <w:numFmt w:val="decimal"/>
      <w:pStyle w:val="AH3se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20"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04"/>
    <w:rsid w:val="00250372"/>
    <w:rsid w:val="00296604"/>
    <w:rsid w:val="004F117B"/>
    <w:rsid w:val="006868A2"/>
    <w:rsid w:val="00CB29CE"/>
    <w:rsid w:val="00D8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4A87EF8-94C3-4A42-B46B-095A56D9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32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Pr>
      <w:rFonts w:ascii="Arial" w:hAnsi="Arial" w:cs="Arial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i/>
      <w:i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 w:cs="Arial"/>
      <w:i/>
      <w:iCs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 w:cs="Arial"/>
      <w:b/>
      <w:bCs/>
      <w:i/>
      <w:iCs/>
      <w:sz w:val="18"/>
      <w:szCs w:val="18"/>
      <w:lang w:eastAsia="en-US"/>
    </w:rPr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spacing w:before="80" w:after="6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Billname">
    <w:name w:val="Billname"/>
    <w:basedOn w:val="Normal"/>
    <w:uiPriority w:val="99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uiPriority w:val="99"/>
    <w:pPr>
      <w:keepNext/>
      <w:tabs>
        <w:tab w:val="left" w:pos="2600"/>
      </w:tabs>
      <w:jc w:val="left"/>
    </w:pPr>
    <w:rPr>
      <w:rFonts w:ascii="Arial" w:hAnsi="Arial" w:cs="Arial"/>
      <w:b/>
      <w:bCs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">
    <w:name w:val="A main"/>
    <w:basedOn w:val="BillBasic"/>
    <w:uiPriority w:val="99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uiPriority w:val="99"/>
    <w:pPr>
      <w:ind w:left="1100"/>
    </w:pPr>
  </w:style>
  <w:style w:type="paragraph" w:customStyle="1" w:styleId="Apara">
    <w:name w:val="A para"/>
    <w:basedOn w:val="BillBasic"/>
    <w:uiPriority w:val="99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uiPriority w:val="99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uiPriority w:val="99"/>
    <w:pPr>
      <w:ind w:left="1100"/>
    </w:pPr>
  </w:style>
  <w:style w:type="paragraph" w:customStyle="1" w:styleId="aExamHead">
    <w:name w:val="aExam Head"/>
    <w:basedOn w:val="BillBasicHeading"/>
    <w:next w:val="aExam"/>
    <w:uiPriority w:val="99"/>
    <w:pPr>
      <w:tabs>
        <w:tab w:val="clear" w:pos="2600"/>
      </w:tabs>
      <w:ind w:left="1100"/>
    </w:pPr>
    <w:rPr>
      <w:sz w:val="18"/>
      <w:szCs w:val="18"/>
    </w:rPr>
  </w:style>
  <w:style w:type="paragraph" w:customStyle="1" w:styleId="aExam">
    <w:name w:val="aExam"/>
    <w:basedOn w:val="aNote"/>
    <w:uiPriority w:val="99"/>
    <w:pPr>
      <w:spacing w:before="0"/>
      <w:ind w:left="1100" w:firstLine="0"/>
    </w:pPr>
  </w:style>
  <w:style w:type="paragraph" w:customStyle="1" w:styleId="aNote">
    <w:name w:val="aNote"/>
    <w:basedOn w:val="BillBasic"/>
    <w:uiPriority w:val="99"/>
    <w:pPr>
      <w:ind w:left="19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keepNext w:val="0"/>
      <w:spacing w:before="240"/>
      <w:jc w:val="both"/>
    </w:p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</w:pPr>
    <w:rPr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keepNext/>
      <w:tabs>
        <w:tab w:val="right" w:pos="7707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Comment">
    <w:name w:val="Comment"/>
    <w:basedOn w:val="BillBasic"/>
    <w:uiPriority w:val="99"/>
    <w:pPr>
      <w:tabs>
        <w:tab w:val="left" w:pos="1800"/>
      </w:tabs>
      <w:ind w:left="13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707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spacing w:before="320"/>
      <w:ind w:left="2600" w:hanging="2600"/>
      <w:outlineLvl w:val="0"/>
    </w:pPr>
    <w:rPr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spacing w:before="320"/>
      <w:ind w:left="2600" w:hanging="2600"/>
      <w:outlineLvl w:val="1"/>
    </w:pPr>
    <w:rPr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spacing w:before="180"/>
      <w:ind w:left="2600" w:hanging="2600"/>
      <w:outlineLvl w:val="2"/>
    </w:pPr>
    <w:rPr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pPr>
      <w:tabs>
        <w:tab w:val="clear" w:pos="2600"/>
        <w:tab w:val="left" w:pos="1100"/>
      </w:tabs>
      <w:spacing w:before="180"/>
      <w:ind w:left="1100" w:hanging="1100"/>
      <w:outlineLvl w:val="4"/>
    </w:pPr>
  </w:style>
  <w:style w:type="paragraph" w:customStyle="1" w:styleId="direction">
    <w:name w:val="direction"/>
    <w:basedOn w:val="BillBasic"/>
    <w:next w:val="Amainreturn"/>
    <w:uiPriority w:val="99"/>
    <w:pPr>
      <w:ind w:left="1100"/>
    </w:pPr>
    <w:rPr>
      <w:i/>
      <w:iCs/>
    </w:rPr>
  </w:style>
  <w:style w:type="paragraph" w:customStyle="1" w:styleId="AH4SubDiv">
    <w:name w:val="A H4 SubDiv"/>
    <w:basedOn w:val="BillBasicHeading"/>
    <w:next w:val="AH5Sec"/>
    <w:uiPriority w:val="99"/>
    <w:pPr>
      <w:spacing w:before="180"/>
      <w:ind w:left="2600" w:hanging="2600"/>
      <w:outlineLvl w:val="3"/>
    </w:pPr>
    <w:rPr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pPr>
      <w:spacing w:before="320"/>
      <w:ind w:left="2600" w:hanging="2600"/>
      <w:outlineLvl w:val="0"/>
    </w:pPr>
    <w:rPr>
      <w:sz w:val="34"/>
      <w:szCs w:val="34"/>
    </w:rPr>
  </w:style>
  <w:style w:type="paragraph" w:customStyle="1" w:styleId="ref">
    <w:name w:val="ref"/>
    <w:basedOn w:val="BillBasic"/>
    <w:next w:val="Normal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spacing w:before="320"/>
      <w:ind w:left="2600" w:hanging="2600"/>
      <w:outlineLvl w:val="1"/>
    </w:pPr>
    <w:rPr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uiPriority w:val="99"/>
    <w:pPr>
      <w:tabs>
        <w:tab w:val="right" w:pos="7200"/>
      </w:tabs>
      <w:spacing w:before="180"/>
      <w:ind w:left="2600" w:hanging="2600"/>
      <w:outlineLvl w:val="2"/>
    </w:pPr>
    <w:rPr>
      <w:sz w:val="28"/>
      <w:szCs w:val="28"/>
    </w:rPr>
  </w:style>
  <w:style w:type="paragraph" w:customStyle="1" w:styleId="Schclauseheading">
    <w:name w:val="Sch clause heading"/>
    <w:basedOn w:val="BillBasic"/>
    <w:next w:val="SchAmain"/>
    <w:uiPriority w:val="99"/>
    <w:pPr>
      <w:keepNext/>
      <w:tabs>
        <w:tab w:val="left" w:pos="1100"/>
      </w:tabs>
      <w:spacing w:before="160" w:after="0"/>
      <w:ind w:left="1100" w:hanging="1100"/>
      <w:jc w:val="left"/>
      <w:outlineLvl w:val="4"/>
    </w:pPr>
    <w:rPr>
      <w:rFonts w:ascii="Arial" w:hAnsi="Arial" w:cs="Arial"/>
      <w:b/>
      <w:bCs/>
    </w:rPr>
  </w:style>
  <w:style w:type="paragraph" w:customStyle="1" w:styleId="SchAmain">
    <w:name w:val="Sch A main"/>
    <w:basedOn w:val="Amain"/>
    <w:uiPriority w:val="99"/>
  </w:style>
  <w:style w:type="paragraph" w:customStyle="1" w:styleId="Dict-Heading">
    <w:name w:val="Dict-Heading"/>
    <w:basedOn w:val="BillBasicHeading"/>
    <w:next w:val="Normal"/>
    <w:uiPriority w:val="99"/>
    <w:pPr>
      <w:spacing w:before="320"/>
      <w:ind w:left="2600" w:hanging="2600"/>
      <w:jc w:val="both"/>
      <w:outlineLvl w:val="0"/>
    </w:pPr>
    <w:rPr>
      <w:sz w:val="34"/>
      <w:szCs w:val="34"/>
    </w:rPr>
  </w:style>
  <w:style w:type="paragraph" w:styleId="TOC7">
    <w:name w:val="toc 7"/>
    <w:basedOn w:val="TOC2"/>
    <w:next w:val="Normal"/>
    <w:autoRedefine/>
    <w:uiPriority w:val="99"/>
    <w:pPr>
      <w:keepNext w:val="0"/>
      <w:spacing w:before="12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 w:cs="Arial"/>
      <w:b/>
      <w:bCs/>
      <w:noProof/>
    </w:rPr>
  </w:style>
  <w:style w:type="paragraph" w:customStyle="1" w:styleId="Endnote1">
    <w:name w:val="Endnote1"/>
    <w:basedOn w:val="BillBasic"/>
    <w:next w:val="Normal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">
    <w:name w:val="EndNote2"/>
    <w:basedOn w:val="BillBasic"/>
    <w:uiPriority w:val="99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Normal"/>
    <w:uiPriority w:val="99"/>
    <w:pPr>
      <w:spacing w:before="320"/>
      <w:ind w:left="2600" w:hanging="2600"/>
    </w:pPr>
    <w:rPr>
      <w:sz w:val="34"/>
      <w:szCs w:val="34"/>
    </w:rPr>
  </w:style>
  <w:style w:type="paragraph" w:customStyle="1" w:styleId="IH2Part">
    <w:name w:val="I H2 Part"/>
    <w:basedOn w:val="BillBasicHeading"/>
    <w:next w:val="Normal"/>
    <w:uiPriority w:val="99"/>
    <w:pPr>
      <w:spacing w:before="320"/>
      <w:ind w:left="2600" w:hanging="2600"/>
    </w:pPr>
    <w:rPr>
      <w:sz w:val="32"/>
      <w:szCs w:val="32"/>
    </w:rPr>
  </w:style>
  <w:style w:type="paragraph" w:customStyle="1" w:styleId="IH3Div">
    <w:name w:val="I H3 Div"/>
    <w:basedOn w:val="BillBasicHeading"/>
    <w:next w:val="Normal"/>
    <w:uiPriority w:val="99"/>
    <w:pPr>
      <w:spacing w:before="180"/>
      <w:ind w:left="2600" w:hanging="2600"/>
    </w:pPr>
    <w:rPr>
      <w:sz w:val="28"/>
      <w:szCs w:val="28"/>
    </w:rPr>
  </w:style>
  <w:style w:type="paragraph" w:customStyle="1" w:styleId="IH5Sec">
    <w:name w:val="I H5 Sec"/>
    <w:basedOn w:val="BillBasicHeading"/>
    <w:next w:val="Normal"/>
    <w:uiPriority w:val="99"/>
    <w:pPr>
      <w:tabs>
        <w:tab w:val="clear" w:pos="2600"/>
        <w:tab w:val="left" w:pos="1100"/>
      </w:tabs>
      <w:spacing w:before="180"/>
      <w:ind w:left="1100" w:hanging="1100"/>
    </w:pPr>
  </w:style>
  <w:style w:type="paragraph" w:customStyle="1" w:styleId="IH4SubDiv">
    <w:name w:val="I H4 SubDiv"/>
    <w:basedOn w:val="BillBasicHeading"/>
    <w:next w:val="Normal"/>
    <w:uiPriority w:val="99"/>
    <w:pPr>
      <w:spacing w:before="180"/>
      <w:ind w:left="2600" w:hanging="2600"/>
      <w:jc w:val="both"/>
    </w:pPr>
    <w:rPr>
      <w:sz w:val="26"/>
      <w:szCs w:val="26"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keepNext w:val="0"/>
      <w:tabs>
        <w:tab w:val="clear" w:pos="2600"/>
        <w:tab w:val="left" w:pos="1100"/>
      </w:tabs>
      <w:spacing w:before="160" w:after="160"/>
      <w:ind w:left="1100" w:hanging="1100"/>
      <w:jc w:val="both"/>
    </w:pPr>
  </w:style>
  <w:style w:type="paragraph" w:customStyle="1" w:styleId="EndNoteHeading">
    <w:name w:val="EndNoteHeading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rFonts w:ascii="Arial (W1)" w:hAnsi="Arial (W1)" w:cs="Arial (W1)"/>
    </w:rPr>
  </w:style>
  <w:style w:type="paragraph" w:customStyle="1" w:styleId="PenaltyHeading">
    <w:name w:val="PenaltyHeading"/>
    <w:basedOn w:val="Normal"/>
    <w:uiPriority w:val="99"/>
    <w:pPr>
      <w:tabs>
        <w:tab w:val="left" w:pos="1100"/>
      </w:tabs>
      <w:spacing w:before="120"/>
      <w:ind w:left="1100" w:hanging="11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Normal"/>
    <w:uiPriority w:val="99"/>
    <w:pPr>
      <w:spacing w:before="320"/>
      <w:ind w:left="2600" w:hanging="2600"/>
    </w:pPr>
    <w:rPr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spacing w:before="320"/>
      <w:ind w:left="2600" w:hanging="2600"/>
    </w:pPr>
    <w:rPr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tabs>
        <w:tab w:val="right" w:pos="7200"/>
      </w:tabs>
      <w:spacing w:before="180"/>
      <w:ind w:left="2600" w:hanging="2600"/>
    </w:pPr>
    <w:rPr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keepNext/>
      <w:tabs>
        <w:tab w:val="left" w:pos="1100"/>
      </w:tabs>
      <w:spacing w:before="160" w:after="0"/>
      <w:ind w:left="1100" w:hanging="1100"/>
      <w:jc w:val="left"/>
    </w:pPr>
    <w:rPr>
      <w:rFonts w:ascii="Arial" w:hAnsi="Arial" w:cs="Arial"/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para">
    <w:name w:val="I para"/>
    <w:basedOn w:val="Apara"/>
    <w:uiPriority w:val="99"/>
    <w:pPr>
      <w:outlineLvl w:val="9"/>
    </w:pPr>
  </w:style>
  <w:style w:type="paragraph" w:customStyle="1" w:styleId="Isubpara">
    <w:name w:val="I subpara"/>
    <w:basedOn w:val="Asubpara"/>
    <w:uiPriority w:val="99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uiPriority w:val="99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ctNo">
    <w:name w:val="ActNo"/>
    <w:basedOn w:val="BillBasicHeading"/>
    <w:uiPriority w:val="99"/>
    <w:pPr>
      <w:keepNext w:val="0"/>
      <w:tabs>
        <w:tab w:val="clear" w:pos="2600"/>
      </w:tabs>
      <w:spacing w:before="120"/>
    </w:pPr>
  </w:style>
  <w:style w:type="paragraph" w:customStyle="1" w:styleId="aParaNote">
    <w:name w:val="aParaNote"/>
    <w:basedOn w:val="BillBasic"/>
    <w:uiPriority w:val="99"/>
    <w:pPr>
      <w:ind w:left="2840" w:hanging="12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ind w:left="1500" w:hanging="400"/>
    </w:p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right" w:pos="61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Aparareturn">
    <w:name w:val="A para return"/>
    <w:basedOn w:val="BillBasic"/>
    <w:uiPriority w:val="99"/>
    <w:pPr>
      <w:ind w:left="1600"/>
    </w:pPr>
  </w:style>
  <w:style w:type="paragraph" w:customStyle="1" w:styleId="Asubparareturn">
    <w:name w:val="A subpara return"/>
    <w:basedOn w:val="BillBasic"/>
    <w:uiPriority w:val="99"/>
    <w:pPr>
      <w:ind w:left="2100"/>
    </w:pPr>
  </w:style>
  <w:style w:type="paragraph" w:customStyle="1" w:styleId="CommentNum">
    <w:name w:val="CommentNum"/>
    <w:basedOn w:val="Comment"/>
    <w:uiPriority w:val="99"/>
    <w:pPr>
      <w:ind w:left="1800" w:hanging="1800"/>
    </w:pPr>
  </w:style>
  <w:style w:type="paragraph" w:styleId="TOC8">
    <w:name w:val="toc 8"/>
    <w:basedOn w:val="TOC3"/>
    <w:next w:val="Normal"/>
    <w:autoRedefine/>
    <w:uiPriority w:val="99"/>
    <w:pPr>
      <w:keepNext w:val="0"/>
    </w:pPr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BillFor">
    <w:name w:val="BillFor"/>
    <w:basedOn w:val="BillBasicHeading"/>
    <w:uiPriority w:val="99"/>
    <w:pPr>
      <w:keepNext w:val="0"/>
      <w:spacing w:before="320"/>
      <w:jc w:val="both"/>
    </w:pPr>
    <w:rPr>
      <w:sz w:val="28"/>
      <w:szCs w:val="28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pPr>
      <w:spacing w:before="0" w:after="40"/>
      <w:ind w:left="1500" w:hanging="4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2000" w:hanging="400"/>
    </w:pPr>
  </w:style>
  <w:style w:type="paragraph" w:customStyle="1" w:styleId="Asubparabullet">
    <w:name w:val="A subpara bullet"/>
    <w:basedOn w:val="BillBasic"/>
    <w:uiPriority w:val="99"/>
    <w:pPr>
      <w:spacing w:before="0" w:after="40"/>
      <w:ind w:left="2540" w:hanging="40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Idefpara">
    <w:name w:val="I def para"/>
    <w:basedOn w:val="Ipara"/>
    <w:uiPriority w:val="99"/>
  </w:style>
  <w:style w:type="paragraph" w:customStyle="1" w:styleId="Idefsubpara">
    <w:name w:val="I def subpara"/>
    <w:basedOn w:val="Isubpara"/>
    <w:uiPriority w:val="99"/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IDict-Heading">
    <w:name w:val="I Dict-Heading"/>
    <w:basedOn w:val="BillBasicHeading"/>
    <w:uiPriority w:val="99"/>
    <w:pPr>
      <w:spacing w:before="320"/>
      <w:ind w:left="2600" w:hanging="2600"/>
      <w:jc w:val="both"/>
    </w:pPr>
    <w:rPr>
      <w:sz w:val="34"/>
      <w:szCs w:val="34"/>
    </w:rPr>
  </w:style>
  <w:style w:type="paragraph" w:customStyle="1" w:styleId="02TextLandscape">
    <w:name w:val="02TextLandscape"/>
    <w:basedOn w:val="Normal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NoteBullet">
    <w:name w:val="aNoteBullet"/>
    <w:basedOn w:val="aNote"/>
    <w:uiPriority w:val="99"/>
    <w:pPr>
      <w:tabs>
        <w:tab w:val="left" w:pos="2200"/>
      </w:tabs>
      <w:spacing w:before="0" w:after="40"/>
      <w:ind w:left="2600" w:hanging="700"/>
    </w:pPr>
  </w:style>
  <w:style w:type="paragraph" w:customStyle="1" w:styleId="aNotess">
    <w:name w:val="aNotess"/>
    <w:basedOn w:val="BillBasic"/>
    <w:uiPriority w:val="99"/>
    <w:pPr>
      <w:ind w:left="1900" w:hanging="800"/>
    </w:pPr>
    <w:rPr>
      <w:sz w:val="20"/>
      <w:szCs w:val="20"/>
    </w:rPr>
  </w:style>
  <w:style w:type="paragraph" w:customStyle="1" w:styleId="aParaNoteBullet">
    <w:name w:val="aParaNoteBullet"/>
    <w:basedOn w:val="aParaNote"/>
    <w:uiPriority w:val="99"/>
    <w:pPr>
      <w:tabs>
        <w:tab w:val="left" w:pos="2700"/>
      </w:tabs>
      <w:spacing w:before="0" w:after="40"/>
      <w:ind w:left="3100" w:hanging="700"/>
    </w:pPr>
  </w:style>
  <w:style w:type="paragraph" w:customStyle="1" w:styleId="aNotepar">
    <w:name w:val="aNotepar"/>
    <w:basedOn w:val="BillBasic"/>
    <w:next w:val="Normal"/>
    <w:uiPriority w:val="99"/>
    <w:pPr>
      <w:ind w:left="2400" w:hanging="800"/>
    </w:pPr>
    <w:rPr>
      <w:rFonts w:ascii="Times New (W1)" w:hAnsi="Times New (W1)" w:cs="Times New (W1)"/>
      <w:sz w:val="20"/>
      <w:szCs w:val="20"/>
    </w:rPr>
  </w:style>
  <w:style w:type="paragraph" w:customStyle="1" w:styleId="aNoteTextpar">
    <w:name w:val="aNoteTextpar"/>
    <w:basedOn w:val="aNotepar"/>
    <w:uiPriority w:val="99"/>
    <w:pPr>
      <w:spacing w:before="0"/>
      <w:ind w:firstLine="0"/>
    </w:p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aExamPara">
    <w:name w:val="aExamPara"/>
    <w:basedOn w:val="aExam"/>
    <w:uiPriority w:val="99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uiPriority w:val="99"/>
    <w:pPr>
      <w:ind w:left="1500"/>
    </w:pPr>
  </w:style>
  <w:style w:type="paragraph" w:customStyle="1" w:styleId="aExamBullet">
    <w:name w:val="aExamBullet"/>
    <w:basedOn w:val="aExam"/>
    <w:uiPriority w:val="99"/>
    <w:pPr>
      <w:tabs>
        <w:tab w:val="left" w:pos="1500"/>
        <w:tab w:val="left" w:pos="2300"/>
      </w:tabs>
      <w:spacing w:before="40"/>
      <w:ind w:left="1900" w:hanging="800"/>
    </w:pPr>
  </w:style>
  <w:style w:type="paragraph" w:customStyle="1" w:styleId="aNotePara">
    <w:name w:val="aNotePara"/>
    <w:basedOn w:val="aNote"/>
    <w:uiPriority w:val="99"/>
    <w:pPr>
      <w:tabs>
        <w:tab w:val="right" w:pos="2140"/>
        <w:tab w:val="left" w:pos="2400"/>
      </w:tabs>
      <w:spacing w:before="0" w:after="40"/>
      <w:ind w:left="2400" w:hanging="1300"/>
    </w:pPr>
  </w:style>
  <w:style w:type="paragraph" w:customStyle="1" w:styleId="aExplanHeading">
    <w:name w:val="aExplanHeading"/>
    <w:basedOn w:val="BillBasicHeading"/>
    <w:next w:val="Normal"/>
    <w:uiPriority w:val="99"/>
    <w:rPr>
      <w:rFonts w:ascii="Arial (W1)" w:hAnsi="Arial (W1)" w:cs="Arial (W1)"/>
      <w:sz w:val="18"/>
      <w:szCs w:val="18"/>
    </w:rPr>
  </w:style>
  <w:style w:type="paragraph" w:customStyle="1" w:styleId="aExplanText">
    <w:name w:val="aExplanText"/>
    <w:basedOn w:val="BillBasic"/>
    <w:uiPriority w:val="99"/>
    <w:rPr>
      <w:sz w:val="20"/>
      <w:szCs w:val="20"/>
    </w:rPr>
  </w:style>
  <w:style w:type="paragraph" w:customStyle="1" w:styleId="aParaNotePara">
    <w:name w:val="aParaNotePara"/>
    <w:basedOn w:val="aNotePara"/>
    <w:uiPriority w:val="99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uiPriority w:val="99"/>
    <w:rPr>
      <w:b/>
      <w:bCs/>
    </w:rPr>
  </w:style>
  <w:style w:type="character" w:customStyle="1" w:styleId="charBoldItals">
    <w:name w:val="charBoldItals"/>
    <w:basedOn w:val="DefaultParagraphFont"/>
    <w:uiPriority w:val="99"/>
    <w:rPr>
      <w:b/>
      <w:bCs/>
      <w:i/>
      <w:iCs/>
    </w:rPr>
  </w:style>
  <w:style w:type="character" w:customStyle="1" w:styleId="charItals">
    <w:name w:val="charItals"/>
    <w:basedOn w:val="DefaultParagraphFont"/>
    <w:uiPriority w:val="99"/>
    <w:rPr>
      <w:i/>
      <w:iCs/>
    </w:rPr>
  </w:style>
  <w:style w:type="character" w:customStyle="1" w:styleId="charUnderline">
    <w:name w:val="charUnderline"/>
    <w:basedOn w:val="DefaultParagraphFont"/>
    <w:uiPriority w:val="99"/>
    <w:rPr>
      <w:u w:val="single"/>
    </w:rPr>
  </w:style>
  <w:style w:type="paragraph" w:customStyle="1" w:styleId="TableHd">
    <w:name w:val="TableHd"/>
    <w:basedOn w:val="Normal"/>
    <w:uiPriority w:val="99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pPr>
      <w:keepNext/>
      <w:spacing w:after="60"/>
    </w:pPr>
    <w:rPr>
      <w:rFonts w:ascii="Arial" w:hAnsi="Arial" w:cs="Arial"/>
      <w:b/>
      <w:bCs/>
      <w:sz w:val="18"/>
      <w:szCs w:val="18"/>
    </w:rPr>
  </w:style>
  <w:style w:type="paragraph" w:customStyle="1" w:styleId="PenaltyPara">
    <w:name w:val="PenaltyPara"/>
    <w:basedOn w:val="Normal"/>
    <w:uiPriority w:val="99"/>
    <w:pPr>
      <w:tabs>
        <w:tab w:val="right" w:pos="1360"/>
      </w:tabs>
      <w:spacing w:after="40"/>
      <w:ind w:left="1600" w:hanging="1600"/>
      <w:jc w:val="both"/>
    </w:pPr>
  </w:style>
  <w:style w:type="paragraph" w:customStyle="1" w:styleId="tablepara">
    <w:name w:val="table para"/>
    <w:basedOn w:val="Normal"/>
    <w:uiPriority w:val="99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uiPriority w:val="99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uiPriority w:val="99"/>
    <w:pPr>
      <w:spacing w:before="60" w:after="60"/>
    </w:pPr>
  </w:style>
  <w:style w:type="paragraph" w:customStyle="1" w:styleId="IshadedH5Sec">
    <w:name w:val="I shaded H5 Sec"/>
    <w:basedOn w:val="AH5Sec"/>
    <w:uiPriority w:val="99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uiPriority w:val="99"/>
  </w:style>
  <w:style w:type="paragraph" w:customStyle="1" w:styleId="Penalty">
    <w:name w:val="Penalty"/>
    <w:basedOn w:val="Amainreturn"/>
    <w:uiPriority w:val="99"/>
  </w:style>
  <w:style w:type="paragraph" w:customStyle="1" w:styleId="aNoteText">
    <w:name w:val="aNoteText"/>
    <w:basedOn w:val="aNote"/>
    <w:uiPriority w:val="99"/>
    <w:pPr>
      <w:spacing w:before="20"/>
      <w:ind w:firstLine="0"/>
    </w:pPr>
  </w:style>
  <w:style w:type="paragraph" w:customStyle="1" w:styleId="aExamINum">
    <w:name w:val="aExamINum"/>
    <w:basedOn w:val="aExam"/>
    <w:uiPriority w:val="9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uiPriority w:val="99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uiPriority w:val="99"/>
    <w:pPr>
      <w:keepNext/>
      <w:keepLines/>
      <w:numPr>
        <w:numId w:val="3"/>
      </w:numPr>
      <w:pBdr>
        <w:top w:val="single" w:sz="4" w:space="1" w:color="auto"/>
      </w:pBdr>
      <w:spacing w:before="180" w:after="60"/>
    </w:pPr>
    <w:rPr>
      <w:rFonts w:ascii="Arial" w:hAnsi="Arial" w:cs="Arial"/>
      <w:b/>
      <w:bCs/>
      <w:sz w:val="22"/>
      <w:szCs w:val="22"/>
    </w:rPr>
  </w:style>
  <w:style w:type="paragraph" w:customStyle="1" w:styleId="aExamHdgss">
    <w:name w:val="aExamHdgss"/>
    <w:basedOn w:val="BillBasicHeading"/>
    <w:next w:val="Normal"/>
    <w:uiPriority w:val="99"/>
    <w:pPr>
      <w:tabs>
        <w:tab w:val="clear" w:pos="2600"/>
      </w:tabs>
      <w:ind w:left="1100"/>
    </w:pPr>
    <w:rPr>
      <w:sz w:val="18"/>
      <w:szCs w:val="18"/>
    </w:rPr>
  </w:style>
  <w:style w:type="paragraph" w:customStyle="1" w:styleId="aExamss">
    <w:name w:val="aExamss"/>
    <w:basedOn w:val="aNote"/>
    <w:uiPriority w:val="99"/>
    <w:pPr>
      <w:spacing w:before="0"/>
      <w:ind w:left="1100" w:firstLine="0"/>
    </w:pPr>
  </w:style>
  <w:style w:type="paragraph" w:customStyle="1" w:styleId="aExamHdgpar">
    <w:name w:val="aExamHdgpar"/>
    <w:basedOn w:val="aExamHdgss"/>
    <w:next w:val="Normal"/>
    <w:uiPriority w:val="99"/>
    <w:pPr>
      <w:ind w:left="1600"/>
    </w:pPr>
  </w:style>
  <w:style w:type="paragraph" w:customStyle="1" w:styleId="aExampar">
    <w:name w:val="aExampar"/>
    <w:basedOn w:val="aExamss"/>
    <w:uiPriority w:val="99"/>
    <w:pPr>
      <w:ind w:left="1600"/>
    </w:pPr>
  </w:style>
  <w:style w:type="paragraph" w:customStyle="1" w:styleId="aExamINumss">
    <w:name w:val="aExamINumss"/>
    <w:basedOn w:val="aExamss"/>
    <w:uiPriority w:val="99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uiPriority w:val="99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uiPriority w:val="99"/>
    <w:pPr>
      <w:ind w:left="1500"/>
    </w:pPr>
  </w:style>
  <w:style w:type="paragraph" w:customStyle="1" w:styleId="aExamNumTextpar">
    <w:name w:val="aExamNumTextpar"/>
    <w:basedOn w:val="aExampar"/>
    <w:uiPriority w:val="99"/>
    <w:pPr>
      <w:ind w:left="2000"/>
    </w:pPr>
  </w:style>
  <w:style w:type="paragraph" w:customStyle="1" w:styleId="aExamBulletss">
    <w:name w:val="aExamBulletss"/>
    <w:basedOn w:val="aExamss"/>
    <w:uiPriority w:val="99"/>
    <w:pPr>
      <w:ind w:left="1500" w:hanging="400"/>
    </w:pPr>
  </w:style>
  <w:style w:type="paragraph" w:customStyle="1" w:styleId="aExamBulletpar">
    <w:name w:val="aExamBulletpar"/>
    <w:basedOn w:val="aExampar"/>
    <w:uiPriority w:val="99"/>
    <w:pPr>
      <w:ind w:left="2000" w:hanging="400"/>
    </w:pPr>
  </w:style>
  <w:style w:type="paragraph" w:customStyle="1" w:styleId="aExamHdgsubpar">
    <w:name w:val="aExamHdgsubpar"/>
    <w:basedOn w:val="aExamHdgss"/>
    <w:next w:val="Normal"/>
    <w:uiPriority w:val="99"/>
    <w:pPr>
      <w:ind w:left="2140"/>
    </w:pPr>
  </w:style>
  <w:style w:type="paragraph" w:customStyle="1" w:styleId="aExamsubpar">
    <w:name w:val="aExamsubpar"/>
    <w:basedOn w:val="aExamss"/>
    <w:uiPriority w:val="99"/>
    <w:pPr>
      <w:ind w:left="2140"/>
    </w:pPr>
  </w:style>
  <w:style w:type="paragraph" w:customStyle="1" w:styleId="aExamNumsubpar">
    <w:name w:val="aExamNumsubpar"/>
    <w:basedOn w:val="aExamsubpar"/>
    <w:uiPriority w:val="99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uiPriority w:val="99"/>
    <w:pPr>
      <w:ind w:left="2540"/>
    </w:pPr>
  </w:style>
  <w:style w:type="paragraph" w:customStyle="1" w:styleId="aExamBulletsubpar">
    <w:name w:val="aExamBulletsubpar"/>
    <w:basedOn w:val="aExamsubpar"/>
    <w:uiPriority w:val="99"/>
    <w:pPr>
      <w:tabs>
        <w:tab w:val="num" w:pos="720"/>
      </w:tabs>
      <w:ind w:left="720" w:hanging="720"/>
    </w:pPr>
  </w:style>
  <w:style w:type="paragraph" w:customStyle="1" w:styleId="aNoteTextss">
    <w:name w:val="aNoteTextss"/>
    <w:basedOn w:val="Normal"/>
    <w:uiPriority w:val="99"/>
    <w:pPr>
      <w:spacing w:after="60"/>
      <w:ind w:left="1900"/>
      <w:jc w:val="both"/>
    </w:pPr>
    <w:rPr>
      <w:sz w:val="20"/>
      <w:szCs w:val="20"/>
    </w:rPr>
  </w:style>
  <w:style w:type="paragraph" w:customStyle="1" w:styleId="aNoteParass">
    <w:name w:val="aNoteParass"/>
    <w:basedOn w:val="Normal"/>
    <w:uiPriority w:val="99"/>
    <w:pPr>
      <w:tabs>
        <w:tab w:val="right" w:pos="2140"/>
        <w:tab w:val="left" w:pos="2400"/>
      </w:tabs>
      <w:spacing w:after="60"/>
      <w:ind w:left="2400" w:hanging="1300"/>
      <w:jc w:val="both"/>
    </w:pPr>
    <w:rPr>
      <w:sz w:val="20"/>
      <w:szCs w:val="20"/>
    </w:rPr>
  </w:style>
  <w:style w:type="paragraph" w:customStyle="1" w:styleId="aNoteParapar">
    <w:name w:val="aNoteParapar"/>
    <w:basedOn w:val="aNotepar"/>
    <w:uiPriority w:val="99"/>
    <w:pPr>
      <w:tabs>
        <w:tab w:val="right" w:pos="2640"/>
      </w:tabs>
      <w:spacing w:before="0"/>
      <w:ind w:left="2920" w:hanging="1320"/>
    </w:pPr>
  </w:style>
  <w:style w:type="paragraph" w:customStyle="1" w:styleId="aNotesubpar">
    <w:name w:val="aNotesubpar"/>
    <w:basedOn w:val="BillBasic"/>
    <w:next w:val="Normal"/>
    <w:uiPriority w:val="99"/>
    <w:pPr>
      <w:ind w:left="2940" w:hanging="800"/>
    </w:pPr>
    <w:rPr>
      <w:sz w:val="20"/>
      <w:szCs w:val="20"/>
    </w:rPr>
  </w:style>
  <w:style w:type="paragraph" w:customStyle="1" w:styleId="aNoteTextsubpar">
    <w:name w:val="aNoteTextsubpar"/>
    <w:basedOn w:val="aNotesubpar"/>
    <w:uiPriority w:val="99"/>
    <w:pPr>
      <w:spacing w:before="0"/>
      <w:ind w:firstLine="0"/>
    </w:pPr>
  </w:style>
  <w:style w:type="paragraph" w:customStyle="1" w:styleId="aNoteParasubpar">
    <w:name w:val="aNoteParasubpar"/>
    <w:basedOn w:val="aNotesubpar"/>
    <w:uiPriority w:val="99"/>
    <w:pPr>
      <w:tabs>
        <w:tab w:val="right" w:pos="3180"/>
      </w:tabs>
      <w:spacing w:before="0"/>
      <w:ind w:left="3460" w:hanging="1320"/>
    </w:pPr>
  </w:style>
  <w:style w:type="paragraph" w:customStyle="1" w:styleId="aNoteBulletann">
    <w:name w:val="aNoteBulletann"/>
    <w:basedOn w:val="aNotess"/>
    <w:uiPriority w:val="9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uiPriority w:val="99"/>
    <w:pPr>
      <w:tabs>
        <w:tab w:val="left" w:pos="2700"/>
      </w:tabs>
      <w:spacing w:before="0"/>
      <w:ind w:left="0" w:firstLine="0"/>
    </w:pPr>
  </w:style>
  <w:style w:type="paragraph" w:customStyle="1" w:styleId="aNoteBulletsubpar">
    <w:name w:val="aNoteBulletsubpar"/>
    <w:basedOn w:val="aNotesubpar"/>
    <w:uiPriority w:val="99"/>
    <w:pPr>
      <w:numPr>
        <w:numId w:val="2"/>
      </w:numPr>
      <w:tabs>
        <w:tab w:val="left" w:pos="3240"/>
      </w:tabs>
      <w:spacing w:before="0"/>
    </w:pPr>
  </w:style>
  <w:style w:type="paragraph" w:customStyle="1" w:styleId="aNoteBulletss">
    <w:name w:val="aNoteBulletss"/>
    <w:basedOn w:val="Normal"/>
    <w:uiPriority w:val="99"/>
    <w:pPr>
      <w:spacing w:after="60"/>
      <w:ind w:left="2300" w:hanging="400"/>
      <w:jc w:val="both"/>
    </w:pPr>
    <w:rPr>
      <w:sz w:val="20"/>
      <w:szCs w:val="20"/>
    </w:rPr>
  </w:style>
  <w:style w:type="paragraph" w:customStyle="1" w:styleId="aNoteBulletpar">
    <w:name w:val="aNoteBulletpar"/>
    <w:basedOn w:val="aNotepar"/>
    <w:uiPriority w:val="99"/>
    <w:pPr>
      <w:spacing w:before="0"/>
      <w:ind w:left="2800" w:hanging="400"/>
    </w:pPr>
  </w:style>
  <w:style w:type="paragraph" w:customStyle="1" w:styleId="aExplanBullet">
    <w:name w:val="aExplanBullet"/>
    <w:basedOn w:val="Normal"/>
    <w:uiPriority w:val="99"/>
    <w:pPr>
      <w:spacing w:before="80" w:after="60"/>
      <w:ind w:left="400" w:hanging="400"/>
      <w:jc w:val="both"/>
    </w:pPr>
    <w:rPr>
      <w:sz w:val="20"/>
      <w:szCs w:val="20"/>
    </w:rPr>
  </w:style>
  <w:style w:type="paragraph" w:customStyle="1" w:styleId="AuthLaw">
    <w:name w:val="AuthLaw"/>
    <w:basedOn w:val="BillBasic"/>
    <w:uiPriority w:val="99"/>
    <w:rPr>
      <w:rFonts w:ascii="Arial" w:hAnsi="Arial" w:cs="Arial"/>
      <w:b/>
      <w:bCs/>
      <w:sz w:val="20"/>
      <w:szCs w:val="20"/>
    </w:rPr>
  </w:style>
  <w:style w:type="paragraph" w:customStyle="1" w:styleId="aExamNumpar">
    <w:name w:val="aExamNumpar"/>
    <w:basedOn w:val="aExamINumss"/>
    <w:uiPriority w:val="9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uiPriority w:val="99"/>
    <w:pPr>
      <w:spacing w:before="160" w:after="0"/>
      <w:jc w:val="left"/>
      <w:outlineLvl w:val="4"/>
    </w:pPr>
    <w:rPr>
      <w:rFonts w:ascii="Arial" w:hAnsi="Arial" w:cs="Arial"/>
      <w:b/>
      <w:bCs/>
    </w:rPr>
  </w:style>
  <w:style w:type="paragraph" w:customStyle="1" w:styleId="SchApara">
    <w:name w:val="Sch A para"/>
    <w:basedOn w:val="Apara"/>
    <w:uiPriority w:val="99"/>
  </w:style>
  <w:style w:type="paragraph" w:customStyle="1" w:styleId="SchAsubpara">
    <w:name w:val="Sch A subpara"/>
    <w:basedOn w:val="Asubpara"/>
    <w:uiPriority w:val="99"/>
  </w:style>
  <w:style w:type="paragraph" w:customStyle="1" w:styleId="SchAsubsubpara">
    <w:name w:val="Sch A subsubpara"/>
    <w:basedOn w:val="Asubsubpara"/>
    <w:uiPriority w:val="99"/>
  </w:style>
  <w:style w:type="character" w:customStyle="1" w:styleId="charContents">
    <w:name w:val="charContents"/>
    <w:basedOn w:val="DefaultParagraphFont"/>
    <w:uiPriority w:val="99"/>
  </w:style>
  <w:style w:type="character" w:customStyle="1" w:styleId="charPage">
    <w:name w:val="charPage"/>
    <w:basedOn w:val="DefaultParagraphFont"/>
    <w:uiPriority w:val="99"/>
  </w:style>
  <w:style w:type="character" w:styleId="PageNumber">
    <w:name w:val="page number"/>
    <w:basedOn w:val="DefaultParagraphFont"/>
    <w:uiPriority w:val="99"/>
  </w:style>
  <w:style w:type="paragraph" w:styleId="TOC9">
    <w:name w:val="toc 9"/>
    <w:basedOn w:val="Normal"/>
    <w:next w:val="Normal"/>
    <w:autoRedefine/>
    <w:uiPriority w:val="99"/>
    <w:pPr>
      <w:ind w:left="1920" w:right="600"/>
    </w:pPr>
  </w:style>
  <w:style w:type="paragraph" w:customStyle="1" w:styleId="TOCOL1">
    <w:name w:val="TOCOL 1"/>
    <w:basedOn w:val="TOC1"/>
    <w:uiPriority w:val="99"/>
  </w:style>
  <w:style w:type="paragraph" w:customStyle="1" w:styleId="TOCOL2">
    <w:name w:val="TOCOL 2"/>
    <w:basedOn w:val="TOC2"/>
    <w:uiPriority w:val="99"/>
    <w:pPr>
      <w:keepNext w:val="0"/>
    </w:pPr>
  </w:style>
  <w:style w:type="paragraph" w:customStyle="1" w:styleId="TOCOL3">
    <w:name w:val="TOCOL 3"/>
    <w:basedOn w:val="TOC3"/>
    <w:uiPriority w:val="99"/>
    <w:pPr>
      <w:keepNext w:val="0"/>
      <w:spacing w:before="80"/>
    </w:pPr>
  </w:style>
  <w:style w:type="paragraph" w:customStyle="1" w:styleId="TOCOL4">
    <w:name w:val="TOCOL 4"/>
    <w:basedOn w:val="TOC4"/>
    <w:uiPriority w:val="99"/>
    <w:pPr>
      <w:keepNext w:val="0"/>
    </w:pPr>
  </w:style>
  <w:style w:type="paragraph" w:customStyle="1" w:styleId="TOCOL5">
    <w:name w:val="TOCOL 5"/>
    <w:basedOn w:val="TOC5"/>
    <w:uiPriority w:val="99"/>
    <w:pPr>
      <w:tabs>
        <w:tab w:val="left" w:pos="400"/>
      </w:tabs>
    </w:pPr>
  </w:style>
  <w:style w:type="paragraph" w:customStyle="1" w:styleId="TOCOL6">
    <w:name w:val="TOCOL 6"/>
    <w:basedOn w:val="TOC6"/>
    <w:uiPriority w:val="99"/>
    <w:pPr>
      <w:keepNext w:val="0"/>
    </w:pPr>
  </w:style>
  <w:style w:type="paragraph" w:customStyle="1" w:styleId="TOCOL7">
    <w:name w:val="TOCOL 7"/>
    <w:basedOn w:val="TOC7"/>
    <w:uiPriority w:val="99"/>
  </w:style>
  <w:style w:type="paragraph" w:customStyle="1" w:styleId="TOCOL8">
    <w:name w:val="TOCOL 8"/>
    <w:basedOn w:val="TOC8"/>
    <w:uiPriority w:val="99"/>
    <w:pPr>
      <w:spacing w:before="80"/>
    </w:pPr>
  </w:style>
  <w:style w:type="paragraph" w:customStyle="1" w:styleId="TOCOL9">
    <w:name w:val="TOCOL 9"/>
    <w:basedOn w:val="TOC9"/>
    <w:uiPriority w:val="99"/>
    <w:pPr>
      <w:ind w:right="0"/>
    </w:p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  <w:style w:type="paragraph" w:customStyle="1" w:styleId="FooterInfoCentre">
    <w:name w:val="FooterInfoCentre"/>
    <w:basedOn w:val="FooterInfo"/>
    <w:uiPriority w:val="99"/>
    <w:pPr>
      <w:jc w:val="center"/>
    </w:pPr>
  </w:style>
  <w:style w:type="paragraph" w:customStyle="1" w:styleId="00Spine">
    <w:name w:val="00Spine"/>
    <w:basedOn w:val="Normal"/>
    <w:uiPriority w:val="99"/>
  </w:style>
  <w:style w:type="paragraph" w:customStyle="1" w:styleId="05Endnote0">
    <w:name w:val="05Endnote"/>
    <w:basedOn w:val="Normal"/>
    <w:uiPriority w:val="99"/>
  </w:style>
  <w:style w:type="paragraph" w:customStyle="1" w:styleId="06Copyright">
    <w:name w:val="06Copyright"/>
    <w:basedOn w:val="Normal"/>
    <w:uiPriority w:val="99"/>
  </w:style>
  <w:style w:type="paragraph" w:customStyle="1" w:styleId="RepubNo">
    <w:name w:val="RepubNo"/>
    <w:basedOn w:val="BillBasicHeading"/>
    <w:uiPriority w:val="99"/>
    <w:pPr>
      <w:keepNext w:val="0"/>
      <w:spacing w:before="600"/>
      <w:jc w:val="both"/>
    </w:pPr>
    <w:rPr>
      <w:sz w:val="26"/>
      <w:szCs w:val="26"/>
    </w:rPr>
  </w:style>
  <w:style w:type="paragraph" w:customStyle="1" w:styleId="EffectiveDate">
    <w:name w:val="EffectiveDate"/>
    <w:basedOn w:val="Normal"/>
    <w:uiPriority w:val="99"/>
    <w:pPr>
      <w:spacing w:before="40" w:after="200"/>
    </w:pPr>
    <w:rPr>
      <w:rFonts w:ascii="Arial" w:hAnsi="Arial" w:cs="Arial"/>
      <w:b/>
      <w:bCs/>
      <w:sz w:val="26"/>
      <w:szCs w:val="26"/>
    </w:rPr>
  </w:style>
  <w:style w:type="paragraph" w:customStyle="1" w:styleId="CoverInForce">
    <w:name w:val="CoverInForce"/>
    <w:basedOn w:val="BillBasicHeading"/>
    <w:uiPriority w:val="99"/>
    <w:pPr>
      <w:keepNext w:val="0"/>
      <w:spacing w:before="200"/>
    </w:pPr>
    <w:rPr>
      <w:rFonts w:ascii="Arial (W1)" w:hAnsi="Arial (W1)" w:cs="Arial (W1)"/>
      <w:b w:val="0"/>
      <w:bCs w:val="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ActName">
    <w:name w:val="CoverActName"/>
    <w:basedOn w:val="BillBasicHeading"/>
    <w:uiPriority w:val="99"/>
    <w:pPr>
      <w:keepNext w:val="0"/>
      <w:spacing w:before="200"/>
    </w:p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uiPriority w:val="99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uiPriority w:val="99"/>
    <w:pPr>
      <w:tabs>
        <w:tab w:val="right" w:pos="480"/>
      </w:tabs>
      <w:ind w:left="1120" w:hanging="1600"/>
    </w:pPr>
  </w:style>
  <w:style w:type="paragraph" w:customStyle="1" w:styleId="AparaSymb">
    <w:name w:val="A para Symb"/>
    <w:basedOn w:val="Apara"/>
    <w:uiPriority w:val="99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uiPriority w:val="99"/>
    <w:pPr>
      <w:keepNext/>
      <w:tabs>
        <w:tab w:val="clear" w:pos="900"/>
        <w:tab w:val="clear" w:pos="1100"/>
      </w:tabs>
      <w:spacing w:before="240"/>
      <w:ind w:left="0" w:firstLine="0"/>
      <w:outlineLvl w:val="9"/>
    </w:pPr>
    <w:rPr>
      <w:i/>
      <w:iCs/>
    </w:rPr>
  </w:style>
  <w:style w:type="paragraph" w:customStyle="1" w:styleId="AsubparaSymb">
    <w:name w:val="A subpara Symb"/>
    <w:basedOn w:val="Asubpara"/>
    <w:uiPriority w:val="99"/>
    <w:pPr>
      <w:tabs>
        <w:tab w:val="left" w:pos="0"/>
      </w:tabs>
      <w:ind w:left="1620"/>
    </w:pPr>
  </w:style>
  <w:style w:type="paragraph" w:customStyle="1" w:styleId="Actdetails">
    <w:name w:val="Act details"/>
    <w:basedOn w:val="Normal"/>
    <w:uiPriority w:val="99"/>
    <w:pPr>
      <w:spacing w:before="20"/>
      <w:ind w:left="1400"/>
    </w:pPr>
    <w:rPr>
      <w:rFonts w:ascii="Arial" w:hAnsi="Arial" w:cs="Arial"/>
      <w:sz w:val="20"/>
      <w:szCs w:val="20"/>
    </w:rPr>
  </w:style>
  <w:style w:type="paragraph" w:customStyle="1" w:styleId="AmdtEntries">
    <w:name w:val="AmdtEntries"/>
    <w:basedOn w:val="BillBasicHeading"/>
    <w:uiPriority w:val="99"/>
    <w:pPr>
      <w:keepNext w:val="0"/>
      <w:tabs>
        <w:tab w:val="clear" w:pos="2600"/>
      </w:tabs>
      <w:spacing w:before="0" w:after="0"/>
      <w:ind w:left="3200" w:hanging="2100"/>
    </w:pPr>
    <w:rPr>
      <w:sz w:val="18"/>
      <w:szCs w:val="18"/>
    </w:rPr>
  </w:style>
  <w:style w:type="paragraph" w:customStyle="1" w:styleId="AmdtEntriesDefL2">
    <w:name w:val="AmdtEntriesDefL2"/>
    <w:basedOn w:val="AmdtEntries"/>
    <w:uiPriority w:val="99"/>
    <w:pPr>
      <w:tabs>
        <w:tab w:val="left" w:pos="3000"/>
      </w:tabs>
      <w:ind w:left="3600" w:hanging="2500"/>
    </w:pPr>
  </w:style>
  <w:style w:type="paragraph" w:customStyle="1" w:styleId="AmdtsEntriesDefL2">
    <w:name w:val="AmdtsEntriesDefL2"/>
    <w:basedOn w:val="AmdtEntries"/>
    <w:uiPriority w:val="99"/>
    <w:pPr>
      <w:tabs>
        <w:tab w:val="left" w:pos="3000"/>
      </w:tabs>
      <w:ind w:left="3100" w:hanging="2000"/>
    </w:pPr>
    <w:rPr>
      <w:rFonts w:ascii="Arial (W1)" w:hAnsi="Arial (W1)" w:cs="Arial (W1)"/>
      <w:b w:val="0"/>
      <w:bCs w:val="0"/>
    </w:rPr>
  </w:style>
  <w:style w:type="paragraph" w:customStyle="1" w:styleId="AmdtsEntries">
    <w:name w:val="AmdtsEntries"/>
    <w:basedOn w:val="BillBasicHeading"/>
    <w:uiPriority w:val="99"/>
    <w:pPr>
      <w:keepNext w:val="0"/>
      <w:tabs>
        <w:tab w:val="clear" w:pos="2600"/>
        <w:tab w:val="left" w:pos="2700"/>
      </w:tabs>
      <w:spacing w:before="0" w:after="0"/>
      <w:ind w:left="2800" w:hanging="1700"/>
    </w:pPr>
    <w:rPr>
      <w:rFonts w:ascii="Arial (W1)" w:hAnsi="Arial (W1)" w:cs="Arial (W1)"/>
      <w:b w:val="0"/>
      <w:bCs w:val="0"/>
      <w:sz w:val="18"/>
      <w:szCs w:val="18"/>
    </w:rPr>
  </w:style>
  <w:style w:type="paragraph" w:customStyle="1" w:styleId="AmdtsEntryHd">
    <w:name w:val="AmdtsEntryHd"/>
    <w:basedOn w:val="BillBasicHeading"/>
    <w:next w:val="AmdtsEntries"/>
    <w:uiPriority w:val="99"/>
    <w:pPr>
      <w:tabs>
        <w:tab w:val="clear" w:pos="2600"/>
      </w:tabs>
      <w:spacing w:before="120" w:after="0"/>
      <w:ind w:left="1100"/>
    </w:pPr>
    <w:rPr>
      <w:sz w:val="18"/>
      <w:szCs w:val="18"/>
    </w:rPr>
  </w:style>
  <w:style w:type="paragraph" w:customStyle="1" w:styleId="Asamby">
    <w:name w:val="As am by"/>
    <w:basedOn w:val="Normal"/>
    <w:next w:val="Normal"/>
    <w:uiPriority w:val="99"/>
    <w:pPr>
      <w:spacing w:before="240"/>
      <w:ind w:left="1100"/>
    </w:pPr>
    <w:rPr>
      <w:rFonts w:ascii="Arial" w:hAnsi="Arial" w:cs="Arial"/>
      <w:sz w:val="20"/>
      <w:szCs w:val="20"/>
    </w:r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character" w:customStyle="1" w:styleId="charTableNo">
    <w:name w:val="charTableNo"/>
    <w:basedOn w:val="DefaultParagraphFont"/>
    <w:uiPriority w:val="99"/>
  </w:style>
  <w:style w:type="character" w:customStyle="1" w:styleId="charTableText">
    <w:name w:val="charTableText"/>
    <w:basedOn w:val="DefaultParagraphFont"/>
    <w:uiPriority w:val="99"/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uiPriority w:val="99"/>
    <w:pPr>
      <w:spacing w:before="60" w:after="60"/>
    </w:pPr>
    <w:rPr>
      <w:rFonts w:ascii="Arial" w:hAnsi="Arial" w:cs="Arial"/>
      <w:sz w:val="18"/>
      <w:szCs w:val="18"/>
    </w:rPr>
  </w:style>
  <w:style w:type="paragraph" w:customStyle="1" w:styleId="EarlierRepubHdg">
    <w:name w:val="EarlierRepubHdg"/>
    <w:basedOn w:val="Normal"/>
    <w:uiPriority w:val="99"/>
    <w:pPr>
      <w:keepNext/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Endnote20">
    <w:name w:val="Endnote2"/>
    <w:basedOn w:val="Normal"/>
    <w:uiPriority w:val="99"/>
    <w:pPr>
      <w:keepNext/>
      <w:tabs>
        <w:tab w:val="left" w:pos="1100"/>
      </w:tabs>
      <w:spacing w:before="320" w:after="60"/>
    </w:pPr>
    <w:rPr>
      <w:rFonts w:ascii="Arial" w:hAnsi="Arial" w:cs="Arial"/>
      <w:b/>
      <w:bCs/>
    </w:rPr>
  </w:style>
  <w:style w:type="paragraph" w:customStyle="1" w:styleId="Endnote3">
    <w:name w:val="Endnote3"/>
    <w:basedOn w:val="Normal"/>
    <w:uiPriority w:val="99"/>
    <w:pPr>
      <w:keepNext/>
      <w:tabs>
        <w:tab w:val="left" w:pos="1100"/>
      </w:tabs>
      <w:spacing w:before="280"/>
      <w:ind w:left="1100" w:hanging="110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Endnote4">
    <w:name w:val="Endnote4"/>
    <w:basedOn w:val="Endnote20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uiPriority w:val="99"/>
    <w:pPr>
      <w:spacing w:after="40"/>
      <w:ind w:left="1100"/>
      <w:jc w:val="both"/>
    </w:pPr>
    <w:rPr>
      <w:sz w:val="20"/>
      <w:szCs w:val="20"/>
    </w:rPr>
  </w:style>
  <w:style w:type="paragraph" w:customStyle="1" w:styleId="EndNoteParas">
    <w:name w:val="EndNoteParas"/>
    <w:basedOn w:val="EndNoteTextEPS"/>
    <w:uiPriority w:val="99"/>
    <w:pPr>
      <w:tabs>
        <w:tab w:val="right" w:pos="1432"/>
      </w:tabs>
      <w:spacing w:after="0"/>
      <w:ind w:left="1840" w:hanging="1840"/>
    </w:p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EPSCoverTop">
    <w:name w:val="EPSCoverTop"/>
    <w:basedOn w:val="Normal"/>
    <w:uiPriority w:val="99"/>
    <w:pPr>
      <w:jc w:val="right"/>
    </w:pPr>
    <w:rPr>
      <w:rFonts w:ascii="Arial" w:hAnsi="Arial" w:cs="Arial"/>
      <w:sz w:val="20"/>
      <w:szCs w:val="20"/>
    </w:rPr>
  </w:style>
  <w:style w:type="paragraph" w:customStyle="1" w:styleId="LegHistNote">
    <w:name w:val="LegHistNote"/>
    <w:basedOn w:val="Actdetails"/>
    <w:uiPriority w:val="99"/>
    <w:pPr>
      <w:spacing w:before="60"/>
      <w:ind w:left="2700" w:right="-60" w:hanging="1300"/>
    </w:pPr>
    <w:rPr>
      <w:sz w:val="18"/>
      <w:szCs w:val="18"/>
    </w:rPr>
  </w:style>
  <w:style w:type="paragraph" w:customStyle="1" w:styleId="LongTitleSymb">
    <w:name w:val="LongTitleSymb"/>
    <w:basedOn w:val="LongTitle"/>
    <w:uiPriority w:val="99"/>
    <w:pPr>
      <w:ind w:hanging="480"/>
    </w:p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customStyle="1" w:styleId="ModaNote">
    <w:name w:val="Mod aNote"/>
    <w:basedOn w:val="aNote"/>
    <w:uiPriority w:val="99"/>
    <w:pPr>
      <w:tabs>
        <w:tab w:val="left" w:pos="2600"/>
      </w:tabs>
      <w:ind w:left="2600"/>
    </w:pPr>
  </w:style>
  <w:style w:type="paragraph" w:customStyle="1" w:styleId="ModH1Chapter">
    <w:name w:val="Mod H1 Chapter"/>
    <w:basedOn w:val="IH1Chap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uiPriority w:val="99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uiPriority w:val="99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mainreturn">
    <w:name w:val="Mod main return"/>
    <w:basedOn w:val="Amainreturn"/>
    <w:uiPriority w:val="99"/>
    <w:pPr>
      <w:ind w:left="1800"/>
    </w:pPr>
  </w:style>
  <w:style w:type="paragraph" w:customStyle="1" w:styleId="ModNote">
    <w:name w:val="Mod Note"/>
    <w:basedOn w:val="aNote"/>
    <w:uiPriority w:val="99"/>
    <w:pPr>
      <w:tabs>
        <w:tab w:val="left" w:pos="2600"/>
      </w:tabs>
      <w:ind w:left="2600"/>
    </w:pPr>
  </w:style>
  <w:style w:type="paragraph" w:customStyle="1" w:styleId="Modpara">
    <w:name w:val="Mod para"/>
    <w:basedOn w:val="BillBasic"/>
    <w:uiPriority w:val="99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parareturn">
    <w:name w:val="Mod para return"/>
    <w:basedOn w:val="Aparareturn"/>
    <w:uiPriority w:val="99"/>
    <w:pPr>
      <w:ind w:left="2300"/>
    </w:pPr>
  </w:style>
  <w:style w:type="paragraph" w:customStyle="1" w:styleId="Modref">
    <w:name w:val="Mod ref"/>
    <w:basedOn w:val="ref"/>
    <w:uiPriority w:val="99"/>
    <w:pPr>
      <w:ind w:left="1100"/>
    </w:pPr>
  </w:style>
  <w:style w:type="paragraph" w:customStyle="1" w:styleId="Modsubpara">
    <w:name w:val="Mod subpara"/>
    <w:basedOn w:val="Asubpara"/>
    <w:uiPriority w:val="99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parareturn">
    <w:name w:val="Mod subpara return"/>
    <w:basedOn w:val="Asubparareturn"/>
    <w:uiPriority w:val="99"/>
    <w:pPr>
      <w:ind w:left="3040"/>
    </w:pPr>
  </w:style>
  <w:style w:type="paragraph" w:customStyle="1" w:styleId="Modsubsubpara">
    <w:name w:val="Mod subsubpara"/>
    <w:basedOn w:val="Asubsubpara"/>
    <w:uiPriority w:val="99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1100"/>
    </w:pPr>
    <w:rPr>
      <w:rFonts w:ascii="Arial" w:hAnsi="Arial" w:cs="Arial"/>
      <w:b/>
      <w:bCs/>
      <w:sz w:val="20"/>
      <w:szCs w:val="20"/>
    </w:r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RenumProvEntries">
    <w:name w:val="RenumProvEntries"/>
    <w:basedOn w:val="Normal"/>
    <w:uiPriority w:val="99"/>
    <w:pPr>
      <w:spacing w:before="60"/>
    </w:pPr>
    <w:rPr>
      <w:rFonts w:ascii="Arial" w:hAnsi="Arial" w:cs="Arial"/>
      <w:sz w:val="20"/>
      <w:szCs w:val="20"/>
    </w:rPr>
  </w:style>
  <w:style w:type="paragraph" w:customStyle="1" w:styleId="RenumProvHdg">
    <w:name w:val="RenumProvHdg"/>
    <w:basedOn w:val="Normal"/>
    <w:uiPriority w:val="99"/>
    <w:rPr>
      <w:rFonts w:ascii="Arial" w:hAnsi="Arial" w:cs="Arial"/>
      <w:b/>
      <w:bCs/>
      <w:sz w:val="22"/>
      <w:szCs w:val="22"/>
    </w:rPr>
  </w:style>
  <w:style w:type="paragraph" w:customStyle="1" w:styleId="RenumProvHeader">
    <w:name w:val="RenumProvHeader"/>
    <w:basedOn w:val="Normal"/>
    <w:uiPriority w:val="99"/>
    <w:rPr>
      <w:rFonts w:ascii="Arial" w:hAnsi="Arial" w:cs="Arial"/>
      <w:b/>
      <w:bCs/>
      <w:sz w:val="22"/>
      <w:szCs w:val="22"/>
    </w:rPr>
  </w:style>
  <w:style w:type="paragraph" w:customStyle="1" w:styleId="RenumProvSubsectEntries">
    <w:name w:val="RenumProvSubsectEntries"/>
    <w:basedOn w:val="RenumProvEntries"/>
    <w:uiPriority w:val="99"/>
    <w:pPr>
      <w:ind w:left="252"/>
    </w:pPr>
  </w:style>
  <w:style w:type="paragraph" w:customStyle="1" w:styleId="RenumTableHdg">
    <w:name w:val="RenumTableHdg"/>
    <w:basedOn w:val="Normal"/>
    <w:uiPriority w:val="99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TLegEntries">
    <w:name w:val="TLegEntries"/>
    <w:basedOn w:val="Normal"/>
    <w:uiPriority w:val="99"/>
    <w:pPr>
      <w:tabs>
        <w:tab w:val="left" w:pos="1100"/>
      </w:tabs>
      <w:spacing w:before="40"/>
      <w:ind w:left="600" w:hanging="600"/>
    </w:pPr>
    <w:rPr>
      <w:rFonts w:ascii="Arial" w:hAnsi="Arial" w:cs="Arial"/>
      <w:color w:val="000000"/>
      <w:sz w:val="16"/>
      <w:szCs w:val="16"/>
    </w:r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EndNoteTextPub">
    <w:name w:val="EndNoteTextPub"/>
    <w:basedOn w:val="Normal"/>
    <w:uiPriority w:val="99"/>
    <w:pPr>
      <w:spacing w:after="40"/>
      <w:ind w:left="1100"/>
      <w:jc w:val="both"/>
    </w:pPr>
    <w:rPr>
      <w:sz w:val="20"/>
      <w:szCs w:val="20"/>
    </w:rPr>
  </w:style>
  <w:style w:type="paragraph" w:customStyle="1" w:styleId="TOC10">
    <w:name w:val="TOC 10"/>
    <w:basedOn w:val="TOC5"/>
    <w:uiPriority w:val="99"/>
  </w:style>
  <w:style w:type="character" w:customStyle="1" w:styleId="charNotBold">
    <w:name w:val="charNotBold"/>
    <w:basedOn w:val="DefaultParagraphFont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8.xml"/><Relationship Id="rId27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422</Words>
  <Characters>2291</Characters>
  <Application>Microsoft Office Word</Application>
  <DocSecurity>0</DocSecurity>
  <Lines>96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PSM Standard Amendment 2</vt:lpstr>
    </vt:vector>
  </TitlesOfParts>
  <Company>Section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PSM Standard Amendment 2</dc:title>
  <dc:subject>Super - Executives and SOH - Nov 2006</dc:subject>
  <dc:creator>ACT Government</dc:creator>
  <cp:keywords/>
  <dc:description/>
  <cp:lastModifiedBy>Moxon, Ann</cp:lastModifiedBy>
  <cp:revision>5</cp:revision>
  <cp:lastPrinted>2007-07-17T08:03:00Z</cp:lastPrinted>
  <dcterms:created xsi:type="dcterms:W3CDTF">2018-08-17T03:53:00Z</dcterms:created>
  <dcterms:modified xsi:type="dcterms:W3CDTF">2018-08-17T03:53:00Z</dcterms:modified>
  <cp:category>DI2007-198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</Properties>
</file>