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D" w:rsidRPr="00990043" w:rsidRDefault="00F4739D" w:rsidP="00F473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990043">
        <w:rPr>
          <w:rFonts w:ascii="Arial" w:hAnsi="Arial" w:cs="Arial"/>
        </w:rPr>
        <w:t>Australian Capital Territory</w:t>
      </w:r>
    </w:p>
    <w:p w:rsidR="00F4739D" w:rsidRPr="00990043" w:rsidRDefault="00F4739D" w:rsidP="00F4739D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 w:rsidRPr="00990043">
        <w:rPr>
          <w:rFonts w:ascii="Arial" w:hAnsi="Arial" w:cs="Arial"/>
          <w:b/>
          <w:bCs/>
          <w:noProof/>
          <w:sz w:val="40"/>
          <w:szCs w:val="40"/>
        </w:rPr>
        <w:t>Public Place Names</w:t>
      </w:r>
      <w:r w:rsidRPr="00990043">
        <w:rPr>
          <w:rFonts w:ascii="Arial" w:hAnsi="Arial" w:cs="Arial"/>
          <w:b/>
          <w:bCs/>
          <w:sz w:val="40"/>
          <w:szCs w:val="40"/>
        </w:rPr>
        <w:t xml:space="preserve"> (Coombs) Determination 2013 (No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990043">
        <w:rPr>
          <w:rFonts w:ascii="Arial" w:hAnsi="Arial" w:cs="Arial"/>
          <w:b/>
          <w:bCs/>
          <w:sz w:val="40"/>
          <w:szCs w:val="40"/>
        </w:rPr>
        <w:t>)</w:t>
      </w:r>
    </w:p>
    <w:p w:rsidR="00F4739D" w:rsidRPr="00990043" w:rsidRDefault="00FB0E3C" w:rsidP="00F4739D">
      <w:pPr>
        <w:spacing w:before="240" w:after="120"/>
        <w:rPr>
          <w:rFonts w:ascii="Arial" w:hAnsi="Arial" w:cs="Arial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7728" stroked="f">
            <v:textbox style="mso-next-textbox:#_x0000_s1026">
              <w:txbxContent>
                <w:p w:rsidR="00F4739D" w:rsidRDefault="00F4739D" w:rsidP="00F473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F4739D" w:rsidRPr="00990043">
        <w:rPr>
          <w:rFonts w:ascii="Arial" w:hAnsi="Arial" w:cs="Arial"/>
          <w:b/>
          <w:bCs/>
        </w:rPr>
        <w:t>Disallowable Instrument DI2013</w:t>
      </w:r>
      <w:r w:rsidR="001F5D54">
        <w:rPr>
          <w:rFonts w:ascii="Arial" w:hAnsi="Arial" w:cs="Arial"/>
          <w:b/>
          <w:bCs/>
        </w:rPr>
        <w:t>-56</w:t>
      </w:r>
    </w:p>
    <w:p w:rsidR="00F4739D" w:rsidRPr="00A803CA" w:rsidRDefault="00F4739D" w:rsidP="00F4739D">
      <w:pPr>
        <w:pStyle w:val="Header"/>
        <w:tabs>
          <w:tab w:val="clear" w:pos="4819"/>
          <w:tab w:val="clear" w:pos="9071"/>
        </w:tabs>
        <w:spacing w:before="240" w:after="120"/>
      </w:pPr>
      <w:r w:rsidRPr="00A803CA">
        <w:t xml:space="preserve">made under the </w:t>
      </w:r>
    </w:p>
    <w:p w:rsidR="00F4739D" w:rsidRPr="00990043" w:rsidRDefault="00F4739D" w:rsidP="00F4739D">
      <w:pPr>
        <w:spacing w:before="240" w:after="6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990043">
        <w:rPr>
          <w:rFonts w:ascii="Arial" w:hAnsi="Arial" w:cs="Arial"/>
          <w:b/>
          <w:bCs/>
          <w:sz w:val="20"/>
          <w:szCs w:val="20"/>
        </w:rPr>
        <w:t>Public Place Names Act 1989 — section 3 (Minister to determine names)</w:t>
      </w:r>
    </w:p>
    <w:p w:rsidR="00F4739D" w:rsidRPr="00A803CA" w:rsidRDefault="00F4739D" w:rsidP="00F4739D">
      <w:pPr>
        <w:pStyle w:val="N-line3"/>
        <w:pBdr>
          <w:bottom w:val="none" w:sz="0" w:space="0" w:color="auto"/>
        </w:pBdr>
        <w:rPr>
          <w:b/>
          <w:bCs/>
        </w:rPr>
      </w:pPr>
    </w:p>
    <w:p w:rsidR="00F4739D" w:rsidRPr="00A803CA" w:rsidRDefault="00F4739D" w:rsidP="00F4739D">
      <w:pPr>
        <w:pStyle w:val="N-line3"/>
        <w:pBdr>
          <w:top w:val="single" w:sz="12" w:space="1" w:color="auto"/>
          <w:bottom w:val="none" w:sz="0" w:space="0" w:color="auto"/>
        </w:pBdr>
      </w:pPr>
    </w:p>
    <w:p w:rsidR="00F4739D" w:rsidRPr="00A803CA" w:rsidRDefault="00F4739D" w:rsidP="00F4739D">
      <w:pPr>
        <w:pStyle w:val="N-line3"/>
        <w:pBdr>
          <w:top w:val="single" w:sz="12" w:space="1" w:color="auto"/>
          <w:bottom w:val="none" w:sz="0" w:space="0" w:color="auto"/>
        </w:pBdr>
      </w:pPr>
    </w:p>
    <w:p w:rsidR="00F4739D" w:rsidRPr="00A803CA" w:rsidRDefault="00F4739D" w:rsidP="00F4739D">
      <w:pPr>
        <w:pStyle w:val="Amain"/>
        <w:tabs>
          <w:tab w:val="clear" w:pos="700"/>
          <w:tab w:val="left" w:pos="0"/>
        </w:tabs>
        <w:ind w:left="0" w:firstLine="0"/>
        <w:jc w:val="left"/>
        <w:rPr>
          <w:b/>
          <w:bCs/>
        </w:rPr>
      </w:pPr>
      <w:r w:rsidRPr="00A803CA">
        <w:t>I DETERMINE the names of the public places that are Territory land as specified in the attached schedule and as indicated on the associated plan.</w:t>
      </w:r>
    </w:p>
    <w:p w:rsidR="00F4739D" w:rsidRPr="00A803CA" w:rsidRDefault="00F4739D" w:rsidP="00F4739D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4739D" w:rsidRPr="00A803CA" w:rsidRDefault="00F4739D" w:rsidP="00F4739D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4739D" w:rsidRPr="00A803CA" w:rsidRDefault="00F4739D" w:rsidP="00F4739D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4739D" w:rsidRPr="00A803CA" w:rsidRDefault="00F4739D" w:rsidP="00F4739D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4739D" w:rsidRPr="00A803CA" w:rsidRDefault="00F4739D" w:rsidP="00F4739D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4739D" w:rsidRPr="00A803CA" w:rsidRDefault="00F4739D" w:rsidP="00F4739D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4739D" w:rsidRPr="00A803CA" w:rsidRDefault="00F4739D" w:rsidP="00F4739D">
      <w:r w:rsidRPr="00A803CA">
        <w:t>Penny Farnsworth</w:t>
      </w:r>
    </w:p>
    <w:p w:rsidR="00F4739D" w:rsidRPr="00A803CA" w:rsidRDefault="00F4739D" w:rsidP="00F4739D">
      <w:r w:rsidRPr="00A803CA">
        <w:t>Delegate of the Minister</w:t>
      </w:r>
    </w:p>
    <w:p w:rsidR="00F4739D" w:rsidRPr="00990043" w:rsidRDefault="001F5D54" w:rsidP="00F4739D">
      <w:r>
        <w:rPr>
          <w:bCs/>
        </w:rPr>
        <w:t xml:space="preserve">9 </w:t>
      </w:r>
      <w:r w:rsidR="00C0470F">
        <w:rPr>
          <w:bCs/>
        </w:rPr>
        <w:t>May</w:t>
      </w:r>
      <w:r w:rsidR="00D02058">
        <w:rPr>
          <w:bCs/>
        </w:rPr>
        <w:t xml:space="preserve"> </w:t>
      </w:r>
      <w:r w:rsidR="00F4739D" w:rsidRPr="00990043">
        <w:rPr>
          <w:bCs/>
        </w:rPr>
        <w:t>2013</w:t>
      </w:r>
    </w:p>
    <w:p w:rsidR="00F4739D" w:rsidRPr="00A803CA" w:rsidRDefault="00F4739D" w:rsidP="00F4739D"/>
    <w:p w:rsidR="00F4739D" w:rsidRPr="00A803CA" w:rsidRDefault="00F4739D" w:rsidP="00F4739D"/>
    <w:p w:rsidR="00F4739D" w:rsidRPr="00A803CA" w:rsidRDefault="00F4739D" w:rsidP="00F4739D">
      <w:pPr>
        <w:rPr>
          <w:b/>
          <w:bCs/>
        </w:rPr>
      </w:pPr>
      <w:r w:rsidRPr="00A803CA">
        <w:br w:type="page"/>
      </w:r>
      <w:r w:rsidRPr="00A803CA">
        <w:rPr>
          <w:b/>
          <w:bCs/>
        </w:rPr>
        <w:lastRenderedPageBreak/>
        <w:t xml:space="preserve">SCHEDULE </w:t>
      </w:r>
    </w:p>
    <w:p w:rsidR="00F4739D" w:rsidRPr="00A803CA" w:rsidRDefault="00F4739D" w:rsidP="00F4739D">
      <w:pPr>
        <w:pStyle w:val="Heading2"/>
        <w:rPr>
          <w:rFonts w:ascii="Times New Roman" w:hAnsi="Times New Roman" w:cs="Times New Roman"/>
        </w:rPr>
      </w:pPr>
    </w:p>
    <w:p w:rsidR="00F4739D" w:rsidRPr="00A803CA" w:rsidRDefault="00F4739D" w:rsidP="00F4739D">
      <w:pPr>
        <w:pStyle w:val="Heading2"/>
        <w:rPr>
          <w:rFonts w:ascii="Times New Roman" w:hAnsi="Times New Roman" w:cs="Times New Roman"/>
        </w:rPr>
      </w:pPr>
      <w:r w:rsidRPr="00A803CA">
        <w:rPr>
          <w:rFonts w:ascii="Times New Roman" w:hAnsi="Times New Roman" w:cs="Times New Roman"/>
        </w:rPr>
        <w:t>Public Place Names (Coombs) Determination 201</w:t>
      </w:r>
      <w:r>
        <w:rPr>
          <w:rFonts w:ascii="Times New Roman" w:hAnsi="Times New Roman" w:cs="Times New Roman"/>
        </w:rPr>
        <w:t>3</w:t>
      </w:r>
      <w:r w:rsidRPr="00A803CA">
        <w:rPr>
          <w:rFonts w:ascii="Times New Roman" w:hAnsi="Times New Roman" w:cs="Times New Roman"/>
        </w:rPr>
        <w:t xml:space="preserve"> (No </w:t>
      </w:r>
      <w:r w:rsidR="00B67DC2">
        <w:rPr>
          <w:rFonts w:ascii="Times New Roman" w:hAnsi="Times New Roman" w:cs="Times New Roman"/>
        </w:rPr>
        <w:t>2</w:t>
      </w:r>
      <w:r w:rsidRPr="00A803CA">
        <w:rPr>
          <w:rFonts w:ascii="Times New Roman" w:hAnsi="Times New Roman" w:cs="Times New Roman"/>
        </w:rPr>
        <w:t>)</w:t>
      </w:r>
    </w:p>
    <w:p w:rsidR="00F4739D" w:rsidRDefault="00F4739D" w:rsidP="00F4739D">
      <w:pPr>
        <w:spacing w:before="120" w:after="120"/>
        <w:rPr>
          <w:b/>
          <w:bCs/>
          <w:i/>
          <w:noProof/>
        </w:rPr>
      </w:pPr>
      <w:r w:rsidRPr="00A803CA">
        <w:rPr>
          <w:b/>
          <w:bCs/>
        </w:rPr>
        <w:t xml:space="preserve">Division of </w:t>
      </w:r>
      <w:r w:rsidRPr="00A803CA">
        <w:rPr>
          <w:b/>
          <w:bCs/>
          <w:noProof/>
        </w:rPr>
        <w:t xml:space="preserve">Coombs: </w:t>
      </w:r>
      <w:r w:rsidRPr="00A803CA">
        <w:rPr>
          <w:b/>
          <w:bCs/>
          <w:i/>
          <w:noProof/>
        </w:rPr>
        <w:t>Notable public service</w:t>
      </w:r>
    </w:p>
    <w:p w:rsidR="00414163" w:rsidRDefault="00414163" w:rsidP="00F4739D">
      <w:pPr>
        <w:spacing w:before="120" w:after="120"/>
        <w:rPr>
          <w:b/>
          <w:bCs/>
          <w:i/>
          <w:noProof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2977"/>
        <w:gridCol w:w="4819"/>
      </w:tblGrid>
      <w:tr w:rsidR="00414163" w:rsidRPr="002A4946" w:rsidTr="002A4946">
        <w:tc>
          <w:tcPr>
            <w:tcW w:w="1951" w:type="dxa"/>
          </w:tcPr>
          <w:p w:rsidR="00414163" w:rsidRPr="002A4946" w:rsidRDefault="00414163" w:rsidP="002A4946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 w:rsidRPr="002A49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77" w:type="dxa"/>
          </w:tcPr>
          <w:p w:rsidR="00414163" w:rsidRPr="00A803CA" w:rsidRDefault="00414163" w:rsidP="002A4946">
            <w:pPr>
              <w:spacing w:before="120" w:after="120"/>
            </w:pPr>
            <w:r w:rsidRPr="002A4946">
              <w:rPr>
                <w:b/>
                <w:bCs/>
              </w:rPr>
              <w:t>ORIGIN</w:t>
            </w:r>
          </w:p>
        </w:tc>
        <w:tc>
          <w:tcPr>
            <w:tcW w:w="4819" w:type="dxa"/>
          </w:tcPr>
          <w:p w:rsidR="00414163" w:rsidRPr="002A4946" w:rsidRDefault="00414163" w:rsidP="002A4946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2A4946">
              <w:rPr>
                <w:rFonts w:ascii="Times New Roman" w:hAnsi="Times New Roman" w:cs="Times New Roman"/>
                <w:lang w:val="en-GB"/>
              </w:rPr>
              <w:t>SIGNIFICANCE</w:t>
            </w:r>
          </w:p>
        </w:tc>
      </w:tr>
      <w:tr w:rsidR="00414163" w:rsidRPr="002A4946" w:rsidTr="002A4946">
        <w:tc>
          <w:tcPr>
            <w:tcW w:w="1951" w:type="dxa"/>
          </w:tcPr>
          <w:p w:rsidR="00414163" w:rsidRPr="002A4946" w:rsidRDefault="00414163" w:rsidP="002A4946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 w:rsidRPr="002A4946">
              <w:rPr>
                <w:rFonts w:ascii="Times New Roman" w:hAnsi="Times New Roman" w:cs="Times New Roman"/>
              </w:rPr>
              <w:t>Bedbrook Street</w:t>
            </w:r>
          </w:p>
          <w:p w:rsidR="00414163" w:rsidRPr="002A4946" w:rsidRDefault="00414163" w:rsidP="002A4946">
            <w:pPr>
              <w:spacing w:before="120" w:after="120"/>
              <w:rPr>
                <w:b/>
                <w:bCs/>
                <w:noProof/>
              </w:rPr>
            </w:pPr>
          </w:p>
        </w:tc>
        <w:tc>
          <w:tcPr>
            <w:tcW w:w="2977" w:type="dxa"/>
          </w:tcPr>
          <w:p w:rsidR="00414163" w:rsidRPr="002A4946" w:rsidRDefault="00414163" w:rsidP="002A4946">
            <w:pPr>
              <w:spacing w:before="120" w:after="120"/>
              <w:rPr>
                <w:bCs/>
              </w:rPr>
            </w:pPr>
            <w:r w:rsidRPr="002A4946">
              <w:rPr>
                <w:bCs/>
              </w:rPr>
              <w:t>Sir George Montario Bedbrook OBE</w:t>
            </w:r>
          </w:p>
          <w:p w:rsidR="00414163" w:rsidRPr="002A4946" w:rsidRDefault="00414163" w:rsidP="002A4946">
            <w:pPr>
              <w:spacing w:before="120" w:after="120"/>
              <w:rPr>
                <w:b/>
                <w:bCs/>
                <w:noProof/>
              </w:rPr>
            </w:pPr>
            <w:r w:rsidRPr="002A4946">
              <w:rPr>
                <w:bCs/>
              </w:rPr>
              <w:t>(1921-1991)</w:t>
            </w:r>
          </w:p>
        </w:tc>
        <w:tc>
          <w:tcPr>
            <w:tcW w:w="4819" w:type="dxa"/>
          </w:tcPr>
          <w:p w:rsidR="00414163" w:rsidRPr="00B11AEB" w:rsidRDefault="00772BE5" w:rsidP="002A4946">
            <w:pPr>
              <w:spacing w:before="120" w:after="120"/>
              <w:rPr>
                <w:lang w:eastAsia="en-AU"/>
              </w:rPr>
            </w:pPr>
            <w:r w:rsidRPr="00B11AEB">
              <w:rPr>
                <w:bCs/>
              </w:rPr>
              <w:t>Medical profession</w:t>
            </w:r>
            <w:r w:rsidR="00414163" w:rsidRPr="00B11AEB">
              <w:rPr>
                <w:lang w:eastAsia="en-AU"/>
              </w:rPr>
              <w:t xml:space="preserve">; </w:t>
            </w:r>
            <w:r w:rsidR="00B11AEB">
              <w:rPr>
                <w:lang w:eastAsia="en-AU"/>
              </w:rPr>
              <w:t xml:space="preserve">Australian </w:t>
            </w:r>
            <w:r w:rsidR="00414163" w:rsidRPr="00B11AEB">
              <w:rPr>
                <w:lang w:val="en"/>
              </w:rPr>
              <w:t xml:space="preserve">Paralympic </w:t>
            </w:r>
            <w:r w:rsidR="00414163" w:rsidRPr="00B11AEB">
              <w:rPr>
                <w:lang w:eastAsia="en-AU"/>
              </w:rPr>
              <w:t>movement</w:t>
            </w:r>
          </w:p>
          <w:p w:rsidR="00B11AEB" w:rsidRDefault="003C60D7" w:rsidP="00B11AEB">
            <w:pPr>
              <w:rPr>
                <w:lang w:val="en"/>
              </w:rPr>
            </w:pPr>
            <w:r w:rsidRPr="00B11AEB">
              <w:t>Orthopaedic surgeon; d</w:t>
            </w:r>
            <w:r w:rsidR="00662C27" w:rsidRPr="00B11AEB">
              <w:t xml:space="preserve">irector, Australia's first spinal </w:t>
            </w:r>
            <w:r w:rsidR="00651C09" w:rsidRPr="00B11AEB">
              <w:t xml:space="preserve">cord injury </w:t>
            </w:r>
            <w:r w:rsidR="00662C27" w:rsidRPr="00B11AEB">
              <w:t>unit, Royal Perth Hospital 1954-72; p</w:t>
            </w:r>
            <w:r w:rsidR="001E545D" w:rsidRPr="00B11AEB">
              <w:t>ioneered the Department of Paraplegia</w:t>
            </w:r>
            <w:r w:rsidR="00B11AEB">
              <w:t xml:space="preserve">; </w:t>
            </w:r>
            <w:r w:rsidR="004F0D80">
              <w:t>h</w:t>
            </w:r>
            <w:r w:rsidR="001E545D" w:rsidRPr="00B11AEB">
              <w:t>ead</w:t>
            </w:r>
            <w:r w:rsidR="00B11AEB">
              <w:t>,</w:t>
            </w:r>
            <w:r w:rsidR="001E545D" w:rsidRPr="00B11AEB">
              <w:t xml:space="preserve"> Department of </w:t>
            </w:r>
            <w:r w:rsidR="00F35302" w:rsidRPr="00B11AEB">
              <w:t xml:space="preserve">Orthopaedic Surgery 1965-75 and </w:t>
            </w:r>
            <w:r w:rsidR="004F0D80">
              <w:t>c</w:t>
            </w:r>
            <w:r w:rsidR="00F35302" w:rsidRPr="00B11AEB">
              <w:t>hairman 1979-81</w:t>
            </w:r>
            <w:r w:rsidR="00414163" w:rsidRPr="00B11AEB">
              <w:rPr>
                <w:lang w:val="en"/>
              </w:rPr>
              <w:t xml:space="preserve">.  </w:t>
            </w:r>
          </w:p>
          <w:p w:rsidR="002F0514" w:rsidRDefault="00B11AEB" w:rsidP="002F0514">
            <w:pPr>
              <w:shd w:val="clear" w:color="auto" w:fill="FFFFFF"/>
            </w:pPr>
            <w:r>
              <w:t>I</w:t>
            </w:r>
            <w:r w:rsidR="00631150" w:rsidRPr="00B11AEB">
              <w:t>nvolved in International Paraplegic sport for many years</w:t>
            </w:r>
            <w:r>
              <w:t>;</w:t>
            </w:r>
            <w:r w:rsidR="00631150" w:rsidRPr="00B11AEB">
              <w:t xml:space="preserve"> </w:t>
            </w:r>
            <w:r>
              <w:rPr>
                <w:lang w:val="en"/>
              </w:rPr>
              <w:t>l</w:t>
            </w:r>
            <w:r w:rsidR="006A6906" w:rsidRPr="00B11AEB">
              <w:rPr>
                <w:lang w:val="en"/>
              </w:rPr>
              <w:t>ed</w:t>
            </w:r>
            <w:r w:rsidR="00414163" w:rsidRPr="00B11AEB">
              <w:t xml:space="preserve"> Australia's first international disability sport team to England </w:t>
            </w:r>
            <w:r>
              <w:t>i</w:t>
            </w:r>
            <w:r w:rsidR="00414163" w:rsidRPr="00B11AEB">
              <w:t xml:space="preserve">n </w:t>
            </w:r>
            <w:r w:rsidR="00414163" w:rsidRPr="00B11AEB">
              <w:rPr>
                <w:lang w:val="en"/>
              </w:rPr>
              <w:t>1957</w:t>
            </w:r>
            <w:r w:rsidR="00855F5C" w:rsidRPr="00B11AEB">
              <w:rPr>
                <w:lang w:val="en"/>
              </w:rPr>
              <w:t>;</w:t>
            </w:r>
            <w:r>
              <w:rPr>
                <w:lang w:val="en"/>
              </w:rPr>
              <w:t xml:space="preserve"> </w:t>
            </w:r>
            <w:r w:rsidR="00414163" w:rsidRPr="00B11AEB">
              <w:t>later facilitated Australia's attendance at the first Paralympic Games</w:t>
            </w:r>
            <w:r>
              <w:t>,</w:t>
            </w:r>
            <w:r w:rsidR="00414163" w:rsidRPr="00B11AEB">
              <w:t xml:space="preserve"> Rome 1960</w:t>
            </w:r>
            <w:r>
              <w:t xml:space="preserve"> and </w:t>
            </w:r>
            <w:r w:rsidR="0072617D">
              <w:t>contributed to</w:t>
            </w:r>
            <w:r>
              <w:t xml:space="preserve"> the</w:t>
            </w:r>
            <w:r w:rsidR="00855F5C" w:rsidRPr="00B11AEB">
              <w:t xml:space="preserve"> success of the first Commonwealth Paraplegic Games, Perth 1962. </w:t>
            </w:r>
            <w:r w:rsidRPr="00B11AEB">
              <w:t xml:space="preserve"> </w:t>
            </w:r>
            <w:r w:rsidRPr="00B11AEB">
              <w:rPr>
                <w:lang w:val="en"/>
              </w:rPr>
              <w:t>C</w:t>
            </w:r>
            <w:r w:rsidR="00631150" w:rsidRPr="00B11AEB">
              <w:rPr>
                <w:lang w:val="en"/>
              </w:rPr>
              <w:t xml:space="preserve">hair, </w:t>
            </w:r>
            <w:r w:rsidR="00414163" w:rsidRPr="00B11AEB">
              <w:rPr>
                <w:lang w:eastAsia="en-AU"/>
              </w:rPr>
              <w:t>Australian Paraplegic-Quadriplegic Council</w:t>
            </w:r>
            <w:r w:rsidR="001E545D" w:rsidRPr="00B11AEB">
              <w:rPr>
                <w:lang w:eastAsia="en-AU"/>
              </w:rPr>
              <w:t>;</w:t>
            </w:r>
            <w:r w:rsidR="00651C09" w:rsidRPr="00B11AEB">
              <w:rPr>
                <w:lang w:eastAsia="en-AU"/>
              </w:rPr>
              <w:t xml:space="preserve"> </w:t>
            </w:r>
            <w:r w:rsidR="00772BE5" w:rsidRPr="00B11AEB">
              <w:rPr>
                <w:lang w:eastAsia="en-AU"/>
              </w:rPr>
              <w:t>f</w:t>
            </w:r>
            <w:r w:rsidR="00414163" w:rsidRPr="00B11AEB">
              <w:rPr>
                <w:lang w:eastAsia="en-AU"/>
              </w:rPr>
              <w:t xml:space="preserve">ounder and honorary medical officer, Paraplegic-Quadriplegic Association of Western Australia; </w:t>
            </w:r>
            <w:r w:rsidR="00631150" w:rsidRPr="00B11AEB">
              <w:rPr>
                <w:lang w:eastAsia="en-AU"/>
              </w:rPr>
              <w:t xml:space="preserve">president, Australian Orthopaedic Association 1977; </w:t>
            </w:r>
            <w:r w:rsidR="00414163" w:rsidRPr="00B11AEB">
              <w:rPr>
                <w:lang w:eastAsia="en-AU"/>
              </w:rPr>
              <w:t xml:space="preserve">president, International Medical Society of Paraplegia 1981-84; </w:t>
            </w:r>
            <w:r w:rsidRPr="00B11AEB">
              <w:rPr>
                <w:lang w:eastAsia="en-AU"/>
              </w:rPr>
              <w:t>f</w:t>
            </w:r>
            <w:r w:rsidRPr="00B11AEB">
              <w:t>ounding member</w:t>
            </w:r>
            <w:r>
              <w:t>,</w:t>
            </w:r>
            <w:r w:rsidRPr="00B11AEB">
              <w:t xml:space="preserve"> International </w:t>
            </w:r>
          </w:p>
          <w:p w:rsidR="002F0514" w:rsidRDefault="00B11AEB" w:rsidP="002F0514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11AEB">
              <w:t>Co-ordination Committee of World Sports Organisations for the Disabled 1982</w:t>
            </w:r>
            <w:r>
              <w:t xml:space="preserve">; </w:t>
            </w:r>
            <w:r w:rsidR="00414163" w:rsidRPr="00B11AEB">
              <w:rPr>
                <w:lang w:eastAsia="en-AU"/>
              </w:rPr>
              <w:t>vice-president, National Advisory Council for the Handicapped</w:t>
            </w:r>
            <w:r w:rsidR="004F0D80">
              <w:rPr>
                <w:lang w:eastAsia="en-AU"/>
              </w:rPr>
              <w:t xml:space="preserve"> and </w:t>
            </w:r>
            <w:r w:rsidR="003C60D7" w:rsidRPr="00B11AEB">
              <w:t xml:space="preserve">founder, Paraplegic Benefit Fund of Australia 1984.  </w:t>
            </w:r>
            <w:r w:rsidRPr="002F0514">
              <w:t xml:space="preserve">Dr Bedbrook </w:t>
            </w:r>
            <w:r w:rsidR="00F50302">
              <w:t xml:space="preserve">was </w:t>
            </w:r>
            <w:r w:rsidR="002F0514">
              <w:rPr>
                <w:lang w:val="en"/>
              </w:rPr>
              <w:t xml:space="preserve">made </w:t>
            </w:r>
            <w:r w:rsidRPr="002F0514">
              <w:t xml:space="preserve">a Knight Bachelor in 1978 </w:t>
            </w:r>
            <w:r w:rsidR="002F0514">
              <w:rPr>
                <w:lang w:val="en"/>
              </w:rPr>
              <w:t>i</w:t>
            </w:r>
            <w:r w:rsidR="002F0514" w:rsidRPr="002F0514">
              <w:rPr>
                <w:lang w:val="en"/>
              </w:rPr>
              <w:t>n recognition of his service to paraplegic rehabilitation.</w:t>
            </w:r>
          </w:p>
          <w:p w:rsidR="00414163" w:rsidRPr="002A4946" w:rsidRDefault="00414163" w:rsidP="002F0514">
            <w:pPr>
              <w:shd w:val="clear" w:color="auto" w:fill="FFFFFF"/>
              <w:rPr>
                <w:b/>
                <w:bCs/>
                <w:noProof/>
              </w:rPr>
            </w:pPr>
          </w:p>
        </w:tc>
      </w:tr>
      <w:tr w:rsidR="00E939CE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939CE" w:rsidRDefault="00816316" w:rsidP="00051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39CE" w:rsidRPr="00A803CA" w:rsidRDefault="00E939CE" w:rsidP="00816316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79E8" w:rsidRPr="00A803CA" w:rsidRDefault="000E79E8" w:rsidP="00B70C71">
            <w:pPr>
              <w:pStyle w:val="NormalWeb"/>
              <w:spacing w:beforeAutospacing="0" w:afterAutospacing="0"/>
              <w:ind w:left="244" w:right="244"/>
            </w:pP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816316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Berndt Way</w:t>
            </w:r>
          </w:p>
          <w:p w:rsidR="00816316" w:rsidRDefault="00816316" w:rsidP="008163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7DC2" w:rsidRPr="00B27EAF" w:rsidRDefault="00215448" w:rsidP="00B67DC2">
            <w:pPr>
              <w:pStyle w:val="Heading2"/>
              <w:spacing w:before="120" w:after="120"/>
              <w:rPr>
                <w:rFonts w:ascii="Times New Roman" w:hAnsi="Times New Roman" w:cs="Times New Roman"/>
                <w:b w:val="0"/>
                <w:lang w:val="en-AU" w:eastAsia="en-AU"/>
              </w:rPr>
            </w:pPr>
            <w:r w:rsidRPr="00B27EAF">
              <w:rPr>
                <w:rFonts w:ascii="Times New Roman" w:hAnsi="Times New Roman" w:cs="Times New Roman"/>
                <w:b w:val="0"/>
              </w:rPr>
              <w:t xml:space="preserve">Dr </w:t>
            </w:r>
            <w:r w:rsidR="00B67DC2" w:rsidRPr="00B27EAF">
              <w:rPr>
                <w:rFonts w:ascii="Times New Roman" w:hAnsi="Times New Roman" w:cs="Times New Roman"/>
                <w:b w:val="0"/>
              </w:rPr>
              <w:t>Catherine</w:t>
            </w:r>
            <w:r w:rsidR="00816316" w:rsidRPr="00B27EAF">
              <w:rPr>
                <w:rFonts w:ascii="Times New Roman" w:hAnsi="Times New Roman" w:cs="Times New Roman"/>
                <w:b w:val="0"/>
                <w:lang w:val="en-AU" w:eastAsia="en-AU"/>
              </w:rPr>
              <w:t xml:space="preserve"> Helen Berndt AM</w:t>
            </w:r>
          </w:p>
          <w:p w:rsidR="00816316" w:rsidRPr="00B27EAF" w:rsidRDefault="00816316" w:rsidP="00B67DC2">
            <w:pPr>
              <w:pStyle w:val="Heading2"/>
              <w:spacing w:before="120" w:after="120"/>
              <w:rPr>
                <w:rFonts w:ascii="Times New Roman" w:hAnsi="Times New Roman" w:cs="Times New Roman"/>
                <w:b w:val="0"/>
                <w:lang w:val="en-AU" w:eastAsia="en-AU"/>
              </w:rPr>
            </w:pPr>
            <w:r w:rsidRPr="00B27EAF">
              <w:rPr>
                <w:rFonts w:ascii="Times New Roman" w:hAnsi="Times New Roman" w:cs="Times New Roman"/>
                <w:b w:val="0"/>
                <w:lang w:val="en-AU" w:eastAsia="en-AU"/>
              </w:rPr>
              <w:t>(1918-1994)</w:t>
            </w:r>
          </w:p>
          <w:p w:rsidR="00816316" w:rsidRPr="00B27EAF" w:rsidRDefault="00816316" w:rsidP="00816316">
            <w:pPr>
              <w:autoSpaceDE w:val="0"/>
              <w:autoSpaceDN w:val="0"/>
              <w:adjustRightInd w:val="0"/>
              <w:rPr>
                <w:lang w:val="en-AU" w:eastAsia="en-AU"/>
              </w:rPr>
            </w:pPr>
          </w:p>
          <w:p w:rsidR="00816316" w:rsidRPr="00B27EAF" w:rsidRDefault="00EA25B2" w:rsidP="00816316">
            <w:pPr>
              <w:autoSpaceDE w:val="0"/>
              <w:autoSpaceDN w:val="0"/>
              <w:adjustRightInd w:val="0"/>
              <w:rPr>
                <w:lang w:val="en-AU" w:eastAsia="en-AU"/>
              </w:rPr>
            </w:pPr>
            <w:r w:rsidRPr="00B27EAF">
              <w:rPr>
                <w:lang w:val="en-AU" w:eastAsia="en-AU"/>
              </w:rPr>
              <w:t xml:space="preserve">Prof. </w:t>
            </w:r>
            <w:r w:rsidR="00816316" w:rsidRPr="00B27EAF">
              <w:rPr>
                <w:lang w:val="en-AU" w:eastAsia="en-AU"/>
              </w:rPr>
              <w:t>Ronald Murray Berndt AM</w:t>
            </w:r>
          </w:p>
          <w:p w:rsidR="00816316" w:rsidRPr="00B27EAF" w:rsidRDefault="00816316" w:rsidP="00816316">
            <w:pPr>
              <w:spacing w:before="120" w:after="120"/>
              <w:rPr>
                <w:bCs/>
              </w:rPr>
            </w:pPr>
            <w:r w:rsidRPr="00B27EAF">
              <w:rPr>
                <w:lang w:val="en-AU" w:eastAsia="en-AU"/>
              </w:rPr>
              <w:t>(1916-1990)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85C06" w:rsidRPr="00B47C73" w:rsidRDefault="00785C06" w:rsidP="00B27EAF">
            <w:pPr>
              <w:rPr>
                <w:sz w:val="8"/>
                <w:szCs w:val="8"/>
              </w:rPr>
            </w:pPr>
          </w:p>
          <w:p w:rsidR="00816316" w:rsidRPr="00B47C73" w:rsidRDefault="00785C06" w:rsidP="00B27EAF">
            <w:pPr>
              <w:rPr>
                <w:lang w:val="en-AU" w:eastAsia="en-AU"/>
              </w:rPr>
            </w:pPr>
            <w:r w:rsidRPr="00B47C73">
              <w:rPr>
                <w:lang w:val="en-AU" w:eastAsia="en-AU"/>
              </w:rPr>
              <w:t>S</w:t>
            </w:r>
            <w:r w:rsidR="00EA25B2" w:rsidRPr="00B47C73">
              <w:rPr>
                <w:lang w:val="en-AU" w:eastAsia="en-AU"/>
              </w:rPr>
              <w:t xml:space="preserve">ocial </w:t>
            </w:r>
            <w:r w:rsidR="00816316" w:rsidRPr="00B47C73">
              <w:rPr>
                <w:lang w:val="en-AU" w:eastAsia="en-AU"/>
              </w:rPr>
              <w:t xml:space="preserve">anthropologists </w:t>
            </w:r>
          </w:p>
          <w:p w:rsidR="00816316" w:rsidRPr="00B47C73" w:rsidRDefault="00816316" w:rsidP="00B27EAF">
            <w:pPr>
              <w:rPr>
                <w:lang w:val="en-AU" w:eastAsia="en-AU"/>
              </w:rPr>
            </w:pPr>
          </w:p>
          <w:p w:rsidR="00816316" w:rsidRPr="00B47C73" w:rsidRDefault="00816316" w:rsidP="00E23FEA">
            <w:pPr>
              <w:autoSpaceDE w:val="0"/>
              <w:autoSpaceDN w:val="0"/>
              <w:adjustRightInd w:val="0"/>
              <w:rPr>
                <w:bCs/>
              </w:rPr>
            </w:pPr>
            <w:r w:rsidRPr="00B47C73">
              <w:t xml:space="preserve">Catherine and Ronald Berndt </w:t>
            </w:r>
            <w:r w:rsidR="00D171AC">
              <w:t xml:space="preserve">made a significant contribution to </w:t>
            </w:r>
            <w:r w:rsidR="00B47C73" w:rsidRPr="00B47C73">
              <w:rPr>
                <w:lang w:val="en-AU" w:eastAsia="en-AU"/>
              </w:rPr>
              <w:t>anthropological research</w:t>
            </w:r>
            <w:r w:rsidR="003C6DF2">
              <w:rPr>
                <w:lang w:val="en-AU" w:eastAsia="en-AU"/>
              </w:rPr>
              <w:t xml:space="preserve"> in Australia</w:t>
            </w:r>
            <w:r w:rsidR="00E23FEA">
              <w:rPr>
                <w:lang w:val="en-AU" w:eastAsia="en-AU"/>
              </w:rPr>
              <w:t>.</w:t>
            </w:r>
            <w:r w:rsidRPr="00B47C73">
              <w:t xml:space="preserve">  </w:t>
            </w:r>
            <w:r w:rsidR="00EA25B2" w:rsidRPr="00B47C73">
              <w:t xml:space="preserve">Jointly awarded the Edgeworth David </w:t>
            </w:r>
            <w:r w:rsidR="000948F8" w:rsidRPr="00B47C73">
              <w:t>M</w:t>
            </w:r>
            <w:r w:rsidR="00EA25B2" w:rsidRPr="00B47C73">
              <w:t xml:space="preserve">edal </w:t>
            </w:r>
            <w:r w:rsidR="00B27EAF" w:rsidRPr="00B47C73">
              <w:t xml:space="preserve">for Anthropology (Royal Society of New South Wales) </w:t>
            </w:r>
            <w:r w:rsidR="00EA25B2" w:rsidRPr="00B47C73">
              <w:t>in 1950</w:t>
            </w:r>
            <w:r w:rsidR="00B27EAF" w:rsidRPr="00B47C73">
              <w:t xml:space="preserve">, they were also </w:t>
            </w:r>
            <w:r w:rsidR="00EA25B2" w:rsidRPr="00B47C73">
              <w:t>foundation member</w:t>
            </w:r>
            <w:r w:rsidR="00B27EAF" w:rsidRPr="00B47C73">
              <w:t>s</w:t>
            </w:r>
            <w:r w:rsidR="00EA25B2" w:rsidRPr="00B47C73">
              <w:t xml:space="preserve"> of the Australian Institute of Aboriginal Studies. </w:t>
            </w:r>
            <w:r w:rsidR="00B27EAF" w:rsidRPr="00B47C73">
              <w:t xml:space="preserve"> </w:t>
            </w:r>
            <w:r w:rsidR="00B47C73" w:rsidRPr="00B47C73">
              <w:rPr>
                <w:lang w:val="en-AU" w:eastAsia="en-AU"/>
              </w:rPr>
              <w:t>The Berndt</w:t>
            </w:r>
            <w:r w:rsidR="00B47C73">
              <w:rPr>
                <w:lang w:val="en-AU" w:eastAsia="en-AU"/>
              </w:rPr>
              <w:t>’</w:t>
            </w:r>
            <w:r w:rsidR="00B47C73" w:rsidRPr="00B47C73">
              <w:rPr>
                <w:lang w:val="en-AU" w:eastAsia="en-AU"/>
              </w:rPr>
              <w:t xml:space="preserve">s established, developed and maintained Aboriginal anthropology at the University of Western Australia.  </w:t>
            </w:r>
            <w:r w:rsidR="00B27EAF" w:rsidRPr="00B47C73">
              <w:t>Ronald</w:t>
            </w:r>
            <w:r w:rsidR="00692AAF" w:rsidRPr="00B47C73">
              <w:t xml:space="preserve"> </w:t>
            </w:r>
            <w:r w:rsidR="00B27EAF" w:rsidRPr="00B47C73">
              <w:t xml:space="preserve">was foundation professor of the Department of Anthropology.  He also </w:t>
            </w:r>
            <w:r w:rsidR="00692AAF" w:rsidRPr="00B47C73">
              <w:t>founded the Anthropological Society of Western Australia and was</w:t>
            </w:r>
            <w:r w:rsidR="00B27EAF" w:rsidRPr="00B47C73">
              <w:t xml:space="preserve"> </w:t>
            </w:r>
            <w:r w:rsidR="00692AAF" w:rsidRPr="00B47C73">
              <w:t xml:space="preserve">inaugural president of the Australian branch of the Association of Social Anthropologists of the Commonwealth 1962-64.  </w:t>
            </w:r>
            <w:r w:rsidRPr="00B47C73">
              <w:t xml:space="preserve">In 1987 Catherine and Ronald were made Members of the Order of Australia in recognition of </w:t>
            </w:r>
            <w:r w:rsidR="00B27EAF" w:rsidRPr="00B47C73">
              <w:t xml:space="preserve">their </w:t>
            </w:r>
            <w:r w:rsidRPr="00B47C73">
              <w:t>service to anthropology, particularly in relation to the Aboriginal society and culture.</w:t>
            </w:r>
            <w:r w:rsidR="00EA25B2" w:rsidRPr="00B47C73">
              <w:t xml:space="preserve">  In 1991 the museum of anthropology at the University of Western Australia was renamed in their honour</w:t>
            </w:r>
            <w:r w:rsidR="00B27EAF" w:rsidRPr="00B47C73">
              <w:t>.</w:t>
            </w:r>
            <w:r w:rsidR="00EA25B2" w:rsidRPr="00B47C73">
              <w:t xml:space="preserve"> </w:t>
            </w: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051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816316" w:rsidRDefault="00816316" w:rsidP="00816316">
            <w:pPr>
              <w:spacing w:before="120" w:after="12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B47C73" w:rsidRDefault="00816316" w:rsidP="00816316">
            <w:pPr>
              <w:spacing w:before="120" w:after="120"/>
              <w:rPr>
                <w:bCs/>
              </w:rPr>
            </w:pPr>
          </w:p>
        </w:tc>
      </w:tr>
      <w:tr w:rsidR="00414163" w:rsidRPr="00A803CA" w:rsidTr="004654FA">
        <w:tblPrEx>
          <w:tblLook w:val="0000" w:firstRow="0" w:lastRow="0" w:firstColumn="0" w:lastColumn="0" w:noHBand="0" w:noVBand="0"/>
        </w:tblPrEx>
        <w:trPr>
          <w:cantSplit/>
          <w:trHeight w:val="540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14163" w:rsidRPr="004654FA" w:rsidRDefault="002E0085" w:rsidP="00051492">
            <w:pPr>
              <w:rPr>
                <w:b/>
              </w:rPr>
            </w:pPr>
            <w:r w:rsidRPr="004654FA">
              <w:rPr>
                <w:b/>
              </w:rPr>
              <w:t>Bill Leng Street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4163" w:rsidRDefault="00414163" w:rsidP="00414163">
            <w:pPr>
              <w:autoSpaceDE w:val="0"/>
              <w:autoSpaceDN w:val="0"/>
              <w:adjustRightInd w:val="0"/>
              <w:rPr>
                <w:lang w:val="en-AU" w:eastAsia="en-AU"/>
              </w:rPr>
            </w:pPr>
            <w:r>
              <w:rPr>
                <w:lang w:val="en-AU" w:eastAsia="en-AU"/>
              </w:rPr>
              <w:t>William Henry Leng OBE</w:t>
            </w:r>
          </w:p>
          <w:p w:rsidR="00414163" w:rsidRPr="00597CC9" w:rsidRDefault="00414163" w:rsidP="00414163">
            <w:pPr>
              <w:autoSpaceDE w:val="0"/>
              <w:autoSpaceDN w:val="0"/>
              <w:adjustRightInd w:val="0"/>
              <w:rPr>
                <w:sz w:val="16"/>
                <w:szCs w:val="16"/>
                <w:lang w:val="en-AU" w:eastAsia="en-AU"/>
              </w:rPr>
            </w:pPr>
          </w:p>
          <w:p w:rsidR="00414163" w:rsidRPr="00816316" w:rsidRDefault="00414163" w:rsidP="00414163">
            <w:pPr>
              <w:spacing w:before="120" w:after="120"/>
              <w:rPr>
                <w:bCs/>
              </w:rPr>
            </w:pPr>
            <w:r>
              <w:rPr>
                <w:lang w:val="en-AU" w:eastAsia="en-AU"/>
              </w:rPr>
              <w:t>(1909-1996)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14163" w:rsidRPr="009A4412" w:rsidRDefault="00414163" w:rsidP="00414163">
            <w:pPr>
              <w:autoSpaceDE w:val="0"/>
              <w:autoSpaceDN w:val="0"/>
              <w:adjustRightInd w:val="0"/>
              <w:rPr>
                <w:lang w:val="en-AU" w:eastAsia="en-AU"/>
              </w:rPr>
            </w:pPr>
            <w:r w:rsidRPr="009A4412">
              <w:rPr>
                <w:lang w:val="en-AU" w:eastAsia="en-AU"/>
              </w:rPr>
              <w:t>Commonwealth public service</w:t>
            </w:r>
          </w:p>
          <w:p w:rsidR="00414163" w:rsidRPr="009A4412" w:rsidRDefault="00414163" w:rsidP="00414163">
            <w:pPr>
              <w:autoSpaceDE w:val="0"/>
              <w:autoSpaceDN w:val="0"/>
              <w:adjustRightInd w:val="0"/>
              <w:rPr>
                <w:lang w:val="en-AU" w:eastAsia="en-AU"/>
              </w:rPr>
            </w:pPr>
          </w:p>
          <w:p w:rsidR="00414163" w:rsidRPr="00B47C73" w:rsidRDefault="00414163" w:rsidP="00494B08">
            <w:pPr>
              <w:spacing w:before="120" w:after="120"/>
              <w:rPr>
                <w:bCs/>
              </w:rPr>
            </w:pPr>
            <w:r w:rsidRPr="009A4412">
              <w:t xml:space="preserve">Senior Commonwealth public servant; started </w:t>
            </w:r>
            <w:r w:rsidR="006760C3">
              <w:t xml:space="preserve">his career </w:t>
            </w:r>
            <w:r w:rsidRPr="009A4412">
              <w:t>as a telegraph messenger</w:t>
            </w:r>
            <w:r w:rsidR="00EB4211">
              <w:t>,</w:t>
            </w:r>
            <w:r w:rsidRPr="009A4412">
              <w:t xml:space="preserve"> Postmaster General’s Department 1923; appointed audit clerk</w:t>
            </w:r>
            <w:r w:rsidR="00EB4211">
              <w:t>,</w:t>
            </w:r>
            <w:r w:rsidRPr="009A4412">
              <w:t xml:space="preserve"> Prime Minister’s Department Melbourne 1940, promoted to inspector in 1943.  Moved to Department of Army after the Second World War and promoted to branch secretary in the Adjutant-General’s branch 1947; served as finance adviser to the Australian Commander in Chief of the British Commonwealth Occupation Force in Japan 1947-49 and made honorary brigadier.  Appointed Assistant Secretary, Department of Army 1956-65, transferred to Canberra in 1959; Deputy Secretary, Department of Defence from 1965 until retirement in 1970.</w:t>
            </w:r>
            <w:r w:rsidR="00EB4211">
              <w:t xml:space="preserve">  </w:t>
            </w:r>
            <w:r w:rsidR="009B20BC">
              <w:t>He was a</w:t>
            </w:r>
            <w:r w:rsidR="00EB4211" w:rsidRPr="009A4412">
              <w:t xml:space="preserve">ppointed </w:t>
            </w:r>
            <w:r w:rsidR="00EB4211">
              <w:t>an Officer</w:t>
            </w:r>
            <w:r w:rsidR="006760C3">
              <w:t xml:space="preserve"> in the </w:t>
            </w:r>
            <w:r w:rsidR="00EB4211">
              <w:t xml:space="preserve">Order of the British Empire </w:t>
            </w:r>
            <w:r w:rsidR="00EB4211" w:rsidRPr="009A4412">
              <w:t xml:space="preserve">in 1960.  </w:t>
            </w: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Cornelius Street</w:t>
            </w:r>
          </w:p>
          <w:p w:rsidR="00AB110A" w:rsidRPr="00E371BE" w:rsidRDefault="00AB110A" w:rsidP="00E371B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B4211" w:rsidRDefault="00816316" w:rsidP="009E43AD">
            <w:pPr>
              <w:rPr>
                <w:sz w:val="10"/>
                <w:szCs w:val="10"/>
              </w:rPr>
            </w:pPr>
          </w:p>
          <w:p w:rsidR="007C3A31" w:rsidRPr="00EB4211" w:rsidRDefault="00816316" w:rsidP="00EB4211">
            <w:pPr>
              <w:pStyle w:val="Heading2"/>
              <w:rPr>
                <w:rFonts w:ascii="Times New Roman" w:hAnsi="Times New Roman" w:cs="Times New Roman"/>
                <w:b w:val="0"/>
              </w:rPr>
            </w:pPr>
            <w:r w:rsidRPr="00EB4211">
              <w:rPr>
                <w:rFonts w:ascii="Times New Roman" w:hAnsi="Times New Roman" w:cs="Times New Roman"/>
                <w:b w:val="0"/>
              </w:rPr>
              <w:t xml:space="preserve">Dr Stella Cornelius </w:t>
            </w:r>
          </w:p>
          <w:p w:rsidR="00816316" w:rsidRDefault="00816316" w:rsidP="009E43AD">
            <w:r w:rsidRPr="009E43AD">
              <w:t>AO, OBE</w:t>
            </w:r>
          </w:p>
          <w:p w:rsidR="007C3A31" w:rsidRPr="007C3A31" w:rsidRDefault="007C3A31" w:rsidP="009E43AD">
            <w:pPr>
              <w:rPr>
                <w:sz w:val="16"/>
                <w:szCs w:val="16"/>
              </w:rPr>
            </w:pPr>
          </w:p>
          <w:p w:rsidR="00816316" w:rsidRPr="009E43AD" w:rsidRDefault="00816316" w:rsidP="009E43AD">
            <w:r w:rsidRPr="009E43AD">
              <w:t>(1919- 2010)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B4211" w:rsidRDefault="00816316" w:rsidP="009E43AD">
            <w:pPr>
              <w:rPr>
                <w:sz w:val="10"/>
                <w:szCs w:val="10"/>
              </w:rPr>
            </w:pPr>
          </w:p>
          <w:p w:rsidR="00816316" w:rsidRPr="00832613" w:rsidRDefault="00816316" w:rsidP="009E43AD">
            <w:r w:rsidRPr="00832613">
              <w:t>Peace activist, conﬂict resolution, social justice</w:t>
            </w:r>
          </w:p>
          <w:p w:rsidR="00816316" w:rsidRPr="00832613" w:rsidRDefault="00816316" w:rsidP="009E43AD"/>
          <w:p w:rsidR="00494B08" w:rsidRDefault="00494B08" w:rsidP="000A6D70">
            <w:r w:rsidRPr="00494B08">
              <w:rPr>
                <w:bCs/>
                <w:lang w:val="en" w:eastAsia="en-AU"/>
              </w:rPr>
              <w:t>Prominent Australian peace activist and pioneer in conflict resolution</w:t>
            </w:r>
            <w:r>
              <w:rPr>
                <w:bCs/>
                <w:lang w:val="en" w:eastAsia="en-AU"/>
              </w:rPr>
              <w:t xml:space="preserve">; </w:t>
            </w:r>
            <w:r w:rsidRPr="00494B08">
              <w:t>initiated</w:t>
            </w:r>
            <w:r w:rsidR="00816316" w:rsidRPr="00494B08">
              <w:t xml:space="preserve"> a Peace and Conflict Resolution Program for the</w:t>
            </w:r>
            <w:r w:rsidR="00816316" w:rsidRPr="00832613">
              <w:t xml:space="preserve"> U</w:t>
            </w:r>
            <w:r w:rsidR="0063702D">
              <w:t xml:space="preserve">nited </w:t>
            </w:r>
            <w:r w:rsidR="00816316" w:rsidRPr="00832613">
              <w:t>N</w:t>
            </w:r>
            <w:r w:rsidR="0063702D">
              <w:t>ations</w:t>
            </w:r>
            <w:r w:rsidR="00816316" w:rsidRPr="00832613">
              <w:t xml:space="preserve"> Association of Australia</w:t>
            </w:r>
            <w:r w:rsidR="006B4139">
              <w:t xml:space="preserve"> </w:t>
            </w:r>
            <w:r w:rsidR="00B67115">
              <w:t xml:space="preserve">(UNAA) </w:t>
            </w:r>
            <w:r w:rsidR="006B4139">
              <w:t xml:space="preserve">and </w:t>
            </w:r>
          </w:p>
          <w:p w:rsidR="00494B08" w:rsidRDefault="00494B08" w:rsidP="000A6D70">
            <w:r>
              <w:t>co-founde</w:t>
            </w:r>
            <w:r w:rsidR="00816316" w:rsidRPr="00832613">
              <w:t>r of the Conﬂict Resolution Network</w:t>
            </w:r>
            <w:r w:rsidR="006B4139">
              <w:t xml:space="preserve">.  </w:t>
            </w:r>
            <w:r w:rsidR="0063702D">
              <w:t>D</w:t>
            </w:r>
            <w:r w:rsidR="00C1262E">
              <w:t xml:space="preserve">irector, </w:t>
            </w:r>
            <w:r w:rsidR="00816316" w:rsidRPr="00832613">
              <w:t xml:space="preserve">Australian Government Secretariat for </w:t>
            </w:r>
            <w:r w:rsidR="006760C3">
              <w:t xml:space="preserve">the </w:t>
            </w:r>
            <w:r w:rsidR="00816316" w:rsidRPr="00832613">
              <w:t>United Nations International Year of Peace, 1984-86</w:t>
            </w:r>
            <w:r w:rsidR="00EB4211">
              <w:t>;</w:t>
            </w:r>
            <w:r w:rsidR="00816316" w:rsidRPr="00832613">
              <w:t xml:space="preserve"> initiated the </w:t>
            </w:r>
            <w:r w:rsidR="0063702D">
              <w:t>Media P</w:t>
            </w:r>
            <w:r w:rsidR="00816316" w:rsidRPr="00832613">
              <w:t xml:space="preserve">eace </w:t>
            </w:r>
            <w:r w:rsidR="0063702D">
              <w:t>P</w:t>
            </w:r>
            <w:r w:rsidR="00816316" w:rsidRPr="00832613">
              <w:t>ri</w:t>
            </w:r>
            <w:r w:rsidR="006760C3">
              <w:t xml:space="preserve">ze </w:t>
            </w:r>
            <w:r>
              <w:t xml:space="preserve">for the United Nations </w:t>
            </w:r>
            <w:r w:rsidR="006760C3">
              <w:t>in Australia</w:t>
            </w:r>
            <w:r w:rsidR="006B4139">
              <w:t xml:space="preserve">; </w:t>
            </w:r>
            <w:r w:rsidR="00816316" w:rsidRPr="00832613">
              <w:t xml:space="preserve">founder, Gateway Committee, supporting the </w:t>
            </w:r>
          </w:p>
          <w:p w:rsidR="000A6D70" w:rsidRDefault="00816316" w:rsidP="000A6D70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32613">
              <w:t>Indo-Chinese refugee community; member, National Consultative</w:t>
            </w:r>
            <w:r w:rsidRPr="00E55672">
              <w:t xml:space="preserve"> Committee for Peace and Disarmament; member, National Committee for Human Rights Education; vice-president, Women’s International League for Peace and Freedom</w:t>
            </w:r>
            <w:r w:rsidR="00C93BFB">
              <w:t xml:space="preserve"> and</w:t>
            </w:r>
            <w:r w:rsidRPr="00E55672">
              <w:t xml:space="preserve"> founding member</w:t>
            </w:r>
            <w:r w:rsidR="00EB4211">
              <w:t>,</w:t>
            </w:r>
            <w:r w:rsidRPr="00E55672">
              <w:t xml:space="preserve"> Inter-religious Council for Peace</w:t>
            </w:r>
            <w:r w:rsidR="00C93BFB">
              <w:t xml:space="preserve">.  </w:t>
            </w:r>
            <w:r w:rsidR="00494B08">
              <w:t>She</w:t>
            </w:r>
            <w:r w:rsidR="00C93BFB">
              <w:t xml:space="preserve"> </w:t>
            </w:r>
            <w:r w:rsidRPr="00E55672">
              <w:t xml:space="preserve">served </w:t>
            </w:r>
            <w:r w:rsidR="006760C3">
              <w:t xml:space="preserve">on </w:t>
            </w:r>
            <w:r w:rsidR="00494B08">
              <w:t xml:space="preserve">various </w:t>
            </w:r>
            <w:r w:rsidRPr="00E55672">
              <w:t>committees for welfare service</w:t>
            </w:r>
            <w:r w:rsidR="0063702D">
              <w:t>,</w:t>
            </w:r>
            <w:r w:rsidRPr="00E55672">
              <w:t xml:space="preserve"> community care</w:t>
            </w:r>
            <w:r w:rsidR="0063702D">
              <w:t xml:space="preserve"> and International </w:t>
            </w:r>
            <w:r w:rsidR="00494B08">
              <w:t>H</w:t>
            </w:r>
            <w:r w:rsidR="0063702D">
              <w:t>umanitarian law</w:t>
            </w:r>
            <w:r w:rsidR="005A6429">
              <w:t xml:space="preserve"> and was a l</w:t>
            </w:r>
            <w:r w:rsidR="005A6429" w:rsidRPr="00832613">
              <w:t>ife member</w:t>
            </w:r>
            <w:r w:rsidR="005A6429">
              <w:t xml:space="preserve"> of the</w:t>
            </w:r>
            <w:r w:rsidR="005A6429" w:rsidRPr="00832613">
              <w:t xml:space="preserve"> Australian Red Cross and the Royal Insti</w:t>
            </w:r>
            <w:r w:rsidR="005A6429">
              <w:t xml:space="preserve">tute for Deaf and Blind Children.  </w:t>
            </w:r>
            <w:r w:rsidR="005246A2">
              <w:t>A</w:t>
            </w:r>
            <w:r w:rsidR="000A6D70">
              <w:t xml:space="preserve">ppointed </w:t>
            </w:r>
            <w:r w:rsidR="000A6D70" w:rsidRPr="000A6D70">
              <w:t>an Officer of the Order of Australia</w:t>
            </w:r>
            <w:r w:rsidR="000A6D70">
              <w:t xml:space="preserve"> in 1987 and</w:t>
            </w:r>
            <w:r w:rsidR="000A6D70" w:rsidRPr="00E55672">
              <w:t xml:space="preserve"> awarded t</w:t>
            </w:r>
            <w:r w:rsidR="000A6D70" w:rsidRPr="00E55672">
              <w:rPr>
                <w:lang w:val="en"/>
              </w:rPr>
              <w:t xml:space="preserve">he </w:t>
            </w:r>
            <w:r w:rsidR="000A6D70">
              <w:rPr>
                <w:lang w:val="en"/>
              </w:rPr>
              <w:t>UNAA</w:t>
            </w:r>
            <w:r w:rsidR="000A6D70" w:rsidRPr="00E55672">
              <w:rPr>
                <w:lang w:val="en"/>
              </w:rPr>
              <w:t xml:space="preserve"> International Peace Award in 2010</w:t>
            </w:r>
            <w:r w:rsidR="000A6D70">
              <w:rPr>
                <w:lang w:val="en"/>
              </w:rPr>
              <w:t>.</w:t>
            </w:r>
          </w:p>
          <w:p w:rsidR="00816316" w:rsidRPr="00E55672" w:rsidRDefault="00816316" w:rsidP="00134134"/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9E43AD" w:rsidRDefault="00816316" w:rsidP="009E43AD">
            <w:pPr>
              <w:rPr>
                <w:sz w:val="8"/>
                <w:szCs w:val="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55672" w:rsidRDefault="00816316" w:rsidP="009E43AD">
            <w:pPr>
              <w:rPr>
                <w:sz w:val="8"/>
                <w:szCs w:val="8"/>
              </w:rPr>
            </w:pP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Finemore Street</w:t>
            </w:r>
          </w:p>
          <w:p w:rsidR="00816316" w:rsidRPr="004D70F3" w:rsidRDefault="00816316" w:rsidP="004D70F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B4211" w:rsidRDefault="00816316" w:rsidP="009E43AD">
            <w:pPr>
              <w:rPr>
                <w:sz w:val="10"/>
                <w:szCs w:val="10"/>
              </w:rPr>
            </w:pPr>
          </w:p>
          <w:p w:rsidR="00816316" w:rsidRDefault="00816316" w:rsidP="009E43AD">
            <w:r w:rsidRPr="00132BC3">
              <w:t xml:space="preserve">John Charles Finemore </w:t>
            </w:r>
          </w:p>
          <w:p w:rsidR="00816316" w:rsidRDefault="00816316" w:rsidP="009E43AD">
            <w:r w:rsidRPr="00132BC3">
              <w:t>AO, OBE, QC</w:t>
            </w:r>
          </w:p>
          <w:p w:rsidR="00816316" w:rsidRPr="00101B70" w:rsidRDefault="00816316" w:rsidP="009E43AD">
            <w:pPr>
              <w:rPr>
                <w:sz w:val="16"/>
                <w:szCs w:val="16"/>
              </w:rPr>
            </w:pPr>
          </w:p>
          <w:p w:rsidR="00816316" w:rsidRPr="00132BC3" w:rsidRDefault="00816316" w:rsidP="009E43AD">
            <w:r w:rsidRPr="00132BC3">
              <w:t>(1924-1996)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B4211" w:rsidRDefault="00816316" w:rsidP="004D70F3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  <w:lang w:val="en-AU" w:eastAsia="en-AU"/>
              </w:rPr>
            </w:pPr>
          </w:p>
          <w:p w:rsidR="00816316" w:rsidRPr="00101B70" w:rsidRDefault="00816316" w:rsidP="004D70F3">
            <w:pPr>
              <w:autoSpaceDE w:val="0"/>
              <w:autoSpaceDN w:val="0"/>
              <w:adjustRightInd w:val="0"/>
              <w:rPr>
                <w:iCs/>
                <w:lang w:val="en-AU" w:eastAsia="en-AU"/>
              </w:rPr>
            </w:pPr>
            <w:r w:rsidRPr="00101B70">
              <w:rPr>
                <w:iCs/>
                <w:lang w:val="en-AU" w:eastAsia="en-AU"/>
              </w:rPr>
              <w:t>Legislative reform</w:t>
            </w:r>
          </w:p>
          <w:p w:rsidR="00816316" w:rsidRPr="00101B70" w:rsidRDefault="00816316" w:rsidP="004D70F3">
            <w:pPr>
              <w:autoSpaceDE w:val="0"/>
              <w:autoSpaceDN w:val="0"/>
              <w:adjustRightInd w:val="0"/>
              <w:rPr>
                <w:iCs/>
                <w:lang w:val="en-AU" w:eastAsia="en-AU"/>
              </w:rPr>
            </w:pPr>
          </w:p>
          <w:p w:rsidR="00EB4211" w:rsidRDefault="00816316" w:rsidP="00EB4211">
            <w:pPr>
              <w:shd w:val="clear" w:color="auto" w:fill="FFFFFF"/>
            </w:pPr>
            <w:r w:rsidRPr="009111F3">
              <w:t xml:space="preserve">Chief Parliamentary Counsel of Victoria </w:t>
            </w:r>
          </w:p>
          <w:p w:rsidR="00816316" w:rsidRPr="009111F3" w:rsidRDefault="00816316" w:rsidP="00EB4211">
            <w:pPr>
              <w:shd w:val="clear" w:color="auto" w:fill="FFFFFF"/>
            </w:pPr>
            <w:r w:rsidRPr="009111F3">
              <w:t>1965</w:t>
            </w:r>
            <w:r w:rsidR="00EB4211">
              <w:t>-</w:t>
            </w:r>
            <w:r w:rsidRPr="009111F3">
              <w:t>84; joined the Crown Law Department in Melbourne in 1940.  Volunteered for military service; served in the Australian Sp</w:t>
            </w:r>
            <w:r w:rsidR="00EB4211">
              <w:t>ecial Wireless Group 1942-46.  </w:t>
            </w:r>
            <w:r w:rsidRPr="009111F3">
              <w:t xml:space="preserve">First Assistant Parliamentary Draftsman of Victoria 1956; appointed Queen’s Counsel 1970; Chief Executive Officer, Australian Constitutional Convention (ACC) 1972-85; Executive Director, Australian Constitutional Convention Council 1985-93. Following retirement in 1984 as Chief Parliamentary Counsel, </w:t>
            </w:r>
            <w:r w:rsidR="007E2F5E">
              <w:t>he</w:t>
            </w:r>
            <w:r w:rsidRPr="009111F3">
              <w:t xml:space="preserve"> continued his public activities as a member of the Victorian Law Foundation and as a director of several companies. </w:t>
            </w:r>
            <w:r w:rsidR="000A6D70">
              <w:t xml:space="preserve"> He was appointed </w:t>
            </w:r>
            <w:r w:rsidR="000A6D70" w:rsidRPr="000A6D70">
              <w:t>an Officer of the Order of Australia</w:t>
            </w:r>
            <w:r w:rsidR="000A6D70">
              <w:t xml:space="preserve"> in 1985. </w:t>
            </w:r>
          </w:p>
          <w:p w:rsidR="00816316" w:rsidRPr="00132BC3" w:rsidRDefault="00816316" w:rsidP="004D70F3">
            <w:pPr>
              <w:autoSpaceDE w:val="0"/>
              <w:autoSpaceDN w:val="0"/>
              <w:adjustRightInd w:val="0"/>
            </w:pP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  <w:trHeight w:val="409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spacing w:before="120"/>
              <w:rPr>
                <w:b/>
                <w:bCs/>
              </w:rPr>
            </w:pPr>
            <w:r w:rsidRPr="00A803CA">
              <w:rPr>
                <w:b/>
                <w:bCs/>
              </w:rPr>
              <w:t xml:space="preserve">Harold White </w:t>
            </w:r>
            <w:r>
              <w:rPr>
                <w:b/>
                <w:bCs/>
              </w:rPr>
              <w:t>Avenue</w:t>
            </w:r>
          </w:p>
          <w:p w:rsidR="00816316" w:rsidRPr="00A803CA" w:rsidRDefault="00816316" w:rsidP="00EB4211">
            <w:pPr>
              <w:spacing w:before="12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B4211" w:rsidRDefault="00816316" w:rsidP="009826F0">
            <w:pPr>
              <w:rPr>
                <w:sz w:val="10"/>
                <w:szCs w:val="10"/>
              </w:rPr>
            </w:pPr>
          </w:p>
          <w:p w:rsidR="00816316" w:rsidRDefault="00816316" w:rsidP="009826F0">
            <w:r w:rsidRPr="00176E7A">
              <w:t xml:space="preserve">Sir Harold Leslie White </w:t>
            </w:r>
            <w:r w:rsidR="006E2CA3">
              <w:t>CBE</w:t>
            </w:r>
          </w:p>
          <w:p w:rsidR="00816316" w:rsidRPr="00176E7A" w:rsidRDefault="00816316" w:rsidP="009826F0"/>
          <w:p w:rsidR="00816316" w:rsidRDefault="00816316" w:rsidP="009826F0">
            <w:r w:rsidRPr="00176E7A">
              <w:t>(1905-1992)</w:t>
            </w:r>
          </w:p>
          <w:p w:rsidR="006E2CA3" w:rsidRDefault="006E2CA3" w:rsidP="009826F0"/>
          <w:p w:rsidR="006E2CA3" w:rsidRPr="003403DB" w:rsidRDefault="006E2CA3" w:rsidP="00F0654C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B4211" w:rsidRDefault="00816316" w:rsidP="009826F0">
            <w:pPr>
              <w:rPr>
                <w:sz w:val="10"/>
                <w:szCs w:val="10"/>
              </w:rPr>
            </w:pPr>
          </w:p>
          <w:p w:rsidR="00816316" w:rsidRPr="00E55672" w:rsidRDefault="00816316" w:rsidP="009826F0">
            <w:r w:rsidRPr="00E55672">
              <w:t xml:space="preserve">Public service, National Librarian, Commonwealth Parliamentary Librarian </w:t>
            </w:r>
          </w:p>
          <w:p w:rsidR="00816316" w:rsidRPr="00E55672" w:rsidRDefault="00816316" w:rsidP="009826F0"/>
          <w:p w:rsidR="00F0654C" w:rsidRDefault="00816316" w:rsidP="006E2CA3">
            <w:r w:rsidRPr="00E55672">
              <w:t xml:space="preserve">Joined the staff of the Commonwealth Parliamentary Library in 1923 and moved to Canberra in 1926.  Appointed deputy Commonwealth </w:t>
            </w:r>
            <w:r w:rsidR="00476291">
              <w:t>L</w:t>
            </w:r>
            <w:r w:rsidRPr="00E55672">
              <w:t xml:space="preserve">ibrarian in 1927, </w:t>
            </w:r>
            <w:r w:rsidR="00F0654C">
              <w:t xml:space="preserve">Commonwealth </w:t>
            </w:r>
            <w:r w:rsidRPr="00E55672">
              <w:t xml:space="preserve">Parliamentary Librarian </w:t>
            </w:r>
          </w:p>
          <w:p w:rsidR="00F0654C" w:rsidRDefault="00816316" w:rsidP="006E2CA3">
            <w:r w:rsidRPr="00E55672">
              <w:t>1947-6</w:t>
            </w:r>
            <w:r w:rsidR="00F0654C">
              <w:t>7</w:t>
            </w:r>
            <w:r w:rsidRPr="00E55672">
              <w:t xml:space="preserve"> and National Librarian </w:t>
            </w:r>
            <w:r w:rsidR="00F0654C">
              <w:t xml:space="preserve">1947-70; </w:t>
            </w:r>
            <w:r w:rsidR="00F0654C" w:rsidRPr="00E55672">
              <w:t>chairman</w:t>
            </w:r>
            <w:r w:rsidRPr="00E55672">
              <w:t>, Standing Committee of the Australian Commonwealth Advisory Council o</w:t>
            </w:r>
            <w:r w:rsidR="0009553A">
              <w:t>f Bibliographical Services 1960</w:t>
            </w:r>
            <w:r w:rsidRPr="00E55672">
              <w:t xml:space="preserve">-70.  Played a key role in the establishment of the National Library of Australia landmark building and in the acquisition </w:t>
            </w:r>
            <w:r w:rsidR="0009553A">
              <w:t xml:space="preserve">for that library </w:t>
            </w:r>
            <w:r w:rsidRPr="00E55672">
              <w:t xml:space="preserve">of world-class collections of national and often of international content and significance.  While Commonwealth Parliamentary Librarian, </w:t>
            </w:r>
          </w:p>
          <w:p w:rsidR="00F0654C" w:rsidRDefault="00816316" w:rsidP="006E2CA3">
            <w:r w:rsidRPr="00E55672">
              <w:t xml:space="preserve">Sir Harold was also responsible for a wide range of activities now undertaken by the National Library, the Australian Archives, the National Film and Sound Archive and the </w:t>
            </w:r>
          </w:p>
          <w:p w:rsidR="00816316" w:rsidRPr="00E55672" w:rsidRDefault="00816316" w:rsidP="00476291">
            <w:pPr>
              <w:rPr>
                <w:bCs/>
              </w:rPr>
            </w:pPr>
            <w:r w:rsidRPr="00E55672">
              <w:t xml:space="preserve">ACT Library Service.  Following retirement in 1970, Sir Harold became Chairman of the Advisory Committee for the Australian Encyclopedia and a member of the Canberra National Memorials Committee.  He continued to be very active in the life of the local </w:t>
            </w:r>
            <w:r w:rsidR="00476291">
              <w:t xml:space="preserve">Canberra </w:t>
            </w:r>
            <w:r w:rsidRPr="00E55672">
              <w:t>community, greatly aided by his wife Elizabeth (MBE 1962). </w:t>
            </w:r>
            <w:r w:rsidR="00476291">
              <w:t xml:space="preserve"> He contributed to various journals and i</w:t>
            </w:r>
            <w:r w:rsidR="00476291" w:rsidRPr="00E55672">
              <w:t>n 1954 edited the book</w:t>
            </w:r>
            <w:r w:rsidR="00476291">
              <w:t xml:space="preserve">, </w:t>
            </w:r>
            <w:r w:rsidR="00476291" w:rsidRPr="00E55672">
              <w:rPr>
                <w:i/>
              </w:rPr>
              <w:t>Canberra: A Nation's Capital</w:t>
            </w:r>
            <w:r w:rsidR="00476291">
              <w:rPr>
                <w:i/>
              </w:rPr>
              <w:t>.</w:t>
            </w: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3E541D" w:rsidRDefault="00816316" w:rsidP="009826F0">
            <w:pPr>
              <w:spacing w:before="120"/>
              <w:rPr>
                <w:bCs/>
                <w:i/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301BBB" w:rsidRDefault="00816316" w:rsidP="009826F0">
            <w:pPr>
              <w:spacing w:before="12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55672" w:rsidRDefault="00816316" w:rsidP="009826F0">
            <w:pPr>
              <w:shd w:val="clear" w:color="auto" w:fill="FAFAFA"/>
              <w:spacing w:before="100" w:beforeAutospacing="1" w:after="144"/>
              <w:rPr>
                <w:bCs/>
              </w:rPr>
            </w:pP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spacing w:before="120"/>
              <w:rPr>
                <w:b/>
                <w:bCs/>
              </w:rPr>
            </w:pPr>
            <w:r w:rsidRPr="00A803CA">
              <w:rPr>
                <w:b/>
                <w:bCs/>
              </w:rPr>
              <w:t xml:space="preserve">Noffs </w:t>
            </w:r>
            <w:r>
              <w:rPr>
                <w:b/>
                <w:bCs/>
              </w:rPr>
              <w:t>Crescent</w:t>
            </w:r>
          </w:p>
          <w:p w:rsidR="00AB110A" w:rsidRPr="000A6D70" w:rsidRDefault="00AB110A" w:rsidP="000A6D70">
            <w:pPr>
              <w:spacing w:before="120"/>
              <w:rPr>
                <w:bCs/>
                <w:i/>
                <w:sz w:val="22"/>
                <w:szCs w:val="22"/>
              </w:rPr>
            </w:pPr>
          </w:p>
          <w:p w:rsidR="00816316" w:rsidRPr="00A803CA" w:rsidRDefault="00816316" w:rsidP="009826F0">
            <w:pPr>
              <w:spacing w:before="120"/>
              <w:rPr>
                <w:bCs/>
                <w:i/>
              </w:rPr>
            </w:pPr>
          </w:p>
          <w:p w:rsidR="00816316" w:rsidRPr="00A803CA" w:rsidRDefault="00816316" w:rsidP="009826F0">
            <w:pPr>
              <w:spacing w:before="120"/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A803CA" w:rsidRDefault="00816316" w:rsidP="009826F0">
            <w:pPr>
              <w:spacing w:before="120"/>
              <w:rPr>
                <w:bCs/>
              </w:rPr>
            </w:pPr>
            <w:r w:rsidRPr="00A803CA">
              <w:rPr>
                <w:bCs/>
              </w:rPr>
              <w:t>Reverend Theodore Delwin Noffs</w:t>
            </w:r>
          </w:p>
          <w:p w:rsidR="00816316" w:rsidRPr="00A803CA" w:rsidRDefault="00816316" w:rsidP="009826F0">
            <w:pPr>
              <w:spacing w:before="120"/>
              <w:rPr>
                <w:bCs/>
              </w:rPr>
            </w:pPr>
            <w:r w:rsidRPr="00A803CA">
              <w:rPr>
                <w:bCs/>
              </w:rPr>
              <w:t>(1926-1995)</w:t>
            </w:r>
          </w:p>
          <w:p w:rsidR="00816316" w:rsidRPr="00A803CA" w:rsidRDefault="00816316" w:rsidP="009826F0">
            <w:pPr>
              <w:spacing w:before="120"/>
              <w:rPr>
                <w:bCs/>
              </w:rPr>
            </w:pPr>
          </w:p>
          <w:p w:rsidR="00816316" w:rsidRPr="00A803CA" w:rsidRDefault="00816316" w:rsidP="009826F0">
            <w:pPr>
              <w:spacing w:before="120"/>
              <w:rPr>
                <w:bCs/>
              </w:rPr>
            </w:pPr>
          </w:p>
          <w:p w:rsidR="00816316" w:rsidRPr="00A803CA" w:rsidRDefault="00816316" w:rsidP="009826F0">
            <w:pPr>
              <w:spacing w:before="120"/>
              <w:rPr>
                <w:bCs/>
              </w:rPr>
            </w:pPr>
          </w:p>
          <w:p w:rsidR="00816316" w:rsidRPr="00A803CA" w:rsidRDefault="00816316" w:rsidP="009826F0">
            <w:pPr>
              <w:spacing w:before="120"/>
              <w:rPr>
                <w:bCs/>
              </w:rPr>
            </w:pPr>
          </w:p>
          <w:p w:rsidR="00816316" w:rsidRPr="00A803CA" w:rsidRDefault="00816316" w:rsidP="009826F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55672" w:rsidRDefault="00816316" w:rsidP="009826F0">
            <w:pPr>
              <w:spacing w:before="120"/>
              <w:rPr>
                <w:bCs/>
              </w:rPr>
            </w:pPr>
            <w:r w:rsidRPr="00E55672">
              <w:rPr>
                <w:bCs/>
              </w:rPr>
              <w:t>Religious Minister</w:t>
            </w:r>
            <w:r w:rsidR="0007351D">
              <w:rPr>
                <w:bCs/>
              </w:rPr>
              <w:t>,</w:t>
            </w:r>
            <w:r w:rsidRPr="00E55672">
              <w:rPr>
                <w:bCs/>
              </w:rPr>
              <w:t xml:space="preserve"> social reformer</w:t>
            </w:r>
            <w:r w:rsidRPr="00E55672">
              <w:t>, humanitarian</w:t>
            </w:r>
          </w:p>
          <w:p w:rsidR="00816316" w:rsidRPr="00E55672" w:rsidRDefault="00816316" w:rsidP="0007351D">
            <w:pPr>
              <w:pStyle w:val="articleparagraph"/>
              <w:rPr>
                <w:bCs/>
              </w:rPr>
            </w:pPr>
            <w:r w:rsidRPr="00E55672">
              <w:rPr>
                <w:lang w:val="en"/>
              </w:rPr>
              <w:t xml:space="preserve">Reverend Ted Noffs was </w:t>
            </w:r>
            <w:r w:rsidRPr="00E55672">
              <w:t xml:space="preserve">known for his work with Sydney's homeless youth and his support for young people experiencing drug and alcohol problems and related trauma.  He </w:t>
            </w:r>
            <w:r w:rsidRPr="00E55672">
              <w:rPr>
                <w:lang w:val="en"/>
              </w:rPr>
              <w:t xml:space="preserve">set up facilities for the disadvantaged, </w:t>
            </w:r>
            <w:r w:rsidRPr="00E55672">
              <w:rPr>
                <w:lang w:val="en-US"/>
              </w:rPr>
              <w:t xml:space="preserve">pioneered social initiatives for young people and </w:t>
            </w:r>
            <w:r w:rsidRPr="00E55672">
              <w:t>wrote extensively on drug abuse and on the role of the church in society</w:t>
            </w:r>
            <w:r w:rsidRPr="00E55672">
              <w:rPr>
                <w:lang w:val="en"/>
              </w:rPr>
              <w:t xml:space="preserve">.  </w:t>
            </w:r>
            <w:r w:rsidRPr="00E55672">
              <w:t>Co-founder</w:t>
            </w:r>
            <w:r w:rsidR="0007351D">
              <w:t>,</w:t>
            </w:r>
            <w:r w:rsidRPr="00E55672">
              <w:t xml:space="preserve"> Aboriginal Affairs Foundation in </w:t>
            </w:r>
            <w:r w:rsidR="005A6429" w:rsidRPr="00E55672">
              <w:t>1962</w:t>
            </w:r>
            <w:r w:rsidRPr="00E55672">
              <w:t xml:space="preserve"> and of Lifeline in 1963.  He e</w:t>
            </w:r>
            <w:r w:rsidRPr="00E55672">
              <w:rPr>
                <w:bCs/>
              </w:rPr>
              <w:t xml:space="preserve">stablished the Wayside Chapel and </w:t>
            </w:r>
            <w:r w:rsidRPr="00E55672">
              <w:rPr>
                <w:lang w:val="en"/>
              </w:rPr>
              <w:t xml:space="preserve">Australia's first Outreach Centre </w:t>
            </w:r>
            <w:r w:rsidRPr="00E55672">
              <w:rPr>
                <w:bCs/>
              </w:rPr>
              <w:t xml:space="preserve">at King’s Cross in Sydney in 1964, Australia’s first drug referral centre in 1967 and the </w:t>
            </w:r>
            <w:r w:rsidRPr="00E55672">
              <w:rPr>
                <w:lang w:val="en"/>
              </w:rPr>
              <w:t>first 24-hour crisis centre in Sydney in 1968.</w:t>
            </w:r>
            <w:r w:rsidRPr="00E55672">
              <w:rPr>
                <w:bCs/>
              </w:rPr>
              <w:t xml:space="preserve"> </w:t>
            </w:r>
            <w:r w:rsidRPr="00E55672">
              <w:rPr>
                <w:lang w:val="en"/>
              </w:rPr>
              <w:t xml:space="preserve"> Founder and President of the Wayside Foundation in 1971, later renamed ‘The Ted Noffs Foundation’; he established Australia’s first Life Education Centre in 1979 to educate children on the effects of drug and alcohol abuse. </w:t>
            </w: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A803CA" w:rsidRDefault="00816316" w:rsidP="009826F0">
            <w:pPr>
              <w:spacing w:before="12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A803CA" w:rsidRDefault="00816316" w:rsidP="009826F0">
            <w:pPr>
              <w:spacing w:before="12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E55672" w:rsidRDefault="00816316" w:rsidP="009826F0">
            <w:pPr>
              <w:spacing w:before="120"/>
              <w:rPr>
                <w:bCs/>
              </w:rPr>
            </w:pP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4869BD" w:rsidRDefault="00816316" w:rsidP="009826F0">
            <w:pPr>
              <w:spacing w:before="120"/>
              <w:rPr>
                <w:b/>
                <w:bCs/>
              </w:rPr>
            </w:pPr>
            <w:r w:rsidRPr="004869BD">
              <w:rPr>
                <w:b/>
                <w:bCs/>
              </w:rPr>
              <w:t>Pearlman Street</w:t>
            </w:r>
          </w:p>
          <w:p w:rsidR="00AB110A" w:rsidRPr="000A6D70" w:rsidRDefault="00AB110A" w:rsidP="000A6D70">
            <w:pPr>
              <w:spacing w:before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0A6D70" w:rsidRDefault="00816316" w:rsidP="009826F0">
            <w:pPr>
              <w:spacing w:before="120"/>
              <w:rPr>
                <w:bCs/>
              </w:rPr>
            </w:pPr>
            <w:r w:rsidRPr="000A6D70">
              <w:rPr>
                <w:bCs/>
              </w:rPr>
              <w:t xml:space="preserve">The Hon. Justice </w:t>
            </w:r>
            <w:r w:rsidRPr="000A6D70">
              <w:rPr>
                <w:bCs/>
              </w:rPr>
              <w:br w:type="textWrapping" w:clear="all"/>
              <w:t>Mahla Liane Pearlman AO</w:t>
            </w:r>
          </w:p>
          <w:p w:rsidR="00816316" w:rsidRPr="000A6D70" w:rsidRDefault="00816316" w:rsidP="009826F0">
            <w:pPr>
              <w:spacing w:before="120"/>
              <w:rPr>
                <w:bCs/>
              </w:rPr>
            </w:pPr>
            <w:r w:rsidRPr="000A6D70">
              <w:rPr>
                <w:bCs/>
              </w:rPr>
              <w:t>(1937-2011)</w:t>
            </w:r>
          </w:p>
          <w:p w:rsidR="00816316" w:rsidRPr="000A6D70" w:rsidRDefault="00816316" w:rsidP="00F224AE">
            <w:pPr>
              <w:spacing w:before="100" w:beforeAutospacing="1" w:after="100" w:afterAutospacing="1" w:line="336" w:lineRule="atLeast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0A6D70" w:rsidRDefault="00816316" w:rsidP="009826F0">
            <w:pPr>
              <w:spacing w:before="120"/>
            </w:pPr>
            <w:r w:rsidRPr="000A6D70">
              <w:t>Legal profession, community service</w:t>
            </w:r>
          </w:p>
          <w:p w:rsidR="00816316" w:rsidRPr="000A6D70" w:rsidRDefault="00816316" w:rsidP="009826F0">
            <w:pPr>
              <w:spacing w:before="120"/>
            </w:pPr>
          </w:p>
          <w:p w:rsidR="00816316" w:rsidRPr="000A6D70" w:rsidRDefault="00023255" w:rsidP="00DD0E94">
            <w:pPr>
              <w:rPr>
                <w:bCs/>
              </w:rPr>
            </w:pPr>
            <w:r>
              <w:t>First female p</w:t>
            </w:r>
            <w:r w:rsidR="00816316" w:rsidRPr="000A6D70">
              <w:t xml:space="preserve">resident of the Law Society of NSW 1981-82; first female </w:t>
            </w:r>
            <w:r>
              <w:t>p</w:t>
            </w:r>
            <w:r w:rsidR="00816316" w:rsidRPr="000A6D70">
              <w:t>resident of the Law Council of Australia 1989-90</w:t>
            </w:r>
            <w:r>
              <w:t xml:space="preserve">; </w:t>
            </w:r>
            <w:r w:rsidR="00816316" w:rsidRPr="000A6D70">
              <w:t>deputy secretary-general</w:t>
            </w:r>
            <w:r>
              <w:t xml:space="preserve"> of the</w:t>
            </w:r>
            <w:r w:rsidR="00816316" w:rsidRPr="000A6D70">
              <w:t xml:space="preserve"> International Bar Association 1988-92</w:t>
            </w:r>
            <w:r>
              <w:t xml:space="preserve"> and </w:t>
            </w:r>
            <w:r w:rsidRPr="000A6D70">
              <w:t>Chief Judge, Land and Environment Cour</w:t>
            </w:r>
            <w:r>
              <w:t xml:space="preserve">t of NSW 1992-2003. </w:t>
            </w:r>
            <w:r w:rsidR="00DD0E94">
              <w:t>Also c</w:t>
            </w:r>
            <w:r w:rsidR="00816316" w:rsidRPr="000A6D70">
              <w:rPr>
                <w:lang w:val="en-AU" w:eastAsia="en-AU"/>
              </w:rPr>
              <w:t>hair, Board of Governors of the College of Law 1983-88;</w:t>
            </w:r>
            <w:r w:rsidR="00816316" w:rsidRPr="000A6D70">
              <w:t xml:space="preserve"> chair, Guardian Trust Australia L</w:t>
            </w:r>
            <w:r>
              <w:t>imited</w:t>
            </w:r>
            <w:r w:rsidR="00816316" w:rsidRPr="000A6D70">
              <w:t xml:space="preserve"> 1991-92</w:t>
            </w:r>
            <w:r w:rsidR="00DD0E94">
              <w:t>; chair, Legal Information Access Centre Advisory Board</w:t>
            </w:r>
            <w:r w:rsidR="00816316" w:rsidRPr="000A6D70">
              <w:t xml:space="preserve"> and member, Police Board of NSW 1991-92.  </w:t>
            </w:r>
            <w:r w:rsidR="00DD0E94">
              <w:t xml:space="preserve">Mahla served as </w:t>
            </w:r>
            <w:r w:rsidR="00816316" w:rsidRPr="000A6D70">
              <w:t>president</w:t>
            </w:r>
            <w:r>
              <w:t xml:space="preserve"> of the </w:t>
            </w:r>
            <w:r w:rsidR="00816316" w:rsidRPr="000A6D70">
              <w:t xml:space="preserve">Library Council of New South Wales, </w:t>
            </w:r>
            <w:r w:rsidR="00DD0E94">
              <w:t>c</w:t>
            </w:r>
            <w:r w:rsidR="00816316" w:rsidRPr="000A6D70">
              <w:t>hair</w:t>
            </w:r>
            <w:r w:rsidR="00DD0E94">
              <w:t xml:space="preserve"> and director of the </w:t>
            </w:r>
            <w:r w:rsidR="00816316" w:rsidRPr="000A6D70">
              <w:t>War Widows</w:t>
            </w:r>
            <w:r w:rsidR="001A46CF">
              <w:t>’</w:t>
            </w:r>
            <w:r w:rsidR="00816316" w:rsidRPr="000A6D70">
              <w:t xml:space="preserve"> Guild of Australia NSW L</w:t>
            </w:r>
            <w:r w:rsidR="001A46CF">
              <w:t xml:space="preserve">imited, </w:t>
            </w:r>
            <w:r>
              <w:t>d</w:t>
            </w:r>
            <w:r w:rsidR="00816316" w:rsidRPr="000A6D70">
              <w:t xml:space="preserve">eputy </w:t>
            </w:r>
            <w:r>
              <w:t>p</w:t>
            </w:r>
            <w:r w:rsidR="00816316" w:rsidRPr="000A6D70">
              <w:t>resident</w:t>
            </w:r>
            <w:r>
              <w:t xml:space="preserve"> of the</w:t>
            </w:r>
            <w:r w:rsidR="00816316" w:rsidRPr="000A6D70">
              <w:t xml:space="preserve"> Mental Health Review Tribunal and member of the Alzheimer's </w:t>
            </w:r>
            <w:r w:rsidR="00DD0E94">
              <w:t xml:space="preserve">Association </w:t>
            </w:r>
            <w:r w:rsidR="00816316" w:rsidRPr="000A6D70">
              <w:t xml:space="preserve">Advisory Board.  </w:t>
            </w:r>
            <w:r w:rsidR="00DD0E94">
              <w:t>She was ap</w:t>
            </w:r>
            <w:r w:rsidR="000A6D70">
              <w:t xml:space="preserve">pointed </w:t>
            </w:r>
            <w:r w:rsidR="00816316" w:rsidRPr="000A6D70">
              <w:t xml:space="preserve">an Officer of the Order of Australia in 2004 for </w:t>
            </w:r>
            <w:r w:rsidR="00816316" w:rsidRPr="000A6D70">
              <w:rPr>
                <w:lang w:val="en"/>
              </w:rPr>
              <w:t xml:space="preserve">service to the law and the judiciary, to the development of professional practice standards, and to the community.  </w:t>
            </w:r>
          </w:p>
        </w:tc>
      </w:tr>
      <w:tr w:rsidR="00816316" w:rsidRPr="003E541D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3E541D" w:rsidRDefault="00816316" w:rsidP="009826F0">
            <w:pPr>
              <w:spacing w:before="120"/>
              <w:rPr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301BBB" w:rsidRDefault="00816316" w:rsidP="009826F0">
            <w:pPr>
              <w:spacing w:before="12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14357B" w:rsidRDefault="00816316" w:rsidP="009826F0">
            <w:pPr>
              <w:rPr>
                <w:bCs/>
              </w:rPr>
            </w:pPr>
          </w:p>
        </w:tc>
      </w:tr>
      <w:tr w:rsidR="00816316" w:rsidRPr="003E541D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spacing w:before="120"/>
              <w:rPr>
                <w:b/>
                <w:bCs/>
              </w:rPr>
            </w:pPr>
            <w:r w:rsidRPr="00277367">
              <w:rPr>
                <w:b/>
                <w:bCs/>
              </w:rPr>
              <w:t xml:space="preserve">Taggart </w:t>
            </w:r>
            <w:r w:rsidR="00AB110A">
              <w:rPr>
                <w:b/>
                <w:bCs/>
              </w:rPr>
              <w:t>Terrace</w:t>
            </w:r>
          </w:p>
          <w:p w:rsidR="00816316" w:rsidRPr="00532ADC" w:rsidRDefault="00816316" w:rsidP="00532ADC">
            <w:pPr>
              <w:spacing w:before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spacing w:before="120"/>
              <w:rPr>
                <w:bCs/>
              </w:rPr>
            </w:pPr>
            <w:r>
              <w:rPr>
                <w:bCs/>
              </w:rPr>
              <w:t>Joan Margaret Taggart OAM</w:t>
            </w:r>
          </w:p>
          <w:p w:rsidR="00816316" w:rsidRDefault="00816316" w:rsidP="009826F0">
            <w:pPr>
              <w:spacing w:before="120"/>
              <w:rPr>
                <w:bCs/>
              </w:rPr>
            </w:pPr>
            <w:r>
              <w:rPr>
                <w:bCs/>
              </w:rPr>
              <w:t>(1917-2003)</w:t>
            </w:r>
          </w:p>
          <w:p w:rsidR="00816316" w:rsidRPr="00301BBB" w:rsidRDefault="00816316" w:rsidP="009826F0">
            <w:pPr>
              <w:spacing w:before="12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816316">
            <w:pPr>
              <w:spacing w:before="120"/>
              <w:rPr>
                <w:bCs/>
              </w:rPr>
            </w:pPr>
            <w:r>
              <w:rPr>
                <w:bCs/>
              </w:rPr>
              <w:t>Politician, community service, Canberran</w:t>
            </w:r>
          </w:p>
          <w:p w:rsidR="00816316" w:rsidRPr="0014357B" w:rsidRDefault="00816316" w:rsidP="00340BF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1D273D">
              <w:rPr>
                <w:bCs/>
              </w:rPr>
              <w:t xml:space="preserve">Moved to Canberra in 1964; </w:t>
            </w:r>
            <w:r>
              <w:rPr>
                <w:bCs/>
              </w:rPr>
              <w:t>m</w:t>
            </w:r>
            <w:r w:rsidRPr="001D273D">
              <w:rPr>
                <w:bCs/>
              </w:rPr>
              <w:t>ember</w:t>
            </w:r>
            <w:r>
              <w:rPr>
                <w:bCs/>
              </w:rPr>
              <w:t>,</w:t>
            </w:r>
            <w:r w:rsidRPr="001D273D">
              <w:rPr>
                <w:bCs/>
              </w:rPr>
              <w:t xml:space="preserve"> House </w:t>
            </w:r>
            <w:r w:rsidR="00532ADC">
              <w:rPr>
                <w:bCs/>
              </w:rPr>
              <w:t xml:space="preserve">of Assembly (ALP) for Canberra </w:t>
            </w:r>
            <w:r w:rsidRPr="001D273D">
              <w:rPr>
                <w:bCs/>
              </w:rPr>
              <w:t>ACT 1982-86; first woman elected as party officer of the national executive of the Australian Labor Party</w:t>
            </w:r>
            <w:r>
              <w:rPr>
                <w:bCs/>
              </w:rPr>
              <w:t xml:space="preserve">, </w:t>
            </w:r>
            <w:r w:rsidRPr="001D273D">
              <w:rPr>
                <w:bCs/>
              </w:rPr>
              <w:t>elected junior vice-president 1979</w:t>
            </w:r>
            <w:r>
              <w:rPr>
                <w:bCs/>
              </w:rPr>
              <w:t xml:space="preserve"> and</w:t>
            </w:r>
            <w:r w:rsidRPr="001D273D">
              <w:rPr>
                <w:bCs/>
              </w:rPr>
              <w:t xml:space="preserve"> senior vice-president 1982</w:t>
            </w:r>
            <w:r>
              <w:rPr>
                <w:bCs/>
              </w:rPr>
              <w:t>-</w:t>
            </w:r>
            <w:r w:rsidRPr="001D273D">
              <w:rPr>
                <w:bCs/>
              </w:rPr>
              <w:t>83</w:t>
            </w:r>
            <w:r>
              <w:rPr>
                <w:bCs/>
              </w:rPr>
              <w:t xml:space="preserve">.  </w:t>
            </w:r>
            <w:r w:rsidR="00340BF8">
              <w:rPr>
                <w:bCs/>
              </w:rPr>
              <w:t>I</w:t>
            </w:r>
            <w:r w:rsidRPr="001D273D">
              <w:rPr>
                <w:bCs/>
              </w:rPr>
              <w:t>naugural president</w:t>
            </w:r>
            <w:r>
              <w:rPr>
                <w:bCs/>
              </w:rPr>
              <w:t>,</w:t>
            </w:r>
            <w:r w:rsidRPr="001D273D">
              <w:rPr>
                <w:bCs/>
              </w:rPr>
              <w:t xml:space="preserve"> Canberra Labor Club </w:t>
            </w:r>
            <w:r w:rsidRPr="00340BF8">
              <w:rPr>
                <w:bCs/>
              </w:rPr>
              <w:t>1977-78</w:t>
            </w:r>
            <w:r w:rsidR="00DD0E94" w:rsidRPr="00340BF8">
              <w:rPr>
                <w:bCs/>
              </w:rPr>
              <w:t>;</w:t>
            </w:r>
            <w:r w:rsidR="00DD0E94">
              <w:rPr>
                <w:bCs/>
              </w:rPr>
              <w:t xml:space="preserve"> </w:t>
            </w:r>
            <w:r w:rsidRPr="001D273D">
              <w:rPr>
                <w:bCs/>
              </w:rPr>
              <w:t>senior member</w:t>
            </w:r>
            <w:r>
              <w:rPr>
                <w:bCs/>
              </w:rPr>
              <w:t>,</w:t>
            </w:r>
            <w:r w:rsidRPr="001D273D">
              <w:rPr>
                <w:bCs/>
              </w:rPr>
              <w:t xml:space="preserve"> Australia Day Committee</w:t>
            </w:r>
            <w:r>
              <w:rPr>
                <w:bCs/>
              </w:rPr>
              <w:t xml:space="preserve">; </w:t>
            </w:r>
            <w:r w:rsidRPr="001D273D">
              <w:rPr>
                <w:bCs/>
              </w:rPr>
              <w:t>member</w:t>
            </w:r>
            <w:r>
              <w:rPr>
                <w:bCs/>
              </w:rPr>
              <w:t>,</w:t>
            </w:r>
            <w:r w:rsidRPr="001D273D">
              <w:rPr>
                <w:bCs/>
              </w:rPr>
              <w:t xml:space="preserve"> ABC Advisory Committee for the ACT</w:t>
            </w:r>
            <w:r>
              <w:rPr>
                <w:bCs/>
              </w:rPr>
              <w:t xml:space="preserve"> </w:t>
            </w:r>
            <w:r w:rsidRPr="001D273D">
              <w:rPr>
                <w:bCs/>
              </w:rPr>
              <w:t>1976-80</w:t>
            </w:r>
            <w:r>
              <w:rPr>
                <w:bCs/>
              </w:rPr>
              <w:t xml:space="preserve"> and</w:t>
            </w:r>
            <w:r w:rsidRPr="001D273D">
              <w:rPr>
                <w:bCs/>
              </w:rPr>
              <w:t xml:space="preserve"> honorary secretary of the Australian Federation of Business and Professional Women Association 1972-76,</w:t>
            </w:r>
            <w:r>
              <w:rPr>
                <w:bCs/>
              </w:rPr>
              <w:t xml:space="preserve"> </w:t>
            </w:r>
            <w:r w:rsidR="00DD0E94">
              <w:rPr>
                <w:bCs/>
              </w:rPr>
              <w:t xml:space="preserve">serving as </w:t>
            </w:r>
            <w:r>
              <w:rPr>
                <w:bCs/>
              </w:rPr>
              <w:t xml:space="preserve">vice-president </w:t>
            </w:r>
            <w:r w:rsidR="00DD0E94">
              <w:rPr>
                <w:bCs/>
              </w:rPr>
              <w:t xml:space="preserve">in </w:t>
            </w:r>
            <w:r>
              <w:rPr>
                <w:bCs/>
              </w:rPr>
              <w:t>1976-78.</w:t>
            </w:r>
            <w:r>
              <w:rPr>
                <w:bCs/>
              </w:rPr>
              <w:br w:type="textWrapping" w:clear="all"/>
              <w:t xml:space="preserve">Mrs Taggart </w:t>
            </w:r>
            <w:r w:rsidRPr="001D273D">
              <w:rPr>
                <w:bCs/>
              </w:rPr>
              <w:t>also served the ACT Scho</w:t>
            </w:r>
            <w:r>
              <w:rPr>
                <w:bCs/>
              </w:rPr>
              <w:t>ols Authority, the</w:t>
            </w:r>
            <w:r w:rsidRPr="001D273D">
              <w:rPr>
                <w:bCs/>
              </w:rPr>
              <w:t xml:space="preserve"> ACT Police Liaison Committe</w:t>
            </w:r>
            <w:r>
              <w:rPr>
                <w:bCs/>
              </w:rPr>
              <w:t xml:space="preserve">e and the Canberra Theatre Trust. </w:t>
            </w:r>
            <w:r w:rsidR="007C3A31">
              <w:rPr>
                <w:bCs/>
              </w:rPr>
              <w:t xml:space="preserve"> </w:t>
            </w:r>
            <w:r w:rsidR="005478EC">
              <w:rPr>
                <w:bCs/>
              </w:rPr>
              <w:t>She</w:t>
            </w:r>
            <w:r>
              <w:rPr>
                <w:bCs/>
              </w:rPr>
              <w:t xml:space="preserve"> was awarded the Medal of the Order of Australia in 1984 for service to the community.</w:t>
            </w:r>
          </w:p>
        </w:tc>
      </w:tr>
      <w:tr w:rsidR="00816316" w:rsidRPr="003E541D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277367" w:rsidRDefault="00816316" w:rsidP="009826F0">
            <w:pPr>
              <w:spacing w:before="12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spacing w:before="12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277367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Default="00816316" w:rsidP="009826F0">
            <w:pPr>
              <w:spacing w:before="120"/>
              <w:rPr>
                <w:b/>
                <w:bCs/>
              </w:rPr>
            </w:pPr>
            <w:r w:rsidRPr="00A74141">
              <w:rPr>
                <w:b/>
                <w:bCs/>
              </w:rPr>
              <w:t>Utz Street</w:t>
            </w:r>
          </w:p>
          <w:p w:rsidR="00AB110A" w:rsidRPr="00B25F6F" w:rsidRDefault="00AB110A" w:rsidP="00AB110A">
            <w:pPr>
              <w:spacing w:before="120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A74141" w:rsidRDefault="00816316" w:rsidP="009826F0">
            <w:pPr>
              <w:spacing w:before="120"/>
              <w:rPr>
                <w:color w:val="000000"/>
              </w:rPr>
            </w:pPr>
            <w:r w:rsidRPr="00A74141">
              <w:rPr>
                <w:color w:val="000000"/>
              </w:rPr>
              <w:t>John Walter Utz A</w:t>
            </w:r>
            <w:r>
              <w:rPr>
                <w:color w:val="000000"/>
              </w:rPr>
              <w:t>C</w:t>
            </w:r>
          </w:p>
          <w:p w:rsidR="00816316" w:rsidRDefault="00816316" w:rsidP="009826F0">
            <w:pPr>
              <w:spacing w:before="120"/>
              <w:rPr>
                <w:color w:val="000000"/>
              </w:rPr>
            </w:pPr>
            <w:r w:rsidRPr="00A74141">
              <w:rPr>
                <w:color w:val="000000"/>
              </w:rPr>
              <w:t>(1928-2011)</w:t>
            </w:r>
          </w:p>
          <w:p w:rsidR="00816316" w:rsidRDefault="00816316" w:rsidP="004756D4"/>
          <w:p w:rsidR="00816316" w:rsidRPr="00A74141" w:rsidRDefault="00816316" w:rsidP="009C1AE0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7C51CC" w:rsidRDefault="00816316" w:rsidP="000B2422">
            <w:pPr>
              <w:spacing w:before="120"/>
            </w:pPr>
            <w:r w:rsidRPr="007C51CC">
              <w:t xml:space="preserve">Business, public service, company director   </w:t>
            </w:r>
          </w:p>
          <w:p w:rsidR="00816316" w:rsidRPr="007C51CC" w:rsidRDefault="00816316" w:rsidP="0014357B"/>
          <w:p w:rsidR="00816316" w:rsidRPr="00A74141" w:rsidRDefault="00F61A81" w:rsidP="00F61A81">
            <w:r>
              <w:t>D</w:t>
            </w:r>
            <w:r w:rsidR="007C51CC" w:rsidRPr="007C51CC">
              <w:t>i</w:t>
            </w:r>
            <w:r w:rsidR="00D53337" w:rsidRPr="007C51CC">
              <w:t>rector of a number of Australia’s leading companies</w:t>
            </w:r>
            <w:r w:rsidR="00532ADC" w:rsidRPr="000919C5">
              <w:rPr>
                <w:color w:val="FF0000"/>
              </w:rPr>
              <w:t xml:space="preserve"> </w:t>
            </w:r>
            <w:r w:rsidR="007C51CC" w:rsidRPr="007C51CC">
              <w:t xml:space="preserve">and </w:t>
            </w:r>
            <w:r w:rsidR="009843A8" w:rsidRPr="007C51CC">
              <w:t>executive chairman, Wormald International Limited</w:t>
            </w:r>
            <w:r w:rsidR="009843A8">
              <w:t>.</w:t>
            </w:r>
            <w:r w:rsidR="007C51CC" w:rsidRPr="007C51CC">
              <w:t xml:space="preserve"> </w:t>
            </w:r>
            <w:r w:rsidR="00D53337" w:rsidRPr="007C51CC">
              <w:t xml:space="preserve"> </w:t>
            </w:r>
            <w:r w:rsidR="009843A8">
              <w:t>Appointed c</w:t>
            </w:r>
            <w:r w:rsidR="00816316" w:rsidRPr="007C51CC">
              <w:t>hairman, Sydney Legacy Torch Appeal 1979, president</w:t>
            </w:r>
            <w:r w:rsidR="002711A4" w:rsidRPr="007C51CC">
              <w:t>,</w:t>
            </w:r>
            <w:r w:rsidR="00816316" w:rsidRPr="007C51CC">
              <w:t xml:space="preserve"> Australian Guarantee Corporation, president</w:t>
            </w:r>
            <w:r w:rsidR="002711A4" w:rsidRPr="007C51CC">
              <w:t>,</w:t>
            </w:r>
            <w:r w:rsidR="00816316" w:rsidRPr="007C51CC">
              <w:t xml:space="preserve"> Committee for the Economic Development of Australia and foundation member of the Business Council of Australia</w:t>
            </w:r>
            <w:r w:rsidR="007C51CC" w:rsidRPr="007C51CC">
              <w:t xml:space="preserve">.  </w:t>
            </w:r>
            <w:r w:rsidR="00D53337" w:rsidRPr="007C51CC">
              <w:t>A</w:t>
            </w:r>
            <w:r w:rsidR="00816316" w:rsidRPr="007C51CC">
              <w:t>ppointed chairman</w:t>
            </w:r>
            <w:r w:rsidR="007C51CC" w:rsidRPr="007C51CC">
              <w:t>,</w:t>
            </w:r>
            <w:r w:rsidR="00816316" w:rsidRPr="007C51CC">
              <w:t xml:space="preserve"> Defence Review Committee</w:t>
            </w:r>
            <w:r w:rsidR="00D53337" w:rsidRPr="007C51CC">
              <w:t xml:space="preserve"> by the federal government 1981</w:t>
            </w:r>
            <w:r w:rsidR="009843A8">
              <w:t>-82</w:t>
            </w:r>
            <w:r w:rsidR="00D53337" w:rsidRPr="007C51CC">
              <w:t xml:space="preserve">; </w:t>
            </w:r>
            <w:r w:rsidR="00816316" w:rsidRPr="007C51CC">
              <w:t>chairman</w:t>
            </w:r>
            <w:r w:rsidR="002711A4" w:rsidRPr="007C51CC">
              <w:t>,</w:t>
            </w:r>
            <w:r w:rsidR="00816316" w:rsidRPr="007C51CC">
              <w:t xml:space="preserve"> NSW Council Australian </w:t>
            </w:r>
            <w:r w:rsidR="00D53337" w:rsidRPr="007C51CC">
              <w:t>B</w:t>
            </w:r>
            <w:r w:rsidR="00816316" w:rsidRPr="007C51CC">
              <w:t>icentennial Authority 1980-8</w:t>
            </w:r>
            <w:r w:rsidR="00D53337" w:rsidRPr="007C51CC">
              <w:t>5; chairman, National Board of D</w:t>
            </w:r>
            <w:r w:rsidR="00816316" w:rsidRPr="007C51CC">
              <w:t>irectors, Australian Bicentennial Authority 1985</w:t>
            </w:r>
            <w:r w:rsidR="009C1AE0">
              <w:t xml:space="preserve"> and</w:t>
            </w:r>
            <w:r w:rsidR="00D53337" w:rsidRPr="007C51CC">
              <w:t xml:space="preserve"> chairman, Sydney Cove Redevelopment Authority 1990-98</w:t>
            </w:r>
            <w:r w:rsidR="009C1AE0">
              <w:t>.</w:t>
            </w:r>
            <w:r w:rsidR="009C1AE0" w:rsidRPr="007C51CC">
              <w:t xml:space="preserve"> </w:t>
            </w:r>
            <w:r w:rsidR="009C1AE0">
              <w:t xml:space="preserve"> </w:t>
            </w:r>
            <w:r>
              <w:t>John</w:t>
            </w:r>
            <w:r w:rsidR="007C51CC" w:rsidRPr="007C51CC">
              <w:t xml:space="preserve"> Utz </w:t>
            </w:r>
            <w:r w:rsidR="00816316" w:rsidRPr="007C51CC">
              <w:t>was a</w:t>
            </w:r>
            <w:r w:rsidR="007C51CC">
              <w:t xml:space="preserve">lso </w:t>
            </w:r>
            <w:r>
              <w:t xml:space="preserve">a </w:t>
            </w:r>
            <w:r w:rsidR="00816316" w:rsidRPr="007C51CC">
              <w:t>governor</w:t>
            </w:r>
            <w:r>
              <w:t xml:space="preserve"> of the</w:t>
            </w:r>
            <w:r w:rsidR="00816316" w:rsidRPr="007C51CC">
              <w:t xml:space="preserve"> Work Skills Foundation Australia and chairman</w:t>
            </w:r>
            <w:r>
              <w:t xml:space="preserve"> of</w:t>
            </w:r>
            <w:r w:rsidR="007C51CC" w:rsidRPr="007C51CC">
              <w:t xml:space="preserve"> </w:t>
            </w:r>
            <w:r w:rsidR="007C51CC">
              <w:t xml:space="preserve">the </w:t>
            </w:r>
            <w:r w:rsidR="00816316" w:rsidRPr="007C51CC">
              <w:t xml:space="preserve">Olympic Games Funding Committee.  </w:t>
            </w:r>
            <w:r w:rsidR="009843A8">
              <w:t>He was appointed a Companion in the Order of Australia in 1989 for service to business and to industry.</w:t>
            </w:r>
          </w:p>
        </w:tc>
      </w:tr>
      <w:tr w:rsidR="00816316" w:rsidRPr="00A803CA" w:rsidTr="0011737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A803CA" w:rsidRDefault="00816316" w:rsidP="009826F0">
            <w:pPr>
              <w:spacing w:before="12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A803CA" w:rsidRDefault="00816316" w:rsidP="009826F0">
            <w:pPr>
              <w:spacing w:before="120"/>
              <w:rPr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6316" w:rsidRPr="00A803CA" w:rsidRDefault="00816316" w:rsidP="009826F0">
            <w:pPr>
              <w:spacing w:before="120"/>
              <w:rPr>
                <w:bCs/>
              </w:rPr>
            </w:pPr>
          </w:p>
        </w:tc>
      </w:tr>
    </w:tbl>
    <w:p w:rsidR="00C0470F" w:rsidRDefault="00C0470F" w:rsidP="00F4739D">
      <w:pPr>
        <w:pStyle w:val="Header"/>
        <w:tabs>
          <w:tab w:val="clear" w:pos="4819"/>
          <w:tab w:val="clear" w:pos="9071"/>
        </w:tabs>
        <w:spacing w:after="120"/>
        <w:rPr>
          <w:b/>
          <w:sz w:val="28"/>
          <w:szCs w:val="28"/>
        </w:rPr>
      </w:pPr>
    </w:p>
    <w:p w:rsidR="00F4739D" w:rsidRDefault="00C0470F" w:rsidP="00F4739D">
      <w:pPr>
        <w:pStyle w:val="Header"/>
        <w:tabs>
          <w:tab w:val="clear" w:pos="4819"/>
          <w:tab w:val="clear" w:pos="9071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F29A1">
        <w:rPr>
          <w:b/>
          <w:sz w:val="28"/>
          <w:szCs w:val="28"/>
        </w:rPr>
        <w:pict>
          <v:shape id="_x0000_i1028" type="#_x0000_t75" style="width:446.25pt;height:633pt">
            <v:imagedata r:id="rId8" o:title=""/>
          </v:shape>
        </w:pict>
      </w:r>
    </w:p>
    <w:p w:rsidR="005201EC" w:rsidRDefault="005201EC"/>
    <w:sectPr w:rsidR="005201EC" w:rsidSect="00982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4" w:right="1440" w:bottom="907" w:left="1440" w:header="510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C7" w:rsidRDefault="00842DC7" w:rsidP="00F4739D">
      <w:r>
        <w:separator/>
      </w:r>
    </w:p>
  </w:endnote>
  <w:endnote w:type="continuationSeparator" w:id="0">
    <w:p w:rsidR="00842DC7" w:rsidRDefault="00842DC7" w:rsidP="00F4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D9" w:rsidRDefault="00C62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05" w:rsidRDefault="009826F0" w:rsidP="009826F0">
    <w:pPr>
      <w:pStyle w:val="Footer"/>
      <w:rPr>
        <w:sz w:val="20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C626D9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C626D9">
      <w:rPr>
        <w:noProof/>
        <w:snapToGrid w:val="0"/>
        <w:sz w:val="20"/>
        <w:szCs w:val="24"/>
      </w:rPr>
      <w:t>4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ab/>
    </w:r>
    <w:r w:rsidRPr="00074447">
      <w:rPr>
        <w:snapToGrid w:val="0"/>
        <w:sz w:val="20"/>
        <w:szCs w:val="24"/>
      </w:rPr>
      <w:tab/>
      <w:t xml:space="preserve"> </w:t>
    </w:r>
    <w:r w:rsidRPr="00074447">
      <w:rPr>
        <w:sz w:val="20"/>
      </w:rPr>
      <w:t>Public Place Names (Coombs) Determination 201</w:t>
    </w:r>
    <w:r w:rsidR="00B67DC2">
      <w:rPr>
        <w:sz w:val="20"/>
      </w:rPr>
      <w:t>3</w:t>
    </w:r>
    <w:r w:rsidRPr="00074447">
      <w:rPr>
        <w:sz w:val="20"/>
      </w:rPr>
      <w:t xml:space="preserve"> (No </w:t>
    </w:r>
    <w:r w:rsidR="00B67DC2">
      <w:rPr>
        <w:sz w:val="20"/>
      </w:rPr>
      <w:t>2</w:t>
    </w:r>
    <w:r w:rsidRPr="00074447">
      <w:rPr>
        <w:sz w:val="20"/>
      </w:rPr>
      <w:t>)</w:t>
    </w:r>
  </w:p>
  <w:p w:rsidR="009826F0" w:rsidRPr="00C626D9" w:rsidRDefault="00C626D9" w:rsidP="00C626D9">
    <w:pPr>
      <w:pStyle w:val="Footer"/>
      <w:jc w:val="center"/>
      <w:rPr>
        <w:rFonts w:ascii="Arial" w:hAnsi="Arial" w:cs="Arial"/>
        <w:sz w:val="14"/>
        <w:szCs w:val="24"/>
      </w:rPr>
    </w:pPr>
    <w:r w:rsidRPr="00C626D9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05" w:rsidRDefault="009826F0">
    <w:pPr>
      <w:pStyle w:val="Footer"/>
      <w:rPr>
        <w:snapToGrid w:val="0"/>
        <w:sz w:val="20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C626D9">
      <w:rPr>
        <w:noProof/>
        <w:snapToGrid w:val="0"/>
        <w:sz w:val="20"/>
        <w:szCs w:val="24"/>
      </w:rPr>
      <w:t>1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C626D9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ab/>
    </w:r>
    <w:r w:rsidRPr="00074447">
      <w:rPr>
        <w:snapToGrid w:val="0"/>
        <w:sz w:val="20"/>
        <w:szCs w:val="24"/>
      </w:rPr>
      <w:tab/>
      <w:t xml:space="preserve"> </w:t>
    </w:r>
    <w:r w:rsidRPr="00074447">
      <w:rPr>
        <w:sz w:val="20"/>
      </w:rPr>
      <w:t>Public Place Names (Coombs) Determination 201</w:t>
    </w:r>
    <w:r>
      <w:rPr>
        <w:sz w:val="20"/>
      </w:rPr>
      <w:t>3</w:t>
    </w:r>
    <w:r w:rsidRPr="00074447">
      <w:rPr>
        <w:sz w:val="20"/>
      </w:rPr>
      <w:t xml:space="preserve"> (No </w:t>
    </w:r>
    <w:r w:rsidR="00F4739D">
      <w:rPr>
        <w:sz w:val="20"/>
      </w:rPr>
      <w:t>2</w:t>
    </w:r>
    <w:r w:rsidRPr="00074447">
      <w:rPr>
        <w:sz w:val="20"/>
      </w:rPr>
      <w:t>)</w:t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</w:r>
  </w:p>
  <w:p w:rsidR="009826F0" w:rsidRPr="00C626D9" w:rsidRDefault="00C626D9" w:rsidP="00C626D9">
    <w:pPr>
      <w:pStyle w:val="Footer"/>
      <w:jc w:val="center"/>
      <w:rPr>
        <w:rFonts w:ascii="Arial" w:hAnsi="Arial" w:cs="Arial"/>
        <w:sz w:val="14"/>
        <w:szCs w:val="24"/>
      </w:rPr>
    </w:pPr>
    <w:r w:rsidRPr="00C626D9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C7" w:rsidRDefault="00842DC7" w:rsidP="00F4739D">
      <w:r>
        <w:separator/>
      </w:r>
    </w:p>
  </w:footnote>
  <w:footnote w:type="continuationSeparator" w:id="0">
    <w:p w:rsidR="00842DC7" w:rsidRDefault="00842DC7" w:rsidP="00F4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D9" w:rsidRDefault="00C62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D9" w:rsidRDefault="00C62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D9" w:rsidRDefault="00C6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3EE769D1"/>
    <w:multiLevelType w:val="multilevel"/>
    <w:tmpl w:val="AB76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242EE"/>
    <w:multiLevelType w:val="multilevel"/>
    <w:tmpl w:val="81F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E36AD0"/>
    <w:multiLevelType w:val="multilevel"/>
    <w:tmpl w:val="0EB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39D"/>
    <w:rsid w:val="00023255"/>
    <w:rsid w:val="000305D1"/>
    <w:rsid w:val="00051492"/>
    <w:rsid w:val="00054286"/>
    <w:rsid w:val="0007351D"/>
    <w:rsid w:val="00073723"/>
    <w:rsid w:val="00074447"/>
    <w:rsid w:val="000818B5"/>
    <w:rsid w:val="000919C5"/>
    <w:rsid w:val="000948F8"/>
    <w:rsid w:val="0009553A"/>
    <w:rsid w:val="000A0785"/>
    <w:rsid w:val="000A6D70"/>
    <w:rsid w:val="000B2320"/>
    <w:rsid w:val="000B2422"/>
    <w:rsid w:val="000B338F"/>
    <w:rsid w:val="000C574B"/>
    <w:rsid w:val="000D3403"/>
    <w:rsid w:val="000E79E8"/>
    <w:rsid w:val="000F29A1"/>
    <w:rsid w:val="00101B70"/>
    <w:rsid w:val="0011737D"/>
    <w:rsid w:val="00122F80"/>
    <w:rsid w:val="001310B2"/>
    <w:rsid w:val="00132BC3"/>
    <w:rsid w:val="00134134"/>
    <w:rsid w:val="0014357B"/>
    <w:rsid w:val="00150FAD"/>
    <w:rsid w:val="001763F8"/>
    <w:rsid w:val="00176E7A"/>
    <w:rsid w:val="001837EE"/>
    <w:rsid w:val="001A46CF"/>
    <w:rsid w:val="001A703B"/>
    <w:rsid w:val="001B202F"/>
    <w:rsid w:val="001C4727"/>
    <w:rsid w:val="001D273D"/>
    <w:rsid w:val="001E545D"/>
    <w:rsid w:val="001F177B"/>
    <w:rsid w:val="001F5D54"/>
    <w:rsid w:val="00215448"/>
    <w:rsid w:val="00215E3D"/>
    <w:rsid w:val="00223EB0"/>
    <w:rsid w:val="0025097A"/>
    <w:rsid w:val="00250B7F"/>
    <w:rsid w:val="00262FE7"/>
    <w:rsid w:val="002711A4"/>
    <w:rsid w:val="00277367"/>
    <w:rsid w:val="00285008"/>
    <w:rsid w:val="002A4946"/>
    <w:rsid w:val="002E0085"/>
    <w:rsid w:val="002F0514"/>
    <w:rsid w:val="0030110D"/>
    <w:rsid w:val="00301BBB"/>
    <w:rsid w:val="00327031"/>
    <w:rsid w:val="003403DB"/>
    <w:rsid w:val="00340BF8"/>
    <w:rsid w:val="00341980"/>
    <w:rsid w:val="0035159F"/>
    <w:rsid w:val="00352240"/>
    <w:rsid w:val="003627D7"/>
    <w:rsid w:val="003B03D5"/>
    <w:rsid w:val="003B209C"/>
    <w:rsid w:val="003B54B0"/>
    <w:rsid w:val="003C60D7"/>
    <w:rsid w:val="003C6DF2"/>
    <w:rsid w:val="003E541D"/>
    <w:rsid w:val="003E5E08"/>
    <w:rsid w:val="004121FC"/>
    <w:rsid w:val="00414163"/>
    <w:rsid w:val="004654FA"/>
    <w:rsid w:val="00473A7C"/>
    <w:rsid w:val="004756D4"/>
    <w:rsid w:val="00476291"/>
    <w:rsid w:val="004869BD"/>
    <w:rsid w:val="00494B08"/>
    <w:rsid w:val="004A1C24"/>
    <w:rsid w:val="004B0472"/>
    <w:rsid w:val="004D70F3"/>
    <w:rsid w:val="004F0D80"/>
    <w:rsid w:val="005201EC"/>
    <w:rsid w:val="0052199A"/>
    <w:rsid w:val="005246A2"/>
    <w:rsid w:val="00532ADC"/>
    <w:rsid w:val="005478EC"/>
    <w:rsid w:val="00550699"/>
    <w:rsid w:val="00565886"/>
    <w:rsid w:val="00576FB2"/>
    <w:rsid w:val="00597CC9"/>
    <w:rsid w:val="005A1222"/>
    <w:rsid w:val="005A3F39"/>
    <w:rsid w:val="005A6429"/>
    <w:rsid w:val="005C476F"/>
    <w:rsid w:val="005C4A72"/>
    <w:rsid w:val="005C5F18"/>
    <w:rsid w:val="005E1A02"/>
    <w:rsid w:val="00631150"/>
    <w:rsid w:val="0063702D"/>
    <w:rsid w:val="00651C09"/>
    <w:rsid w:val="00662C27"/>
    <w:rsid w:val="00673F5C"/>
    <w:rsid w:val="006760C3"/>
    <w:rsid w:val="00692AAF"/>
    <w:rsid w:val="006A6906"/>
    <w:rsid w:val="006A7182"/>
    <w:rsid w:val="006B4139"/>
    <w:rsid w:val="006E2CA3"/>
    <w:rsid w:val="006E74CD"/>
    <w:rsid w:val="0072617D"/>
    <w:rsid w:val="00751CCF"/>
    <w:rsid w:val="00754A8A"/>
    <w:rsid w:val="00762186"/>
    <w:rsid w:val="00772BE5"/>
    <w:rsid w:val="0078233D"/>
    <w:rsid w:val="00785C06"/>
    <w:rsid w:val="007C3A31"/>
    <w:rsid w:val="007C51CC"/>
    <w:rsid w:val="007D64AB"/>
    <w:rsid w:val="007E2F5E"/>
    <w:rsid w:val="00816316"/>
    <w:rsid w:val="00832613"/>
    <w:rsid w:val="0083712A"/>
    <w:rsid w:val="00842DC7"/>
    <w:rsid w:val="00855F5C"/>
    <w:rsid w:val="008828F5"/>
    <w:rsid w:val="00886061"/>
    <w:rsid w:val="008B3001"/>
    <w:rsid w:val="008B67F7"/>
    <w:rsid w:val="008D3E23"/>
    <w:rsid w:val="008D5901"/>
    <w:rsid w:val="008D7A31"/>
    <w:rsid w:val="008E07DF"/>
    <w:rsid w:val="008E2EBF"/>
    <w:rsid w:val="0090738C"/>
    <w:rsid w:val="009111F3"/>
    <w:rsid w:val="009621E7"/>
    <w:rsid w:val="00974CCC"/>
    <w:rsid w:val="009826F0"/>
    <w:rsid w:val="009843A8"/>
    <w:rsid w:val="00990043"/>
    <w:rsid w:val="00992A9C"/>
    <w:rsid w:val="00994FA1"/>
    <w:rsid w:val="00995448"/>
    <w:rsid w:val="009A4412"/>
    <w:rsid w:val="009B20BC"/>
    <w:rsid w:val="009C1AE0"/>
    <w:rsid w:val="009D7571"/>
    <w:rsid w:val="009E3756"/>
    <w:rsid w:val="009E43AD"/>
    <w:rsid w:val="009F5FCA"/>
    <w:rsid w:val="00A206B1"/>
    <w:rsid w:val="00A31F34"/>
    <w:rsid w:val="00A411E5"/>
    <w:rsid w:val="00A52D6A"/>
    <w:rsid w:val="00A74141"/>
    <w:rsid w:val="00A803CA"/>
    <w:rsid w:val="00AA6B52"/>
    <w:rsid w:val="00AB110A"/>
    <w:rsid w:val="00AE2740"/>
    <w:rsid w:val="00B0067F"/>
    <w:rsid w:val="00B11AEB"/>
    <w:rsid w:val="00B22592"/>
    <w:rsid w:val="00B25F6F"/>
    <w:rsid w:val="00B27EAF"/>
    <w:rsid w:val="00B423D1"/>
    <w:rsid w:val="00B44C78"/>
    <w:rsid w:val="00B47C73"/>
    <w:rsid w:val="00B54D4D"/>
    <w:rsid w:val="00B67115"/>
    <w:rsid w:val="00B67DC2"/>
    <w:rsid w:val="00B7086F"/>
    <w:rsid w:val="00B70C71"/>
    <w:rsid w:val="00C033C3"/>
    <w:rsid w:val="00C0470F"/>
    <w:rsid w:val="00C1262E"/>
    <w:rsid w:val="00C32EC0"/>
    <w:rsid w:val="00C4542B"/>
    <w:rsid w:val="00C615B5"/>
    <w:rsid w:val="00C626D9"/>
    <w:rsid w:val="00C72674"/>
    <w:rsid w:val="00C93BFB"/>
    <w:rsid w:val="00CA29AE"/>
    <w:rsid w:val="00CA5FAD"/>
    <w:rsid w:val="00CF01F2"/>
    <w:rsid w:val="00CF0827"/>
    <w:rsid w:val="00CF7C9E"/>
    <w:rsid w:val="00D02058"/>
    <w:rsid w:val="00D023D3"/>
    <w:rsid w:val="00D12496"/>
    <w:rsid w:val="00D171AC"/>
    <w:rsid w:val="00D34929"/>
    <w:rsid w:val="00D52784"/>
    <w:rsid w:val="00D53337"/>
    <w:rsid w:val="00D62158"/>
    <w:rsid w:val="00D908A9"/>
    <w:rsid w:val="00DD0E94"/>
    <w:rsid w:val="00DF3405"/>
    <w:rsid w:val="00DF7367"/>
    <w:rsid w:val="00E23FEA"/>
    <w:rsid w:val="00E31F65"/>
    <w:rsid w:val="00E371BE"/>
    <w:rsid w:val="00E55672"/>
    <w:rsid w:val="00E71056"/>
    <w:rsid w:val="00E8527D"/>
    <w:rsid w:val="00E939CE"/>
    <w:rsid w:val="00EA25B2"/>
    <w:rsid w:val="00EA41A1"/>
    <w:rsid w:val="00EB4211"/>
    <w:rsid w:val="00EE0A55"/>
    <w:rsid w:val="00EE56C5"/>
    <w:rsid w:val="00EF620A"/>
    <w:rsid w:val="00F0654C"/>
    <w:rsid w:val="00F224AE"/>
    <w:rsid w:val="00F35302"/>
    <w:rsid w:val="00F4739D"/>
    <w:rsid w:val="00F50302"/>
    <w:rsid w:val="00F61A81"/>
    <w:rsid w:val="00F64507"/>
    <w:rsid w:val="00FA183D"/>
    <w:rsid w:val="00FB0E3C"/>
    <w:rsid w:val="00FE3954"/>
    <w:rsid w:val="00FF4577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58A2C178-7092-4163-844E-DAB49FA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9D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739D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4739D"/>
    <w:rPr>
      <w:rFonts w:ascii="Arial" w:hAnsi="Arial" w:cs="Arial"/>
      <w:b/>
      <w:bCs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F4739D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39D"/>
    <w:rPr>
      <w:rFonts w:ascii="Times New Roman" w:hAnsi="Times New Roman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F4739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39D"/>
    <w:rPr>
      <w:rFonts w:ascii="Times New Roman" w:hAnsi="Times New Roman" w:cs="Times New Roman"/>
      <w:sz w:val="24"/>
      <w:szCs w:val="24"/>
      <w:lang w:val="en-GB" w:eastAsia="x-none"/>
    </w:rPr>
  </w:style>
  <w:style w:type="paragraph" w:customStyle="1" w:styleId="Amain">
    <w:name w:val="A main"/>
    <w:basedOn w:val="Normal"/>
    <w:rsid w:val="00F4739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rsid w:val="00F4739D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CoverActName">
    <w:name w:val="CoverActName"/>
    <w:basedOn w:val="Normal"/>
    <w:rsid w:val="00F4739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NormalWeb">
    <w:name w:val="Normal (Web)"/>
    <w:basedOn w:val="Normal"/>
    <w:uiPriority w:val="99"/>
    <w:rsid w:val="00F4739D"/>
    <w:pPr>
      <w:spacing w:before="100" w:beforeAutospacing="1" w:after="100" w:afterAutospacing="1"/>
    </w:pPr>
    <w:rPr>
      <w:rFonts w:ascii="Arial" w:hAnsi="Arial" w:cs="Arial"/>
      <w:color w:val="FFFFFF"/>
      <w:sz w:val="20"/>
      <w:szCs w:val="20"/>
      <w:lang w:val="en-AU"/>
    </w:rPr>
  </w:style>
  <w:style w:type="character" w:customStyle="1" w:styleId="a1">
    <w:name w:val="a1"/>
    <w:basedOn w:val="DefaultParagraphFont"/>
    <w:rsid w:val="00F4739D"/>
    <w:rPr>
      <w:rFonts w:cs="Times New Roman"/>
      <w:bdr w:val="none" w:sz="0" w:space="0" w:color="auto" w:frame="1"/>
    </w:rPr>
  </w:style>
  <w:style w:type="character" w:customStyle="1" w:styleId="l92">
    <w:name w:val="l92"/>
    <w:basedOn w:val="DefaultParagraphFont"/>
    <w:rsid w:val="00F4739D"/>
    <w:rPr>
      <w:rFonts w:cs="Times New Roman"/>
      <w:bdr w:val="none" w:sz="0" w:space="0" w:color="auto" w:frame="1"/>
    </w:rPr>
  </w:style>
  <w:style w:type="character" w:customStyle="1" w:styleId="l72">
    <w:name w:val="l72"/>
    <w:basedOn w:val="DefaultParagraphFont"/>
    <w:rsid w:val="00F4739D"/>
    <w:rPr>
      <w:rFonts w:cs="Times New Roman"/>
      <w:bdr w:val="none" w:sz="0" w:space="0" w:color="auto" w:frame="1"/>
    </w:rPr>
  </w:style>
  <w:style w:type="character" w:customStyle="1" w:styleId="l62">
    <w:name w:val="l62"/>
    <w:basedOn w:val="DefaultParagraphFont"/>
    <w:rsid w:val="00F4739D"/>
    <w:rPr>
      <w:rFonts w:cs="Times New Roman"/>
      <w:bdr w:val="none" w:sz="0" w:space="0" w:color="auto" w:frame="1"/>
    </w:rPr>
  </w:style>
  <w:style w:type="paragraph" w:styleId="PlainText">
    <w:name w:val="Plain Text"/>
    <w:basedOn w:val="Normal"/>
    <w:link w:val="PlainTextChar"/>
    <w:uiPriority w:val="99"/>
    <w:unhideWhenUsed/>
    <w:rsid w:val="00F4739D"/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739D"/>
    <w:rPr>
      <w:rFonts w:ascii="Consolas" w:hAnsi="Consolas" w:cs="Times New Roman"/>
      <w:sz w:val="21"/>
      <w:szCs w:val="21"/>
    </w:rPr>
  </w:style>
  <w:style w:type="character" w:customStyle="1" w:styleId="st1">
    <w:name w:val="st1"/>
    <w:basedOn w:val="DefaultParagraphFont"/>
    <w:rsid w:val="00F4739D"/>
    <w:rPr>
      <w:rFonts w:cs="Times New Roman"/>
    </w:rPr>
  </w:style>
  <w:style w:type="paragraph" w:customStyle="1" w:styleId="articleparagraph">
    <w:name w:val="articleparagraph"/>
    <w:basedOn w:val="Normal"/>
    <w:rsid w:val="00F4739D"/>
    <w:pPr>
      <w:spacing w:before="100" w:beforeAutospacing="1" w:after="100" w:afterAutospacing="1"/>
    </w:pPr>
    <w:rPr>
      <w:lang w:val="en-AU" w:eastAsia="en-AU"/>
    </w:rPr>
  </w:style>
  <w:style w:type="paragraph" w:customStyle="1" w:styleId="NormalBefore6pt">
    <w:name w:val="Normal + Before:  6 pt"/>
    <w:basedOn w:val="Normal"/>
    <w:rsid w:val="00F4739D"/>
    <w:rPr>
      <w:color w:val="222222"/>
    </w:rPr>
  </w:style>
  <w:style w:type="character" w:customStyle="1" w:styleId="details">
    <w:name w:val="details"/>
    <w:basedOn w:val="DefaultParagraphFont"/>
    <w:rsid w:val="00F473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F5882"/>
    <w:rPr>
      <w:rFonts w:cs="Times New Roman"/>
      <w:color w:val="005F9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D273D"/>
    <w:rPr>
      <w:rFonts w:cs="Times New Roman"/>
      <w:color w:val="800080"/>
      <w:u w:val="single"/>
    </w:rPr>
  </w:style>
  <w:style w:type="paragraph" w:customStyle="1" w:styleId="Default">
    <w:name w:val="Default"/>
    <w:rsid w:val="001A7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63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8E9BA"/>
                    <w:right w:val="single" w:sz="48" w:space="0" w:color="E8E9BA"/>
                  </w:divBdr>
                  <w:divsChild>
                    <w:div w:id="8912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075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08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8E9BA"/>
                    <w:right w:val="single" w:sz="48" w:space="0" w:color="E8E9BA"/>
                  </w:divBdr>
                  <w:divsChild>
                    <w:div w:id="891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052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12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28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5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891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110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2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6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98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891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00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8E9BA"/>
                    <w:right w:val="single" w:sz="48" w:space="0" w:color="E8E9BA"/>
                  </w:divBdr>
                  <w:divsChild>
                    <w:div w:id="8912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021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10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063">
                                      <w:marLeft w:val="0"/>
                                      <w:marRight w:val="0"/>
                                      <w:marTop w:val="7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024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4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7096">
                                          <w:marLeft w:val="36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8E9BA"/>
                    <w:right w:val="single" w:sz="48" w:space="0" w:color="E8E9BA"/>
                  </w:divBdr>
                  <w:divsChild>
                    <w:div w:id="8912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007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09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8E9BA"/>
                    <w:right w:val="single" w:sz="48" w:space="0" w:color="E8E9BA"/>
                  </w:divBdr>
                  <w:divsChild>
                    <w:div w:id="8912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102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701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90F0-127E-4464-8908-44E62402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9078</Characters>
  <Application>Microsoft Office Word</Application>
  <DocSecurity>0</DocSecurity>
  <Lines>371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cp:lastPrinted>2013-04-30T05:02:00Z</cp:lastPrinted>
  <dcterms:created xsi:type="dcterms:W3CDTF">2018-08-20T03:48:00Z</dcterms:created>
  <dcterms:modified xsi:type="dcterms:W3CDTF">2018-08-20T03:48:00Z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A7987956</vt:lpwstr>
  </property>
  <property fmtid="{D5CDD505-2E9C-101B-9397-08002B2CF9AE}" pid="3" name="Objective-Title">
    <vt:lpwstr>2013 Coombs (2) Disallowable Instrument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2013-02-09T14:00:00Z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2013-04-29T14:00:00Z</vt:filetime>
  </property>
  <property fmtid="{D5CDD505-2E9C-101B-9397-08002B2CF9AE}" pid="9" name="Objective-ModificationStamp">
    <vt:filetime>2013-05-07T14:00:00Z</vt:filetime>
  </property>
  <property fmtid="{D5CDD505-2E9C-101B-9397-08002B2CF9AE}" pid="10" name="Objective-Owner">
    <vt:lpwstr>Sharon Priestly</vt:lpwstr>
  </property>
  <property fmtid="{D5CDD505-2E9C-101B-9397-08002B2CF9AE}" pid="11" name="Objective-Path">
    <vt:lpwstr>Whole of ACT Government:ESDD - Environment and Sustainable Development Directorate:07. Ministerial, Cabinet and Government Relations:06. Ministerials:2013 - Ministerial and Chief Ministerial Correspondence:Regulation and Services:RS - Information Briefs:1</vt:lpwstr>
  </property>
  <property fmtid="{D5CDD505-2E9C-101B-9397-08002B2CF9AE}" pid="12" name="Objective-Parent">
    <vt:lpwstr>13/07726 - 2013 Coombs (2) naming 10 roads in the Division of Coombs.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25.0</vt:lpwstr>
  </property>
  <property fmtid="{D5CDD505-2E9C-101B-9397-08002B2CF9AE}" pid="15" name="Objective-VersionNumber">
    <vt:i4>26</vt:i4>
  </property>
  <property fmtid="{D5CDD505-2E9C-101B-9397-08002B2CF9AE}" pid="16" name="Objective-VersionComment">
    <vt:lpwstr>to replace plan with Gerry comments</vt:lpwstr>
  </property>
  <property fmtid="{D5CDD505-2E9C-101B-9397-08002B2CF9AE}" pid="17" name="Objective-FileNumber">
    <vt:lpwstr>1-2013/07726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