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604" w:rsidRDefault="00D77604" w:rsidP="00D77604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>
        <w:rPr>
          <w:rFonts w:ascii="Arial" w:hAnsi="Arial" w:cs="Arial"/>
        </w:rPr>
        <w:t>Australian Capital Territory</w:t>
      </w:r>
    </w:p>
    <w:p w:rsidR="00D77604" w:rsidRPr="009C047C" w:rsidRDefault="00D77604" w:rsidP="00D77604">
      <w:pPr>
        <w:spacing w:before="700" w:after="10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40"/>
          <w:szCs w:val="40"/>
        </w:rPr>
        <w:t>Public Place Names</w:t>
      </w:r>
      <w:r>
        <w:rPr>
          <w:rFonts w:ascii="Arial" w:hAnsi="Arial" w:cs="Arial"/>
          <w:b/>
          <w:bCs/>
          <w:sz w:val="40"/>
          <w:szCs w:val="40"/>
        </w:rPr>
        <w:t xml:space="preserve"> </w:t>
      </w:r>
      <w:r w:rsidRPr="009C047C">
        <w:rPr>
          <w:rFonts w:ascii="Arial" w:hAnsi="Arial" w:cs="Arial"/>
          <w:b/>
          <w:bCs/>
          <w:sz w:val="40"/>
          <w:szCs w:val="40"/>
        </w:rPr>
        <w:t>(</w:t>
      </w:r>
      <w:r w:rsidR="007341D0">
        <w:rPr>
          <w:rFonts w:ascii="Arial" w:hAnsi="Arial" w:cs="Arial"/>
          <w:b/>
          <w:bCs/>
          <w:sz w:val="40"/>
          <w:szCs w:val="40"/>
        </w:rPr>
        <w:t xml:space="preserve">Canberra Central and </w:t>
      </w:r>
      <w:r w:rsidR="00B56542">
        <w:rPr>
          <w:rFonts w:ascii="Arial" w:hAnsi="Arial" w:cs="Arial"/>
          <w:b/>
          <w:bCs/>
          <w:sz w:val="40"/>
          <w:szCs w:val="40"/>
        </w:rPr>
        <w:t>Majura District</w:t>
      </w:r>
      <w:r w:rsidR="007341D0">
        <w:rPr>
          <w:rFonts w:ascii="Arial" w:hAnsi="Arial" w:cs="Arial"/>
          <w:b/>
          <w:bCs/>
          <w:sz w:val="40"/>
          <w:szCs w:val="40"/>
        </w:rPr>
        <w:t>s</w:t>
      </w:r>
      <w:r w:rsidRPr="009C047C">
        <w:rPr>
          <w:rFonts w:ascii="Arial" w:hAnsi="Arial" w:cs="Arial"/>
          <w:b/>
          <w:bCs/>
          <w:sz w:val="40"/>
          <w:szCs w:val="40"/>
        </w:rPr>
        <w:t>) Determination 201</w:t>
      </w:r>
      <w:r>
        <w:rPr>
          <w:rFonts w:ascii="Arial" w:hAnsi="Arial" w:cs="Arial"/>
          <w:b/>
          <w:bCs/>
          <w:sz w:val="40"/>
          <w:szCs w:val="40"/>
        </w:rPr>
        <w:t>4</w:t>
      </w:r>
      <w:r w:rsidRPr="009C047C">
        <w:rPr>
          <w:rFonts w:ascii="Arial" w:hAnsi="Arial" w:cs="Arial"/>
          <w:b/>
          <w:bCs/>
          <w:sz w:val="40"/>
          <w:szCs w:val="40"/>
        </w:rPr>
        <w:t xml:space="preserve"> (No 1)</w:t>
      </w:r>
    </w:p>
    <w:p w:rsidR="00D77604" w:rsidRPr="003C466B" w:rsidRDefault="00D77604" w:rsidP="00D77604">
      <w:pPr>
        <w:pStyle w:val="Heading2"/>
      </w:pPr>
      <w:r w:rsidRPr="003C466B">
        <w:t xml:space="preserve">Disallowable </w:t>
      </w:r>
      <w:r w:rsidR="007F3AC3">
        <w:t>I</w:t>
      </w:r>
      <w:r w:rsidRPr="003C466B">
        <w:t>nstrument DI</w:t>
      </w:r>
      <w:r w:rsidR="009F27E2">
        <w:t>2014 - 19</w:t>
      </w:r>
    </w:p>
    <w:p w:rsidR="00D77604" w:rsidRDefault="00D77604" w:rsidP="00D77604">
      <w:pPr>
        <w:pStyle w:val="madeunder"/>
        <w:spacing w:before="240" w:after="120"/>
      </w:pPr>
      <w:r>
        <w:t xml:space="preserve">made under the  </w:t>
      </w:r>
    </w:p>
    <w:p w:rsidR="00D77604" w:rsidRPr="009C047C" w:rsidRDefault="00D77604" w:rsidP="00D77604">
      <w:pPr>
        <w:spacing w:before="240" w:after="60"/>
        <w:rPr>
          <w:rFonts w:ascii="Arial" w:hAnsi="Arial" w:cs="Arial"/>
          <w:b/>
          <w:bCs/>
          <w:sz w:val="20"/>
          <w:vertAlign w:val="superscript"/>
        </w:rPr>
      </w:pPr>
      <w:r w:rsidRPr="009C047C">
        <w:rPr>
          <w:rFonts w:ascii="Arial" w:hAnsi="Arial" w:cs="Arial"/>
          <w:b/>
          <w:bCs/>
          <w:sz w:val="20"/>
        </w:rPr>
        <w:t>Public Place Names Act 1989 — section 3 (Minister to determine names)</w:t>
      </w:r>
    </w:p>
    <w:p w:rsidR="00D77604" w:rsidRDefault="00D77604" w:rsidP="00D77604">
      <w:pPr>
        <w:pStyle w:val="N-line3"/>
        <w:pBdr>
          <w:bottom w:val="none" w:sz="0" w:space="0" w:color="auto"/>
        </w:pBdr>
      </w:pPr>
    </w:p>
    <w:p w:rsidR="00D77604" w:rsidRDefault="00D77604" w:rsidP="00D77604">
      <w:pPr>
        <w:pStyle w:val="N-line3"/>
        <w:pBdr>
          <w:top w:val="single" w:sz="12" w:space="1" w:color="auto"/>
          <w:bottom w:val="none" w:sz="0" w:space="0" w:color="auto"/>
        </w:pBdr>
      </w:pPr>
    </w:p>
    <w:p w:rsidR="00D77604" w:rsidRPr="006B3CE1" w:rsidRDefault="00D77604" w:rsidP="00D77604"/>
    <w:p w:rsidR="00A678B0" w:rsidRDefault="00A678B0" w:rsidP="00A678B0">
      <w:pPr>
        <w:autoSpaceDE w:val="0"/>
        <w:autoSpaceDN w:val="0"/>
        <w:adjustRightInd w:val="0"/>
        <w:rPr>
          <w:szCs w:val="24"/>
          <w:lang w:eastAsia="en-AU"/>
        </w:rPr>
      </w:pPr>
      <w:r>
        <w:rPr>
          <w:szCs w:val="24"/>
          <w:lang w:eastAsia="en-AU"/>
        </w:rPr>
        <w:t>I AMEND Disallowable Instrument DI</w:t>
      </w:r>
      <w:r w:rsidR="00643668">
        <w:rPr>
          <w:szCs w:val="24"/>
          <w:lang w:eastAsia="en-AU"/>
        </w:rPr>
        <w:t>1992-</w:t>
      </w:r>
      <w:r w:rsidR="00CB59DC">
        <w:rPr>
          <w:szCs w:val="24"/>
          <w:lang w:eastAsia="en-AU"/>
        </w:rPr>
        <w:t>1</w:t>
      </w:r>
      <w:r w:rsidR="00643668">
        <w:rPr>
          <w:szCs w:val="24"/>
          <w:lang w:eastAsia="en-AU"/>
        </w:rPr>
        <w:t>61</w:t>
      </w:r>
      <w:r w:rsidR="00E065F8">
        <w:rPr>
          <w:szCs w:val="24"/>
          <w:lang w:eastAsia="en-AU"/>
        </w:rPr>
        <w:t xml:space="preserve"> notified on 11 November 1992 </w:t>
      </w:r>
      <w:r>
        <w:rPr>
          <w:szCs w:val="24"/>
          <w:lang w:eastAsia="en-AU"/>
        </w:rPr>
        <w:t xml:space="preserve">as specified in Schedule A; </w:t>
      </w:r>
      <w:r w:rsidR="00E065F8">
        <w:rPr>
          <w:szCs w:val="24"/>
          <w:lang w:eastAsia="en-AU"/>
        </w:rPr>
        <w:t>and</w:t>
      </w:r>
    </w:p>
    <w:p w:rsidR="00E065F8" w:rsidRDefault="00E065F8" w:rsidP="00A678B0">
      <w:pPr>
        <w:autoSpaceDE w:val="0"/>
        <w:autoSpaceDN w:val="0"/>
        <w:adjustRightInd w:val="0"/>
        <w:rPr>
          <w:szCs w:val="24"/>
          <w:lang w:eastAsia="en-AU"/>
        </w:rPr>
      </w:pPr>
    </w:p>
    <w:p w:rsidR="00D77604" w:rsidRPr="009C047C" w:rsidRDefault="00D77604" w:rsidP="00A678B0">
      <w:pPr>
        <w:autoSpaceDE w:val="0"/>
        <w:autoSpaceDN w:val="0"/>
        <w:adjustRightInd w:val="0"/>
        <w:rPr>
          <w:b/>
          <w:bCs/>
        </w:rPr>
      </w:pPr>
      <w:r w:rsidRPr="009C047C">
        <w:t xml:space="preserve">I DETERMINE the name of the public place that </w:t>
      </w:r>
      <w:r w:rsidR="00A678B0">
        <w:t>is</w:t>
      </w:r>
      <w:r w:rsidRPr="009C047C">
        <w:t xml:space="preserve"> Territory land as specified in </w:t>
      </w:r>
      <w:r w:rsidR="00A678B0">
        <w:t>Schedule B</w:t>
      </w:r>
      <w:r w:rsidRPr="009C047C">
        <w:t xml:space="preserve"> and as indicated on the associated plan</w:t>
      </w:r>
      <w:r w:rsidR="00B56542">
        <w:t>s</w:t>
      </w:r>
      <w:r w:rsidR="00C47F2F">
        <w:t xml:space="preserve"> at pages 4 and 5</w:t>
      </w:r>
      <w:r w:rsidR="000F22AB">
        <w:t>.</w:t>
      </w:r>
    </w:p>
    <w:p w:rsidR="00D77604" w:rsidRDefault="00D77604" w:rsidP="00D77604">
      <w:pPr>
        <w:spacing w:before="80" w:after="60"/>
        <w:ind w:left="720"/>
      </w:pPr>
    </w:p>
    <w:p w:rsidR="00D77604" w:rsidRDefault="00D77604" w:rsidP="00D77604">
      <w:pPr>
        <w:spacing w:before="80" w:after="60"/>
        <w:ind w:left="720"/>
      </w:pPr>
    </w:p>
    <w:p w:rsidR="00D77604" w:rsidRDefault="00D77604" w:rsidP="00D77604">
      <w:pPr>
        <w:spacing w:before="80" w:after="60"/>
        <w:ind w:left="720"/>
      </w:pPr>
    </w:p>
    <w:p w:rsidR="00D77604" w:rsidRDefault="00D77604" w:rsidP="00D77604">
      <w:pPr>
        <w:spacing w:before="80" w:after="60"/>
        <w:ind w:left="720"/>
      </w:pPr>
    </w:p>
    <w:p w:rsidR="00D77604" w:rsidRDefault="00D77604" w:rsidP="00D77604">
      <w:pPr>
        <w:spacing w:before="80" w:after="60"/>
        <w:ind w:left="720"/>
      </w:pPr>
    </w:p>
    <w:p w:rsidR="00D77604" w:rsidRDefault="00D77604" w:rsidP="00D77604">
      <w:pPr>
        <w:spacing w:before="80" w:after="60"/>
        <w:ind w:left="720"/>
      </w:pPr>
    </w:p>
    <w:bookmarkEnd w:id="0"/>
    <w:p w:rsidR="00D77604" w:rsidRPr="00566E36" w:rsidRDefault="00D77604" w:rsidP="00D77604">
      <w:r>
        <w:t>Dorte Ekelund</w:t>
      </w:r>
      <w:r>
        <w:br w:type="textWrapping" w:clear="all"/>
      </w:r>
      <w:r w:rsidRPr="0040546E">
        <w:t>Delegate of the Minister</w:t>
      </w:r>
      <w:r>
        <w:br w:type="textWrapping" w:clear="all"/>
      </w:r>
      <w:r w:rsidR="009F27E2">
        <w:t xml:space="preserve">22 </w:t>
      </w:r>
      <w:r w:rsidR="00B56542" w:rsidRPr="00566E36">
        <w:t>February 2014</w:t>
      </w:r>
    </w:p>
    <w:p w:rsidR="00D77604" w:rsidRDefault="00D77604" w:rsidP="00D77604">
      <w:pPr>
        <w:rPr>
          <w:b/>
          <w:bCs/>
        </w:rPr>
      </w:pPr>
      <w:r>
        <w:br w:type="page"/>
      </w:r>
      <w:r>
        <w:rPr>
          <w:b/>
          <w:bCs/>
        </w:rPr>
        <w:lastRenderedPageBreak/>
        <w:t xml:space="preserve">SCHEDULE </w:t>
      </w:r>
      <w:r w:rsidR="00A678B0">
        <w:rPr>
          <w:b/>
          <w:bCs/>
        </w:rPr>
        <w:t>A</w:t>
      </w:r>
    </w:p>
    <w:p w:rsidR="00D77604" w:rsidRDefault="00D77604" w:rsidP="00D77604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Public Place </w:t>
      </w:r>
      <w:r w:rsidRPr="00B56542">
        <w:rPr>
          <w:rFonts w:ascii="Times New Roman" w:hAnsi="Times New Roman" w:cs="Times New Roman"/>
        </w:rPr>
        <w:t>Names (</w:t>
      </w:r>
      <w:r w:rsidR="007341D0">
        <w:rPr>
          <w:rFonts w:ascii="Times New Roman" w:hAnsi="Times New Roman" w:cs="Times New Roman"/>
        </w:rPr>
        <w:t xml:space="preserve">Canberra Central and </w:t>
      </w:r>
      <w:r w:rsidR="00B56542" w:rsidRPr="00B56542">
        <w:rPr>
          <w:rFonts w:ascii="Times New Roman" w:hAnsi="Times New Roman" w:cs="Times New Roman"/>
        </w:rPr>
        <w:t>Majura District</w:t>
      </w:r>
      <w:r w:rsidR="007341D0">
        <w:rPr>
          <w:rFonts w:ascii="Times New Roman" w:hAnsi="Times New Roman" w:cs="Times New Roman"/>
        </w:rPr>
        <w:t>s</w:t>
      </w:r>
      <w:r w:rsidRPr="00B56542">
        <w:rPr>
          <w:rFonts w:ascii="Times New Roman" w:hAnsi="Times New Roman" w:cs="Times New Roman"/>
        </w:rPr>
        <w:t>)</w:t>
      </w:r>
      <w:r w:rsidR="0013394C">
        <w:rPr>
          <w:rFonts w:ascii="Times New Roman" w:hAnsi="Times New Roman" w:cs="Times New Roman"/>
        </w:rPr>
        <w:t xml:space="preserve"> </w:t>
      </w:r>
      <w:r w:rsidRPr="009C047C">
        <w:rPr>
          <w:rFonts w:ascii="Times New Roman" w:hAnsi="Times New Roman" w:cs="Times New Roman"/>
        </w:rPr>
        <w:t>Determination 201</w:t>
      </w:r>
      <w:r>
        <w:rPr>
          <w:rFonts w:ascii="Times New Roman" w:hAnsi="Times New Roman" w:cs="Times New Roman"/>
        </w:rPr>
        <w:t>4</w:t>
      </w:r>
      <w:r w:rsidRPr="009C047C">
        <w:rPr>
          <w:rFonts w:ascii="Times New Roman" w:hAnsi="Times New Roman" w:cs="Times New Roman"/>
        </w:rPr>
        <w:t xml:space="preserve"> (No 1)</w:t>
      </w:r>
      <w:r w:rsidR="00643668">
        <w:rPr>
          <w:rFonts w:ascii="Times New Roman" w:hAnsi="Times New Roman" w:cs="Times New Roman"/>
        </w:rPr>
        <w:br w:type="textWrapping" w:clear="all"/>
      </w:r>
    </w:p>
    <w:p w:rsidR="00A678B0" w:rsidRDefault="00A678B0" w:rsidP="00A678B0">
      <w:pPr>
        <w:autoSpaceDE w:val="0"/>
        <w:autoSpaceDN w:val="0"/>
        <w:adjustRightInd w:val="0"/>
        <w:rPr>
          <w:b/>
          <w:bCs/>
          <w:szCs w:val="24"/>
          <w:lang w:eastAsia="en-AU"/>
        </w:rPr>
      </w:pPr>
      <w:r>
        <w:rPr>
          <w:b/>
          <w:bCs/>
          <w:szCs w:val="24"/>
          <w:lang w:eastAsia="en-AU"/>
        </w:rPr>
        <w:t>Canberra Central District</w:t>
      </w:r>
    </w:p>
    <w:p w:rsidR="00A678B0" w:rsidRDefault="00A678B0" w:rsidP="00A678B0">
      <w:pPr>
        <w:autoSpaceDE w:val="0"/>
        <w:autoSpaceDN w:val="0"/>
        <w:adjustRightInd w:val="0"/>
        <w:rPr>
          <w:b/>
          <w:bCs/>
          <w:szCs w:val="24"/>
          <w:lang w:eastAsia="en-A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2409"/>
        <w:gridCol w:w="4304"/>
      </w:tblGrid>
      <w:tr w:rsidR="004976E7" w:rsidRPr="00AF6F0E" w:rsidTr="00AF6F0E">
        <w:tc>
          <w:tcPr>
            <w:tcW w:w="1560" w:type="dxa"/>
          </w:tcPr>
          <w:p w:rsidR="00A678B0" w:rsidRPr="00AF6F0E" w:rsidRDefault="00A678B0" w:rsidP="00AF6F0E">
            <w:pPr>
              <w:autoSpaceDE w:val="0"/>
              <w:autoSpaceDN w:val="0"/>
              <w:adjustRightInd w:val="0"/>
              <w:ind w:hanging="108"/>
              <w:rPr>
                <w:b/>
                <w:bCs/>
                <w:szCs w:val="24"/>
                <w:lang w:eastAsia="en-AU"/>
              </w:rPr>
            </w:pPr>
            <w:r w:rsidRPr="00AF6F0E">
              <w:rPr>
                <w:b/>
                <w:bCs/>
                <w:szCs w:val="24"/>
                <w:lang w:eastAsia="en-AU"/>
              </w:rPr>
              <w:t>REVOKE</w:t>
            </w:r>
          </w:p>
        </w:tc>
        <w:tc>
          <w:tcPr>
            <w:tcW w:w="2409" w:type="dxa"/>
          </w:tcPr>
          <w:p w:rsidR="00A678B0" w:rsidRPr="00AF6F0E" w:rsidRDefault="00A678B0" w:rsidP="00AF6F0E">
            <w:pPr>
              <w:autoSpaceDE w:val="0"/>
              <w:autoSpaceDN w:val="0"/>
              <w:adjustRightInd w:val="0"/>
              <w:ind w:left="-250" w:firstLine="250"/>
              <w:rPr>
                <w:b/>
                <w:bCs/>
                <w:szCs w:val="24"/>
                <w:lang w:eastAsia="en-AU"/>
              </w:rPr>
            </w:pPr>
            <w:r w:rsidRPr="00AF6F0E">
              <w:rPr>
                <w:b/>
                <w:bCs/>
                <w:szCs w:val="24"/>
                <w:lang w:eastAsia="en-AU"/>
              </w:rPr>
              <w:t>DISTRICT</w:t>
            </w:r>
          </w:p>
        </w:tc>
        <w:tc>
          <w:tcPr>
            <w:tcW w:w="4304" w:type="dxa"/>
          </w:tcPr>
          <w:p w:rsidR="00A678B0" w:rsidRPr="00AF6F0E" w:rsidRDefault="00A678B0" w:rsidP="00AF6F0E">
            <w:pPr>
              <w:autoSpaceDE w:val="0"/>
              <w:autoSpaceDN w:val="0"/>
              <w:adjustRightInd w:val="0"/>
              <w:rPr>
                <w:b/>
                <w:bCs/>
                <w:szCs w:val="24"/>
                <w:lang w:eastAsia="en-AU"/>
              </w:rPr>
            </w:pPr>
            <w:r w:rsidRPr="00AF6F0E">
              <w:rPr>
                <w:b/>
                <w:bCs/>
                <w:szCs w:val="24"/>
                <w:lang w:eastAsia="en-AU"/>
              </w:rPr>
              <w:t>FROM</w:t>
            </w:r>
          </w:p>
          <w:p w:rsidR="00643668" w:rsidRPr="00AF6F0E" w:rsidRDefault="00643668" w:rsidP="00AF6F0E">
            <w:pPr>
              <w:autoSpaceDE w:val="0"/>
              <w:autoSpaceDN w:val="0"/>
              <w:adjustRightInd w:val="0"/>
              <w:rPr>
                <w:b/>
                <w:bCs/>
                <w:szCs w:val="24"/>
                <w:lang w:eastAsia="en-AU"/>
              </w:rPr>
            </w:pPr>
          </w:p>
        </w:tc>
      </w:tr>
      <w:tr w:rsidR="004976E7" w:rsidRPr="00AF6F0E" w:rsidTr="00AF6F0E">
        <w:tc>
          <w:tcPr>
            <w:tcW w:w="1560" w:type="dxa"/>
          </w:tcPr>
          <w:p w:rsidR="00A678B0" w:rsidRPr="00AF6F0E" w:rsidRDefault="00A678B0" w:rsidP="00AF6F0E">
            <w:pPr>
              <w:autoSpaceDE w:val="0"/>
              <w:autoSpaceDN w:val="0"/>
              <w:adjustRightInd w:val="0"/>
              <w:ind w:hanging="108"/>
              <w:rPr>
                <w:b/>
                <w:bCs/>
                <w:szCs w:val="24"/>
                <w:lang w:eastAsia="en-AU"/>
              </w:rPr>
            </w:pPr>
            <w:r w:rsidRPr="00AF6F0E">
              <w:rPr>
                <w:b/>
                <w:bCs/>
                <w:szCs w:val="24"/>
                <w:lang w:eastAsia="en-AU"/>
              </w:rPr>
              <w:t>Dairy Road</w:t>
            </w:r>
          </w:p>
        </w:tc>
        <w:tc>
          <w:tcPr>
            <w:tcW w:w="2409" w:type="dxa"/>
          </w:tcPr>
          <w:p w:rsidR="004976E7" w:rsidRPr="00AF6F0E" w:rsidRDefault="00A678B0" w:rsidP="00AF6F0E">
            <w:pPr>
              <w:autoSpaceDE w:val="0"/>
              <w:autoSpaceDN w:val="0"/>
              <w:adjustRightInd w:val="0"/>
              <w:rPr>
                <w:bCs/>
                <w:szCs w:val="24"/>
                <w:lang w:eastAsia="en-AU"/>
              </w:rPr>
            </w:pPr>
            <w:r w:rsidRPr="00AF6F0E">
              <w:rPr>
                <w:bCs/>
                <w:szCs w:val="24"/>
                <w:lang w:eastAsia="en-AU"/>
              </w:rPr>
              <w:t>Canberra Central</w:t>
            </w:r>
            <w:r w:rsidR="004976E7" w:rsidRPr="00AF6F0E">
              <w:rPr>
                <w:bCs/>
                <w:szCs w:val="24"/>
                <w:lang w:eastAsia="en-AU"/>
              </w:rPr>
              <w:t>,</w:t>
            </w:r>
          </w:p>
          <w:p w:rsidR="004976E7" w:rsidRPr="00AF6F0E" w:rsidRDefault="004976E7" w:rsidP="00AF6F0E">
            <w:pPr>
              <w:autoSpaceDE w:val="0"/>
              <w:autoSpaceDN w:val="0"/>
              <w:adjustRightInd w:val="0"/>
              <w:rPr>
                <w:bCs/>
                <w:szCs w:val="24"/>
                <w:lang w:eastAsia="en-AU"/>
              </w:rPr>
            </w:pPr>
            <w:r w:rsidRPr="00AF6F0E">
              <w:rPr>
                <w:bCs/>
                <w:szCs w:val="24"/>
                <w:lang w:eastAsia="en-AU"/>
              </w:rPr>
              <w:t xml:space="preserve">Division of Fyshwick </w:t>
            </w:r>
          </w:p>
        </w:tc>
        <w:tc>
          <w:tcPr>
            <w:tcW w:w="4304" w:type="dxa"/>
          </w:tcPr>
          <w:p w:rsidR="00A678B0" w:rsidRPr="00AF6F0E" w:rsidRDefault="00E065F8" w:rsidP="00E065F8">
            <w:pPr>
              <w:rPr>
                <w:b/>
                <w:bCs/>
                <w:szCs w:val="24"/>
                <w:lang w:eastAsia="en-AU"/>
              </w:rPr>
            </w:pPr>
            <w:r>
              <w:rPr>
                <w:bCs/>
                <w:lang w:eastAsia="en-AU"/>
              </w:rPr>
              <w:t xml:space="preserve">The associated plan in </w:t>
            </w:r>
            <w:r w:rsidR="0060633D" w:rsidRPr="00AF6F0E">
              <w:rPr>
                <w:bCs/>
                <w:lang w:eastAsia="en-AU"/>
              </w:rPr>
              <w:t>DI1992-</w:t>
            </w:r>
            <w:r w:rsidR="00643668" w:rsidRPr="00AF6F0E">
              <w:rPr>
                <w:bCs/>
                <w:lang w:eastAsia="en-AU"/>
              </w:rPr>
              <w:t>1</w:t>
            </w:r>
            <w:r w:rsidR="002176C5" w:rsidRPr="00AF6F0E">
              <w:rPr>
                <w:bCs/>
                <w:lang w:eastAsia="en-AU"/>
              </w:rPr>
              <w:t>61</w:t>
            </w:r>
            <w:r w:rsidR="000F22AB" w:rsidRPr="00AF6F0E">
              <w:rPr>
                <w:bCs/>
                <w:lang w:eastAsia="en-AU"/>
              </w:rPr>
              <w:t>,</w:t>
            </w:r>
            <w:r w:rsidR="00CB59DC" w:rsidRPr="00AF6F0E">
              <w:rPr>
                <w:bCs/>
                <w:lang w:eastAsia="en-AU"/>
              </w:rPr>
              <w:t xml:space="preserve"> </w:t>
            </w:r>
            <w:r w:rsidR="00643668" w:rsidRPr="00643668">
              <w:t>Public Place Names (Nomenclature Monaro Highway) Determination 1992</w:t>
            </w:r>
            <w:r>
              <w:t xml:space="preserve">. </w:t>
            </w:r>
          </w:p>
        </w:tc>
      </w:tr>
    </w:tbl>
    <w:p w:rsidR="00A678B0" w:rsidRDefault="00A678B0" w:rsidP="00D77604">
      <w:pPr>
        <w:spacing w:before="120" w:after="120"/>
        <w:rPr>
          <w:b/>
          <w:bCs/>
        </w:rPr>
      </w:pPr>
    </w:p>
    <w:p w:rsidR="00643668" w:rsidRDefault="00643668" w:rsidP="00D77604">
      <w:pPr>
        <w:spacing w:before="120" w:after="120"/>
        <w:rPr>
          <w:b/>
          <w:bCs/>
        </w:rPr>
      </w:pPr>
    </w:p>
    <w:p w:rsidR="00643668" w:rsidRDefault="00CB59DC" w:rsidP="00643668">
      <w:pPr>
        <w:rPr>
          <w:b/>
          <w:bCs/>
        </w:rPr>
      </w:pPr>
      <w:r>
        <w:rPr>
          <w:b/>
          <w:bCs/>
        </w:rPr>
        <w:br w:type="page"/>
      </w:r>
      <w:r w:rsidR="00643668">
        <w:rPr>
          <w:b/>
          <w:bCs/>
        </w:rPr>
        <w:lastRenderedPageBreak/>
        <w:t>SCHEDULE B</w:t>
      </w:r>
    </w:p>
    <w:p w:rsidR="00643668" w:rsidRDefault="00643668" w:rsidP="00643668">
      <w:pPr>
        <w:pStyle w:val="Heading2"/>
        <w:rPr>
          <w:b w:val="0"/>
          <w:bCs w:val="0"/>
        </w:rPr>
      </w:pPr>
      <w:r>
        <w:rPr>
          <w:rFonts w:ascii="Times New Roman" w:hAnsi="Times New Roman" w:cs="Times New Roman"/>
        </w:rPr>
        <w:t xml:space="preserve">Public Place </w:t>
      </w:r>
      <w:r w:rsidRPr="00B56542">
        <w:rPr>
          <w:rFonts w:ascii="Times New Roman" w:hAnsi="Times New Roman" w:cs="Times New Roman"/>
        </w:rPr>
        <w:t>Names (</w:t>
      </w:r>
      <w:r>
        <w:rPr>
          <w:rFonts w:ascii="Times New Roman" w:hAnsi="Times New Roman" w:cs="Times New Roman"/>
        </w:rPr>
        <w:t xml:space="preserve">Canberra Central and </w:t>
      </w:r>
      <w:r w:rsidRPr="00B56542">
        <w:rPr>
          <w:rFonts w:ascii="Times New Roman" w:hAnsi="Times New Roman" w:cs="Times New Roman"/>
        </w:rPr>
        <w:t>Majura District</w:t>
      </w:r>
      <w:r>
        <w:rPr>
          <w:rFonts w:ascii="Times New Roman" w:hAnsi="Times New Roman" w:cs="Times New Roman"/>
        </w:rPr>
        <w:t>s</w:t>
      </w:r>
      <w:r w:rsidRPr="00B56542">
        <w:rPr>
          <w:rFonts w:ascii="Times New Roman" w:hAnsi="Times New Roman" w:cs="Times New Roman"/>
        </w:rPr>
        <w:t>)</w:t>
      </w:r>
      <w:r w:rsidR="0013394C">
        <w:rPr>
          <w:rFonts w:ascii="Times New Roman" w:hAnsi="Times New Roman" w:cs="Times New Roman"/>
        </w:rPr>
        <w:t xml:space="preserve"> </w:t>
      </w:r>
      <w:r w:rsidRPr="009C047C">
        <w:rPr>
          <w:rFonts w:ascii="Times New Roman" w:hAnsi="Times New Roman" w:cs="Times New Roman"/>
        </w:rPr>
        <w:t>Determination 201</w:t>
      </w:r>
      <w:r>
        <w:rPr>
          <w:rFonts w:ascii="Times New Roman" w:hAnsi="Times New Roman" w:cs="Times New Roman"/>
        </w:rPr>
        <w:t>4</w:t>
      </w:r>
      <w:r w:rsidRPr="009C047C">
        <w:rPr>
          <w:rFonts w:ascii="Times New Roman" w:hAnsi="Times New Roman" w:cs="Times New Roman"/>
        </w:rPr>
        <w:t xml:space="preserve"> (No 1)</w:t>
      </w:r>
      <w:r>
        <w:rPr>
          <w:rFonts w:ascii="Times New Roman" w:hAnsi="Times New Roman" w:cs="Times New Roman"/>
        </w:rPr>
        <w:br w:type="textWrapping" w:clear="all"/>
      </w:r>
    </w:p>
    <w:p w:rsidR="00643668" w:rsidRDefault="00643668" w:rsidP="00643668">
      <w:pPr>
        <w:spacing w:before="120" w:after="120"/>
        <w:rPr>
          <w:b/>
          <w:bCs/>
          <w:noProof/>
        </w:rPr>
      </w:pPr>
      <w:r>
        <w:rPr>
          <w:b/>
          <w:bCs/>
        </w:rPr>
        <w:t>Canberra Central District</w:t>
      </w:r>
      <w:r>
        <w:rPr>
          <w:b/>
          <w:bCs/>
        </w:rPr>
        <w:br w:type="textWrapping" w:clear="all"/>
        <w:t>Majura District</w:t>
      </w:r>
      <w:r>
        <w:rPr>
          <w:b/>
          <w:bCs/>
          <w:noProof/>
        </w:rPr>
        <w:br w:type="textWrapping" w:clear="all"/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2067"/>
        <w:gridCol w:w="860"/>
        <w:gridCol w:w="245"/>
        <w:gridCol w:w="2743"/>
        <w:gridCol w:w="940"/>
      </w:tblGrid>
      <w:tr w:rsidR="00CB59DC" w:rsidRPr="00AF6F0E" w:rsidTr="00E065F8">
        <w:trPr>
          <w:gridAfter w:val="1"/>
          <w:wAfter w:w="940" w:type="dxa"/>
        </w:trPr>
        <w:tc>
          <w:tcPr>
            <w:tcW w:w="1560" w:type="dxa"/>
          </w:tcPr>
          <w:p w:rsidR="00643668" w:rsidRPr="00AF6F0E" w:rsidRDefault="00643668" w:rsidP="00AF6F0E">
            <w:pPr>
              <w:autoSpaceDE w:val="0"/>
              <w:autoSpaceDN w:val="0"/>
              <w:adjustRightInd w:val="0"/>
              <w:ind w:left="-108"/>
              <w:rPr>
                <w:b/>
                <w:bCs/>
                <w:szCs w:val="24"/>
                <w:lang w:eastAsia="en-AU"/>
              </w:rPr>
            </w:pPr>
            <w:r w:rsidRPr="00AF6F0E">
              <w:rPr>
                <w:b/>
                <w:bCs/>
                <w:szCs w:val="24"/>
                <w:lang w:eastAsia="en-AU"/>
              </w:rPr>
              <w:t>NAME</w:t>
            </w:r>
          </w:p>
        </w:tc>
        <w:tc>
          <w:tcPr>
            <w:tcW w:w="2067" w:type="dxa"/>
          </w:tcPr>
          <w:p w:rsidR="00643668" w:rsidRPr="00AF6F0E" w:rsidRDefault="00643668" w:rsidP="00AF6F0E">
            <w:pPr>
              <w:autoSpaceDE w:val="0"/>
              <w:autoSpaceDN w:val="0"/>
              <w:adjustRightInd w:val="0"/>
              <w:rPr>
                <w:b/>
                <w:bCs/>
                <w:szCs w:val="24"/>
                <w:lang w:eastAsia="en-AU"/>
              </w:rPr>
            </w:pPr>
            <w:r w:rsidRPr="00AF6F0E">
              <w:rPr>
                <w:b/>
                <w:bCs/>
                <w:szCs w:val="24"/>
                <w:lang w:eastAsia="en-AU"/>
              </w:rPr>
              <w:t>ORIGIN</w:t>
            </w:r>
          </w:p>
        </w:tc>
        <w:tc>
          <w:tcPr>
            <w:tcW w:w="3848" w:type="dxa"/>
            <w:gridSpan w:val="3"/>
            <w:tcBorders>
              <w:left w:val="nil"/>
            </w:tcBorders>
          </w:tcPr>
          <w:p w:rsidR="00643668" w:rsidRPr="00AF6F0E" w:rsidRDefault="00643668" w:rsidP="00AF6F0E">
            <w:pPr>
              <w:autoSpaceDE w:val="0"/>
              <w:autoSpaceDN w:val="0"/>
              <w:adjustRightInd w:val="0"/>
              <w:ind w:hanging="108"/>
              <w:rPr>
                <w:b/>
                <w:bCs/>
                <w:szCs w:val="24"/>
                <w:lang w:eastAsia="en-AU"/>
              </w:rPr>
            </w:pPr>
            <w:r w:rsidRPr="00AF6F0E">
              <w:rPr>
                <w:b/>
                <w:bCs/>
                <w:szCs w:val="24"/>
                <w:lang w:eastAsia="en-AU"/>
              </w:rPr>
              <w:t>SIGNIFICANCE</w:t>
            </w:r>
          </w:p>
          <w:p w:rsidR="00643668" w:rsidRPr="00AF6F0E" w:rsidRDefault="00643668" w:rsidP="00AF6F0E">
            <w:pPr>
              <w:autoSpaceDE w:val="0"/>
              <w:autoSpaceDN w:val="0"/>
              <w:adjustRightInd w:val="0"/>
              <w:rPr>
                <w:b/>
                <w:bCs/>
                <w:szCs w:val="24"/>
                <w:lang w:eastAsia="en-AU"/>
              </w:rPr>
            </w:pPr>
          </w:p>
        </w:tc>
      </w:tr>
      <w:tr w:rsidR="00CB59DC" w:rsidRPr="00AF6F0E" w:rsidTr="00E065F8">
        <w:trPr>
          <w:gridAfter w:val="1"/>
          <w:wAfter w:w="940" w:type="dxa"/>
        </w:trPr>
        <w:tc>
          <w:tcPr>
            <w:tcW w:w="1560" w:type="dxa"/>
          </w:tcPr>
          <w:p w:rsidR="00643668" w:rsidRPr="00AF6F0E" w:rsidRDefault="00643668" w:rsidP="00AF6F0E">
            <w:pPr>
              <w:autoSpaceDE w:val="0"/>
              <w:autoSpaceDN w:val="0"/>
              <w:adjustRightInd w:val="0"/>
              <w:ind w:left="-108"/>
              <w:rPr>
                <w:b/>
                <w:bCs/>
                <w:szCs w:val="24"/>
                <w:lang w:eastAsia="en-AU"/>
              </w:rPr>
            </w:pPr>
            <w:r w:rsidRPr="00AF6F0E">
              <w:rPr>
                <w:b/>
                <w:bCs/>
              </w:rPr>
              <w:t>Majura Parkway</w:t>
            </w:r>
          </w:p>
        </w:tc>
        <w:tc>
          <w:tcPr>
            <w:tcW w:w="2067" w:type="dxa"/>
          </w:tcPr>
          <w:p w:rsidR="00643668" w:rsidRPr="00AF6F0E" w:rsidRDefault="00643668" w:rsidP="00AF6F0E">
            <w:pPr>
              <w:autoSpaceDE w:val="0"/>
              <w:autoSpaceDN w:val="0"/>
              <w:adjustRightInd w:val="0"/>
              <w:rPr>
                <w:bCs/>
                <w:szCs w:val="24"/>
                <w:lang w:eastAsia="en-AU"/>
              </w:rPr>
            </w:pPr>
            <w:r w:rsidRPr="00AF6F0E">
              <w:rPr>
                <w:szCs w:val="24"/>
                <w:lang w:val="en"/>
              </w:rPr>
              <w:t xml:space="preserve">Majura </w:t>
            </w:r>
            <w:r w:rsidR="004976E7" w:rsidRPr="00AF6F0E">
              <w:rPr>
                <w:szCs w:val="24"/>
                <w:lang w:val="en"/>
              </w:rPr>
              <w:t>District</w:t>
            </w:r>
          </w:p>
        </w:tc>
        <w:tc>
          <w:tcPr>
            <w:tcW w:w="3848" w:type="dxa"/>
            <w:gridSpan w:val="3"/>
          </w:tcPr>
          <w:p w:rsidR="000C677A" w:rsidRPr="00AF6F0E" w:rsidRDefault="00877AA4" w:rsidP="00AF6F0E">
            <w:pPr>
              <w:autoSpaceDE w:val="0"/>
              <w:autoSpaceDN w:val="0"/>
              <w:adjustRightInd w:val="0"/>
              <w:ind w:left="-108"/>
              <w:rPr>
                <w:color w:val="000000"/>
                <w:szCs w:val="24"/>
              </w:rPr>
            </w:pPr>
            <w:r w:rsidRPr="00AF6F0E">
              <w:rPr>
                <w:bCs/>
                <w:szCs w:val="24"/>
                <w:lang w:eastAsia="en-AU"/>
              </w:rPr>
              <w:t>The n</w:t>
            </w:r>
            <w:r w:rsidR="00643668" w:rsidRPr="00AF6F0E">
              <w:rPr>
                <w:color w:val="000000"/>
                <w:szCs w:val="24"/>
              </w:rPr>
              <w:t xml:space="preserve">ame </w:t>
            </w:r>
            <w:r w:rsidRPr="00AF6F0E">
              <w:rPr>
                <w:color w:val="000000"/>
                <w:szCs w:val="24"/>
              </w:rPr>
              <w:t xml:space="preserve">‘Majura’ has been </w:t>
            </w:r>
            <w:r w:rsidR="00643668" w:rsidRPr="00AF6F0E">
              <w:rPr>
                <w:color w:val="000000"/>
                <w:szCs w:val="24"/>
              </w:rPr>
              <w:t>associated with the locality since the early days of European settlement</w:t>
            </w:r>
            <w:r w:rsidR="00CD2C08" w:rsidRPr="00AF6F0E">
              <w:rPr>
                <w:color w:val="000000"/>
                <w:szCs w:val="24"/>
              </w:rPr>
              <w:t>.</w:t>
            </w:r>
            <w:r w:rsidR="00943735" w:rsidRPr="00AF6F0E">
              <w:rPr>
                <w:color w:val="000000"/>
                <w:szCs w:val="24"/>
              </w:rPr>
              <w:t xml:space="preserve"> </w:t>
            </w:r>
            <w:r w:rsidR="000C677A" w:rsidRPr="00AF6F0E">
              <w:rPr>
                <w:color w:val="000000"/>
                <w:szCs w:val="24"/>
              </w:rPr>
              <w:br w:type="textWrapping" w:clear="all"/>
            </w:r>
          </w:p>
          <w:p w:rsidR="00643668" w:rsidRPr="00AF6F0E" w:rsidRDefault="00CD2C08" w:rsidP="00AF6F0E">
            <w:pPr>
              <w:autoSpaceDE w:val="0"/>
              <w:autoSpaceDN w:val="0"/>
              <w:adjustRightInd w:val="0"/>
              <w:ind w:left="-108"/>
              <w:rPr>
                <w:rStyle w:val="displayfix"/>
                <w:szCs w:val="24"/>
                <w:lang w:eastAsia="en-AU"/>
              </w:rPr>
            </w:pPr>
            <w:r w:rsidRPr="00AF6F0E">
              <w:rPr>
                <w:i/>
                <w:szCs w:val="24"/>
                <w:lang w:eastAsia="en-AU"/>
              </w:rPr>
              <w:t>The Queanbeyan Age</w:t>
            </w:r>
            <w:r w:rsidRPr="00AF6F0E">
              <w:rPr>
                <w:szCs w:val="24"/>
                <w:lang w:eastAsia="en-AU"/>
              </w:rPr>
              <w:t xml:space="preserve"> </w:t>
            </w:r>
            <w:r w:rsidR="00C8306F" w:rsidRPr="00AF6F0E">
              <w:rPr>
                <w:szCs w:val="24"/>
                <w:lang w:eastAsia="en-AU"/>
              </w:rPr>
              <w:t>reported on</w:t>
            </w:r>
            <w:r w:rsidR="00877AA4" w:rsidRPr="00AF6F0E">
              <w:rPr>
                <w:szCs w:val="24"/>
                <w:lang w:eastAsia="en-AU"/>
              </w:rPr>
              <w:t xml:space="preserve"> </w:t>
            </w:r>
            <w:r w:rsidR="000C677A" w:rsidRPr="00AF6F0E">
              <w:rPr>
                <w:szCs w:val="24"/>
                <w:lang w:eastAsia="en-AU"/>
              </w:rPr>
              <w:br w:type="textWrapping" w:clear="all"/>
            </w:r>
            <w:r w:rsidR="00C8306F" w:rsidRPr="00AF6F0E">
              <w:rPr>
                <w:szCs w:val="24"/>
                <w:lang w:eastAsia="en-AU"/>
              </w:rPr>
              <w:t xml:space="preserve">6 </w:t>
            </w:r>
            <w:r w:rsidRPr="00AF6F0E">
              <w:rPr>
                <w:szCs w:val="24"/>
                <w:lang w:eastAsia="en-AU"/>
              </w:rPr>
              <w:t xml:space="preserve">September 1879 </w:t>
            </w:r>
            <w:r w:rsidR="00C8306F" w:rsidRPr="00AF6F0E">
              <w:rPr>
                <w:szCs w:val="24"/>
                <w:lang w:eastAsia="en-AU"/>
              </w:rPr>
              <w:t xml:space="preserve">that Majura </w:t>
            </w:r>
            <w:r w:rsidR="00361F28" w:rsidRPr="00AF6F0E">
              <w:rPr>
                <w:szCs w:val="24"/>
                <w:lang w:eastAsia="en-AU"/>
              </w:rPr>
              <w:t xml:space="preserve">had </w:t>
            </w:r>
            <w:r w:rsidR="00C8306F" w:rsidRPr="00AF6F0E">
              <w:rPr>
                <w:szCs w:val="24"/>
                <w:lang w:eastAsia="en-AU"/>
              </w:rPr>
              <w:t>“...</w:t>
            </w:r>
            <w:r w:rsidR="00C8306F" w:rsidRPr="00AF6F0E">
              <w:rPr>
                <w:rStyle w:val="displayfix"/>
                <w:i/>
                <w:szCs w:val="24"/>
                <w:lang w:val="en"/>
              </w:rPr>
              <w:t>thriven and progressed</w:t>
            </w:r>
            <w:r w:rsidR="00C8306F" w:rsidRPr="00AF6F0E">
              <w:rPr>
                <w:rStyle w:val="displayfix"/>
                <w:i/>
                <w:szCs w:val="24"/>
                <w:lang w:eastAsia="en-AU"/>
              </w:rPr>
              <w:t xml:space="preserve"> in settlement and cultivation</w:t>
            </w:r>
            <w:r w:rsidR="00C8306F" w:rsidRPr="00AF6F0E">
              <w:rPr>
                <w:szCs w:val="24"/>
                <w:lang w:eastAsia="en-AU"/>
              </w:rPr>
              <w:t xml:space="preserve"> ...w</w:t>
            </w:r>
            <w:r w:rsidR="00C8306F" w:rsidRPr="00AF6F0E">
              <w:rPr>
                <w:rStyle w:val="displayfix"/>
                <w:i/>
                <w:szCs w:val="24"/>
                <w:lang w:val="en"/>
              </w:rPr>
              <w:t>here, before the introduction of</w:t>
            </w:r>
            <w:r w:rsidR="00C8306F" w:rsidRPr="00AF6F0E">
              <w:rPr>
                <w:rStyle w:val="displayfix"/>
                <w:i/>
                <w:szCs w:val="24"/>
                <w:lang w:eastAsia="en-AU"/>
              </w:rPr>
              <w:t xml:space="preserve"> the Land Act, a solitary sheep-station, forming an outpost of the Duntroon Estate, offered the only evidence of human habitation, now about a score of busy farms dot the landscape</w:t>
            </w:r>
            <w:r w:rsidR="00C8306F" w:rsidRPr="00AF6F0E">
              <w:rPr>
                <w:rStyle w:val="displayfix"/>
                <w:szCs w:val="24"/>
                <w:lang w:eastAsia="en-AU"/>
              </w:rPr>
              <w:t xml:space="preserve">...”. </w:t>
            </w:r>
          </w:p>
          <w:p w:rsidR="004976E7" w:rsidRPr="00AF6F0E" w:rsidRDefault="004976E7" w:rsidP="00AF6F0E">
            <w:pPr>
              <w:autoSpaceDE w:val="0"/>
              <w:autoSpaceDN w:val="0"/>
              <w:adjustRightInd w:val="0"/>
              <w:ind w:left="-108"/>
              <w:rPr>
                <w:b/>
                <w:bCs/>
                <w:szCs w:val="24"/>
                <w:lang w:eastAsia="en-AU"/>
              </w:rPr>
            </w:pPr>
          </w:p>
          <w:p w:rsidR="000C677A" w:rsidRPr="00AF6F0E" w:rsidRDefault="000C677A" w:rsidP="00AF6F0E">
            <w:pPr>
              <w:autoSpaceDE w:val="0"/>
              <w:autoSpaceDN w:val="0"/>
              <w:adjustRightInd w:val="0"/>
              <w:ind w:left="-108"/>
              <w:rPr>
                <w:bCs/>
                <w:szCs w:val="24"/>
                <w:lang w:eastAsia="en-AU"/>
              </w:rPr>
            </w:pPr>
            <w:r w:rsidRPr="00AF6F0E">
              <w:rPr>
                <w:bCs/>
                <w:szCs w:val="24"/>
                <w:lang w:eastAsia="en-AU"/>
              </w:rPr>
              <w:t>In 1976 the Majura District was created as a district of the Australian Capital Territory under the provisions of the</w:t>
            </w:r>
            <w:r w:rsidR="00E065F8">
              <w:rPr>
                <w:bCs/>
                <w:szCs w:val="24"/>
                <w:lang w:eastAsia="en-AU"/>
              </w:rPr>
              <w:t xml:space="preserve"> </w:t>
            </w:r>
            <w:r w:rsidRPr="00AF6F0E">
              <w:rPr>
                <w:bCs/>
                <w:i/>
                <w:szCs w:val="24"/>
                <w:lang w:eastAsia="en-AU"/>
              </w:rPr>
              <w:t>District</w:t>
            </w:r>
            <w:r w:rsidR="00361F28" w:rsidRPr="00AF6F0E">
              <w:rPr>
                <w:bCs/>
                <w:i/>
                <w:szCs w:val="24"/>
                <w:lang w:eastAsia="en-AU"/>
              </w:rPr>
              <w:t>s</w:t>
            </w:r>
            <w:r w:rsidRPr="00AF6F0E">
              <w:rPr>
                <w:bCs/>
                <w:i/>
                <w:szCs w:val="24"/>
                <w:lang w:eastAsia="en-AU"/>
              </w:rPr>
              <w:t xml:space="preserve"> Ordinance 1976</w:t>
            </w:r>
            <w:r w:rsidR="00361F28" w:rsidRPr="00AF6F0E">
              <w:rPr>
                <w:bCs/>
                <w:i/>
                <w:szCs w:val="24"/>
                <w:lang w:eastAsia="en-AU"/>
              </w:rPr>
              <w:t xml:space="preserve"> </w:t>
            </w:r>
            <w:r w:rsidRPr="00AF6F0E">
              <w:rPr>
                <w:bCs/>
                <w:szCs w:val="24"/>
                <w:lang w:eastAsia="en-AU"/>
              </w:rPr>
              <w:t>(repealed).</w:t>
            </w:r>
          </w:p>
          <w:p w:rsidR="004976E7" w:rsidRPr="00AF6F0E" w:rsidRDefault="004976E7" w:rsidP="00AF6F0E">
            <w:pPr>
              <w:autoSpaceDE w:val="0"/>
              <w:autoSpaceDN w:val="0"/>
              <w:adjustRightInd w:val="0"/>
              <w:ind w:left="-108"/>
              <w:rPr>
                <w:b/>
                <w:bCs/>
                <w:szCs w:val="24"/>
                <w:lang w:eastAsia="en-AU"/>
              </w:rPr>
            </w:pPr>
          </w:p>
        </w:tc>
      </w:tr>
      <w:tr w:rsidR="00D77604" w:rsidTr="00E065F8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D77604" w:rsidRDefault="00D77604" w:rsidP="00F35C3E">
            <w:pPr>
              <w:pStyle w:val="Heading2"/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3172" w:type="dxa"/>
            <w:gridSpan w:val="3"/>
            <w:tcBorders>
              <w:top w:val="nil"/>
              <w:left w:val="nil"/>
              <w:bottom w:val="nil"/>
            </w:tcBorders>
          </w:tcPr>
          <w:p w:rsidR="00D77604" w:rsidRDefault="00D77604" w:rsidP="00F35C3E">
            <w:pPr>
              <w:spacing w:before="120" w:after="120"/>
            </w:pPr>
          </w:p>
        </w:tc>
        <w:tc>
          <w:tcPr>
            <w:tcW w:w="3683" w:type="dxa"/>
            <w:gridSpan w:val="2"/>
          </w:tcPr>
          <w:p w:rsidR="00D77604" w:rsidRDefault="00D77604" w:rsidP="00B56542">
            <w:pPr>
              <w:pStyle w:val="CoverActName"/>
              <w:tabs>
                <w:tab w:val="clear" w:pos="2600"/>
              </w:tabs>
              <w:spacing w:before="120" w:after="120"/>
              <w:ind w:left="-250" w:firstLine="250"/>
              <w:rPr>
                <w:rFonts w:ascii="Times New Roman" w:hAnsi="Times New Roman"/>
                <w:lang w:val="en-GB"/>
              </w:rPr>
            </w:pPr>
          </w:p>
        </w:tc>
      </w:tr>
      <w:tr w:rsidR="00D77604" w:rsidRPr="00B52E84" w:rsidTr="00E065F8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D77604" w:rsidRPr="009C047C" w:rsidRDefault="00D77604" w:rsidP="00F35C3E">
            <w:pPr>
              <w:spacing w:before="120"/>
              <w:rPr>
                <w:b/>
                <w:bCs/>
              </w:rPr>
            </w:pPr>
          </w:p>
        </w:tc>
        <w:tc>
          <w:tcPr>
            <w:tcW w:w="29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7604" w:rsidRPr="00BE1E31" w:rsidRDefault="00D77604" w:rsidP="00D77604">
            <w:pPr>
              <w:spacing w:before="120"/>
              <w:rPr>
                <w:bCs/>
              </w:rPr>
            </w:pPr>
          </w:p>
        </w:tc>
        <w:tc>
          <w:tcPr>
            <w:tcW w:w="3928" w:type="dxa"/>
            <w:gridSpan w:val="3"/>
            <w:tcBorders>
              <w:left w:val="nil"/>
              <w:bottom w:val="nil"/>
              <w:right w:val="nil"/>
            </w:tcBorders>
          </w:tcPr>
          <w:p w:rsidR="00D77604" w:rsidRPr="00B56542" w:rsidRDefault="00D77604" w:rsidP="00890407">
            <w:pPr>
              <w:autoSpaceDE w:val="0"/>
              <w:autoSpaceDN w:val="0"/>
              <w:adjustRightInd w:val="0"/>
              <w:rPr>
                <w:bCs/>
                <w:szCs w:val="24"/>
              </w:rPr>
            </w:pPr>
          </w:p>
        </w:tc>
      </w:tr>
    </w:tbl>
    <w:p w:rsidR="00D77604" w:rsidRDefault="00D77604" w:rsidP="00D77604">
      <w:pPr>
        <w:tabs>
          <w:tab w:val="left" w:pos="4320"/>
        </w:tabs>
      </w:pPr>
      <w:r>
        <w:br w:type="page"/>
      </w:r>
      <w:r w:rsidR="001705F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pt;height:581.25pt">
            <v:imagedata r:id="rId6" o:title=""/>
          </v:shape>
        </w:pict>
      </w:r>
    </w:p>
    <w:p w:rsidR="005201EC" w:rsidRDefault="000F22AB">
      <w:r>
        <w:br w:type="page"/>
      </w:r>
    </w:p>
    <w:p w:rsidR="00346485" w:rsidRDefault="001705F2">
      <w:r>
        <w:pict>
          <v:shape id="_x0000_i1026" type="#_x0000_t75" style="width:411pt;height:581.25pt">
            <v:imagedata r:id="rId7" o:title=""/>
          </v:shape>
        </w:pict>
      </w:r>
    </w:p>
    <w:sectPr w:rsidR="00346485" w:rsidSect="00F35C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BAA" w:rsidRDefault="00601BAA" w:rsidP="00D77604">
      <w:r>
        <w:separator/>
      </w:r>
    </w:p>
  </w:endnote>
  <w:endnote w:type="continuationSeparator" w:id="0">
    <w:p w:rsidR="00601BAA" w:rsidRDefault="00601BAA" w:rsidP="00D77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Helvetica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DA3" w:rsidRDefault="006D6DA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192" w:rsidRDefault="00F35C3E" w:rsidP="007341D0">
    <w:pPr>
      <w:pStyle w:val="Footer"/>
      <w:tabs>
        <w:tab w:val="clear" w:pos="2880"/>
        <w:tab w:val="left" w:pos="567"/>
        <w:tab w:val="left" w:pos="1134"/>
      </w:tabs>
      <w:spacing w:before="0" w:after="0" w:line="240" w:lineRule="auto"/>
      <w:ind w:left="142" w:hanging="993"/>
      <w:rPr>
        <w:rFonts w:ascii="Times New Roman" w:hAnsi="Times New Roman"/>
        <w:sz w:val="20"/>
      </w:rPr>
    </w:pPr>
    <w:r w:rsidRPr="00AF1C0D">
      <w:rPr>
        <w:rFonts w:ascii="Times New Roman" w:hAnsi="Times New Roman"/>
        <w:snapToGrid w:val="0"/>
        <w:sz w:val="20"/>
        <w:szCs w:val="24"/>
      </w:rPr>
      <w:t xml:space="preserve">Page </w:t>
    </w:r>
    <w:r w:rsidRPr="00AF1C0D">
      <w:rPr>
        <w:rFonts w:ascii="Times New Roman" w:hAnsi="Times New Roman"/>
        <w:snapToGrid w:val="0"/>
        <w:sz w:val="20"/>
        <w:szCs w:val="24"/>
      </w:rPr>
      <w:fldChar w:fldCharType="begin"/>
    </w:r>
    <w:r w:rsidRPr="00AF1C0D">
      <w:rPr>
        <w:rFonts w:ascii="Times New Roman" w:hAnsi="Times New Roman"/>
        <w:snapToGrid w:val="0"/>
        <w:sz w:val="20"/>
        <w:szCs w:val="24"/>
      </w:rPr>
      <w:instrText xml:space="preserve"> PAGE </w:instrText>
    </w:r>
    <w:r w:rsidRPr="00AF1C0D">
      <w:rPr>
        <w:rFonts w:ascii="Times New Roman" w:hAnsi="Times New Roman"/>
        <w:snapToGrid w:val="0"/>
        <w:sz w:val="20"/>
        <w:szCs w:val="24"/>
      </w:rPr>
      <w:fldChar w:fldCharType="separate"/>
    </w:r>
    <w:r w:rsidR="006D6DA3">
      <w:rPr>
        <w:rFonts w:ascii="Times New Roman" w:hAnsi="Times New Roman"/>
        <w:noProof/>
        <w:snapToGrid w:val="0"/>
        <w:sz w:val="20"/>
        <w:szCs w:val="24"/>
      </w:rPr>
      <w:t>1</w:t>
    </w:r>
    <w:r w:rsidRPr="00AF1C0D">
      <w:rPr>
        <w:rFonts w:ascii="Times New Roman" w:hAnsi="Times New Roman"/>
        <w:snapToGrid w:val="0"/>
        <w:sz w:val="20"/>
        <w:szCs w:val="24"/>
      </w:rPr>
      <w:fldChar w:fldCharType="end"/>
    </w:r>
    <w:r w:rsidRPr="00AF1C0D">
      <w:rPr>
        <w:rFonts w:ascii="Times New Roman" w:hAnsi="Times New Roman"/>
        <w:snapToGrid w:val="0"/>
        <w:sz w:val="20"/>
        <w:szCs w:val="24"/>
      </w:rPr>
      <w:t xml:space="preserve"> of </w:t>
    </w:r>
    <w:r w:rsidRPr="00AF1C0D">
      <w:rPr>
        <w:rFonts w:ascii="Times New Roman" w:hAnsi="Times New Roman"/>
        <w:snapToGrid w:val="0"/>
        <w:sz w:val="20"/>
        <w:szCs w:val="24"/>
      </w:rPr>
      <w:fldChar w:fldCharType="begin"/>
    </w:r>
    <w:r w:rsidRPr="00AF1C0D">
      <w:rPr>
        <w:rFonts w:ascii="Times New Roman" w:hAnsi="Times New Roman"/>
        <w:snapToGrid w:val="0"/>
        <w:sz w:val="20"/>
        <w:szCs w:val="24"/>
      </w:rPr>
      <w:instrText xml:space="preserve"> NUMPAGES </w:instrText>
    </w:r>
    <w:r w:rsidRPr="00AF1C0D">
      <w:rPr>
        <w:rFonts w:ascii="Times New Roman" w:hAnsi="Times New Roman"/>
        <w:snapToGrid w:val="0"/>
        <w:sz w:val="20"/>
        <w:szCs w:val="24"/>
      </w:rPr>
      <w:fldChar w:fldCharType="separate"/>
    </w:r>
    <w:r w:rsidR="006D6DA3">
      <w:rPr>
        <w:rFonts w:ascii="Times New Roman" w:hAnsi="Times New Roman"/>
        <w:noProof/>
        <w:snapToGrid w:val="0"/>
        <w:sz w:val="20"/>
        <w:szCs w:val="24"/>
      </w:rPr>
      <w:t>2</w:t>
    </w:r>
    <w:r w:rsidRPr="00AF1C0D">
      <w:rPr>
        <w:rFonts w:ascii="Times New Roman" w:hAnsi="Times New Roman"/>
        <w:snapToGrid w:val="0"/>
        <w:sz w:val="20"/>
        <w:szCs w:val="24"/>
      </w:rPr>
      <w:fldChar w:fldCharType="end"/>
    </w:r>
    <w:r w:rsidRPr="00AF1C0D">
      <w:rPr>
        <w:rFonts w:ascii="Times New Roman" w:hAnsi="Times New Roman"/>
        <w:snapToGrid w:val="0"/>
        <w:sz w:val="20"/>
        <w:szCs w:val="24"/>
      </w:rPr>
      <w:t xml:space="preserve"> </w:t>
    </w:r>
    <w:r w:rsidR="007341D0">
      <w:rPr>
        <w:rFonts w:ascii="Times New Roman" w:hAnsi="Times New Roman"/>
        <w:snapToGrid w:val="0"/>
        <w:sz w:val="20"/>
        <w:szCs w:val="24"/>
      </w:rPr>
      <w:tab/>
    </w:r>
    <w:r w:rsidR="007341D0">
      <w:rPr>
        <w:rFonts w:ascii="Times New Roman" w:hAnsi="Times New Roman"/>
        <w:snapToGrid w:val="0"/>
        <w:sz w:val="20"/>
        <w:szCs w:val="24"/>
      </w:rPr>
      <w:tab/>
    </w:r>
    <w:r w:rsidR="007341D0">
      <w:rPr>
        <w:rFonts w:ascii="Times New Roman" w:hAnsi="Times New Roman"/>
        <w:snapToGrid w:val="0"/>
        <w:sz w:val="20"/>
        <w:szCs w:val="24"/>
      </w:rPr>
      <w:tab/>
    </w:r>
    <w:r w:rsidRPr="00AF1C0D">
      <w:rPr>
        <w:rFonts w:ascii="Times New Roman" w:hAnsi="Times New Roman"/>
        <w:sz w:val="20"/>
      </w:rPr>
      <w:t>Public Place Names (</w:t>
    </w:r>
    <w:r w:rsidR="007341D0">
      <w:rPr>
        <w:rFonts w:ascii="Times New Roman" w:hAnsi="Times New Roman"/>
        <w:sz w:val="20"/>
      </w:rPr>
      <w:t>Canberra Central and Majura Districts</w:t>
    </w:r>
    <w:r w:rsidRPr="00AF1C0D">
      <w:rPr>
        <w:rFonts w:ascii="Times New Roman" w:hAnsi="Times New Roman"/>
        <w:sz w:val="20"/>
      </w:rPr>
      <w:t>) Determination 201</w:t>
    </w:r>
    <w:r w:rsidR="00D77604">
      <w:rPr>
        <w:rFonts w:ascii="Times New Roman" w:hAnsi="Times New Roman"/>
        <w:sz w:val="20"/>
      </w:rPr>
      <w:t>4</w:t>
    </w:r>
    <w:r w:rsidRPr="00AF1C0D">
      <w:rPr>
        <w:rFonts w:ascii="Times New Roman" w:hAnsi="Times New Roman"/>
        <w:sz w:val="20"/>
      </w:rPr>
      <w:t xml:space="preserve"> (No </w:t>
    </w:r>
    <w:r w:rsidR="007341D0">
      <w:rPr>
        <w:rFonts w:ascii="Times New Roman" w:hAnsi="Times New Roman"/>
        <w:sz w:val="20"/>
      </w:rPr>
      <w:t>1</w:t>
    </w:r>
    <w:r w:rsidRPr="00AF1C0D">
      <w:rPr>
        <w:rFonts w:ascii="Times New Roman" w:hAnsi="Times New Roman"/>
        <w:sz w:val="20"/>
      </w:rPr>
      <w:t>)</w:t>
    </w:r>
  </w:p>
  <w:p w:rsidR="00F35C3E" w:rsidRPr="006D6DA3" w:rsidRDefault="006D6DA3" w:rsidP="006D6DA3">
    <w:pPr>
      <w:pStyle w:val="Footer"/>
      <w:tabs>
        <w:tab w:val="clear" w:pos="2880"/>
        <w:tab w:val="left" w:pos="567"/>
        <w:tab w:val="left" w:pos="1134"/>
      </w:tabs>
      <w:spacing w:before="0" w:after="0" w:line="240" w:lineRule="auto"/>
      <w:ind w:left="142" w:hanging="993"/>
      <w:jc w:val="center"/>
      <w:rPr>
        <w:rFonts w:cs="Arial"/>
        <w:sz w:val="14"/>
      </w:rPr>
    </w:pPr>
    <w:r w:rsidRPr="006D6DA3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DA3" w:rsidRDefault="006D6D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BAA" w:rsidRDefault="00601BAA" w:rsidP="00D77604">
      <w:r>
        <w:separator/>
      </w:r>
    </w:p>
  </w:footnote>
  <w:footnote w:type="continuationSeparator" w:id="0">
    <w:p w:rsidR="00601BAA" w:rsidRDefault="00601BAA" w:rsidP="00D776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DA3" w:rsidRDefault="006D6DA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DA3" w:rsidRDefault="006D6DA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DA3" w:rsidRDefault="006D6DA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77604"/>
    <w:rsid w:val="000305D1"/>
    <w:rsid w:val="000C677A"/>
    <w:rsid w:val="000F22AB"/>
    <w:rsid w:val="00102231"/>
    <w:rsid w:val="00122F80"/>
    <w:rsid w:val="0013394C"/>
    <w:rsid w:val="001705F2"/>
    <w:rsid w:val="002176C5"/>
    <w:rsid w:val="00346485"/>
    <w:rsid w:val="00361F28"/>
    <w:rsid w:val="003C466B"/>
    <w:rsid w:val="003D2929"/>
    <w:rsid w:val="0040546E"/>
    <w:rsid w:val="004976E7"/>
    <w:rsid w:val="004B0472"/>
    <w:rsid w:val="004B6C66"/>
    <w:rsid w:val="005201EC"/>
    <w:rsid w:val="005266B1"/>
    <w:rsid w:val="00556A62"/>
    <w:rsid w:val="00566E36"/>
    <w:rsid w:val="005954F2"/>
    <w:rsid w:val="005C5F18"/>
    <w:rsid w:val="005F23E5"/>
    <w:rsid w:val="00601BAA"/>
    <w:rsid w:val="0060633D"/>
    <w:rsid w:val="00617A2C"/>
    <w:rsid w:val="00643668"/>
    <w:rsid w:val="00686DD7"/>
    <w:rsid w:val="006B3CE1"/>
    <w:rsid w:val="006B5C4F"/>
    <w:rsid w:val="006D6DA3"/>
    <w:rsid w:val="007341D0"/>
    <w:rsid w:val="00737233"/>
    <w:rsid w:val="007466E9"/>
    <w:rsid w:val="0076543A"/>
    <w:rsid w:val="007731B7"/>
    <w:rsid w:val="007B6A45"/>
    <w:rsid w:val="007D64AB"/>
    <w:rsid w:val="007F3AC3"/>
    <w:rsid w:val="00877AA4"/>
    <w:rsid w:val="00882F12"/>
    <w:rsid w:val="00890407"/>
    <w:rsid w:val="008C5106"/>
    <w:rsid w:val="00943735"/>
    <w:rsid w:val="00994FA1"/>
    <w:rsid w:val="00997402"/>
    <w:rsid w:val="009B2549"/>
    <w:rsid w:val="009C047C"/>
    <w:rsid w:val="009F152C"/>
    <w:rsid w:val="009F27E2"/>
    <w:rsid w:val="009F3F06"/>
    <w:rsid w:val="00A678B0"/>
    <w:rsid w:val="00AF1C0D"/>
    <w:rsid w:val="00AF6F0E"/>
    <w:rsid w:val="00B52E84"/>
    <w:rsid w:val="00B56542"/>
    <w:rsid w:val="00BE1E31"/>
    <w:rsid w:val="00C47F2F"/>
    <w:rsid w:val="00C8306F"/>
    <w:rsid w:val="00CB59DC"/>
    <w:rsid w:val="00CD2C08"/>
    <w:rsid w:val="00D350B6"/>
    <w:rsid w:val="00D77604"/>
    <w:rsid w:val="00D905D8"/>
    <w:rsid w:val="00D95943"/>
    <w:rsid w:val="00DD0515"/>
    <w:rsid w:val="00E065F8"/>
    <w:rsid w:val="00E61192"/>
    <w:rsid w:val="00EE47D8"/>
    <w:rsid w:val="00EE56C5"/>
    <w:rsid w:val="00F35C3E"/>
    <w:rsid w:val="00F45FA2"/>
    <w:rsid w:val="00FB6668"/>
    <w:rsid w:val="00FC1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efaultImageDpi w14:val="0"/>
  <w15:docId w15:val="{9EF5A2F1-898A-4E48-A055-332721EA8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er" w:semiHidden="1" w:uiPriority="0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604"/>
    <w:rPr>
      <w:rFonts w:ascii="Times New Roman" w:hAnsi="Times New Roman" w:cs="Times New Roman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366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77604"/>
    <w:pPr>
      <w:spacing w:before="240" w:after="60"/>
      <w:outlineLvl w:val="1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643668"/>
    <w:rPr>
      <w:rFonts w:ascii="Cambria" w:hAnsi="Cambria" w:cs="Times New Roman"/>
      <w:b/>
      <w:bCs/>
      <w:kern w:val="32"/>
      <w:sz w:val="32"/>
      <w:szCs w:val="32"/>
      <w:lang w:val="x-none" w:eastAsia="en-US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D77604"/>
    <w:rPr>
      <w:rFonts w:ascii="Arial" w:hAnsi="Arial" w:cs="Arial"/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rsid w:val="00D77604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77604"/>
    <w:rPr>
      <w:rFonts w:ascii="Arial" w:hAnsi="Arial" w:cs="Times New Roman"/>
      <w:sz w:val="20"/>
      <w:szCs w:val="20"/>
    </w:rPr>
  </w:style>
  <w:style w:type="paragraph" w:customStyle="1" w:styleId="Amain">
    <w:name w:val="A main"/>
    <w:basedOn w:val="Normal"/>
    <w:rsid w:val="00D77604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D77604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D77604"/>
    <w:pPr>
      <w:spacing w:before="180" w:after="60"/>
      <w:jc w:val="both"/>
    </w:pPr>
  </w:style>
  <w:style w:type="paragraph" w:customStyle="1" w:styleId="CoverActName">
    <w:name w:val="CoverActName"/>
    <w:basedOn w:val="Normal"/>
    <w:rsid w:val="00D77604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76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776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76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77604"/>
    <w:rPr>
      <w:rFonts w:ascii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A678B0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splayfix">
    <w:name w:val="displayfix"/>
    <w:basedOn w:val="DefaultParagraphFont"/>
    <w:rsid w:val="00C8306F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247</Words>
  <Characters>1387</Characters>
  <Application>Microsoft Office Word</Application>
  <DocSecurity>0</DocSecurity>
  <Lines>89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 Government</dc:creator>
  <cp:keywords/>
  <dc:description/>
  <cp:lastModifiedBy>Moxon, Ann</cp:lastModifiedBy>
  <cp:revision>5</cp:revision>
  <dcterms:created xsi:type="dcterms:W3CDTF">2018-08-20T05:16:00Z</dcterms:created>
  <dcterms:modified xsi:type="dcterms:W3CDTF">2018-08-20T05:16:00Z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A9191388</vt:lpwstr>
  </property>
  <property fmtid="{D5CDD505-2E9C-101B-9397-08002B2CF9AE}" pid="3" name="Objective-Title">
    <vt:lpwstr>2014 Canberra Central and Majura Districts (1) Disallowable Instrument -Majura Parkway</vt:lpwstr>
  </property>
  <property fmtid="{D5CDD505-2E9C-101B-9397-08002B2CF9AE}" pid="4" name="Objective-Comment">
    <vt:lpwstr> </vt:lpwstr>
  </property>
  <property fmtid="{D5CDD505-2E9C-101B-9397-08002B2CF9AE}" pid="5" name="Objective-CreationStamp">
    <vt:filetime>2014-02-09T14:00:00Z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2014-02-22T14:00:00Z</vt:filetime>
  </property>
  <property fmtid="{D5CDD505-2E9C-101B-9397-08002B2CF9AE}" pid="9" name="Objective-ModificationStamp">
    <vt:filetime>2014-02-22T14:00:00Z</vt:filetime>
  </property>
  <property fmtid="{D5CDD505-2E9C-101B-9397-08002B2CF9AE}" pid="10" name="Objective-Owner">
    <vt:lpwstr>Sharon Priestly</vt:lpwstr>
  </property>
  <property fmtid="{D5CDD505-2E9C-101B-9397-08002B2CF9AE}" pid="11" name="Objective-Path">
    <vt:lpwstr>Whole of ACT Government:ESDD - Environment and Sustainable Development Directorate:07. Ministerial, Cabinet and Government Relations:07. Executive Correspondence:Director-General:2014 - Director-General Correspondence:Regulation &amp; Services:Briefs:14/03593</vt:lpwstr>
  </property>
  <property fmtid="{D5CDD505-2E9C-101B-9397-08002B2CF9AE}" pid="12" name="Objective-Parent">
    <vt:lpwstr>03. Disallowable Instrument</vt:lpwstr>
  </property>
  <property fmtid="{D5CDD505-2E9C-101B-9397-08002B2CF9AE}" pid="13" name="Objective-State">
    <vt:lpwstr>Published</vt:lpwstr>
  </property>
  <property fmtid="{D5CDD505-2E9C-101B-9397-08002B2CF9AE}" pid="14" name="Objective-Version">
    <vt:lpwstr>6.0</vt:lpwstr>
  </property>
  <property fmtid="{D5CDD505-2E9C-101B-9397-08002B2CF9AE}" pid="15" name="Objective-VersionNumber">
    <vt:i4>7</vt:i4>
  </property>
  <property fmtid="{D5CDD505-2E9C-101B-9397-08002B2CF9AE}" pid="16" name="Objective-VersionComment">
    <vt:lpwstr> </vt:lpwstr>
  </property>
  <property fmtid="{D5CDD505-2E9C-101B-9397-08002B2CF9AE}" pid="17" name="Objective-FileNumber">
    <vt:lpwstr>1-2014/03593</vt:lpwstr>
  </property>
  <property fmtid="{D5CDD505-2E9C-101B-9397-08002B2CF9AE}" pid="18" name="Objective-Classification">
    <vt:lpwstr>Not classified</vt:lpwstr>
  </property>
  <property fmtid="{D5CDD505-2E9C-101B-9397-08002B2CF9AE}" pid="19" name="Objective-Caveats">
    <vt:lpwstr> </vt:lpwstr>
  </property>
  <property fmtid="{D5CDD505-2E9C-101B-9397-08002B2CF9AE}" pid="20" name="Objective-Owner Agency [system]">
    <vt:lpwstr>ESDD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> </vt:lpwstr>
  </property>
  <property fmtid="{D5CDD505-2E9C-101B-9397-08002B2CF9AE}" pid="25" name="Objective-Add Place [system]">
    <vt:lpwstr> </vt:lpwstr>
  </property>
  <property fmtid="{D5CDD505-2E9C-101B-9397-08002B2CF9AE}" pid="26" name="Objective-Places [system]">
    <vt:lpwstr> </vt:lpwstr>
  </property>
  <property fmtid="{D5CDD505-2E9C-101B-9397-08002B2CF9AE}" pid="27" name="Objective-Transaction Reference [system]">
    <vt:lpwstr> </vt:lpwstr>
  </property>
  <property fmtid="{D5CDD505-2E9C-101B-9397-08002B2CF9AE}" pid="28" name="Objective-Document Created By [system]">
    <vt:lpwstr> </vt:lpwstr>
  </property>
  <property fmtid="{D5CDD505-2E9C-101B-9397-08002B2CF9AE}" pid="29" name="Objective-Document Created On [system]">
    <vt:lpwstr> </vt:lpwstr>
  </property>
  <property fmtid="{D5CDD505-2E9C-101B-9397-08002B2CF9AE}" pid="30" name="Objective-Covers Period From [system]">
    <vt:lpwstr> </vt:lpwstr>
  </property>
  <property fmtid="{D5CDD505-2E9C-101B-9397-08002B2CF9AE}" pid="31" name="Objective-Covers Period To [system]">
    <vt:lpwstr> </vt:lpwstr>
  </property>
</Properties>
</file>