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E4F7D" w:rsidRPr="004455B3" w:rsidRDefault="004E4F7D">
      <w:pPr>
        <w:pStyle w:val="Header"/>
        <w:tabs>
          <w:tab w:val="clear" w:pos="4153"/>
          <w:tab w:val="clear" w:pos="8306"/>
        </w:tabs>
        <w:spacing w:before="120"/>
        <w:rPr>
          <w:rFonts w:ascii="Arial" w:hAnsi="Arial" w:cs="Arial"/>
        </w:rPr>
      </w:pPr>
      <w:bookmarkStart w:id="0" w:name="_GoBack"/>
      <w:bookmarkEnd w:id="0"/>
      <w:r w:rsidRPr="004455B3">
        <w:rPr>
          <w:rFonts w:ascii="Arial" w:hAnsi="Arial" w:cs="Arial"/>
        </w:rPr>
        <w:t>Australian Capital Territory</w:t>
      </w:r>
    </w:p>
    <w:p w:rsidR="004E4F7D" w:rsidRPr="004455B3" w:rsidRDefault="00F06CB3">
      <w:pPr>
        <w:pStyle w:val="Billname"/>
        <w:spacing w:before="700"/>
      </w:pPr>
      <w:r>
        <w:t>Water and Sewerage</w:t>
      </w:r>
      <w:r w:rsidR="00780B8A">
        <w:t xml:space="preserve"> </w:t>
      </w:r>
      <w:r w:rsidR="004E4F7D" w:rsidRPr="004455B3">
        <w:t>(</w:t>
      </w:r>
      <w:r w:rsidR="00780B8A">
        <w:t xml:space="preserve">ACT Appendix to the </w:t>
      </w:r>
      <w:r>
        <w:t>Plumbing</w:t>
      </w:r>
      <w:r w:rsidR="00780B8A">
        <w:t xml:space="preserve"> Code</w:t>
      </w:r>
      <w:r w:rsidR="002F436A">
        <w:t xml:space="preserve">) </w:t>
      </w:r>
      <w:r w:rsidR="004E4F7D" w:rsidRPr="004455B3">
        <w:t>D</w:t>
      </w:r>
      <w:r w:rsidR="00287DF4" w:rsidRPr="004455B3">
        <w:t>e</w:t>
      </w:r>
      <w:r w:rsidR="00BE07A3">
        <w:t>termination</w:t>
      </w:r>
      <w:r w:rsidR="00287DF4" w:rsidRPr="004455B3">
        <w:t xml:space="preserve"> 201</w:t>
      </w:r>
      <w:r w:rsidR="00BB2C5D">
        <w:t>9</w:t>
      </w:r>
      <w:r w:rsidR="008842F8">
        <w:t xml:space="preserve"> (No </w:t>
      </w:r>
      <w:r w:rsidR="00D13540">
        <w:t>3</w:t>
      </w:r>
      <w:r w:rsidR="008842F8">
        <w:t>)</w:t>
      </w:r>
    </w:p>
    <w:p w:rsidR="004E4F7D" w:rsidRPr="004455B3" w:rsidRDefault="00F40387" w:rsidP="00BB629A">
      <w:pPr>
        <w:spacing w:before="340"/>
        <w:rPr>
          <w:rFonts w:ascii="Arial" w:hAnsi="Arial" w:cs="Arial"/>
          <w:b/>
          <w:bCs/>
          <w:vertAlign w:val="superscript"/>
        </w:rPr>
      </w:pPr>
      <w:r>
        <w:rPr>
          <w:rFonts w:ascii="Arial" w:hAnsi="Arial" w:cs="Arial"/>
          <w:b/>
          <w:bCs/>
        </w:rPr>
        <w:t xml:space="preserve">Disallowable </w:t>
      </w:r>
      <w:r w:rsidR="00BB629A">
        <w:rPr>
          <w:rFonts w:ascii="Arial" w:hAnsi="Arial" w:cs="Arial"/>
          <w:b/>
          <w:bCs/>
        </w:rPr>
        <w:t>i</w:t>
      </w:r>
      <w:r>
        <w:rPr>
          <w:rFonts w:ascii="Arial" w:hAnsi="Arial" w:cs="Arial"/>
          <w:b/>
          <w:bCs/>
        </w:rPr>
        <w:t>nstrument D</w:t>
      </w:r>
      <w:r w:rsidR="00E15E14" w:rsidRPr="004455B3">
        <w:rPr>
          <w:rFonts w:ascii="Arial" w:hAnsi="Arial" w:cs="Arial"/>
          <w:b/>
          <w:bCs/>
        </w:rPr>
        <w:t>I</w:t>
      </w:r>
      <w:r w:rsidR="00CB6D31" w:rsidRPr="004455B3">
        <w:rPr>
          <w:rFonts w:ascii="Arial" w:hAnsi="Arial" w:cs="Arial"/>
          <w:b/>
          <w:bCs/>
        </w:rPr>
        <w:t>201</w:t>
      </w:r>
      <w:r w:rsidR="00BB2C5D">
        <w:rPr>
          <w:rFonts w:ascii="Arial" w:hAnsi="Arial" w:cs="Arial"/>
          <w:b/>
          <w:bCs/>
        </w:rPr>
        <w:t>9</w:t>
      </w:r>
      <w:r w:rsidR="001553E0" w:rsidRPr="004455B3">
        <w:rPr>
          <w:rFonts w:ascii="Arial" w:hAnsi="Arial" w:cs="Arial"/>
          <w:b/>
          <w:bCs/>
        </w:rPr>
        <w:t>—</w:t>
      </w:r>
      <w:r w:rsidR="005F3D5B">
        <w:rPr>
          <w:rFonts w:ascii="Arial" w:hAnsi="Arial" w:cs="Arial"/>
          <w:b/>
          <w:bCs/>
        </w:rPr>
        <w:t>177</w:t>
      </w:r>
    </w:p>
    <w:p w:rsidR="004E4F7D" w:rsidRPr="004455B3" w:rsidRDefault="004E4F7D" w:rsidP="00BB629A">
      <w:pPr>
        <w:pStyle w:val="madeunder"/>
        <w:spacing w:before="300" w:after="0"/>
      </w:pPr>
      <w:r w:rsidRPr="004455B3">
        <w:t>made under the</w:t>
      </w:r>
    </w:p>
    <w:p w:rsidR="004E4F7D" w:rsidRPr="004455B3" w:rsidRDefault="00F06CB3" w:rsidP="00BB629A">
      <w:pPr>
        <w:pStyle w:val="CoverActName"/>
        <w:spacing w:before="320" w:after="0"/>
        <w:jc w:val="left"/>
        <w:rPr>
          <w:i/>
          <w:iCs/>
          <w:sz w:val="20"/>
          <w:szCs w:val="20"/>
          <w:vertAlign w:val="superscript"/>
        </w:rPr>
      </w:pPr>
      <w:r>
        <w:rPr>
          <w:iCs/>
          <w:sz w:val="20"/>
          <w:szCs w:val="20"/>
        </w:rPr>
        <w:t>Water and Sewerage Act 2000</w:t>
      </w:r>
      <w:r w:rsidR="00780B8A">
        <w:rPr>
          <w:iCs/>
          <w:sz w:val="20"/>
          <w:szCs w:val="20"/>
        </w:rPr>
        <w:t xml:space="preserve">, s </w:t>
      </w:r>
      <w:r>
        <w:rPr>
          <w:iCs/>
          <w:sz w:val="20"/>
          <w:szCs w:val="20"/>
        </w:rPr>
        <w:t>44C</w:t>
      </w:r>
      <w:r w:rsidR="00780B8A" w:rsidRPr="00780B8A">
        <w:rPr>
          <w:iCs/>
          <w:sz w:val="20"/>
          <w:szCs w:val="20"/>
        </w:rPr>
        <w:t xml:space="preserve"> (</w:t>
      </w:r>
      <w:r>
        <w:rPr>
          <w:iCs/>
          <w:sz w:val="20"/>
          <w:szCs w:val="20"/>
        </w:rPr>
        <w:t>Plumbing</w:t>
      </w:r>
      <w:r w:rsidR="00780B8A" w:rsidRPr="00780B8A">
        <w:rPr>
          <w:iCs/>
          <w:sz w:val="20"/>
          <w:szCs w:val="20"/>
        </w:rPr>
        <w:t xml:space="preserve"> </w:t>
      </w:r>
      <w:r w:rsidR="00780B8A">
        <w:rPr>
          <w:iCs/>
          <w:sz w:val="20"/>
          <w:szCs w:val="20"/>
        </w:rPr>
        <w:t>c</w:t>
      </w:r>
      <w:r w:rsidR="00780B8A" w:rsidRPr="00780B8A">
        <w:rPr>
          <w:iCs/>
          <w:sz w:val="20"/>
          <w:szCs w:val="20"/>
        </w:rPr>
        <w:t>ode)</w:t>
      </w:r>
      <w:r w:rsidR="00780B8A">
        <w:rPr>
          <w:iCs/>
          <w:sz w:val="20"/>
          <w:szCs w:val="20"/>
        </w:rPr>
        <w:t xml:space="preserve"> </w:t>
      </w:r>
    </w:p>
    <w:p w:rsidR="004E4F7D" w:rsidRPr="004455B3" w:rsidRDefault="004E4F7D" w:rsidP="00BB629A">
      <w:pPr>
        <w:pStyle w:val="N-line3"/>
        <w:pBdr>
          <w:bottom w:val="none" w:sz="0" w:space="0" w:color="auto"/>
        </w:pBdr>
        <w:spacing w:before="60"/>
      </w:pPr>
    </w:p>
    <w:p w:rsidR="004E4F7D" w:rsidRPr="004455B3" w:rsidRDefault="004E4F7D">
      <w:pPr>
        <w:pStyle w:val="N-line3"/>
        <w:pBdr>
          <w:top w:val="single" w:sz="12" w:space="1" w:color="auto"/>
          <w:bottom w:val="none" w:sz="0" w:space="0" w:color="auto"/>
        </w:pBdr>
      </w:pPr>
    </w:p>
    <w:p w:rsidR="004E4F7D" w:rsidRPr="004455B3" w:rsidRDefault="004E4F7D" w:rsidP="007B312B">
      <w:pPr>
        <w:pStyle w:val="CoverActName"/>
        <w:numPr>
          <w:ilvl w:val="0"/>
          <w:numId w:val="1"/>
        </w:numPr>
        <w:spacing w:before="60"/>
        <w:jc w:val="left"/>
        <w:rPr>
          <w:bCs w:val="0"/>
        </w:rPr>
      </w:pPr>
      <w:r w:rsidRPr="004455B3">
        <w:rPr>
          <w:bCs w:val="0"/>
        </w:rPr>
        <w:t>Name of instrument</w:t>
      </w:r>
    </w:p>
    <w:p w:rsidR="004E4F7D" w:rsidRPr="004455B3" w:rsidRDefault="004E4F7D" w:rsidP="00BB629A">
      <w:pPr>
        <w:pStyle w:val="CoverActName"/>
        <w:tabs>
          <w:tab w:val="clear" w:pos="2600"/>
          <w:tab w:val="left" w:pos="720"/>
        </w:tabs>
        <w:spacing w:before="140" w:after="0"/>
        <w:ind w:left="720"/>
        <w:jc w:val="left"/>
        <w:rPr>
          <w:rFonts w:ascii="Times New Roman" w:hAnsi="Times New Roman" w:cs="Times New Roman"/>
          <w:b w:val="0"/>
          <w:bCs w:val="0"/>
        </w:rPr>
      </w:pPr>
      <w:r w:rsidRPr="004455B3">
        <w:rPr>
          <w:rFonts w:ascii="Times New Roman" w:hAnsi="Times New Roman" w:cs="Times New Roman"/>
          <w:b w:val="0"/>
          <w:bCs w:val="0"/>
        </w:rPr>
        <w:t xml:space="preserve">This instrument is the </w:t>
      </w:r>
      <w:r w:rsidR="00F06CB3">
        <w:rPr>
          <w:rFonts w:ascii="Times New Roman" w:hAnsi="Times New Roman" w:cs="Times New Roman"/>
          <w:b w:val="0"/>
          <w:bCs w:val="0"/>
          <w:i/>
        </w:rPr>
        <w:t>Water and Sewerage</w:t>
      </w:r>
      <w:r w:rsidR="002F436A" w:rsidRPr="002F436A">
        <w:rPr>
          <w:rFonts w:ascii="Times New Roman" w:hAnsi="Times New Roman" w:cs="Times New Roman"/>
          <w:b w:val="0"/>
          <w:bCs w:val="0"/>
          <w:i/>
        </w:rPr>
        <w:t xml:space="preserve"> (ACT Appendix to the </w:t>
      </w:r>
      <w:r w:rsidR="00F06CB3">
        <w:rPr>
          <w:rFonts w:ascii="Times New Roman" w:hAnsi="Times New Roman" w:cs="Times New Roman"/>
          <w:b w:val="0"/>
          <w:bCs w:val="0"/>
          <w:i/>
        </w:rPr>
        <w:t>Plumb</w:t>
      </w:r>
      <w:r w:rsidR="00F97D92">
        <w:rPr>
          <w:rFonts w:ascii="Times New Roman" w:hAnsi="Times New Roman" w:cs="Times New Roman"/>
          <w:b w:val="0"/>
          <w:bCs w:val="0"/>
          <w:i/>
        </w:rPr>
        <w:t xml:space="preserve">ing Code) </w:t>
      </w:r>
      <w:r w:rsidR="00786782">
        <w:rPr>
          <w:rFonts w:ascii="Times New Roman" w:hAnsi="Times New Roman" w:cs="Times New Roman"/>
          <w:b w:val="0"/>
          <w:bCs w:val="0"/>
          <w:i/>
        </w:rPr>
        <w:t>Determination</w:t>
      </w:r>
      <w:r w:rsidR="00786782" w:rsidRPr="002F436A">
        <w:rPr>
          <w:rFonts w:ascii="Times New Roman" w:hAnsi="Times New Roman" w:cs="Times New Roman"/>
          <w:b w:val="0"/>
          <w:bCs w:val="0"/>
          <w:i/>
        </w:rPr>
        <w:t xml:space="preserve"> </w:t>
      </w:r>
      <w:r w:rsidR="002F436A" w:rsidRPr="002F436A">
        <w:rPr>
          <w:rFonts w:ascii="Times New Roman" w:hAnsi="Times New Roman" w:cs="Times New Roman"/>
          <w:b w:val="0"/>
          <w:bCs w:val="0"/>
          <w:i/>
        </w:rPr>
        <w:t>2019</w:t>
      </w:r>
      <w:r w:rsidR="00D13540">
        <w:rPr>
          <w:rFonts w:ascii="Times New Roman" w:hAnsi="Times New Roman" w:cs="Times New Roman"/>
          <w:b w:val="0"/>
          <w:bCs w:val="0"/>
          <w:i/>
        </w:rPr>
        <w:t xml:space="preserve"> (No 3)</w:t>
      </w:r>
      <w:r w:rsidRPr="004455B3">
        <w:rPr>
          <w:rFonts w:ascii="Times New Roman" w:hAnsi="Times New Roman" w:cs="Times New Roman"/>
          <w:b w:val="0"/>
          <w:bCs w:val="0"/>
          <w:i/>
        </w:rPr>
        <w:t>.</w:t>
      </w:r>
    </w:p>
    <w:p w:rsidR="004E4F7D" w:rsidRPr="004455B3" w:rsidRDefault="004E4F7D" w:rsidP="007B312B">
      <w:pPr>
        <w:pStyle w:val="CoverActName"/>
        <w:numPr>
          <w:ilvl w:val="0"/>
          <w:numId w:val="1"/>
        </w:numPr>
        <w:spacing w:before="300" w:after="0"/>
        <w:jc w:val="left"/>
        <w:rPr>
          <w:bCs w:val="0"/>
        </w:rPr>
      </w:pPr>
      <w:r w:rsidRPr="004455B3">
        <w:rPr>
          <w:bCs w:val="0"/>
        </w:rPr>
        <w:t>Commencement</w:t>
      </w:r>
    </w:p>
    <w:p w:rsidR="004E4F7D" w:rsidRPr="004455B3" w:rsidRDefault="004E4F7D" w:rsidP="00BB629A">
      <w:pPr>
        <w:pStyle w:val="CoverActName"/>
        <w:tabs>
          <w:tab w:val="clear" w:pos="2600"/>
          <w:tab w:val="left" w:pos="720"/>
        </w:tabs>
        <w:spacing w:before="140" w:after="0"/>
        <w:ind w:left="720"/>
        <w:jc w:val="left"/>
        <w:rPr>
          <w:rFonts w:ascii="Times New Roman" w:hAnsi="Times New Roman" w:cs="Times New Roman"/>
          <w:b w:val="0"/>
          <w:bCs w:val="0"/>
        </w:rPr>
      </w:pPr>
      <w:r w:rsidRPr="004455B3">
        <w:rPr>
          <w:rFonts w:ascii="Times New Roman" w:hAnsi="Times New Roman" w:cs="Times New Roman"/>
          <w:b w:val="0"/>
          <w:bCs w:val="0"/>
        </w:rPr>
        <w:t xml:space="preserve">This instrument </w:t>
      </w:r>
      <w:r w:rsidRPr="00663923">
        <w:rPr>
          <w:rFonts w:ascii="Times New Roman" w:hAnsi="Times New Roman" w:cs="Times New Roman"/>
          <w:b w:val="0"/>
          <w:bCs w:val="0"/>
        </w:rPr>
        <w:t>commences</w:t>
      </w:r>
      <w:r w:rsidR="00332A37">
        <w:rPr>
          <w:rFonts w:ascii="Times New Roman" w:hAnsi="Times New Roman" w:cs="Times New Roman"/>
          <w:b w:val="0"/>
          <w:bCs w:val="0"/>
        </w:rPr>
        <w:t xml:space="preserve"> </w:t>
      </w:r>
      <w:r w:rsidR="00332A37" w:rsidRPr="00F97D92">
        <w:rPr>
          <w:rFonts w:ascii="Times New Roman" w:hAnsi="Times New Roman" w:cs="Times New Roman"/>
          <w:b w:val="0"/>
          <w:bCs w:val="0"/>
        </w:rPr>
        <w:t>on</w:t>
      </w:r>
      <w:r w:rsidRPr="00F97D92">
        <w:rPr>
          <w:rFonts w:ascii="Times New Roman" w:hAnsi="Times New Roman" w:cs="Times New Roman"/>
          <w:b w:val="0"/>
          <w:bCs w:val="0"/>
        </w:rPr>
        <w:t xml:space="preserve"> </w:t>
      </w:r>
      <w:r w:rsidR="00D13540" w:rsidRPr="00F97D92">
        <w:rPr>
          <w:rFonts w:ascii="Times New Roman" w:hAnsi="Times New Roman" w:cs="Times New Roman"/>
          <w:b w:val="0"/>
          <w:bCs w:val="0"/>
        </w:rPr>
        <w:t>1 Ju</w:t>
      </w:r>
      <w:r w:rsidR="0018110B">
        <w:rPr>
          <w:rFonts w:ascii="Times New Roman" w:hAnsi="Times New Roman" w:cs="Times New Roman"/>
          <w:b w:val="0"/>
          <w:bCs w:val="0"/>
        </w:rPr>
        <w:t>ly</w:t>
      </w:r>
      <w:r w:rsidR="00D13540" w:rsidRPr="00F97D92">
        <w:rPr>
          <w:rFonts w:ascii="Times New Roman" w:hAnsi="Times New Roman" w:cs="Times New Roman"/>
          <w:b w:val="0"/>
          <w:bCs w:val="0"/>
        </w:rPr>
        <w:t xml:space="preserve"> 2019</w:t>
      </w:r>
      <w:r w:rsidR="00AE3E11" w:rsidRPr="00F97D92">
        <w:rPr>
          <w:rFonts w:ascii="Times New Roman" w:hAnsi="Times New Roman" w:cs="Times New Roman"/>
          <w:b w:val="0"/>
          <w:bCs w:val="0"/>
        </w:rPr>
        <w:t>.</w:t>
      </w:r>
    </w:p>
    <w:p w:rsidR="004E4F7D" w:rsidRPr="004455B3" w:rsidRDefault="002F436A" w:rsidP="007B312B">
      <w:pPr>
        <w:pStyle w:val="CoverActName"/>
        <w:numPr>
          <w:ilvl w:val="0"/>
          <w:numId w:val="1"/>
        </w:numPr>
        <w:spacing w:before="300" w:after="0"/>
        <w:jc w:val="left"/>
        <w:rPr>
          <w:bCs w:val="0"/>
        </w:rPr>
      </w:pPr>
      <w:r>
        <w:rPr>
          <w:bCs w:val="0"/>
        </w:rPr>
        <w:t>Making of ACT appendi</w:t>
      </w:r>
      <w:r w:rsidR="009F48FE">
        <w:rPr>
          <w:bCs w:val="0"/>
        </w:rPr>
        <w:t>x</w:t>
      </w:r>
    </w:p>
    <w:p w:rsidR="002F436A" w:rsidRPr="002F436A" w:rsidRDefault="00AB671B" w:rsidP="00A967A3">
      <w:pPr>
        <w:pStyle w:val="CoverActName"/>
        <w:tabs>
          <w:tab w:val="left" w:pos="720"/>
        </w:tabs>
        <w:spacing w:before="140"/>
        <w:ind w:left="720"/>
        <w:jc w:val="left"/>
        <w:rPr>
          <w:rFonts w:ascii="Times New Roman" w:hAnsi="Times New Roman" w:cs="Times New Roman"/>
          <w:b w:val="0"/>
          <w:bCs w:val="0"/>
        </w:rPr>
      </w:pPr>
      <w:r>
        <w:rPr>
          <w:rFonts w:ascii="Times New Roman" w:hAnsi="Times New Roman" w:cs="Times New Roman"/>
          <w:b w:val="0"/>
          <w:bCs w:val="0"/>
        </w:rPr>
        <w:t xml:space="preserve">I make the ACT Appendix to the </w:t>
      </w:r>
      <w:r w:rsidR="0094420F">
        <w:rPr>
          <w:rFonts w:ascii="Times New Roman" w:hAnsi="Times New Roman" w:cs="Times New Roman"/>
          <w:b w:val="0"/>
          <w:bCs w:val="0"/>
        </w:rPr>
        <w:t>Plumbing Code of Australia</w:t>
      </w:r>
      <w:r>
        <w:rPr>
          <w:rFonts w:ascii="Times New Roman" w:hAnsi="Times New Roman" w:cs="Times New Roman"/>
          <w:b w:val="0"/>
          <w:bCs w:val="0"/>
        </w:rPr>
        <w:t xml:space="preserve"> at </w:t>
      </w:r>
      <w:r w:rsidR="0097103F">
        <w:rPr>
          <w:rFonts w:ascii="Times New Roman" w:hAnsi="Times New Roman" w:cs="Times New Roman"/>
          <w:b w:val="0"/>
          <w:bCs w:val="0"/>
        </w:rPr>
        <w:t>s</w:t>
      </w:r>
      <w:r>
        <w:rPr>
          <w:rFonts w:ascii="Times New Roman" w:hAnsi="Times New Roman" w:cs="Times New Roman"/>
          <w:b w:val="0"/>
          <w:bCs w:val="0"/>
        </w:rPr>
        <w:t>chedule 1</w:t>
      </w:r>
      <w:r w:rsidR="002F436A" w:rsidRPr="002F436A">
        <w:rPr>
          <w:rFonts w:ascii="Times New Roman" w:hAnsi="Times New Roman" w:cs="Times New Roman"/>
          <w:b w:val="0"/>
          <w:bCs w:val="0"/>
        </w:rPr>
        <w:t>.</w:t>
      </w:r>
    </w:p>
    <w:p w:rsidR="002F436A" w:rsidRPr="002F436A" w:rsidRDefault="002F436A" w:rsidP="002F436A">
      <w:pPr>
        <w:pStyle w:val="CoverActName"/>
        <w:tabs>
          <w:tab w:val="clear" w:pos="2600"/>
          <w:tab w:val="left" w:pos="720"/>
        </w:tabs>
        <w:spacing w:before="140" w:after="0"/>
        <w:ind w:left="1440" w:hanging="720"/>
        <w:jc w:val="left"/>
        <w:rPr>
          <w:rFonts w:ascii="Times New Roman" w:hAnsi="Times New Roman" w:cs="Times New Roman"/>
          <w:b w:val="0"/>
          <w:bCs w:val="0"/>
          <w:sz w:val="20"/>
          <w:szCs w:val="20"/>
        </w:rPr>
      </w:pPr>
      <w:r w:rsidRPr="002F436A">
        <w:rPr>
          <w:rFonts w:ascii="Times New Roman" w:hAnsi="Times New Roman" w:cs="Times New Roman"/>
          <w:b w:val="0"/>
          <w:bCs w:val="0"/>
          <w:sz w:val="20"/>
          <w:szCs w:val="20"/>
        </w:rPr>
        <w:t>Note</w:t>
      </w:r>
      <w:r w:rsidRPr="002F436A">
        <w:rPr>
          <w:rFonts w:ascii="Times New Roman" w:hAnsi="Times New Roman" w:cs="Times New Roman"/>
          <w:b w:val="0"/>
          <w:bCs w:val="0"/>
          <w:sz w:val="20"/>
          <w:szCs w:val="20"/>
        </w:rPr>
        <w:tab/>
        <w:t xml:space="preserve">The </w:t>
      </w:r>
      <w:r w:rsidR="00F06CB3" w:rsidRPr="009F48FE">
        <w:rPr>
          <w:rFonts w:ascii="Times New Roman" w:hAnsi="Times New Roman" w:cs="Times New Roman"/>
          <w:b w:val="0"/>
          <w:bCs w:val="0"/>
          <w:i/>
          <w:sz w:val="20"/>
          <w:szCs w:val="20"/>
        </w:rPr>
        <w:t>Water and Sewerage Act</w:t>
      </w:r>
      <w:r w:rsidR="009F48FE">
        <w:rPr>
          <w:rFonts w:ascii="Times New Roman" w:hAnsi="Times New Roman" w:cs="Times New Roman"/>
          <w:b w:val="0"/>
          <w:bCs w:val="0"/>
          <w:i/>
          <w:sz w:val="20"/>
          <w:szCs w:val="20"/>
        </w:rPr>
        <w:t xml:space="preserve"> 2000</w:t>
      </w:r>
      <w:r w:rsidR="00F06CB3">
        <w:rPr>
          <w:rFonts w:ascii="Times New Roman" w:hAnsi="Times New Roman" w:cs="Times New Roman"/>
          <w:b w:val="0"/>
          <w:bCs w:val="0"/>
          <w:sz w:val="20"/>
          <w:szCs w:val="20"/>
        </w:rPr>
        <w:t>, s 44C</w:t>
      </w:r>
      <w:r w:rsidRPr="002F436A">
        <w:rPr>
          <w:rFonts w:ascii="Times New Roman" w:hAnsi="Times New Roman" w:cs="Times New Roman"/>
          <w:b w:val="0"/>
          <w:bCs w:val="0"/>
          <w:sz w:val="20"/>
          <w:szCs w:val="20"/>
        </w:rPr>
        <w:t xml:space="preserve"> (</w:t>
      </w:r>
      <w:r w:rsidR="00F06CB3">
        <w:rPr>
          <w:rFonts w:ascii="Times New Roman" w:hAnsi="Times New Roman" w:cs="Times New Roman"/>
          <w:b w:val="0"/>
          <w:bCs w:val="0"/>
          <w:sz w:val="20"/>
          <w:szCs w:val="20"/>
        </w:rPr>
        <w:t>Plumbing</w:t>
      </w:r>
      <w:r w:rsidRPr="002F436A">
        <w:rPr>
          <w:rFonts w:ascii="Times New Roman" w:hAnsi="Times New Roman" w:cs="Times New Roman"/>
          <w:b w:val="0"/>
          <w:bCs w:val="0"/>
          <w:sz w:val="20"/>
          <w:szCs w:val="20"/>
        </w:rPr>
        <w:t xml:space="preserve"> </w:t>
      </w:r>
      <w:r>
        <w:rPr>
          <w:rFonts w:ascii="Times New Roman" w:hAnsi="Times New Roman" w:cs="Times New Roman"/>
          <w:b w:val="0"/>
          <w:bCs w:val="0"/>
          <w:sz w:val="20"/>
          <w:szCs w:val="20"/>
        </w:rPr>
        <w:t>c</w:t>
      </w:r>
      <w:r w:rsidRPr="002F436A">
        <w:rPr>
          <w:rFonts w:ascii="Times New Roman" w:hAnsi="Times New Roman" w:cs="Times New Roman"/>
          <w:b w:val="0"/>
          <w:bCs w:val="0"/>
          <w:sz w:val="20"/>
          <w:szCs w:val="20"/>
        </w:rPr>
        <w:t xml:space="preserve">ode), provides that the </w:t>
      </w:r>
      <w:r w:rsidR="00F06CB3">
        <w:rPr>
          <w:rFonts w:ascii="Times New Roman" w:hAnsi="Times New Roman" w:cs="Times New Roman"/>
          <w:b w:val="0"/>
          <w:bCs w:val="0"/>
          <w:sz w:val="20"/>
          <w:szCs w:val="20"/>
        </w:rPr>
        <w:t xml:space="preserve">plumbing </w:t>
      </w:r>
      <w:r w:rsidRPr="002F436A">
        <w:rPr>
          <w:rFonts w:ascii="Times New Roman" w:hAnsi="Times New Roman" w:cs="Times New Roman"/>
          <w:b w:val="0"/>
          <w:bCs w:val="0"/>
          <w:sz w:val="20"/>
          <w:szCs w:val="20"/>
        </w:rPr>
        <w:t xml:space="preserve">code means </w:t>
      </w:r>
      <w:r w:rsidR="00F06CB3">
        <w:rPr>
          <w:rFonts w:ascii="Times New Roman" w:hAnsi="Times New Roman" w:cs="Times New Roman"/>
          <w:b w:val="0"/>
          <w:bCs w:val="0"/>
          <w:sz w:val="20"/>
          <w:szCs w:val="20"/>
        </w:rPr>
        <w:t xml:space="preserve">a document prescribed by regulation, and </w:t>
      </w:r>
      <w:r w:rsidRPr="002F436A">
        <w:rPr>
          <w:rFonts w:ascii="Times New Roman" w:hAnsi="Times New Roman" w:cs="Times New Roman"/>
          <w:b w:val="0"/>
          <w:bCs w:val="0"/>
          <w:sz w:val="20"/>
          <w:szCs w:val="20"/>
        </w:rPr>
        <w:t xml:space="preserve">the </w:t>
      </w:r>
      <w:r w:rsidR="00F06CB3">
        <w:rPr>
          <w:rFonts w:ascii="Times New Roman" w:hAnsi="Times New Roman" w:cs="Times New Roman"/>
          <w:b w:val="0"/>
          <w:bCs w:val="0"/>
          <w:sz w:val="20"/>
          <w:szCs w:val="20"/>
        </w:rPr>
        <w:t>Plumbing</w:t>
      </w:r>
      <w:r w:rsidRPr="002F436A">
        <w:rPr>
          <w:rFonts w:ascii="Times New Roman" w:hAnsi="Times New Roman" w:cs="Times New Roman"/>
          <w:b w:val="0"/>
          <w:bCs w:val="0"/>
          <w:sz w:val="20"/>
          <w:szCs w:val="20"/>
        </w:rPr>
        <w:t xml:space="preserve"> Code of Australia, prepared and published by the Australian Building Codes Board, as amended from time to time by that Board, and the ACT </w:t>
      </w:r>
      <w:r w:rsidR="009F48FE">
        <w:rPr>
          <w:rFonts w:ascii="Times New Roman" w:hAnsi="Times New Roman" w:cs="Times New Roman"/>
          <w:b w:val="0"/>
          <w:bCs w:val="0"/>
          <w:sz w:val="20"/>
          <w:szCs w:val="20"/>
        </w:rPr>
        <w:t>A</w:t>
      </w:r>
      <w:r w:rsidRPr="002F436A">
        <w:rPr>
          <w:rFonts w:ascii="Times New Roman" w:hAnsi="Times New Roman" w:cs="Times New Roman"/>
          <w:b w:val="0"/>
          <w:bCs w:val="0"/>
          <w:sz w:val="20"/>
          <w:szCs w:val="20"/>
        </w:rPr>
        <w:t xml:space="preserve">ppendix to the </w:t>
      </w:r>
      <w:r w:rsidR="00F06CB3">
        <w:rPr>
          <w:rFonts w:ascii="Times New Roman" w:hAnsi="Times New Roman" w:cs="Times New Roman"/>
          <w:b w:val="0"/>
          <w:bCs w:val="0"/>
          <w:sz w:val="20"/>
          <w:szCs w:val="20"/>
        </w:rPr>
        <w:t>plumbing</w:t>
      </w:r>
      <w:r w:rsidRPr="002F436A">
        <w:rPr>
          <w:rFonts w:ascii="Times New Roman" w:hAnsi="Times New Roman" w:cs="Times New Roman"/>
          <w:b w:val="0"/>
          <w:bCs w:val="0"/>
          <w:sz w:val="20"/>
          <w:szCs w:val="20"/>
        </w:rPr>
        <w:t xml:space="preserve"> code.  </w:t>
      </w:r>
    </w:p>
    <w:p w:rsidR="002F436A" w:rsidRPr="002F436A" w:rsidRDefault="002F436A" w:rsidP="007B312B">
      <w:pPr>
        <w:pStyle w:val="CoverActName"/>
        <w:numPr>
          <w:ilvl w:val="0"/>
          <w:numId w:val="1"/>
        </w:numPr>
        <w:spacing w:before="300" w:after="0"/>
        <w:jc w:val="left"/>
        <w:rPr>
          <w:bCs w:val="0"/>
        </w:rPr>
      </w:pPr>
      <w:r w:rsidRPr="002F436A">
        <w:rPr>
          <w:bCs w:val="0"/>
        </w:rPr>
        <w:t>Disapplication of notification requirement</w:t>
      </w:r>
    </w:p>
    <w:p w:rsidR="00305B6A" w:rsidRDefault="002F436A" w:rsidP="00BB629A">
      <w:pPr>
        <w:pStyle w:val="CoverActName"/>
        <w:tabs>
          <w:tab w:val="clear" w:pos="2600"/>
          <w:tab w:val="left" w:pos="720"/>
        </w:tabs>
        <w:spacing w:before="140" w:after="0"/>
        <w:ind w:left="720"/>
        <w:jc w:val="left"/>
        <w:rPr>
          <w:rFonts w:ascii="Times New Roman" w:hAnsi="Times New Roman" w:cs="Times New Roman"/>
          <w:b w:val="0"/>
          <w:bCs w:val="0"/>
        </w:rPr>
      </w:pPr>
      <w:r w:rsidRPr="002F436A">
        <w:rPr>
          <w:rFonts w:ascii="Times New Roman" w:hAnsi="Times New Roman" w:cs="Times New Roman"/>
          <w:b w:val="0"/>
        </w:rPr>
        <w:t xml:space="preserve">The </w:t>
      </w:r>
      <w:r w:rsidRPr="002F436A">
        <w:rPr>
          <w:rFonts w:ascii="Times New Roman" w:hAnsi="Times New Roman" w:cs="Times New Roman"/>
          <w:b w:val="0"/>
          <w:i/>
        </w:rPr>
        <w:t>Legislation Act 2001</w:t>
      </w:r>
      <w:r w:rsidRPr="002F436A">
        <w:rPr>
          <w:rFonts w:ascii="Times New Roman" w:hAnsi="Times New Roman" w:cs="Times New Roman"/>
          <w:b w:val="0"/>
        </w:rPr>
        <w:t>, section 47 (5) does not apply to this instrument</w:t>
      </w:r>
      <w:r w:rsidR="00305B6A" w:rsidRPr="002F436A">
        <w:rPr>
          <w:rFonts w:ascii="Times New Roman" w:hAnsi="Times New Roman" w:cs="Times New Roman"/>
          <w:b w:val="0"/>
          <w:bCs w:val="0"/>
        </w:rPr>
        <w:t>.</w:t>
      </w:r>
    </w:p>
    <w:p w:rsidR="008842F8" w:rsidRDefault="008842F8" w:rsidP="007B312B">
      <w:pPr>
        <w:pStyle w:val="CoverActName"/>
        <w:numPr>
          <w:ilvl w:val="0"/>
          <w:numId w:val="1"/>
        </w:numPr>
        <w:spacing w:before="300" w:after="0"/>
        <w:jc w:val="left"/>
        <w:rPr>
          <w:bCs w:val="0"/>
        </w:rPr>
      </w:pPr>
      <w:r>
        <w:rPr>
          <w:bCs w:val="0"/>
        </w:rPr>
        <w:t>Revocation</w:t>
      </w:r>
    </w:p>
    <w:p w:rsidR="008842F8" w:rsidRPr="007A30B1" w:rsidRDefault="008842F8" w:rsidP="008842F8">
      <w:pPr>
        <w:pStyle w:val="CoverActName"/>
        <w:tabs>
          <w:tab w:val="clear" w:pos="2600"/>
          <w:tab w:val="left" w:pos="720"/>
        </w:tabs>
        <w:spacing w:before="140" w:after="0"/>
        <w:ind w:left="720"/>
        <w:jc w:val="left"/>
        <w:rPr>
          <w:rFonts w:ascii="Times New Roman" w:hAnsi="Times New Roman" w:cs="Times New Roman"/>
          <w:b w:val="0"/>
          <w:bCs w:val="0"/>
        </w:rPr>
      </w:pPr>
      <w:r w:rsidRPr="007A30B1">
        <w:rPr>
          <w:rFonts w:ascii="Times New Roman" w:hAnsi="Times New Roman" w:cs="Times New Roman"/>
          <w:b w:val="0"/>
          <w:bCs w:val="0"/>
        </w:rPr>
        <w:t xml:space="preserve">This instrument revokes </w:t>
      </w:r>
      <w:r w:rsidR="0097103F">
        <w:rPr>
          <w:rFonts w:ascii="Times New Roman" w:hAnsi="Times New Roman" w:cs="Times New Roman"/>
          <w:b w:val="0"/>
          <w:bCs w:val="0"/>
        </w:rPr>
        <w:t xml:space="preserve">the </w:t>
      </w:r>
      <w:r w:rsidRPr="00523929">
        <w:rPr>
          <w:rFonts w:ascii="Times New Roman" w:hAnsi="Times New Roman" w:cs="Times New Roman"/>
          <w:b w:val="0"/>
          <w:bCs w:val="0"/>
          <w:i/>
        </w:rPr>
        <w:t>Water</w:t>
      </w:r>
      <w:r w:rsidRPr="00F97D92">
        <w:rPr>
          <w:rFonts w:ascii="Times New Roman" w:hAnsi="Times New Roman" w:cs="Times New Roman"/>
          <w:b w:val="0"/>
          <w:bCs w:val="0"/>
          <w:i/>
        </w:rPr>
        <w:t xml:space="preserve"> and Sewerage (ACT Appendix to the Plumbing Code) Determination 2019</w:t>
      </w:r>
      <w:r w:rsidR="00D13540" w:rsidRPr="00F97D92">
        <w:rPr>
          <w:rFonts w:ascii="Times New Roman" w:hAnsi="Times New Roman" w:cs="Times New Roman"/>
          <w:b w:val="0"/>
          <w:bCs w:val="0"/>
          <w:i/>
        </w:rPr>
        <w:t xml:space="preserve"> (No 2)</w:t>
      </w:r>
      <w:r w:rsidR="00AB671B">
        <w:rPr>
          <w:rFonts w:ascii="Times New Roman" w:hAnsi="Times New Roman" w:cs="Times New Roman"/>
          <w:b w:val="0"/>
          <w:bCs w:val="0"/>
          <w:i/>
        </w:rPr>
        <w:t xml:space="preserve"> </w:t>
      </w:r>
      <w:r w:rsidR="00AB671B">
        <w:rPr>
          <w:rFonts w:ascii="Times New Roman" w:hAnsi="Times New Roman" w:cs="Times New Roman"/>
          <w:b w:val="0"/>
          <w:bCs w:val="0"/>
        </w:rPr>
        <w:t>(</w:t>
      </w:r>
      <w:r w:rsidR="00AB671B" w:rsidRPr="00523929">
        <w:rPr>
          <w:rFonts w:ascii="Times New Roman" w:hAnsi="Times New Roman" w:cs="Times New Roman"/>
          <w:b w:val="0"/>
          <w:bCs w:val="0"/>
        </w:rPr>
        <w:t>DI2019-56</w:t>
      </w:r>
      <w:r w:rsidR="00AB671B">
        <w:rPr>
          <w:rFonts w:ascii="Times New Roman" w:hAnsi="Times New Roman" w:cs="Times New Roman"/>
          <w:b w:val="0"/>
          <w:bCs w:val="0"/>
        </w:rPr>
        <w:t>)</w:t>
      </w:r>
      <w:r w:rsidRPr="00F97D92">
        <w:rPr>
          <w:rFonts w:ascii="Times New Roman" w:hAnsi="Times New Roman" w:cs="Times New Roman"/>
          <w:b w:val="0"/>
          <w:bCs w:val="0"/>
        </w:rPr>
        <w:t>.</w:t>
      </w:r>
    </w:p>
    <w:p w:rsidR="002F436A" w:rsidRPr="002F436A" w:rsidRDefault="002F436A" w:rsidP="007B312B">
      <w:pPr>
        <w:pStyle w:val="CoverActName"/>
        <w:numPr>
          <w:ilvl w:val="0"/>
          <w:numId w:val="1"/>
        </w:numPr>
        <w:spacing w:before="300" w:after="0"/>
        <w:jc w:val="left"/>
        <w:rPr>
          <w:bCs w:val="0"/>
        </w:rPr>
      </w:pPr>
      <w:r w:rsidRPr="002F436A">
        <w:rPr>
          <w:bCs w:val="0"/>
        </w:rPr>
        <w:t xml:space="preserve">Access to </w:t>
      </w:r>
      <w:r>
        <w:rPr>
          <w:bCs w:val="0"/>
        </w:rPr>
        <w:t>the Australian Capital Territory appendix</w:t>
      </w:r>
    </w:p>
    <w:p w:rsidR="002F436A" w:rsidRDefault="002F436A" w:rsidP="00A967A3">
      <w:pPr>
        <w:pStyle w:val="Amain"/>
        <w:tabs>
          <w:tab w:val="clear" w:pos="700"/>
          <w:tab w:val="left" w:pos="709"/>
        </w:tabs>
        <w:spacing w:before="0" w:after="0"/>
        <w:ind w:left="709" w:firstLine="0"/>
        <w:jc w:val="left"/>
      </w:pPr>
      <w:r>
        <w:tab/>
      </w:r>
      <w:r w:rsidRPr="007F0E1F">
        <w:t>A copy of th</w:t>
      </w:r>
      <w:r>
        <w:t xml:space="preserve">e </w:t>
      </w:r>
      <w:r w:rsidRPr="002F436A">
        <w:t xml:space="preserve">Australian Capital Territory </w:t>
      </w:r>
      <w:r w:rsidR="00786782">
        <w:t>A</w:t>
      </w:r>
      <w:r w:rsidRPr="002F436A">
        <w:t>ppendix</w:t>
      </w:r>
      <w:r>
        <w:t xml:space="preserve"> </w:t>
      </w:r>
      <w:r w:rsidRPr="007F0E1F">
        <w:t xml:space="preserve">is available for inspection by members of the public between </w:t>
      </w:r>
      <w:r w:rsidR="00AB671B">
        <w:t>8:30</w:t>
      </w:r>
      <w:r w:rsidRPr="007F0E1F">
        <w:t>am and 4.30pm on business days at the ACT Environment</w:t>
      </w:r>
      <w:r>
        <w:t>, Planning</w:t>
      </w:r>
      <w:r w:rsidRPr="007F0E1F">
        <w:t xml:space="preserve"> and Sustainable Development Directorate shopfront, Dame Pattie Menzies House, 16 Challis Street, Dickson, ACT.</w:t>
      </w:r>
    </w:p>
    <w:p w:rsidR="002F436A" w:rsidRDefault="002F436A" w:rsidP="002F436A">
      <w:pPr>
        <w:pStyle w:val="Amain"/>
        <w:tabs>
          <w:tab w:val="clear" w:pos="700"/>
          <w:tab w:val="left" w:pos="709"/>
        </w:tabs>
        <w:spacing w:before="0" w:after="0"/>
        <w:ind w:left="709" w:firstLine="0"/>
      </w:pPr>
    </w:p>
    <w:p w:rsidR="002F436A" w:rsidRDefault="002F436A" w:rsidP="002F436A">
      <w:pPr>
        <w:pStyle w:val="Amain"/>
        <w:tabs>
          <w:tab w:val="clear" w:pos="700"/>
          <w:tab w:val="left" w:pos="709"/>
        </w:tabs>
        <w:spacing w:before="0" w:after="0"/>
        <w:ind w:left="709" w:firstLine="0"/>
      </w:pPr>
    </w:p>
    <w:p w:rsidR="002F436A" w:rsidRDefault="002F436A" w:rsidP="002F436A">
      <w:pPr>
        <w:pStyle w:val="Amain"/>
        <w:tabs>
          <w:tab w:val="clear" w:pos="700"/>
          <w:tab w:val="left" w:pos="709"/>
        </w:tabs>
        <w:spacing w:before="0" w:after="0"/>
        <w:ind w:left="709" w:firstLine="0"/>
      </w:pPr>
    </w:p>
    <w:p w:rsidR="002F436A" w:rsidRDefault="002F436A" w:rsidP="002F436A">
      <w:pPr>
        <w:pStyle w:val="Amain"/>
        <w:tabs>
          <w:tab w:val="clear" w:pos="700"/>
          <w:tab w:val="left" w:pos="709"/>
        </w:tabs>
        <w:spacing w:before="0" w:after="0"/>
        <w:ind w:left="709" w:firstLine="0"/>
      </w:pPr>
    </w:p>
    <w:p w:rsidR="002F436A" w:rsidRDefault="002F436A" w:rsidP="002F436A">
      <w:pPr>
        <w:pStyle w:val="Amain"/>
        <w:tabs>
          <w:tab w:val="clear" w:pos="700"/>
          <w:tab w:val="left" w:pos="709"/>
        </w:tabs>
        <w:spacing w:before="0" w:after="0"/>
        <w:ind w:left="709" w:firstLine="0"/>
      </w:pPr>
    </w:p>
    <w:p w:rsidR="002F436A" w:rsidRPr="002F436A" w:rsidRDefault="002F436A" w:rsidP="007B312B">
      <w:pPr>
        <w:pStyle w:val="CoverActName"/>
        <w:numPr>
          <w:ilvl w:val="0"/>
          <w:numId w:val="1"/>
        </w:numPr>
        <w:spacing w:before="300" w:after="0"/>
        <w:jc w:val="left"/>
        <w:rPr>
          <w:bCs w:val="0"/>
        </w:rPr>
      </w:pPr>
      <w:r w:rsidRPr="002F436A">
        <w:rPr>
          <w:bCs w:val="0"/>
        </w:rPr>
        <w:t xml:space="preserve">Access to </w:t>
      </w:r>
      <w:r w:rsidR="00C43683">
        <w:rPr>
          <w:bCs w:val="0"/>
        </w:rPr>
        <w:t>Plumb</w:t>
      </w:r>
      <w:r>
        <w:rPr>
          <w:bCs w:val="0"/>
        </w:rPr>
        <w:t>ing Code of Australia</w:t>
      </w:r>
    </w:p>
    <w:p w:rsidR="001B3103" w:rsidRDefault="002F436A" w:rsidP="00615F57">
      <w:pPr>
        <w:pStyle w:val="Amain"/>
        <w:tabs>
          <w:tab w:val="clear" w:pos="700"/>
          <w:tab w:val="left" w:pos="709"/>
        </w:tabs>
        <w:spacing w:before="0" w:after="0"/>
        <w:ind w:left="709" w:firstLine="0"/>
      </w:pPr>
      <w:r>
        <w:tab/>
      </w:r>
      <w:r w:rsidRPr="007F0E1F">
        <w:t>A copy of th</w:t>
      </w:r>
      <w:r>
        <w:t xml:space="preserve">e </w:t>
      </w:r>
      <w:r w:rsidR="00B35541">
        <w:t>Plumbing</w:t>
      </w:r>
      <w:r>
        <w:t xml:space="preserve"> Code of Australia </w:t>
      </w:r>
      <w:r w:rsidRPr="007F0E1F">
        <w:t xml:space="preserve">is available for inspection by members of the public between </w:t>
      </w:r>
      <w:r w:rsidR="00AB671B">
        <w:t>8:30</w:t>
      </w:r>
      <w:r w:rsidRPr="007F0E1F">
        <w:t>am and 4.30pm on business days at the ACT Environment</w:t>
      </w:r>
      <w:r>
        <w:t>, Planning</w:t>
      </w:r>
      <w:r w:rsidRPr="007F0E1F">
        <w:t xml:space="preserve"> and Sustainable Development Directorate shopfront, Dame Pattie Menzies House, 16 Challis Street, Dickson, ACT</w:t>
      </w:r>
      <w:r>
        <w:t xml:space="preserve">, or can be accessed for free at </w:t>
      </w:r>
      <w:hyperlink r:id="rId8" w:history="1">
        <w:r w:rsidRPr="00857485">
          <w:rPr>
            <w:rStyle w:val="Hyperlink"/>
          </w:rPr>
          <w:t>https://ncc.abcb.gov.au/ncc-online/NCC</w:t>
        </w:r>
      </w:hyperlink>
      <w:r w:rsidRPr="007F0E1F">
        <w:t>.</w:t>
      </w:r>
    </w:p>
    <w:p w:rsidR="001B3103" w:rsidRPr="002F436A" w:rsidRDefault="001B3103" w:rsidP="001B3103">
      <w:pPr>
        <w:pStyle w:val="CoverActName"/>
        <w:numPr>
          <w:ilvl w:val="0"/>
          <w:numId w:val="1"/>
        </w:numPr>
        <w:spacing w:before="300" w:after="0"/>
        <w:jc w:val="left"/>
        <w:rPr>
          <w:bCs w:val="0"/>
        </w:rPr>
      </w:pPr>
      <w:r w:rsidRPr="002F436A">
        <w:rPr>
          <w:bCs w:val="0"/>
        </w:rPr>
        <w:t xml:space="preserve">Access to </w:t>
      </w:r>
      <w:r>
        <w:rPr>
          <w:bCs w:val="0"/>
        </w:rPr>
        <w:t>Australian Standards</w:t>
      </w:r>
    </w:p>
    <w:p w:rsidR="001B3103" w:rsidRPr="007F0E1F" w:rsidRDefault="001B3103" w:rsidP="00A967A3">
      <w:pPr>
        <w:pStyle w:val="Amain"/>
        <w:tabs>
          <w:tab w:val="clear" w:pos="700"/>
          <w:tab w:val="left" w:pos="709"/>
        </w:tabs>
        <w:spacing w:before="0" w:after="0"/>
        <w:ind w:left="709" w:firstLine="0"/>
        <w:jc w:val="left"/>
      </w:pPr>
      <w:r>
        <w:tab/>
        <w:t xml:space="preserve">Australian Standards referenced in this document are </w:t>
      </w:r>
      <w:r w:rsidRPr="007F0E1F">
        <w:t xml:space="preserve">available for inspection by members of the public between </w:t>
      </w:r>
      <w:r w:rsidR="004A45A5">
        <w:t>8:30</w:t>
      </w:r>
      <w:r w:rsidRPr="007F0E1F">
        <w:t>am and 4.30pm on business days at the ACT Environment</w:t>
      </w:r>
      <w:r>
        <w:t>, Planning</w:t>
      </w:r>
      <w:r w:rsidRPr="007F0E1F">
        <w:t xml:space="preserve"> and Sustainable Development Directorate shopfront, Dame Pattie Menzies House, 16 Challis Street, Dickson, ACT</w:t>
      </w:r>
      <w:r>
        <w:t xml:space="preserve">, or can be purchased at </w:t>
      </w:r>
      <w:hyperlink r:id="rId9" w:history="1">
        <w:r w:rsidRPr="00615798">
          <w:rPr>
            <w:rStyle w:val="Hyperlink"/>
          </w:rPr>
          <w:t>www.standards.org.au</w:t>
        </w:r>
      </w:hyperlink>
      <w:r>
        <w:t>.</w:t>
      </w:r>
    </w:p>
    <w:p w:rsidR="001B3103" w:rsidRPr="007F0E1F" w:rsidRDefault="001B3103" w:rsidP="001B3103">
      <w:pPr>
        <w:pStyle w:val="Amain"/>
        <w:tabs>
          <w:tab w:val="clear" w:pos="700"/>
          <w:tab w:val="left" w:pos="709"/>
        </w:tabs>
        <w:spacing w:before="0" w:after="0"/>
        <w:ind w:left="709" w:firstLine="0"/>
      </w:pPr>
    </w:p>
    <w:p w:rsidR="001B3103" w:rsidRPr="007F0E1F" w:rsidRDefault="001B3103" w:rsidP="002F436A">
      <w:pPr>
        <w:pStyle w:val="Amain"/>
        <w:tabs>
          <w:tab w:val="clear" w:pos="700"/>
          <w:tab w:val="left" w:pos="709"/>
        </w:tabs>
        <w:spacing w:before="0" w:after="0"/>
        <w:ind w:left="709" w:firstLine="0"/>
      </w:pPr>
    </w:p>
    <w:p w:rsidR="00663923" w:rsidRDefault="00936D7B" w:rsidP="00BB629A">
      <w:pPr>
        <w:spacing w:before="720"/>
      </w:pPr>
      <w:r>
        <w:t>Gordon Ramsay</w:t>
      </w:r>
      <w:r w:rsidR="00BB629A">
        <w:t xml:space="preserve"> MLA</w:t>
      </w:r>
    </w:p>
    <w:p w:rsidR="004E4F7D" w:rsidRDefault="00122CF4">
      <w:r>
        <w:t xml:space="preserve">Minister for </w:t>
      </w:r>
      <w:r w:rsidR="00936D7B">
        <w:t xml:space="preserve">Building Quality Improvement </w:t>
      </w:r>
    </w:p>
    <w:p w:rsidR="004E4F7D" w:rsidRPr="004455B3" w:rsidRDefault="005F3D5B" w:rsidP="001E6CAA">
      <w:r>
        <w:t>27</w:t>
      </w:r>
      <w:r w:rsidR="00523929">
        <w:t xml:space="preserve"> </w:t>
      </w:r>
      <w:r w:rsidR="0094420F">
        <w:t>June</w:t>
      </w:r>
      <w:r w:rsidR="006C0AC1">
        <w:t xml:space="preserve"> </w:t>
      </w:r>
      <w:r w:rsidR="00BB2C5D">
        <w:t>2019</w:t>
      </w:r>
    </w:p>
    <w:p w:rsidR="004E4F7D" w:rsidRPr="004455B3" w:rsidRDefault="004E4F7D">
      <w:pPr>
        <w:pStyle w:val="Header"/>
        <w:tabs>
          <w:tab w:val="clear" w:pos="4153"/>
          <w:tab w:val="clear" w:pos="8306"/>
        </w:tabs>
      </w:pPr>
    </w:p>
    <w:p w:rsidR="004E4F7D" w:rsidRPr="004455B3" w:rsidRDefault="004E4F7D">
      <w:pPr>
        <w:pStyle w:val="Header"/>
        <w:tabs>
          <w:tab w:val="clear" w:pos="4153"/>
          <w:tab w:val="clear" w:pos="8306"/>
        </w:tabs>
        <w:sectPr w:rsidR="004E4F7D" w:rsidRPr="004455B3">
          <w:headerReference w:type="even" r:id="rId10"/>
          <w:headerReference w:type="default" r:id="rId11"/>
          <w:footerReference w:type="even" r:id="rId12"/>
          <w:footerReference w:type="default" r:id="rId13"/>
          <w:headerReference w:type="first" r:id="rId14"/>
          <w:footerReference w:type="first" r:id="rId15"/>
          <w:pgSz w:w="11907" w:h="16839" w:code="9"/>
          <w:pgMar w:top="1440" w:right="1797" w:bottom="1440" w:left="1797" w:header="720" w:footer="720" w:gutter="0"/>
          <w:pgNumType w:start="1"/>
          <w:cols w:space="720"/>
          <w:titlePg/>
          <w:rtlGutter/>
        </w:sectPr>
      </w:pPr>
    </w:p>
    <w:p w:rsidR="00556214" w:rsidRPr="00910BF0" w:rsidRDefault="00556214">
      <w:pPr>
        <w:pStyle w:val="Header"/>
        <w:tabs>
          <w:tab w:val="clear" w:pos="4153"/>
          <w:tab w:val="clear" w:pos="8306"/>
        </w:tabs>
        <w:rPr>
          <w:rFonts w:ascii="Arial" w:hAnsi="Arial" w:cs="Arial"/>
          <w:b/>
          <w:sz w:val="18"/>
          <w:szCs w:val="18"/>
        </w:rPr>
      </w:pPr>
      <w:r w:rsidRPr="00910BF0">
        <w:rPr>
          <w:rFonts w:ascii="Arial" w:hAnsi="Arial" w:cs="Arial"/>
          <w:b/>
        </w:rPr>
        <w:lastRenderedPageBreak/>
        <w:t xml:space="preserve">Schedule 1 to the </w:t>
      </w:r>
      <w:r w:rsidR="00F06CB3">
        <w:rPr>
          <w:rFonts w:ascii="Arial" w:hAnsi="Arial" w:cs="Arial"/>
          <w:b/>
        </w:rPr>
        <w:t>Water and Sewerage</w:t>
      </w:r>
      <w:r w:rsidRPr="00910BF0">
        <w:rPr>
          <w:rFonts w:ascii="Arial" w:hAnsi="Arial" w:cs="Arial"/>
          <w:b/>
        </w:rPr>
        <w:t xml:space="preserve"> (ACT Appendix to the </w:t>
      </w:r>
      <w:r w:rsidR="00F06CB3">
        <w:rPr>
          <w:rFonts w:ascii="Arial" w:hAnsi="Arial" w:cs="Arial"/>
          <w:b/>
        </w:rPr>
        <w:t>Plumb</w:t>
      </w:r>
      <w:r w:rsidRPr="00910BF0">
        <w:rPr>
          <w:rFonts w:ascii="Arial" w:hAnsi="Arial" w:cs="Arial"/>
          <w:b/>
        </w:rPr>
        <w:t xml:space="preserve">ing Code) </w:t>
      </w:r>
      <w:r w:rsidR="00786782">
        <w:rPr>
          <w:rFonts w:ascii="Arial" w:hAnsi="Arial" w:cs="Arial"/>
          <w:b/>
        </w:rPr>
        <w:t>Determination</w:t>
      </w:r>
      <w:r w:rsidR="00786782" w:rsidRPr="00910BF0">
        <w:rPr>
          <w:rFonts w:ascii="Arial" w:hAnsi="Arial" w:cs="Arial"/>
          <w:b/>
        </w:rPr>
        <w:t xml:space="preserve"> </w:t>
      </w:r>
      <w:r w:rsidRPr="00910BF0">
        <w:rPr>
          <w:rFonts w:ascii="Arial" w:hAnsi="Arial" w:cs="Arial"/>
          <w:b/>
        </w:rPr>
        <w:t>2019</w:t>
      </w:r>
      <w:r w:rsidR="00A967A3">
        <w:rPr>
          <w:rFonts w:ascii="Arial" w:hAnsi="Arial" w:cs="Arial"/>
          <w:b/>
        </w:rPr>
        <w:t xml:space="preserve"> (No 3)</w:t>
      </w:r>
      <w:r w:rsidRPr="00910BF0">
        <w:rPr>
          <w:rFonts w:ascii="Arial" w:hAnsi="Arial" w:cs="Arial"/>
          <w:b/>
          <w:sz w:val="18"/>
          <w:szCs w:val="18"/>
        </w:rPr>
        <w:t xml:space="preserve"> </w:t>
      </w:r>
    </w:p>
    <w:p w:rsidR="009F1A30" w:rsidRPr="00E04AD6" w:rsidRDefault="009F1A30">
      <w:pPr>
        <w:pStyle w:val="Header"/>
        <w:tabs>
          <w:tab w:val="clear" w:pos="4153"/>
          <w:tab w:val="clear" w:pos="8306"/>
        </w:tabs>
        <w:rPr>
          <w:rFonts w:ascii="Arial" w:hAnsi="Arial" w:cs="Arial"/>
          <w:sz w:val="18"/>
          <w:szCs w:val="18"/>
        </w:rPr>
      </w:pPr>
      <w:r>
        <w:rPr>
          <w:rFonts w:ascii="Arial" w:hAnsi="Arial" w:cs="Arial"/>
          <w:sz w:val="18"/>
          <w:szCs w:val="18"/>
        </w:rPr>
        <w:t>(See section 3)</w:t>
      </w:r>
    </w:p>
    <w:p w:rsidR="004E4F7D" w:rsidRDefault="004E4F7D" w:rsidP="00910BF0"/>
    <w:p w:rsidR="00B55179" w:rsidRDefault="00B55179" w:rsidP="00B55179">
      <w:pPr>
        <w:ind w:firstLine="720"/>
        <w:rPr>
          <w:rFonts w:ascii="Arial" w:hAnsi="Arial" w:cs="Arial"/>
        </w:rPr>
      </w:pPr>
    </w:p>
    <w:p w:rsidR="00B55179" w:rsidRDefault="00B55179" w:rsidP="00B55179">
      <w:pPr>
        <w:ind w:firstLine="720"/>
        <w:rPr>
          <w:rFonts w:ascii="Arial" w:hAnsi="Arial" w:cs="Arial"/>
        </w:rPr>
      </w:pPr>
    </w:p>
    <w:p w:rsidR="00B55179" w:rsidRDefault="00B55179" w:rsidP="00B55179">
      <w:pPr>
        <w:ind w:firstLine="720"/>
        <w:rPr>
          <w:rFonts w:ascii="Arial" w:hAnsi="Arial" w:cs="Arial"/>
        </w:rPr>
      </w:pPr>
    </w:p>
    <w:p w:rsidR="006C774B" w:rsidRDefault="006C774B" w:rsidP="00B55179">
      <w:pPr>
        <w:ind w:firstLine="720"/>
        <w:rPr>
          <w:rFonts w:ascii="Arial" w:hAnsi="Arial" w:cs="Arial"/>
        </w:rPr>
      </w:pPr>
    </w:p>
    <w:p w:rsidR="006C774B" w:rsidRDefault="006C774B" w:rsidP="00B55179">
      <w:pPr>
        <w:ind w:firstLine="720"/>
        <w:rPr>
          <w:rFonts w:ascii="Arial" w:hAnsi="Arial" w:cs="Arial"/>
        </w:rPr>
      </w:pPr>
    </w:p>
    <w:p w:rsidR="00523929" w:rsidRDefault="00523929" w:rsidP="00B55179">
      <w:pPr>
        <w:ind w:firstLine="720"/>
        <w:rPr>
          <w:rFonts w:ascii="Arial" w:hAnsi="Arial" w:cs="Arial"/>
        </w:rPr>
      </w:pPr>
    </w:p>
    <w:p w:rsidR="00523929" w:rsidRDefault="00523929" w:rsidP="00B55179">
      <w:pPr>
        <w:ind w:firstLine="720"/>
        <w:rPr>
          <w:rFonts w:ascii="Arial" w:hAnsi="Arial" w:cs="Arial"/>
        </w:rPr>
      </w:pPr>
    </w:p>
    <w:p w:rsidR="00523929" w:rsidRDefault="00523929" w:rsidP="00B55179">
      <w:pPr>
        <w:ind w:firstLine="720"/>
        <w:rPr>
          <w:rFonts w:ascii="Arial" w:hAnsi="Arial" w:cs="Arial"/>
        </w:rPr>
      </w:pPr>
    </w:p>
    <w:p w:rsidR="00523929" w:rsidRDefault="00523929" w:rsidP="00B55179">
      <w:pPr>
        <w:ind w:firstLine="720"/>
        <w:rPr>
          <w:rFonts w:ascii="Arial" w:hAnsi="Arial" w:cs="Arial"/>
        </w:rPr>
      </w:pPr>
    </w:p>
    <w:p w:rsidR="00523929" w:rsidRDefault="00523929" w:rsidP="00B55179">
      <w:pPr>
        <w:ind w:firstLine="720"/>
        <w:rPr>
          <w:rFonts w:ascii="Arial" w:hAnsi="Arial" w:cs="Arial"/>
        </w:rPr>
      </w:pPr>
    </w:p>
    <w:p w:rsidR="00523929" w:rsidRDefault="00523929" w:rsidP="00523929">
      <w:pPr>
        <w:jc w:val="center"/>
        <w:rPr>
          <w:rFonts w:ascii="Arial" w:hAnsi="Arial" w:cs="Arial"/>
          <w:sz w:val="28"/>
          <w:szCs w:val="28"/>
        </w:rPr>
      </w:pPr>
    </w:p>
    <w:p w:rsidR="00523929" w:rsidRDefault="00523929" w:rsidP="00523929">
      <w:pPr>
        <w:jc w:val="center"/>
        <w:rPr>
          <w:rFonts w:ascii="Arial" w:hAnsi="Arial" w:cs="Arial"/>
          <w:sz w:val="28"/>
          <w:szCs w:val="28"/>
        </w:rPr>
      </w:pPr>
    </w:p>
    <w:p w:rsidR="00523929" w:rsidRDefault="00523929" w:rsidP="00523929">
      <w:pPr>
        <w:jc w:val="center"/>
        <w:rPr>
          <w:rFonts w:ascii="Arial" w:hAnsi="Arial" w:cs="Arial"/>
          <w:sz w:val="28"/>
          <w:szCs w:val="28"/>
        </w:rPr>
      </w:pPr>
    </w:p>
    <w:p w:rsidR="00523929" w:rsidRDefault="00523929" w:rsidP="00523929">
      <w:pPr>
        <w:jc w:val="center"/>
        <w:rPr>
          <w:rFonts w:ascii="Arial" w:hAnsi="Arial" w:cs="Arial"/>
          <w:sz w:val="28"/>
          <w:szCs w:val="28"/>
        </w:rPr>
      </w:pPr>
    </w:p>
    <w:p w:rsidR="00523929" w:rsidRDefault="00523929" w:rsidP="00523929">
      <w:pPr>
        <w:jc w:val="center"/>
        <w:rPr>
          <w:rFonts w:ascii="Arial" w:hAnsi="Arial" w:cs="Arial"/>
          <w:sz w:val="28"/>
          <w:szCs w:val="28"/>
        </w:rPr>
      </w:pPr>
    </w:p>
    <w:p w:rsidR="00523929" w:rsidRDefault="00523929" w:rsidP="00523929">
      <w:pPr>
        <w:jc w:val="center"/>
        <w:rPr>
          <w:rFonts w:ascii="Arial" w:hAnsi="Arial" w:cs="Arial"/>
          <w:sz w:val="28"/>
          <w:szCs w:val="28"/>
        </w:rPr>
      </w:pPr>
    </w:p>
    <w:p w:rsidR="00523929" w:rsidRDefault="00523929" w:rsidP="00523929">
      <w:pPr>
        <w:jc w:val="center"/>
        <w:rPr>
          <w:rFonts w:ascii="Arial" w:hAnsi="Arial" w:cs="Arial"/>
          <w:sz w:val="28"/>
          <w:szCs w:val="28"/>
        </w:rPr>
      </w:pPr>
    </w:p>
    <w:p w:rsidR="00523929" w:rsidRPr="007F1444" w:rsidRDefault="00523929" w:rsidP="00523929">
      <w:pPr>
        <w:jc w:val="center"/>
        <w:rPr>
          <w:rFonts w:ascii="Arial" w:hAnsi="Arial" w:cs="Arial"/>
          <w:sz w:val="28"/>
          <w:szCs w:val="28"/>
        </w:rPr>
      </w:pPr>
      <w:r w:rsidRPr="007F1444">
        <w:rPr>
          <w:rFonts w:ascii="Arial" w:hAnsi="Arial" w:cs="Arial"/>
          <w:sz w:val="28"/>
          <w:szCs w:val="28"/>
        </w:rPr>
        <w:t xml:space="preserve">ACT Appendix to the </w:t>
      </w:r>
      <w:r>
        <w:rPr>
          <w:rFonts w:ascii="Arial" w:hAnsi="Arial" w:cs="Arial"/>
          <w:sz w:val="28"/>
          <w:szCs w:val="28"/>
        </w:rPr>
        <w:t>Plumbing Code of Australia</w:t>
      </w:r>
    </w:p>
    <w:p w:rsidR="00523929" w:rsidRDefault="00523929" w:rsidP="00B55179">
      <w:pPr>
        <w:ind w:firstLine="720"/>
        <w:rPr>
          <w:rFonts w:ascii="Arial" w:hAnsi="Arial" w:cs="Arial"/>
        </w:rPr>
      </w:pPr>
    </w:p>
    <w:p w:rsidR="006C774B" w:rsidRDefault="006C774B" w:rsidP="00B55179">
      <w:pPr>
        <w:ind w:firstLine="720"/>
        <w:rPr>
          <w:rFonts w:ascii="Arial" w:hAnsi="Arial" w:cs="Arial"/>
        </w:rPr>
      </w:pPr>
    </w:p>
    <w:p w:rsidR="00523929" w:rsidRDefault="00523929" w:rsidP="00B55179">
      <w:pPr>
        <w:ind w:firstLine="720"/>
        <w:rPr>
          <w:rFonts w:ascii="Arial" w:hAnsi="Arial" w:cs="Arial"/>
          <w:b/>
        </w:rPr>
      </w:pPr>
    </w:p>
    <w:p w:rsidR="00523929" w:rsidRDefault="00523929">
      <w:pPr>
        <w:numPr>
          <w:ilvl w:val="0"/>
          <w:numId w:val="0"/>
        </w:numPr>
        <w:rPr>
          <w:rFonts w:ascii="Arial" w:hAnsi="Arial" w:cs="Arial"/>
          <w:b/>
        </w:rPr>
      </w:pPr>
      <w:r>
        <w:rPr>
          <w:rFonts w:ascii="Arial" w:hAnsi="Arial" w:cs="Arial"/>
          <w:b/>
        </w:rPr>
        <w:br w:type="page"/>
      </w:r>
    </w:p>
    <w:p w:rsidR="00523929" w:rsidRDefault="00523929">
      <w:pPr>
        <w:numPr>
          <w:ilvl w:val="0"/>
          <w:numId w:val="0"/>
        </w:numPr>
        <w:rPr>
          <w:rFonts w:ascii="Arial" w:hAnsi="Arial" w:cs="Arial"/>
          <w:b/>
        </w:rPr>
      </w:pPr>
    </w:p>
    <w:p w:rsidR="00523929" w:rsidRDefault="00523929" w:rsidP="00B55179">
      <w:pPr>
        <w:ind w:firstLine="720"/>
        <w:rPr>
          <w:rFonts w:ascii="Arial" w:hAnsi="Arial" w:cs="Arial"/>
          <w:b/>
        </w:rPr>
      </w:pPr>
    </w:p>
    <w:p w:rsidR="00523929" w:rsidRDefault="00523929" w:rsidP="00B55179">
      <w:pPr>
        <w:ind w:firstLine="720"/>
        <w:rPr>
          <w:rFonts w:ascii="Arial" w:hAnsi="Arial" w:cs="Arial"/>
          <w:b/>
        </w:rPr>
      </w:pPr>
    </w:p>
    <w:p w:rsidR="00910BF0" w:rsidRPr="00D457F7" w:rsidRDefault="00B55179" w:rsidP="00B55179">
      <w:pPr>
        <w:ind w:firstLine="720"/>
        <w:rPr>
          <w:rFonts w:ascii="Arial" w:hAnsi="Arial" w:cs="Arial"/>
          <w:b/>
          <w:sz w:val="28"/>
        </w:rPr>
      </w:pPr>
      <w:r w:rsidRPr="00D457F7">
        <w:rPr>
          <w:rFonts w:ascii="Arial" w:hAnsi="Arial" w:cs="Arial"/>
          <w:b/>
          <w:sz w:val="28"/>
        </w:rPr>
        <w:t>Contents</w:t>
      </w:r>
    </w:p>
    <w:p w:rsidR="00B55179" w:rsidRPr="00D457F7" w:rsidRDefault="00B55179" w:rsidP="00910BF0">
      <w:pPr>
        <w:rPr>
          <w:rFonts w:ascii="Arial" w:hAnsi="Arial" w:cs="Arial"/>
        </w:rPr>
      </w:pPr>
    </w:p>
    <w:p w:rsidR="00D457F7" w:rsidRDefault="00B55179" w:rsidP="00910BF0">
      <w:pPr>
        <w:rPr>
          <w:rFonts w:ascii="Arial" w:hAnsi="Arial" w:cs="Arial"/>
        </w:rPr>
      </w:pPr>
      <w:r w:rsidRPr="00D457F7">
        <w:rPr>
          <w:rFonts w:ascii="Arial" w:hAnsi="Arial" w:cs="Arial"/>
        </w:rPr>
        <w:tab/>
      </w:r>
    </w:p>
    <w:p w:rsidR="003B7BC7" w:rsidRPr="003B7BC7" w:rsidRDefault="00B55179" w:rsidP="00D457F7">
      <w:pPr>
        <w:ind w:firstLine="720"/>
        <w:rPr>
          <w:rFonts w:ascii="Arial" w:hAnsi="Arial" w:cs="Arial"/>
          <w:sz w:val="22"/>
          <w:szCs w:val="22"/>
        </w:rPr>
      </w:pPr>
      <w:r w:rsidRPr="00D457F7">
        <w:rPr>
          <w:rFonts w:ascii="Arial" w:hAnsi="Arial" w:cs="Arial"/>
          <w:b/>
          <w:sz w:val="22"/>
          <w:szCs w:val="22"/>
        </w:rPr>
        <w:t xml:space="preserve">History of </w:t>
      </w:r>
      <w:r w:rsidR="009D08DD">
        <w:rPr>
          <w:rFonts w:ascii="Arial" w:hAnsi="Arial" w:cs="Arial"/>
          <w:b/>
          <w:sz w:val="22"/>
          <w:szCs w:val="22"/>
        </w:rPr>
        <w:t xml:space="preserve">PCA </w:t>
      </w:r>
      <w:r w:rsidR="009D08DD" w:rsidRPr="003B7BC7">
        <w:rPr>
          <w:rFonts w:ascii="Arial" w:hAnsi="Arial" w:cs="Arial"/>
          <w:b/>
          <w:sz w:val="22"/>
          <w:szCs w:val="22"/>
        </w:rPr>
        <w:t>A</w:t>
      </w:r>
      <w:r w:rsidRPr="003B7BC7">
        <w:rPr>
          <w:rFonts w:ascii="Arial" w:hAnsi="Arial" w:cs="Arial"/>
          <w:b/>
          <w:sz w:val="22"/>
          <w:szCs w:val="22"/>
        </w:rPr>
        <w:t>doption</w:t>
      </w:r>
      <w:r w:rsidR="003B7BC7" w:rsidRPr="003B7BC7">
        <w:rPr>
          <w:rFonts w:ascii="Arial" w:hAnsi="Arial" w:cs="Arial"/>
          <w:b/>
          <w:sz w:val="22"/>
          <w:szCs w:val="22"/>
        </w:rPr>
        <w:t>, History of adoption, 7.0 Adoption of PCA 2019</w:t>
      </w:r>
    </w:p>
    <w:p w:rsidR="00B55179" w:rsidRPr="00D457F7" w:rsidRDefault="00B55179" w:rsidP="00910BF0">
      <w:pPr>
        <w:rPr>
          <w:rFonts w:ascii="Arial" w:hAnsi="Arial" w:cs="Arial"/>
          <w:sz w:val="22"/>
          <w:szCs w:val="22"/>
        </w:rPr>
      </w:pPr>
    </w:p>
    <w:p w:rsidR="006F6E8D" w:rsidRDefault="00B55179" w:rsidP="00910BF0">
      <w:pPr>
        <w:rPr>
          <w:rFonts w:ascii="Arial" w:hAnsi="Arial" w:cs="Arial"/>
          <w:sz w:val="22"/>
          <w:szCs w:val="22"/>
        </w:rPr>
      </w:pPr>
      <w:r w:rsidRPr="00D457F7">
        <w:rPr>
          <w:rFonts w:ascii="Arial" w:hAnsi="Arial" w:cs="Arial"/>
          <w:sz w:val="22"/>
          <w:szCs w:val="22"/>
        </w:rPr>
        <w:tab/>
      </w:r>
    </w:p>
    <w:p w:rsidR="00B55179" w:rsidRDefault="000F444F" w:rsidP="006F6E8D">
      <w:pPr>
        <w:ind w:firstLine="720"/>
        <w:rPr>
          <w:rFonts w:ascii="Arial" w:hAnsi="Arial" w:cs="Arial"/>
          <w:b/>
          <w:sz w:val="22"/>
          <w:szCs w:val="22"/>
        </w:rPr>
      </w:pPr>
      <w:r w:rsidRPr="00D457F7">
        <w:rPr>
          <w:rFonts w:ascii="Arial" w:hAnsi="Arial" w:cs="Arial"/>
          <w:b/>
          <w:sz w:val="22"/>
          <w:szCs w:val="22"/>
        </w:rPr>
        <w:t>Part</w:t>
      </w:r>
      <w:r w:rsidR="00B75D03" w:rsidRPr="00D457F7">
        <w:rPr>
          <w:rFonts w:ascii="Arial" w:hAnsi="Arial" w:cs="Arial"/>
          <w:b/>
          <w:sz w:val="22"/>
          <w:szCs w:val="22"/>
        </w:rPr>
        <w:t xml:space="preserve"> B</w:t>
      </w:r>
      <w:r w:rsidR="00B75D03" w:rsidRPr="00D457F7">
        <w:rPr>
          <w:rFonts w:ascii="Arial" w:hAnsi="Arial" w:cs="Arial"/>
          <w:b/>
          <w:sz w:val="22"/>
          <w:szCs w:val="22"/>
        </w:rPr>
        <w:tab/>
        <w:t>Water Services</w:t>
      </w:r>
    </w:p>
    <w:p w:rsidR="003B7BC7" w:rsidRDefault="003B7BC7" w:rsidP="00910BF0">
      <w:pPr>
        <w:rPr>
          <w:rFonts w:ascii="Arial" w:hAnsi="Arial" w:cs="Arial"/>
          <w:b/>
          <w:sz w:val="22"/>
          <w:szCs w:val="22"/>
        </w:rPr>
      </w:pPr>
      <w:r>
        <w:rPr>
          <w:rFonts w:ascii="Arial" w:hAnsi="Arial" w:cs="Arial"/>
          <w:b/>
          <w:sz w:val="22"/>
          <w:szCs w:val="22"/>
        </w:rPr>
        <w:tab/>
      </w:r>
      <w:r>
        <w:rPr>
          <w:rFonts w:ascii="Arial" w:hAnsi="Arial" w:cs="Arial"/>
          <w:b/>
          <w:sz w:val="22"/>
          <w:szCs w:val="22"/>
        </w:rPr>
        <w:tab/>
      </w:r>
    </w:p>
    <w:p w:rsidR="003B7BC7" w:rsidRPr="00D457F7" w:rsidRDefault="003B7BC7" w:rsidP="003B7BC7">
      <w:pPr>
        <w:ind w:left="720" w:firstLine="720"/>
        <w:rPr>
          <w:rFonts w:ascii="Arial" w:hAnsi="Arial" w:cs="Arial"/>
          <w:b/>
          <w:sz w:val="22"/>
          <w:szCs w:val="22"/>
        </w:rPr>
      </w:pPr>
      <w:r>
        <w:rPr>
          <w:rFonts w:ascii="Arial" w:hAnsi="Arial" w:cs="Arial"/>
          <w:b/>
          <w:sz w:val="22"/>
          <w:szCs w:val="22"/>
        </w:rPr>
        <w:t xml:space="preserve">Part B2 Heated </w:t>
      </w:r>
      <w:r w:rsidR="006F6E8D">
        <w:rPr>
          <w:rFonts w:ascii="Arial" w:hAnsi="Arial" w:cs="Arial"/>
          <w:b/>
          <w:sz w:val="22"/>
          <w:szCs w:val="22"/>
        </w:rPr>
        <w:t>w</w:t>
      </w:r>
      <w:r>
        <w:rPr>
          <w:rFonts w:ascii="Arial" w:hAnsi="Arial" w:cs="Arial"/>
          <w:b/>
          <w:sz w:val="22"/>
          <w:szCs w:val="22"/>
        </w:rPr>
        <w:t xml:space="preserve">ater </w:t>
      </w:r>
      <w:r w:rsidR="006F6E8D">
        <w:rPr>
          <w:rFonts w:ascii="Arial" w:hAnsi="Arial" w:cs="Arial"/>
          <w:b/>
          <w:sz w:val="22"/>
          <w:szCs w:val="22"/>
        </w:rPr>
        <w:t>s</w:t>
      </w:r>
      <w:r>
        <w:rPr>
          <w:rFonts w:ascii="Arial" w:hAnsi="Arial" w:cs="Arial"/>
          <w:b/>
          <w:sz w:val="22"/>
          <w:szCs w:val="22"/>
        </w:rPr>
        <w:t>ervices</w:t>
      </w:r>
    </w:p>
    <w:p w:rsidR="006C774B" w:rsidRDefault="006C774B" w:rsidP="006C774B">
      <w:pPr>
        <w:rPr>
          <w:rFonts w:ascii="Arial" w:hAnsi="Arial" w:cs="Arial"/>
          <w:sz w:val="22"/>
          <w:szCs w:val="22"/>
        </w:rPr>
      </w:pPr>
      <w:r w:rsidRPr="00D457F7">
        <w:rPr>
          <w:rFonts w:ascii="Arial" w:hAnsi="Arial" w:cs="Arial"/>
          <w:sz w:val="22"/>
          <w:szCs w:val="22"/>
        </w:rPr>
        <w:tab/>
      </w:r>
      <w:r w:rsidRPr="00D457F7">
        <w:rPr>
          <w:rFonts w:ascii="Arial" w:hAnsi="Arial" w:cs="Arial"/>
          <w:sz w:val="22"/>
          <w:szCs w:val="22"/>
        </w:rPr>
        <w:tab/>
      </w:r>
      <w:r w:rsidRPr="00D457F7">
        <w:rPr>
          <w:rFonts w:ascii="Arial" w:hAnsi="Arial" w:cs="Arial"/>
          <w:sz w:val="22"/>
          <w:szCs w:val="22"/>
        </w:rPr>
        <w:tab/>
        <w:t xml:space="preserve">ACT B2.2 </w:t>
      </w:r>
      <w:r w:rsidRPr="00D457F7">
        <w:rPr>
          <w:rFonts w:ascii="Arial" w:hAnsi="Arial" w:cs="Arial"/>
          <w:sz w:val="22"/>
          <w:szCs w:val="22"/>
        </w:rPr>
        <w:tab/>
        <w:t>Water heater in a heated water supply system</w:t>
      </w:r>
    </w:p>
    <w:p w:rsidR="003B7BC7" w:rsidRDefault="003B7BC7" w:rsidP="006C774B">
      <w:pPr>
        <w:rPr>
          <w:rFonts w:ascii="Arial" w:hAnsi="Arial" w:cs="Arial"/>
          <w:sz w:val="22"/>
          <w:szCs w:val="22"/>
        </w:rPr>
      </w:pPr>
    </w:p>
    <w:p w:rsidR="003B7BC7" w:rsidRPr="003B7BC7" w:rsidRDefault="003B7BC7" w:rsidP="006C774B">
      <w:pPr>
        <w:rPr>
          <w:rFonts w:ascii="Arial" w:hAnsi="Arial" w:cs="Arial"/>
          <w:b/>
          <w:sz w:val="22"/>
          <w:szCs w:val="22"/>
        </w:rPr>
      </w:pPr>
      <w:r>
        <w:rPr>
          <w:rFonts w:ascii="Arial" w:hAnsi="Arial" w:cs="Arial"/>
          <w:sz w:val="22"/>
          <w:szCs w:val="22"/>
        </w:rPr>
        <w:tab/>
      </w:r>
      <w:r>
        <w:rPr>
          <w:rFonts w:ascii="Arial" w:hAnsi="Arial" w:cs="Arial"/>
          <w:sz w:val="22"/>
          <w:szCs w:val="22"/>
        </w:rPr>
        <w:tab/>
      </w:r>
      <w:r w:rsidRPr="003B7BC7">
        <w:rPr>
          <w:rFonts w:ascii="Arial" w:hAnsi="Arial" w:cs="Arial"/>
          <w:b/>
          <w:sz w:val="22"/>
          <w:szCs w:val="22"/>
        </w:rPr>
        <w:t xml:space="preserve">Part B4 Fire-fighting </w:t>
      </w:r>
      <w:r w:rsidR="006F6E8D">
        <w:rPr>
          <w:rFonts w:ascii="Arial" w:hAnsi="Arial" w:cs="Arial"/>
          <w:b/>
          <w:sz w:val="22"/>
          <w:szCs w:val="22"/>
        </w:rPr>
        <w:t>w</w:t>
      </w:r>
      <w:r w:rsidRPr="003B7BC7">
        <w:rPr>
          <w:rFonts w:ascii="Arial" w:hAnsi="Arial" w:cs="Arial"/>
          <w:b/>
          <w:sz w:val="22"/>
          <w:szCs w:val="22"/>
        </w:rPr>
        <w:t xml:space="preserve">ater </w:t>
      </w:r>
      <w:r w:rsidR="006F6E8D">
        <w:rPr>
          <w:rFonts w:ascii="Arial" w:hAnsi="Arial" w:cs="Arial"/>
          <w:b/>
          <w:sz w:val="22"/>
          <w:szCs w:val="22"/>
        </w:rPr>
        <w:t>s</w:t>
      </w:r>
      <w:r w:rsidRPr="003B7BC7">
        <w:rPr>
          <w:rFonts w:ascii="Arial" w:hAnsi="Arial" w:cs="Arial"/>
          <w:b/>
          <w:sz w:val="22"/>
          <w:szCs w:val="22"/>
        </w:rPr>
        <w:t>ervices</w:t>
      </w:r>
    </w:p>
    <w:p w:rsidR="006C774B" w:rsidRPr="00D457F7" w:rsidRDefault="006C774B" w:rsidP="006C774B">
      <w:pPr>
        <w:ind w:left="3600" w:hanging="1440"/>
        <w:rPr>
          <w:rFonts w:ascii="Arial" w:hAnsi="Arial" w:cs="Arial"/>
          <w:sz w:val="22"/>
          <w:szCs w:val="22"/>
        </w:rPr>
      </w:pPr>
      <w:r w:rsidRPr="00D457F7">
        <w:rPr>
          <w:rFonts w:ascii="Arial" w:hAnsi="Arial" w:cs="Arial"/>
          <w:sz w:val="22"/>
          <w:szCs w:val="22"/>
        </w:rPr>
        <w:t xml:space="preserve">ACT B4.2 </w:t>
      </w:r>
      <w:r w:rsidRPr="00D457F7">
        <w:rPr>
          <w:rFonts w:ascii="Arial" w:hAnsi="Arial" w:cs="Arial"/>
          <w:sz w:val="22"/>
          <w:szCs w:val="22"/>
        </w:rPr>
        <w:tab/>
      </w:r>
      <w:r w:rsidR="0049350C" w:rsidRPr="0049350C">
        <w:rPr>
          <w:rFonts w:ascii="Arial" w:hAnsi="Arial" w:cs="Arial"/>
          <w:sz w:val="22"/>
          <w:szCs w:val="22"/>
        </w:rPr>
        <w:t>Identification of FPAA101D fire sprinkler systems and connected drinking water supply for maintenance</w:t>
      </w:r>
    </w:p>
    <w:p w:rsidR="00B75D03" w:rsidRPr="00D457F7" w:rsidRDefault="00B75D03" w:rsidP="00910BF0">
      <w:pPr>
        <w:rPr>
          <w:rFonts w:ascii="Arial" w:hAnsi="Arial" w:cs="Arial"/>
          <w:sz w:val="22"/>
          <w:szCs w:val="22"/>
        </w:rPr>
      </w:pPr>
      <w:r w:rsidRPr="00D457F7">
        <w:rPr>
          <w:rFonts w:ascii="Arial" w:hAnsi="Arial" w:cs="Arial"/>
          <w:sz w:val="22"/>
          <w:szCs w:val="22"/>
        </w:rPr>
        <w:tab/>
      </w:r>
    </w:p>
    <w:p w:rsidR="006F6E8D" w:rsidRDefault="006F6E8D" w:rsidP="00B75D03">
      <w:pPr>
        <w:ind w:firstLine="720"/>
        <w:rPr>
          <w:rFonts w:ascii="Arial" w:hAnsi="Arial" w:cs="Arial"/>
          <w:b/>
          <w:sz w:val="22"/>
          <w:szCs w:val="22"/>
        </w:rPr>
      </w:pPr>
    </w:p>
    <w:p w:rsidR="00B75D03" w:rsidRDefault="000F444F" w:rsidP="00B75D03">
      <w:pPr>
        <w:ind w:firstLine="720"/>
        <w:rPr>
          <w:rFonts w:ascii="Arial" w:hAnsi="Arial" w:cs="Arial"/>
          <w:b/>
          <w:sz w:val="22"/>
          <w:szCs w:val="22"/>
        </w:rPr>
      </w:pPr>
      <w:r w:rsidRPr="00D457F7">
        <w:rPr>
          <w:rFonts w:ascii="Arial" w:hAnsi="Arial" w:cs="Arial"/>
          <w:b/>
          <w:sz w:val="22"/>
          <w:szCs w:val="22"/>
        </w:rPr>
        <w:t>Part</w:t>
      </w:r>
      <w:r w:rsidR="00B75D03" w:rsidRPr="00D457F7">
        <w:rPr>
          <w:rFonts w:ascii="Arial" w:hAnsi="Arial" w:cs="Arial"/>
          <w:b/>
          <w:sz w:val="22"/>
          <w:szCs w:val="22"/>
        </w:rPr>
        <w:t xml:space="preserve"> C</w:t>
      </w:r>
      <w:r w:rsidR="00B75D03" w:rsidRPr="00D457F7">
        <w:rPr>
          <w:rFonts w:ascii="Arial" w:hAnsi="Arial" w:cs="Arial"/>
          <w:b/>
          <w:sz w:val="22"/>
          <w:szCs w:val="22"/>
        </w:rPr>
        <w:tab/>
        <w:t xml:space="preserve">Sanitary </w:t>
      </w:r>
      <w:r w:rsidR="006F6E8D">
        <w:rPr>
          <w:rFonts w:ascii="Arial" w:hAnsi="Arial" w:cs="Arial"/>
          <w:b/>
          <w:sz w:val="22"/>
          <w:szCs w:val="22"/>
        </w:rPr>
        <w:t>p</w:t>
      </w:r>
      <w:r w:rsidR="00B75D03" w:rsidRPr="00D457F7">
        <w:rPr>
          <w:rFonts w:ascii="Arial" w:hAnsi="Arial" w:cs="Arial"/>
          <w:b/>
          <w:sz w:val="22"/>
          <w:szCs w:val="22"/>
        </w:rPr>
        <w:t xml:space="preserve">lumbing and </w:t>
      </w:r>
      <w:r w:rsidR="006F6E8D">
        <w:rPr>
          <w:rFonts w:ascii="Arial" w:hAnsi="Arial" w:cs="Arial"/>
          <w:b/>
          <w:sz w:val="22"/>
          <w:szCs w:val="22"/>
        </w:rPr>
        <w:t>d</w:t>
      </w:r>
      <w:r w:rsidR="00B75D03" w:rsidRPr="00D457F7">
        <w:rPr>
          <w:rFonts w:ascii="Arial" w:hAnsi="Arial" w:cs="Arial"/>
          <w:b/>
          <w:sz w:val="22"/>
          <w:szCs w:val="22"/>
        </w:rPr>
        <w:t xml:space="preserve">rainage </w:t>
      </w:r>
      <w:r w:rsidR="006F6E8D">
        <w:rPr>
          <w:rFonts w:ascii="Arial" w:hAnsi="Arial" w:cs="Arial"/>
          <w:b/>
          <w:sz w:val="22"/>
          <w:szCs w:val="22"/>
        </w:rPr>
        <w:t>s</w:t>
      </w:r>
      <w:r w:rsidR="00B75D03" w:rsidRPr="00D457F7">
        <w:rPr>
          <w:rFonts w:ascii="Arial" w:hAnsi="Arial" w:cs="Arial"/>
          <w:b/>
          <w:sz w:val="22"/>
          <w:szCs w:val="22"/>
        </w:rPr>
        <w:t>ystem</w:t>
      </w:r>
      <w:r w:rsidR="006F6E8D">
        <w:rPr>
          <w:rFonts w:ascii="Arial" w:hAnsi="Arial" w:cs="Arial"/>
          <w:b/>
          <w:sz w:val="22"/>
          <w:szCs w:val="22"/>
        </w:rPr>
        <w:t>s</w:t>
      </w:r>
    </w:p>
    <w:p w:rsidR="006F6E8D" w:rsidRDefault="006F6E8D" w:rsidP="00B75D03">
      <w:pPr>
        <w:ind w:firstLine="720"/>
        <w:rPr>
          <w:rFonts w:ascii="Arial" w:hAnsi="Arial" w:cs="Arial"/>
          <w:b/>
          <w:sz w:val="22"/>
          <w:szCs w:val="22"/>
        </w:rPr>
      </w:pPr>
      <w:r>
        <w:rPr>
          <w:rFonts w:ascii="Arial" w:hAnsi="Arial" w:cs="Arial"/>
          <w:b/>
          <w:sz w:val="22"/>
          <w:szCs w:val="22"/>
        </w:rPr>
        <w:tab/>
      </w:r>
    </w:p>
    <w:p w:rsidR="006F6E8D" w:rsidRDefault="006F6E8D" w:rsidP="00B75D03">
      <w:pPr>
        <w:ind w:firstLine="720"/>
        <w:rPr>
          <w:rFonts w:ascii="Arial" w:hAnsi="Arial" w:cs="Arial"/>
          <w:b/>
          <w:sz w:val="22"/>
          <w:szCs w:val="22"/>
        </w:rPr>
      </w:pPr>
      <w:r>
        <w:rPr>
          <w:rFonts w:ascii="Arial" w:hAnsi="Arial" w:cs="Arial"/>
          <w:b/>
          <w:sz w:val="22"/>
          <w:szCs w:val="22"/>
        </w:rPr>
        <w:tab/>
        <w:t>Part C2</w:t>
      </w:r>
      <w:r>
        <w:rPr>
          <w:rFonts w:ascii="Arial" w:hAnsi="Arial" w:cs="Arial"/>
          <w:b/>
          <w:sz w:val="22"/>
          <w:szCs w:val="22"/>
        </w:rPr>
        <w:tab/>
        <w:t>Sanitary plumbing and drainage systems</w:t>
      </w:r>
    </w:p>
    <w:p w:rsidR="006C774B" w:rsidRPr="00D457F7" w:rsidRDefault="006C774B" w:rsidP="006C774B">
      <w:pPr>
        <w:rPr>
          <w:rFonts w:ascii="Arial" w:hAnsi="Arial" w:cs="Arial"/>
          <w:sz w:val="22"/>
          <w:szCs w:val="22"/>
        </w:rPr>
      </w:pPr>
      <w:r w:rsidRPr="00D457F7">
        <w:rPr>
          <w:rFonts w:ascii="Arial" w:hAnsi="Arial" w:cs="Arial"/>
          <w:sz w:val="22"/>
          <w:szCs w:val="22"/>
        </w:rPr>
        <w:tab/>
      </w:r>
      <w:r w:rsidRPr="00D457F7">
        <w:rPr>
          <w:rFonts w:ascii="Arial" w:hAnsi="Arial" w:cs="Arial"/>
          <w:sz w:val="22"/>
          <w:szCs w:val="22"/>
        </w:rPr>
        <w:tab/>
      </w:r>
      <w:r w:rsidRPr="00D457F7">
        <w:rPr>
          <w:rFonts w:ascii="Arial" w:hAnsi="Arial" w:cs="Arial"/>
          <w:sz w:val="22"/>
          <w:szCs w:val="22"/>
        </w:rPr>
        <w:tab/>
        <w:t>ACT C2.4 General requirements</w:t>
      </w:r>
    </w:p>
    <w:p w:rsidR="006C774B" w:rsidRPr="00D457F7" w:rsidRDefault="006C774B" w:rsidP="00B75D03">
      <w:pPr>
        <w:ind w:firstLine="720"/>
        <w:rPr>
          <w:rFonts w:ascii="Arial" w:hAnsi="Arial" w:cs="Arial"/>
          <w:sz w:val="22"/>
          <w:szCs w:val="22"/>
        </w:rPr>
      </w:pPr>
    </w:p>
    <w:p w:rsidR="006F6E8D" w:rsidRDefault="006F6E8D" w:rsidP="00B75D03">
      <w:pPr>
        <w:ind w:firstLine="720"/>
        <w:rPr>
          <w:rFonts w:ascii="Arial" w:hAnsi="Arial" w:cs="Arial"/>
          <w:b/>
          <w:sz w:val="22"/>
          <w:szCs w:val="22"/>
        </w:rPr>
      </w:pPr>
    </w:p>
    <w:p w:rsidR="00B75D03" w:rsidRPr="00D457F7" w:rsidRDefault="00B75D03" w:rsidP="00B75D03">
      <w:pPr>
        <w:ind w:firstLine="720"/>
        <w:rPr>
          <w:rFonts w:ascii="Arial" w:hAnsi="Arial" w:cs="Arial"/>
          <w:b/>
          <w:sz w:val="22"/>
          <w:szCs w:val="22"/>
        </w:rPr>
      </w:pPr>
      <w:r w:rsidRPr="00D457F7">
        <w:rPr>
          <w:rFonts w:ascii="Arial" w:hAnsi="Arial" w:cs="Arial"/>
          <w:b/>
          <w:sz w:val="22"/>
          <w:szCs w:val="22"/>
        </w:rPr>
        <w:t>Schedule 3</w:t>
      </w:r>
      <w:r w:rsidRPr="00D457F7">
        <w:rPr>
          <w:rFonts w:ascii="Arial" w:hAnsi="Arial" w:cs="Arial"/>
          <w:b/>
          <w:sz w:val="22"/>
          <w:szCs w:val="22"/>
        </w:rPr>
        <w:tab/>
        <w:t>Definitions</w:t>
      </w:r>
    </w:p>
    <w:p w:rsidR="00B75D03" w:rsidRPr="00D457F7" w:rsidRDefault="00B75D03" w:rsidP="00B75D03">
      <w:pPr>
        <w:ind w:firstLine="720"/>
        <w:rPr>
          <w:rFonts w:ascii="Arial" w:hAnsi="Arial" w:cs="Arial"/>
          <w:sz w:val="22"/>
          <w:szCs w:val="22"/>
        </w:rPr>
      </w:pPr>
    </w:p>
    <w:p w:rsidR="006F6E8D" w:rsidRDefault="006F6E8D" w:rsidP="00B75D03">
      <w:pPr>
        <w:ind w:firstLine="720"/>
        <w:rPr>
          <w:rFonts w:ascii="Arial" w:hAnsi="Arial" w:cs="Arial"/>
          <w:b/>
          <w:sz w:val="22"/>
          <w:szCs w:val="22"/>
        </w:rPr>
      </w:pPr>
    </w:p>
    <w:p w:rsidR="00E86F30" w:rsidRDefault="00B75D03" w:rsidP="00B75D03">
      <w:pPr>
        <w:ind w:firstLine="720"/>
        <w:rPr>
          <w:rFonts w:ascii="Arial" w:hAnsi="Arial" w:cs="Arial"/>
          <w:b/>
          <w:sz w:val="22"/>
          <w:szCs w:val="22"/>
        </w:rPr>
      </w:pPr>
      <w:r w:rsidRPr="00D457F7">
        <w:rPr>
          <w:rFonts w:ascii="Arial" w:hAnsi="Arial" w:cs="Arial"/>
          <w:b/>
          <w:sz w:val="22"/>
          <w:szCs w:val="22"/>
        </w:rPr>
        <w:t xml:space="preserve">Schedule 4   </w:t>
      </w:r>
      <w:r w:rsidRPr="00D457F7">
        <w:rPr>
          <w:rFonts w:ascii="Arial" w:hAnsi="Arial" w:cs="Arial"/>
          <w:b/>
          <w:sz w:val="22"/>
          <w:szCs w:val="22"/>
        </w:rPr>
        <w:tab/>
        <w:t>Referenced documents</w:t>
      </w:r>
    </w:p>
    <w:p w:rsidR="00B75D03" w:rsidRPr="00D457F7" w:rsidRDefault="00E86F30" w:rsidP="00B75D03">
      <w:pPr>
        <w:ind w:firstLine="720"/>
        <w:rPr>
          <w:rFonts w:ascii="Arial" w:hAnsi="Arial" w:cs="Arial"/>
          <w:b/>
          <w:sz w:val="22"/>
          <w:szCs w:val="22"/>
        </w:rPr>
      </w:pPr>
      <w:r>
        <w:rPr>
          <w:rFonts w:ascii="Arial" w:hAnsi="Arial" w:cs="Arial"/>
          <w:b/>
          <w:sz w:val="22"/>
          <w:szCs w:val="22"/>
        </w:rPr>
        <w:tab/>
        <w:t>Schedule of referenced documents</w:t>
      </w:r>
      <w:r w:rsidR="00B75D03" w:rsidRPr="00D457F7">
        <w:rPr>
          <w:rFonts w:ascii="Arial" w:hAnsi="Arial" w:cs="Arial"/>
          <w:b/>
          <w:sz w:val="22"/>
          <w:szCs w:val="22"/>
        </w:rPr>
        <w:t xml:space="preserve"> </w:t>
      </w:r>
    </w:p>
    <w:p w:rsidR="006C774B" w:rsidRPr="00D457F7" w:rsidRDefault="006C774B" w:rsidP="00B75D03">
      <w:pPr>
        <w:ind w:firstLine="720"/>
        <w:rPr>
          <w:rFonts w:ascii="Arial" w:hAnsi="Arial" w:cs="Arial"/>
          <w:b/>
          <w:sz w:val="22"/>
          <w:szCs w:val="22"/>
        </w:rPr>
      </w:pPr>
    </w:p>
    <w:p w:rsidR="006F6E8D" w:rsidRDefault="006F6E8D" w:rsidP="00B75D03">
      <w:pPr>
        <w:ind w:firstLine="720"/>
        <w:rPr>
          <w:rFonts w:ascii="Arial" w:hAnsi="Arial" w:cs="Arial"/>
          <w:b/>
          <w:sz w:val="22"/>
          <w:szCs w:val="22"/>
        </w:rPr>
      </w:pPr>
    </w:p>
    <w:p w:rsidR="006C774B" w:rsidRPr="006C774B" w:rsidRDefault="006C774B" w:rsidP="00B75D03">
      <w:pPr>
        <w:ind w:firstLine="720"/>
        <w:rPr>
          <w:rFonts w:ascii="Arial" w:hAnsi="Arial" w:cs="Arial"/>
          <w:b/>
          <w:sz w:val="22"/>
          <w:szCs w:val="22"/>
        </w:rPr>
      </w:pPr>
      <w:r w:rsidRPr="00D457F7">
        <w:rPr>
          <w:rFonts w:ascii="Arial" w:hAnsi="Arial" w:cs="Arial"/>
          <w:b/>
          <w:sz w:val="22"/>
          <w:szCs w:val="22"/>
        </w:rPr>
        <w:t>Notes</w:t>
      </w:r>
    </w:p>
    <w:p w:rsidR="00B75D03" w:rsidRDefault="00B75D03" w:rsidP="00B75D03">
      <w:pPr>
        <w:ind w:firstLine="720"/>
        <w:rPr>
          <w:rFonts w:ascii="Arial" w:hAnsi="Arial" w:cs="Arial"/>
          <w:sz w:val="22"/>
          <w:szCs w:val="22"/>
        </w:rPr>
      </w:pPr>
    </w:p>
    <w:p w:rsidR="00B75D03" w:rsidRDefault="00B75D03" w:rsidP="00B75D03">
      <w:pPr>
        <w:ind w:firstLine="720"/>
        <w:rPr>
          <w:rFonts w:ascii="Arial" w:hAnsi="Arial" w:cs="Arial"/>
          <w:sz w:val="22"/>
          <w:szCs w:val="22"/>
        </w:rPr>
      </w:pPr>
    </w:p>
    <w:p w:rsidR="00B75D03" w:rsidRDefault="00B75D03" w:rsidP="00910BF0">
      <w:pPr>
        <w:rPr>
          <w:rFonts w:ascii="Arial" w:hAnsi="Arial" w:cs="Arial"/>
          <w:sz w:val="22"/>
          <w:szCs w:val="22"/>
        </w:rPr>
      </w:pPr>
      <w:r>
        <w:rPr>
          <w:rFonts w:ascii="Arial" w:hAnsi="Arial" w:cs="Arial"/>
          <w:sz w:val="22"/>
          <w:szCs w:val="22"/>
        </w:rPr>
        <w:tab/>
      </w:r>
    </w:p>
    <w:p w:rsidR="00B75D03" w:rsidRPr="00B55179" w:rsidRDefault="00B75D03" w:rsidP="00910BF0">
      <w:pPr>
        <w:rPr>
          <w:rFonts w:ascii="Arial" w:hAnsi="Arial" w:cs="Arial"/>
          <w:sz w:val="22"/>
          <w:szCs w:val="22"/>
        </w:rPr>
      </w:pPr>
      <w:r>
        <w:rPr>
          <w:rFonts w:ascii="Arial" w:hAnsi="Arial" w:cs="Arial"/>
          <w:sz w:val="22"/>
          <w:szCs w:val="22"/>
        </w:rPr>
        <w:tab/>
      </w:r>
    </w:p>
    <w:p w:rsidR="00910BF0" w:rsidRDefault="00910BF0" w:rsidP="00910BF0"/>
    <w:p w:rsidR="00B55179" w:rsidRDefault="00B55179" w:rsidP="00910BF0"/>
    <w:p w:rsidR="00B55179" w:rsidRDefault="00B55179" w:rsidP="00910BF0"/>
    <w:p w:rsidR="00B55179" w:rsidRDefault="00B55179" w:rsidP="00910BF0"/>
    <w:p w:rsidR="006C774B" w:rsidRDefault="006C774B">
      <w:pPr>
        <w:numPr>
          <w:ilvl w:val="0"/>
          <w:numId w:val="0"/>
        </w:numPr>
        <w:rPr>
          <w:rFonts w:ascii="Arial" w:hAnsi="Arial" w:cs="Arial"/>
          <w:sz w:val="22"/>
          <w:szCs w:val="22"/>
        </w:rPr>
      </w:pPr>
      <w:r>
        <w:rPr>
          <w:rFonts w:ascii="Arial" w:hAnsi="Arial" w:cs="Arial"/>
          <w:sz w:val="22"/>
          <w:szCs w:val="22"/>
        </w:rPr>
        <w:br w:type="page"/>
      </w:r>
    </w:p>
    <w:p w:rsidR="00910BF0" w:rsidRPr="006C774B" w:rsidRDefault="00910BF0" w:rsidP="00910BF0">
      <w:pPr>
        <w:rPr>
          <w:rFonts w:ascii="Arial" w:hAnsi="Arial" w:cs="Arial"/>
          <w:sz w:val="22"/>
          <w:szCs w:val="22"/>
        </w:rPr>
      </w:pPr>
      <w:r w:rsidRPr="006C774B">
        <w:rPr>
          <w:rFonts w:ascii="Arial" w:hAnsi="Arial" w:cs="Arial"/>
          <w:sz w:val="22"/>
          <w:szCs w:val="22"/>
        </w:rPr>
        <w:lastRenderedPageBreak/>
        <w:t xml:space="preserve">The </w:t>
      </w:r>
      <w:r w:rsidR="00F06CB3" w:rsidRPr="006C774B">
        <w:rPr>
          <w:rFonts w:ascii="Arial" w:hAnsi="Arial" w:cs="Arial"/>
          <w:sz w:val="22"/>
          <w:szCs w:val="22"/>
        </w:rPr>
        <w:t>Plumbing</w:t>
      </w:r>
      <w:r w:rsidRPr="006C774B">
        <w:rPr>
          <w:rFonts w:ascii="Arial" w:hAnsi="Arial" w:cs="Arial"/>
          <w:sz w:val="22"/>
          <w:szCs w:val="22"/>
        </w:rPr>
        <w:t xml:space="preserve"> Code of Australia is amended as follows.</w:t>
      </w:r>
    </w:p>
    <w:p w:rsidR="00910BF0" w:rsidRPr="004455B3" w:rsidRDefault="00910BF0">
      <w:pPr>
        <w:rPr>
          <w:sz w:val="48"/>
          <w:szCs w:val="48"/>
        </w:rPr>
      </w:pPr>
    </w:p>
    <w:p w:rsidR="00556214" w:rsidRPr="007F0E1F" w:rsidRDefault="00F06CB3" w:rsidP="00556214">
      <w:pPr>
        <w:pStyle w:val="Default"/>
        <w:shd w:val="clear" w:color="auto" w:fill="CCCCCC"/>
        <w:rPr>
          <w:b/>
        </w:rPr>
      </w:pPr>
      <w:r>
        <w:rPr>
          <w:b/>
        </w:rPr>
        <w:t>History of PCA Adoption</w:t>
      </w:r>
      <w:r w:rsidR="00556214" w:rsidRPr="007F0E1F">
        <w:rPr>
          <w:b/>
        </w:rPr>
        <w:t xml:space="preserve">, </w:t>
      </w:r>
      <w:r>
        <w:rPr>
          <w:b/>
        </w:rPr>
        <w:t>History of adoption, 7.0 Adoption of PCA 2019</w:t>
      </w:r>
    </w:p>
    <w:p w:rsidR="000F444F" w:rsidRDefault="000F444F" w:rsidP="008842F8">
      <w:pPr>
        <w:rPr>
          <w:i/>
        </w:rPr>
      </w:pPr>
    </w:p>
    <w:p w:rsidR="003B7BC7" w:rsidRDefault="003B7BC7" w:rsidP="008842F8">
      <w:pPr>
        <w:rPr>
          <w:rFonts w:ascii="Arial" w:hAnsi="Arial" w:cs="Arial"/>
          <w:i/>
          <w:sz w:val="22"/>
          <w:szCs w:val="22"/>
        </w:rPr>
      </w:pPr>
    </w:p>
    <w:p w:rsidR="008842F8" w:rsidRPr="000F444F" w:rsidRDefault="000F444F" w:rsidP="008842F8">
      <w:pPr>
        <w:rPr>
          <w:rFonts w:ascii="Arial" w:hAnsi="Arial" w:cs="Arial"/>
          <w:i/>
          <w:sz w:val="22"/>
          <w:szCs w:val="22"/>
        </w:rPr>
      </w:pPr>
      <w:r w:rsidRPr="000F444F">
        <w:rPr>
          <w:rFonts w:ascii="Arial" w:hAnsi="Arial" w:cs="Arial"/>
          <w:i/>
          <w:sz w:val="22"/>
          <w:szCs w:val="22"/>
        </w:rPr>
        <w:t xml:space="preserve">Substitute </w:t>
      </w:r>
      <w:r w:rsidR="008842F8" w:rsidRPr="000F444F">
        <w:rPr>
          <w:rFonts w:ascii="Arial" w:hAnsi="Arial" w:cs="Arial"/>
          <w:i/>
          <w:sz w:val="22"/>
          <w:szCs w:val="22"/>
        </w:rPr>
        <w:t xml:space="preserve"> </w:t>
      </w:r>
    </w:p>
    <w:p w:rsidR="008842F8" w:rsidRPr="00142563" w:rsidRDefault="008842F8" w:rsidP="008842F8">
      <w:pPr>
        <w:rPr>
          <w:rFonts w:ascii="Arial" w:hAnsi="Arial" w:cs="Arial"/>
          <w:sz w:val="22"/>
          <w:szCs w:val="22"/>
        </w:rPr>
      </w:pPr>
    </w:p>
    <w:p w:rsidR="00CF750A" w:rsidRPr="00CF750A" w:rsidRDefault="00CF750A" w:rsidP="00CF750A">
      <w:pPr>
        <w:pStyle w:val="ListParagraph"/>
        <w:numPr>
          <w:ilvl w:val="0"/>
          <w:numId w:val="32"/>
        </w:numPr>
        <w:spacing w:after="120"/>
        <w:ind w:hanging="357"/>
        <w:contextualSpacing w:val="0"/>
        <w:rPr>
          <w:rFonts w:ascii="Arial" w:hAnsi="Arial" w:cs="Arial"/>
        </w:rPr>
      </w:pPr>
      <w:r w:rsidRPr="00CF750A">
        <w:rPr>
          <w:rFonts w:ascii="Arial" w:hAnsi="Arial" w:cs="Arial"/>
          <w:color w:val="000000"/>
          <w:lang w:eastAsia="en-AU"/>
        </w:rPr>
        <w:t>All provisions, other than Part B4, are adopted on 1 June 2019.</w:t>
      </w:r>
    </w:p>
    <w:p w:rsidR="00CF750A" w:rsidRPr="00CF750A" w:rsidRDefault="00CF750A" w:rsidP="00CF750A">
      <w:pPr>
        <w:pStyle w:val="ListParagraph"/>
        <w:numPr>
          <w:ilvl w:val="0"/>
          <w:numId w:val="32"/>
        </w:numPr>
        <w:spacing w:after="120"/>
        <w:ind w:hanging="357"/>
        <w:contextualSpacing w:val="0"/>
        <w:rPr>
          <w:rFonts w:ascii="Arial" w:hAnsi="Arial" w:cs="Arial"/>
        </w:rPr>
      </w:pPr>
      <w:r w:rsidRPr="00CF750A">
        <w:rPr>
          <w:rFonts w:ascii="Arial" w:hAnsi="Arial" w:cs="Arial"/>
          <w:color w:val="000000"/>
          <w:lang w:eastAsia="en-AU"/>
        </w:rPr>
        <w:t xml:space="preserve">Part B4 is adopted on 1 September 2019.  </w:t>
      </w:r>
      <w:r w:rsidRPr="00CF750A">
        <w:rPr>
          <w:rFonts w:ascii="Arial" w:hAnsi="Arial" w:cs="Arial"/>
        </w:rPr>
        <w:t xml:space="preserve">  </w:t>
      </w:r>
    </w:p>
    <w:p w:rsidR="00CF750A" w:rsidRPr="00CF750A" w:rsidRDefault="00CF750A" w:rsidP="00CF750A">
      <w:pPr>
        <w:pStyle w:val="ListParagraph"/>
        <w:numPr>
          <w:ilvl w:val="0"/>
          <w:numId w:val="32"/>
        </w:numPr>
        <w:spacing w:after="120"/>
        <w:ind w:hanging="357"/>
        <w:contextualSpacing w:val="0"/>
        <w:rPr>
          <w:rFonts w:ascii="Arial" w:hAnsi="Arial" w:cs="Arial"/>
        </w:rPr>
      </w:pPr>
      <w:r w:rsidRPr="00CF750A">
        <w:rPr>
          <w:rFonts w:ascii="Arial" w:hAnsi="Arial" w:cs="Arial"/>
          <w:color w:val="000000"/>
          <w:lang w:eastAsia="en-AU"/>
        </w:rPr>
        <w:t>Notwithstanding (1)</w:t>
      </w:r>
      <w:r w:rsidRPr="00CF750A">
        <w:rPr>
          <w:rFonts w:ascii="Arial" w:hAnsi="Arial" w:cs="Arial"/>
        </w:rPr>
        <w:t xml:space="preserve"> —</w:t>
      </w:r>
    </w:p>
    <w:p w:rsidR="00CF750A" w:rsidRPr="00CF750A" w:rsidRDefault="00CF750A" w:rsidP="00CF750A">
      <w:pPr>
        <w:pStyle w:val="ListParagraph"/>
        <w:numPr>
          <w:ilvl w:val="1"/>
          <w:numId w:val="32"/>
        </w:numPr>
        <w:spacing w:after="120"/>
        <w:ind w:hanging="357"/>
        <w:contextualSpacing w:val="0"/>
        <w:rPr>
          <w:rFonts w:ascii="Arial" w:hAnsi="Arial" w:cs="Arial"/>
        </w:rPr>
      </w:pPr>
      <w:r w:rsidRPr="00CF750A">
        <w:rPr>
          <w:rFonts w:ascii="Arial" w:hAnsi="Arial" w:cs="Arial"/>
          <w:color w:val="000000"/>
          <w:lang w:eastAsia="en-AU"/>
        </w:rPr>
        <w:t xml:space="preserve">for applications for plumbing plan approvals determined from 1 June 2019 to 31 August 2019, plumbing and drainage work may comply with the provisions mentioned in (1) or the corresponding provisions in the Plumbing Code of Australia 2016 edition; or </w:t>
      </w:r>
    </w:p>
    <w:p w:rsidR="00CF750A" w:rsidRPr="00CF750A" w:rsidRDefault="00CF750A" w:rsidP="00CF750A">
      <w:pPr>
        <w:pStyle w:val="ListParagraph"/>
        <w:numPr>
          <w:ilvl w:val="1"/>
          <w:numId w:val="32"/>
        </w:numPr>
        <w:spacing w:after="120"/>
        <w:ind w:hanging="357"/>
        <w:contextualSpacing w:val="0"/>
        <w:rPr>
          <w:rFonts w:ascii="Arial" w:hAnsi="Arial" w:cs="Arial"/>
        </w:rPr>
      </w:pPr>
      <w:r w:rsidRPr="00CF750A">
        <w:rPr>
          <w:rFonts w:ascii="Arial" w:hAnsi="Arial" w:cs="Arial"/>
          <w:color w:val="000000"/>
          <w:lang w:eastAsia="en-AU"/>
        </w:rPr>
        <w:t xml:space="preserve">for plumbing and drainage work that does not require a plumbing plan approval started on or after 1 June 2019 and before 1 September 2019 </w:t>
      </w:r>
      <w:r w:rsidRPr="00CF750A">
        <w:rPr>
          <w:rFonts w:ascii="Arial" w:hAnsi="Arial" w:cs="Arial"/>
        </w:rPr>
        <w:t xml:space="preserve">— </w:t>
      </w:r>
      <w:r w:rsidRPr="00CF750A">
        <w:rPr>
          <w:rFonts w:ascii="Arial" w:hAnsi="Arial" w:cs="Arial"/>
          <w:color w:val="000000"/>
          <w:lang w:eastAsia="en-AU"/>
        </w:rPr>
        <w:t xml:space="preserve">the work may comply with the provisions mentioned in (1) or the corresponding provisions in the Plumbing Code of Australia 2016 edition.    </w:t>
      </w:r>
    </w:p>
    <w:p w:rsidR="00CF750A" w:rsidRPr="00CF750A" w:rsidRDefault="00CF750A" w:rsidP="00CF750A">
      <w:pPr>
        <w:pStyle w:val="ListParagraph"/>
        <w:numPr>
          <w:ilvl w:val="0"/>
          <w:numId w:val="32"/>
        </w:numPr>
        <w:spacing w:after="120"/>
        <w:ind w:hanging="357"/>
        <w:contextualSpacing w:val="0"/>
        <w:rPr>
          <w:rFonts w:ascii="Arial" w:hAnsi="Arial" w:cs="Arial"/>
        </w:rPr>
      </w:pPr>
      <w:r w:rsidRPr="00CF750A">
        <w:rPr>
          <w:rFonts w:ascii="Arial" w:hAnsi="Arial" w:cs="Arial"/>
          <w:color w:val="000000"/>
          <w:lang w:eastAsia="en-AU"/>
        </w:rPr>
        <w:t xml:space="preserve">For (3), if a project demonstrates compliance using the 2016 edition and there is no corresponding provision for a particular provision in the 2019 edition, the </w:t>
      </w:r>
      <w:r>
        <w:rPr>
          <w:rFonts w:ascii="Arial" w:hAnsi="Arial" w:cs="Arial"/>
          <w:color w:val="000000"/>
          <w:lang w:eastAsia="en-AU"/>
        </w:rPr>
        <w:t>plumbing</w:t>
      </w:r>
      <w:r w:rsidRPr="00CF750A">
        <w:rPr>
          <w:rFonts w:ascii="Arial" w:hAnsi="Arial" w:cs="Arial"/>
          <w:color w:val="000000"/>
          <w:lang w:eastAsia="en-AU"/>
        </w:rPr>
        <w:t xml:space="preserve"> work must comply with all relevant and applicable provisions in the 2016 edition.   </w:t>
      </w:r>
    </w:p>
    <w:p w:rsidR="00CF750A" w:rsidRDefault="00CF750A" w:rsidP="00CF750A"/>
    <w:p w:rsidR="009D08DD" w:rsidRPr="006C774B" w:rsidRDefault="009D08DD" w:rsidP="009D08DD">
      <w:pPr>
        <w:ind w:left="1440" w:hanging="720"/>
        <w:rPr>
          <w:rFonts w:ascii="Arial" w:hAnsi="Arial" w:cs="Arial"/>
          <w:sz w:val="20"/>
          <w:szCs w:val="20"/>
        </w:rPr>
      </w:pPr>
      <w:r>
        <w:rPr>
          <w:rFonts w:ascii="Arial" w:hAnsi="Arial" w:cs="Arial"/>
          <w:sz w:val="20"/>
          <w:szCs w:val="20"/>
        </w:rPr>
        <w:t>Note 1</w:t>
      </w:r>
      <w:r>
        <w:rPr>
          <w:rFonts w:ascii="Arial" w:hAnsi="Arial" w:cs="Arial"/>
          <w:sz w:val="20"/>
          <w:szCs w:val="20"/>
        </w:rPr>
        <w:tab/>
        <w:t xml:space="preserve">These adoption dates and transitions were first made in </w:t>
      </w:r>
      <w:r w:rsidRPr="00523929">
        <w:rPr>
          <w:rFonts w:ascii="Arial" w:hAnsi="Arial" w:cs="Arial"/>
          <w:sz w:val="20"/>
          <w:szCs w:val="20"/>
        </w:rPr>
        <w:t xml:space="preserve">DI2019-56 </w:t>
      </w:r>
      <w:r w:rsidRPr="00523929">
        <w:rPr>
          <w:rFonts w:ascii="Arial" w:hAnsi="Arial" w:cs="Arial"/>
          <w:i/>
          <w:sz w:val="20"/>
          <w:szCs w:val="20"/>
        </w:rPr>
        <w:t>Water and Sewerage (ACT Appendix to the Plumbing Code) Determination 2019 (No 2)</w:t>
      </w:r>
      <w:r>
        <w:rPr>
          <w:rFonts w:ascii="Arial" w:hAnsi="Arial" w:cs="Arial"/>
          <w:sz w:val="20"/>
          <w:szCs w:val="20"/>
        </w:rPr>
        <w:t xml:space="preserve">, effective 9 May 2019. The adoption dates and transitions are the same as in that instrument. </w:t>
      </w:r>
    </w:p>
    <w:p w:rsidR="00CF750A" w:rsidRDefault="00CF750A" w:rsidP="00CF750A">
      <w:pPr>
        <w:rPr>
          <w:color w:val="000000"/>
          <w:lang w:eastAsia="en-AU"/>
        </w:rPr>
      </w:pPr>
      <w:r>
        <w:rPr>
          <w:color w:val="000000"/>
          <w:lang w:eastAsia="en-AU"/>
        </w:rPr>
        <w:t xml:space="preserve">   </w:t>
      </w:r>
    </w:p>
    <w:p w:rsidR="00CF750A" w:rsidRPr="00CF750A" w:rsidRDefault="009D08DD" w:rsidP="00CF750A">
      <w:pPr>
        <w:ind w:left="1440" w:hanging="720"/>
        <w:rPr>
          <w:rFonts w:ascii="Arial" w:hAnsi="Arial" w:cs="Arial"/>
          <w:sz w:val="20"/>
          <w:szCs w:val="20"/>
        </w:rPr>
      </w:pPr>
      <w:r>
        <w:rPr>
          <w:rFonts w:ascii="Arial" w:hAnsi="Arial" w:cs="Arial"/>
          <w:sz w:val="20"/>
          <w:szCs w:val="20"/>
        </w:rPr>
        <w:t>Note 2</w:t>
      </w:r>
      <w:r w:rsidR="00CF750A" w:rsidRPr="00CF750A">
        <w:rPr>
          <w:rFonts w:ascii="Arial" w:hAnsi="Arial" w:cs="Arial"/>
          <w:sz w:val="20"/>
          <w:szCs w:val="20"/>
        </w:rPr>
        <w:t xml:space="preserve"> </w:t>
      </w:r>
      <w:r w:rsidR="00CF750A" w:rsidRPr="00CF750A">
        <w:rPr>
          <w:rFonts w:ascii="Arial" w:hAnsi="Arial" w:cs="Arial"/>
          <w:sz w:val="20"/>
          <w:szCs w:val="20"/>
        </w:rPr>
        <w:tab/>
      </w:r>
      <w:r>
        <w:rPr>
          <w:rFonts w:ascii="Arial" w:hAnsi="Arial" w:cs="Arial"/>
          <w:sz w:val="20"/>
          <w:szCs w:val="20"/>
        </w:rPr>
        <w:t>P</w:t>
      </w:r>
      <w:r w:rsidR="00CF750A" w:rsidRPr="00CF750A">
        <w:rPr>
          <w:rFonts w:ascii="Arial" w:hAnsi="Arial" w:cs="Arial"/>
          <w:sz w:val="20"/>
          <w:szCs w:val="20"/>
        </w:rPr>
        <w:t>rovisions of the 2016 edition of the PCA continue in force until the 2019 edition of the PCA is adopted.</w:t>
      </w:r>
    </w:p>
    <w:p w:rsidR="00CF750A" w:rsidRPr="00CF750A" w:rsidRDefault="00CF750A" w:rsidP="00CF750A">
      <w:pPr>
        <w:ind w:left="1440" w:hanging="720"/>
        <w:rPr>
          <w:rFonts w:ascii="Arial" w:hAnsi="Arial" w:cs="Arial"/>
          <w:sz w:val="20"/>
          <w:szCs w:val="20"/>
        </w:rPr>
      </w:pPr>
    </w:p>
    <w:p w:rsidR="00CF750A" w:rsidRPr="00CF750A" w:rsidRDefault="009D08DD" w:rsidP="009D08DD">
      <w:pPr>
        <w:ind w:left="1440" w:hanging="720"/>
        <w:rPr>
          <w:rFonts w:ascii="Arial" w:hAnsi="Arial" w:cs="Arial"/>
          <w:sz w:val="20"/>
          <w:szCs w:val="20"/>
        </w:rPr>
      </w:pPr>
      <w:r>
        <w:rPr>
          <w:rFonts w:ascii="Arial" w:hAnsi="Arial" w:cs="Arial"/>
          <w:sz w:val="20"/>
          <w:szCs w:val="20"/>
        </w:rPr>
        <w:t>Note 3</w:t>
      </w:r>
      <w:r w:rsidR="00CF750A" w:rsidRPr="00CF750A">
        <w:rPr>
          <w:rFonts w:ascii="Arial" w:hAnsi="Arial" w:cs="Arial"/>
          <w:sz w:val="20"/>
          <w:szCs w:val="20"/>
        </w:rPr>
        <w:tab/>
        <w:t xml:space="preserve">A transition is provided by section (3) for work commenced prior to the previous adoption date of </w:t>
      </w:r>
      <w:r w:rsidR="00CF750A" w:rsidRPr="00CF750A">
        <w:rPr>
          <w:rFonts w:ascii="Arial" w:hAnsi="Arial" w:cs="Arial"/>
          <w:sz w:val="20"/>
          <w:szCs w:val="20"/>
        </w:rPr>
        <w:br/>
        <w:t>1 September 2019.</w:t>
      </w:r>
      <w:r>
        <w:rPr>
          <w:rFonts w:ascii="Arial" w:hAnsi="Arial" w:cs="Arial"/>
          <w:sz w:val="20"/>
          <w:szCs w:val="20"/>
        </w:rPr>
        <w:t xml:space="preserve"> During the transition period, compliance can be </w:t>
      </w:r>
      <w:r w:rsidRPr="009D08DD">
        <w:rPr>
          <w:rFonts w:ascii="Arial" w:hAnsi="Arial" w:cs="Arial"/>
          <w:sz w:val="20"/>
          <w:szCs w:val="20"/>
        </w:rPr>
        <w:t>demonstrated either by</w:t>
      </w:r>
      <w:r>
        <w:rPr>
          <w:rFonts w:ascii="Arial" w:hAnsi="Arial" w:cs="Arial"/>
          <w:sz w:val="20"/>
          <w:szCs w:val="20"/>
        </w:rPr>
        <w:t xml:space="preserve"> </w:t>
      </w:r>
      <w:r w:rsidRPr="009D08DD">
        <w:rPr>
          <w:rFonts w:ascii="Arial" w:hAnsi="Arial" w:cs="Arial"/>
          <w:sz w:val="20"/>
          <w:szCs w:val="20"/>
        </w:rPr>
        <w:t xml:space="preserve">complying with the 2016 edition, or </w:t>
      </w:r>
      <w:r>
        <w:rPr>
          <w:rFonts w:ascii="Arial" w:hAnsi="Arial" w:cs="Arial"/>
          <w:sz w:val="20"/>
          <w:szCs w:val="20"/>
        </w:rPr>
        <w:t>t</w:t>
      </w:r>
      <w:r w:rsidRPr="009D08DD">
        <w:rPr>
          <w:rFonts w:ascii="Arial" w:hAnsi="Arial" w:cs="Arial"/>
          <w:sz w:val="20"/>
          <w:szCs w:val="20"/>
        </w:rPr>
        <w:t xml:space="preserve">he 2019 edition (other than those </w:t>
      </w:r>
      <w:r>
        <w:rPr>
          <w:rFonts w:ascii="Arial" w:hAnsi="Arial" w:cs="Arial"/>
          <w:sz w:val="20"/>
          <w:szCs w:val="20"/>
        </w:rPr>
        <w:t xml:space="preserve">provisions </w:t>
      </w:r>
      <w:r w:rsidRPr="009D08DD">
        <w:rPr>
          <w:rFonts w:ascii="Arial" w:hAnsi="Arial" w:cs="Arial"/>
          <w:sz w:val="20"/>
          <w:szCs w:val="20"/>
        </w:rPr>
        <w:t>yet to be adopted)</w:t>
      </w:r>
      <w:r>
        <w:rPr>
          <w:rFonts w:ascii="Arial" w:hAnsi="Arial" w:cs="Arial"/>
          <w:sz w:val="20"/>
          <w:szCs w:val="20"/>
        </w:rPr>
        <w:t>.</w:t>
      </w:r>
    </w:p>
    <w:p w:rsidR="00CF750A" w:rsidRPr="00CF750A" w:rsidRDefault="00CF750A" w:rsidP="00CF750A">
      <w:pPr>
        <w:ind w:left="1440" w:hanging="720"/>
        <w:rPr>
          <w:rFonts w:ascii="Arial" w:hAnsi="Arial" w:cs="Arial"/>
          <w:sz w:val="20"/>
          <w:szCs w:val="20"/>
        </w:rPr>
      </w:pPr>
    </w:p>
    <w:p w:rsidR="00CF750A" w:rsidRDefault="00CF750A" w:rsidP="00CF750A">
      <w:pPr>
        <w:ind w:left="1440" w:hanging="720"/>
        <w:rPr>
          <w:rFonts w:ascii="Arial" w:hAnsi="Arial" w:cs="Arial"/>
          <w:sz w:val="20"/>
          <w:szCs w:val="20"/>
        </w:rPr>
      </w:pPr>
      <w:r w:rsidRPr="00CF750A">
        <w:rPr>
          <w:rFonts w:ascii="Arial" w:hAnsi="Arial" w:cs="Arial"/>
          <w:sz w:val="20"/>
          <w:szCs w:val="20"/>
        </w:rPr>
        <w:t xml:space="preserve">Note </w:t>
      </w:r>
      <w:r w:rsidR="009D08DD">
        <w:rPr>
          <w:rFonts w:ascii="Arial" w:hAnsi="Arial" w:cs="Arial"/>
          <w:sz w:val="20"/>
          <w:szCs w:val="20"/>
        </w:rPr>
        <w:t>4</w:t>
      </w:r>
      <w:r w:rsidRPr="00CF750A">
        <w:rPr>
          <w:rFonts w:ascii="Arial" w:hAnsi="Arial" w:cs="Arial"/>
          <w:sz w:val="20"/>
          <w:szCs w:val="20"/>
        </w:rPr>
        <w:tab/>
      </w:r>
      <w:r w:rsidR="009D08DD">
        <w:rPr>
          <w:rFonts w:ascii="Arial" w:hAnsi="Arial" w:cs="Arial"/>
          <w:sz w:val="20"/>
          <w:szCs w:val="20"/>
        </w:rPr>
        <w:t xml:space="preserve">For the definition of a corresponding provision, see Schedule 3 Definitions. </w:t>
      </w:r>
      <w:r w:rsidRPr="00CF750A">
        <w:rPr>
          <w:rFonts w:ascii="Arial" w:hAnsi="Arial" w:cs="Arial"/>
          <w:sz w:val="20"/>
          <w:szCs w:val="20"/>
        </w:rPr>
        <w:t>For some new provisions in the 2019 PCA, there may not be a corresponding provision covering the same subje</w:t>
      </w:r>
      <w:r>
        <w:rPr>
          <w:rFonts w:ascii="Arial" w:hAnsi="Arial" w:cs="Arial"/>
          <w:sz w:val="20"/>
          <w:szCs w:val="20"/>
        </w:rPr>
        <w:t>ct matter in the 2016 PCA.</w:t>
      </w:r>
    </w:p>
    <w:p w:rsidR="00CF750A" w:rsidRDefault="00CF750A" w:rsidP="00CF750A">
      <w:pPr>
        <w:ind w:left="1440" w:hanging="720"/>
        <w:rPr>
          <w:rFonts w:ascii="Arial" w:hAnsi="Arial" w:cs="Arial"/>
          <w:sz w:val="20"/>
          <w:szCs w:val="20"/>
        </w:rPr>
      </w:pPr>
    </w:p>
    <w:p w:rsidR="00CF750A" w:rsidRDefault="00CF750A" w:rsidP="00CF750A">
      <w:pPr>
        <w:ind w:left="1440" w:hanging="720"/>
        <w:rPr>
          <w:sz w:val="20"/>
          <w:szCs w:val="20"/>
        </w:rPr>
      </w:pPr>
    </w:p>
    <w:p w:rsidR="00CF750A" w:rsidRDefault="00CF750A" w:rsidP="00D13540">
      <w:pPr>
        <w:rPr>
          <w:sz w:val="20"/>
          <w:szCs w:val="20"/>
        </w:rPr>
      </w:pPr>
    </w:p>
    <w:p w:rsidR="00D13540" w:rsidRDefault="00D13540" w:rsidP="00D13540">
      <w:pPr>
        <w:rPr>
          <w:sz w:val="20"/>
          <w:szCs w:val="20"/>
        </w:rPr>
      </w:pPr>
    </w:p>
    <w:p w:rsidR="00CF750A" w:rsidRDefault="00CF750A">
      <w:pPr>
        <w:numPr>
          <w:ilvl w:val="0"/>
          <w:numId w:val="0"/>
        </w:numPr>
        <w:rPr>
          <w:rFonts w:ascii="Calibri" w:hAnsi="Calibri" w:cs="Calibri"/>
          <w:b/>
          <w:color w:val="000000"/>
          <w:lang w:eastAsia="en-AU"/>
        </w:rPr>
      </w:pPr>
      <w:r>
        <w:rPr>
          <w:b/>
        </w:rPr>
        <w:br w:type="page"/>
      </w:r>
    </w:p>
    <w:p w:rsidR="00D13540" w:rsidRPr="00B75D03" w:rsidRDefault="000F444F" w:rsidP="00B75D03">
      <w:pPr>
        <w:pStyle w:val="Default"/>
        <w:shd w:val="clear" w:color="auto" w:fill="CCCCCC"/>
        <w:rPr>
          <w:b/>
        </w:rPr>
      </w:pPr>
      <w:r>
        <w:rPr>
          <w:b/>
        </w:rPr>
        <w:lastRenderedPageBreak/>
        <w:t>Part</w:t>
      </w:r>
      <w:r w:rsidR="00B75D03">
        <w:rPr>
          <w:b/>
        </w:rPr>
        <w:t xml:space="preserve"> B </w:t>
      </w:r>
      <w:r w:rsidR="00D13540" w:rsidRPr="00B75D03">
        <w:rPr>
          <w:b/>
        </w:rPr>
        <w:tab/>
        <w:t>W</w:t>
      </w:r>
      <w:r w:rsidR="00B75D03">
        <w:rPr>
          <w:b/>
        </w:rPr>
        <w:t xml:space="preserve">ater Services </w:t>
      </w:r>
    </w:p>
    <w:p w:rsidR="00B75D03" w:rsidRDefault="00B75D03" w:rsidP="00D13540">
      <w:pPr>
        <w:rPr>
          <w:rFonts w:ascii="Arial" w:hAnsi="Arial" w:cs="Arial"/>
          <w:szCs w:val="20"/>
          <w:highlight w:val="yellow"/>
        </w:rPr>
      </w:pPr>
    </w:p>
    <w:p w:rsidR="00D13540" w:rsidRPr="00B75D03" w:rsidRDefault="00D13540" w:rsidP="00D13540">
      <w:pPr>
        <w:rPr>
          <w:rFonts w:ascii="Arial" w:hAnsi="Arial" w:cs="Arial"/>
          <w:b/>
          <w:sz w:val="22"/>
          <w:szCs w:val="22"/>
        </w:rPr>
      </w:pPr>
      <w:r w:rsidRPr="00B75D03">
        <w:rPr>
          <w:rFonts w:ascii="Arial" w:hAnsi="Arial" w:cs="Arial"/>
          <w:b/>
          <w:sz w:val="22"/>
          <w:szCs w:val="22"/>
        </w:rPr>
        <w:t>P</w:t>
      </w:r>
      <w:r w:rsidR="00B75D03" w:rsidRPr="00B75D03">
        <w:rPr>
          <w:rFonts w:ascii="Arial" w:hAnsi="Arial" w:cs="Arial"/>
          <w:b/>
          <w:sz w:val="22"/>
          <w:szCs w:val="22"/>
        </w:rPr>
        <w:t xml:space="preserve">art </w:t>
      </w:r>
      <w:r w:rsidRPr="00B75D03">
        <w:rPr>
          <w:rFonts w:ascii="Arial" w:hAnsi="Arial" w:cs="Arial"/>
          <w:b/>
          <w:sz w:val="22"/>
          <w:szCs w:val="22"/>
        </w:rPr>
        <w:t xml:space="preserve">B2 </w:t>
      </w:r>
      <w:r w:rsidR="00B75D03" w:rsidRPr="00B75D03">
        <w:rPr>
          <w:rFonts w:ascii="Arial" w:hAnsi="Arial" w:cs="Arial"/>
          <w:b/>
          <w:sz w:val="22"/>
          <w:szCs w:val="22"/>
        </w:rPr>
        <w:tab/>
        <w:t xml:space="preserve">Heated water services </w:t>
      </w:r>
    </w:p>
    <w:p w:rsidR="002815A1" w:rsidRDefault="002815A1" w:rsidP="00EE3ECF">
      <w:pPr>
        <w:rPr>
          <w:rFonts w:ascii="Arial" w:hAnsi="Arial" w:cs="Arial"/>
          <w:szCs w:val="20"/>
        </w:rPr>
      </w:pPr>
    </w:p>
    <w:p w:rsidR="00B75D03" w:rsidRDefault="00B75D03" w:rsidP="00EE3ECF">
      <w:pPr>
        <w:rPr>
          <w:rFonts w:ascii="Arial" w:hAnsi="Arial" w:cs="Arial"/>
          <w:szCs w:val="20"/>
          <w:highlight w:val="yellow"/>
        </w:rPr>
      </w:pPr>
      <w:r>
        <w:rPr>
          <w:rFonts w:ascii="Arial" w:hAnsi="Arial" w:cs="Arial"/>
          <w:noProof/>
          <w:szCs w:val="20"/>
          <w:lang w:eastAsia="en-AU"/>
        </w:rPr>
        <mc:AlternateContent>
          <mc:Choice Requires="wps">
            <w:drawing>
              <wp:anchor distT="0" distB="0" distL="0" distR="0" simplePos="0" relativeHeight="251659264" behindDoc="1" locked="0" layoutInCell="1" allowOverlap="1" wp14:anchorId="165DB0CD" wp14:editId="23546E75">
                <wp:simplePos x="0" y="0"/>
                <wp:positionH relativeFrom="page">
                  <wp:posOffset>720090</wp:posOffset>
                </wp:positionH>
                <wp:positionV relativeFrom="paragraph">
                  <wp:posOffset>187325</wp:posOffset>
                </wp:positionV>
                <wp:extent cx="4345305" cy="310515"/>
                <wp:effectExtent l="19685" t="16510" r="16510" b="15875"/>
                <wp:wrapTopAndBottom/>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5305" cy="310515"/>
                        </a:xfrm>
                        <a:prstGeom prst="rect">
                          <a:avLst/>
                        </a:prstGeom>
                        <a:noFill/>
                        <a:ln w="27432">
                          <a:solidFill>
                            <a:srgbClr val="0001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B75D03" w:rsidRDefault="00B75D03" w:rsidP="00B75D03">
                            <w:pPr>
                              <w:spacing w:before="130"/>
                              <w:ind w:left="131"/>
                              <w:rPr>
                                <w:b/>
                                <w:sz w:val="21"/>
                              </w:rPr>
                            </w:pPr>
                            <w:r>
                              <w:rPr>
                                <w:b/>
                                <w:color w:val="010301"/>
                                <w:w w:val="105"/>
                                <w:sz w:val="21"/>
                              </w:rPr>
                              <w:t>DEEMED-TO-SATISFY PROVISIONS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65DB0CD" id="_x0000_t202" coordsize="21600,21600" o:spt="202" path="m,l,21600r21600,l21600,xe">
                <v:stroke joinstyle="miter"/>
                <v:path gradientshapeok="t" o:connecttype="rect"/>
              </v:shapetype>
              <v:shape id="Text Box 1" o:spid="_x0000_s1026" type="#_x0000_t202" style="position:absolute;margin-left:56.7pt;margin-top:14.75pt;width:342.15pt;height:24.45pt;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" filled="f" strokecolor="#000100" strokeweight="2.16pt">
                <v:textbox inset="0,0,0,0">
                  <w:txbxContent>
                    <w:p w:rsidR="00B75D03" w:rsidRDefault="00B75D03" w:rsidP="00B75D03">
                      <w:pPr>
                        <w:spacing w:before="130"/>
                        <w:ind w:left="131"/>
                        <w:rPr>
                          <w:b/>
                          <w:sz w:val="21"/>
                        </w:rPr>
                      </w:pPr>
                      <w:r>
                        <w:rPr>
                          <w:b/>
                          <w:color w:val="010301"/>
                          <w:w w:val="105"/>
                          <w:sz w:val="21"/>
                        </w:rPr>
                        <w:t>DEEMED-TO-SATISFY PROVISIONS</w:t>
                      </w:r>
                    </w:p>
                  </w:txbxContent>
                </v:textbox>
                <w10:wrap type="topAndBottom" anchorx="page"/>
              </v:shape>
            </w:pict>
          </mc:Fallback>
        </mc:AlternateContent>
      </w:r>
    </w:p>
    <w:p w:rsidR="002815A1" w:rsidRDefault="002815A1" w:rsidP="00B75D03">
      <w:pPr>
        <w:rPr>
          <w:rFonts w:ascii="Arial" w:hAnsi="Arial" w:cs="Arial"/>
          <w:b/>
          <w:sz w:val="22"/>
          <w:szCs w:val="22"/>
        </w:rPr>
      </w:pPr>
    </w:p>
    <w:p w:rsidR="002815A1" w:rsidRPr="002815A1" w:rsidRDefault="002815A1" w:rsidP="002815A1">
      <w:pPr>
        <w:rPr>
          <w:rFonts w:ascii="Arial" w:hAnsi="Arial" w:cs="Arial"/>
          <w:sz w:val="22"/>
          <w:szCs w:val="22"/>
        </w:rPr>
      </w:pPr>
      <w:r w:rsidRPr="002815A1">
        <w:rPr>
          <w:rFonts w:ascii="Arial" w:hAnsi="Arial" w:cs="Arial"/>
          <w:sz w:val="22"/>
          <w:szCs w:val="22"/>
        </w:rPr>
        <w:t>Delete B2.2(c) and (d) and insert ACT B2.2 (c) to (g) as follows:</w:t>
      </w:r>
    </w:p>
    <w:p w:rsidR="002815A1" w:rsidRPr="002815A1" w:rsidRDefault="002815A1" w:rsidP="00B75D03">
      <w:pPr>
        <w:rPr>
          <w:rFonts w:ascii="Arial" w:hAnsi="Arial" w:cs="Arial"/>
          <w:b/>
          <w:sz w:val="22"/>
          <w:szCs w:val="22"/>
        </w:rPr>
      </w:pPr>
    </w:p>
    <w:p w:rsidR="002815A1" w:rsidRPr="002815A1" w:rsidRDefault="002815A1" w:rsidP="002815A1">
      <w:pPr>
        <w:rPr>
          <w:rFonts w:ascii="Arial" w:hAnsi="Arial" w:cs="Arial"/>
          <w:b/>
          <w:sz w:val="22"/>
          <w:szCs w:val="22"/>
        </w:rPr>
      </w:pPr>
      <w:r w:rsidRPr="002815A1">
        <w:rPr>
          <w:rFonts w:ascii="Arial" w:hAnsi="Arial" w:cs="Arial"/>
          <w:b/>
          <w:sz w:val="22"/>
          <w:szCs w:val="22"/>
        </w:rPr>
        <w:t xml:space="preserve">ACT B2.2 </w:t>
      </w:r>
      <w:r w:rsidRPr="002815A1">
        <w:rPr>
          <w:rFonts w:ascii="Arial" w:hAnsi="Arial" w:cs="Arial"/>
          <w:b/>
          <w:sz w:val="22"/>
          <w:szCs w:val="22"/>
        </w:rPr>
        <w:tab/>
        <w:t>Water heater in a heated water supply system</w:t>
      </w:r>
    </w:p>
    <w:p w:rsidR="002815A1" w:rsidRPr="002815A1" w:rsidRDefault="002815A1" w:rsidP="00D13540">
      <w:pPr>
        <w:rPr>
          <w:rFonts w:ascii="Arial" w:hAnsi="Arial" w:cs="Arial"/>
          <w:sz w:val="22"/>
          <w:szCs w:val="22"/>
          <w:highlight w:val="yellow"/>
        </w:rPr>
      </w:pPr>
    </w:p>
    <w:p w:rsidR="00EE3ECF" w:rsidRPr="002815A1" w:rsidRDefault="00EE3ECF" w:rsidP="00376F18">
      <w:pPr>
        <w:pStyle w:val="ListParagraph"/>
        <w:numPr>
          <w:ilvl w:val="0"/>
          <w:numId w:val="16"/>
        </w:numPr>
        <w:spacing w:after="120"/>
        <w:contextualSpacing w:val="0"/>
        <w:rPr>
          <w:rFonts w:ascii="Arial" w:hAnsi="Arial" w:cs="Arial"/>
        </w:rPr>
      </w:pPr>
      <w:r w:rsidRPr="002815A1">
        <w:rPr>
          <w:rFonts w:ascii="Arial" w:hAnsi="Arial" w:cs="Arial"/>
        </w:rPr>
        <w:t>a gas water heater that is—</w:t>
      </w:r>
    </w:p>
    <w:p w:rsidR="00EE3ECF" w:rsidRPr="002815A1" w:rsidRDefault="00EE3ECF" w:rsidP="00376F18">
      <w:pPr>
        <w:pStyle w:val="ListParagraph"/>
        <w:numPr>
          <w:ilvl w:val="0"/>
          <w:numId w:val="9"/>
        </w:numPr>
        <w:spacing w:after="120"/>
        <w:contextualSpacing w:val="0"/>
        <w:rPr>
          <w:rFonts w:ascii="Arial" w:hAnsi="Arial" w:cs="Arial"/>
        </w:rPr>
      </w:pPr>
      <w:r w:rsidRPr="002815A1">
        <w:rPr>
          <w:rFonts w:ascii="Arial" w:hAnsi="Arial" w:cs="Arial"/>
        </w:rPr>
        <w:t xml:space="preserve">rated not less than 5 stars in accordance with AS 4552; and </w:t>
      </w:r>
    </w:p>
    <w:p w:rsidR="00EE3ECF" w:rsidRPr="006D0561" w:rsidRDefault="00EE3ECF" w:rsidP="00376F18">
      <w:pPr>
        <w:pStyle w:val="ListParagraph"/>
        <w:numPr>
          <w:ilvl w:val="0"/>
          <w:numId w:val="9"/>
        </w:numPr>
        <w:spacing w:after="120"/>
        <w:contextualSpacing w:val="0"/>
        <w:rPr>
          <w:rFonts w:ascii="Arial" w:hAnsi="Arial" w:cs="Arial"/>
        </w:rPr>
      </w:pPr>
      <w:r w:rsidRPr="006D0561">
        <w:rPr>
          <w:rFonts w:ascii="Arial" w:hAnsi="Arial" w:cs="Arial"/>
        </w:rPr>
        <w:t>the only gas water heater i</w:t>
      </w:r>
      <w:r w:rsidR="0049350C" w:rsidRPr="006D0561">
        <w:rPr>
          <w:rFonts w:ascii="Arial" w:hAnsi="Arial" w:cs="Arial"/>
        </w:rPr>
        <w:t>n the installed in the building.</w:t>
      </w:r>
    </w:p>
    <w:p w:rsidR="00EE3ECF" w:rsidRPr="002815A1" w:rsidRDefault="00EE3ECF" w:rsidP="00EE3ECF">
      <w:pPr>
        <w:pStyle w:val="ListParagraph"/>
        <w:ind w:left="1440"/>
        <w:rPr>
          <w:rFonts w:ascii="Arial" w:hAnsi="Arial" w:cs="Arial"/>
        </w:rPr>
      </w:pPr>
    </w:p>
    <w:p w:rsidR="00376F18" w:rsidRDefault="00EE3ECF" w:rsidP="00376F18">
      <w:pPr>
        <w:pStyle w:val="ListParagraph"/>
        <w:numPr>
          <w:ilvl w:val="0"/>
          <w:numId w:val="16"/>
        </w:numPr>
        <w:spacing w:after="120"/>
        <w:contextualSpacing w:val="0"/>
        <w:rPr>
          <w:rFonts w:ascii="Arial" w:hAnsi="Arial" w:cs="Arial"/>
        </w:rPr>
      </w:pPr>
      <w:r w:rsidRPr="002815A1">
        <w:rPr>
          <w:rFonts w:ascii="Arial" w:hAnsi="Arial" w:cs="Arial"/>
        </w:rPr>
        <w:t>an electric resistance water heater</w:t>
      </w:r>
      <w:r w:rsidR="00376F18">
        <w:rPr>
          <w:rFonts w:ascii="Arial" w:hAnsi="Arial" w:cs="Arial"/>
        </w:rPr>
        <w:t xml:space="preserve"> may be installed</w:t>
      </w:r>
      <w:r w:rsidR="00376F18" w:rsidRPr="002815A1">
        <w:rPr>
          <w:rFonts w:ascii="Arial" w:hAnsi="Arial" w:cs="Arial"/>
        </w:rPr>
        <w:t>—</w:t>
      </w:r>
    </w:p>
    <w:p w:rsidR="00AC3A9D" w:rsidRPr="006D0561" w:rsidRDefault="00AC3A9D" w:rsidP="00376F18">
      <w:pPr>
        <w:pStyle w:val="ListParagraph"/>
        <w:numPr>
          <w:ilvl w:val="0"/>
          <w:numId w:val="30"/>
        </w:numPr>
        <w:spacing w:after="120"/>
        <w:contextualSpacing w:val="0"/>
        <w:rPr>
          <w:rFonts w:ascii="Arial" w:hAnsi="Arial" w:cs="Arial"/>
        </w:rPr>
      </w:pPr>
      <w:r w:rsidRPr="006D0561">
        <w:rPr>
          <w:rFonts w:ascii="Arial" w:hAnsi="Arial" w:cs="Arial"/>
        </w:rPr>
        <w:t xml:space="preserve">in a new class 1 or 10 building if the electricity used to heat the water is sourced in part, or in full, directly from a solar photovoltaic system, or another form of onsite renewable energy; </w:t>
      </w:r>
    </w:p>
    <w:p w:rsidR="00376F18" w:rsidRPr="00407438" w:rsidRDefault="00EE3ECF" w:rsidP="00376F18">
      <w:pPr>
        <w:pStyle w:val="ListParagraph"/>
        <w:numPr>
          <w:ilvl w:val="0"/>
          <w:numId w:val="30"/>
        </w:numPr>
        <w:spacing w:after="120"/>
        <w:contextualSpacing w:val="0"/>
        <w:rPr>
          <w:rFonts w:ascii="Arial" w:hAnsi="Arial" w:cs="Arial"/>
        </w:rPr>
      </w:pPr>
      <w:r w:rsidRPr="00407438">
        <w:rPr>
          <w:rFonts w:ascii="Arial" w:hAnsi="Arial" w:cs="Arial"/>
        </w:rPr>
        <w:t>in a new class 1 building if it is the only electric resistance water heater in the building;</w:t>
      </w:r>
      <w:r w:rsidR="00376F18" w:rsidRPr="00407438">
        <w:rPr>
          <w:rFonts w:ascii="Arial" w:hAnsi="Arial" w:cs="Arial"/>
        </w:rPr>
        <w:t xml:space="preserve"> or</w:t>
      </w:r>
    </w:p>
    <w:p w:rsidR="00376F18" w:rsidRPr="00407438" w:rsidRDefault="00376F18" w:rsidP="00376F18">
      <w:pPr>
        <w:pStyle w:val="ListParagraph"/>
        <w:numPr>
          <w:ilvl w:val="0"/>
          <w:numId w:val="30"/>
        </w:numPr>
        <w:spacing w:after="120"/>
        <w:contextualSpacing w:val="0"/>
        <w:rPr>
          <w:rFonts w:ascii="Arial" w:hAnsi="Arial" w:cs="Arial"/>
        </w:rPr>
      </w:pPr>
      <w:r w:rsidRPr="00407438">
        <w:rPr>
          <w:rFonts w:ascii="Arial" w:hAnsi="Arial" w:cs="Arial"/>
        </w:rPr>
        <w:t>in a new class 10 building if it is the only electric resistance water heater in the building and—</w:t>
      </w:r>
    </w:p>
    <w:p w:rsidR="00376F18" w:rsidRPr="00407438" w:rsidRDefault="00376F18" w:rsidP="00376F18">
      <w:pPr>
        <w:pStyle w:val="ListParagraph"/>
        <w:numPr>
          <w:ilvl w:val="0"/>
          <w:numId w:val="10"/>
        </w:numPr>
        <w:spacing w:after="120"/>
        <w:contextualSpacing w:val="0"/>
        <w:rPr>
          <w:rFonts w:ascii="Arial" w:hAnsi="Arial" w:cs="Arial"/>
        </w:rPr>
      </w:pPr>
      <w:r w:rsidRPr="00407438">
        <w:rPr>
          <w:rFonts w:ascii="Arial" w:hAnsi="Arial" w:cs="Arial"/>
        </w:rPr>
        <w:t xml:space="preserve">the water heater has no </w:t>
      </w:r>
      <w:r w:rsidR="0056739A" w:rsidRPr="00407438">
        <w:rPr>
          <w:rFonts w:ascii="Arial" w:hAnsi="Arial" w:cs="Arial"/>
        </w:rPr>
        <w:t>storage or a heated water delivery of not more th</w:t>
      </w:r>
      <w:r w:rsidR="00407438" w:rsidRPr="00407438">
        <w:rPr>
          <w:rFonts w:ascii="Arial" w:hAnsi="Arial" w:cs="Arial"/>
        </w:rPr>
        <w:t xml:space="preserve">an </w:t>
      </w:r>
      <w:r w:rsidR="0056739A" w:rsidRPr="00407438">
        <w:rPr>
          <w:rFonts w:ascii="Arial" w:hAnsi="Arial" w:cs="Arial"/>
        </w:rPr>
        <w:t>50 litr</w:t>
      </w:r>
      <w:r w:rsidRPr="00407438">
        <w:rPr>
          <w:rFonts w:ascii="Arial" w:hAnsi="Arial" w:cs="Arial"/>
        </w:rPr>
        <w:t>es in accordance with AS 1056.1; and</w:t>
      </w:r>
    </w:p>
    <w:p w:rsidR="0056739A" w:rsidRPr="00407438" w:rsidRDefault="00376F18" w:rsidP="00376F18">
      <w:pPr>
        <w:pStyle w:val="ListParagraph"/>
        <w:numPr>
          <w:ilvl w:val="0"/>
          <w:numId w:val="10"/>
        </w:numPr>
        <w:spacing w:after="120"/>
        <w:contextualSpacing w:val="0"/>
        <w:rPr>
          <w:rFonts w:ascii="Arial" w:hAnsi="Arial" w:cs="Arial"/>
        </w:rPr>
      </w:pPr>
      <w:r w:rsidRPr="00407438">
        <w:rPr>
          <w:rFonts w:ascii="Arial" w:hAnsi="Arial" w:cs="Arial"/>
        </w:rPr>
        <w:t xml:space="preserve">the building </w:t>
      </w:r>
      <w:r w:rsidR="0056739A" w:rsidRPr="00407438">
        <w:rPr>
          <w:rFonts w:ascii="Arial" w:hAnsi="Arial" w:cs="Arial"/>
        </w:rPr>
        <w:t>is not attached to, or sharing a heated water supply with, a building of another class</w:t>
      </w:r>
      <w:r w:rsidRPr="00407438">
        <w:rPr>
          <w:rFonts w:ascii="Arial" w:hAnsi="Arial" w:cs="Arial"/>
        </w:rPr>
        <w:t>.</w:t>
      </w:r>
      <w:r w:rsidR="0056739A" w:rsidRPr="00407438">
        <w:rPr>
          <w:rFonts w:ascii="Arial" w:hAnsi="Arial" w:cs="Arial"/>
        </w:rPr>
        <w:t xml:space="preserve">   </w:t>
      </w:r>
    </w:p>
    <w:p w:rsidR="0056739A" w:rsidRPr="002815A1" w:rsidRDefault="0056739A" w:rsidP="0056739A">
      <w:pPr>
        <w:pStyle w:val="ListParagraph"/>
        <w:rPr>
          <w:rFonts w:ascii="Arial" w:hAnsi="Arial" w:cs="Arial"/>
          <w:highlight w:val="yellow"/>
        </w:rPr>
      </w:pPr>
    </w:p>
    <w:p w:rsidR="00D13540" w:rsidRPr="002815A1" w:rsidRDefault="00D13540" w:rsidP="00376F18">
      <w:pPr>
        <w:pStyle w:val="ListParagraph"/>
        <w:numPr>
          <w:ilvl w:val="0"/>
          <w:numId w:val="16"/>
        </w:numPr>
        <w:spacing w:after="120"/>
        <w:contextualSpacing w:val="0"/>
        <w:rPr>
          <w:rFonts w:ascii="Arial" w:hAnsi="Arial" w:cs="Arial"/>
        </w:rPr>
      </w:pPr>
      <w:r w:rsidRPr="002815A1">
        <w:rPr>
          <w:rFonts w:ascii="Arial" w:hAnsi="Arial" w:cs="Arial"/>
        </w:rPr>
        <w:t>a water heater determined by the Minister need not comply with (a) to (</w:t>
      </w:r>
      <w:r w:rsidR="00407438">
        <w:rPr>
          <w:rFonts w:ascii="Arial" w:hAnsi="Arial" w:cs="Arial"/>
        </w:rPr>
        <w:t>d</w:t>
      </w:r>
      <w:r w:rsidRPr="002815A1">
        <w:rPr>
          <w:rFonts w:ascii="Arial" w:hAnsi="Arial" w:cs="Arial"/>
        </w:rPr>
        <w:t>) if—</w:t>
      </w:r>
    </w:p>
    <w:p w:rsidR="00376F18" w:rsidRDefault="00D13540" w:rsidP="00376F18">
      <w:pPr>
        <w:pStyle w:val="ListParagraph"/>
        <w:numPr>
          <w:ilvl w:val="0"/>
          <w:numId w:val="18"/>
        </w:numPr>
        <w:spacing w:after="120"/>
        <w:contextualSpacing w:val="0"/>
        <w:rPr>
          <w:rFonts w:ascii="Arial" w:hAnsi="Arial" w:cs="Arial"/>
        </w:rPr>
      </w:pPr>
      <w:r w:rsidRPr="002815A1">
        <w:rPr>
          <w:rFonts w:ascii="Arial" w:hAnsi="Arial" w:cs="Arial"/>
        </w:rPr>
        <w:t>the greenhouse gas emissions associated with the water heater are not more than the greenhouse gas emissions associated with the operation of any of the water</w:t>
      </w:r>
      <w:r w:rsidR="00371EC7" w:rsidRPr="002815A1">
        <w:rPr>
          <w:rFonts w:ascii="Arial" w:hAnsi="Arial" w:cs="Arial"/>
        </w:rPr>
        <w:t xml:space="preserve"> </w:t>
      </w:r>
      <w:r w:rsidR="003032E7">
        <w:rPr>
          <w:rFonts w:ascii="Arial" w:hAnsi="Arial" w:cs="Arial"/>
        </w:rPr>
        <w:t>heaters mentioned in (a) to (</w:t>
      </w:r>
      <w:r w:rsidR="0049350C">
        <w:rPr>
          <w:rFonts w:ascii="Arial" w:hAnsi="Arial" w:cs="Arial"/>
        </w:rPr>
        <w:t>d</w:t>
      </w:r>
      <w:r w:rsidR="003032E7">
        <w:rPr>
          <w:rFonts w:ascii="Arial" w:hAnsi="Arial" w:cs="Arial"/>
        </w:rPr>
        <w:t>); and</w:t>
      </w:r>
    </w:p>
    <w:p w:rsidR="00D13540" w:rsidRPr="00376F18" w:rsidRDefault="00D13540" w:rsidP="00376F18">
      <w:pPr>
        <w:pStyle w:val="ListParagraph"/>
        <w:numPr>
          <w:ilvl w:val="0"/>
          <w:numId w:val="18"/>
        </w:numPr>
        <w:spacing w:after="120"/>
        <w:contextualSpacing w:val="0"/>
        <w:rPr>
          <w:rFonts w:ascii="Arial" w:hAnsi="Arial" w:cs="Arial"/>
        </w:rPr>
      </w:pPr>
      <w:r w:rsidRPr="00376F18">
        <w:rPr>
          <w:rFonts w:ascii="Arial" w:hAnsi="Arial" w:cs="Arial"/>
        </w:rPr>
        <w:t>the water heater is required to enable the heated water system in which it</w:t>
      </w:r>
      <w:r w:rsidR="00371EC7" w:rsidRPr="00376F18">
        <w:rPr>
          <w:rFonts w:ascii="Arial" w:hAnsi="Arial" w:cs="Arial"/>
        </w:rPr>
        <w:t xml:space="preserve"> </w:t>
      </w:r>
      <w:r w:rsidRPr="00376F18">
        <w:rPr>
          <w:rFonts w:ascii="Arial" w:hAnsi="Arial" w:cs="Arial"/>
        </w:rPr>
        <w:t>is</w:t>
      </w:r>
      <w:r w:rsidR="00371EC7" w:rsidRPr="00376F18">
        <w:rPr>
          <w:rFonts w:ascii="Arial" w:hAnsi="Arial" w:cs="Arial"/>
        </w:rPr>
        <w:t xml:space="preserve"> </w:t>
      </w:r>
      <w:r w:rsidRPr="00376F18">
        <w:rPr>
          <w:rFonts w:ascii="Arial" w:hAnsi="Arial" w:cs="Arial"/>
        </w:rPr>
        <w:t>to</w:t>
      </w:r>
      <w:r w:rsidR="00371EC7" w:rsidRPr="00376F18">
        <w:rPr>
          <w:rFonts w:ascii="Arial" w:hAnsi="Arial" w:cs="Arial"/>
        </w:rPr>
        <w:t xml:space="preserve"> </w:t>
      </w:r>
      <w:r w:rsidRPr="00376F18">
        <w:rPr>
          <w:rFonts w:ascii="Arial" w:hAnsi="Arial" w:cs="Arial"/>
        </w:rPr>
        <w:t>be</w:t>
      </w:r>
      <w:r w:rsidR="00371EC7" w:rsidRPr="00376F18">
        <w:rPr>
          <w:rFonts w:ascii="Arial" w:hAnsi="Arial" w:cs="Arial"/>
        </w:rPr>
        <w:t xml:space="preserve"> </w:t>
      </w:r>
      <w:r w:rsidRPr="00376F18">
        <w:rPr>
          <w:rFonts w:ascii="Arial" w:hAnsi="Arial" w:cs="Arial"/>
        </w:rPr>
        <w:t>installed to</w:t>
      </w:r>
      <w:r w:rsidR="00371EC7" w:rsidRPr="00376F18">
        <w:rPr>
          <w:rFonts w:ascii="Arial" w:hAnsi="Arial" w:cs="Arial"/>
        </w:rPr>
        <w:t xml:space="preserve"> </w:t>
      </w:r>
      <w:r w:rsidRPr="00376F18">
        <w:rPr>
          <w:rFonts w:ascii="Arial" w:hAnsi="Arial" w:cs="Arial"/>
        </w:rPr>
        <w:t>operate</w:t>
      </w:r>
      <w:r w:rsidR="00371EC7" w:rsidRPr="00376F18">
        <w:rPr>
          <w:rFonts w:ascii="Arial" w:hAnsi="Arial" w:cs="Arial"/>
        </w:rPr>
        <w:t xml:space="preserve"> </w:t>
      </w:r>
      <w:r w:rsidRPr="00376F18">
        <w:rPr>
          <w:rFonts w:ascii="Arial" w:hAnsi="Arial" w:cs="Arial"/>
        </w:rPr>
        <w:t>effectively</w:t>
      </w:r>
      <w:r w:rsidR="00371EC7" w:rsidRPr="00376F18">
        <w:rPr>
          <w:rFonts w:ascii="Arial" w:hAnsi="Arial" w:cs="Arial"/>
        </w:rPr>
        <w:t xml:space="preserve"> </w:t>
      </w:r>
      <w:r w:rsidRPr="00376F18">
        <w:rPr>
          <w:rFonts w:ascii="Arial" w:hAnsi="Arial" w:cs="Arial"/>
        </w:rPr>
        <w:t>and</w:t>
      </w:r>
      <w:r w:rsidR="00371EC7" w:rsidRPr="00376F18">
        <w:rPr>
          <w:rFonts w:ascii="Arial" w:hAnsi="Arial" w:cs="Arial"/>
        </w:rPr>
        <w:t xml:space="preserve"> </w:t>
      </w:r>
      <w:r w:rsidRPr="00376F18">
        <w:rPr>
          <w:rFonts w:ascii="Arial" w:hAnsi="Arial" w:cs="Arial"/>
        </w:rPr>
        <w:t>it</w:t>
      </w:r>
      <w:r w:rsidR="00371EC7" w:rsidRPr="00376F18">
        <w:rPr>
          <w:rFonts w:ascii="Arial" w:hAnsi="Arial" w:cs="Arial"/>
        </w:rPr>
        <w:t xml:space="preserve"> </w:t>
      </w:r>
      <w:r w:rsidRPr="00376F18">
        <w:rPr>
          <w:rFonts w:ascii="Arial" w:hAnsi="Arial" w:cs="Arial"/>
        </w:rPr>
        <w:t>is</w:t>
      </w:r>
      <w:r w:rsidR="00371EC7" w:rsidRPr="00376F18">
        <w:rPr>
          <w:rFonts w:ascii="Arial" w:hAnsi="Arial" w:cs="Arial"/>
        </w:rPr>
        <w:t xml:space="preserve"> </w:t>
      </w:r>
      <w:r w:rsidRPr="00376F18">
        <w:rPr>
          <w:rFonts w:ascii="Arial" w:hAnsi="Arial" w:cs="Arial"/>
        </w:rPr>
        <w:t>not</w:t>
      </w:r>
      <w:r w:rsidR="00371EC7" w:rsidRPr="00376F18">
        <w:rPr>
          <w:rFonts w:ascii="Arial" w:hAnsi="Arial" w:cs="Arial"/>
        </w:rPr>
        <w:t xml:space="preserve"> </w:t>
      </w:r>
      <w:r w:rsidRPr="00376F18">
        <w:rPr>
          <w:rFonts w:ascii="Arial" w:hAnsi="Arial" w:cs="Arial"/>
        </w:rPr>
        <w:t>reasonable</w:t>
      </w:r>
      <w:r w:rsidR="00371EC7" w:rsidRPr="00376F18">
        <w:rPr>
          <w:rFonts w:ascii="Arial" w:hAnsi="Arial" w:cs="Arial"/>
        </w:rPr>
        <w:t xml:space="preserve"> t</w:t>
      </w:r>
      <w:r w:rsidRPr="00376F18">
        <w:rPr>
          <w:rFonts w:ascii="Arial" w:hAnsi="Arial" w:cs="Arial"/>
        </w:rPr>
        <w:t>o</w:t>
      </w:r>
      <w:r w:rsidR="00371EC7" w:rsidRPr="00376F18">
        <w:rPr>
          <w:rFonts w:ascii="Arial" w:hAnsi="Arial" w:cs="Arial"/>
        </w:rPr>
        <w:t xml:space="preserve"> </w:t>
      </w:r>
      <w:r w:rsidRPr="00376F18">
        <w:rPr>
          <w:rFonts w:ascii="Arial" w:hAnsi="Arial" w:cs="Arial"/>
        </w:rPr>
        <w:t>require</w:t>
      </w:r>
      <w:r w:rsidR="00371EC7" w:rsidRPr="00376F18">
        <w:rPr>
          <w:rFonts w:ascii="Arial" w:hAnsi="Arial" w:cs="Arial"/>
        </w:rPr>
        <w:t xml:space="preserve"> </w:t>
      </w:r>
      <w:r w:rsidRPr="00376F18">
        <w:rPr>
          <w:rFonts w:ascii="Arial" w:hAnsi="Arial" w:cs="Arial"/>
        </w:rPr>
        <w:t>the heated water</w:t>
      </w:r>
      <w:r w:rsidR="00371EC7" w:rsidRPr="00376F18">
        <w:rPr>
          <w:rFonts w:ascii="Arial" w:hAnsi="Arial" w:cs="Arial"/>
        </w:rPr>
        <w:t xml:space="preserve"> system to be altered in another way. </w:t>
      </w:r>
    </w:p>
    <w:p w:rsidR="002815A1" w:rsidRPr="002815A1" w:rsidRDefault="002815A1" w:rsidP="002815A1">
      <w:pPr>
        <w:pStyle w:val="ListParagraph"/>
        <w:ind w:left="1440"/>
        <w:rPr>
          <w:rFonts w:ascii="Arial" w:hAnsi="Arial" w:cs="Arial"/>
        </w:rPr>
      </w:pPr>
    </w:p>
    <w:p w:rsidR="00371EC7" w:rsidRPr="002815A1" w:rsidRDefault="00371EC7" w:rsidP="00376F18">
      <w:pPr>
        <w:pStyle w:val="ListParagraph"/>
        <w:numPr>
          <w:ilvl w:val="0"/>
          <w:numId w:val="16"/>
        </w:numPr>
        <w:spacing w:after="120"/>
        <w:contextualSpacing w:val="0"/>
        <w:rPr>
          <w:rFonts w:ascii="Arial" w:hAnsi="Arial" w:cs="Arial"/>
        </w:rPr>
      </w:pPr>
      <w:r w:rsidRPr="002815A1">
        <w:rPr>
          <w:rFonts w:ascii="Arial" w:hAnsi="Arial" w:cs="Arial"/>
        </w:rPr>
        <w:t>a water</w:t>
      </w:r>
      <w:r w:rsidR="003032E7">
        <w:rPr>
          <w:rFonts w:ascii="Arial" w:hAnsi="Arial" w:cs="Arial"/>
        </w:rPr>
        <w:t xml:space="preserve"> heater</w:t>
      </w:r>
      <w:r w:rsidRPr="002815A1">
        <w:rPr>
          <w:rFonts w:ascii="Arial" w:hAnsi="Arial" w:cs="Arial"/>
        </w:rPr>
        <w:t xml:space="preserve"> need not comply with (a) to (</w:t>
      </w:r>
      <w:r w:rsidR="0049350C">
        <w:rPr>
          <w:rFonts w:ascii="Arial" w:hAnsi="Arial" w:cs="Arial"/>
        </w:rPr>
        <w:t>e</w:t>
      </w:r>
      <w:r w:rsidRPr="002815A1">
        <w:rPr>
          <w:rFonts w:ascii="Arial" w:hAnsi="Arial" w:cs="Arial"/>
        </w:rPr>
        <w:t>) if—</w:t>
      </w:r>
    </w:p>
    <w:p w:rsidR="00371EC7" w:rsidRPr="002815A1" w:rsidRDefault="00371EC7" w:rsidP="00376F18">
      <w:pPr>
        <w:pStyle w:val="ListParagraph"/>
        <w:numPr>
          <w:ilvl w:val="0"/>
          <w:numId w:val="19"/>
        </w:numPr>
        <w:spacing w:after="120"/>
        <w:contextualSpacing w:val="0"/>
        <w:rPr>
          <w:rFonts w:ascii="Arial" w:hAnsi="Arial" w:cs="Arial"/>
        </w:rPr>
      </w:pPr>
      <w:r w:rsidRPr="002815A1">
        <w:rPr>
          <w:rFonts w:ascii="Arial" w:hAnsi="Arial" w:cs="Arial"/>
        </w:rPr>
        <w:t>the water heater consists of solid fuel-burning equipment; and</w:t>
      </w:r>
    </w:p>
    <w:p w:rsidR="00371EC7" w:rsidRPr="002815A1" w:rsidRDefault="00371EC7" w:rsidP="00376F18">
      <w:pPr>
        <w:pStyle w:val="ListParagraph"/>
        <w:numPr>
          <w:ilvl w:val="0"/>
          <w:numId w:val="31"/>
        </w:numPr>
        <w:spacing w:after="120"/>
        <w:contextualSpacing w:val="0"/>
        <w:rPr>
          <w:rFonts w:ascii="Arial" w:hAnsi="Arial" w:cs="Arial"/>
        </w:rPr>
      </w:pPr>
      <w:r w:rsidRPr="002815A1">
        <w:rPr>
          <w:rFonts w:ascii="Arial" w:hAnsi="Arial" w:cs="Arial"/>
        </w:rPr>
        <w:lastRenderedPageBreak/>
        <w:t xml:space="preserve">the water heater is installed in a heated water system in a new class 1 building located in an area of non-urban land; or </w:t>
      </w:r>
    </w:p>
    <w:p w:rsidR="00371EC7" w:rsidRPr="002815A1" w:rsidRDefault="00371EC7" w:rsidP="00376F18">
      <w:pPr>
        <w:pStyle w:val="ListParagraph"/>
        <w:numPr>
          <w:ilvl w:val="0"/>
          <w:numId w:val="31"/>
        </w:numPr>
        <w:spacing w:after="120"/>
        <w:contextualSpacing w:val="0"/>
        <w:rPr>
          <w:rFonts w:ascii="Arial" w:hAnsi="Arial" w:cs="Arial"/>
        </w:rPr>
      </w:pPr>
      <w:r w:rsidRPr="002815A1">
        <w:rPr>
          <w:rFonts w:ascii="Arial" w:hAnsi="Arial" w:cs="Arial"/>
        </w:rPr>
        <w:t xml:space="preserve">is installed for use during construction of the building and is removed when the work is completed. </w:t>
      </w:r>
    </w:p>
    <w:p w:rsidR="00376F18" w:rsidRDefault="00376F18" w:rsidP="00371EC7">
      <w:pPr>
        <w:ind w:left="720"/>
        <w:rPr>
          <w:rFonts w:ascii="Arial" w:hAnsi="Arial" w:cs="Arial"/>
          <w:szCs w:val="20"/>
        </w:rPr>
      </w:pPr>
    </w:p>
    <w:p w:rsidR="0049350C" w:rsidRDefault="0049350C" w:rsidP="00376F18">
      <w:pPr>
        <w:rPr>
          <w:rFonts w:ascii="Arial" w:hAnsi="Arial" w:cs="Arial"/>
          <w:b/>
          <w:sz w:val="22"/>
          <w:szCs w:val="22"/>
        </w:rPr>
      </w:pPr>
    </w:p>
    <w:p w:rsidR="00376F18" w:rsidRPr="00B75D03" w:rsidRDefault="00376F18" w:rsidP="00376F18">
      <w:pPr>
        <w:rPr>
          <w:rFonts w:ascii="Arial" w:hAnsi="Arial" w:cs="Arial"/>
          <w:b/>
          <w:sz w:val="22"/>
          <w:szCs w:val="22"/>
        </w:rPr>
      </w:pPr>
      <w:r w:rsidRPr="00B75D03">
        <w:rPr>
          <w:rFonts w:ascii="Arial" w:hAnsi="Arial" w:cs="Arial"/>
          <w:b/>
          <w:sz w:val="22"/>
          <w:szCs w:val="22"/>
        </w:rPr>
        <w:t xml:space="preserve">Part B2 </w:t>
      </w:r>
      <w:r w:rsidRPr="00B75D03">
        <w:rPr>
          <w:rFonts w:ascii="Arial" w:hAnsi="Arial" w:cs="Arial"/>
          <w:b/>
          <w:sz w:val="22"/>
          <w:szCs w:val="22"/>
        </w:rPr>
        <w:tab/>
      </w:r>
      <w:r>
        <w:rPr>
          <w:rFonts w:ascii="Arial" w:hAnsi="Arial" w:cs="Arial"/>
          <w:b/>
          <w:sz w:val="22"/>
          <w:szCs w:val="22"/>
        </w:rPr>
        <w:t>Fire-fighting water services</w:t>
      </w:r>
      <w:r w:rsidRPr="00B75D03">
        <w:rPr>
          <w:rFonts w:ascii="Arial" w:hAnsi="Arial" w:cs="Arial"/>
          <w:b/>
          <w:sz w:val="22"/>
          <w:szCs w:val="22"/>
        </w:rPr>
        <w:t xml:space="preserve"> </w:t>
      </w:r>
    </w:p>
    <w:p w:rsidR="00376F18" w:rsidRDefault="00376F18" w:rsidP="00B75D03">
      <w:pPr>
        <w:rPr>
          <w:rFonts w:ascii="Arial" w:hAnsi="Arial" w:cs="Arial"/>
          <w:szCs w:val="20"/>
        </w:rPr>
      </w:pPr>
      <w:r>
        <w:rPr>
          <w:rFonts w:ascii="Arial" w:hAnsi="Arial" w:cs="Arial"/>
          <w:noProof/>
          <w:szCs w:val="20"/>
          <w:lang w:eastAsia="en-AU"/>
        </w:rPr>
        <mc:AlternateContent>
          <mc:Choice Requires="wps">
            <w:drawing>
              <wp:anchor distT="0" distB="0" distL="0" distR="0" simplePos="0" relativeHeight="251663360" behindDoc="1" locked="0" layoutInCell="1" allowOverlap="1" wp14:anchorId="5C6F7473" wp14:editId="3AD33B7D">
                <wp:simplePos x="0" y="0"/>
                <wp:positionH relativeFrom="page">
                  <wp:posOffset>720090</wp:posOffset>
                </wp:positionH>
                <wp:positionV relativeFrom="paragraph">
                  <wp:posOffset>190500</wp:posOffset>
                </wp:positionV>
                <wp:extent cx="4345305" cy="310515"/>
                <wp:effectExtent l="19685" t="16510" r="16510" b="15875"/>
                <wp:wrapTopAndBottom/>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5305" cy="310515"/>
                        </a:xfrm>
                        <a:prstGeom prst="rect">
                          <a:avLst/>
                        </a:prstGeom>
                        <a:noFill/>
                        <a:ln w="27432">
                          <a:solidFill>
                            <a:srgbClr val="0001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376F18" w:rsidRDefault="00376F18" w:rsidP="00376F18">
                            <w:pPr>
                              <w:spacing w:before="130"/>
                              <w:ind w:left="131"/>
                              <w:rPr>
                                <w:b/>
                                <w:sz w:val="21"/>
                              </w:rPr>
                            </w:pPr>
                            <w:r>
                              <w:rPr>
                                <w:b/>
                                <w:color w:val="010301"/>
                                <w:w w:val="105"/>
                                <w:sz w:val="21"/>
                              </w:rPr>
                              <w:t>DEEMED-TO-SATISFY PROVISIONS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C6F7473" id="Text Box 3" o:spid="_x0000_s1027" type="#_x0000_t202" style="position:absolute;margin-left:56.7pt;margin-top:15pt;width:342.15pt;height:24.45pt;z-index:-2516531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" filled="f" strokecolor="#000100" strokeweight="2.16pt">
                <v:textbox inset="0,0,0,0">
                  <w:txbxContent>
                    <w:p w:rsidR="00376F18" w:rsidRDefault="00376F18" w:rsidP="00376F18">
                      <w:pPr>
                        <w:spacing w:before="130"/>
                        <w:ind w:left="131"/>
                        <w:rPr>
                          <w:b/>
                          <w:sz w:val="21"/>
                        </w:rPr>
                      </w:pPr>
                      <w:r>
                        <w:rPr>
                          <w:b/>
                          <w:color w:val="010301"/>
                          <w:w w:val="105"/>
                          <w:sz w:val="21"/>
                        </w:rPr>
                        <w:t>DEEMED-TO-SATISFY PROVISIONS</w:t>
                      </w:r>
                    </w:p>
                  </w:txbxContent>
                </v:textbox>
                <w10:wrap type="topAndBottom" anchorx="page"/>
              </v:shape>
            </w:pict>
          </mc:Fallback>
        </mc:AlternateContent>
      </w:r>
    </w:p>
    <w:p w:rsidR="002815A1" w:rsidRPr="002815A1" w:rsidRDefault="002815A1" w:rsidP="002815A1">
      <w:pPr>
        <w:rPr>
          <w:rFonts w:ascii="Arial" w:hAnsi="Arial" w:cs="Arial"/>
          <w:sz w:val="22"/>
          <w:szCs w:val="22"/>
        </w:rPr>
      </w:pPr>
      <w:r>
        <w:rPr>
          <w:rFonts w:ascii="Arial" w:hAnsi="Arial" w:cs="Arial"/>
          <w:sz w:val="22"/>
          <w:szCs w:val="22"/>
        </w:rPr>
        <w:t xml:space="preserve">After B4.2 (2) </w:t>
      </w:r>
      <w:r w:rsidRPr="002815A1">
        <w:rPr>
          <w:rFonts w:ascii="Arial" w:hAnsi="Arial" w:cs="Arial"/>
          <w:sz w:val="22"/>
          <w:szCs w:val="22"/>
        </w:rPr>
        <w:t>insert ACT</w:t>
      </w:r>
      <w:r>
        <w:rPr>
          <w:rFonts w:ascii="Arial" w:hAnsi="Arial" w:cs="Arial"/>
          <w:sz w:val="22"/>
          <w:szCs w:val="22"/>
        </w:rPr>
        <w:t xml:space="preserve"> B4</w:t>
      </w:r>
      <w:r w:rsidRPr="002815A1">
        <w:rPr>
          <w:rFonts w:ascii="Arial" w:hAnsi="Arial" w:cs="Arial"/>
          <w:sz w:val="22"/>
          <w:szCs w:val="22"/>
        </w:rPr>
        <w:t>.2</w:t>
      </w:r>
      <w:r w:rsidR="007B5793">
        <w:rPr>
          <w:rFonts w:ascii="Arial" w:hAnsi="Arial" w:cs="Arial"/>
          <w:sz w:val="22"/>
          <w:szCs w:val="22"/>
        </w:rPr>
        <w:t xml:space="preserve"> (3</w:t>
      </w:r>
      <w:r w:rsidRPr="002815A1">
        <w:rPr>
          <w:rFonts w:ascii="Arial" w:hAnsi="Arial" w:cs="Arial"/>
          <w:sz w:val="22"/>
          <w:szCs w:val="22"/>
        </w:rPr>
        <w:t xml:space="preserve">) </w:t>
      </w:r>
      <w:r w:rsidR="005449DF">
        <w:rPr>
          <w:rFonts w:ascii="Arial" w:hAnsi="Arial" w:cs="Arial"/>
          <w:sz w:val="22"/>
          <w:szCs w:val="22"/>
        </w:rPr>
        <w:t xml:space="preserve">and (4) </w:t>
      </w:r>
      <w:r w:rsidRPr="002815A1">
        <w:rPr>
          <w:rFonts w:ascii="Arial" w:hAnsi="Arial" w:cs="Arial"/>
          <w:sz w:val="22"/>
          <w:szCs w:val="22"/>
        </w:rPr>
        <w:t>as follows:</w:t>
      </w:r>
    </w:p>
    <w:p w:rsidR="002815A1" w:rsidRPr="002815A1" w:rsidRDefault="002815A1" w:rsidP="002815A1">
      <w:pPr>
        <w:rPr>
          <w:rFonts w:ascii="Arial" w:hAnsi="Arial" w:cs="Arial"/>
          <w:b/>
          <w:sz w:val="22"/>
          <w:szCs w:val="22"/>
        </w:rPr>
      </w:pPr>
    </w:p>
    <w:p w:rsidR="0049350C" w:rsidRPr="002815A1" w:rsidRDefault="0049350C" w:rsidP="0049350C">
      <w:pPr>
        <w:ind w:left="1440" w:hanging="1440"/>
        <w:rPr>
          <w:rFonts w:ascii="Arial" w:hAnsi="Arial" w:cs="Arial"/>
          <w:b/>
          <w:sz w:val="22"/>
          <w:szCs w:val="22"/>
        </w:rPr>
      </w:pPr>
      <w:r w:rsidRPr="002815A1">
        <w:rPr>
          <w:rFonts w:ascii="Arial" w:hAnsi="Arial" w:cs="Arial"/>
          <w:b/>
          <w:sz w:val="22"/>
          <w:szCs w:val="22"/>
        </w:rPr>
        <w:t>ACT B</w:t>
      </w:r>
      <w:r>
        <w:rPr>
          <w:rFonts w:ascii="Arial" w:hAnsi="Arial" w:cs="Arial"/>
          <w:b/>
          <w:sz w:val="22"/>
          <w:szCs w:val="22"/>
        </w:rPr>
        <w:t>4</w:t>
      </w:r>
      <w:r w:rsidRPr="002815A1">
        <w:rPr>
          <w:rFonts w:ascii="Arial" w:hAnsi="Arial" w:cs="Arial"/>
          <w:b/>
          <w:sz w:val="22"/>
          <w:szCs w:val="22"/>
        </w:rPr>
        <w:t xml:space="preserve">.2 </w:t>
      </w:r>
      <w:r w:rsidRPr="002815A1">
        <w:rPr>
          <w:rFonts w:ascii="Arial" w:hAnsi="Arial" w:cs="Arial"/>
          <w:b/>
          <w:sz w:val="22"/>
          <w:szCs w:val="22"/>
        </w:rPr>
        <w:tab/>
        <w:t>Identification of FPAA101D fire sprinkler systems</w:t>
      </w:r>
      <w:r>
        <w:rPr>
          <w:rFonts w:ascii="Arial" w:hAnsi="Arial" w:cs="Arial"/>
          <w:b/>
          <w:sz w:val="22"/>
          <w:szCs w:val="22"/>
        </w:rPr>
        <w:t xml:space="preserve"> and connected drinking water supply for maintenance</w:t>
      </w:r>
    </w:p>
    <w:p w:rsidR="0049350C" w:rsidRDefault="0049350C" w:rsidP="0049350C">
      <w:pPr>
        <w:rPr>
          <w:rFonts w:ascii="Arial" w:hAnsi="Arial" w:cs="Arial"/>
          <w:szCs w:val="20"/>
        </w:rPr>
      </w:pPr>
    </w:p>
    <w:p w:rsidR="0049350C" w:rsidRPr="007B5793" w:rsidRDefault="0049350C" w:rsidP="0049350C">
      <w:pPr>
        <w:pStyle w:val="ListParagraph"/>
        <w:numPr>
          <w:ilvl w:val="0"/>
          <w:numId w:val="29"/>
        </w:numPr>
        <w:spacing w:after="120"/>
        <w:contextualSpacing w:val="0"/>
        <w:rPr>
          <w:rFonts w:ascii="Arial" w:hAnsi="Arial" w:cs="Arial"/>
        </w:rPr>
      </w:pPr>
      <w:r>
        <w:rPr>
          <w:rFonts w:ascii="Arial" w:hAnsi="Arial" w:cs="Arial"/>
        </w:rPr>
        <w:t xml:space="preserve">For a FPAA101D fire sprinkler system, </w:t>
      </w:r>
      <w:r w:rsidRPr="00C63413">
        <w:rPr>
          <w:rFonts w:ascii="Arial" w:hAnsi="Arial" w:cs="Arial"/>
        </w:rPr>
        <w:t xml:space="preserve">if a sprinkler/drinking water isolation valve installed on a floor is not required to have a sign by FPAA 101D clause 5.3.1 each floor level in accordance, and is not in a cupboard with a location plate meeting FPAA101D clause 5.3.4, the isolation valve must have a sign or tag affixed to the isolation valve that is </w:t>
      </w:r>
      <w:r w:rsidRPr="007B5793">
        <w:rPr>
          <w:rFonts w:ascii="Arial" w:hAnsi="Arial" w:cs="Arial"/>
        </w:rPr>
        <w:t>—</w:t>
      </w:r>
    </w:p>
    <w:p w:rsidR="0049350C" w:rsidRDefault="0049350C" w:rsidP="0049350C">
      <w:pPr>
        <w:pStyle w:val="ListParagraph"/>
        <w:numPr>
          <w:ilvl w:val="0"/>
          <w:numId w:val="25"/>
        </w:numPr>
        <w:spacing w:after="120"/>
        <w:contextualSpacing w:val="0"/>
        <w:rPr>
          <w:rFonts w:ascii="Arial" w:hAnsi="Arial" w:cs="Arial"/>
        </w:rPr>
      </w:pPr>
      <w:r>
        <w:rPr>
          <w:rFonts w:ascii="Arial" w:hAnsi="Arial" w:cs="Arial"/>
        </w:rPr>
        <w:t>Made of a durable material; and</w:t>
      </w:r>
    </w:p>
    <w:p w:rsidR="0049350C" w:rsidRDefault="0049350C" w:rsidP="0049350C">
      <w:pPr>
        <w:pStyle w:val="ListParagraph"/>
        <w:numPr>
          <w:ilvl w:val="0"/>
          <w:numId w:val="25"/>
        </w:numPr>
        <w:spacing w:after="120"/>
        <w:contextualSpacing w:val="0"/>
        <w:rPr>
          <w:rFonts w:ascii="Arial" w:hAnsi="Arial" w:cs="Arial"/>
        </w:rPr>
      </w:pPr>
      <w:r>
        <w:rPr>
          <w:rFonts w:ascii="Arial" w:hAnsi="Arial" w:cs="Arial"/>
        </w:rPr>
        <w:t>Marked permanently with text that includes “</w:t>
      </w:r>
      <w:r w:rsidRPr="00C63413">
        <w:rPr>
          <w:rFonts w:ascii="Arial" w:hAnsi="Arial" w:cs="Arial"/>
        </w:rPr>
        <w:t>This valve isolates the sprinkler system and drinking water supply system on this floor</w:t>
      </w:r>
      <w:r>
        <w:rPr>
          <w:rFonts w:ascii="Arial" w:hAnsi="Arial" w:cs="Arial"/>
        </w:rPr>
        <w:t xml:space="preserve"> level”.</w:t>
      </w:r>
    </w:p>
    <w:p w:rsidR="00CF750A" w:rsidRDefault="00CF750A" w:rsidP="00CF750A">
      <w:pPr>
        <w:spacing w:after="120"/>
        <w:rPr>
          <w:rFonts w:ascii="Arial" w:hAnsi="Arial" w:cs="Arial"/>
        </w:rPr>
      </w:pPr>
    </w:p>
    <w:p w:rsidR="0049350C" w:rsidRPr="0049350C" w:rsidRDefault="0049350C" w:rsidP="0049350C">
      <w:pPr>
        <w:ind w:left="1440" w:hanging="720"/>
        <w:rPr>
          <w:rFonts w:ascii="Arial" w:hAnsi="Arial" w:cs="Arial"/>
          <w:sz w:val="20"/>
          <w:szCs w:val="20"/>
        </w:rPr>
      </w:pPr>
      <w:r w:rsidRPr="0049350C">
        <w:rPr>
          <w:rFonts w:ascii="Arial" w:hAnsi="Arial" w:cs="Arial"/>
          <w:sz w:val="20"/>
          <w:szCs w:val="20"/>
        </w:rPr>
        <w:t xml:space="preserve">Note </w:t>
      </w:r>
      <w:r w:rsidRPr="0049350C">
        <w:rPr>
          <w:rFonts w:ascii="Arial" w:hAnsi="Arial" w:cs="Arial"/>
          <w:sz w:val="20"/>
          <w:szCs w:val="20"/>
        </w:rPr>
        <w:tab/>
      </w:r>
      <w:r>
        <w:rPr>
          <w:rFonts w:ascii="Arial" w:hAnsi="Arial" w:cs="Arial"/>
          <w:sz w:val="20"/>
          <w:szCs w:val="20"/>
        </w:rPr>
        <w:t xml:space="preserve">This wording is consistent with </w:t>
      </w:r>
      <w:r w:rsidRPr="0049350C">
        <w:rPr>
          <w:rFonts w:ascii="Arial" w:hAnsi="Arial" w:cs="Arial"/>
          <w:sz w:val="20"/>
          <w:szCs w:val="20"/>
        </w:rPr>
        <w:t>FPAA 101D 5.3.1</w:t>
      </w:r>
      <w:r>
        <w:rPr>
          <w:rFonts w:ascii="Arial" w:hAnsi="Arial" w:cs="Arial"/>
          <w:sz w:val="20"/>
          <w:szCs w:val="20"/>
        </w:rPr>
        <w:t>, which</w:t>
      </w:r>
      <w:r w:rsidRPr="0049350C">
        <w:rPr>
          <w:rFonts w:ascii="Arial" w:hAnsi="Arial" w:cs="Arial"/>
          <w:sz w:val="20"/>
          <w:szCs w:val="20"/>
        </w:rPr>
        <w:t xml:space="preserve"> requires signage on isolation valves that serve more than one floor that reads “This valve isolates the sprinkler system and drinking water supply system on</w:t>
      </w:r>
      <w:r>
        <w:rPr>
          <w:rFonts w:ascii="Arial" w:hAnsi="Arial" w:cs="Arial"/>
          <w:sz w:val="20"/>
          <w:szCs w:val="20"/>
        </w:rPr>
        <w:t xml:space="preserve"> this floor level AND level XX”. </w:t>
      </w:r>
    </w:p>
    <w:p w:rsidR="0049350C" w:rsidRPr="0049350C" w:rsidRDefault="0049350C" w:rsidP="0049350C">
      <w:pPr>
        <w:ind w:left="1440" w:hanging="720"/>
        <w:rPr>
          <w:rFonts w:ascii="Arial" w:hAnsi="Arial" w:cs="Arial"/>
          <w:sz w:val="20"/>
          <w:szCs w:val="20"/>
        </w:rPr>
      </w:pPr>
    </w:p>
    <w:p w:rsidR="0049350C" w:rsidRDefault="0049350C" w:rsidP="00CF750A">
      <w:pPr>
        <w:spacing w:after="120"/>
        <w:rPr>
          <w:rFonts w:ascii="Arial" w:hAnsi="Arial" w:cs="Arial"/>
        </w:rPr>
      </w:pPr>
    </w:p>
    <w:p w:rsidR="00CF750A" w:rsidRDefault="00CF750A" w:rsidP="00CF750A">
      <w:pPr>
        <w:spacing w:after="120"/>
        <w:rPr>
          <w:rFonts w:ascii="Arial" w:hAnsi="Arial" w:cs="Arial"/>
        </w:rPr>
      </w:pPr>
    </w:p>
    <w:p w:rsidR="00C63413" w:rsidRPr="00CF750A" w:rsidRDefault="00C63413" w:rsidP="00CF750A">
      <w:pPr>
        <w:spacing w:after="120"/>
        <w:rPr>
          <w:rFonts w:ascii="Arial" w:hAnsi="Arial" w:cs="Arial"/>
        </w:rPr>
      </w:pPr>
    </w:p>
    <w:p w:rsidR="002815A1" w:rsidRPr="00371EC7" w:rsidRDefault="002815A1" w:rsidP="00371EC7">
      <w:pPr>
        <w:ind w:left="720"/>
        <w:rPr>
          <w:rFonts w:ascii="Arial" w:hAnsi="Arial" w:cs="Arial"/>
          <w:szCs w:val="20"/>
        </w:rPr>
      </w:pPr>
    </w:p>
    <w:p w:rsidR="006D0561" w:rsidRDefault="006D0561">
      <w:pPr>
        <w:numPr>
          <w:ilvl w:val="0"/>
          <w:numId w:val="0"/>
        </w:numPr>
        <w:rPr>
          <w:rFonts w:ascii="Calibri" w:hAnsi="Calibri" w:cs="Calibri"/>
          <w:b/>
          <w:color w:val="000000"/>
          <w:lang w:eastAsia="en-AU"/>
        </w:rPr>
      </w:pPr>
      <w:r>
        <w:rPr>
          <w:b/>
        </w:rPr>
        <w:br w:type="page"/>
      </w:r>
    </w:p>
    <w:p w:rsidR="00D13540" w:rsidRPr="002815A1" w:rsidRDefault="000F444F" w:rsidP="002815A1">
      <w:pPr>
        <w:pStyle w:val="Default"/>
        <w:shd w:val="clear" w:color="auto" w:fill="CCCCCC"/>
        <w:rPr>
          <w:b/>
        </w:rPr>
      </w:pPr>
      <w:r>
        <w:rPr>
          <w:b/>
        </w:rPr>
        <w:lastRenderedPageBreak/>
        <w:t>Part</w:t>
      </w:r>
      <w:r w:rsidR="002815A1">
        <w:rPr>
          <w:b/>
        </w:rPr>
        <w:t xml:space="preserve"> C</w:t>
      </w:r>
      <w:r w:rsidR="008C0090" w:rsidRPr="002815A1">
        <w:rPr>
          <w:b/>
        </w:rPr>
        <w:tab/>
      </w:r>
      <w:r w:rsidR="00D13540" w:rsidRPr="002815A1">
        <w:rPr>
          <w:b/>
        </w:rPr>
        <w:t>S</w:t>
      </w:r>
      <w:r w:rsidR="002815A1">
        <w:rPr>
          <w:b/>
        </w:rPr>
        <w:t>anitary plumbing and drainage system</w:t>
      </w:r>
      <w:r w:rsidR="006F6E8D">
        <w:rPr>
          <w:b/>
        </w:rPr>
        <w:t>s</w:t>
      </w:r>
      <w:r w:rsidR="002815A1">
        <w:rPr>
          <w:b/>
        </w:rPr>
        <w:t xml:space="preserve"> </w:t>
      </w:r>
    </w:p>
    <w:p w:rsidR="002815A1" w:rsidRDefault="002815A1" w:rsidP="00D13540">
      <w:pPr>
        <w:rPr>
          <w:rFonts w:ascii="Arial" w:hAnsi="Arial" w:cs="Arial"/>
          <w:szCs w:val="20"/>
        </w:rPr>
      </w:pPr>
    </w:p>
    <w:p w:rsidR="00D13540" w:rsidRDefault="002815A1" w:rsidP="00D13540">
      <w:pPr>
        <w:rPr>
          <w:rFonts w:ascii="Arial" w:hAnsi="Arial" w:cs="Arial"/>
          <w:b/>
          <w:sz w:val="22"/>
          <w:szCs w:val="22"/>
        </w:rPr>
      </w:pPr>
      <w:r w:rsidRPr="002815A1">
        <w:rPr>
          <w:rFonts w:ascii="Arial" w:hAnsi="Arial" w:cs="Arial"/>
          <w:b/>
          <w:sz w:val="22"/>
          <w:szCs w:val="22"/>
        </w:rPr>
        <w:t xml:space="preserve">Part C2 </w:t>
      </w:r>
      <w:r w:rsidRPr="002815A1">
        <w:rPr>
          <w:rFonts w:ascii="Arial" w:hAnsi="Arial" w:cs="Arial"/>
          <w:b/>
          <w:sz w:val="22"/>
          <w:szCs w:val="22"/>
        </w:rPr>
        <w:tab/>
        <w:t>Sanitary plumbing and drainage systems</w:t>
      </w:r>
    </w:p>
    <w:p w:rsidR="00142563" w:rsidRDefault="00142563" w:rsidP="00D13540">
      <w:pPr>
        <w:rPr>
          <w:rFonts w:ascii="Arial" w:hAnsi="Arial" w:cs="Arial"/>
          <w:b/>
          <w:sz w:val="22"/>
          <w:szCs w:val="22"/>
        </w:rPr>
      </w:pPr>
    </w:p>
    <w:p w:rsidR="00142563" w:rsidRDefault="00142563" w:rsidP="00D13540">
      <w:pPr>
        <w:rPr>
          <w:rFonts w:ascii="Arial" w:hAnsi="Arial" w:cs="Arial"/>
          <w:b/>
          <w:sz w:val="22"/>
          <w:szCs w:val="22"/>
        </w:rPr>
      </w:pPr>
      <w:r>
        <w:rPr>
          <w:rFonts w:ascii="Arial" w:hAnsi="Arial" w:cs="Arial"/>
          <w:noProof/>
          <w:szCs w:val="20"/>
          <w:lang w:eastAsia="en-AU"/>
        </w:rPr>
        <mc:AlternateContent>
          <mc:Choice Requires="wps">
            <w:drawing>
              <wp:anchor distT="0" distB="0" distL="0" distR="0" simplePos="0" relativeHeight="251661312" behindDoc="1" locked="0" layoutInCell="1" allowOverlap="1" wp14:anchorId="102BFA5C" wp14:editId="02305EA3">
                <wp:simplePos x="0" y="0"/>
                <wp:positionH relativeFrom="page">
                  <wp:posOffset>720090</wp:posOffset>
                </wp:positionH>
                <wp:positionV relativeFrom="paragraph">
                  <wp:posOffset>168910</wp:posOffset>
                </wp:positionV>
                <wp:extent cx="4345305" cy="310515"/>
                <wp:effectExtent l="19685" t="16510" r="16510" b="15875"/>
                <wp:wrapTopAndBottom/>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5305" cy="310515"/>
                        </a:xfrm>
                        <a:prstGeom prst="rect">
                          <a:avLst/>
                        </a:prstGeom>
                        <a:noFill/>
                        <a:ln w="27432">
                          <a:solidFill>
                            <a:srgbClr val="0001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142563" w:rsidRDefault="00142563" w:rsidP="00142563">
                            <w:pPr>
                              <w:spacing w:before="130"/>
                              <w:ind w:left="131"/>
                              <w:rPr>
                                <w:b/>
                                <w:sz w:val="21"/>
                              </w:rPr>
                            </w:pPr>
                            <w:r>
                              <w:rPr>
                                <w:b/>
                                <w:color w:val="010301"/>
                                <w:w w:val="105"/>
                                <w:sz w:val="21"/>
                              </w:rPr>
                              <w:t>DEEMED-TO-SATISFY PROVISIONS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02BFA5C" id="Text Box 2" o:spid="_x0000_s1028" type="#_x0000_t202" style="position:absolute;margin-left:56.7pt;margin-top:13.3pt;width:342.15pt;height:24.45pt;z-index:-2516551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" filled="f" strokecolor="#000100" strokeweight="2.16pt">
                <v:textbox inset="0,0,0,0">
                  <w:txbxContent>
                    <w:p w:rsidR="00142563" w:rsidRDefault="00142563" w:rsidP="00142563">
                      <w:pPr>
                        <w:spacing w:before="130"/>
                        <w:ind w:left="131"/>
                        <w:rPr>
                          <w:b/>
                          <w:sz w:val="21"/>
                        </w:rPr>
                      </w:pPr>
                      <w:r>
                        <w:rPr>
                          <w:b/>
                          <w:color w:val="010301"/>
                          <w:w w:val="105"/>
                          <w:sz w:val="21"/>
                        </w:rPr>
                        <w:t>DEEMED-TO-SATISFY PROVISIONS</w:t>
                      </w:r>
                    </w:p>
                  </w:txbxContent>
                </v:textbox>
                <w10:wrap type="topAndBottom" anchorx="page"/>
              </v:shape>
            </w:pict>
          </mc:Fallback>
        </mc:AlternateContent>
      </w:r>
    </w:p>
    <w:p w:rsidR="008C0090" w:rsidRDefault="008C0090" w:rsidP="00D13540">
      <w:pPr>
        <w:rPr>
          <w:rFonts w:ascii="Arial" w:hAnsi="Arial" w:cs="Arial"/>
          <w:szCs w:val="20"/>
        </w:rPr>
      </w:pPr>
    </w:p>
    <w:p w:rsidR="00142563" w:rsidRDefault="00142563" w:rsidP="00D13540">
      <w:pPr>
        <w:rPr>
          <w:rFonts w:ascii="Arial" w:hAnsi="Arial" w:cs="Arial"/>
          <w:sz w:val="22"/>
          <w:szCs w:val="22"/>
        </w:rPr>
      </w:pPr>
      <w:r w:rsidRPr="00142563">
        <w:rPr>
          <w:rFonts w:ascii="Arial" w:hAnsi="Arial" w:cs="Arial"/>
          <w:sz w:val="22"/>
          <w:szCs w:val="22"/>
        </w:rPr>
        <w:t>Delete C2.4 (1) and insert ACT C2.4 (1) as follows</w:t>
      </w:r>
      <w:r>
        <w:rPr>
          <w:rFonts w:ascii="Arial" w:hAnsi="Arial" w:cs="Arial"/>
          <w:sz w:val="22"/>
          <w:szCs w:val="22"/>
        </w:rPr>
        <w:t>:</w:t>
      </w:r>
    </w:p>
    <w:p w:rsidR="002815A1" w:rsidRPr="00142563" w:rsidRDefault="002815A1" w:rsidP="00D13540">
      <w:pPr>
        <w:rPr>
          <w:rFonts w:ascii="Arial" w:hAnsi="Arial" w:cs="Arial"/>
          <w:sz w:val="22"/>
          <w:szCs w:val="22"/>
        </w:rPr>
      </w:pPr>
      <w:r w:rsidRPr="00142563">
        <w:rPr>
          <w:rFonts w:ascii="Arial" w:hAnsi="Arial" w:cs="Arial"/>
          <w:sz w:val="22"/>
          <w:szCs w:val="22"/>
        </w:rPr>
        <w:t xml:space="preserve"> </w:t>
      </w:r>
    </w:p>
    <w:p w:rsidR="00D13540" w:rsidRPr="00142563" w:rsidRDefault="007B312B" w:rsidP="00D13540">
      <w:pPr>
        <w:rPr>
          <w:rFonts w:ascii="Arial" w:hAnsi="Arial" w:cs="Arial"/>
          <w:b/>
          <w:sz w:val="22"/>
          <w:szCs w:val="22"/>
        </w:rPr>
      </w:pPr>
      <w:r w:rsidRPr="00142563">
        <w:rPr>
          <w:rFonts w:ascii="Arial" w:hAnsi="Arial" w:cs="Arial"/>
          <w:b/>
          <w:sz w:val="22"/>
          <w:szCs w:val="22"/>
        </w:rPr>
        <w:t>ACT C2.4</w:t>
      </w:r>
      <w:r w:rsidR="008C0090" w:rsidRPr="00142563">
        <w:rPr>
          <w:rFonts w:ascii="Arial" w:hAnsi="Arial" w:cs="Arial"/>
          <w:b/>
          <w:sz w:val="22"/>
          <w:szCs w:val="22"/>
        </w:rPr>
        <w:t xml:space="preserve"> </w:t>
      </w:r>
      <w:r w:rsidR="00D13540" w:rsidRPr="00142563">
        <w:rPr>
          <w:rFonts w:ascii="Arial" w:hAnsi="Arial" w:cs="Arial"/>
          <w:b/>
          <w:sz w:val="22"/>
          <w:szCs w:val="22"/>
        </w:rPr>
        <w:t>General</w:t>
      </w:r>
      <w:r w:rsidR="008C0090" w:rsidRPr="00142563">
        <w:rPr>
          <w:rFonts w:ascii="Arial" w:hAnsi="Arial" w:cs="Arial"/>
          <w:b/>
          <w:sz w:val="22"/>
          <w:szCs w:val="22"/>
        </w:rPr>
        <w:t xml:space="preserve"> </w:t>
      </w:r>
      <w:r w:rsidR="00D13540" w:rsidRPr="00142563">
        <w:rPr>
          <w:rFonts w:ascii="Arial" w:hAnsi="Arial" w:cs="Arial"/>
          <w:b/>
          <w:sz w:val="22"/>
          <w:szCs w:val="22"/>
        </w:rPr>
        <w:t>requirements</w:t>
      </w:r>
    </w:p>
    <w:p w:rsidR="00142563" w:rsidRDefault="00142563" w:rsidP="00142563">
      <w:pPr>
        <w:rPr>
          <w:rFonts w:ascii="Arial" w:hAnsi="Arial" w:cs="Arial"/>
          <w:szCs w:val="20"/>
        </w:rPr>
      </w:pPr>
    </w:p>
    <w:p w:rsidR="00D13540" w:rsidRDefault="00D13540" w:rsidP="00C90F2E">
      <w:pPr>
        <w:pStyle w:val="ListParagraph"/>
        <w:numPr>
          <w:ilvl w:val="0"/>
          <w:numId w:val="27"/>
        </w:numPr>
        <w:ind w:left="426" w:hanging="426"/>
        <w:rPr>
          <w:rFonts w:ascii="Arial" w:hAnsi="Arial" w:cs="Arial"/>
          <w:szCs w:val="20"/>
        </w:rPr>
      </w:pPr>
      <w:r w:rsidRPr="00142563">
        <w:rPr>
          <w:rFonts w:ascii="Arial" w:hAnsi="Arial" w:cs="Arial"/>
          <w:szCs w:val="20"/>
        </w:rPr>
        <w:t>The</w:t>
      </w:r>
      <w:r w:rsidR="008C0090" w:rsidRPr="00142563">
        <w:rPr>
          <w:rFonts w:ascii="Arial" w:hAnsi="Arial" w:cs="Arial"/>
          <w:szCs w:val="20"/>
        </w:rPr>
        <w:t xml:space="preserve"> </w:t>
      </w:r>
      <w:r w:rsidRPr="00142563">
        <w:rPr>
          <w:rFonts w:ascii="Arial" w:hAnsi="Arial" w:cs="Arial"/>
          <w:szCs w:val="20"/>
        </w:rPr>
        <w:t>design,</w:t>
      </w:r>
      <w:r w:rsidR="008C0090" w:rsidRPr="00142563">
        <w:rPr>
          <w:rFonts w:ascii="Arial" w:hAnsi="Arial" w:cs="Arial"/>
          <w:szCs w:val="20"/>
        </w:rPr>
        <w:t xml:space="preserve"> </w:t>
      </w:r>
      <w:r w:rsidRPr="00142563">
        <w:rPr>
          <w:rFonts w:ascii="Arial" w:hAnsi="Arial" w:cs="Arial"/>
          <w:szCs w:val="20"/>
        </w:rPr>
        <w:t>construction</w:t>
      </w:r>
      <w:r w:rsidR="00C90F2E">
        <w:rPr>
          <w:rFonts w:ascii="Arial" w:hAnsi="Arial" w:cs="Arial"/>
          <w:szCs w:val="20"/>
        </w:rPr>
        <w:t>,</w:t>
      </w:r>
      <w:r w:rsidR="008C0090" w:rsidRPr="00142563">
        <w:rPr>
          <w:rFonts w:ascii="Arial" w:hAnsi="Arial" w:cs="Arial"/>
          <w:szCs w:val="20"/>
        </w:rPr>
        <w:t xml:space="preserve"> </w:t>
      </w:r>
      <w:r w:rsidRPr="00142563">
        <w:rPr>
          <w:rFonts w:ascii="Arial" w:hAnsi="Arial" w:cs="Arial"/>
          <w:szCs w:val="20"/>
        </w:rPr>
        <w:t>installation,</w:t>
      </w:r>
      <w:r w:rsidR="008C0090" w:rsidRPr="00142563">
        <w:rPr>
          <w:rFonts w:ascii="Arial" w:hAnsi="Arial" w:cs="Arial"/>
          <w:szCs w:val="20"/>
        </w:rPr>
        <w:t xml:space="preserve"> </w:t>
      </w:r>
      <w:r w:rsidRPr="00142563">
        <w:rPr>
          <w:rFonts w:ascii="Arial" w:hAnsi="Arial" w:cs="Arial"/>
          <w:szCs w:val="20"/>
        </w:rPr>
        <w:t>replacement,</w:t>
      </w:r>
      <w:r w:rsidR="008C0090" w:rsidRPr="00142563">
        <w:rPr>
          <w:rFonts w:ascii="Arial" w:hAnsi="Arial" w:cs="Arial"/>
          <w:szCs w:val="20"/>
        </w:rPr>
        <w:t xml:space="preserve"> </w:t>
      </w:r>
      <w:r w:rsidRPr="00142563">
        <w:rPr>
          <w:rFonts w:ascii="Arial" w:hAnsi="Arial" w:cs="Arial"/>
          <w:szCs w:val="20"/>
        </w:rPr>
        <w:t>repair,</w:t>
      </w:r>
      <w:r w:rsidR="008C0090" w:rsidRPr="00142563">
        <w:rPr>
          <w:rFonts w:ascii="Arial" w:hAnsi="Arial" w:cs="Arial"/>
          <w:szCs w:val="20"/>
        </w:rPr>
        <w:t xml:space="preserve"> </w:t>
      </w:r>
      <w:r w:rsidRPr="00142563">
        <w:rPr>
          <w:rFonts w:ascii="Arial" w:hAnsi="Arial" w:cs="Arial"/>
          <w:szCs w:val="20"/>
        </w:rPr>
        <w:t>alteration</w:t>
      </w:r>
      <w:r w:rsidR="008C0090" w:rsidRPr="00142563">
        <w:rPr>
          <w:rFonts w:ascii="Arial" w:hAnsi="Arial" w:cs="Arial"/>
          <w:szCs w:val="20"/>
        </w:rPr>
        <w:t xml:space="preserve"> </w:t>
      </w:r>
      <w:r w:rsidRPr="00142563">
        <w:rPr>
          <w:rFonts w:ascii="Arial" w:hAnsi="Arial" w:cs="Arial"/>
          <w:szCs w:val="20"/>
        </w:rPr>
        <w:t>and</w:t>
      </w:r>
      <w:r w:rsidR="008C0090" w:rsidRPr="00142563">
        <w:rPr>
          <w:rFonts w:ascii="Arial" w:hAnsi="Arial" w:cs="Arial"/>
          <w:szCs w:val="20"/>
        </w:rPr>
        <w:t xml:space="preserve"> </w:t>
      </w:r>
      <w:r w:rsidRPr="00142563">
        <w:rPr>
          <w:rFonts w:ascii="Arial" w:hAnsi="Arial" w:cs="Arial"/>
          <w:szCs w:val="20"/>
        </w:rPr>
        <w:t>maintenance</w:t>
      </w:r>
      <w:r w:rsidR="008C0090" w:rsidRPr="00142563">
        <w:rPr>
          <w:rFonts w:ascii="Arial" w:hAnsi="Arial" w:cs="Arial"/>
          <w:szCs w:val="20"/>
        </w:rPr>
        <w:t xml:space="preserve"> </w:t>
      </w:r>
      <w:r w:rsidRPr="00142563">
        <w:rPr>
          <w:rFonts w:ascii="Arial" w:hAnsi="Arial" w:cs="Arial"/>
          <w:szCs w:val="20"/>
        </w:rPr>
        <w:t>of</w:t>
      </w:r>
      <w:r w:rsidR="008C0090" w:rsidRPr="00142563">
        <w:rPr>
          <w:rFonts w:ascii="Arial" w:hAnsi="Arial" w:cs="Arial"/>
          <w:szCs w:val="20"/>
        </w:rPr>
        <w:t xml:space="preserve"> </w:t>
      </w:r>
      <w:r w:rsidRPr="00142563">
        <w:rPr>
          <w:rFonts w:ascii="Arial" w:hAnsi="Arial" w:cs="Arial"/>
          <w:szCs w:val="20"/>
        </w:rPr>
        <w:t xml:space="preserve">a sanitary </w:t>
      </w:r>
      <w:r w:rsidRPr="00142563">
        <w:rPr>
          <w:rFonts w:ascii="Arial" w:hAnsi="Arial" w:cs="Arial"/>
          <w:i/>
          <w:szCs w:val="20"/>
        </w:rPr>
        <w:t>drainage</w:t>
      </w:r>
      <w:r w:rsidRPr="00142563">
        <w:rPr>
          <w:rFonts w:ascii="Arial" w:hAnsi="Arial" w:cs="Arial"/>
          <w:szCs w:val="20"/>
        </w:rPr>
        <w:t xml:space="preserve"> system must</w:t>
      </w:r>
      <w:r w:rsidR="008C0090" w:rsidRPr="00142563">
        <w:rPr>
          <w:rFonts w:ascii="Arial" w:hAnsi="Arial" w:cs="Arial"/>
          <w:szCs w:val="20"/>
        </w:rPr>
        <w:t xml:space="preserve"> </w:t>
      </w:r>
      <w:r w:rsidRPr="00142563">
        <w:rPr>
          <w:rFonts w:ascii="Arial" w:hAnsi="Arial" w:cs="Arial"/>
          <w:szCs w:val="20"/>
        </w:rPr>
        <w:t>be</w:t>
      </w:r>
      <w:r w:rsidR="008C0090" w:rsidRPr="00142563">
        <w:rPr>
          <w:rFonts w:ascii="Arial" w:hAnsi="Arial" w:cs="Arial"/>
          <w:szCs w:val="20"/>
        </w:rPr>
        <w:t xml:space="preserve"> </w:t>
      </w:r>
      <w:r w:rsidRPr="00142563">
        <w:rPr>
          <w:rFonts w:ascii="Arial" w:hAnsi="Arial" w:cs="Arial"/>
          <w:szCs w:val="20"/>
        </w:rPr>
        <w:t>in</w:t>
      </w:r>
      <w:r w:rsidR="008C0090" w:rsidRPr="00142563">
        <w:rPr>
          <w:rFonts w:ascii="Arial" w:hAnsi="Arial" w:cs="Arial"/>
          <w:szCs w:val="20"/>
        </w:rPr>
        <w:t xml:space="preserve"> </w:t>
      </w:r>
      <w:r w:rsidRPr="00142563">
        <w:rPr>
          <w:rFonts w:ascii="Arial" w:hAnsi="Arial" w:cs="Arial"/>
          <w:szCs w:val="20"/>
        </w:rPr>
        <w:t>accordance</w:t>
      </w:r>
      <w:r w:rsidR="008C0090" w:rsidRPr="00142563">
        <w:rPr>
          <w:rFonts w:ascii="Arial" w:hAnsi="Arial" w:cs="Arial"/>
          <w:szCs w:val="20"/>
        </w:rPr>
        <w:t xml:space="preserve"> </w:t>
      </w:r>
      <w:r w:rsidRPr="00142563">
        <w:rPr>
          <w:rFonts w:ascii="Arial" w:hAnsi="Arial" w:cs="Arial"/>
          <w:szCs w:val="20"/>
        </w:rPr>
        <w:t>with</w:t>
      </w:r>
      <w:r w:rsidR="008C0090" w:rsidRPr="00142563">
        <w:rPr>
          <w:rFonts w:ascii="Arial" w:hAnsi="Arial" w:cs="Arial"/>
          <w:szCs w:val="20"/>
        </w:rPr>
        <w:t xml:space="preserve"> </w:t>
      </w:r>
      <w:r w:rsidRPr="00142563">
        <w:rPr>
          <w:rFonts w:ascii="Arial" w:hAnsi="Arial" w:cs="Arial"/>
          <w:szCs w:val="20"/>
        </w:rPr>
        <w:t>AS/NZS3500.2</w:t>
      </w:r>
      <w:r w:rsidR="006E7263" w:rsidRPr="00142563">
        <w:rPr>
          <w:rFonts w:ascii="Arial" w:hAnsi="Arial" w:cs="Arial"/>
          <w:szCs w:val="20"/>
        </w:rPr>
        <w:t xml:space="preserve"> </w:t>
      </w:r>
      <w:r w:rsidRPr="00142563">
        <w:rPr>
          <w:rFonts w:ascii="Arial" w:hAnsi="Arial" w:cs="Arial"/>
          <w:szCs w:val="20"/>
        </w:rPr>
        <w:t>with</w:t>
      </w:r>
      <w:r w:rsidR="006E7263" w:rsidRPr="00142563">
        <w:rPr>
          <w:rFonts w:ascii="Arial" w:hAnsi="Arial" w:cs="Arial"/>
          <w:szCs w:val="20"/>
        </w:rPr>
        <w:t xml:space="preserve"> </w:t>
      </w:r>
      <w:r w:rsidRPr="00142563">
        <w:rPr>
          <w:rFonts w:ascii="Arial" w:hAnsi="Arial" w:cs="Arial"/>
          <w:szCs w:val="20"/>
        </w:rPr>
        <w:t>the</w:t>
      </w:r>
      <w:r w:rsidR="006E7263" w:rsidRPr="00142563">
        <w:rPr>
          <w:rFonts w:ascii="Arial" w:hAnsi="Arial" w:cs="Arial"/>
          <w:szCs w:val="20"/>
        </w:rPr>
        <w:t xml:space="preserve"> </w:t>
      </w:r>
      <w:r w:rsidRPr="00142563">
        <w:rPr>
          <w:rFonts w:ascii="Arial" w:hAnsi="Arial" w:cs="Arial"/>
          <w:szCs w:val="20"/>
        </w:rPr>
        <w:t>following</w:t>
      </w:r>
      <w:r w:rsidR="006E7263" w:rsidRPr="00142563">
        <w:rPr>
          <w:rFonts w:ascii="Arial" w:hAnsi="Arial" w:cs="Arial"/>
          <w:szCs w:val="20"/>
        </w:rPr>
        <w:t xml:space="preserve"> </w:t>
      </w:r>
      <w:r w:rsidRPr="00142563">
        <w:rPr>
          <w:rFonts w:ascii="Arial" w:hAnsi="Arial" w:cs="Arial"/>
          <w:szCs w:val="20"/>
        </w:rPr>
        <w:t>variations</w:t>
      </w:r>
      <w:r w:rsidR="006E7263" w:rsidRPr="00142563">
        <w:rPr>
          <w:rFonts w:ascii="Arial" w:hAnsi="Arial" w:cs="Arial"/>
          <w:szCs w:val="20"/>
        </w:rPr>
        <w:t xml:space="preserve"> </w:t>
      </w:r>
      <w:r w:rsidRPr="00142563">
        <w:rPr>
          <w:rFonts w:ascii="Arial" w:hAnsi="Arial" w:cs="Arial"/>
          <w:szCs w:val="20"/>
        </w:rPr>
        <w:t>and</w:t>
      </w:r>
      <w:r w:rsidR="006E7263" w:rsidRPr="00142563">
        <w:rPr>
          <w:rFonts w:ascii="Arial" w:hAnsi="Arial" w:cs="Arial"/>
          <w:szCs w:val="20"/>
        </w:rPr>
        <w:t xml:space="preserve"> </w:t>
      </w:r>
      <w:r w:rsidRPr="00142563">
        <w:rPr>
          <w:rFonts w:ascii="Arial" w:hAnsi="Arial" w:cs="Arial"/>
          <w:szCs w:val="20"/>
        </w:rPr>
        <w:t>additions:</w:t>
      </w:r>
    </w:p>
    <w:p w:rsidR="00142563" w:rsidRPr="00142563" w:rsidRDefault="00142563" w:rsidP="00142563">
      <w:pPr>
        <w:pStyle w:val="ListParagraph"/>
        <w:rPr>
          <w:rFonts w:ascii="Arial" w:hAnsi="Arial" w:cs="Arial"/>
          <w:szCs w:val="20"/>
        </w:rPr>
      </w:pPr>
    </w:p>
    <w:p w:rsidR="00D13540" w:rsidRDefault="00D13540" w:rsidP="00142563">
      <w:pPr>
        <w:pStyle w:val="ListParagraph"/>
        <w:numPr>
          <w:ilvl w:val="0"/>
          <w:numId w:val="28"/>
        </w:numPr>
        <w:rPr>
          <w:rFonts w:ascii="Arial" w:hAnsi="Arial" w:cs="Arial"/>
          <w:szCs w:val="20"/>
        </w:rPr>
      </w:pPr>
      <w:r w:rsidRPr="006E7263">
        <w:rPr>
          <w:rFonts w:ascii="Arial" w:hAnsi="Arial" w:cs="Arial"/>
          <w:szCs w:val="20"/>
        </w:rPr>
        <w:t>Substitute</w:t>
      </w:r>
      <w:r w:rsidR="006E7263">
        <w:rPr>
          <w:rFonts w:ascii="Arial" w:hAnsi="Arial" w:cs="Arial"/>
          <w:szCs w:val="20"/>
        </w:rPr>
        <w:t xml:space="preserve"> </w:t>
      </w:r>
      <w:r w:rsidRPr="006E7263">
        <w:rPr>
          <w:rFonts w:ascii="Arial" w:hAnsi="Arial" w:cs="Arial"/>
          <w:szCs w:val="20"/>
        </w:rPr>
        <w:t>clause</w:t>
      </w:r>
      <w:r w:rsidR="006E7263">
        <w:rPr>
          <w:rFonts w:ascii="Arial" w:hAnsi="Arial" w:cs="Arial"/>
          <w:szCs w:val="20"/>
        </w:rPr>
        <w:t xml:space="preserve"> </w:t>
      </w:r>
      <w:r w:rsidRPr="006E7263">
        <w:rPr>
          <w:rFonts w:ascii="Arial" w:hAnsi="Arial" w:cs="Arial"/>
          <w:szCs w:val="20"/>
        </w:rPr>
        <w:t>4.5.2</w:t>
      </w:r>
      <w:r w:rsidR="006E7263">
        <w:rPr>
          <w:rFonts w:ascii="Arial" w:hAnsi="Arial" w:cs="Arial"/>
          <w:szCs w:val="20"/>
        </w:rPr>
        <w:t xml:space="preserve"> </w:t>
      </w:r>
      <w:r w:rsidRPr="006E7263">
        <w:rPr>
          <w:rFonts w:ascii="Arial" w:hAnsi="Arial" w:cs="Arial"/>
          <w:szCs w:val="20"/>
        </w:rPr>
        <w:t>as</w:t>
      </w:r>
      <w:r w:rsidR="006E7263">
        <w:rPr>
          <w:rFonts w:ascii="Arial" w:hAnsi="Arial" w:cs="Arial"/>
          <w:szCs w:val="20"/>
        </w:rPr>
        <w:t xml:space="preserve"> </w:t>
      </w:r>
      <w:r w:rsidRPr="006E7263">
        <w:rPr>
          <w:rFonts w:ascii="Arial" w:hAnsi="Arial" w:cs="Arial"/>
          <w:szCs w:val="20"/>
        </w:rPr>
        <w:t>follows:</w:t>
      </w:r>
    </w:p>
    <w:p w:rsidR="006E7263" w:rsidRPr="006E7263" w:rsidRDefault="006E7263" w:rsidP="006E7263">
      <w:pPr>
        <w:pStyle w:val="ListParagraph"/>
        <w:ind w:left="1800"/>
        <w:rPr>
          <w:rFonts w:ascii="Arial" w:hAnsi="Arial" w:cs="Arial"/>
          <w:szCs w:val="20"/>
        </w:rPr>
      </w:pPr>
      <w:r w:rsidRPr="006E7263">
        <w:rPr>
          <w:rFonts w:ascii="Arial" w:hAnsi="Arial" w:cs="Arial"/>
          <w:szCs w:val="20"/>
        </w:rPr>
        <w:tab/>
        <w:t>4.5.2 A reflux valve cannot replace an overflow relief gully</w:t>
      </w:r>
      <w:r>
        <w:rPr>
          <w:rFonts w:ascii="Arial" w:hAnsi="Arial" w:cs="Arial"/>
          <w:szCs w:val="20"/>
        </w:rPr>
        <w:t xml:space="preserve"> </w:t>
      </w:r>
      <w:r w:rsidRPr="006E7263">
        <w:rPr>
          <w:rFonts w:ascii="Arial" w:hAnsi="Arial" w:cs="Arial"/>
          <w:szCs w:val="20"/>
        </w:rPr>
        <w:t>(ORG) at any time.</w:t>
      </w:r>
    </w:p>
    <w:p w:rsidR="006E7263" w:rsidRDefault="006E7263" w:rsidP="006E7263">
      <w:pPr>
        <w:pStyle w:val="ListParagraph"/>
        <w:ind w:left="1800"/>
        <w:rPr>
          <w:rFonts w:ascii="Arial" w:hAnsi="Arial" w:cs="Arial"/>
          <w:szCs w:val="20"/>
        </w:rPr>
      </w:pPr>
    </w:p>
    <w:p w:rsidR="003816D8" w:rsidRPr="006F6E8D" w:rsidRDefault="00D13540" w:rsidP="006F6E8D">
      <w:pPr>
        <w:pStyle w:val="ListParagraph"/>
        <w:numPr>
          <w:ilvl w:val="0"/>
          <w:numId w:val="28"/>
        </w:numPr>
        <w:rPr>
          <w:rFonts w:ascii="Arial" w:hAnsi="Arial" w:cs="Arial"/>
          <w:szCs w:val="20"/>
        </w:rPr>
      </w:pPr>
      <w:r w:rsidRPr="006F6E8D">
        <w:rPr>
          <w:rFonts w:ascii="Arial" w:hAnsi="Arial" w:cs="Arial"/>
          <w:szCs w:val="20"/>
        </w:rPr>
        <w:t>The drainage of a</w:t>
      </w:r>
      <w:r w:rsidR="003816D8" w:rsidRPr="006F6E8D">
        <w:rPr>
          <w:rFonts w:ascii="Arial" w:hAnsi="Arial" w:cs="Arial"/>
          <w:szCs w:val="20"/>
        </w:rPr>
        <w:t xml:space="preserve"> </w:t>
      </w:r>
      <w:r w:rsidRPr="006F6E8D">
        <w:rPr>
          <w:rFonts w:ascii="Arial" w:hAnsi="Arial" w:cs="Arial"/>
          <w:szCs w:val="20"/>
        </w:rPr>
        <w:t>dwelling</w:t>
      </w:r>
      <w:r w:rsidR="003816D8" w:rsidRPr="006F6E8D">
        <w:rPr>
          <w:rFonts w:ascii="Arial" w:hAnsi="Arial" w:cs="Arial"/>
          <w:szCs w:val="20"/>
        </w:rPr>
        <w:t xml:space="preserve"> </w:t>
      </w:r>
      <w:r w:rsidRPr="006F6E8D">
        <w:rPr>
          <w:rFonts w:ascii="Arial" w:hAnsi="Arial" w:cs="Arial"/>
          <w:szCs w:val="20"/>
        </w:rPr>
        <w:t>or</w:t>
      </w:r>
      <w:r w:rsidR="003816D8" w:rsidRPr="006F6E8D">
        <w:rPr>
          <w:rFonts w:ascii="Arial" w:hAnsi="Arial" w:cs="Arial"/>
          <w:szCs w:val="20"/>
        </w:rPr>
        <w:t xml:space="preserve"> </w:t>
      </w:r>
      <w:r w:rsidRPr="006F6E8D">
        <w:rPr>
          <w:rFonts w:ascii="Arial" w:hAnsi="Arial" w:cs="Arial"/>
          <w:szCs w:val="20"/>
        </w:rPr>
        <w:t>building</w:t>
      </w:r>
      <w:r w:rsidR="003816D8" w:rsidRPr="006F6E8D">
        <w:rPr>
          <w:rFonts w:ascii="Arial" w:hAnsi="Arial" w:cs="Arial"/>
          <w:szCs w:val="20"/>
        </w:rPr>
        <w:t xml:space="preserve"> </w:t>
      </w:r>
      <w:r w:rsidRPr="006F6E8D">
        <w:rPr>
          <w:rFonts w:ascii="Arial" w:hAnsi="Arial" w:cs="Arial"/>
          <w:szCs w:val="20"/>
        </w:rPr>
        <w:t>on</w:t>
      </w:r>
      <w:r w:rsidR="003816D8" w:rsidRPr="006F6E8D">
        <w:rPr>
          <w:rFonts w:ascii="Arial" w:hAnsi="Arial" w:cs="Arial"/>
          <w:szCs w:val="20"/>
        </w:rPr>
        <w:t xml:space="preserve"> </w:t>
      </w:r>
      <w:r w:rsidRPr="006F6E8D">
        <w:rPr>
          <w:rFonts w:ascii="Arial" w:hAnsi="Arial" w:cs="Arial"/>
          <w:szCs w:val="20"/>
        </w:rPr>
        <w:t>a</w:t>
      </w:r>
      <w:r w:rsidR="003816D8" w:rsidRPr="006F6E8D">
        <w:rPr>
          <w:rFonts w:ascii="Arial" w:hAnsi="Arial" w:cs="Arial"/>
          <w:szCs w:val="20"/>
        </w:rPr>
        <w:t xml:space="preserve"> </w:t>
      </w:r>
      <w:r w:rsidRPr="006F6E8D">
        <w:rPr>
          <w:rFonts w:ascii="Arial" w:hAnsi="Arial" w:cs="Arial"/>
          <w:szCs w:val="20"/>
        </w:rPr>
        <w:t>single</w:t>
      </w:r>
      <w:r w:rsidR="003816D8" w:rsidRPr="006F6E8D">
        <w:rPr>
          <w:rFonts w:ascii="Arial" w:hAnsi="Arial" w:cs="Arial"/>
          <w:szCs w:val="20"/>
        </w:rPr>
        <w:t xml:space="preserve"> </w:t>
      </w:r>
      <w:r w:rsidRPr="006F6E8D">
        <w:rPr>
          <w:rFonts w:ascii="Arial" w:hAnsi="Arial" w:cs="Arial"/>
          <w:szCs w:val="20"/>
        </w:rPr>
        <w:t>parcel</w:t>
      </w:r>
      <w:r w:rsidR="003816D8" w:rsidRPr="006F6E8D">
        <w:rPr>
          <w:rFonts w:ascii="Arial" w:hAnsi="Arial" w:cs="Arial"/>
          <w:szCs w:val="20"/>
        </w:rPr>
        <w:t xml:space="preserve"> </w:t>
      </w:r>
      <w:r w:rsidRPr="006F6E8D">
        <w:rPr>
          <w:rFonts w:ascii="Arial" w:hAnsi="Arial" w:cs="Arial"/>
          <w:szCs w:val="20"/>
        </w:rPr>
        <w:t>of</w:t>
      </w:r>
      <w:r w:rsidR="003816D8" w:rsidRPr="006F6E8D">
        <w:rPr>
          <w:rFonts w:ascii="Arial" w:hAnsi="Arial" w:cs="Arial"/>
          <w:szCs w:val="20"/>
        </w:rPr>
        <w:t xml:space="preserve"> </w:t>
      </w:r>
      <w:r w:rsidRPr="006F6E8D">
        <w:rPr>
          <w:rFonts w:ascii="Arial" w:hAnsi="Arial" w:cs="Arial"/>
          <w:szCs w:val="20"/>
        </w:rPr>
        <w:t>land</w:t>
      </w:r>
      <w:r w:rsidR="003816D8" w:rsidRPr="006F6E8D">
        <w:rPr>
          <w:rFonts w:ascii="Arial" w:hAnsi="Arial" w:cs="Arial"/>
          <w:szCs w:val="20"/>
        </w:rPr>
        <w:t xml:space="preserve"> </w:t>
      </w:r>
      <w:r w:rsidRPr="006F6E8D">
        <w:rPr>
          <w:rFonts w:ascii="Arial" w:hAnsi="Arial" w:cs="Arial"/>
          <w:szCs w:val="20"/>
        </w:rPr>
        <w:t>cannot</w:t>
      </w:r>
      <w:r w:rsidR="003816D8" w:rsidRPr="006F6E8D">
        <w:rPr>
          <w:rFonts w:ascii="Arial" w:hAnsi="Arial" w:cs="Arial"/>
          <w:szCs w:val="20"/>
        </w:rPr>
        <w:t xml:space="preserve"> </w:t>
      </w:r>
      <w:r w:rsidRPr="006F6E8D">
        <w:rPr>
          <w:rFonts w:ascii="Arial" w:hAnsi="Arial" w:cs="Arial"/>
          <w:szCs w:val="20"/>
        </w:rPr>
        <w:t>be</w:t>
      </w:r>
      <w:r w:rsidR="003816D8" w:rsidRPr="006F6E8D">
        <w:rPr>
          <w:rFonts w:ascii="Arial" w:hAnsi="Arial" w:cs="Arial"/>
          <w:szCs w:val="20"/>
        </w:rPr>
        <w:t xml:space="preserve"> </w:t>
      </w:r>
      <w:r w:rsidRPr="006F6E8D">
        <w:rPr>
          <w:rFonts w:ascii="Arial" w:hAnsi="Arial" w:cs="Arial"/>
          <w:szCs w:val="20"/>
        </w:rPr>
        <w:t>combined</w:t>
      </w:r>
      <w:r w:rsidR="003816D8" w:rsidRPr="006F6E8D">
        <w:rPr>
          <w:rFonts w:ascii="Arial" w:hAnsi="Arial" w:cs="Arial"/>
          <w:szCs w:val="20"/>
        </w:rPr>
        <w:t xml:space="preserve"> </w:t>
      </w:r>
      <w:r w:rsidRPr="006F6E8D">
        <w:rPr>
          <w:rFonts w:ascii="Arial" w:hAnsi="Arial" w:cs="Arial"/>
          <w:szCs w:val="20"/>
        </w:rPr>
        <w:t>with</w:t>
      </w:r>
      <w:r w:rsidR="003816D8" w:rsidRPr="006F6E8D">
        <w:rPr>
          <w:rFonts w:ascii="Arial" w:hAnsi="Arial" w:cs="Arial"/>
          <w:szCs w:val="20"/>
        </w:rPr>
        <w:t xml:space="preserve"> </w:t>
      </w:r>
      <w:r w:rsidRPr="006F6E8D">
        <w:rPr>
          <w:rFonts w:ascii="Arial" w:hAnsi="Arial" w:cs="Arial"/>
          <w:szCs w:val="20"/>
        </w:rPr>
        <w:t>a drain</w:t>
      </w:r>
      <w:r w:rsidR="006F6E8D" w:rsidRPr="006F6E8D">
        <w:rPr>
          <w:rFonts w:ascii="Arial" w:hAnsi="Arial" w:cs="Arial"/>
          <w:szCs w:val="20"/>
        </w:rPr>
        <w:t>age</w:t>
      </w:r>
      <w:r w:rsidR="003816D8" w:rsidRPr="006F6E8D">
        <w:rPr>
          <w:rFonts w:ascii="Arial" w:hAnsi="Arial" w:cs="Arial"/>
          <w:szCs w:val="20"/>
        </w:rPr>
        <w:t xml:space="preserve"> </w:t>
      </w:r>
      <w:r w:rsidRPr="006F6E8D">
        <w:rPr>
          <w:rFonts w:ascii="Arial" w:hAnsi="Arial" w:cs="Arial"/>
          <w:szCs w:val="20"/>
        </w:rPr>
        <w:t>of</w:t>
      </w:r>
      <w:r w:rsidR="003816D8" w:rsidRPr="006F6E8D">
        <w:rPr>
          <w:rFonts w:ascii="Arial" w:hAnsi="Arial" w:cs="Arial"/>
          <w:szCs w:val="20"/>
        </w:rPr>
        <w:t xml:space="preserve"> </w:t>
      </w:r>
      <w:r w:rsidRPr="006F6E8D">
        <w:rPr>
          <w:rFonts w:ascii="Arial" w:hAnsi="Arial" w:cs="Arial"/>
          <w:szCs w:val="20"/>
        </w:rPr>
        <w:t>a</w:t>
      </w:r>
      <w:r w:rsidR="003816D8" w:rsidRPr="006F6E8D">
        <w:rPr>
          <w:rFonts w:ascii="Arial" w:hAnsi="Arial" w:cs="Arial"/>
          <w:szCs w:val="20"/>
        </w:rPr>
        <w:t xml:space="preserve"> </w:t>
      </w:r>
      <w:r w:rsidRPr="006F6E8D">
        <w:rPr>
          <w:rFonts w:ascii="Arial" w:hAnsi="Arial" w:cs="Arial"/>
          <w:szCs w:val="20"/>
        </w:rPr>
        <w:t>dwelling</w:t>
      </w:r>
      <w:r w:rsidR="003816D8" w:rsidRPr="006F6E8D">
        <w:rPr>
          <w:rFonts w:ascii="Arial" w:hAnsi="Arial" w:cs="Arial"/>
          <w:szCs w:val="20"/>
        </w:rPr>
        <w:t xml:space="preserve"> </w:t>
      </w:r>
      <w:r w:rsidRPr="006F6E8D">
        <w:rPr>
          <w:rFonts w:ascii="Arial" w:hAnsi="Arial" w:cs="Arial"/>
          <w:szCs w:val="20"/>
        </w:rPr>
        <w:t>or</w:t>
      </w:r>
      <w:r w:rsidR="003816D8" w:rsidRPr="006F6E8D">
        <w:rPr>
          <w:rFonts w:ascii="Arial" w:hAnsi="Arial" w:cs="Arial"/>
          <w:szCs w:val="20"/>
        </w:rPr>
        <w:t xml:space="preserve"> </w:t>
      </w:r>
      <w:r w:rsidRPr="006F6E8D">
        <w:rPr>
          <w:rFonts w:ascii="Arial" w:hAnsi="Arial" w:cs="Arial"/>
          <w:szCs w:val="20"/>
        </w:rPr>
        <w:t>building</w:t>
      </w:r>
      <w:r w:rsidR="003816D8" w:rsidRPr="006F6E8D">
        <w:rPr>
          <w:rFonts w:ascii="Arial" w:hAnsi="Arial" w:cs="Arial"/>
          <w:szCs w:val="20"/>
        </w:rPr>
        <w:t xml:space="preserve"> </w:t>
      </w:r>
      <w:r w:rsidRPr="006F6E8D">
        <w:rPr>
          <w:rFonts w:ascii="Arial" w:hAnsi="Arial" w:cs="Arial"/>
          <w:szCs w:val="20"/>
        </w:rPr>
        <w:t>on</w:t>
      </w:r>
      <w:r w:rsidR="003816D8" w:rsidRPr="006F6E8D">
        <w:rPr>
          <w:rFonts w:ascii="Arial" w:hAnsi="Arial" w:cs="Arial"/>
          <w:szCs w:val="20"/>
        </w:rPr>
        <w:t xml:space="preserve"> </w:t>
      </w:r>
      <w:r w:rsidRPr="006F6E8D">
        <w:rPr>
          <w:rFonts w:ascii="Arial" w:hAnsi="Arial" w:cs="Arial"/>
          <w:szCs w:val="20"/>
        </w:rPr>
        <w:t>another</w:t>
      </w:r>
      <w:r w:rsidR="003816D8" w:rsidRPr="006F6E8D">
        <w:rPr>
          <w:rFonts w:ascii="Arial" w:hAnsi="Arial" w:cs="Arial"/>
          <w:szCs w:val="20"/>
        </w:rPr>
        <w:t xml:space="preserve"> </w:t>
      </w:r>
      <w:r w:rsidRPr="006F6E8D">
        <w:rPr>
          <w:rFonts w:ascii="Arial" w:hAnsi="Arial" w:cs="Arial"/>
          <w:szCs w:val="20"/>
        </w:rPr>
        <w:t>parcel</w:t>
      </w:r>
      <w:r w:rsidR="003816D8" w:rsidRPr="006F6E8D">
        <w:rPr>
          <w:rFonts w:ascii="Arial" w:hAnsi="Arial" w:cs="Arial"/>
          <w:szCs w:val="20"/>
        </w:rPr>
        <w:t xml:space="preserve"> </w:t>
      </w:r>
      <w:r w:rsidRPr="006F6E8D">
        <w:rPr>
          <w:rFonts w:ascii="Arial" w:hAnsi="Arial" w:cs="Arial"/>
          <w:szCs w:val="20"/>
        </w:rPr>
        <w:t>of</w:t>
      </w:r>
      <w:r w:rsidR="003816D8" w:rsidRPr="006F6E8D">
        <w:rPr>
          <w:rFonts w:ascii="Arial" w:hAnsi="Arial" w:cs="Arial"/>
          <w:szCs w:val="20"/>
        </w:rPr>
        <w:t xml:space="preserve"> </w:t>
      </w:r>
      <w:r w:rsidRPr="006F6E8D">
        <w:rPr>
          <w:rFonts w:ascii="Arial" w:hAnsi="Arial" w:cs="Arial"/>
          <w:szCs w:val="20"/>
        </w:rPr>
        <w:t>land</w:t>
      </w:r>
      <w:r w:rsidR="006F6E8D" w:rsidRPr="006F6E8D">
        <w:rPr>
          <w:rFonts w:ascii="Arial" w:hAnsi="Arial" w:cs="Arial"/>
          <w:szCs w:val="20"/>
        </w:rPr>
        <w:t>, unless the construction occupations registrar approves the combined drainage system, if satisfied that a special reason exists for having the combined drainage system</w:t>
      </w:r>
      <w:r w:rsidR="003816D8" w:rsidRPr="006F6E8D">
        <w:rPr>
          <w:rFonts w:ascii="Arial" w:hAnsi="Arial" w:cs="Arial"/>
          <w:szCs w:val="20"/>
        </w:rPr>
        <w:t>.</w:t>
      </w:r>
    </w:p>
    <w:p w:rsidR="002B6B33" w:rsidRDefault="002B6B33" w:rsidP="002B6B33">
      <w:pPr>
        <w:pStyle w:val="ListParagraph"/>
        <w:ind w:left="1440"/>
        <w:rPr>
          <w:rFonts w:ascii="Arial" w:hAnsi="Arial" w:cs="Arial"/>
          <w:szCs w:val="20"/>
        </w:rPr>
      </w:pPr>
    </w:p>
    <w:p w:rsidR="003816D8" w:rsidRDefault="00CC14AE" w:rsidP="00C90F2E">
      <w:pPr>
        <w:pStyle w:val="ListParagraph"/>
        <w:numPr>
          <w:ilvl w:val="0"/>
          <w:numId w:val="28"/>
        </w:numPr>
        <w:spacing w:after="120"/>
        <w:contextualSpacing w:val="0"/>
        <w:rPr>
          <w:rFonts w:ascii="Arial" w:hAnsi="Arial" w:cs="Arial"/>
          <w:szCs w:val="20"/>
        </w:rPr>
      </w:pPr>
      <w:r w:rsidRPr="00CC14AE">
        <w:rPr>
          <w:rFonts w:ascii="Arial" w:hAnsi="Arial" w:cs="Arial"/>
          <w:szCs w:val="20"/>
        </w:rPr>
        <w:t>An interceptor trap and access hole must—</w:t>
      </w:r>
    </w:p>
    <w:p w:rsidR="00CC14AE" w:rsidRPr="00D13540" w:rsidRDefault="00CC14AE" w:rsidP="00C90F2E">
      <w:pPr>
        <w:pStyle w:val="ListParagraph"/>
        <w:numPr>
          <w:ilvl w:val="0"/>
          <w:numId w:val="15"/>
        </w:numPr>
        <w:spacing w:after="120"/>
        <w:contextualSpacing w:val="0"/>
        <w:rPr>
          <w:rFonts w:ascii="Arial" w:hAnsi="Arial" w:cs="Arial"/>
          <w:szCs w:val="20"/>
        </w:rPr>
      </w:pPr>
      <w:r>
        <w:rPr>
          <w:rFonts w:ascii="Arial" w:hAnsi="Arial" w:cs="Arial"/>
          <w:szCs w:val="20"/>
        </w:rPr>
        <w:t>be carried to ground level; and</w:t>
      </w:r>
    </w:p>
    <w:p w:rsidR="00CC14AE" w:rsidRDefault="00CC14AE" w:rsidP="00C90F2E">
      <w:pPr>
        <w:pStyle w:val="ListParagraph"/>
        <w:numPr>
          <w:ilvl w:val="0"/>
          <w:numId w:val="15"/>
        </w:numPr>
        <w:spacing w:after="120"/>
        <w:contextualSpacing w:val="0"/>
        <w:rPr>
          <w:rFonts w:ascii="Arial" w:hAnsi="Arial" w:cs="Arial"/>
          <w:szCs w:val="20"/>
        </w:rPr>
      </w:pPr>
      <w:r>
        <w:rPr>
          <w:rFonts w:ascii="Arial" w:hAnsi="Arial" w:cs="Arial"/>
          <w:szCs w:val="20"/>
        </w:rPr>
        <w:t>fitted at that level with approved cast-iron airtight covers</w:t>
      </w:r>
      <w:r w:rsidRPr="00D13540">
        <w:rPr>
          <w:rFonts w:ascii="Arial" w:hAnsi="Arial" w:cs="Arial"/>
          <w:szCs w:val="20"/>
        </w:rPr>
        <w:t>.</w:t>
      </w:r>
    </w:p>
    <w:p w:rsidR="00CC14AE" w:rsidRDefault="00CC14AE" w:rsidP="00CC14AE">
      <w:pPr>
        <w:pStyle w:val="ListParagraph"/>
        <w:ind w:left="709"/>
        <w:rPr>
          <w:rFonts w:ascii="Arial" w:hAnsi="Arial" w:cs="Arial"/>
          <w:szCs w:val="20"/>
        </w:rPr>
      </w:pPr>
    </w:p>
    <w:p w:rsidR="00142563" w:rsidRDefault="00CC14AE" w:rsidP="00142563">
      <w:pPr>
        <w:pStyle w:val="ListParagraph"/>
        <w:numPr>
          <w:ilvl w:val="0"/>
          <w:numId w:val="28"/>
        </w:numPr>
        <w:rPr>
          <w:rFonts w:ascii="Arial" w:hAnsi="Arial" w:cs="Arial"/>
          <w:szCs w:val="20"/>
        </w:rPr>
      </w:pPr>
      <w:r>
        <w:rPr>
          <w:rFonts w:ascii="Arial" w:hAnsi="Arial" w:cs="Arial"/>
          <w:szCs w:val="20"/>
        </w:rPr>
        <w:t xml:space="preserve">All new property connections shall include an inspection shaft, where the difference in elevation between the drain and the sewer tie warrants a graded jump-up, they will rise at 45 degrees unless constricted by space or specified to be vertical. The base of the vertical jump-ups shall be located immediately upstream of the inspection opening which must be as close to the property boundary as possible or adjacent to the tie. If located in a driveway, a trafficable lid must be provided over the shaft. </w:t>
      </w:r>
    </w:p>
    <w:p w:rsidR="00142563" w:rsidRDefault="00142563" w:rsidP="00142563">
      <w:pPr>
        <w:pStyle w:val="ListParagraph"/>
        <w:rPr>
          <w:rFonts w:ascii="Arial" w:hAnsi="Arial" w:cs="Arial"/>
          <w:szCs w:val="20"/>
        </w:rPr>
      </w:pPr>
    </w:p>
    <w:p w:rsidR="00CC14AE" w:rsidRPr="00142563" w:rsidRDefault="00CC14AE" w:rsidP="00142563">
      <w:pPr>
        <w:pStyle w:val="ListParagraph"/>
        <w:numPr>
          <w:ilvl w:val="0"/>
          <w:numId w:val="28"/>
        </w:numPr>
        <w:rPr>
          <w:rFonts w:ascii="Arial" w:hAnsi="Arial" w:cs="Arial"/>
          <w:szCs w:val="20"/>
        </w:rPr>
      </w:pPr>
      <w:r w:rsidRPr="002B6B33">
        <w:rPr>
          <w:rFonts w:ascii="Arial" w:hAnsi="Arial" w:cs="Arial"/>
          <w:b/>
          <w:szCs w:val="20"/>
        </w:rPr>
        <w:t>Building</w:t>
      </w:r>
      <w:r w:rsidRPr="00142563">
        <w:rPr>
          <w:rFonts w:ascii="Arial" w:hAnsi="Arial" w:cs="Arial"/>
          <w:szCs w:val="20"/>
        </w:rPr>
        <w:t xml:space="preserve"> </w:t>
      </w:r>
      <w:r w:rsidRPr="002B6B33">
        <w:rPr>
          <w:rFonts w:ascii="Arial" w:hAnsi="Arial" w:cs="Arial"/>
          <w:b/>
          <w:szCs w:val="20"/>
        </w:rPr>
        <w:t>over drains</w:t>
      </w:r>
    </w:p>
    <w:p w:rsidR="00CC14AE" w:rsidRPr="00CC14AE" w:rsidRDefault="00CC14AE" w:rsidP="00CC14AE">
      <w:pPr>
        <w:pStyle w:val="ListParagraph"/>
        <w:rPr>
          <w:rFonts w:ascii="Arial" w:hAnsi="Arial" w:cs="Arial"/>
          <w:szCs w:val="20"/>
        </w:rPr>
      </w:pPr>
    </w:p>
    <w:p w:rsidR="00D457F7" w:rsidRDefault="00CC14AE" w:rsidP="00CF750A">
      <w:pPr>
        <w:pStyle w:val="ListParagraph"/>
        <w:numPr>
          <w:ilvl w:val="0"/>
          <w:numId w:val="33"/>
        </w:numPr>
        <w:rPr>
          <w:rFonts w:ascii="Arial" w:hAnsi="Arial" w:cs="Arial"/>
          <w:szCs w:val="20"/>
        </w:rPr>
      </w:pPr>
      <w:r>
        <w:rPr>
          <w:rFonts w:ascii="Arial" w:hAnsi="Arial" w:cs="Arial"/>
          <w:szCs w:val="20"/>
        </w:rPr>
        <w:t>Before building work</w:t>
      </w:r>
      <w:r w:rsidR="00C90F2E">
        <w:rPr>
          <w:rFonts w:ascii="Arial" w:hAnsi="Arial" w:cs="Arial"/>
          <w:szCs w:val="20"/>
        </w:rPr>
        <w:t xml:space="preserve"> that will result in a building, or part of a building, being constructed over, or restricting access to, an existing drain </w:t>
      </w:r>
      <w:r w:rsidR="00CF750A">
        <w:rPr>
          <w:rFonts w:ascii="Arial" w:hAnsi="Arial" w:cs="Arial"/>
          <w:szCs w:val="20"/>
        </w:rPr>
        <w:t xml:space="preserve">in </w:t>
      </w:r>
      <w:r w:rsidR="006F6E8D">
        <w:rPr>
          <w:rFonts w:ascii="Arial" w:hAnsi="Arial" w:cs="Arial"/>
          <w:szCs w:val="20"/>
        </w:rPr>
        <w:t xml:space="preserve">a </w:t>
      </w:r>
      <w:r w:rsidR="00CF750A">
        <w:rPr>
          <w:rFonts w:ascii="Arial" w:hAnsi="Arial" w:cs="Arial"/>
          <w:szCs w:val="20"/>
        </w:rPr>
        <w:t xml:space="preserve">currently operational drainage system </w:t>
      </w:r>
      <w:r>
        <w:rPr>
          <w:rFonts w:ascii="Arial" w:hAnsi="Arial" w:cs="Arial"/>
          <w:szCs w:val="20"/>
        </w:rPr>
        <w:t xml:space="preserve">is </w:t>
      </w:r>
      <w:r w:rsidR="00C90F2E">
        <w:rPr>
          <w:rFonts w:ascii="Arial" w:hAnsi="Arial" w:cs="Arial"/>
          <w:szCs w:val="20"/>
        </w:rPr>
        <w:t xml:space="preserve">carried out, </w:t>
      </w:r>
      <w:r>
        <w:rPr>
          <w:rFonts w:ascii="Arial" w:hAnsi="Arial" w:cs="Arial"/>
          <w:szCs w:val="20"/>
        </w:rPr>
        <w:t xml:space="preserve">the </w:t>
      </w:r>
      <w:r w:rsidR="00C90F2E">
        <w:rPr>
          <w:rFonts w:ascii="Arial" w:hAnsi="Arial" w:cs="Arial"/>
          <w:szCs w:val="20"/>
        </w:rPr>
        <w:t xml:space="preserve">relevant part of the </w:t>
      </w:r>
      <w:r>
        <w:rPr>
          <w:rFonts w:ascii="Arial" w:hAnsi="Arial" w:cs="Arial"/>
          <w:szCs w:val="20"/>
        </w:rPr>
        <w:t xml:space="preserve">drain, must be tested for soundness in accordance with section 15 of AS/NZS 3500.2. </w:t>
      </w:r>
    </w:p>
    <w:p w:rsidR="00D457F7" w:rsidRDefault="00D457F7" w:rsidP="00D457F7">
      <w:pPr>
        <w:pStyle w:val="ListParagraph"/>
        <w:ind w:left="1429"/>
        <w:rPr>
          <w:rFonts w:ascii="Arial" w:hAnsi="Arial" w:cs="Arial"/>
          <w:szCs w:val="20"/>
        </w:rPr>
      </w:pPr>
    </w:p>
    <w:p w:rsidR="00CC14AE" w:rsidRPr="003816D8" w:rsidRDefault="00D457F7" w:rsidP="00CF750A">
      <w:pPr>
        <w:pStyle w:val="ListParagraph"/>
        <w:numPr>
          <w:ilvl w:val="0"/>
          <w:numId w:val="33"/>
        </w:numPr>
        <w:rPr>
          <w:rFonts w:ascii="Arial" w:hAnsi="Arial" w:cs="Arial"/>
          <w:szCs w:val="20"/>
        </w:rPr>
      </w:pPr>
      <w:r>
        <w:rPr>
          <w:rFonts w:ascii="Arial" w:hAnsi="Arial" w:cs="Arial"/>
          <w:szCs w:val="20"/>
        </w:rPr>
        <w:t>If the drain is found not be sound after testing in accordance with (i), it must be made sound before the building work commences.</w:t>
      </w:r>
    </w:p>
    <w:p w:rsidR="003816D8" w:rsidRPr="003816D8" w:rsidRDefault="003816D8" w:rsidP="003816D8">
      <w:pPr>
        <w:rPr>
          <w:rFonts w:ascii="Arial" w:hAnsi="Arial" w:cs="Arial"/>
          <w:szCs w:val="20"/>
        </w:rPr>
      </w:pPr>
    </w:p>
    <w:p w:rsidR="007E7DCC" w:rsidRPr="00142563" w:rsidRDefault="007E7DCC" w:rsidP="00142563">
      <w:pPr>
        <w:pStyle w:val="Default"/>
        <w:shd w:val="clear" w:color="auto" w:fill="CCCCCC"/>
        <w:rPr>
          <w:b/>
        </w:rPr>
      </w:pPr>
      <w:r w:rsidRPr="00142563">
        <w:rPr>
          <w:b/>
        </w:rPr>
        <w:t>S</w:t>
      </w:r>
      <w:r w:rsidR="00142563" w:rsidRPr="00142563">
        <w:rPr>
          <w:b/>
        </w:rPr>
        <w:t>c</w:t>
      </w:r>
      <w:r w:rsidR="00142563">
        <w:rPr>
          <w:b/>
        </w:rPr>
        <w:t xml:space="preserve">hedule 3 </w:t>
      </w:r>
      <w:r w:rsidRPr="00142563">
        <w:rPr>
          <w:b/>
        </w:rPr>
        <w:tab/>
        <w:t xml:space="preserve">Definitions </w:t>
      </w:r>
    </w:p>
    <w:p w:rsidR="00142563" w:rsidRDefault="00142563" w:rsidP="007E7DCC">
      <w:pPr>
        <w:rPr>
          <w:rFonts w:ascii="Arial" w:hAnsi="Arial" w:cs="Arial"/>
          <w:color w:val="000000"/>
          <w:sz w:val="22"/>
          <w:szCs w:val="22"/>
          <w:lang w:eastAsia="en-AU"/>
        </w:rPr>
      </w:pPr>
    </w:p>
    <w:p w:rsidR="007E7DCC" w:rsidRPr="008C0090" w:rsidRDefault="007E7DCC" w:rsidP="007E7DCC">
      <w:pPr>
        <w:rPr>
          <w:rFonts w:ascii="Arial" w:hAnsi="Arial" w:cs="Arial"/>
          <w:color w:val="000000"/>
          <w:sz w:val="22"/>
          <w:szCs w:val="22"/>
          <w:lang w:eastAsia="en-AU"/>
        </w:rPr>
      </w:pPr>
      <w:r w:rsidRPr="008C0090">
        <w:rPr>
          <w:rFonts w:ascii="Arial" w:hAnsi="Arial" w:cs="Arial"/>
          <w:color w:val="000000"/>
          <w:sz w:val="22"/>
          <w:szCs w:val="22"/>
          <w:lang w:eastAsia="en-AU"/>
        </w:rPr>
        <w:t>In Definitions insert the following definitions:</w:t>
      </w:r>
    </w:p>
    <w:p w:rsidR="007E7DCC" w:rsidRPr="008C0090" w:rsidRDefault="007E7DCC" w:rsidP="007E7DCC">
      <w:pPr>
        <w:numPr>
          <w:ilvl w:val="0"/>
          <w:numId w:val="0"/>
        </w:numPr>
        <w:autoSpaceDE w:val="0"/>
        <w:autoSpaceDN w:val="0"/>
        <w:adjustRightInd w:val="0"/>
        <w:spacing w:line="326" w:lineRule="atLeast"/>
        <w:rPr>
          <w:rFonts w:ascii="Arial" w:hAnsi="Arial" w:cs="Arial"/>
          <w:b/>
          <w:bCs/>
          <w:color w:val="000000"/>
          <w:sz w:val="22"/>
          <w:szCs w:val="22"/>
          <w:lang w:eastAsia="en-AU"/>
        </w:rPr>
      </w:pPr>
    </w:p>
    <w:p w:rsidR="007E7DCC" w:rsidRPr="008C0090" w:rsidRDefault="007E7DCC" w:rsidP="007E7DCC">
      <w:pPr>
        <w:numPr>
          <w:ilvl w:val="0"/>
          <w:numId w:val="0"/>
        </w:numPr>
        <w:autoSpaceDE w:val="0"/>
        <w:autoSpaceDN w:val="0"/>
        <w:adjustRightInd w:val="0"/>
        <w:spacing w:line="326" w:lineRule="atLeast"/>
        <w:rPr>
          <w:rFonts w:ascii="Arial" w:hAnsi="Arial" w:cs="Arial"/>
          <w:color w:val="000000"/>
          <w:sz w:val="22"/>
          <w:szCs w:val="22"/>
          <w:lang w:eastAsia="en-AU"/>
        </w:rPr>
      </w:pPr>
      <w:r w:rsidRPr="008C0090">
        <w:rPr>
          <w:rFonts w:ascii="Arial" w:hAnsi="Arial" w:cs="Arial"/>
          <w:b/>
          <w:bCs/>
          <w:color w:val="000000"/>
          <w:sz w:val="22"/>
          <w:szCs w:val="22"/>
          <w:lang w:eastAsia="en-AU"/>
        </w:rPr>
        <w:t xml:space="preserve">Building </w:t>
      </w:r>
      <w:r w:rsidRPr="008C0090">
        <w:rPr>
          <w:rFonts w:ascii="Arial" w:hAnsi="Arial" w:cs="Arial"/>
          <w:color w:val="000000"/>
          <w:sz w:val="22"/>
          <w:szCs w:val="22"/>
          <w:lang w:eastAsia="en-AU"/>
        </w:rPr>
        <w:t xml:space="preserve">has the meaning ascribed to it in the </w:t>
      </w:r>
      <w:r w:rsidRPr="008C0090">
        <w:rPr>
          <w:rFonts w:ascii="Arial" w:hAnsi="Arial" w:cs="Arial"/>
          <w:i/>
          <w:iCs/>
          <w:color w:val="000000"/>
          <w:sz w:val="22"/>
          <w:szCs w:val="22"/>
          <w:lang w:eastAsia="en-AU"/>
        </w:rPr>
        <w:t xml:space="preserve">Building Act 2004 </w:t>
      </w:r>
      <w:r w:rsidRPr="008C0090">
        <w:rPr>
          <w:rFonts w:ascii="Arial" w:hAnsi="Arial" w:cs="Arial"/>
          <w:color w:val="000000"/>
          <w:sz w:val="22"/>
          <w:szCs w:val="22"/>
          <w:lang w:eastAsia="en-AU"/>
        </w:rPr>
        <w:t>dictionary.</w:t>
      </w:r>
    </w:p>
    <w:p w:rsidR="00142563" w:rsidRDefault="00142563" w:rsidP="007E7DCC">
      <w:pPr>
        <w:numPr>
          <w:ilvl w:val="0"/>
          <w:numId w:val="0"/>
        </w:numPr>
        <w:autoSpaceDE w:val="0"/>
        <w:autoSpaceDN w:val="0"/>
        <w:adjustRightInd w:val="0"/>
        <w:spacing w:line="326" w:lineRule="atLeast"/>
        <w:rPr>
          <w:rFonts w:ascii="Arial" w:hAnsi="Arial" w:cs="Arial"/>
          <w:b/>
          <w:bCs/>
          <w:color w:val="000000"/>
          <w:sz w:val="22"/>
          <w:szCs w:val="22"/>
          <w:lang w:eastAsia="en-AU"/>
        </w:rPr>
      </w:pPr>
    </w:p>
    <w:p w:rsidR="007E7DCC" w:rsidRPr="008C0090" w:rsidRDefault="007E7DCC" w:rsidP="007E7DCC">
      <w:pPr>
        <w:numPr>
          <w:ilvl w:val="0"/>
          <w:numId w:val="0"/>
        </w:numPr>
        <w:autoSpaceDE w:val="0"/>
        <w:autoSpaceDN w:val="0"/>
        <w:adjustRightInd w:val="0"/>
        <w:spacing w:line="326" w:lineRule="atLeast"/>
        <w:rPr>
          <w:rFonts w:ascii="Arial" w:hAnsi="Arial" w:cs="Arial"/>
          <w:color w:val="000000"/>
          <w:sz w:val="22"/>
          <w:szCs w:val="22"/>
          <w:lang w:eastAsia="en-AU"/>
        </w:rPr>
      </w:pPr>
      <w:r w:rsidRPr="008C0090">
        <w:rPr>
          <w:rFonts w:ascii="Arial" w:hAnsi="Arial" w:cs="Arial"/>
          <w:b/>
          <w:bCs/>
          <w:color w:val="000000"/>
          <w:sz w:val="22"/>
          <w:szCs w:val="22"/>
          <w:lang w:eastAsia="en-AU"/>
        </w:rPr>
        <w:t xml:space="preserve">Class, of building </w:t>
      </w:r>
      <w:r w:rsidRPr="008C0090">
        <w:rPr>
          <w:rFonts w:ascii="Arial" w:hAnsi="Arial" w:cs="Arial"/>
          <w:color w:val="000000"/>
          <w:sz w:val="22"/>
          <w:szCs w:val="22"/>
          <w:lang w:eastAsia="en-AU"/>
        </w:rPr>
        <w:t xml:space="preserve">has the meaning ascribed to it in the </w:t>
      </w:r>
      <w:r w:rsidRPr="008C0090">
        <w:rPr>
          <w:rFonts w:ascii="Arial" w:hAnsi="Arial" w:cs="Arial"/>
          <w:i/>
          <w:iCs/>
          <w:color w:val="000000"/>
          <w:sz w:val="22"/>
          <w:szCs w:val="22"/>
          <w:lang w:eastAsia="en-AU"/>
        </w:rPr>
        <w:t xml:space="preserve">Building Act 2004 </w:t>
      </w:r>
      <w:r w:rsidRPr="008C0090">
        <w:rPr>
          <w:rFonts w:ascii="Arial" w:hAnsi="Arial" w:cs="Arial"/>
          <w:color w:val="000000"/>
          <w:sz w:val="22"/>
          <w:szCs w:val="22"/>
          <w:lang w:eastAsia="en-AU"/>
        </w:rPr>
        <w:t xml:space="preserve">dictionary. </w:t>
      </w:r>
    </w:p>
    <w:p w:rsidR="00142563" w:rsidRDefault="00142563" w:rsidP="00B70977">
      <w:pPr>
        <w:numPr>
          <w:ilvl w:val="0"/>
          <w:numId w:val="0"/>
        </w:numPr>
        <w:autoSpaceDE w:val="0"/>
        <w:autoSpaceDN w:val="0"/>
        <w:adjustRightInd w:val="0"/>
        <w:spacing w:line="326" w:lineRule="atLeast"/>
        <w:rPr>
          <w:rFonts w:ascii="Arial" w:hAnsi="Arial" w:cs="Arial"/>
          <w:b/>
          <w:bCs/>
          <w:color w:val="000000"/>
          <w:sz w:val="22"/>
          <w:szCs w:val="22"/>
          <w:lang w:eastAsia="en-AU"/>
        </w:rPr>
      </w:pPr>
    </w:p>
    <w:p w:rsidR="00D457F7" w:rsidRDefault="00CF750A" w:rsidP="00142563">
      <w:pPr>
        <w:numPr>
          <w:ilvl w:val="0"/>
          <w:numId w:val="0"/>
        </w:numPr>
        <w:autoSpaceDE w:val="0"/>
        <w:autoSpaceDN w:val="0"/>
        <w:adjustRightInd w:val="0"/>
        <w:spacing w:after="85" w:line="286" w:lineRule="atLeast"/>
        <w:ind w:left="567" w:hanging="568"/>
        <w:rPr>
          <w:rFonts w:ascii="Arial" w:hAnsi="Arial" w:cs="Arial"/>
          <w:bCs/>
          <w:color w:val="000000"/>
          <w:sz w:val="22"/>
          <w:szCs w:val="22"/>
          <w:lang w:eastAsia="en-AU"/>
        </w:rPr>
      </w:pPr>
      <w:r>
        <w:rPr>
          <w:rFonts w:ascii="Arial" w:hAnsi="Arial" w:cs="Arial"/>
          <w:b/>
          <w:bCs/>
          <w:color w:val="000000"/>
          <w:sz w:val="22"/>
          <w:szCs w:val="22"/>
          <w:lang w:eastAsia="en-AU"/>
        </w:rPr>
        <w:t>C</w:t>
      </w:r>
      <w:r w:rsidRPr="00CF750A">
        <w:rPr>
          <w:rFonts w:ascii="Arial" w:hAnsi="Arial" w:cs="Arial"/>
          <w:b/>
          <w:bCs/>
          <w:color w:val="000000"/>
          <w:sz w:val="22"/>
          <w:szCs w:val="22"/>
          <w:lang w:eastAsia="en-AU"/>
        </w:rPr>
        <w:t xml:space="preserve">orresponding provision </w:t>
      </w:r>
      <w:r w:rsidRPr="00D457F7">
        <w:rPr>
          <w:rFonts w:ascii="Arial" w:hAnsi="Arial" w:cs="Arial"/>
          <w:bCs/>
          <w:color w:val="000000"/>
          <w:sz w:val="22"/>
          <w:szCs w:val="22"/>
          <w:lang w:eastAsia="en-AU"/>
        </w:rPr>
        <w:t>is a provision in one edition of the PCA that covers the same subject matter as that in another edition of the PCA. Corresponding provisions do not need to have the same numbering or name.</w:t>
      </w:r>
    </w:p>
    <w:p w:rsidR="00D457F7" w:rsidRDefault="00D457F7" w:rsidP="00142563">
      <w:pPr>
        <w:numPr>
          <w:ilvl w:val="0"/>
          <w:numId w:val="0"/>
        </w:numPr>
        <w:autoSpaceDE w:val="0"/>
        <w:autoSpaceDN w:val="0"/>
        <w:adjustRightInd w:val="0"/>
        <w:spacing w:after="85" w:line="286" w:lineRule="atLeast"/>
        <w:ind w:left="567" w:hanging="568"/>
        <w:rPr>
          <w:rFonts w:ascii="Arial" w:hAnsi="Arial" w:cs="Arial"/>
          <w:bCs/>
          <w:color w:val="000000"/>
          <w:sz w:val="22"/>
          <w:szCs w:val="22"/>
          <w:lang w:eastAsia="en-AU"/>
        </w:rPr>
      </w:pPr>
    </w:p>
    <w:p w:rsidR="00B70977" w:rsidRPr="00142563" w:rsidRDefault="007E7DCC" w:rsidP="00142563">
      <w:pPr>
        <w:numPr>
          <w:ilvl w:val="0"/>
          <w:numId w:val="0"/>
        </w:numPr>
        <w:autoSpaceDE w:val="0"/>
        <w:autoSpaceDN w:val="0"/>
        <w:adjustRightInd w:val="0"/>
        <w:spacing w:after="85" w:line="286" w:lineRule="atLeast"/>
        <w:ind w:left="567" w:hanging="568"/>
        <w:rPr>
          <w:rFonts w:ascii="Arial" w:hAnsi="Arial" w:cs="Arial"/>
          <w:bCs/>
          <w:color w:val="000000"/>
          <w:sz w:val="22"/>
          <w:szCs w:val="22"/>
          <w:lang w:eastAsia="en-AU"/>
        </w:rPr>
      </w:pPr>
      <w:r w:rsidRPr="008C0090">
        <w:rPr>
          <w:rFonts w:ascii="Arial" w:hAnsi="Arial" w:cs="Arial"/>
          <w:b/>
          <w:bCs/>
          <w:color w:val="000000"/>
          <w:sz w:val="22"/>
          <w:szCs w:val="22"/>
          <w:lang w:eastAsia="en-AU"/>
        </w:rPr>
        <w:t xml:space="preserve">Fuel-burning equipment </w:t>
      </w:r>
      <w:r w:rsidRPr="00142563">
        <w:rPr>
          <w:rFonts w:ascii="Arial" w:hAnsi="Arial" w:cs="Arial"/>
          <w:bCs/>
          <w:color w:val="000000"/>
          <w:sz w:val="22"/>
          <w:szCs w:val="22"/>
          <w:lang w:eastAsia="en-AU"/>
        </w:rPr>
        <w:t>means a furnace, boiler, fireplace, oven, retort, incinerator, internal-combustion</w:t>
      </w:r>
      <w:r w:rsidR="00B70977" w:rsidRPr="00142563">
        <w:rPr>
          <w:rFonts w:ascii="Arial" w:hAnsi="Arial" w:cs="Arial"/>
          <w:bCs/>
          <w:color w:val="000000"/>
          <w:sz w:val="22"/>
          <w:szCs w:val="22"/>
          <w:lang w:eastAsia="en-AU"/>
        </w:rPr>
        <w:t xml:space="preserve"> </w:t>
      </w:r>
      <w:r w:rsidRPr="00142563">
        <w:rPr>
          <w:rFonts w:ascii="Arial" w:hAnsi="Arial" w:cs="Arial"/>
          <w:bCs/>
          <w:color w:val="000000"/>
          <w:sz w:val="22"/>
          <w:szCs w:val="22"/>
          <w:lang w:eastAsia="en-AU"/>
        </w:rPr>
        <w:t>engine, chimney or any other apparatus, device, mechanism or structure, in the operation of which combustible material is, or is intended to be, used or that is, or is intended to be, used in relation to the burning of combustible material.</w:t>
      </w:r>
    </w:p>
    <w:p w:rsidR="007E7DCC" w:rsidRPr="008C0090" w:rsidRDefault="007E7DCC" w:rsidP="00B70977">
      <w:pPr>
        <w:numPr>
          <w:ilvl w:val="0"/>
          <w:numId w:val="0"/>
        </w:numPr>
        <w:autoSpaceDE w:val="0"/>
        <w:autoSpaceDN w:val="0"/>
        <w:adjustRightInd w:val="0"/>
        <w:spacing w:line="326" w:lineRule="atLeast"/>
        <w:rPr>
          <w:rFonts w:ascii="Arial" w:hAnsi="Arial" w:cs="Arial"/>
          <w:color w:val="000000"/>
          <w:sz w:val="22"/>
          <w:szCs w:val="22"/>
          <w:lang w:eastAsia="en-AU"/>
        </w:rPr>
      </w:pPr>
      <w:r w:rsidRPr="008C0090">
        <w:rPr>
          <w:rFonts w:ascii="Arial" w:hAnsi="Arial" w:cs="Arial"/>
          <w:color w:val="000000"/>
          <w:sz w:val="22"/>
          <w:szCs w:val="22"/>
          <w:lang w:eastAsia="en-AU"/>
        </w:rPr>
        <w:t xml:space="preserve"> </w:t>
      </w:r>
    </w:p>
    <w:p w:rsidR="007E7DCC" w:rsidRPr="008C0090" w:rsidRDefault="007E7DCC" w:rsidP="007E7DCC">
      <w:pPr>
        <w:numPr>
          <w:ilvl w:val="0"/>
          <w:numId w:val="0"/>
        </w:numPr>
        <w:autoSpaceDE w:val="0"/>
        <w:autoSpaceDN w:val="0"/>
        <w:adjustRightInd w:val="0"/>
        <w:spacing w:after="85" w:line="286" w:lineRule="atLeast"/>
        <w:ind w:left="567" w:hanging="568"/>
        <w:rPr>
          <w:rFonts w:ascii="Arial" w:hAnsi="Arial" w:cs="Arial"/>
          <w:color w:val="000000"/>
          <w:sz w:val="22"/>
          <w:szCs w:val="22"/>
          <w:lang w:eastAsia="en-AU"/>
        </w:rPr>
      </w:pPr>
      <w:r w:rsidRPr="008C0090">
        <w:rPr>
          <w:rFonts w:ascii="Arial" w:hAnsi="Arial" w:cs="Arial"/>
          <w:b/>
          <w:bCs/>
          <w:color w:val="000000"/>
          <w:sz w:val="22"/>
          <w:szCs w:val="22"/>
          <w:lang w:eastAsia="en-AU"/>
        </w:rPr>
        <w:t xml:space="preserve">New Class 1 building </w:t>
      </w:r>
      <w:r w:rsidRPr="008C0090">
        <w:rPr>
          <w:rFonts w:ascii="Arial" w:hAnsi="Arial" w:cs="Arial"/>
          <w:color w:val="000000"/>
          <w:sz w:val="22"/>
          <w:szCs w:val="22"/>
          <w:lang w:eastAsia="en-AU"/>
        </w:rPr>
        <w:t xml:space="preserve">means a Class 1 </w:t>
      </w:r>
      <w:r w:rsidRPr="008C0090">
        <w:rPr>
          <w:rFonts w:ascii="Arial" w:hAnsi="Arial" w:cs="Arial"/>
          <w:i/>
          <w:iCs/>
          <w:color w:val="000000"/>
          <w:sz w:val="22"/>
          <w:szCs w:val="22"/>
          <w:lang w:eastAsia="en-AU"/>
        </w:rPr>
        <w:t xml:space="preserve">building </w:t>
      </w:r>
      <w:r w:rsidRPr="008C0090">
        <w:rPr>
          <w:rFonts w:ascii="Arial" w:hAnsi="Arial" w:cs="Arial"/>
          <w:color w:val="000000"/>
          <w:sz w:val="22"/>
          <w:szCs w:val="22"/>
          <w:lang w:eastAsia="en-AU"/>
        </w:rPr>
        <w:t xml:space="preserve">for which a certificate of occupancy for the whole </w:t>
      </w:r>
      <w:r w:rsidRPr="008C0090">
        <w:rPr>
          <w:rFonts w:ascii="Arial" w:hAnsi="Arial" w:cs="Arial"/>
          <w:i/>
          <w:iCs/>
          <w:color w:val="000000"/>
          <w:sz w:val="22"/>
          <w:szCs w:val="22"/>
          <w:lang w:eastAsia="en-AU"/>
        </w:rPr>
        <w:t xml:space="preserve">building </w:t>
      </w:r>
      <w:r w:rsidRPr="008C0090">
        <w:rPr>
          <w:rFonts w:ascii="Arial" w:hAnsi="Arial" w:cs="Arial"/>
          <w:color w:val="000000"/>
          <w:sz w:val="22"/>
          <w:szCs w:val="22"/>
          <w:lang w:eastAsia="en-AU"/>
        </w:rPr>
        <w:t xml:space="preserve">has not been issued under the </w:t>
      </w:r>
      <w:r w:rsidRPr="008C0090">
        <w:rPr>
          <w:rFonts w:ascii="Arial" w:hAnsi="Arial" w:cs="Arial"/>
          <w:i/>
          <w:iCs/>
          <w:color w:val="000000"/>
          <w:sz w:val="22"/>
          <w:szCs w:val="22"/>
          <w:lang w:eastAsia="en-AU"/>
        </w:rPr>
        <w:t xml:space="preserve">Building Act 2004 </w:t>
      </w:r>
      <w:r w:rsidRPr="008C0090">
        <w:rPr>
          <w:rFonts w:ascii="Arial" w:hAnsi="Arial" w:cs="Arial"/>
          <w:color w:val="000000"/>
          <w:sz w:val="22"/>
          <w:szCs w:val="22"/>
          <w:lang w:eastAsia="en-AU"/>
        </w:rPr>
        <w:t xml:space="preserve">(except a </w:t>
      </w:r>
      <w:r w:rsidRPr="008C0090">
        <w:rPr>
          <w:rFonts w:ascii="Arial" w:hAnsi="Arial" w:cs="Arial"/>
          <w:i/>
          <w:iCs/>
          <w:color w:val="000000"/>
          <w:sz w:val="22"/>
          <w:szCs w:val="22"/>
          <w:lang w:eastAsia="en-AU"/>
        </w:rPr>
        <w:t xml:space="preserve">building </w:t>
      </w:r>
      <w:r w:rsidRPr="008C0090">
        <w:rPr>
          <w:rFonts w:ascii="Arial" w:hAnsi="Arial" w:cs="Arial"/>
          <w:color w:val="000000"/>
          <w:sz w:val="22"/>
          <w:szCs w:val="22"/>
          <w:lang w:eastAsia="en-AU"/>
        </w:rPr>
        <w:t xml:space="preserve">completed before 2000), and includes a </w:t>
      </w:r>
      <w:r w:rsidRPr="008C0090">
        <w:rPr>
          <w:rFonts w:ascii="Arial" w:hAnsi="Arial" w:cs="Arial"/>
          <w:i/>
          <w:iCs/>
          <w:color w:val="000000"/>
          <w:sz w:val="22"/>
          <w:szCs w:val="22"/>
          <w:lang w:eastAsia="en-AU"/>
        </w:rPr>
        <w:t xml:space="preserve">building </w:t>
      </w:r>
      <w:r w:rsidRPr="008C0090">
        <w:rPr>
          <w:rFonts w:ascii="Arial" w:hAnsi="Arial" w:cs="Arial"/>
          <w:color w:val="000000"/>
          <w:sz w:val="22"/>
          <w:szCs w:val="22"/>
          <w:lang w:eastAsia="en-AU"/>
        </w:rPr>
        <w:t xml:space="preserve">built to replace demolished premises. </w:t>
      </w:r>
    </w:p>
    <w:p w:rsidR="00C90F2E" w:rsidRDefault="00C90F2E" w:rsidP="007E7DCC">
      <w:pPr>
        <w:numPr>
          <w:ilvl w:val="0"/>
          <w:numId w:val="0"/>
        </w:numPr>
        <w:autoSpaceDE w:val="0"/>
        <w:autoSpaceDN w:val="0"/>
        <w:adjustRightInd w:val="0"/>
        <w:spacing w:after="52" w:line="283" w:lineRule="atLeast"/>
        <w:rPr>
          <w:rFonts w:ascii="Arial" w:hAnsi="Arial" w:cs="Arial"/>
          <w:b/>
          <w:bCs/>
          <w:color w:val="000000"/>
          <w:sz w:val="22"/>
          <w:szCs w:val="22"/>
          <w:lang w:eastAsia="en-AU"/>
        </w:rPr>
      </w:pPr>
    </w:p>
    <w:p w:rsidR="007E7DCC" w:rsidRPr="008C0090" w:rsidRDefault="007E7DCC" w:rsidP="007E7DCC">
      <w:pPr>
        <w:numPr>
          <w:ilvl w:val="0"/>
          <w:numId w:val="0"/>
        </w:numPr>
        <w:autoSpaceDE w:val="0"/>
        <w:autoSpaceDN w:val="0"/>
        <w:adjustRightInd w:val="0"/>
        <w:spacing w:after="52" w:line="283" w:lineRule="atLeast"/>
        <w:rPr>
          <w:rFonts w:ascii="Arial" w:hAnsi="Arial" w:cs="Arial"/>
          <w:color w:val="000000"/>
          <w:sz w:val="22"/>
          <w:szCs w:val="22"/>
          <w:lang w:eastAsia="en-AU"/>
        </w:rPr>
      </w:pPr>
      <w:r w:rsidRPr="008C0090">
        <w:rPr>
          <w:rFonts w:ascii="Arial" w:hAnsi="Arial" w:cs="Arial"/>
          <w:b/>
          <w:bCs/>
          <w:color w:val="000000"/>
          <w:sz w:val="22"/>
          <w:szCs w:val="22"/>
          <w:lang w:eastAsia="en-AU"/>
        </w:rPr>
        <w:t xml:space="preserve">Non-urban land </w:t>
      </w:r>
      <w:r w:rsidRPr="008C0090">
        <w:rPr>
          <w:rFonts w:ascii="Arial" w:hAnsi="Arial" w:cs="Arial"/>
          <w:color w:val="000000"/>
          <w:sz w:val="22"/>
          <w:szCs w:val="22"/>
          <w:lang w:eastAsia="en-AU"/>
        </w:rPr>
        <w:t xml:space="preserve">means— </w:t>
      </w:r>
    </w:p>
    <w:p w:rsidR="007E7DCC" w:rsidRPr="008C0090" w:rsidRDefault="007E7DCC" w:rsidP="007B312B">
      <w:pPr>
        <w:pStyle w:val="ListParagraph"/>
        <w:numPr>
          <w:ilvl w:val="0"/>
          <w:numId w:val="4"/>
        </w:numPr>
        <w:autoSpaceDE w:val="0"/>
        <w:autoSpaceDN w:val="0"/>
        <w:adjustRightInd w:val="0"/>
        <w:rPr>
          <w:rFonts w:ascii="Arial" w:hAnsi="Arial" w:cs="Arial"/>
          <w:color w:val="000000"/>
          <w:lang w:eastAsia="en-AU"/>
        </w:rPr>
      </w:pPr>
      <w:r w:rsidRPr="008C0090">
        <w:rPr>
          <w:rFonts w:ascii="Arial" w:hAnsi="Arial" w:cs="Arial"/>
          <w:color w:val="000000"/>
          <w:lang w:eastAsia="en-AU"/>
        </w:rPr>
        <w:t>territory land in 1 of the following zones under the territory plan—</w:t>
      </w:r>
    </w:p>
    <w:p w:rsidR="007E7DCC" w:rsidRPr="008C0090" w:rsidRDefault="007E7DCC" w:rsidP="007B312B">
      <w:pPr>
        <w:pStyle w:val="ListParagraph"/>
        <w:numPr>
          <w:ilvl w:val="0"/>
          <w:numId w:val="5"/>
        </w:numPr>
        <w:autoSpaceDE w:val="0"/>
        <w:autoSpaceDN w:val="0"/>
        <w:adjustRightInd w:val="0"/>
        <w:rPr>
          <w:rFonts w:ascii="Arial" w:hAnsi="Arial" w:cs="Arial"/>
          <w:color w:val="000000"/>
          <w:lang w:eastAsia="en-AU"/>
        </w:rPr>
      </w:pPr>
      <w:r w:rsidRPr="008C0090">
        <w:rPr>
          <w:rFonts w:ascii="Arial" w:hAnsi="Arial" w:cs="Arial"/>
          <w:color w:val="000000"/>
          <w:lang w:eastAsia="en-AU"/>
        </w:rPr>
        <w:t>broadacre zone;</w:t>
      </w:r>
    </w:p>
    <w:p w:rsidR="007E7DCC" w:rsidRPr="008C0090" w:rsidRDefault="007E7DCC" w:rsidP="007B312B">
      <w:pPr>
        <w:pStyle w:val="ListParagraph"/>
        <w:numPr>
          <w:ilvl w:val="0"/>
          <w:numId w:val="5"/>
        </w:numPr>
        <w:autoSpaceDE w:val="0"/>
        <w:autoSpaceDN w:val="0"/>
        <w:adjustRightInd w:val="0"/>
        <w:rPr>
          <w:rFonts w:ascii="Arial" w:hAnsi="Arial" w:cs="Arial"/>
          <w:color w:val="000000"/>
          <w:lang w:eastAsia="en-AU"/>
        </w:rPr>
      </w:pPr>
      <w:r w:rsidRPr="008C0090">
        <w:rPr>
          <w:rFonts w:ascii="Arial" w:hAnsi="Arial" w:cs="Arial"/>
          <w:color w:val="000000"/>
          <w:lang w:eastAsia="en-AU"/>
        </w:rPr>
        <w:t xml:space="preserve">rural zone; </w:t>
      </w:r>
    </w:p>
    <w:p w:rsidR="007E7DCC" w:rsidRPr="008C0090" w:rsidRDefault="007E7DCC" w:rsidP="007B312B">
      <w:pPr>
        <w:pStyle w:val="ListParagraph"/>
        <w:numPr>
          <w:ilvl w:val="0"/>
          <w:numId w:val="5"/>
        </w:numPr>
        <w:autoSpaceDE w:val="0"/>
        <w:autoSpaceDN w:val="0"/>
        <w:adjustRightInd w:val="0"/>
        <w:rPr>
          <w:rFonts w:ascii="Arial" w:hAnsi="Arial" w:cs="Arial"/>
          <w:color w:val="000000"/>
          <w:lang w:eastAsia="en-AU"/>
        </w:rPr>
      </w:pPr>
      <w:r w:rsidRPr="008C0090">
        <w:rPr>
          <w:rFonts w:ascii="Arial" w:hAnsi="Arial" w:cs="Arial"/>
          <w:color w:val="000000"/>
          <w:lang w:eastAsia="en-AU"/>
        </w:rPr>
        <w:t xml:space="preserve">hills, ridges and buffer area zones; </w:t>
      </w:r>
    </w:p>
    <w:p w:rsidR="007E7DCC" w:rsidRPr="008C0090" w:rsidRDefault="007E7DCC" w:rsidP="007B312B">
      <w:pPr>
        <w:pStyle w:val="ListParagraph"/>
        <w:numPr>
          <w:ilvl w:val="0"/>
          <w:numId w:val="5"/>
        </w:numPr>
        <w:autoSpaceDE w:val="0"/>
        <w:autoSpaceDN w:val="0"/>
        <w:adjustRightInd w:val="0"/>
        <w:rPr>
          <w:rFonts w:ascii="Arial" w:hAnsi="Arial" w:cs="Arial"/>
          <w:color w:val="000000"/>
          <w:lang w:eastAsia="en-AU"/>
        </w:rPr>
      </w:pPr>
      <w:r w:rsidRPr="008C0090">
        <w:rPr>
          <w:rFonts w:ascii="Arial" w:hAnsi="Arial" w:cs="Arial"/>
          <w:color w:val="000000"/>
          <w:lang w:eastAsia="en-AU"/>
        </w:rPr>
        <w:t xml:space="preserve">river corridor zone; </w:t>
      </w:r>
    </w:p>
    <w:p w:rsidR="007E7DCC" w:rsidRPr="008C0090" w:rsidRDefault="007E7DCC" w:rsidP="007B312B">
      <w:pPr>
        <w:pStyle w:val="ListParagraph"/>
        <w:numPr>
          <w:ilvl w:val="0"/>
          <w:numId w:val="5"/>
        </w:numPr>
        <w:autoSpaceDE w:val="0"/>
        <w:autoSpaceDN w:val="0"/>
        <w:adjustRightInd w:val="0"/>
        <w:rPr>
          <w:rFonts w:ascii="Arial" w:hAnsi="Arial" w:cs="Arial"/>
          <w:color w:val="000000"/>
          <w:lang w:eastAsia="en-AU"/>
        </w:rPr>
      </w:pPr>
      <w:r w:rsidRPr="008C0090">
        <w:rPr>
          <w:rFonts w:ascii="Arial" w:hAnsi="Arial" w:cs="Arial"/>
          <w:color w:val="000000"/>
          <w:lang w:eastAsia="en-AU"/>
        </w:rPr>
        <w:t xml:space="preserve">mountains and bushlands zone; </w:t>
      </w:r>
    </w:p>
    <w:p w:rsidR="007E7DCC" w:rsidRPr="008C0090" w:rsidRDefault="007E7DCC" w:rsidP="007B312B">
      <w:pPr>
        <w:pStyle w:val="ListParagraph"/>
        <w:numPr>
          <w:ilvl w:val="0"/>
          <w:numId w:val="5"/>
        </w:numPr>
        <w:autoSpaceDE w:val="0"/>
        <w:autoSpaceDN w:val="0"/>
        <w:adjustRightInd w:val="0"/>
        <w:rPr>
          <w:rFonts w:ascii="Arial" w:hAnsi="Arial" w:cs="Arial"/>
          <w:color w:val="000000"/>
          <w:lang w:eastAsia="en-AU"/>
        </w:rPr>
      </w:pPr>
      <w:r w:rsidRPr="008C0090">
        <w:rPr>
          <w:rFonts w:ascii="Arial" w:hAnsi="Arial" w:cs="Arial"/>
          <w:color w:val="000000"/>
          <w:lang w:eastAsia="en-AU"/>
        </w:rPr>
        <w:t xml:space="preserve">transport and services zones TS1-TS2; or </w:t>
      </w:r>
    </w:p>
    <w:p w:rsidR="007E7DCC" w:rsidRPr="008C0090" w:rsidRDefault="007E7DCC" w:rsidP="007E7DCC">
      <w:pPr>
        <w:pStyle w:val="ListParagraph"/>
        <w:autoSpaceDE w:val="0"/>
        <w:autoSpaceDN w:val="0"/>
        <w:adjustRightInd w:val="0"/>
        <w:ind w:left="1440"/>
        <w:rPr>
          <w:rFonts w:ascii="Arial" w:hAnsi="Arial" w:cs="Arial"/>
          <w:color w:val="000000"/>
          <w:lang w:eastAsia="en-AU"/>
        </w:rPr>
      </w:pPr>
    </w:p>
    <w:p w:rsidR="007E7DCC" w:rsidRPr="008C0090" w:rsidRDefault="007E7DCC" w:rsidP="007B312B">
      <w:pPr>
        <w:pStyle w:val="ListParagraph"/>
        <w:numPr>
          <w:ilvl w:val="0"/>
          <w:numId w:val="4"/>
        </w:numPr>
        <w:autoSpaceDE w:val="0"/>
        <w:autoSpaceDN w:val="0"/>
        <w:adjustRightInd w:val="0"/>
        <w:rPr>
          <w:rFonts w:ascii="Arial" w:hAnsi="Arial" w:cs="Arial"/>
          <w:color w:val="000000"/>
          <w:lang w:eastAsia="en-AU"/>
        </w:rPr>
      </w:pPr>
      <w:r w:rsidRPr="008C0090">
        <w:rPr>
          <w:rFonts w:ascii="Arial" w:hAnsi="Arial" w:cs="Arial"/>
          <w:color w:val="000000"/>
          <w:lang w:eastAsia="en-AU"/>
        </w:rPr>
        <w:t xml:space="preserve">land other than land in an area identified under the national capital plan as— </w:t>
      </w:r>
    </w:p>
    <w:p w:rsidR="007E7DCC" w:rsidRPr="008C0090" w:rsidRDefault="007E7DCC" w:rsidP="007B312B">
      <w:pPr>
        <w:pStyle w:val="ListParagraph"/>
        <w:numPr>
          <w:ilvl w:val="0"/>
          <w:numId w:val="6"/>
        </w:numPr>
        <w:autoSpaceDE w:val="0"/>
        <w:autoSpaceDN w:val="0"/>
        <w:adjustRightInd w:val="0"/>
        <w:rPr>
          <w:rFonts w:ascii="Arial" w:hAnsi="Arial" w:cs="Arial"/>
          <w:color w:val="000000"/>
          <w:lang w:eastAsia="en-AU"/>
        </w:rPr>
      </w:pPr>
      <w:r w:rsidRPr="008C0090">
        <w:rPr>
          <w:rFonts w:ascii="Arial" w:hAnsi="Arial" w:cs="Arial"/>
          <w:color w:val="000000"/>
          <w:lang w:eastAsia="en-AU"/>
        </w:rPr>
        <w:t xml:space="preserve">an urban area; or </w:t>
      </w:r>
    </w:p>
    <w:p w:rsidR="007E7DCC" w:rsidRPr="008C0090" w:rsidRDefault="007E7DCC" w:rsidP="007B312B">
      <w:pPr>
        <w:pStyle w:val="ListParagraph"/>
        <w:numPr>
          <w:ilvl w:val="0"/>
          <w:numId w:val="6"/>
        </w:numPr>
        <w:autoSpaceDE w:val="0"/>
        <w:autoSpaceDN w:val="0"/>
        <w:adjustRightInd w:val="0"/>
        <w:rPr>
          <w:rFonts w:ascii="Arial" w:hAnsi="Arial" w:cs="Arial"/>
          <w:color w:val="000000"/>
          <w:lang w:eastAsia="en-AU"/>
        </w:rPr>
      </w:pPr>
      <w:r w:rsidRPr="008C0090">
        <w:rPr>
          <w:rFonts w:ascii="Arial" w:hAnsi="Arial" w:cs="Arial"/>
          <w:color w:val="000000"/>
          <w:lang w:eastAsia="en-AU"/>
        </w:rPr>
        <w:t xml:space="preserve">the Central National Area. </w:t>
      </w:r>
    </w:p>
    <w:p w:rsidR="007E7DCC" w:rsidRPr="008C0090" w:rsidRDefault="007E7DCC" w:rsidP="007E7DCC">
      <w:pPr>
        <w:autoSpaceDE w:val="0"/>
        <w:autoSpaceDN w:val="0"/>
        <w:adjustRightInd w:val="0"/>
        <w:rPr>
          <w:rFonts w:ascii="Arial" w:hAnsi="Arial" w:cs="Arial"/>
          <w:color w:val="000000"/>
          <w:sz w:val="22"/>
          <w:szCs w:val="22"/>
          <w:lang w:eastAsia="en-AU"/>
        </w:rPr>
      </w:pPr>
      <w:r w:rsidRPr="008C0090">
        <w:rPr>
          <w:rFonts w:ascii="Arial" w:hAnsi="Arial" w:cs="Arial"/>
          <w:b/>
          <w:bCs/>
          <w:color w:val="000000"/>
          <w:sz w:val="22"/>
          <w:szCs w:val="22"/>
          <w:lang w:eastAsia="en-AU"/>
        </w:rPr>
        <w:t xml:space="preserve">Solid fuel-burning equipment </w:t>
      </w:r>
      <w:r w:rsidRPr="008C0090">
        <w:rPr>
          <w:rFonts w:ascii="Arial" w:hAnsi="Arial" w:cs="Arial"/>
          <w:color w:val="000000"/>
          <w:sz w:val="22"/>
          <w:szCs w:val="22"/>
          <w:lang w:eastAsia="en-AU"/>
        </w:rPr>
        <w:t xml:space="preserve">means fuel-burning equipment that is designed to burn hard </w:t>
      </w:r>
    </w:p>
    <w:p w:rsidR="007E7DCC" w:rsidRPr="008C0090" w:rsidRDefault="007E7DCC" w:rsidP="007E7DCC">
      <w:pPr>
        <w:numPr>
          <w:ilvl w:val="0"/>
          <w:numId w:val="0"/>
        </w:numPr>
        <w:autoSpaceDE w:val="0"/>
        <w:autoSpaceDN w:val="0"/>
        <w:adjustRightInd w:val="0"/>
        <w:spacing w:line="328" w:lineRule="atLeast"/>
        <w:ind w:firstLine="565"/>
        <w:rPr>
          <w:rFonts w:ascii="Arial" w:hAnsi="Arial" w:cs="Arial"/>
          <w:color w:val="000000"/>
          <w:sz w:val="22"/>
          <w:szCs w:val="22"/>
          <w:lang w:eastAsia="en-AU"/>
        </w:rPr>
      </w:pPr>
      <w:r w:rsidRPr="008C0090">
        <w:rPr>
          <w:rFonts w:ascii="Arial" w:hAnsi="Arial" w:cs="Arial"/>
          <w:color w:val="000000"/>
          <w:sz w:val="22"/>
          <w:szCs w:val="22"/>
          <w:lang w:eastAsia="en-AU"/>
        </w:rPr>
        <w:t xml:space="preserve">wood, soft wood or briquettes and to which AS 4013 applies. </w:t>
      </w:r>
    </w:p>
    <w:p w:rsidR="007E7DCC" w:rsidRPr="008C0090" w:rsidRDefault="007E7DCC" w:rsidP="007E7DCC">
      <w:pPr>
        <w:numPr>
          <w:ilvl w:val="0"/>
          <w:numId w:val="0"/>
        </w:numPr>
        <w:autoSpaceDE w:val="0"/>
        <w:autoSpaceDN w:val="0"/>
        <w:adjustRightInd w:val="0"/>
        <w:spacing w:after="85" w:line="328" w:lineRule="atLeast"/>
        <w:rPr>
          <w:rFonts w:ascii="Arial" w:hAnsi="Arial" w:cs="Arial"/>
          <w:b/>
          <w:bCs/>
          <w:color w:val="000000"/>
          <w:sz w:val="22"/>
          <w:szCs w:val="22"/>
          <w:lang w:eastAsia="en-AU"/>
        </w:rPr>
      </w:pPr>
    </w:p>
    <w:p w:rsidR="007E7DCC" w:rsidRPr="008C0090" w:rsidRDefault="007E7DCC" w:rsidP="007E7DCC">
      <w:pPr>
        <w:numPr>
          <w:ilvl w:val="0"/>
          <w:numId w:val="0"/>
        </w:numPr>
        <w:autoSpaceDE w:val="0"/>
        <w:autoSpaceDN w:val="0"/>
        <w:adjustRightInd w:val="0"/>
        <w:spacing w:after="85" w:line="328" w:lineRule="atLeast"/>
        <w:rPr>
          <w:rFonts w:ascii="Arial" w:hAnsi="Arial" w:cs="Arial"/>
          <w:color w:val="000000"/>
          <w:sz w:val="22"/>
          <w:szCs w:val="22"/>
          <w:lang w:eastAsia="en-AU"/>
        </w:rPr>
      </w:pPr>
      <w:r w:rsidRPr="008C0090">
        <w:rPr>
          <w:rFonts w:ascii="Arial" w:hAnsi="Arial" w:cs="Arial"/>
          <w:b/>
          <w:bCs/>
          <w:color w:val="000000"/>
          <w:sz w:val="22"/>
          <w:szCs w:val="22"/>
          <w:lang w:eastAsia="en-AU"/>
        </w:rPr>
        <w:t xml:space="preserve">WELS standard </w:t>
      </w:r>
      <w:r w:rsidRPr="008C0090">
        <w:rPr>
          <w:rFonts w:ascii="Arial" w:hAnsi="Arial" w:cs="Arial"/>
          <w:color w:val="000000"/>
          <w:sz w:val="22"/>
          <w:szCs w:val="22"/>
          <w:lang w:eastAsia="en-AU"/>
        </w:rPr>
        <w:t xml:space="preserve">has the definition ascribed to it under the </w:t>
      </w:r>
      <w:r w:rsidRPr="008C0090">
        <w:rPr>
          <w:rFonts w:ascii="Arial" w:hAnsi="Arial" w:cs="Arial"/>
          <w:i/>
          <w:iCs/>
          <w:color w:val="000000"/>
          <w:sz w:val="22"/>
          <w:szCs w:val="22"/>
          <w:lang w:eastAsia="en-AU"/>
        </w:rPr>
        <w:t xml:space="preserve">Water Efficiency Labelling and </w:t>
      </w:r>
    </w:p>
    <w:p w:rsidR="007E7DCC" w:rsidRPr="008C0090" w:rsidRDefault="007E7DCC" w:rsidP="007E7DCC">
      <w:pPr>
        <w:ind w:firstLine="720"/>
        <w:rPr>
          <w:rFonts w:ascii="Arial" w:hAnsi="Arial" w:cs="Arial"/>
          <w:color w:val="000000"/>
          <w:sz w:val="22"/>
          <w:szCs w:val="22"/>
          <w:lang w:eastAsia="en-AU"/>
        </w:rPr>
      </w:pPr>
      <w:r w:rsidRPr="008C0090">
        <w:rPr>
          <w:rFonts w:ascii="Arial" w:hAnsi="Arial" w:cs="Arial"/>
          <w:i/>
          <w:iCs/>
          <w:color w:val="000000"/>
          <w:sz w:val="22"/>
          <w:szCs w:val="22"/>
          <w:lang w:eastAsia="en-AU"/>
        </w:rPr>
        <w:t xml:space="preserve">Standards Act 2005 </w:t>
      </w:r>
      <w:r w:rsidRPr="008C0090">
        <w:rPr>
          <w:rFonts w:ascii="Arial" w:hAnsi="Arial" w:cs="Arial"/>
          <w:color w:val="000000"/>
          <w:sz w:val="22"/>
          <w:szCs w:val="22"/>
          <w:lang w:eastAsia="en-AU"/>
        </w:rPr>
        <w:t>dictionary.</w:t>
      </w:r>
    </w:p>
    <w:p w:rsidR="007E7DCC" w:rsidRPr="008C0090" w:rsidRDefault="007E7DCC" w:rsidP="00D13540">
      <w:pPr>
        <w:rPr>
          <w:rFonts w:ascii="Arial" w:hAnsi="Arial" w:cs="Arial"/>
          <w:sz w:val="22"/>
          <w:szCs w:val="22"/>
        </w:rPr>
      </w:pPr>
    </w:p>
    <w:p w:rsidR="00F97D92" w:rsidRDefault="00F97D92" w:rsidP="00D13540">
      <w:pPr>
        <w:rPr>
          <w:rFonts w:ascii="Arial" w:hAnsi="Arial" w:cs="Arial"/>
          <w:szCs w:val="20"/>
        </w:rPr>
      </w:pPr>
    </w:p>
    <w:p w:rsidR="00F97D92" w:rsidRDefault="00F97D92" w:rsidP="00D13540">
      <w:pPr>
        <w:rPr>
          <w:rFonts w:ascii="Arial" w:hAnsi="Arial" w:cs="Arial"/>
          <w:szCs w:val="20"/>
        </w:rPr>
      </w:pPr>
    </w:p>
    <w:p w:rsidR="00C90F2E" w:rsidRDefault="00C90F2E">
      <w:pPr>
        <w:numPr>
          <w:ilvl w:val="0"/>
          <w:numId w:val="0"/>
        </w:numPr>
        <w:rPr>
          <w:rFonts w:ascii="Calibri" w:hAnsi="Calibri" w:cs="Calibri"/>
          <w:b/>
          <w:color w:val="000000"/>
          <w:lang w:eastAsia="en-AU"/>
        </w:rPr>
      </w:pPr>
    </w:p>
    <w:p w:rsidR="00F97D92" w:rsidRPr="00142563" w:rsidRDefault="00F97D92" w:rsidP="00142563">
      <w:pPr>
        <w:pStyle w:val="Default"/>
        <w:shd w:val="clear" w:color="auto" w:fill="CCCCCC"/>
        <w:rPr>
          <w:b/>
        </w:rPr>
      </w:pPr>
      <w:r w:rsidRPr="00142563">
        <w:rPr>
          <w:b/>
        </w:rPr>
        <w:lastRenderedPageBreak/>
        <w:t>S</w:t>
      </w:r>
      <w:r w:rsidR="00C90F2E">
        <w:rPr>
          <w:b/>
        </w:rPr>
        <w:t xml:space="preserve">chedule </w:t>
      </w:r>
      <w:r w:rsidRPr="00142563">
        <w:rPr>
          <w:b/>
        </w:rPr>
        <w:t xml:space="preserve">4 </w:t>
      </w:r>
      <w:r w:rsidRPr="00142563">
        <w:rPr>
          <w:b/>
        </w:rPr>
        <w:tab/>
        <w:t>R</w:t>
      </w:r>
      <w:r w:rsidR="00142563">
        <w:rPr>
          <w:b/>
        </w:rPr>
        <w:t xml:space="preserve">eferenced documents </w:t>
      </w:r>
      <w:r w:rsidRPr="00142563">
        <w:rPr>
          <w:b/>
        </w:rPr>
        <w:t xml:space="preserve">   </w:t>
      </w:r>
    </w:p>
    <w:p w:rsidR="00142563" w:rsidRDefault="00142563" w:rsidP="00F97D92">
      <w:pPr>
        <w:numPr>
          <w:ilvl w:val="0"/>
          <w:numId w:val="0"/>
        </w:numPr>
        <w:autoSpaceDE w:val="0"/>
        <w:autoSpaceDN w:val="0"/>
        <w:adjustRightInd w:val="0"/>
        <w:spacing w:after="52"/>
        <w:rPr>
          <w:rFonts w:ascii="Arial" w:hAnsi="Arial" w:cs="Arial"/>
          <w:b/>
          <w:bCs/>
          <w:color w:val="000000"/>
          <w:sz w:val="23"/>
          <w:szCs w:val="23"/>
          <w:lang w:eastAsia="en-AU"/>
        </w:rPr>
      </w:pPr>
    </w:p>
    <w:p w:rsidR="00F97D92" w:rsidRPr="00D13540" w:rsidRDefault="00F97D92" w:rsidP="00F97D92">
      <w:pPr>
        <w:numPr>
          <w:ilvl w:val="0"/>
          <w:numId w:val="0"/>
        </w:numPr>
        <w:autoSpaceDE w:val="0"/>
        <w:autoSpaceDN w:val="0"/>
        <w:adjustRightInd w:val="0"/>
        <w:spacing w:after="52"/>
        <w:rPr>
          <w:rFonts w:ascii="Arial" w:hAnsi="Arial" w:cs="Arial"/>
          <w:color w:val="000000"/>
          <w:sz w:val="23"/>
          <w:szCs w:val="23"/>
          <w:lang w:eastAsia="en-AU"/>
        </w:rPr>
      </w:pPr>
      <w:r w:rsidRPr="00D13540">
        <w:rPr>
          <w:rFonts w:ascii="Arial" w:hAnsi="Arial" w:cs="Arial"/>
          <w:b/>
          <w:bCs/>
          <w:color w:val="000000"/>
          <w:sz w:val="23"/>
          <w:szCs w:val="23"/>
          <w:lang w:eastAsia="en-AU"/>
        </w:rPr>
        <w:t xml:space="preserve">Schedule of referenced documents </w:t>
      </w:r>
    </w:p>
    <w:p w:rsidR="00F97D92" w:rsidRPr="00142563" w:rsidRDefault="00F97D92" w:rsidP="00F97D92">
      <w:pPr>
        <w:rPr>
          <w:rFonts w:ascii="Arial" w:hAnsi="Arial" w:cs="Arial"/>
          <w:color w:val="000000"/>
          <w:sz w:val="22"/>
          <w:szCs w:val="22"/>
          <w:lang w:eastAsia="en-AU"/>
        </w:rPr>
      </w:pPr>
      <w:r w:rsidRPr="00142563">
        <w:rPr>
          <w:rFonts w:ascii="Arial" w:hAnsi="Arial" w:cs="Arial"/>
          <w:color w:val="000000"/>
          <w:sz w:val="22"/>
          <w:szCs w:val="22"/>
          <w:lang w:eastAsia="en-AU"/>
        </w:rPr>
        <w:t>In Table 1, insert additional references as follows:</w:t>
      </w:r>
    </w:p>
    <w:p w:rsidR="00F97D92" w:rsidRDefault="00F97D92" w:rsidP="00F97D92">
      <w:pPr>
        <w:rPr>
          <w:rFonts w:ascii="Arial" w:hAnsi="Arial" w:cs="Arial"/>
          <w:color w:val="000000"/>
          <w:sz w:val="20"/>
          <w:szCs w:val="20"/>
          <w:lang w:eastAsia="en-AU"/>
        </w:rPr>
      </w:pPr>
    </w:p>
    <w:tbl>
      <w:tblPr>
        <w:tblStyle w:val="TableGrid"/>
        <w:tblW w:w="0" w:type="auto"/>
        <w:tblLook w:val="04A0" w:firstRow="1" w:lastRow="0" w:firstColumn="1" w:lastColumn="0" w:noHBand="0" w:noVBand="1"/>
      </w:tblPr>
      <w:tblGrid>
        <w:gridCol w:w="1660"/>
        <w:gridCol w:w="1660"/>
        <w:gridCol w:w="1660"/>
        <w:gridCol w:w="1660"/>
        <w:gridCol w:w="1661"/>
        <w:gridCol w:w="1661"/>
      </w:tblGrid>
      <w:tr w:rsidR="00F97D92" w:rsidTr="00F97D92">
        <w:tc>
          <w:tcPr>
            <w:tcW w:w="1660" w:type="dxa"/>
          </w:tcPr>
          <w:p w:rsidR="00F97D92" w:rsidRPr="00F97D92" w:rsidRDefault="00F97D92" w:rsidP="00F97D92">
            <w:pPr>
              <w:rPr>
                <w:rFonts w:ascii="Arial" w:hAnsi="Arial" w:cs="Arial"/>
                <w:b/>
                <w:color w:val="000000"/>
                <w:lang w:eastAsia="en-AU"/>
              </w:rPr>
            </w:pPr>
            <w:r w:rsidRPr="00F97D92">
              <w:rPr>
                <w:rFonts w:ascii="Arial" w:hAnsi="Arial" w:cs="Arial"/>
                <w:b/>
                <w:color w:val="000000"/>
                <w:lang w:eastAsia="en-AU"/>
              </w:rPr>
              <w:t>No.</w:t>
            </w:r>
          </w:p>
        </w:tc>
        <w:tc>
          <w:tcPr>
            <w:tcW w:w="1660" w:type="dxa"/>
          </w:tcPr>
          <w:p w:rsidR="00F97D92" w:rsidRPr="00F97D92" w:rsidRDefault="00F97D92" w:rsidP="00F97D92">
            <w:pPr>
              <w:rPr>
                <w:rFonts w:ascii="Arial" w:hAnsi="Arial" w:cs="Arial"/>
                <w:b/>
                <w:color w:val="000000"/>
                <w:lang w:eastAsia="en-AU"/>
              </w:rPr>
            </w:pPr>
            <w:r w:rsidRPr="00F97D92">
              <w:rPr>
                <w:rFonts w:ascii="Arial" w:hAnsi="Arial" w:cs="Arial"/>
                <w:b/>
                <w:color w:val="000000"/>
                <w:lang w:eastAsia="en-AU"/>
              </w:rPr>
              <w:t>Date</w:t>
            </w:r>
          </w:p>
        </w:tc>
        <w:tc>
          <w:tcPr>
            <w:tcW w:w="1660" w:type="dxa"/>
          </w:tcPr>
          <w:p w:rsidR="00F97D92" w:rsidRPr="00F97D92" w:rsidRDefault="00F97D92" w:rsidP="00F97D92">
            <w:pPr>
              <w:rPr>
                <w:rFonts w:ascii="Arial" w:hAnsi="Arial" w:cs="Arial"/>
                <w:b/>
                <w:color w:val="000000"/>
                <w:lang w:eastAsia="en-AU"/>
              </w:rPr>
            </w:pPr>
            <w:r w:rsidRPr="00F97D92">
              <w:rPr>
                <w:rFonts w:ascii="Arial" w:hAnsi="Arial" w:cs="Arial"/>
                <w:b/>
                <w:color w:val="000000"/>
                <w:lang w:eastAsia="en-AU"/>
              </w:rPr>
              <w:t>Title</w:t>
            </w:r>
          </w:p>
        </w:tc>
        <w:tc>
          <w:tcPr>
            <w:tcW w:w="1660" w:type="dxa"/>
          </w:tcPr>
          <w:p w:rsidR="00F97D92" w:rsidRPr="00F97D92" w:rsidRDefault="00F97D92" w:rsidP="00F97D92">
            <w:pPr>
              <w:rPr>
                <w:rFonts w:ascii="Arial" w:hAnsi="Arial" w:cs="Arial"/>
                <w:b/>
                <w:color w:val="000000"/>
                <w:lang w:eastAsia="en-AU"/>
              </w:rPr>
            </w:pPr>
            <w:r w:rsidRPr="00F97D92">
              <w:rPr>
                <w:rFonts w:ascii="Arial" w:hAnsi="Arial" w:cs="Arial"/>
                <w:b/>
                <w:color w:val="000000"/>
                <w:lang w:eastAsia="en-AU"/>
              </w:rPr>
              <w:t>Volume One</w:t>
            </w:r>
          </w:p>
        </w:tc>
        <w:tc>
          <w:tcPr>
            <w:tcW w:w="1661" w:type="dxa"/>
          </w:tcPr>
          <w:p w:rsidR="00F97D92" w:rsidRPr="00F97D92" w:rsidRDefault="00F97D92" w:rsidP="00F97D92">
            <w:pPr>
              <w:rPr>
                <w:rFonts w:ascii="Arial" w:hAnsi="Arial" w:cs="Arial"/>
                <w:b/>
                <w:color w:val="000000"/>
                <w:lang w:eastAsia="en-AU"/>
              </w:rPr>
            </w:pPr>
            <w:r w:rsidRPr="00F97D92">
              <w:rPr>
                <w:rFonts w:ascii="Arial" w:hAnsi="Arial" w:cs="Arial"/>
                <w:b/>
                <w:color w:val="000000"/>
                <w:lang w:eastAsia="en-AU"/>
              </w:rPr>
              <w:t>Volume Two</w:t>
            </w:r>
          </w:p>
        </w:tc>
        <w:tc>
          <w:tcPr>
            <w:tcW w:w="1661" w:type="dxa"/>
          </w:tcPr>
          <w:p w:rsidR="00F97D92" w:rsidRPr="00F97D92" w:rsidRDefault="00F97D92" w:rsidP="00F97D92">
            <w:pPr>
              <w:rPr>
                <w:rFonts w:ascii="Arial" w:hAnsi="Arial" w:cs="Arial"/>
                <w:b/>
                <w:color w:val="000000"/>
                <w:lang w:eastAsia="en-AU"/>
              </w:rPr>
            </w:pPr>
            <w:r w:rsidRPr="00F97D92">
              <w:rPr>
                <w:rFonts w:ascii="Arial" w:hAnsi="Arial" w:cs="Arial"/>
                <w:b/>
                <w:color w:val="000000"/>
                <w:lang w:eastAsia="en-AU"/>
              </w:rPr>
              <w:t>Volume Three</w:t>
            </w:r>
          </w:p>
        </w:tc>
      </w:tr>
      <w:tr w:rsidR="00F97D92" w:rsidTr="00F97D92">
        <w:tc>
          <w:tcPr>
            <w:tcW w:w="1660" w:type="dxa"/>
          </w:tcPr>
          <w:p w:rsidR="00F97D92" w:rsidRDefault="00F97D92" w:rsidP="00F97D92">
            <w:pPr>
              <w:rPr>
                <w:rFonts w:ascii="Arial" w:hAnsi="Arial" w:cs="Arial"/>
                <w:color w:val="000000"/>
                <w:lang w:eastAsia="en-AU"/>
              </w:rPr>
            </w:pPr>
            <w:r>
              <w:rPr>
                <w:rFonts w:ascii="Arial" w:hAnsi="Arial" w:cs="Arial"/>
                <w:color w:val="000000"/>
                <w:lang w:eastAsia="en-AU"/>
              </w:rPr>
              <w:t>AS/NZS 4013</w:t>
            </w:r>
          </w:p>
        </w:tc>
        <w:tc>
          <w:tcPr>
            <w:tcW w:w="1660" w:type="dxa"/>
          </w:tcPr>
          <w:p w:rsidR="00F97D92" w:rsidRDefault="00F97D92" w:rsidP="00F97D92">
            <w:pPr>
              <w:rPr>
                <w:rFonts w:ascii="Arial" w:hAnsi="Arial" w:cs="Arial"/>
                <w:color w:val="000000"/>
                <w:lang w:eastAsia="en-AU"/>
              </w:rPr>
            </w:pPr>
            <w:r>
              <w:rPr>
                <w:rFonts w:ascii="Arial" w:hAnsi="Arial" w:cs="Arial"/>
                <w:color w:val="000000"/>
                <w:lang w:eastAsia="en-AU"/>
              </w:rPr>
              <w:t>2014</w:t>
            </w:r>
          </w:p>
        </w:tc>
        <w:tc>
          <w:tcPr>
            <w:tcW w:w="1660" w:type="dxa"/>
          </w:tcPr>
          <w:p w:rsidR="00F97D92" w:rsidRDefault="00F97D92" w:rsidP="00F97D92">
            <w:pPr>
              <w:rPr>
                <w:rFonts w:ascii="Arial" w:hAnsi="Arial" w:cs="Arial"/>
                <w:color w:val="000000"/>
                <w:lang w:eastAsia="en-AU"/>
              </w:rPr>
            </w:pPr>
            <w:r w:rsidRPr="00F97D92">
              <w:rPr>
                <w:rFonts w:ascii="Arial" w:hAnsi="Arial" w:cs="Arial"/>
                <w:color w:val="000000"/>
                <w:lang w:eastAsia="en-AU"/>
              </w:rPr>
              <w:t>Domestic solid fuel burning appliances - Method for determination of flue gas emission</w:t>
            </w:r>
          </w:p>
        </w:tc>
        <w:tc>
          <w:tcPr>
            <w:tcW w:w="1660" w:type="dxa"/>
          </w:tcPr>
          <w:p w:rsidR="00F97D92" w:rsidRDefault="00F97D92" w:rsidP="00F97D92">
            <w:pPr>
              <w:rPr>
                <w:rFonts w:ascii="Arial" w:hAnsi="Arial" w:cs="Arial"/>
                <w:color w:val="000000"/>
                <w:lang w:eastAsia="en-AU"/>
              </w:rPr>
            </w:pPr>
            <w:r>
              <w:rPr>
                <w:rFonts w:ascii="Arial" w:hAnsi="Arial" w:cs="Arial"/>
                <w:color w:val="000000"/>
                <w:lang w:eastAsia="en-AU"/>
              </w:rPr>
              <w:t>N/A</w:t>
            </w:r>
          </w:p>
        </w:tc>
        <w:tc>
          <w:tcPr>
            <w:tcW w:w="1661" w:type="dxa"/>
          </w:tcPr>
          <w:p w:rsidR="00F97D92" w:rsidRDefault="00F97D92" w:rsidP="00F97D92">
            <w:pPr>
              <w:rPr>
                <w:rFonts w:ascii="Arial" w:hAnsi="Arial" w:cs="Arial"/>
                <w:color w:val="000000"/>
                <w:lang w:eastAsia="en-AU"/>
              </w:rPr>
            </w:pPr>
            <w:r>
              <w:rPr>
                <w:rFonts w:ascii="Arial" w:hAnsi="Arial" w:cs="Arial"/>
                <w:color w:val="000000"/>
                <w:lang w:eastAsia="en-AU"/>
              </w:rPr>
              <w:t>N/A</w:t>
            </w:r>
          </w:p>
        </w:tc>
        <w:tc>
          <w:tcPr>
            <w:tcW w:w="1661" w:type="dxa"/>
          </w:tcPr>
          <w:p w:rsidR="00F97D92" w:rsidRDefault="00F97D92" w:rsidP="00C17B04">
            <w:pPr>
              <w:rPr>
                <w:rFonts w:ascii="Arial" w:hAnsi="Arial" w:cs="Arial"/>
                <w:color w:val="000000"/>
                <w:lang w:eastAsia="en-AU"/>
              </w:rPr>
            </w:pPr>
            <w:r>
              <w:rPr>
                <w:rFonts w:ascii="Arial" w:hAnsi="Arial" w:cs="Arial"/>
                <w:color w:val="000000"/>
                <w:lang w:eastAsia="en-AU"/>
              </w:rPr>
              <w:t xml:space="preserve">ACT </w:t>
            </w:r>
            <w:r w:rsidR="00C17B04">
              <w:rPr>
                <w:rFonts w:ascii="Arial" w:hAnsi="Arial" w:cs="Arial"/>
                <w:color w:val="000000"/>
                <w:lang w:eastAsia="en-AU"/>
              </w:rPr>
              <w:t>B2.2</w:t>
            </w:r>
          </w:p>
        </w:tc>
      </w:tr>
    </w:tbl>
    <w:p w:rsidR="00F97D92" w:rsidRDefault="00F97D92" w:rsidP="00F97D92">
      <w:pPr>
        <w:rPr>
          <w:rFonts w:ascii="Arial" w:hAnsi="Arial" w:cs="Arial"/>
          <w:color w:val="000000"/>
          <w:sz w:val="20"/>
          <w:szCs w:val="20"/>
          <w:lang w:eastAsia="en-AU"/>
        </w:rPr>
      </w:pPr>
    </w:p>
    <w:p w:rsidR="00E86F30" w:rsidRDefault="00E86F30" w:rsidP="00E86F30">
      <w:pPr>
        <w:ind w:left="1440" w:hanging="720"/>
        <w:rPr>
          <w:rFonts w:ascii="Arial" w:hAnsi="Arial" w:cs="Arial"/>
          <w:color w:val="000000"/>
          <w:sz w:val="20"/>
          <w:szCs w:val="20"/>
          <w:lang w:eastAsia="en-AU"/>
        </w:rPr>
      </w:pPr>
      <w:r>
        <w:rPr>
          <w:rFonts w:ascii="Arial" w:hAnsi="Arial" w:cs="Arial"/>
          <w:color w:val="000000"/>
          <w:sz w:val="20"/>
          <w:szCs w:val="20"/>
          <w:lang w:eastAsia="en-AU"/>
        </w:rPr>
        <w:t xml:space="preserve">Note: </w:t>
      </w:r>
      <w:r>
        <w:rPr>
          <w:rFonts w:ascii="Arial" w:hAnsi="Arial" w:cs="Arial"/>
          <w:color w:val="000000"/>
          <w:sz w:val="20"/>
          <w:szCs w:val="20"/>
          <w:lang w:eastAsia="en-AU"/>
        </w:rPr>
        <w:tab/>
        <w:t xml:space="preserve">Other standards mentioned in </w:t>
      </w:r>
      <w:r w:rsidRPr="00E86F30">
        <w:rPr>
          <w:rFonts w:ascii="Arial" w:hAnsi="Arial" w:cs="Arial"/>
          <w:color w:val="000000"/>
          <w:sz w:val="20"/>
          <w:szCs w:val="20"/>
          <w:lang w:eastAsia="en-AU"/>
        </w:rPr>
        <w:t xml:space="preserve">this instrument are referenced directly in </w:t>
      </w:r>
      <w:r>
        <w:rPr>
          <w:rFonts w:ascii="Arial" w:hAnsi="Arial" w:cs="Arial"/>
          <w:color w:val="000000"/>
          <w:sz w:val="20"/>
          <w:szCs w:val="20"/>
          <w:lang w:eastAsia="en-AU"/>
        </w:rPr>
        <w:t xml:space="preserve">Schedule of referenced documents in </w:t>
      </w:r>
      <w:r w:rsidRPr="00E86F30">
        <w:rPr>
          <w:rFonts w:ascii="Arial" w:hAnsi="Arial" w:cs="Arial"/>
          <w:color w:val="000000"/>
          <w:sz w:val="20"/>
          <w:szCs w:val="20"/>
          <w:lang w:eastAsia="en-AU"/>
        </w:rPr>
        <w:t>the Plumbing Code of Australia.</w:t>
      </w:r>
      <w:r>
        <w:rPr>
          <w:rFonts w:ascii="Arial" w:hAnsi="Arial" w:cs="Arial"/>
          <w:color w:val="000000"/>
          <w:sz w:val="20"/>
          <w:szCs w:val="20"/>
          <w:lang w:eastAsia="en-AU"/>
        </w:rPr>
        <w:t xml:space="preserve"> </w:t>
      </w:r>
    </w:p>
    <w:p w:rsidR="00F97D92" w:rsidRDefault="00F97D92" w:rsidP="00F97D92">
      <w:pPr>
        <w:rPr>
          <w:rFonts w:ascii="Arial" w:hAnsi="Arial" w:cs="Arial"/>
          <w:color w:val="000000"/>
          <w:sz w:val="20"/>
          <w:szCs w:val="20"/>
          <w:lang w:eastAsia="en-AU"/>
        </w:rPr>
      </w:pPr>
    </w:p>
    <w:p w:rsidR="00F97D92" w:rsidRDefault="00F97D92" w:rsidP="00F97D92">
      <w:pPr>
        <w:rPr>
          <w:rFonts w:ascii="Arial" w:hAnsi="Arial" w:cs="Arial"/>
          <w:szCs w:val="20"/>
        </w:rPr>
      </w:pPr>
    </w:p>
    <w:p w:rsidR="00F97D92" w:rsidRDefault="00F97D92" w:rsidP="00D13540">
      <w:pPr>
        <w:rPr>
          <w:rFonts w:ascii="Arial" w:hAnsi="Arial" w:cs="Arial"/>
          <w:szCs w:val="20"/>
        </w:rPr>
      </w:pPr>
    </w:p>
    <w:p w:rsidR="00142563" w:rsidRPr="00142563" w:rsidRDefault="007E7DCC" w:rsidP="00142563">
      <w:pPr>
        <w:pStyle w:val="Default"/>
        <w:shd w:val="clear" w:color="auto" w:fill="CCCCCC"/>
        <w:rPr>
          <w:b/>
        </w:rPr>
      </w:pPr>
      <w:r w:rsidRPr="00142563">
        <w:rPr>
          <w:b/>
        </w:rPr>
        <w:t>Notes</w:t>
      </w:r>
    </w:p>
    <w:p w:rsidR="007E7DCC" w:rsidRDefault="007E7DCC" w:rsidP="007E7DCC">
      <w:pPr>
        <w:rPr>
          <w:rFonts w:ascii="Arial" w:hAnsi="Arial" w:cs="Arial"/>
          <w:szCs w:val="20"/>
        </w:rPr>
      </w:pPr>
      <w:r>
        <w:rPr>
          <w:rFonts w:ascii="Arial" w:hAnsi="Arial" w:cs="Arial"/>
          <w:szCs w:val="20"/>
        </w:rPr>
        <w:t xml:space="preserve"> </w:t>
      </w:r>
    </w:p>
    <w:p w:rsidR="007E7DCC" w:rsidRDefault="007E7DCC" w:rsidP="00C90F2E">
      <w:pPr>
        <w:pStyle w:val="ListParagraph"/>
        <w:numPr>
          <w:ilvl w:val="0"/>
          <w:numId w:val="7"/>
        </w:numPr>
        <w:spacing w:after="120"/>
        <w:ind w:left="714" w:hanging="357"/>
        <w:contextualSpacing w:val="0"/>
        <w:rPr>
          <w:rFonts w:ascii="Arial" w:hAnsi="Arial" w:cs="Arial"/>
          <w:szCs w:val="20"/>
        </w:rPr>
      </w:pPr>
      <w:r w:rsidRPr="007E7DCC">
        <w:rPr>
          <w:rFonts w:ascii="Arial" w:hAnsi="Arial" w:cs="Arial"/>
          <w:szCs w:val="20"/>
        </w:rPr>
        <w:t>Roof drainage systems</w:t>
      </w:r>
      <w:r>
        <w:rPr>
          <w:rFonts w:ascii="Arial" w:hAnsi="Arial" w:cs="Arial"/>
          <w:szCs w:val="20"/>
        </w:rPr>
        <w:t>; surface and subservice drainage systems; and heating, ventilation and air-conditioning are</w:t>
      </w:r>
      <w:r w:rsidRPr="007E7DCC">
        <w:rPr>
          <w:rFonts w:ascii="Arial" w:hAnsi="Arial" w:cs="Arial"/>
          <w:szCs w:val="20"/>
        </w:rPr>
        <w:t xml:space="preserve"> regulated under the ACT </w:t>
      </w:r>
      <w:r w:rsidRPr="007E7DCC">
        <w:rPr>
          <w:rFonts w:ascii="Arial" w:hAnsi="Arial" w:cs="Arial"/>
          <w:i/>
          <w:szCs w:val="20"/>
        </w:rPr>
        <w:t>Building Act 2004</w:t>
      </w:r>
      <w:r w:rsidRPr="007E7DCC">
        <w:rPr>
          <w:rFonts w:ascii="Arial" w:hAnsi="Arial" w:cs="Arial"/>
          <w:szCs w:val="20"/>
        </w:rPr>
        <w:t>.</w:t>
      </w:r>
    </w:p>
    <w:p w:rsidR="008C0090" w:rsidRDefault="007E7DCC" w:rsidP="00C90F2E">
      <w:pPr>
        <w:pStyle w:val="ListParagraph"/>
        <w:numPr>
          <w:ilvl w:val="0"/>
          <w:numId w:val="7"/>
        </w:numPr>
        <w:spacing w:after="120"/>
        <w:ind w:left="714" w:hanging="357"/>
        <w:contextualSpacing w:val="0"/>
        <w:rPr>
          <w:rFonts w:ascii="Arial" w:hAnsi="Arial" w:cs="Arial"/>
          <w:szCs w:val="20"/>
        </w:rPr>
      </w:pPr>
      <w:r w:rsidRPr="007E7DCC">
        <w:rPr>
          <w:rFonts w:ascii="Arial" w:hAnsi="Arial" w:cs="Arial"/>
          <w:szCs w:val="20"/>
        </w:rPr>
        <w:t>On-</w:t>
      </w:r>
      <w:r>
        <w:rPr>
          <w:rFonts w:ascii="Arial" w:hAnsi="Arial" w:cs="Arial"/>
          <w:szCs w:val="20"/>
        </w:rPr>
        <w:t xml:space="preserve">site waste </w:t>
      </w:r>
      <w:r w:rsidR="008C0090">
        <w:rPr>
          <w:rFonts w:ascii="Arial" w:hAnsi="Arial" w:cs="Arial"/>
          <w:szCs w:val="20"/>
        </w:rPr>
        <w:t>management s</w:t>
      </w:r>
      <w:r w:rsidRPr="007E7DCC">
        <w:rPr>
          <w:rFonts w:ascii="Arial" w:hAnsi="Arial" w:cs="Arial"/>
          <w:szCs w:val="20"/>
        </w:rPr>
        <w:t xml:space="preserve">ystems are regulated under the ACT </w:t>
      </w:r>
      <w:r w:rsidRPr="008C0090">
        <w:rPr>
          <w:rFonts w:ascii="Arial" w:hAnsi="Arial" w:cs="Arial"/>
          <w:i/>
          <w:szCs w:val="20"/>
        </w:rPr>
        <w:t>Health Act 1993</w:t>
      </w:r>
      <w:r w:rsidRPr="007E7DCC">
        <w:rPr>
          <w:rFonts w:ascii="Arial" w:hAnsi="Arial" w:cs="Arial"/>
          <w:szCs w:val="20"/>
        </w:rPr>
        <w:t xml:space="preserve">. The </w:t>
      </w:r>
      <w:r w:rsidRPr="00E86F30">
        <w:rPr>
          <w:rFonts w:ascii="Arial" w:hAnsi="Arial" w:cs="Arial"/>
          <w:i/>
          <w:szCs w:val="20"/>
        </w:rPr>
        <w:t xml:space="preserve">Water and Sewerage Act 2000 </w:t>
      </w:r>
      <w:r w:rsidRPr="007E7DCC">
        <w:rPr>
          <w:rFonts w:ascii="Arial" w:hAnsi="Arial" w:cs="Arial"/>
          <w:szCs w:val="20"/>
        </w:rPr>
        <w:t>applies for the plumbing or drainage system.</w:t>
      </w:r>
    </w:p>
    <w:p w:rsidR="007E7DCC" w:rsidRPr="008C0090" w:rsidRDefault="007E7DCC" w:rsidP="00C90F2E">
      <w:pPr>
        <w:pStyle w:val="ListParagraph"/>
        <w:numPr>
          <w:ilvl w:val="0"/>
          <w:numId w:val="7"/>
        </w:numPr>
        <w:spacing w:after="120"/>
        <w:ind w:left="714" w:hanging="357"/>
        <w:contextualSpacing w:val="0"/>
        <w:rPr>
          <w:rFonts w:ascii="Arial" w:hAnsi="Arial" w:cs="Arial"/>
          <w:szCs w:val="20"/>
        </w:rPr>
      </w:pPr>
      <w:r w:rsidRPr="008C0090">
        <w:rPr>
          <w:rFonts w:ascii="Arial" w:hAnsi="Arial" w:cs="Arial"/>
          <w:szCs w:val="20"/>
        </w:rPr>
        <w:t xml:space="preserve">On-Site </w:t>
      </w:r>
      <w:r w:rsidR="008C0090">
        <w:rPr>
          <w:rFonts w:ascii="Arial" w:hAnsi="Arial" w:cs="Arial"/>
          <w:szCs w:val="20"/>
        </w:rPr>
        <w:t>liquid trade waste s</w:t>
      </w:r>
      <w:r w:rsidRPr="008C0090">
        <w:rPr>
          <w:rFonts w:ascii="Arial" w:hAnsi="Arial" w:cs="Arial"/>
          <w:szCs w:val="20"/>
        </w:rPr>
        <w:t xml:space="preserve">ystems are regulated under the ACT </w:t>
      </w:r>
      <w:r w:rsidRPr="008C0090">
        <w:rPr>
          <w:rFonts w:ascii="Arial" w:hAnsi="Arial" w:cs="Arial"/>
          <w:i/>
          <w:szCs w:val="20"/>
        </w:rPr>
        <w:t>Utilities Act 2000</w:t>
      </w:r>
      <w:r w:rsidRPr="008C0090">
        <w:rPr>
          <w:rFonts w:ascii="Arial" w:hAnsi="Arial" w:cs="Arial"/>
          <w:szCs w:val="20"/>
        </w:rPr>
        <w:t xml:space="preserve">. The </w:t>
      </w:r>
      <w:r w:rsidRPr="00E86F30">
        <w:rPr>
          <w:rFonts w:ascii="Arial" w:hAnsi="Arial" w:cs="Arial"/>
          <w:i/>
          <w:szCs w:val="20"/>
        </w:rPr>
        <w:t>Water and Sewerage Act 2000</w:t>
      </w:r>
      <w:r w:rsidRPr="008C0090">
        <w:rPr>
          <w:rFonts w:ascii="Arial" w:hAnsi="Arial" w:cs="Arial"/>
          <w:szCs w:val="20"/>
        </w:rPr>
        <w:t xml:space="preserve"> applies for the plumbing or drainage system.</w:t>
      </w:r>
    </w:p>
    <w:p w:rsidR="007E7DCC" w:rsidRPr="00D13540" w:rsidRDefault="007E7DCC" w:rsidP="00D13540">
      <w:pPr>
        <w:rPr>
          <w:rFonts w:ascii="Arial" w:hAnsi="Arial" w:cs="Arial"/>
          <w:szCs w:val="20"/>
        </w:rPr>
      </w:pPr>
    </w:p>
    <w:sectPr w:rsidR="007E7DCC" w:rsidRPr="00D13540" w:rsidSect="00910BF0">
      <w:headerReference w:type="first" r:id="rId16"/>
      <w:footerReference w:type="first" r:id="rId17"/>
      <w:pgSz w:w="12240" w:h="15840" w:code="1"/>
      <w:pgMar w:top="1134" w:right="1134" w:bottom="1134" w:left="1134"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047EC" w:rsidRDefault="005047EC">
      <w:r>
        <w:separator/>
      </w:r>
    </w:p>
  </w:endnote>
  <w:endnote w:type="continuationSeparator" w:id="0">
    <w:p w:rsidR="005047EC" w:rsidRDefault="005047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67A4" w:rsidRDefault="00E367A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0977" w:rsidRDefault="00B70977">
    <w:pPr>
      <w:pStyle w:val="Footer"/>
      <w:jc w:val="center"/>
    </w:pPr>
    <w:r>
      <w:fldChar w:fldCharType="begin"/>
    </w:r>
    <w:r>
      <w:instrText xml:space="preserve"> PAGE   \* MERGEFORMAT </w:instrText>
    </w:r>
    <w:r>
      <w:fldChar w:fldCharType="separate"/>
    </w:r>
    <w:r w:rsidR="006D0561">
      <w:rPr>
        <w:noProof/>
      </w:rPr>
      <w:t>8</w:t>
    </w:r>
    <w:r>
      <w:fldChar w:fldCharType="end"/>
    </w:r>
  </w:p>
  <w:p w:rsidR="00B70977" w:rsidRPr="00E367A4" w:rsidRDefault="00E367A4" w:rsidP="00E367A4">
    <w:pPr>
      <w:pStyle w:val="Footer"/>
      <w:jc w:val="center"/>
      <w:rPr>
        <w:rFonts w:ascii="Arial" w:hAnsi="Arial" w:cs="Arial"/>
        <w:sz w:val="14"/>
      </w:rPr>
    </w:pPr>
    <w:r w:rsidRPr="00E367A4">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67A4" w:rsidRPr="00E367A4" w:rsidRDefault="00E367A4" w:rsidP="00E367A4">
    <w:pPr>
      <w:pStyle w:val="Footer"/>
      <w:jc w:val="center"/>
      <w:rPr>
        <w:rFonts w:ascii="Arial" w:hAnsi="Arial" w:cs="Arial"/>
        <w:sz w:val="14"/>
      </w:rPr>
    </w:pPr>
    <w:r w:rsidRPr="00E367A4">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0977" w:rsidRDefault="00B70977">
    <w:pPr>
      <w:pStyle w:val="Footer"/>
      <w:jc w:val="center"/>
    </w:pPr>
    <w:r>
      <w:fldChar w:fldCharType="begin"/>
    </w:r>
    <w:r>
      <w:instrText xml:space="preserve"> PAGE   \* MERGEFORMAT </w:instrText>
    </w:r>
    <w:r>
      <w:fldChar w:fldCharType="separate"/>
    </w:r>
    <w:r w:rsidR="006D0561">
      <w:rPr>
        <w:noProof/>
      </w:rPr>
      <w:t>1</w:t>
    </w:r>
    <w:r>
      <w:rPr>
        <w:noProof/>
      </w:rPr>
      <w:fldChar w:fldCharType="end"/>
    </w:r>
  </w:p>
  <w:p w:rsidR="00B70977" w:rsidRPr="00E367A4" w:rsidRDefault="00E367A4" w:rsidP="00E367A4">
    <w:pPr>
      <w:pStyle w:val="Footer"/>
      <w:jc w:val="center"/>
      <w:rPr>
        <w:rFonts w:ascii="Arial" w:hAnsi="Arial" w:cs="Arial"/>
        <w:sz w:val="14"/>
      </w:rPr>
    </w:pPr>
    <w:r w:rsidRPr="00E367A4">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047EC" w:rsidRDefault="005047EC">
      <w:r>
        <w:separator/>
      </w:r>
    </w:p>
  </w:footnote>
  <w:footnote w:type="continuationSeparator" w:id="0">
    <w:p w:rsidR="005047EC" w:rsidRDefault="005047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67A4" w:rsidRDefault="00E367A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67A4" w:rsidRDefault="00E367A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67A4" w:rsidRDefault="00E367A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0977" w:rsidRDefault="00B709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043A16"/>
    <w:multiLevelType w:val="hybridMultilevel"/>
    <w:tmpl w:val="4F2E19A0"/>
    <w:lvl w:ilvl="0" w:tplc="C28850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 w15:restartNumberingAfterBreak="0">
    <w:nsid w:val="16CE0198"/>
    <w:multiLevelType w:val="hybridMultilevel"/>
    <w:tmpl w:val="B2862DA8"/>
    <w:lvl w:ilvl="0" w:tplc="D7207D50">
      <w:start w:val="1"/>
      <w:numFmt w:val="upperLetter"/>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 w15:restartNumberingAfterBreak="0">
    <w:nsid w:val="18620F6E"/>
    <w:multiLevelType w:val="hybridMultilevel"/>
    <w:tmpl w:val="BD607D7E"/>
    <w:lvl w:ilvl="0" w:tplc="C28850E8">
      <w:start w:val="1"/>
      <w:numFmt w:val="lowerRoman"/>
      <w:lvlText w:val="(%1)"/>
      <w:lvlJc w:val="left"/>
      <w:pPr>
        <w:ind w:left="1440" w:hanging="72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 w15:restartNumberingAfterBreak="0">
    <w:nsid w:val="1930040E"/>
    <w:multiLevelType w:val="hybridMultilevel"/>
    <w:tmpl w:val="7E8C552A"/>
    <w:lvl w:ilvl="0" w:tplc="CAAA4F60">
      <w:start w:val="1"/>
      <w:numFmt w:val="decimal"/>
      <w:lvlText w:val="(%1)"/>
      <w:lvlJc w:val="left"/>
      <w:pPr>
        <w:ind w:left="720" w:hanging="360"/>
      </w:pPr>
      <w:rPr>
        <w:rFonts w:hint="default"/>
        <w:color w:val="00000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2064613A"/>
    <w:multiLevelType w:val="hybridMultilevel"/>
    <w:tmpl w:val="5A4A5C54"/>
    <w:lvl w:ilvl="0" w:tplc="02D6334C">
      <w:start w:val="3"/>
      <w:numFmt w:val="decimal"/>
      <w:lvlText w:val="(%1)"/>
      <w:lvlJc w:val="left"/>
      <w:pPr>
        <w:ind w:left="720" w:hanging="360"/>
      </w:pPr>
      <w:rPr>
        <w:rFonts w:hint="default"/>
        <w:color w:val="00000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7DA0540"/>
    <w:multiLevelType w:val="hybridMultilevel"/>
    <w:tmpl w:val="48BCE4C6"/>
    <w:lvl w:ilvl="0" w:tplc="5880773A">
      <w:start w:val="3"/>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85445FA"/>
    <w:multiLevelType w:val="hybridMultilevel"/>
    <w:tmpl w:val="48BCE4C6"/>
    <w:lvl w:ilvl="0" w:tplc="5880773A">
      <w:start w:val="3"/>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DE44EFD"/>
    <w:multiLevelType w:val="hybridMultilevel"/>
    <w:tmpl w:val="FE6048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F254853"/>
    <w:multiLevelType w:val="multilevel"/>
    <w:tmpl w:val="5AF4B74E"/>
    <w:lvl w:ilvl="0">
      <w:start w:val="1"/>
      <w:numFmt w:val="none"/>
      <w:pStyle w:val="condition"/>
      <w:lvlText w:val="1."/>
      <w:lvlJc w:val="left"/>
      <w:pPr>
        <w:tabs>
          <w:tab w:val="num" w:pos="567"/>
        </w:tabs>
        <w:ind w:left="567" w:hanging="567"/>
      </w:pPr>
      <w:rPr>
        <w:rFonts w:ascii="Calibri" w:hAnsi="Calibri" w:cs="Times New Roman" w:hint="default"/>
      </w:rPr>
    </w:lvl>
    <w:lvl w:ilvl="1">
      <w:start w:val="1"/>
      <w:numFmt w:val="lowerLetter"/>
      <w:lvlText w:val="(%2)"/>
      <w:lvlJc w:val="left"/>
      <w:pPr>
        <w:tabs>
          <w:tab w:val="num" w:pos="1134"/>
        </w:tabs>
        <w:ind w:left="1134" w:hanging="567"/>
      </w:pPr>
      <w:rPr>
        <w:rFonts w:ascii="Times New Roman" w:hAnsi="Times New Roman" w:cs="Times New Roman" w:hint="default"/>
      </w:rPr>
    </w:lvl>
    <w:lvl w:ilvl="2">
      <w:start w:val="1"/>
      <w:numFmt w:val="lowerRoman"/>
      <w:lvlText w:val="(%3)"/>
      <w:lvlJc w:val="left"/>
      <w:pPr>
        <w:tabs>
          <w:tab w:val="num" w:pos="1854"/>
        </w:tabs>
        <w:ind w:left="1701" w:hanging="567"/>
      </w:pPr>
      <w:rPr>
        <w:rFonts w:ascii="Times New Roman" w:hAnsi="Times New Roman"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Times New Roman" w:hAnsi="Times New Roman"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9" w15:restartNumberingAfterBreak="0">
    <w:nsid w:val="3D576F62"/>
    <w:multiLevelType w:val="hybridMultilevel"/>
    <w:tmpl w:val="BD607D7E"/>
    <w:lvl w:ilvl="0" w:tplc="C28850E8">
      <w:start w:val="1"/>
      <w:numFmt w:val="lowerRoman"/>
      <w:lvlText w:val="(%1)"/>
      <w:lvlJc w:val="left"/>
      <w:pPr>
        <w:ind w:left="1440" w:hanging="72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0" w15:restartNumberingAfterBreak="0">
    <w:nsid w:val="3DAD4434"/>
    <w:multiLevelType w:val="hybridMultilevel"/>
    <w:tmpl w:val="82A0DD24"/>
    <w:lvl w:ilvl="0" w:tplc="8C200E44">
      <w:start w:val="1"/>
      <w:numFmt w:val="lowerRoman"/>
      <w:lvlText w:val="(%1)"/>
      <w:lvlJc w:val="left"/>
      <w:pPr>
        <w:ind w:left="1429" w:hanging="720"/>
      </w:pPr>
      <w:rPr>
        <w:rFonts w:hint="default"/>
      </w:rPr>
    </w:lvl>
    <w:lvl w:ilvl="1" w:tplc="0C090019" w:tentative="1">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11" w15:restartNumberingAfterBreak="0">
    <w:nsid w:val="3EA3335D"/>
    <w:multiLevelType w:val="hybridMultilevel"/>
    <w:tmpl w:val="BD607D7E"/>
    <w:lvl w:ilvl="0" w:tplc="C28850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2" w15:restartNumberingAfterBreak="0">
    <w:nsid w:val="3FC65CC0"/>
    <w:multiLevelType w:val="hybridMultilevel"/>
    <w:tmpl w:val="E5F8DE94"/>
    <w:lvl w:ilvl="0" w:tplc="F7BA349A">
      <w:start w:val="4"/>
      <w:numFmt w:val="lowerLetter"/>
      <w:lvlText w:val="(%1)"/>
      <w:lvlJc w:val="left"/>
      <w:pPr>
        <w:ind w:left="288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41702E58"/>
    <w:multiLevelType w:val="hybridMultilevel"/>
    <w:tmpl w:val="BD607D7E"/>
    <w:lvl w:ilvl="0" w:tplc="C28850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4" w15:restartNumberingAfterBreak="0">
    <w:nsid w:val="41E8151F"/>
    <w:multiLevelType w:val="hybridMultilevel"/>
    <w:tmpl w:val="195E9A6A"/>
    <w:lvl w:ilvl="0" w:tplc="7F26397A">
      <w:start w:val="1"/>
      <w:numFmt w:val="lowerLetter"/>
      <w:lvlText w:val="(%1)"/>
      <w:lvlJc w:val="left"/>
      <w:pPr>
        <w:ind w:left="288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46A5593A"/>
    <w:multiLevelType w:val="hybridMultilevel"/>
    <w:tmpl w:val="BD607D7E"/>
    <w:lvl w:ilvl="0" w:tplc="C28850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6" w15:restartNumberingAfterBreak="0">
    <w:nsid w:val="4745553A"/>
    <w:multiLevelType w:val="hybridMultilevel"/>
    <w:tmpl w:val="BD607D7E"/>
    <w:lvl w:ilvl="0" w:tplc="C28850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7" w15:restartNumberingAfterBreak="0">
    <w:nsid w:val="49005A5D"/>
    <w:multiLevelType w:val="hybridMultilevel"/>
    <w:tmpl w:val="BD607D7E"/>
    <w:lvl w:ilvl="0" w:tplc="C28850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8" w15:restartNumberingAfterBreak="0">
    <w:nsid w:val="4BFC5512"/>
    <w:multiLevelType w:val="hybridMultilevel"/>
    <w:tmpl w:val="BD607D7E"/>
    <w:lvl w:ilvl="0" w:tplc="C28850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9" w15:restartNumberingAfterBreak="0">
    <w:nsid w:val="4D43386E"/>
    <w:multiLevelType w:val="hybridMultilevel"/>
    <w:tmpl w:val="BD607D7E"/>
    <w:lvl w:ilvl="0" w:tplc="C28850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0" w15:restartNumberingAfterBreak="0">
    <w:nsid w:val="532C18CE"/>
    <w:multiLevelType w:val="hybridMultilevel"/>
    <w:tmpl w:val="8182C054"/>
    <w:lvl w:ilvl="0" w:tplc="2406776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53C5032F"/>
    <w:multiLevelType w:val="hybridMultilevel"/>
    <w:tmpl w:val="D20499CA"/>
    <w:lvl w:ilvl="0" w:tplc="D7207D50">
      <w:start w:val="1"/>
      <w:numFmt w:val="upperLetter"/>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2" w15:restartNumberingAfterBreak="0">
    <w:nsid w:val="58741019"/>
    <w:multiLevelType w:val="hybridMultilevel"/>
    <w:tmpl w:val="91C6F764"/>
    <w:lvl w:ilvl="0" w:tplc="085E7C22">
      <w:start w:val="1"/>
      <w:numFmt w:val="decimal"/>
      <w:lvlText w:val="%1"/>
      <w:lvlJc w:val="left"/>
      <w:pPr>
        <w:tabs>
          <w:tab w:val="num" w:pos="720"/>
        </w:tabs>
        <w:ind w:left="720" w:hanging="72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3" w15:restartNumberingAfterBreak="0">
    <w:nsid w:val="5A385C4B"/>
    <w:multiLevelType w:val="hybridMultilevel"/>
    <w:tmpl w:val="B2862DA8"/>
    <w:lvl w:ilvl="0" w:tplc="D7207D50">
      <w:start w:val="1"/>
      <w:numFmt w:val="upperLetter"/>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4" w15:restartNumberingAfterBreak="0">
    <w:nsid w:val="5A5C3D58"/>
    <w:multiLevelType w:val="hybridMultilevel"/>
    <w:tmpl w:val="7AA451C8"/>
    <w:lvl w:ilvl="0" w:tplc="B1E4F506">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5B273387"/>
    <w:multiLevelType w:val="hybridMultilevel"/>
    <w:tmpl w:val="49B404AC"/>
    <w:lvl w:ilvl="0" w:tplc="B1E4F506">
      <w:start w:val="1"/>
      <w:numFmt w:val="lowerLetter"/>
      <w:lvlText w:val="(%1)"/>
      <w:lvlJc w:val="left"/>
      <w:pPr>
        <w:ind w:left="2880" w:hanging="360"/>
      </w:pPr>
      <w:rPr>
        <w:rFonts w:hint="default"/>
      </w:rPr>
    </w:lvl>
    <w:lvl w:ilvl="1" w:tplc="0C090019" w:tentative="1">
      <w:start w:val="1"/>
      <w:numFmt w:val="lowerLetter"/>
      <w:lvlText w:val="%2."/>
      <w:lvlJc w:val="left"/>
      <w:pPr>
        <w:ind w:left="3600" w:hanging="360"/>
      </w:pPr>
    </w:lvl>
    <w:lvl w:ilvl="2" w:tplc="0C09001B" w:tentative="1">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26" w15:restartNumberingAfterBreak="0">
    <w:nsid w:val="639D3AA9"/>
    <w:multiLevelType w:val="hybridMultilevel"/>
    <w:tmpl w:val="49B404AC"/>
    <w:lvl w:ilvl="0" w:tplc="B1E4F506">
      <w:start w:val="1"/>
      <w:numFmt w:val="lowerLetter"/>
      <w:lvlText w:val="(%1)"/>
      <w:lvlJc w:val="left"/>
      <w:pPr>
        <w:ind w:left="2880" w:hanging="360"/>
      </w:pPr>
      <w:rPr>
        <w:rFonts w:hint="default"/>
      </w:rPr>
    </w:lvl>
    <w:lvl w:ilvl="1" w:tplc="0C090019" w:tentative="1">
      <w:start w:val="1"/>
      <w:numFmt w:val="lowerLetter"/>
      <w:lvlText w:val="%2."/>
      <w:lvlJc w:val="left"/>
      <w:pPr>
        <w:ind w:left="3600" w:hanging="360"/>
      </w:pPr>
    </w:lvl>
    <w:lvl w:ilvl="2" w:tplc="0C09001B" w:tentative="1">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27" w15:restartNumberingAfterBreak="0">
    <w:nsid w:val="68C64327"/>
    <w:multiLevelType w:val="hybridMultilevel"/>
    <w:tmpl w:val="BD607D7E"/>
    <w:lvl w:ilvl="0" w:tplc="C28850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8" w15:restartNumberingAfterBreak="0">
    <w:nsid w:val="690953FF"/>
    <w:multiLevelType w:val="hybridMultilevel"/>
    <w:tmpl w:val="00C863C0"/>
    <w:lvl w:ilvl="0" w:tplc="0368050C">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9660D9A"/>
    <w:multiLevelType w:val="hybridMultilevel"/>
    <w:tmpl w:val="E8FEDD00"/>
    <w:lvl w:ilvl="0" w:tplc="906872D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7EFD7C70"/>
    <w:multiLevelType w:val="hybridMultilevel"/>
    <w:tmpl w:val="4F2E19A0"/>
    <w:lvl w:ilvl="0" w:tplc="C28850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num w:numId="1">
    <w:abstractNumId w:val="22"/>
  </w:num>
  <w:num w:numId="2">
    <w:abstractNumId w:val="8"/>
  </w:num>
  <w:num w:numId="3">
    <w:abstractNumId w:val="3"/>
  </w:num>
  <w:num w:numId="4">
    <w:abstractNumId w:val="24"/>
  </w:num>
  <w:num w:numId="5">
    <w:abstractNumId w:val="0"/>
  </w:num>
  <w:num w:numId="6">
    <w:abstractNumId w:val="30"/>
  </w:num>
  <w:num w:numId="7">
    <w:abstractNumId w:val="7"/>
  </w:num>
  <w:num w:numId="8">
    <w:abstractNumId w:val="20"/>
  </w:num>
  <w:num w:numId="9">
    <w:abstractNumId w:val="16"/>
  </w:num>
  <w:num w:numId="10">
    <w:abstractNumId w:val="1"/>
  </w:num>
  <w:num w:numId="11">
    <w:abstractNumId w:val="26"/>
  </w:num>
  <w:num w:numId="12">
    <w:abstractNumId w:val="25"/>
  </w:num>
  <w:num w:numId="13">
    <w:abstractNumId w:val="12"/>
  </w:num>
  <w:num w:numId="14">
    <w:abstractNumId w:val="18"/>
  </w:num>
  <w:num w:numId="15">
    <w:abstractNumId w:val="13"/>
  </w:num>
  <w:num w:numId="16">
    <w:abstractNumId w:val="5"/>
  </w:num>
  <w:num w:numId="17">
    <w:abstractNumId w:val="27"/>
  </w:num>
  <w:num w:numId="18">
    <w:abstractNumId w:val="17"/>
  </w:num>
  <w:num w:numId="19">
    <w:abstractNumId w:val="9"/>
  </w:num>
  <w:num w:numId="20">
    <w:abstractNumId w:val="21"/>
  </w:num>
  <w:num w:numId="21">
    <w:abstractNumId w:val="11"/>
  </w:num>
  <w:num w:numId="22">
    <w:abstractNumId w:val="14"/>
  </w:num>
  <w:num w:numId="23">
    <w:abstractNumId w:val="19"/>
  </w:num>
  <w:num w:numId="2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6"/>
  </w:num>
  <w:num w:numId="27">
    <w:abstractNumId w:val="28"/>
  </w:num>
  <w:num w:numId="28">
    <w:abstractNumId w:val="29"/>
  </w:num>
  <w:num w:numId="29">
    <w:abstractNumId w:val="4"/>
  </w:num>
  <w:num w:numId="30">
    <w:abstractNumId w:val="2"/>
  </w:num>
  <w:num w:numId="31">
    <w:abstractNumId w:val="23"/>
  </w:num>
  <w:num w:numId="3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0"/>
  </w:num>
  <w:num w:numId="34">
    <w:abstractNumId w:val="15"/>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4F7D"/>
    <w:rsid w:val="00001396"/>
    <w:rsid w:val="00002664"/>
    <w:rsid w:val="00002FE3"/>
    <w:rsid w:val="000058FA"/>
    <w:rsid w:val="000062EE"/>
    <w:rsid w:val="00006616"/>
    <w:rsid w:val="00007A00"/>
    <w:rsid w:val="00007E47"/>
    <w:rsid w:val="00010271"/>
    <w:rsid w:val="00014BCF"/>
    <w:rsid w:val="000153F7"/>
    <w:rsid w:val="00025F69"/>
    <w:rsid w:val="000307D1"/>
    <w:rsid w:val="00032210"/>
    <w:rsid w:val="00033160"/>
    <w:rsid w:val="0003382F"/>
    <w:rsid w:val="000347EE"/>
    <w:rsid w:val="00035530"/>
    <w:rsid w:val="00035BF1"/>
    <w:rsid w:val="00037733"/>
    <w:rsid w:val="00037C53"/>
    <w:rsid w:val="00042663"/>
    <w:rsid w:val="000433FA"/>
    <w:rsid w:val="00044209"/>
    <w:rsid w:val="000451DC"/>
    <w:rsid w:val="00046181"/>
    <w:rsid w:val="00047846"/>
    <w:rsid w:val="00047DCE"/>
    <w:rsid w:val="00050E56"/>
    <w:rsid w:val="0005638F"/>
    <w:rsid w:val="000614CC"/>
    <w:rsid w:val="0006486A"/>
    <w:rsid w:val="0006562F"/>
    <w:rsid w:val="0006582E"/>
    <w:rsid w:val="000670DF"/>
    <w:rsid w:val="00067937"/>
    <w:rsid w:val="000711A4"/>
    <w:rsid w:val="00071D23"/>
    <w:rsid w:val="00071EAF"/>
    <w:rsid w:val="000769F6"/>
    <w:rsid w:val="00076DC0"/>
    <w:rsid w:val="000846BB"/>
    <w:rsid w:val="000847A0"/>
    <w:rsid w:val="00085051"/>
    <w:rsid w:val="00085BD3"/>
    <w:rsid w:val="00092DC9"/>
    <w:rsid w:val="00094BC0"/>
    <w:rsid w:val="00096756"/>
    <w:rsid w:val="00096988"/>
    <w:rsid w:val="00096F01"/>
    <w:rsid w:val="00097646"/>
    <w:rsid w:val="000A067D"/>
    <w:rsid w:val="000A1C3D"/>
    <w:rsid w:val="000A2190"/>
    <w:rsid w:val="000A672A"/>
    <w:rsid w:val="000A7493"/>
    <w:rsid w:val="000B15AA"/>
    <w:rsid w:val="000B1AEF"/>
    <w:rsid w:val="000B2587"/>
    <w:rsid w:val="000B28A0"/>
    <w:rsid w:val="000B2CCD"/>
    <w:rsid w:val="000B32F7"/>
    <w:rsid w:val="000B5659"/>
    <w:rsid w:val="000B66ED"/>
    <w:rsid w:val="000B7731"/>
    <w:rsid w:val="000C0617"/>
    <w:rsid w:val="000C0A6E"/>
    <w:rsid w:val="000C49F8"/>
    <w:rsid w:val="000C7B4B"/>
    <w:rsid w:val="000D0F74"/>
    <w:rsid w:val="000D30DF"/>
    <w:rsid w:val="000D4075"/>
    <w:rsid w:val="000D6D60"/>
    <w:rsid w:val="000D6E9A"/>
    <w:rsid w:val="000E04CC"/>
    <w:rsid w:val="000E0DA7"/>
    <w:rsid w:val="000E0F03"/>
    <w:rsid w:val="000E126E"/>
    <w:rsid w:val="000E17C9"/>
    <w:rsid w:val="000E17ED"/>
    <w:rsid w:val="000E2469"/>
    <w:rsid w:val="000E2F40"/>
    <w:rsid w:val="000E3970"/>
    <w:rsid w:val="000E3A3F"/>
    <w:rsid w:val="000E48B1"/>
    <w:rsid w:val="000E50EF"/>
    <w:rsid w:val="000E675D"/>
    <w:rsid w:val="000E726D"/>
    <w:rsid w:val="000E7475"/>
    <w:rsid w:val="000F154C"/>
    <w:rsid w:val="000F15B9"/>
    <w:rsid w:val="000F2648"/>
    <w:rsid w:val="000F444F"/>
    <w:rsid w:val="000F6776"/>
    <w:rsid w:val="000F7785"/>
    <w:rsid w:val="000F7CDA"/>
    <w:rsid w:val="0010453A"/>
    <w:rsid w:val="00104B6D"/>
    <w:rsid w:val="001057A9"/>
    <w:rsid w:val="00105CA7"/>
    <w:rsid w:val="00106137"/>
    <w:rsid w:val="001075BB"/>
    <w:rsid w:val="001111BE"/>
    <w:rsid w:val="001125A1"/>
    <w:rsid w:val="00112C61"/>
    <w:rsid w:val="00113D1D"/>
    <w:rsid w:val="00114592"/>
    <w:rsid w:val="00114804"/>
    <w:rsid w:val="0011575E"/>
    <w:rsid w:val="0011705A"/>
    <w:rsid w:val="00117311"/>
    <w:rsid w:val="00120F79"/>
    <w:rsid w:val="00121600"/>
    <w:rsid w:val="001229DD"/>
    <w:rsid w:val="00122A7D"/>
    <w:rsid w:val="00122CF4"/>
    <w:rsid w:val="0012336E"/>
    <w:rsid w:val="00126755"/>
    <w:rsid w:val="00126CAE"/>
    <w:rsid w:val="001306CA"/>
    <w:rsid w:val="00130C30"/>
    <w:rsid w:val="00133C6D"/>
    <w:rsid w:val="00134C51"/>
    <w:rsid w:val="00135BB4"/>
    <w:rsid w:val="0014046F"/>
    <w:rsid w:val="00142563"/>
    <w:rsid w:val="001437E3"/>
    <w:rsid w:val="001446F6"/>
    <w:rsid w:val="0014532A"/>
    <w:rsid w:val="00145F36"/>
    <w:rsid w:val="001469D1"/>
    <w:rsid w:val="00147BED"/>
    <w:rsid w:val="00151149"/>
    <w:rsid w:val="00152876"/>
    <w:rsid w:val="0015335B"/>
    <w:rsid w:val="00153A2A"/>
    <w:rsid w:val="00154CA0"/>
    <w:rsid w:val="001553E0"/>
    <w:rsid w:val="00157ABF"/>
    <w:rsid w:val="00157EF7"/>
    <w:rsid w:val="001604DF"/>
    <w:rsid w:val="001619CB"/>
    <w:rsid w:val="00162439"/>
    <w:rsid w:val="00162FDA"/>
    <w:rsid w:val="0016514C"/>
    <w:rsid w:val="00167C94"/>
    <w:rsid w:val="00170AE7"/>
    <w:rsid w:val="00173249"/>
    <w:rsid w:val="00173701"/>
    <w:rsid w:val="00175CAC"/>
    <w:rsid w:val="0017698D"/>
    <w:rsid w:val="00176CFB"/>
    <w:rsid w:val="0018023D"/>
    <w:rsid w:val="0018110B"/>
    <w:rsid w:val="001846D5"/>
    <w:rsid w:val="0018634C"/>
    <w:rsid w:val="001900C4"/>
    <w:rsid w:val="00191A51"/>
    <w:rsid w:val="00194E2C"/>
    <w:rsid w:val="0019617E"/>
    <w:rsid w:val="0019656C"/>
    <w:rsid w:val="00196B03"/>
    <w:rsid w:val="00197848"/>
    <w:rsid w:val="001A2A2E"/>
    <w:rsid w:val="001A314C"/>
    <w:rsid w:val="001A55BD"/>
    <w:rsid w:val="001B1A86"/>
    <w:rsid w:val="001B2CC0"/>
    <w:rsid w:val="001B3103"/>
    <w:rsid w:val="001B36B5"/>
    <w:rsid w:val="001B3FD4"/>
    <w:rsid w:val="001B5115"/>
    <w:rsid w:val="001B6632"/>
    <w:rsid w:val="001B7E88"/>
    <w:rsid w:val="001C18FF"/>
    <w:rsid w:val="001C2452"/>
    <w:rsid w:val="001C46AE"/>
    <w:rsid w:val="001C6D81"/>
    <w:rsid w:val="001D210C"/>
    <w:rsid w:val="001D3370"/>
    <w:rsid w:val="001D5BB3"/>
    <w:rsid w:val="001E0455"/>
    <w:rsid w:val="001E2010"/>
    <w:rsid w:val="001E29BD"/>
    <w:rsid w:val="001E6264"/>
    <w:rsid w:val="001E6CAA"/>
    <w:rsid w:val="001F52D3"/>
    <w:rsid w:val="001F7BB1"/>
    <w:rsid w:val="00200972"/>
    <w:rsid w:val="00202B78"/>
    <w:rsid w:val="00205C8C"/>
    <w:rsid w:val="00205CE2"/>
    <w:rsid w:val="002068AE"/>
    <w:rsid w:val="002071F6"/>
    <w:rsid w:val="00207CC1"/>
    <w:rsid w:val="002101EB"/>
    <w:rsid w:val="002131DC"/>
    <w:rsid w:val="002161FA"/>
    <w:rsid w:val="00220CDE"/>
    <w:rsid w:val="002211A3"/>
    <w:rsid w:val="00223EBF"/>
    <w:rsid w:val="0022422F"/>
    <w:rsid w:val="0022647E"/>
    <w:rsid w:val="00226835"/>
    <w:rsid w:val="00226CF5"/>
    <w:rsid w:val="002303ED"/>
    <w:rsid w:val="0023183A"/>
    <w:rsid w:val="00231E1C"/>
    <w:rsid w:val="002328E7"/>
    <w:rsid w:val="00240B12"/>
    <w:rsid w:val="00241E9C"/>
    <w:rsid w:val="00242C47"/>
    <w:rsid w:val="0024334E"/>
    <w:rsid w:val="002460B8"/>
    <w:rsid w:val="00246D95"/>
    <w:rsid w:val="00252BA6"/>
    <w:rsid w:val="0025337F"/>
    <w:rsid w:val="002535A3"/>
    <w:rsid w:val="00260A80"/>
    <w:rsid w:val="00260C09"/>
    <w:rsid w:val="00260E88"/>
    <w:rsid w:val="002618C4"/>
    <w:rsid w:val="002630AE"/>
    <w:rsid w:val="002646E8"/>
    <w:rsid w:val="002729F8"/>
    <w:rsid w:val="00273986"/>
    <w:rsid w:val="00273FF1"/>
    <w:rsid w:val="00274F2B"/>
    <w:rsid w:val="00276EA3"/>
    <w:rsid w:val="002815A1"/>
    <w:rsid w:val="00281975"/>
    <w:rsid w:val="00283340"/>
    <w:rsid w:val="002839D3"/>
    <w:rsid w:val="00284069"/>
    <w:rsid w:val="002863EA"/>
    <w:rsid w:val="00287975"/>
    <w:rsid w:val="00287DF4"/>
    <w:rsid w:val="00291720"/>
    <w:rsid w:val="002919FB"/>
    <w:rsid w:val="002927C7"/>
    <w:rsid w:val="00293476"/>
    <w:rsid w:val="00293B28"/>
    <w:rsid w:val="00295BB8"/>
    <w:rsid w:val="002A0F22"/>
    <w:rsid w:val="002A2CA4"/>
    <w:rsid w:val="002A3A2D"/>
    <w:rsid w:val="002A3CDC"/>
    <w:rsid w:val="002A7FC6"/>
    <w:rsid w:val="002B2AEB"/>
    <w:rsid w:val="002B337D"/>
    <w:rsid w:val="002B3BC5"/>
    <w:rsid w:val="002B54FE"/>
    <w:rsid w:val="002B5F58"/>
    <w:rsid w:val="002B65B9"/>
    <w:rsid w:val="002B6B33"/>
    <w:rsid w:val="002C071D"/>
    <w:rsid w:val="002C0B35"/>
    <w:rsid w:val="002C31E1"/>
    <w:rsid w:val="002C436A"/>
    <w:rsid w:val="002C666F"/>
    <w:rsid w:val="002C6FB0"/>
    <w:rsid w:val="002C6FF6"/>
    <w:rsid w:val="002D0E95"/>
    <w:rsid w:val="002D2BC4"/>
    <w:rsid w:val="002D64DF"/>
    <w:rsid w:val="002E07F3"/>
    <w:rsid w:val="002E1145"/>
    <w:rsid w:val="002E31FA"/>
    <w:rsid w:val="002E6A68"/>
    <w:rsid w:val="002F2BD0"/>
    <w:rsid w:val="002F2CF8"/>
    <w:rsid w:val="002F436A"/>
    <w:rsid w:val="002F6028"/>
    <w:rsid w:val="002F7509"/>
    <w:rsid w:val="003032E7"/>
    <w:rsid w:val="003047B5"/>
    <w:rsid w:val="00305B6A"/>
    <w:rsid w:val="00305E71"/>
    <w:rsid w:val="003157E4"/>
    <w:rsid w:val="00316BB7"/>
    <w:rsid w:val="003174F0"/>
    <w:rsid w:val="00321174"/>
    <w:rsid w:val="0032154E"/>
    <w:rsid w:val="00321B61"/>
    <w:rsid w:val="003248F2"/>
    <w:rsid w:val="00330CBC"/>
    <w:rsid w:val="00330DBB"/>
    <w:rsid w:val="00331E38"/>
    <w:rsid w:val="00332A37"/>
    <w:rsid w:val="00333500"/>
    <w:rsid w:val="00335CE1"/>
    <w:rsid w:val="00337336"/>
    <w:rsid w:val="00342152"/>
    <w:rsid w:val="003436BF"/>
    <w:rsid w:val="003444C8"/>
    <w:rsid w:val="003478FE"/>
    <w:rsid w:val="00347ABA"/>
    <w:rsid w:val="003516B0"/>
    <w:rsid w:val="00356380"/>
    <w:rsid w:val="003612E9"/>
    <w:rsid w:val="003620A0"/>
    <w:rsid w:val="003626A3"/>
    <w:rsid w:val="0036274B"/>
    <w:rsid w:val="00362CD8"/>
    <w:rsid w:val="003646FC"/>
    <w:rsid w:val="00364E54"/>
    <w:rsid w:val="00366114"/>
    <w:rsid w:val="003664FA"/>
    <w:rsid w:val="0036720D"/>
    <w:rsid w:val="00371EC7"/>
    <w:rsid w:val="00372A67"/>
    <w:rsid w:val="003753B0"/>
    <w:rsid w:val="00375445"/>
    <w:rsid w:val="00376DB1"/>
    <w:rsid w:val="00376F18"/>
    <w:rsid w:val="00380E3D"/>
    <w:rsid w:val="003816D8"/>
    <w:rsid w:val="00381F6A"/>
    <w:rsid w:val="003822B7"/>
    <w:rsid w:val="00387403"/>
    <w:rsid w:val="003902A0"/>
    <w:rsid w:val="00390962"/>
    <w:rsid w:val="00391700"/>
    <w:rsid w:val="00394162"/>
    <w:rsid w:val="00394F81"/>
    <w:rsid w:val="00394F88"/>
    <w:rsid w:val="003953BA"/>
    <w:rsid w:val="0039565B"/>
    <w:rsid w:val="00395E87"/>
    <w:rsid w:val="003974C3"/>
    <w:rsid w:val="003A012D"/>
    <w:rsid w:val="003A05C2"/>
    <w:rsid w:val="003A0CCA"/>
    <w:rsid w:val="003A0D43"/>
    <w:rsid w:val="003A1600"/>
    <w:rsid w:val="003A5D47"/>
    <w:rsid w:val="003A78C6"/>
    <w:rsid w:val="003B1DA4"/>
    <w:rsid w:val="003B75D5"/>
    <w:rsid w:val="003B7BC7"/>
    <w:rsid w:val="003B7FCC"/>
    <w:rsid w:val="003C0B0C"/>
    <w:rsid w:val="003C2898"/>
    <w:rsid w:val="003C40C9"/>
    <w:rsid w:val="003C5897"/>
    <w:rsid w:val="003C686F"/>
    <w:rsid w:val="003C6FC8"/>
    <w:rsid w:val="003D101A"/>
    <w:rsid w:val="003D2850"/>
    <w:rsid w:val="003D41B0"/>
    <w:rsid w:val="003D42AC"/>
    <w:rsid w:val="003E0E0F"/>
    <w:rsid w:val="003E2434"/>
    <w:rsid w:val="003E4B0A"/>
    <w:rsid w:val="003E5A6F"/>
    <w:rsid w:val="003E6878"/>
    <w:rsid w:val="003E7752"/>
    <w:rsid w:val="003E780F"/>
    <w:rsid w:val="003E7C6E"/>
    <w:rsid w:val="003E7E38"/>
    <w:rsid w:val="003F1C58"/>
    <w:rsid w:val="003F1DBA"/>
    <w:rsid w:val="003F28BF"/>
    <w:rsid w:val="003F3554"/>
    <w:rsid w:val="003F50F9"/>
    <w:rsid w:val="003F718E"/>
    <w:rsid w:val="003F7A33"/>
    <w:rsid w:val="0040184F"/>
    <w:rsid w:val="0040412A"/>
    <w:rsid w:val="00406AE4"/>
    <w:rsid w:val="00407438"/>
    <w:rsid w:val="00411860"/>
    <w:rsid w:val="00413AE9"/>
    <w:rsid w:val="00413B61"/>
    <w:rsid w:val="00413E22"/>
    <w:rsid w:val="00414EAE"/>
    <w:rsid w:val="00416CDE"/>
    <w:rsid w:val="00417F2C"/>
    <w:rsid w:val="00423DBF"/>
    <w:rsid w:val="004240D2"/>
    <w:rsid w:val="004253BB"/>
    <w:rsid w:val="00425AE2"/>
    <w:rsid w:val="004264E0"/>
    <w:rsid w:val="00426CA8"/>
    <w:rsid w:val="004274DB"/>
    <w:rsid w:val="00427B74"/>
    <w:rsid w:val="00430E54"/>
    <w:rsid w:val="00431D60"/>
    <w:rsid w:val="0043266D"/>
    <w:rsid w:val="00432AD8"/>
    <w:rsid w:val="0043474A"/>
    <w:rsid w:val="00441395"/>
    <w:rsid w:val="004415C0"/>
    <w:rsid w:val="004455B3"/>
    <w:rsid w:val="004468D2"/>
    <w:rsid w:val="00446A02"/>
    <w:rsid w:val="00450115"/>
    <w:rsid w:val="004508FE"/>
    <w:rsid w:val="00450E22"/>
    <w:rsid w:val="00452580"/>
    <w:rsid w:val="00452A14"/>
    <w:rsid w:val="00452B42"/>
    <w:rsid w:val="00453B9F"/>
    <w:rsid w:val="004541A8"/>
    <w:rsid w:val="00454E16"/>
    <w:rsid w:val="00455F47"/>
    <w:rsid w:val="0045615F"/>
    <w:rsid w:val="0045661F"/>
    <w:rsid w:val="00456CE0"/>
    <w:rsid w:val="00462A11"/>
    <w:rsid w:val="0046419D"/>
    <w:rsid w:val="00467B43"/>
    <w:rsid w:val="0047135F"/>
    <w:rsid w:val="00474FCA"/>
    <w:rsid w:val="00476639"/>
    <w:rsid w:val="0047701E"/>
    <w:rsid w:val="00480F21"/>
    <w:rsid w:val="004823F4"/>
    <w:rsid w:val="00484E00"/>
    <w:rsid w:val="00491D01"/>
    <w:rsid w:val="00492D61"/>
    <w:rsid w:val="0049350C"/>
    <w:rsid w:val="0049510E"/>
    <w:rsid w:val="00495A0E"/>
    <w:rsid w:val="004A1D53"/>
    <w:rsid w:val="004A4061"/>
    <w:rsid w:val="004A45A5"/>
    <w:rsid w:val="004A47AA"/>
    <w:rsid w:val="004A49D7"/>
    <w:rsid w:val="004A54F3"/>
    <w:rsid w:val="004A569C"/>
    <w:rsid w:val="004A56F5"/>
    <w:rsid w:val="004A5C05"/>
    <w:rsid w:val="004A666D"/>
    <w:rsid w:val="004A6753"/>
    <w:rsid w:val="004A77F4"/>
    <w:rsid w:val="004B0F49"/>
    <w:rsid w:val="004B349D"/>
    <w:rsid w:val="004B5C34"/>
    <w:rsid w:val="004B620D"/>
    <w:rsid w:val="004B64A2"/>
    <w:rsid w:val="004B6778"/>
    <w:rsid w:val="004B743B"/>
    <w:rsid w:val="004B7A6F"/>
    <w:rsid w:val="004B7B14"/>
    <w:rsid w:val="004B7F52"/>
    <w:rsid w:val="004C0B30"/>
    <w:rsid w:val="004C133A"/>
    <w:rsid w:val="004C325B"/>
    <w:rsid w:val="004C3905"/>
    <w:rsid w:val="004C4172"/>
    <w:rsid w:val="004C50F5"/>
    <w:rsid w:val="004C6033"/>
    <w:rsid w:val="004D1760"/>
    <w:rsid w:val="004D1D24"/>
    <w:rsid w:val="004D31EF"/>
    <w:rsid w:val="004D40E8"/>
    <w:rsid w:val="004D5FC9"/>
    <w:rsid w:val="004D7A38"/>
    <w:rsid w:val="004E4F7D"/>
    <w:rsid w:val="004F0A00"/>
    <w:rsid w:val="004F1262"/>
    <w:rsid w:val="004F3F69"/>
    <w:rsid w:val="004F4EE4"/>
    <w:rsid w:val="004F58B5"/>
    <w:rsid w:val="004F6F84"/>
    <w:rsid w:val="005022DE"/>
    <w:rsid w:val="0050255D"/>
    <w:rsid w:val="00504530"/>
    <w:rsid w:val="005047EC"/>
    <w:rsid w:val="0050528B"/>
    <w:rsid w:val="00505D6C"/>
    <w:rsid w:val="005102E5"/>
    <w:rsid w:val="00512D6D"/>
    <w:rsid w:val="0051448B"/>
    <w:rsid w:val="005145FD"/>
    <w:rsid w:val="00514DB4"/>
    <w:rsid w:val="00514E84"/>
    <w:rsid w:val="005158B3"/>
    <w:rsid w:val="00516DB1"/>
    <w:rsid w:val="00517ADF"/>
    <w:rsid w:val="005214E3"/>
    <w:rsid w:val="00521DC2"/>
    <w:rsid w:val="00523929"/>
    <w:rsid w:val="005269B3"/>
    <w:rsid w:val="0052721C"/>
    <w:rsid w:val="00527E10"/>
    <w:rsid w:val="00530249"/>
    <w:rsid w:val="00530DB9"/>
    <w:rsid w:val="0053292D"/>
    <w:rsid w:val="005337D9"/>
    <w:rsid w:val="00534E72"/>
    <w:rsid w:val="00534F20"/>
    <w:rsid w:val="00536F98"/>
    <w:rsid w:val="005377BD"/>
    <w:rsid w:val="005379F2"/>
    <w:rsid w:val="0054071F"/>
    <w:rsid w:val="005449DF"/>
    <w:rsid w:val="0054591E"/>
    <w:rsid w:val="00546496"/>
    <w:rsid w:val="00547B08"/>
    <w:rsid w:val="005504DE"/>
    <w:rsid w:val="00550F49"/>
    <w:rsid w:val="005537AA"/>
    <w:rsid w:val="005539CE"/>
    <w:rsid w:val="00553C81"/>
    <w:rsid w:val="00556214"/>
    <w:rsid w:val="00556B6E"/>
    <w:rsid w:val="00556FBD"/>
    <w:rsid w:val="00557556"/>
    <w:rsid w:val="00557AC8"/>
    <w:rsid w:val="0056308A"/>
    <w:rsid w:val="00565788"/>
    <w:rsid w:val="005662C1"/>
    <w:rsid w:val="005671F5"/>
    <w:rsid w:val="0056739A"/>
    <w:rsid w:val="00571B80"/>
    <w:rsid w:val="005730E5"/>
    <w:rsid w:val="0057588B"/>
    <w:rsid w:val="005761F4"/>
    <w:rsid w:val="00576724"/>
    <w:rsid w:val="00576870"/>
    <w:rsid w:val="00580AB4"/>
    <w:rsid w:val="00580F8B"/>
    <w:rsid w:val="00581B19"/>
    <w:rsid w:val="00586AB3"/>
    <w:rsid w:val="00590541"/>
    <w:rsid w:val="0059157B"/>
    <w:rsid w:val="00592939"/>
    <w:rsid w:val="00594F9C"/>
    <w:rsid w:val="00596608"/>
    <w:rsid w:val="005968B5"/>
    <w:rsid w:val="005977BB"/>
    <w:rsid w:val="005B0629"/>
    <w:rsid w:val="005B25B2"/>
    <w:rsid w:val="005B27DE"/>
    <w:rsid w:val="005B2E7D"/>
    <w:rsid w:val="005B2ECD"/>
    <w:rsid w:val="005B5897"/>
    <w:rsid w:val="005C0638"/>
    <w:rsid w:val="005C07FF"/>
    <w:rsid w:val="005C3130"/>
    <w:rsid w:val="005C4135"/>
    <w:rsid w:val="005C72FB"/>
    <w:rsid w:val="005C78BF"/>
    <w:rsid w:val="005C7F03"/>
    <w:rsid w:val="005D1880"/>
    <w:rsid w:val="005D208B"/>
    <w:rsid w:val="005D370A"/>
    <w:rsid w:val="005D4AA4"/>
    <w:rsid w:val="005D50B5"/>
    <w:rsid w:val="005E0932"/>
    <w:rsid w:val="005E0DB7"/>
    <w:rsid w:val="005E44FC"/>
    <w:rsid w:val="005E4CA6"/>
    <w:rsid w:val="005E5A81"/>
    <w:rsid w:val="005F1213"/>
    <w:rsid w:val="005F1561"/>
    <w:rsid w:val="005F2C99"/>
    <w:rsid w:val="005F3D5B"/>
    <w:rsid w:val="005F5DF0"/>
    <w:rsid w:val="005F7C96"/>
    <w:rsid w:val="00600C61"/>
    <w:rsid w:val="00601385"/>
    <w:rsid w:val="0060160C"/>
    <w:rsid w:val="00604C7A"/>
    <w:rsid w:val="00605007"/>
    <w:rsid w:val="00611238"/>
    <w:rsid w:val="00612106"/>
    <w:rsid w:val="0061246D"/>
    <w:rsid w:val="00612849"/>
    <w:rsid w:val="006128DB"/>
    <w:rsid w:val="006135A4"/>
    <w:rsid w:val="00614002"/>
    <w:rsid w:val="00614F34"/>
    <w:rsid w:val="00615F57"/>
    <w:rsid w:val="00620B7C"/>
    <w:rsid w:val="00621C44"/>
    <w:rsid w:val="00622FDD"/>
    <w:rsid w:val="00623163"/>
    <w:rsid w:val="0062320F"/>
    <w:rsid w:val="0062633F"/>
    <w:rsid w:val="00630378"/>
    <w:rsid w:val="00631239"/>
    <w:rsid w:val="006326A8"/>
    <w:rsid w:val="006328E3"/>
    <w:rsid w:val="00632E85"/>
    <w:rsid w:val="00634DFC"/>
    <w:rsid w:val="0063620E"/>
    <w:rsid w:val="00637EAD"/>
    <w:rsid w:val="00640A76"/>
    <w:rsid w:val="00640CBC"/>
    <w:rsid w:val="00641818"/>
    <w:rsid w:val="006456E8"/>
    <w:rsid w:val="00650EAA"/>
    <w:rsid w:val="00651499"/>
    <w:rsid w:val="006528DF"/>
    <w:rsid w:val="00653D07"/>
    <w:rsid w:val="00654A59"/>
    <w:rsid w:val="00655B89"/>
    <w:rsid w:val="00657690"/>
    <w:rsid w:val="00660229"/>
    <w:rsid w:val="006607F3"/>
    <w:rsid w:val="00662EAD"/>
    <w:rsid w:val="00662FD2"/>
    <w:rsid w:val="00663923"/>
    <w:rsid w:val="00667790"/>
    <w:rsid w:val="00671458"/>
    <w:rsid w:val="00671CB2"/>
    <w:rsid w:val="00673673"/>
    <w:rsid w:val="00673B38"/>
    <w:rsid w:val="00673EA6"/>
    <w:rsid w:val="006749E4"/>
    <w:rsid w:val="00676830"/>
    <w:rsid w:val="00676B4E"/>
    <w:rsid w:val="00677C00"/>
    <w:rsid w:val="00677E93"/>
    <w:rsid w:val="00680C19"/>
    <w:rsid w:val="006819A5"/>
    <w:rsid w:val="006819FE"/>
    <w:rsid w:val="006820B9"/>
    <w:rsid w:val="0068318C"/>
    <w:rsid w:val="00684488"/>
    <w:rsid w:val="00684A78"/>
    <w:rsid w:val="00686673"/>
    <w:rsid w:val="006909C2"/>
    <w:rsid w:val="00694AB7"/>
    <w:rsid w:val="0069553B"/>
    <w:rsid w:val="006968AE"/>
    <w:rsid w:val="00697560"/>
    <w:rsid w:val="006A06E7"/>
    <w:rsid w:val="006A1467"/>
    <w:rsid w:val="006A7207"/>
    <w:rsid w:val="006B5202"/>
    <w:rsid w:val="006B6DB1"/>
    <w:rsid w:val="006B77B7"/>
    <w:rsid w:val="006B7806"/>
    <w:rsid w:val="006C05D5"/>
    <w:rsid w:val="006C0AC1"/>
    <w:rsid w:val="006C0C78"/>
    <w:rsid w:val="006C1830"/>
    <w:rsid w:val="006C205C"/>
    <w:rsid w:val="006C2314"/>
    <w:rsid w:val="006C333E"/>
    <w:rsid w:val="006C3B73"/>
    <w:rsid w:val="006C774B"/>
    <w:rsid w:val="006D03DD"/>
    <w:rsid w:val="006D0561"/>
    <w:rsid w:val="006D1966"/>
    <w:rsid w:val="006D2246"/>
    <w:rsid w:val="006D7F9D"/>
    <w:rsid w:val="006E7263"/>
    <w:rsid w:val="006F0F0A"/>
    <w:rsid w:val="006F3974"/>
    <w:rsid w:val="006F4AFB"/>
    <w:rsid w:val="006F644B"/>
    <w:rsid w:val="006F6E8D"/>
    <w:rsid w:val="006F791F"/>
    <w:rsid w:val="007013E4"/>
    <w:rsid w:val="00702AF8"/>
    <w:rsid w:val="0070493E"/>
    <w:rsid w:val="00707026"/>
    <w:rsid w:val="007071CF"/>
    <w:rsid w:val="00707474"/>
    <w:rsid w:val="00707D4D"/>
    <w:rsid w:val="00711C00"/>
    <w:rsid w:val="00711CB0"/>
    <w:rsid w:val="00714CC6"/>
    <w:rsid w:val="007157CD"/>
    <w:rsid w:val="007164A1"/>
    <w:rsid w:val="00717E57"/>
    <w:rsid w:val="00717F29"/>
    <w:rsid w:val="0072004E"/>
    <w:rsid w:val="007204D5"/>
    <w:rsid w:val="0072373B"/>
    <w:rsid w:val="00727A6A"/>
    <w:rsid w:val="0073332F"/>
    <w:rsid w:val="00733AB0"/>
    <w:rsid w:val="00733AB9"/>
    <w:rsid w:val="00735259"/>
    <w:rsid w:val="00735DEA"/>
    <w:rsid w:val="00736A19"/>
    <w:rsid w:val="00737670"/>
    <w:rsid w:val="007378A9"/>
    <w:rsid w:val="00737ED7"/>
    <w:rsid w:val="0074117B"/>
    <w:rsid w:val="00741AFB"/>
    <w:rsid w:val="00743ED7"/>
    <w:rsid w:val="0074481D"/>
    <w:rsid w:val="00750892"/>
    <w:rsid w:val="00756F63"/>
    <w:rsid w:val="0075798A"/>
    <w:rsid w:val="00760638"/>
    <w:rsid w:val="00761900"/>
    <w:rsid w:val="007635E4"/>
    <w:rsid w:val="007662D2"/>
    <w:rsid w:val="007708D5"/>
    <w:rsid w:val="00771A42"/>
    <w:rsid w:val="0077513C"/>
    <w:rsid w:val="007771EB"/>
    <w:rsid w:val="007776C9"/>
    <w:rsid w:val="00780B8A"/>
    <w:rsid w:val="00784F55"/>
    <w:rsid w:val="00786782"/>
    <w:rsid w:val="00787D28"/>
    <w:rsid w:val="00791431"/>
    <w:rsid w:val="00791CFA"/>
    <w:rsid w:val="00792404"/>
    <w:rsid w:val="00792C47"/>
    <w:rsid w:val="007946AB"/>
    <w:rsid w:val="00795380"/>
    <w:rsid w:val="00795C72"/>
    <w:rsid w:val="007A0491"/>
    <w:rsid w:val="007A2E06"/>
    <w:rsid w:val="007A3F75"/>
    <w:rsid w:val="007A423C"/>
    <w:rsid w:val="007A562B"/>
    <w:rsid w:val="007A5AD5"/>
    <w:rsid w:val="007A67C4"/>
    <w:rsid w:val="007A6C0F"/>
    <w:rsid w:val="007A7C6A"/>
    <w:rsid w:val="007B0053"/>
    <w:rsid w:val="007B0969"/>
    <w:rsid w:val="007B2398"/>
    <w:rsid w:val="007B312B"/>
    <w:rsid w:val="007B4334"/>
    <w:rsid w:val="007B459E"/>
    <w:rsid w:val="007B4BFB"/>
    <w:rsid w:val="007B5793"/>
    <w:rsid w:val="007B664C"/>
    <w:rsid w:val="007B731A"/>
    <w:rsid w:val="007B77C6"/>
    <w:rsid w:val="007B79E2"/>
    <w:rsid w:val="007C119F"/>
    <w:rsid w:val="007C19AD"/>
    <w:rsid w:val="007C365C"/>
    <w:rsid w:val="007C5798"/>
    <w:rsid w:val="007C5A6D"/>
    <w:rsid w:val="007C6363"/>
    <w:rsid w:val="007C6BE8"/>
    <w:rsid w:val="007D5637"/>
    <w:rsid w:val="007D59BF"/>
    <w:rsid w:val="007D5CBD"/>
    <w:rsid w:val="007D67AD"/>
    <w:rsid w:val="007D722B"/>
    <w:rsid w:val="007E25FB"/>
    <w:rsid w:val="007E2608"/>
    <w:rsid w:val="007E3689"/>
    <w:rsid w:val="007E4126"/>
    <w:rsid w:val="007E436C"/>
    <w:rsid w:val="007E5307"/>
    <w:rsid w:val="007E7DCC"/>
    <w:rsid w:val="007E7FBB"/>
    <w:rsid w:val="007F0131"/>
    <w:rsid w:val="007F17D5"/>
    <w:rsid w:val="007F38A8"/>
    <w:rsid w:val="007F50D6"/>
    <w:rsid w:val="007F5453"/>
    <w:rsid w:val="007F5A9C"/>
    <w:rsid w:val="007F68D1"/>
    <w:rsid w:val="0080236B"/>
    <w:rsid w:val="008039B0"/>
    <w:rsid w:val="0081002C"/>
    <w:rsid w:val="008109C4"/>
    <w:rsid w:val="00814386"/>
    <w:rsid w:val="00814B66"/>
    <w:rsid w:val="008220BD"/>
    <w:rsid w:val="008220E6"/>
    <w:rsid w:val="00822C8D"/>
    <w:rsid w:val="00822E38"/>
    <w:rsid w:val="00827738"/>
    <w:rsid w:val="0083176D"/>
    <w:rsid w:val="008319FF"/>
    <w:rsid w:val="0083241E"/>
    <w:rsid w:val="00834801"/>
    <w:rsid w:val="00835D68"/>
    <w:rsid w:val="00840CB1"/>
    <w:rsid w:val="00841FF4"/>
    <w:rsid w:val="00842AD1"/>
    <w:rsid w:val="00842E4E"/>
    <w:rsid w:val="0084336F"/>
    <w:rsid w:val="008447CF"/>
    <w:rsid w:val="0084594D"/>
    <w:rsid w:val="00845A8A"/>
    <w:rsid w:val="00845C60"/>
    <w:rsid w:val="00847F65"/>
    <w:rsid w:val="00850584"/>
    <w:rsid w:val="00852C91"/>
    <w:rsid w:val="00852F93"/>
    <w:rsid w:val="00854545"/>
    <w:rsid w:val="00860AD0"/>
    <w:rsid w:val="00862EF8"/>
    <w:rsid w:val="00865441"/>
    <w:rsid w:val="00866B24"/>
    <w:rsid w:val="00871DC5"/>
    <w:rsid w:val="00874207"/>
    <w:rsid w:val="00874C30"/>
    <w:rsid w:val="00874C39"/>
    <w:rsid w:val="00876CE7"/>
    <w:rsid w:val="00880070"/>
    <w:rsid w:val="008802A9"/>
    <w:rsid w:val="00883D20"/>
    <w:rsid w:val="00883D9B"/>
    <w:rsid w:val="008842F8"/>
    <w:rsid w:val="00884D04"/>
    <w:rsid w:val="0088528F"/>
    <w:rsid w:val="008852BE"/>
    <w:rsid w:val="00885525"/>
    <w:rsid w:val="00885E55"/>
    <w:rsid w:val="008866B3"/>
    <w:rsid w:val="008908C6"/>
    <w:rsid w:val="008930F5"/>
    <w:rsid w:val="0089379B"/>
    <w:rsid w:val="0089459C"/>
    <w:rsid w:val="0089763F"/>
    <w:rsid w:val="00897E39"/>
    <w:rsid w:val="008A05FA"/>
    <w:rsid w:val="008A1D71"/>
    <w:rsid w:val="008A472F"/>
    <w:rsid w:val="008A4D83"/>
    <w:rsid w:val="008A6C32"/>
    <w:rsid w:val="008B019A"/>
    <w:rsid w:val="008C0090"/>
    <w:rsid w:val="008C0F28"/>
    <w:rsid w:val="008C3F62"/>
    <w:rsid w:val="008C44A1"/>
    <w:rsid w:val="008C4EB5"/>
    <w:rsid w:val="008C51F0"/>
    <w:rsid w:val="008C5F7E"/>
    <w:rsid w:val="008D064A"/>
    <w:rsid w:val="008D1DC5"/>
    <w:rsid w:val="008D3BB1"/>
    <w:rsid w:val="008D4C9A"/>
    <w:rsid w:val="008D6E1D"/>
    <w:rsid w:val="008D718B"/>
    <w:rsid w:val="008E0E37"/>
    <w:rsid w:val="008E58FF"/>
    <w:rsid w:val="008E5949"/>
    <w:rsid w:val="008E7A2C"/>
    <w:rsid w:val="008F0893"/>
    <w:rsid w:val="008F1F7B"/>
    <w:rsid w:val="008F2505"/>
    <w:rsid w:val="008F2BC2"/>
    <w:rsid w:val="008F6C94"/>
    <w:rsid w:val="00900653"/>
    <w:rsid w:val="0090111A"/>
    <w:rsid w:val="00901740"/>
    <w:rsid w:val="00902C5D"/>
    <w:rsid w:val="00903415"/>
    <w:rsid w:val="00904A92"/>
    <w:rsid w:val="00905146"/>
    <w:rsid w:val="00906C3D"/>
    <w:rsid w:val="00906EA7"/>
    <w:rsid w:val="009070CE"/>
    <w:rsid w:val="00910BF0"/>
    <w:rsid w:val="009123B0"/>
    <w:rsid w:val="00916411"/>
    <w:rsid w:val="0092084A"/>
    <w:rsid w:val="00921587"/>
    <w:rsid w:val="00924A29"/>
    <w:rsid w:val="00926851"/>
    <w:rsid w:val="00926DC1"/>
    <w:rsid w:val="00927504"/>
    <w:rsid w:val="009326E4"/>
    <w:rsid w:val="00932D6B"/>
    <w:rsid w:val="00933264"/>
    <w:rsid w:val="00933DFC"/>
    <w:rsid w:val="00936D7B"/>
    <w:rsid w:val="009371E7"/>
    <w:rsid w:val="00937EE9"/>
    <w:rsid w:val="00941D2A"/>
    <w:rsid w:val="00942949"/>
    <w:rsid w:val="00942EDD"/>
    <w:rsid w:val="0094301C"/>
    <w:rsid w:val="009439ED"/>
    <w:rsid w:val="0094420F"/>
    <w:rsid w:val="00946825"/>
    <w:rsid w:val="00946CEB"/>
    <w:rsid w:val="0095244C"/>
    <w:rsid w:val="009534CC"/>
    <w:rsid w:val="009543B7"/>
    <w:rsid w:val="0095476A"/>
    <w:rsid w:val="00955B3D"/>
    <w:rsid w:val="00956D92"/>
    <w:rsid w:val="00962011"/>
    <w:rsid w:val="00963ED9"/>
    <w:rsid w:val="00964DB9"/>
    <w:rsid w:val="0096597B"/>
    <w:rsid w:val="00966815"/>
    <w:rsid w:val="00966D9A"/>
    <w:rsid w:val="0097103F"/>
    <w:rsid w:val="00971579"/>
    <w:rsid w:val="00971983"/>
    <w:rsid w:val="00972A09"/>
    <w:rsid w:val="00974F9A"/>
    <w:rsid w:val="0098037A"/>
    <w:rsid w:val="00980A34"/>
    <w:rsid w:val="00982532"/>
    <w:rsid w:val="00983AC7"/>
    <w:rsid w:val="00985BF4"/>
    <w:rsid w:val="00987B38"/>
    <w:rsid w:val="00991C23"/>
    <w:rsid w:val="00992E23"/>
    <w:rsid w:val="00994ACF"/>
    <w:rsid w:val="00995567"/>
    <w:rsid w:val="009966B8"/>
    <w:rsid w:val="00997B9A"/>
    <w:rsid w:val="009A18C0"/>
    <w:rsid w:val="009A1AEE"/>
    <w:rsid w:val="009A2267"/>
    <w:rsid w:val="009A2EA0"/>
    <w:rsid w:val="009A2F43"/>
    <w:rsid w:val="009A3062"/>
    <w:rsid w:val="009A34BB"/>
    <w:rsid w:val="009A36BD"/>
    <w:rsid w:val="009A63D3"/>
    <w:rsid w:val="009A6C2C"/>
    <w:rsid w:val="009A6E62"/>
    <w:rsid w:val="009B02CA"/>
    <w:rsid w:val="009B08AF"/>
    <w:rsid w:val="009B0CC3"/>
    <w:rsid w:val="009B2DDE"/>
    <w:rsid w:val="009B4171"/>
    <w:rsid w:val="009B4EEE"/>
    <w:rsid w:val="009B6195"/>
    <w:rsid w:val="009C15D6"/>
    <w:rsid w:val="009C2A55"/>
    <w:rsid w:val="009C2E5B"/>
    <w:rsid w:val="009C361E"/>
    <w:rsid w:val="009C69A9"/>
    <w:rsid w:val="009C780F"/>
    <w:rsid w:val="009C7CAD"/>
    <w:rsid w:val="009D08DD"/>
    <w:rsid w:val="009D18ED"/>
    <w:rsid w:val="009D46CD"/>
    <w:rsid w:val="009D683A"/>
    <w:rsid w:val="009D6CD8"/>
    <w:rsid w:val="009D7544"/>
    <w:rsid w:val="009E0DA8"/>
    <w:rsid w:val="009E2B87"/>
    <w:rsid w:val="009E2C33"/>
    <w:rsid w:val="009E2FB4"/>
    <w:rsid w:val="009E4828"/>
    <w:rsid w:val="009E4AC1"/>
    <w:rsid w:val="009E6494"/>
    <w:rsid w:val="009E70EC"/>
    <w:rsid w:val="009F12FF"/>
    <w:rsid w:val="009F1A30"/>
    <w:rsid w:val="009F2CA1"/>
    <w:rsid w:val="009F48FE"/>
    <w:rsid w:val="009F527D"/>
    <w:rsid w:val="009F7328"/>
    <w:rsid w:val="00A00A4B"/>
    <w:rsid w:val="00A01C94"/>
    <w:rsid w:val="00A02A46"/>
    <w:rsid w:val="00A03642"/>
    <w:rsid w:val="00A059B1"/>
    <w:rsid w:val="00A05D25"/>
    <w:rsid w:val="00A06603"/>
    <w:rsid w:val="00A06929"/>
    <w:rsid w:val="00A07AC4"/>
    <w:rsid w:val="00A1135E"/>
    <w:rsid w:val="00A135B7"/>
    <w:rsid w:val="00A138EC"/>
    <w:rsid w:val="00A1582A"/>
    <w:rsid w:val="00A16051"/>
    <w:rsid w:val="00A16705"/>
    <w:rsid w:val="00A17449"/>
    <w:rsid w:val="00A22490"/>
    <w:rsid w:val="00A23911"/>
    <w:rsid w:val="00A2400A"/>
    <w:rsid w:val="00A24FBE"/>
    <w:rsid w:val="00A26510"/>
    <w:rsid w:val="00A3084F"/>
    <w:rsid w:val="00A30FD1"/>
    <w:rsid w:val="00A31B90"/>
    <w:rsid w:val="00A32060"/>
    <w:rsid w:val="00A337AC"/>
    <w:rsid w:val="00A35707"/>
    <w:rsid w:val="00A37197"/>
    <w:rsid w:val="00A40202"/>
    <w:rsid w:val="00A431DF"/>
    <w:rsid w:val="00A44562"/>
    <w:rsid w:val="00A44B4A"/>
    <w:rsid w:val="00A45DA6"/>
    <w:rsid w:val="00A46A1A"/>
    <w:rsid w:val="00A513C2"/>
    <w:rsid w:val="00A5151C"/>
    <w:rsid w:val="00A51665"/>
    <w:rsid w:val="00A52AC4"/>
    <w:rsid w:val="00A52CA6"/>
    <w:rsid w:val="00A546E7"/>
    <w:rsid w:val="00A5482A"/>
    <w:rsid w:val="00A55B06"/>
    <w:rsid w:val="00A56A6F"/>
    <w:rsid w:val="00A56B2B"/>
    <w:rsid w:val="00A571E4"/>
    <w:rsid w:val="00A602E9"/>
    <w:rsid w:val="00A608DB"/>
    <w:rsid w:val="00A61D7D"/>
    <w:rsid w:val="00A648AF"/>
    <w:rsid w:val="00A65D0A"/>
    <w:rsid w:val="00A677E9"/>
    <w:rsid w:val="00A71BAA"/>
    <w:rsid w:val="00A7251B"/>
    <w:rsid w:val="00A741C7"/>
    <w:rsid w:val="00A7567A"/>
    <w:rsid w:val="00A76278"/>
    <w:rsid w:val="00A77279"/>
    <w:rsid w:val="00A77971"/>
    <w:rsid w:val="00A77FAC"/>
    <w:rsid w:val="00A8173A"/>
    <w:rsid w:val="00A83881"/>
    <w:rsid w:val="00A83AA8"/>
    <w:rsid w:val="00A847A1"/>
    <w:rsid w:val="00A86160"/>
    <w:rsid w:val="00A86E47"/>
    <w:rsid w:val="00A90A10"/>
    <w:rsid w:val="00A938E4"/>
    <w:rsid w:val="00A93E04"/>
    <w:rsid w:val="00A946E5"/>
    <w:rsid w:val="00A951B3"/>
    <w:rsid w:val="00A95EE6"/>
    <w:rsid w:val="00A96707"/>
    <w:rsid w:val="00A967A3"/>
    <w:rsid w:val="00A972C0"/>
    <w:rsid w:val="00A97794"/>
    <w:rsid w:val="00AA08B8"/>
    <w:rsid w:val="00AA0BB2"/>
    <w:rsid w:val="00AA22D8"/>
    <w:rsid w:val="00AA5B72"/>
    <w:rsid w:val="00AA5E11"/>
    <w:rsid w:val="00AA7D9C"/>
    <w:rsid w:val="00AB10E6"/>
    <w:rsid w:val="00AB21B9"/>
    <w:rsid w:val="00AB22DF"/>
    <w:rsid w:val="00AB2318"/>
    <w:rsid w:val="00AB3CAB"/>
    <w:rsid w:val="00AB4FB6"/>
    <w:rsid w:val="00AB5E67"/>
    <w:rsid w:val="00AB671B"/>
    <w:rsid w:val="00AC0371"/>
    <w:rsid w:val="00AC0C94"/>
    <w:rsid w:val="00AC2540"/>
    <w:rsid w:val="00AC2AC5"/>
    <w:rsid w:val="00AC3A9D"/>
    <w:rsid w:val="00AC3AB2"/>
    <w:rsid w:val="00AC3F54"/>
    <w:rsid w:val="00AC5650"/>
    <w:rsid w:val="00AD08A0"/>
    <w:rsid w:val="00AD0DA9"/>
    <w:rsid w:val="00AD15E7"/>
    <w:rsid w:val="00AD2312"/>
    <w:rsid w:val="00AD25FE"/>
    <w:rsid w:val="00AD624C"/>
    <w:rsid w:val="00AD776A"/>
    <w:rsid w:val="00AD7E8B"/>
    <w:rsid w:val="00AE1703"/>
    <w:rsid w:val="00AE1BE4"/>
    <w:rsid w:val="00AE2769"/>
    <w:rsid w:val="00AE2E7D"/>
    <w:rsid w:val="00AE3E11"/>
    <w:rsid w:val="00AE50C5"/>
    <w:rsid w:val="00AE6BD3"/>
    <w:rsid w:val="00AE7086"/>
    <w:rsid w:val="00AE71DC"/>
    <w:rsid w:val="00AF0754"/>
    <w:rsid w:val="00AF1427"/>
    <w:rsid w:val="00AF19D1"/>
    <w:rsid w:val="00AF1D83"/>
    <w:rsid w:val="00AF2671"/>
    <w:rsid w:val="00AF490E"/>
    <w:rsid w:val="00AF56FA"/>
    <w:rsid w:val="00AF6C5C"/>
    <w:rsid w:val="00B0113D"/>
    <w:rsid w:val="00B01EB4"/>
    <w:rsid w:val="00B02F89"/>
    <w:rsid w:val="00B03B74"/>
    <w:rsid w:val="00B10321"/>
    <w:rsid w:val="00B10A58"/>
    <w:rsid w:val="00B1149D"/>
    <w:rsid w:val="00B13DF5"/>
    <w:rsid w:val="00B152FA"/>
    <w:rsid w:val="00B16D72"/>
    <w:rsid w:val="00B21156"/>
    <w:rsid w:val="00B239EA"/>
    <w:rsid w:val="00B259F9"/>
    <w:rsid w:val="00B30B78"/>
    <w:rsid w:val="00B30E91"/>
    <w:rsid w:val="00B30EF2"/>
    <w:rsid w:val="00B32C8F"/>
    <w:rsid w:val="00B339D4"/>
    <w:rsid w:val="00B34970"/>
    <w:rsid w:val="00B34AC6"/>
    <w:rsid w:val="00B35525"/>
    <w:rsid w:val="00B35541"/>
    <w:rsid w:val="00B36155"/>
    <w:rsid w:val="00B37EE6"/>
    <w:rsid w:val="00B404E3"/>
    <w:rsid w:val="00B40EF9"/>
    <w:rsid w:val="00B41766"/>
    <w:rsid w:val="00B43B07"/>
    <w:rsid w:val="00B45395"/>
    <w:rsid w:val="00B46625"/>
    <w:rsid w:val="00B46974"/>
    <w:rsid w:val="00B50540"/>
    <w:rsid w:val="00B50C74"/>
    <w:rsid w:val="00B52F87"/>
    <w:rsid w:val="00B55179"/>
    <w:rsid w:val="00B5534D"/>
    <w:rsid w:val="00B5543E"/>
    <w:rsid w:val="00B56DF3"/>
    <w:rsid w:val="00B57327"/>
    <w:rsid w:val="00B63041"/>
    <w:rsid w:val="00B63E9D"/>
    <w:rsid w:val="00B655F9"/>
    <w:rsid w:val="00B66F46"/>
    <w:rsid w:val="00B70977"/>
    <w:rsid w:val="00B715EF"/>
    <w:rsid w:val="00B7416A"/>
    <w:rsid w:val="00B74511"/>
    <w:rsid w:val="00B74785"/>
    <w:rsid w:val="00B752C8"/>
    <w:rsid w:val="00B75D03"/>
    <w:rsid w:val="00B76D94"/>
    <w:rsid w:val="00B77351"/>
    <w:rsid w:val="00B81BB7"/>
    <w:rsid w:val="00B82A1A"/>
    <w:rsid w:val="00B8430D"/>
    <w:rsid w:val="00B8615F"/>
    <w:rsid w:val="00B873BC"/>
    <w:rsid w:val="00B90E03"/>
    <w:rsid w:val="00B90FE6"/>
    <w:rsid w:val="00B91B66"/>
    <w:rsid w:val="00B941B8"/>
    <w:rsid w:val="00B97A82"/>
    <w:rsid w:val="00BA0B90"/>
    <w:rsid w:val="00BA1B78"/>
    <w:rsid w:val="00BA2604"/>
    <w:rsid w:val="00BA5A50"/>
    <w:rsid w:val="00BA65B6"/>
    <w:rsid w:val="00BA6777"/>
    <w:rsid w:val="00BA7C74"/>
    <w:rsid w:val="00BB1464"/>
    <w:rsid w:val="00BB1BBE"/>
    <w:rsid w:val="00BB2C5D"/>
    <w:rsid w:val="00BB3E6E"/>
    <w:rsid w:val="00BB4BD8"/>
    <w:rsid w:val="00BB5B62"/>
    <w:rsid w:val="00BB629A"/>
    <w:rsid w:val="00BB71D8"/>
    <w:rsid w:val="00BC15F3"/>
    <w:rsid w:val="00BC1A1F"/>
    <w:rsid w:val="00BC3CCD"/>
    <w:rsid w:val="00BC7386"/>
    <w:rsid w:val="00BD0F26"/>
    <w:rsid w:val="00BD232B"/>
    <w:rsid w:val="00BD3405"/>
    <w:rsid w:val="00BD63E0"/>
    <w:rsid w:val="00BE07A3"/>
    <w:rsid w:val="00BE085C"/>
    <w:rsid w:val="00BF0468"/>
    <w:rsid w:val="00BF2D30"/>
    <w:rsid w:val="00BF3981"/>
    <w:rsid w:val="00BF3A52"/>
    <w:rsid w:val="00BF622B"/>
    <w:rsid w:val="00BF78A3"/>
    <w:rsid w:val="00BF7CFA"/>
    <w:rsid w:val="00C00562"/>
    <w:rsid w:val="00C005AF"/>
    <w:rsid w:val="00C02AFC"/>
    <w:rsid w:val="00C03EE6"/>
    <w:rsid w:val="00C04B22"/>
    <w:rsid w:val="00C060CA"/>
    <w:rsid w:val="00C06857"/>
    <w:rsid w:val="00C10746"/>
    <w:rsid w:val="00C11650"/>
    <w:rsid w:val="00C130D2"/>
    <w:rsid w:val="00C1370C"/>
    <w:rsid w:val="00C14650"/>
    <w:rsid w:val="00C14998"/>
    <w:rsid w:val="00C17B04"/>
    <w:rsid w:val="00C226DA"/>
    <w:rsid w:val="00C244AF"/>
    <w:rsid w:val="00C2584A"/>
    <w:rsid w:val="00C25C0F"/>
    <w:rsid w:val="00C25C9A"/>
    <w:rsid w:val="00C31BFC"/>
    <w:rsid w:val="00C32290"/>
    <w:rsid w:val="00C32B9D"/>
    <w:rsid w:val="00C33289"/>
    <w:rsid w:val="00C33554"/>
    <w:rsid w:val="00C33654"/>
    <w:rsid w:val="00C34283"/>
    <w:rsid w:val="00C34B4D"/>
    <w:rsid w:val="00C35C2A"/>
    <w:rsid w:val="00C41F83"/>
    <w:rsid w:val="00C43683"/>
    <w:rsid w:val="00C449E8"/>
    <w:rsid w:val="00C463F9"/>
    <w:rsid w:val="00C53682"/>
    <w:rsid w:val="00C53EC6"/>
    <w:rsid w:val="00C55FEC"/>
    <w:rsid w:val="00C605CC"/>
    <w:rsid w:val="00C616F3"/>
    <w:rsid w:val="00C618AA"/>
    <w:rsid w:val="00C62FED"/>
    <w:rsid w:val="00C63413"/>
    <w:rsid w:val="00C6607C"/>
    <w:rsid w:val="00C67554"/>
    <w:rsid w:val="00C67DA9"/>
    <w:rsid w:val="00C67DB2"/>
    <w:rsid w:val="00C702CD"/>
    <w:rsid w:val="00C7350D"/>
    <w:rsid w:val="00C7421B"/>
    <w:rsid w:val="00C74B2F"/>
    <w:rsid w:val="00C74F60"/>
    <w:rsid w:val="00C75912"/>
    <w:rsid w:val="00C77B76"/>
    <w:rsid w:val="00C80B0B"/>
    <w:rsid w:val="00C817C9"/>
    <w:rsid w:val="00C82185"/>
    <w:rsid w:val="00C838DF"/>
    <w:rsid w:val="00C870C8"/>
    <w:rsid w:val="00C873F1"/>
    <w:rsid w:val="00C8786A"/>
    <w:rsid w:val="00C9055A"/>
    <w:rsid w:val="00C90F2E"/>
    <w:rsid w:val="00C97EC5"/>
    <w:rsid w:val="00CA0058"/>
    <w:rsid w:val="00CA28F6"/>
    <w:rsid w:val="00CA4368"/>
    <w:rsid w:val="00CA4920"/>
    <w:rsid w:val="00CA5523"/>
    <w:rsid w:val="00CA680B"/>
    <w:rsid w:val="00CA72C1"/>
    <w:rsid w:val="00CA7F02"/>
    <w:rsid w:val="00CB0087"/>
    <w:rsid w:val="00CB018B"/>
    <w:rsid w:val="00CB1647"/>
    <w:rsid w:val="00CB22F7"/>
    <w:rsid w:val="00CB3BB9"/>
    <w:rsid w:val="00CB67D8"/>
    <w:rsid w:val="00CB6D31"/>
    <w:rsid w:val="00CC14AE"/>
    <w:rsid w:val="00CC1C63"/>
    <w:rsid w:val="00CC2F93"/>
    <w:rsid w:val="00CC3C8A"/>
    <w:rsid w:val="00CD1F71"/>
    <w:rsid w:val="00CD27B4"/>
    <w:rsid w:val="00CD3A25"/>
    <w:rsid w:val="00CD4224"/>
    <w:rsid w:val="00CD494D"/>
    <w:rsid w:val="00CD5461"/>
    <w:rsid w:val="00CD6BF1"/>
    <w:rsid w:val="00CD7BC9"/>
    <w:rsid w:val="00CE0985"/>
    <w:rsid w:val="00CE2E32"/>
    <w:rsid w:val="00CE2FF6"/>
    <w:rsid w:val="00CE5945"/>
    <w:rsid w:val="00CE63D3"/>
    <w:rsid w:val="00CE716F"/>
    <w:rsid w:val="00CF1DA2"/>
    <w:rsid w:val="00CF2A3A"/>
    <w:rsid w:val="00CF359D"/>
    <w:rsid w:val="00CF3A08"/>
    <w:rsid w:val="00CF4175"/>
    <w:rsid w:val="00CF6D45"/>
    <w:rsid w:val="00CF750A"/>
    <w:rsid w:val="00D00776"/>
    <w:rsid w:val="00D02CD2"/>
    <w:rsid w:val="00D0328E"/>
    <w:rsid w:val="00D07E8E"/>
    <w:rsid w:val="00D118E8"/>
    <w:rsid w:val="00D11BA7"/>
    <w:rsid w:val="00D12371"/>
    <w:rsid w:val="00D13540"/>
    <w:rsid w:val="00D16CE2"/>
    <w:rsid w:val="00D20195"/>
    <w:rsid w:val="00D21596"/>
    <w:rsid w:val="00D243E4"/>
    <w:rsid w:val="00D251F0"/>
    <w:rsid w:val="00D31FFD"/>
    <w:rsid w:val="00D34BC3"/>
    <w:rsid w:val="00D41D91"/>
    <w:rsid w:val="00D42015"/>
    <w:rsid w:val="00D42277"/>
    <w:rsid w:val="00D42504"/>
    <w:rsid w:val="00D42781"/>
    <w:rsid w:val="00D42B93"/>
    <w:rsid w:val="00D43910"/>
    <w:rsid w:val="00D43D3A"/>
    <w:rsid w:val="00D43FC3"/>
    <w:rsid w:val="00D457F7"/>
    <w:rsid w:val="00D47D2A"/>
    <w:rsid w:val="00D50E6A"/>
    <w:rsid w:val="00D52B21"/>
    <w:rsid w:val="00D52E6A"/>
    <w:rsid w:val="00D552EA"/>
    <w:rsid w:val="00D572AC"/>
    <w:rsid w:val="00D60B31"/>
    <w:rsid w:val="00D60C1C"/>
    <w:rsid w:val="00D6393F"/>
    <w:rsid w:val="00D63CF8"/>
    <w:rsid w:val="00D64E62"/>
    <w:rsid w:val="00D651E0"/>
    <w:rsid w:val="00D702B7"/>
    <w:rsid w:val="00D71E35"/>
    <w:rsid w:val="00D72684"/>
    <w:rsid w:val="00D72741"/>
    <w:rsid w:val="00D75A41"/>
    <w:rsid w:val="00D75E44"/>
    <w:rsid w:val="00D81128"/>
    <w:rsid w:val="00D82732"/>
    <w:rsid w:val="00D90E2A"/>
    <w:rsid w:val="00D9255A"/>
    <w:rsid w:val="00D95DB1"/>
    <w:rsid w:val="00D97F0B"/>
    <w:rsid w:val="00DA146E"/>
    <w:rsid w:val="00DA1ACB"/>
    <w:rsid w:val="00DA4223"/>
    <w:rsid w:val="00DA43D1"/>
    <w:rsid w:val="00DA4589"/>
    <w:rsid w:val="00DA4E89"/>
    <w:rsid w:val="00DA7E36"/>
    <w:rsid w:val="00DB3148"/>
    <w:rsid w:val="00DB5BAB"/>
    <w:rsid w:val="00DB5F6D"/>
    <w:rsid w:val="00DB6D96"/>
    <w:rsid w:val="00DB77D8"/>
    <w:rsid w:val="00DC0276"/>
    <w:rsid w:val="00DC05E8"/>
    <w:rsid w:val="00DC19B2"/>
    <w:rsid w:val="00DC3BC1"/>
    <w:rsid w:val="00DC4793"/>
    <w:rsid w:val="00DD026F"/>
    <w:rsid w:val="00DD1C98"/>
    <w:rsid w:val="00DD1EBF"/>
    <w:rsid w:val="00DD290D"/>
    <w:rsid w:val="00DD67FF"/>
    <w:rsid w:val="00DE013C"/>
    <w:rsid w:val="00DE0306"/>
    <w:rsid w:val="00DE29A4"/>
    <w:rsid w:val="00DE318E"/>
    <w:rsid w:val="00DE43A1"/>
    <w:rsid w:val="00DE68D8"/>
    <w:rsid w:val="00DF0359"/>
    <w:rsid w:val="00DF16CB"/>
    <w:rsid w:val="00DF1DD0"/>
    <w:rsid w:val="00DF299F"/>
    <w:rsid w:val="00DF2E9E"/>
    <w:rsid w:val="00DF3ADD"/>
    <w:rsid w:val="00DF44F5"/>
    <w:rsid w:val="00DF7A8C"/>
    <w:rsid w:val="00E00180"/>
    <w:rsid w:val="00E00D24"/>
    <w:rsid w:val="00E00D5A"/>
    <w:rsid w:val="00E01A6B"/>
    <w:rsid w:val="00E04237"/>
    <w:rsid w:val="00E04AD6"/>
    <w:rsid w:val="00E0578A"/>
    <w:rsid w:val="00E05D7B"/>
    <w:rsid w:val="00E121EA"/>
    <w:rsid w:val="00E12BF5"/>
    <w:rsid w:val="00E133D4"/>
    <w:rsid w:val="00E1362E"/>
    <w:rsid w:val="00E1412E"/>
    <w:rsid w:val="00E14909"/>
    <w:rsid w:val="00E1590F"/>
    <w:rsid w:val="00E15E14"/>
    <w:rsid w:val="00E17948"/>
    <w:rsid w:val="00E20791"/>
    <w:rsid w:val="00E22E86"/>
    <w:rsid w:val="00E2321C"/>
    <w:rsid w:val="00E24C07"/>
    <w:rsid w:val="00E31A92"/>
    <w:rsid w:val="00E31F45"/>
    <w:rsid w:val="00E31FAC"/>
    <w:rsid w:val="00E352CF"/>
    <w:rsid w:val="00E367A4"/>
    <w:rsid w:val="00E414D9"/>
    <w:rsid w:val="00E456CD"/>
    <w:rsid w:val="00E46110"/>
    <w:rsid w:val="00E46485"/>
    <w:rsid w:val="00E466F0"/>
    <w:rsid w:val="00E478AB"/>
    <w:rsid w:val="00E479E5"/>
    <w:rsid w:val="00E526F7"/>
    <w:rsid w:val="00E52CDA"/>
    <w:rsid w:val="00E5338C"/>
    <w:rsid w:val="00E53589"/>
    <w:rsid w:val="00E605D1"/>
    <w:rsid w:val="00E61A27"/>
    <w:rsid w:val="00E626E9"/>
    <w:rsid w:val="00E63F96"/>
    <w:rsid w:val="00E6444D"/>
    <w:rsid w:val="00E648DF"/>
    <w:rsid w:val="00E67B00"/>
    <w:rsid w:val="00E70C3E"/>
    <w:rsid w:val="00E715BB"/>
    <w:rsid w:val="00E7258C"/>
    <w:rsid w:val="00E72CBD"/>
    <w:rsid w:val="00E74394"/>
    <w:rsid w:val="00E761CB"/>
    <w:rsid w:val="00E761FC"/>
    <w:rsid w:val="00E7660F"/>
    <w:rsid w:val="00E817C7"/>
    <w:rsid w:val="00E85EFB"/>
    <w:rsid w:val="00E8667F"/>
    <w:rsid w:val="00E86F30"/>
    <w:rsid w:val="00E913AE"/>
    <w:rsid w:val="00E91E3C"/>
    <w:rsid w:val="00E91F24"/>
    <w:rsid w:val="00E933CF"/>
    <w:rsid w:val="00E94945"/>
    <w:rsid w:val="00E94CC5"/>
    <w:rsid w:val="00E9565E"/>
    <w:rsid w:val="00E975F9"/>
    <w:rsid w:val="00E976F7"/>
    <w:rsid w:val="00E97B6F"/>
    <w:rsid w:val="00EA1D40"/>
    <w:rsid w:val="00EB110F"/>
    <w:rsid w:val="00EB6D31"/>
    <w:rsid w:val="00EC09B0"/>
    <w:rsid w:val="00EC2CC0"/>
    <w:rsid w:val="00EC55F5"/>
    <w:rsid w:val="00EC6D8B"/>
    <w:rsid w:val="00EC7609"/>
    <w:rsid w:val="00EC7F57"/>
    <w:rsid w:val="00ED222D"/>
    <w:rsid w:val="00ED23BA"/>
    <w:rsid w:val="00ED4C48"/>
    <w:rsid w:val="00ED5664"/>
    <w:rsid w:val="00EE1925"/>
    <w:rsid w:val="00EE3ECF"/>
    <w:rsid w:val="00EE4EF8"/>
    <w:rsid w:val="00EE5541"/>
    <w:rsid w:val="00EE6869"/>
    <w:rsid w:val="00EF03E4"/>
    <w:rsid w:val="00EF0863"/>
    <w:rsid w:val="00EF1BFF"/>
    <w:rsid w:val="00EF5911"/>
    <w:rsid w:val="00EF5C8F"/>
    <w:rsid w:val="00EF7030"/>
    <w:rsid w:val="00F01F3B"/>
    <w:rsid w:val="00F0202C"/>
    <w:rsid w:val="00F02A10"/>
    <w:rsid w:val="00F02AC2"/>
    <w:rsid w:val="00F03214"/>
    <w:rsid w:val="00F06015"/>
    <w:rsid w:val="00F0619A"/>
    <w:rsid w:val="00F06818"/>
    <w:rsid w:val="00F06A27"/>
    <w:rsid w:val="00F06CB3"/>
    <w:rsid w:val="00F07674"/>
    <w:rsid w:val="00F10278"/>
    <w:rsid w:val="00F10284"/>
    <w:rsid w:val="00F106DC"/>
    <w:rsid w:val="00F10FE8"/>
    <w:rsid w:val="00F145AC"/>
    <w:rsid w:val="00F14E5E"/>
    <w:rsid w:val="00F156EB"/>
    <w:rsid w:val="00F159B1"/>
    <w:rsid w:val="00F1642E"/>
    <w:rsid w:val="00F17E8A"/>
    <w:rsid w:val="00F20153"/>
    <w:rsid w:val="00F20F06"/>
    <w:rsid w:val="00F220A9"/>
    <w:rsid w:val="00F26FED"/>
    <w:rsid w:val="00F27D1A"/>
    <w:rsid w:val="00F30DEE"/>
    <w:rsid w:val="00F3159D"/>
    <w:rsid w:val="00F31A8A"/>
    <w:rsid w:val="00F34D10"/>
    <w:rsid w:val="00F36475"/>
    <w:rsid w:val="00F3684D"/>
    <w:rsid w:val="00F4012B"/>
    <w:rsid w:val="00F40387"/>
    <w:rsid w:val="00F4199F"/>
    <w:rsid w:val="00F41B00"/>
    <w:rsid w:val="00F41E2D"/>
    <w:rsid w:val="00F47315"/>
    <w:rsid w:val="00F50C36"/>
    <w:rsid w:val="00F55100"/>
    <w:rsid w:val="00F5717B"/>
    <w:rsid w:val="00F630CD"/>
    <w:rsid w:val="00F6385F"/>
    <w:rsid w:val="00F65E59"/>
    <w:rsid w:val="00F70067"/>
    <w:rsid w:val="00F70730"/>
    <w:rsid w:val="00F73349"/>
    <w:rsid w:val="00F7431A"/>
    <w:rsid w:val="00F75006"/>
    <w:rsid w:val="00F75D3E"/>
    <w:rsid w:val="00F76DA5"/>
    <w:rsid w:val="00F8050A"/>
    <w:rsid w:val="00F81631"/>
    <w:rsid w:val="00F833BD"/>
    <w:rsid w:val="00F843E1"/>
    <w:rsid w:val="00F91D1E"/>
    <w:rsid w:val="00F9452C"/>
    <w:rsid w:val="00F9636E"/>
    <w:rsid w:val="00F97D92"/>
    <w:rsid w:val="00FA0A6E"/>
    <w:rsid w:val="00FA10A7"/>
    <w:rsid w:val="00FA191C"/>
    <w:rsid w:val="00FA1A51"/>
    <w:rsid w:val="00FA266A"/>
    <w:rsid w:val="00FA40F8"/>
    <w:rsid w:val="00FA627A"/>
    <w:rsid w:val="00FB15B1"/>
    <w:rsid w:val="00FB4EA6"/>
    <w:rsid w:val="00FB552A"/>
    <w:rsid w:val="00FB5D32"/>
    <w:rsid w:val="00FB7E3A"/>
    <w:rsid w:val="00FC7DA3"/>
    <w:rsid w:val="00FD06DB"/>
    <w:rsid w:val="00FD09F6"/>
    <w:rsid w:val="00FD67CD"/>
    <w:rsid w:val="00FD6A9B"/>
    <w:rsid w:val="00FD6E5A"/>
    <w:rsid w:val="00FD72B8"/>
    <w:rsid w:val="00FD791D"/>
    <w:rsid w:val="00FE07E7"/>
    <w:rsid w:val="00FE1691"/>
    <w:rsid w:val="00FE1CA5"/>
    <w:rsid w:val="00FE2277"/>
    <w:rsid w:val="00FE27D3"/>
    <w:rsid w:val="00FE3F32"/>
    <w:rsid w:val="00FE4250"/>
    <w:rsid w:val="00FE6520"/>
    <w:rsid w:val="00FE6E86"/>
    <w:rsid w:val="00FF2706"/>
    <w:rsid w:val="00FF5CA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B28DBBA2-0F20-4E0E-9D19-C8E31E0888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5">
    <w:lsdException w:name="heading 2" w:uiPriority="9" w:qFormat="1"/>
    <w:lsdException w:name="footer" w:uiPriority="99"/>
    <w:lsdException w:name="Hyperlink" w:uiPriority="99"/>
    <w:lsdException w:name="Plain Text" w:uiPriority="99"/>
    <w:lsdException w:name="HTML Preformatted" w:semiHidden="1" w:unhideWhenUsed="1"/>
    <w:lsdException w:name="Normal Table"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6C1830"/>
    <w:pPr>
      <w:numPr>
        <w:ilvl w:val="12"/>
      </w:numPr>
    </w:pPr>
    <w:rPr>
      <w:lang w:eastAsia="en-US"/>
    </w:rPr>
  </w:style>
  <w:style w:type="paragraph" w:styleId="Heading1">
    <w:name w:val="heading 1"/>
    <w:basedOn w:val="Normal"/>
    <w:next w:val="Normal"/>
    <w:link w:val="Heading1Char"/>
    <w:uiPriority w:val="9"/>
    <w:qFormat/>
    <w:rsid w:val="006C1830"/>
    <w:pPr>
      <w:keepNext/>
      <w:widowControl w:val="0"/>
      <w:outlineLvl w:val="0"/>
    </w:pPr>
    <w:rPr>
      <w:b/>
      <w:bCs/>
      <w:lang w:val="en-US"/>
    </w:rPr>
  </w:style>
  <w:style w:type="paragraph" w:styleId="Heading2">
    <w:name w:val="heading 2"/>
    <w:basedOn w:val="Normal"/>
    <w:next w:val="Normal"/>
    <w:link w:val="Heading2Char"/>
    <w:uiPriority w:val="9"/>
    <w:qFormat/>
    <w:rsid w:val="006C1830"/>
    <w:pPr>
      <w:keepNext/>
      <w:spacing w:after="90"/>
      <w:outlineLvl w:val="1"/>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6C1830"/>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6C1830"/>
    <w:rPr>
      <w:rFonts w:ascii="Cambria" w:hAnsi="Cambria" w:cs="Times New Roman"/>
      <w:b/>
      <w:bCs/>
      <w:i/>
      <w:iCs/>
      <w:sz w:val="28"/>
      <w:szCs w:val="28"/>
      <w:lang w:val="x-none" w:eastAsia="en-US"/>
    </w:rPr>
  </w:style>
  <w:style w:type="paragraph" w:customStyle="1" w:styleId="Amain">
    <w:name w:val="A main"/>
    <w:basedOn w:val="Normal"/>
    <w:uiPriority w:val="99"/>
    <w:rsid w:val="006C1830"/>
    <w:pPr>
      <w:numPr>
        <w:ilvl w:val="0"/>
      </w:numPr>
      <w:tabs>
        <w:tab w:val="right" w:pos="500"/>
        <w:tab w:val="left" w:pos="700"/>
      </w:tabs>
      <w:spacing w:before="80" w:after="60"/>
      <w:ind w:left="700" w:hanging="700"/>
      <w:jc w:val="both"/>
      <w:outlineLvl w:val="5"/>
    </w:pPr>
  </w:style>
  <w:style w:type="paragraph" w:customStyle="1" w:styleId="Amainreturn">
    <w:name w:val="A main return"/>
    <w:basedOn w:val="Normal"/>
    <w:rsid w:val="006C1830"/>
    <w:pPr>
      <w:numPr>
        <w:ilvl w:val="0"/>
      </w:numPr>
      <w:spacing w:before="80" w:after="60"/>
      <w:ind w:left="700"/>
      <w:jc w:val="both"/>
    </w:pPr>
  </w:style>
  <w:style w:type="paragraph" w:customStyle="1" w:styleId="Apara">
    <w:name w:val="A para"/>
    <w:basedOn w:val="Normal"/>
    <w:rsid w:val="006C1830"/>
    <w:pPr>
      <w:numPr>
        <w:ilvl w:val="0"/>
      </w:numPr>
      <w:tabs>
        <w:tab w:val="right" w:pos="1000"/>
        <w:tab w:val="left" w:pos="1200"/>
      </w:tabs>
      <w:spacing w:before="80" w:after="60"/>
      <w:ind w:left="1200" w:hanging="1200"/>
      <w:jc w:val="both"/>
      <w:outlineLvl w:val="6"/>
    </w:pPr>
  </w:style>
  <w:style w:type="paragraph" w:customStyle="1" w:styleId="Asubpara">
    <w:name w:val="A subpara"/>
    <w:basedOn w:val="Normal"/>
    <w:rsid w:val="006C1830"/>
    <w:pPr>
      <w:numPr>
        <w:ilvl w:val="0"/>
      </w:numPr>
      <w:tabs>
        <w:tab w:val="right" w:pos="1540"/>
        <w:tab w:val="left" w:pos="1740"/>
      </w:tabs>
      <w:spacing w:before="80" w:after="60"/>
      <w:ind w:left="1740" w:hanging="1740"/>
      <w:jc w:val="both"/>
      <w:outlineLvl w:val="7"/>
    </w:pPr>
  </w:style>
  <w:style w:type="paragraph" w:customStyle="1" w:styleId="aNote">
    <w:name w:val="aNote"/>
    <w:basedOn w:val="Normal"/>
    <w:rsid w:val="006C1830"/>
    <w:pPr>
      <w:numPr>
        <w:ilvl w:val="0"/>
      </w:numPr>
      <w:tabs>
        <w:tab w:val="left" w:pos="1500"/>
      </w:tabs>
      <w:spacing w:before="80" w:after="60"/>
      <w:ind w:left="1500" w:hanging="800"/>
      <w:jc w:val="both"/>
    </w:pPr>
    <w:rPr>
      <w:sz w:val="20"/>
      <w:szCs w:val="20"/>
    </w:rPr>
  </w:style>
  <w:style w:type="paragraph" w:customStyle="1" w:styleId="AH3Div">
    <w:name w:val="A H3 Div"/>
    <w:basedOn w:val="Normal"/>
    <w:next w:val="AH5Sec"/>
    <w:rsid w:val="006C1830"/>
    <w:pPr>
      <w:keepNext/>
      <w:numPr>
        <w:ilvl w:val="0"/>
      </w:numPr>
      <w:tabs>
        <w:tab w:val="left" w:pos="2600"/>
      </w:tabs>
      <w:spacing w:before="180" w:after="60"/>
      <w:ind w:left="2600" w:hanging="2600"/>
      <w:outlineLvl w:val="2"/>
    </w:pPr>
    <w:rPr>
      <w:rFonts w:ascii="Arial" w:hAnsi="Arial" w:cs="Arial"/>
      <w:b/>
      <w:bCs/>
      <w:sz w:val="28"/>
      <w:szCs w:val="28"/>
    </w:rPr>
  </w:style>
  <w:style w:type="paragraph" w:customStyle="1" w:styleId="AH5Sec">
    <w:name w:val="A H5 Sec"/>
    <w:basedOn w:val="Normal"/>
    <w:next w:val="Amain"/>
    <w:rsid w:val="006C1830"/>
    <w:pPr>
      <w:keepNext/>
      <w:numPr>
        <w:ilvl w:val="0"/>
      </w:numPr>
      <w:tabs>
        <w:tab w:val="left" w:pos="700"/>
      </w:tabs>
      <w:spacing w:before="180" w:after="60"/>
      <w:ind w:left="700" w:hanging="700"/>
      <w:outlineLvl w:val="4"/>
    </w:pPr>
    <w:rPr>
      <w:rFonts w:ascii="Arial" w:hAnsi="Arial" w:cs="Arial"/>
      <w:b/>
      <w:bCs/>
    </w:rPr>
  </w:style>
  <w:style w:type="character" w:customStyle="1" w:styleId="CharSectNo">
    <w:name w:val="CharSectNo"/>
    <w:basedOn w:val="DefaultParagraphFont"/>
    <w:rsid w:val="006C1830"/>
    <w:rPr>
      <w:rFonts w:ascii="Times New Roman" w:hAnsi="Times New Roman" w:cs="Times New Roman"/>
    </w:rPr>
  </w:style>
  <w:style w:type="character" w:customStyle="1" w:styleId="CharDivText">
    <w:name w:val="CharDivText"/>
    <w:basedOn w:val="DefaultParagraphFont"/>
    <w:rsid w:val="006C1830"/>
    <w:rPr>
      <w:rFonts w:ascii="Times New Roman" w:hAnsi="Times New Roman" w:cs="Times New Roman"/>
    </w:rPr>
  </w:style>
  <w:style w:type="paragraph" w:customStyle="1" w:styleId="AH5SecSymb">
    <w:name w:val="A H5 Sec Symb"/>
    <w:basedOn w:val="AH5Sec"/>
    <w:rsid w:val="006C1830"/>
    <w:pPr>
      <w:tabs>
        <w:tab w:val="left" w:pos="0"/>
      </w:tabs>
      <w:ind w:hanging="1180"/>
    </w:pPr>
  </w:style>
  <w:style w:type="paragraph" w:customStyle="1" w:styleId="Penalty">
    <w:name w:val="Penalty"/>
    <w:basedOn w:val="Amainreturn"/>
    <w:rsid w:val="006C1830"/>
  </w:style>
  <w:style w:type="character" w:styleId="CommentReference">
    <w:name w:val="annotation reference"/>
    <w:basedOn w:val="DefaultParagraphFont"/>
    <w:uiPriority w:val="99"/>
    <w:rsid w:val="006C1830"/>
    <w:rPr>
      <w:rFonts w:ascii="Times New Roman" w:hAnsi="Times New Roman" w:cs="Times New Roman"/>
      <w:sz w:val="16"/>
      <w:szCs w:val="16"/>
    </w:rPr>
  </w:style>
  <w:style w:type="paragraph" w:styleId="CommentText">
    <w:name w:val="annotation text"/>
    <w:basedOn w:val="Normal"/>
    <w:link w:val="CommentTextChar"/>
    <w:uiPriority w:val="99"/>
    <w:rsid w:val="006C1830"/>
    <w:rPr>
      <w:sz w:val="20"/>
      <w:szCs w:val="20"/>
    </w:rPr>
  </w:style>
  <w:style w:type="character" w:customStyle="1" w:styleId="CommentTextChar">
    <w:name w:val="Comment Text Char"/>
    <w:basedOn w:val="DefaultParagraphFont"/>
    <w:link w:val="CommentText"/>
    <w:uiPriority w:val="99"/>
    <w:semiHidden/>
    <w:locked/>
    <w:rsid w:val="006C1830"/>
    <w:rPr>
      <w:rFonts w:cs="Times New Roman"/>
      <w:lang w:val="x-none" w:eastAsia="en-US"/>
    </w:rPr>
  </w:style>
  <w:style w:type="paragraph" w:styleId="Header">
    <w:name w:val="header"/>
    <w:basedOn w:val="Normal"/>
    <w:link w:val="HeaderChar"/>
    <w:uiPriority w:val="99"/>
    <w:rsid w:val="006C1830"/>
    <w:pPr>
      <w:tabs>
        <w:tab w:val="center" w:pos="4153"/>
        <w:tab w:val="right" w:pos="8306"/>
      </w:tabs>
    </w:pPr>
  </w:style>
  <w:style w:type="character" w:customStyle="1" w:styleId="HeaderChar">
    <w:name w:val="Header Char"/>
    <w:basedOn w:val="DefaultParagraphFont"/>
    <w:link w:val="Header"/>
    <w:uiPriority w:val="99"/>
    <w:semiHidden/>
    <w:locked/>
    <w:rsid w:val="006C1830"/>
    <w:rPr>
      <w:rFonts w:cs="Times New Roman"/>
      <w:sz w:val="24"/>
      <w:szCs w:val="24"/>
      <w:lang w:val="x-none" w:eastAsia="en-US"/>
    </w:rPr>
  </w:style>
  <w:style w:type="paragraph" w:styleId="Footer">
    <w:name w:val="footer"/>
    <w:basedOn w:val="Normal"/>
    <w:link w:val="FooterChar"/>
    <w:uiPriority w:val="99"/>
    <w:rsid w:val="006C1830"/>
    <w:pPr>
      <w:tabs>
        <w:tab w:val="center" w:pos="4153"/>
        <w:tab w:val="right" w:pos="8306"/>
      </w:tabs>
    </w:pPr>
  </w:style>
  <w:style w:type="character" w:customStyle="1" w:styleId="FooterChar">
    <w:name w:val="Footer Char"/>
    <w:basedOn w:val="DefaultParagraphFont"/>
    <w:link w:val="Footer"/>
    <w:uiPriority w:val="99"/>
    <w:locked/>
    <w:rsid w:val="006C1830"/>
    <w:rPr>
      <w:rFonts w:cs="Times New Roman"/>
      <w:sz w:val="24"/>
      <w:szCs w:val="24"/>
      <w:lang w:val="x-none" w:eastAsia="en-US"/>
    </w:rPr>
  </w:style>
  <w:style w:type="character" w:styleId="PageNumber">
    <w:name w:val="page number"/>
    <w:basedOn w:val="DefaultParagraphFont"/>
    <w:uiPriority w:val="99"/>
    <w:rsid w:val="006C1830"/>
    <w:rPr>
      <w:rFonts w:ascii="Times New Roman" w:hAnsi="Times New Roman" w:cs="Times New Roman"/>
    </w:rPr>
  </w:style>
  <w:style w:type="character" w:styleId="Hyperlink">
    <w:name w:val="Hyperlink"/>
    <w:basedOn w:val="DefaultParagraphFont"/>
    <w:uiPriority w:val="99"/>
    <w:rsid w:val="006C1830"/>
    <w:rPr>
      <w:rFonts w:ascii="Times New Roman" w:hAnsi="Times New Roman" w:cs="Times New Roman"/>
      <w:color w:val="0000FF"/>
      <w:u w:val="single"/>
    </w:rPr>
  </w:style>
  <w:style w:type="paragraph" w:customStyle="1" w:styleId="condition">
    <w:name w:val="condition"/>
    <w:basedOn w:val="Normal"/>
    <w:rsid w:val="006C1830"/>
    <w:pPr>
      <w:numPr>
        <w:ilvl w:val="0"/>
        <w:numId w:val="2"/>
      </w:numPr>
    </w:pPr>
  </w:style>
  <w:style w:type="paragraph" w:customStyle="1" w:styleId="Billname">
    <w:name w:val="Billname"/>
    <w:basedOn w:val="Normal"/>
    <w:rsid w:val="006C1830"/>
    <w:pPr>
      <w:numPr>
        <w:ilvl w:val="0"/>
      </w:numPr>
      <w:tabs>
        <w:tab w:val="left" w:pos="2400"/>
        <w:tab w:val="left" w:pos="2880"/>
      </w:tabs>
      <w:overflowPunct w:val="0"/>
      <w:autoSpaceDE w:val="0"/>
      <w:autoSpaceDN w:val="0"/>
      <w:adjustRightInd w:val="0"/>
      <w:spacing w:before="1220" w:after="100"/>
    </w:pPr>
    <w:rPr>
      <w:rFonts w:ascii="Arial" w:hAnsi="Arial" w:cs="Arial"/>
      <w:b/>
      <w:bCs/>
      <w:sz w:val="40"/>
      <w:szCs w:val="40"/>
    </w:rPr>
  </w:style>
  <w:style w:type="paragraph" w:customStyle="1" w:styleId="N-line3">
    <w:name w:val="N-line3"/>
    <w:basedOn w:val="Normal"/>
    <w:next w:val="Normal"/>
    <w:rsid w:val="006C1830"/>
    <w:pPr>
      <w:numPr>
        <w:ilvl w:val="0"/>
      </w:numPr>
      <w:pBdr>
        <w:bottom w:val="single" w:sz="12" w:space="1" w:color="auto"/>
      </w:pBdr>
      <w:overflowPunct w:val="0"/>
      <w:autoSpaceDE w:val="0"/>
      <w:autoSpaceDN w:val="0"/>
      <w:adjustRightInd w:val="0"/>
      <w:jc w:val="both"/>
    </w:pPr>
  </w:style>
  <w:style w:type="paragraph" w:customStyle="1" w:styleId="madeunder">
    <w:name w:val="made under"/>
    <w:basedOn w:val="Normal"/>
    <w:rsid w:val="006C1830"/>
    <w:pPr>
      <w:numPr>
        <w:ilvl w:val="0"/>
      </w:numPr>
      <w:overflowPunct w:val="0"/>
      <w:autoSpaceDE w:val="0"/>
      <w:autoSpaceDN w:val="0"/>
      <w:adjustRightInd w:val="0"/>
      <w:spacing w:before="180" w:after="60"/>
      <w:jc w:val="both"/>
    </w:pPr>
  </w:style>
  <w:style w:type="paragraph" w:customStyle="1" w:styleId="CoverActName">
    <w:name w:val="CoverActName"/>
    <w:basedOn w:val="Normal"/>
    <w:rsid w:val="006C1830"/>
    <w:pPr>
      <w:numPr>
        <w:ilvl w:val="0"/>
      </w:numPr>
      <w:tabs>
        <w:tab w:val="left" w:pos="2600"/>
      </w:tabs>
      <w:overflowPunct w:val="0"/>
      <w:autoSpaceDE w:val="0"/>
      <w:autoSpaceDN w:val="0"/>
      <w:adjustRightInd w:val="0"/>
      <w:spacing w:before="200" w:after="60"/>
      <w:jc w:val="both"/>
    </w:pPr>
    <w:rPr>
      <w:rFonts w:ascii="Arial" w:hAnsi="Arial" w:cs="Arial"/>
      <w:b/>
      <w:bCs/>
    </w:rPr>
  </w:style>
  <w:style w:type="paragraph" w:styleId="BodyText2">
    <w:name w:val="Body Text 2"/>
    <w:basedOn w:val="Normal"/>
    <w:link w:val="BodyText2Char"/>
    <w:uiPriority w:val="99"/>
    <w:rsid w:val="006C1830"/>
    <w:pPr>
      <w:numPr>
        <w:ilvl w:val="0"/>
      </w:numPr>
      <w:autoSpaceDE w:val="0"/>
      <w:autoSpaceDN w:val="0"/>
      <w:adjustRightInd w:val="0"/>
      <w:ind w:left="1167" w:hanging="567"/>
    </w:pPr>
    <w:rPr>
      <w:lang w:val="en-US"/>
    </w:rPr>
  </w:style>
  <w:style w:type="character" w:customStyle="1" w:styleId="BodyText2Char">
    <w:name w:val="Body Text 2 Char"/>
    <w:basedOn w:val="DefaultParagraphFont"/>
    <w:link w:val="BodyText2"/>
    <w:uiPriority w:val="99"/>
    <w:semiHidden/>
    <w:locked/>
    <w:rsid w:val="006C1830"/>
    <w:rPr>
      <w:rFonts w:cs="Times New Roman"/>
      <w:sz w:val="24"/>
      <w:szCs w:val="24"/>
      <w:lang w:val="x-none" w:eastAsia="en-US"/>
    </w:rPr>
  </w:style>
  <w:style w:type="paragraph" w:styleId="BodyTextIndent2">
    <w:name w:val="Body Text Indent 2"/>
    <w:basedOn w:val="Normal"/>
    <w:link w:val="BodyTextIndent2Char"/>
    <w:uiPriority w:val="99"/>
    <w:rsid w:val="006C1830"/>
    <w:pPr>
      <w:ind w:left="851"/>
    </w:pPr>
  </w:style>
  <w:style w:type="character" w:customStyle="1" w:styleId="BodyTextIndent2Char">
    <w:name w:val="Body Text Indent 2 Char"/>
    <w:basedOn w:val="DefaultParagraphFont"/>
    <w:link w:val="BodyTextIndent2"/>
    <w:uiPriority w:val="99"/>
    <w:semiHidden/>
    <w:locked/>
    <w:rsid w:val="006C1830"/>
    <w:rPr>
      <w:rFonts w:cs="Times New Roman"/>
      <w:sz w:val="24"/>
      <w:szCs w:val="24"/>
      <w:lang w:val="x-none" w:eastAsia="en-US"/>
    </w:rPr>
  </w:style>
  <w:style w:type="character" w:styleId="FollowedHyperlink">
    <w:name w:val="FollowedHyperlink"/>
    <w:basedOn w:val="DefaultParagraphFont"/>
    <w:uiPriority w:val="99"/>
    <w:rsid w:val="006C1830"/>
    <w:rPr>
      <w:rFonts w:ascii="Times New Roman" w:hAnsi="Times New Roman" w:cs="Times New Roman"/>
      <w:color w:val="800080"/>
      <w:u w:val="single"/>
    </w:rPr>
  </w:style>
  <w:style w:type="paragraph" w:styleId="BalloonText">
    <w:name w:val="Balloon Text"/>
    <w:basedOn w:val="Normal"/>
    <w:link w:val="BalloonTextChar"/>
    <w:uiPriority w:val="99"/>
    <w:semiHidden/>
    <w:rsid w:val="006C1830"/>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C1830"/>
    <w:rPr>
      <w:rFonts w:ascii="Tahoma" w:hAnsi="Tahoma" w:cs="Tahoma"/>
      <w:sz w:val="16"/>
      <w:szCs w:val="16"/>
      <w:lang w:val="x-none" w:eastAsia="en-US"/>
    </w:rPr>
  </w:style>
  <w:style w:type="paragraph" w:styleId="ListParagraph">
    <w:name w:val="List Paragraph"/>
    <w:basedOn w:val="Normal"/>
    <w:uiPriority w:val="34"/>
    <w:qFormat/>
    <w:rsid w:val="006C1830"/>
    <w:pPr>
      <w:numPr>
        <w:ilvl w:val="0"/>
      </w:numPr>
      <w:spacing w:after="200" w:line="276" w:lineRule="auto"/>
      <w:ind w:left="720"/>
      <w:contextualSpacing/>
    </w:pPr>
    <w:rPr>
      <w:rFonts w:ascii="Calibri" w:hAnsi="Calibri"/>
      <w:sz w:val="22"/>
      <w:szCs w:val="22"/>
    </w:rPr>
  </w:style>
  <w:style w:type="paragraph" w:customStyle="1" w:styleId="Default">
    <w:name w:val="Default"/>
    <w:rsid w:val="00B66F46"/>
    <w:pPr>
      <w:autoSpaceDE w:val="0"/>
      <w:autoSpaceDN w:val="0"/>
      <w:adjustRightInd w:val="0"/>
    </w:pPr>
    <w:rPr>
      <w:rFonts w:ascii="Calibri" w:hAnsi="Calibri" w:cs="Calibri"/>
      <w:color w:val="000000"/>
    </w:rPr>
  </w:style>
  <w:style w:type="paragraph" w:styleId="NormalWeb">
    <w:name w:val="Normal (Web)"/>
    <w:basedOn w:val="Normal"/>
    <w:uiPriority w:val="99"/>
    <w:unhideWhenUsed/>
    <w:rsid w:val="00E715BB"/>
    <w:pPr>
      <w:numPr>
        <w:ilvl w:val="0"/>
      </w:numPr>
      <w:spacing w:before="100" w:beforeAutospacing="1" w:after="100" w:afterAutospacing="1"/>
    </w:pPr>
    <w:rPr>
      <w:lang w:eastAsia="en-AU"/>
    </w:rPr>
  </w:style>
  <w:style w:type="paragraph" w:styleId="CommentSubject">
    <w:name w:val="annotation subject"/>
    <w:basedOn w:val="CommentText"/>
    <w:next w:val="CommentText"/>
    <w:link w:val="CommentSubjectChar"/>
    <w:uiPriority w:val="99"/>
    <w:rsid w:val="00556FBD"/>
    <w:rPr>
      <w:b/>
      <w:bCs/>
    </w:rPr>
  </w:style>
  <w:style w:type="character" w:customStyle="1" w:styleId="CommentSubjectChar">
    <w:name w:val="Comment Subject Char"/>
    <w:basedOn w:val="CommentTextChar"/>
    <w:link w:val="CommentSubject"/>
    <w:uiPriority w:val="99"/>
    <w:locked/>
    <w:rsid w:val="00556FBD"/>
    <w:rPr>
      <w:rFonts w:cs="Times New Roman"/>
      <w:b/>
      <w:bCs/>
      <w:lang w:val="x-none" w:eastAsia="en-US"/>
    </w:rPr>
  </w:style>
  <w:style w:type="paragraph" w:styleId="Revision">
    <w:name w:val="Revision"/>
    <w:hidden/>
    <w:uiPriority w:val="99"/>
    <w:semiHidden/>
    <w:rsid w:val="00F4012B"/>
    <w:rPr>
      <w:lang w:eastAsia="en-US"/>
    </w:rPr>
  </w:style>
  <w:style w:type="table" w:styleId="TableGrid">
    <w:name w:val="Table Grid"/>
    <w:basedOn w:val="TableNormal"/>
    <w:uiPriority w:val="39"/>
    <w:rsid w:val="0075798A"/>
    <w:rPr>
      <w:rFonts w:ascii="Calibri" w:hAnsi="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M104">
    <w:name w:val="CM104"/>
    <w:basedOn w:val="Default"/>
    <w:next w:val="Default"/>
    <w:uiPriority w:val="99"/>
    <w:rsid w:val="00D13540"/>
    <w:rPr>
      <w:rFonts w:ascii="Arial" w:hAnsi="Arial" w:cs="Arial"/>
      <w:color w:val="auto"/>
    </w:rPr>
  </w:style>
  <w:style w:type="paragraph" w:customStyle="1" w:styleId="CM2">
    <w:name w:val="CM2"/>
    <w:basedOn w:val="Default"/>
    <w:next w:val="Default"/>
    <w:uiPriority w:val="99"/>
    <w:rsid w:val="00D13540"/>
    <w:pPr>
      <w:spacing w:line="326" w:lineRule="atLeast"/>
    </w:pPr>
    <w:rPr>
      <w:rFonts w:ascii="Arial" w:hAnsi="Arial" w:cs="Arial"/>
      <w:color w:val="auto"/>
    </w:rPr>
  </w:style>
  <w:style w:type="paragraph" w:customStyle="1" w:styleId="CM103">
    <w:name w:val="CM103"/>
    <w:basedOn w:val="Default"/>
    <w:next w:val="Default"/>
    <w:uiPriority w:val="99"/>
    <w:rsid w:val="00D13540"/>
    <w:rPr>
      <w:rFonts w:ascii="Arial" w:hAnsi="Arial" w:cs="Arial"/>
      <w:color w:val="auto"/>
    </w:rPr>
  </w:style>
  <w:style w:type="paragraph" w:customStyle="1" w:styleId="CM121">
    <w:name w:val="CM121"/>
    <w:basedOn w:val="Default"/>
    <w:next w:val="Default"/>
    <w:uiPriority w:val="99"/>
    <w:rsid w:val="00D13540"/>
    <w:rPr>
      <w:rFonts w:ascii="Arial" w:hAnsi="Arial" w:cs="Arial"/>
      <w:color w:val="auto"/>
    </w:rPr>
  </w:style>
  <w:style w:type="paragraph" w:customStyle="1" w:styleId="CM22">
    <w:name w:val="CM22"/>
    <w:basedOn w:val="Default"/>
    <w:next w:val="Default"/>
    <w:uiPriority w:val="99"/>
    <w:rsid w:val="00D13540"/>
    <w:pPr>
      <w:spacing w:line="328" w:lineRule="atLeast"/>
    </w:pPr>
    <w:rPr>
      <w:rFonts w:ascii="Arial" w:hAnsi="Arial" w:cs="Arial"/>
      <w:color w:val="auto"/>
    </w:rPr>
  </w:style>
  <w:style w:type="paragraph" w:customStyle="1" w:styleId="CM105">
    <w:name w:val="CM105"/>
    <w:basedOn w:val="Default"/>
    <w:next w:val="Default"/>
    <w:uiPriority w:val="99"/>
    <w:rsid w:val="00D13540"/>
    <w:rPr>
      <w:rFonts w:ascii="Arial" w:hAnsi="Arial" w:cs="Arial"/>
      <w:color w:val="auto"/>
    </w:rPr>
  </w:style>
  <w:style w:type="paragraph" w:styleId="PlainText">
    <w:name w:val="Plain Text"/>
    <w:basedOn w:val="Normal"/>
    <w:link w:val="PlainTextChar"/>
    <w:uiPriority w:val="99"/>
    <w:unhideWhenUsed/>
    <w:rsid w:val="0049350C"/>
    <w:pPr>
      <w:numPr>
        <w:ilvl w:val="0"/>
      </w:numPr>
    </w:pPr>
    <w:rPr>
      <w:rFonts w:ascii="Calibri" w:eastAsiaTheme="minorHAnsi" w:hAnsi="Calibri"/>
      <w:sz w:val="22"/>
      <w:szCs w:val="22"/>
    </w:rPr>
  </w:style>
  <w:style w:type="character" w:customStyle="1" w:styleId="PlainTextChar">
    <w:name w:val="Plain Text Char"/>
    <w:basedOn w:val="DefaultParagraphFont"/>
    <w:link w:val="PlainText"/>
    <w:uiPriority w:val="99"/>
    <w:rsid w:val="0049350C"/>
    <w:rPr>
      <w:rFonts w:ascii="Calibri" w:eastAsiaTheme="minorHAns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77917663">
      <w:bodyDiv w:val="1"/>
      <w:marLeft w:val="0"/>
      <w:marRight w:val="0"/>
      <w:marTop w:val="0"/>
      <w:marBottom w:val="0"/>
      <w:divBdr>
        <w:top w:val="none" w:sz="0" w:space="0" w:color="auto"/>
        <w:left w:val="none" w:sz="0" w:space="0" w:color="auto"/>
        <w:bottom w:val="none" w:sz="0" w:space="0" w:color="auto"/>
        <w:right w:val="none" w:sz="0" w:space="0" w:color="auto"/>
      </w:divBdr>
    </w:div>
    <w:div w:id="1610356029">
      <w:marLeft w:val="0"/>
      <w:marRight w:val="0"/>
      <w:marTop w:val="0"/>
      <w:marBottom w:val="0"/>
      <w:divBdr>
        <w:top w:val="none" w:sz="0" w:space="0" w:color="auto"/>
        <w:left w:val="none" w:sz="0" w:space="0" w:color="auto"/>
        <w:bottom w:val="none" w:sz="0" w:space="0" w:color="auto"/>
        <w:right w:val="none" w:sz="0" w:space="0" w:color="auto"/>
      </w:divBdr>
    </w:div>
    <w:div w:id="1610356030">
      <w:marLeft w:val="0"/>
      <w:marRight w:val="0"/>
      <w:marTop w:val="0"/>
      <w:marBottom w:val="0"/>
      <w:divBdr>
        <w:top w:val="none" w:sz="0" w:space="0" w:color="auto"/>
        <w:left w:val="none" w:sz="0" w:space="0" w:color="auto"/>
        <w:bottom w:val="none" w:sz="0" w:space="0" w:color="auto"/>
        <w:right w:val="none" w:sz="0" w:space="0" w:color="auto"/>
      </w:divBdr>
    </w:div>
    <w:div w:id="1610356031">
      <w:marLeft w:val="0"/>
      <w:marRight w:val="0"/>
      <w:marTop w:val="0"/>
      <w:marBottom w:val="0"/>
      <w:divBdr>
        <w:top w:val="none" w:sz="0" w:space="0" w:color="auto"/>
        <w:left w:val="none" w:sz="0" w:space="0" w:color="auto"/>
        <w:bottom w:val="none" w:sz="0" w:space="0" w:color="auto"/>
        <w:right w:val="none" w:sz="0" w:space="0" w:color="auto"/>
      </w:divBdr>
    </w:div>
    <w:div w:id="1610356032">
      <w:marLeft w:val="0"/>
      <w:marRight w:val="0"/>
      <w:marTop w:val="0"/>
      <w:marBottom w:val="0"/>
      <w:divBdr>
        <w:top w:val="none" w:sz="0" w:space="0" w:color="auto"/>
        <w:left w:val="none" w:sz="0" w:space="0" w:color="auto"/>
        <w:bottom w:val="none" w:sz="0" w:space="0" w:color="auto"/>
        <w:right w:val="none" w:sz="0" w:space="0" w:color="auto"/>
      </w:divBdr>
    </w:div>
    <w:div w:id="1610356033">
      <w:marLeft w:val="0"/>
      <w:marRight w:val="0"/>
      <w:marTop w:val="0"/>
      <w:marBottom w:val="0"/>
      <w:divBdr>
        <w:top w:val="none" w:sz="0" w:space="0" w:color="auto"/>
        <w:left w:val="none" w:sz="0" w:space="0" w:color="auto"/>
        <w:bottom w:val="none" w:sz="0" w:space="0" w:color="auto"/>
        <w:right w:val="none" w:sz="0" w:space="0" w:color="auto"/>
      </w:divBdr>
    </w:div>
    <w:div w:id="1610356034">
      <w:marLeft w:val="0"/>
      <w:marRight w:val="0"/>
      <w:marTop w:val="0"/>
      <w:marBottom w:val="0"/>
      <w:divBdr>
        <w:top w:val="none" w:sz="0" w:space="0" w:color="auto"/>
        <w:left w:val="none" w:sz="0" w:space="0" w:color="auto"/>
        <w:bottom w:val="none" w:sz="0" w:space="0" w:color="auto"/>
        <w:right w:val="none" w:sz="0" w:space="0" w:color="auto"/>
      </w:divBdr>
    </w:div>
    <w:div w:id="1610356035">
      <w:marLeft w:val="0"/>
      <w:marRight w:val="0"/>
      <w:marTop w:val="0"/>
      <w:marBottom w:val="0"/>
      <w:divBdr>
        <w:top w:val="none" w:sz="0" w:space="0" w:color="auto"/>
        <w:left w:val="none" w:sz="0" w:space="0" w:color="auto"/>
        <w:bottom w:val="none" w:sz="0" w:space="0" w:color="auto"/>
        <w:right w:val="none" w:sz="0" w:space="0" w:color="auto"/>
      </w:divBdr>
    </w:div>
    <w:div w:id="1610356036">
      <w:marLeft w:val="0"/>
      <w:marRight w:val="0"/>
      <w:marTop w:val="0"/>
      <w:marBottom w:val="0"/>
      <w:divBdr>
        <w:top w:val="none" w:sz="0" w:space="0" w:color="auto"/>
        <w:left w:val="none" w:sz="0" w:space="0" w:color="auto"/>
        <w:bottom w:val="none" w:sz="0" w:space="0" w:color="auto"/>
        <w:right w:val="none" w:sz="0" w:space="0" w:color="auto"/>
      </w:divBdr>
    </w:div>
    <w:div w:id="1610356037">
      <w:marLeft w:val="0"/>
      <w:marRight w:val="0"/>
      <w:marTop w:val="0"/>
      <w:marBottom w:val="0"/>
      <w:divBdr>
        <w:top w:val="none" w:sz="0" w:space="0" w:color="auto"/>
        <w:left w:val="none" w:sz="0" w:space="0" w:color="auto"/>
        <w:bottom w:val="none" w:sz="0" w:space="0" w:color="auto"/>
        <w:right w:val="none" w:sz="0" w:space="0" w:color="auto"/>
      </w:divBdr>
    </w:div>
    <w:div w:id="1610356038">
      <w:marLeft w:val="0"/>
      <w:marRight w:val="0"/>
      <w:marTop w:val="0"/>
      <w:marBottom w:val="0"/>
      <w:divBdr>
        <w:top w:val="none" w:sz="0" w:space="0" w:color="auto"/>
        <w:left w:val="none" w:sz="0" w:space="0" w:color="auto"/>
        <w:bottom w:val="none" w:sz="0" w:space="0" w:color="auto"/>
        <w:right w:val="none" w:sz="0" w:space="0" w:color="auto"/>
      </w:divBdr>
    </w:div>
    <w:div w:id="1610356039">
      <w:marLeft w:val="0"/>
      <w:marRight w:val="0"/>
      <w:marTop w:val="0"/>
      <w:marBottom w:val="0"/>
      <w:divBdr>
        <w:top w:val="none" w:sz="0" w:space="0" w:color="auto"/>
        <w:left w:val="none" w:sz="0" w:space="0" w:color="auto"/>
        <w:bottom w:val="none" w:sz="0" w:space="0" w:color="auto"/>
        <w:right w:val="none" w:sz="0" w:space="0" w:color="auto"/>
      </w:divBdr>
    </w:div>
    <w:div w:id="18652919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ncc.abcb.gov.au/ncc-online/NCC" TargetMode="External"/><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standards.org.au"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196969-04FD-4ECC-96C8-C3D0C6275C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2033</Words>
  <Characters>10349</Characters>
  <Application>Microsoft Office Word</Application>
  <DocSecurity>0</DocSecurity>
  <Lines>352</Lines>
  <Paragraphs>139</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12497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2019-05-22T20:12:00Z</cp:lastPrinted>
  <dcterms:created xsi:type="dcterms:W3CDTF">2019-06-27T07:04:00Z</dcterms:created>
  <dcterms:modified xsi:type="dcterms:W3CDTF">2019-06-27T07:04:00Z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tive-Id">
    <vt:lpwstr>A2982937</vt:lpwstr>
  </property>
  <property fmtid="{D5CDD505-2E9C-101B-9397-08002B2CF9AE}" pid="3" name="????ctive-IsPublished">
    <vt:lpwstr>No</vt:lpwstr>
  </property>
  <property fmtid="{D5CDD505-2E9C-101B-9397-08002B2CF9AE}" pid="4" name="????ctive-ModificationStamp">
    <vt:filetime>2006-08-06T14:00:00Z</vt:filetime>
  </property>
  <property fmtid="{D5CDD505-2E9C-101B-9397-08002B2CF9AE}" pid="5" name="????ctive-Path">
    <vt:lpwstr>Whole of ACT Government:ACTPLA:BRANCH - DEVELOPMENT SERVICES:COLRS-CONSTRUCTION OCCUPATIONS AND LAND REGULATION:CORT - CONSTRUCTION OCCUPATIONS REGULATION TEAM:CORT COLA:COLA licence qualifications:COLA qual changes for asbestos removalist November 2006:</vt:lpwstr>
  </property>
  <property fmtid="{D5CDD505-2E9C-101B-9397-08002B2CF9AE}" pid="6" name="i?i?ctive-Parent">
    <vt:lpwstr>COLA qual changes for asbestos removalist November 2006</vt:lpwstr>
  </property>
  <property fmtid="{D5CDD505-2E9C-101B-9397-08002B2CF9AE}" pid="7" name="??O?ctive-State">
    <vt:lpwstr>Being Edited</vt:lpwstr>
  </property>
  <property fmtid="{D5CDD505-2E9C-101B-9397-08002B2CF9AE}" pid="8" name="????ctive-Version">
    <vt:lpwstr>0.3</vt:lpwstr>
  </property>
  <property fmtid="{D5CDD505-2E9C-101B-9397-08002B2CF9AE}" pid="9" name="u?u?ctive-VersionNumber">
    <vt:i4>3</vt:i4>
  </property>
  <property fmtid="{D5CDD505-2E9C-101B-9397-08002B2CF9AE}" pid="10" name="|???ctive-Owner Agency [system]">
    <vt:lpwstr>ACTPLA</vt:lpwstr>
  </property>
  <property fmtid="{D5CDD505-2E9C-101B-9397-08002B2CF9AE}" pid="11" name="|?|?ctive-Jurisdiction [system]">
    <vt:lpwstr>ACT</vt:lpwstr>
  </property>
  <property fmtid="{D5CDD505-2E9C-101B-9397-08002B2CF9AE}" pid="12" name="Objective-Id">
    <vt:lpwstr>A20327808</vt:lpwstr>
  </property>
  <property fmtid="{D5CDD505-2E9C-101B-9397-08002B2CF9AE}" pid="13" name="Objective-Comment">
    <vt:lpwstr/>
  </property>
  <property fmtid="{D5CDD505-2E9C-101B-9397-08002B2CF9AE}" pid="14" name="Objective-CreationStamp">
    <vt:filetime>2019-06-26T22:00:02Z</vt:filetime>
  </property>
  <property fmtid="{D5CDD505-2E9C-101B-9397-08002B2CF9AE}" pid="15" name="Objective-IsApproved">
    <vt:bool>false</vt:bool>
  </property>
  <property fmtid="{D5CDD505-2E9C-101B-9397-08002B2CF9AE}" pid="16" name="Objective-IsPublished">
    <vt:bool>true</vt:bool>
  </property>
  <property fmtid="{D5CDD505-2E9C-101B-9397-08002B2CF9AE}" pid="17" name="Objective-DatePublished">
    <vt:filetime>2019-06-27T06:20:58Z</vt:filetime>
  </property>
  <property fmtid="{D5CDD505-2E9C-101B-9397-08002B2CF9AE}" pid="18" name="Objective-ModificationStamp">
    <vt:filetime>2019-06-27T06:20:58Z</vt:filetime>
  </property>
  <property fmtid="{D5CDD505-2E9C-101B-9397-08002B2CF9AE}" pid="19" name="Objective-Owner">
    <vt:lpwstr>Vanessa Morris</vt:lpwstr>
  </property>
  <property fmtid="{D5CDD505-2E9C-101B-9397-08002B2CF9AE}" pid="20" name="Objective-Path">
    <vt:lpwstr>Whole of ACT Government:EPSDD - Environment Planning and Sustainable Development Directorate:07. Ministerial, Cabinet and Government Relations:06. Ministerials:2019 -  Ministerial and Chief Ministerial Briefs / Correspondence:Building Policy:19/20546 - Mi</vt:lpwstr>
  </property>
  <property fmtid="{D5CDD505-2E9C-101B-9397-08002B2CF9AE}" pid="21" name="Objective-Parent">
    <vt:lpwstr>19/20546 - Ministerial-Information Brief - ACT Appendices to the National Construction Code - Further Brief</vt:lpwstr>
  </property>
  <property fmtid="{D5CDD505-2E9C-101B-9397-08002B2CF9AE}" pid="22" name="Objective-State">
    <vt:lpwstr>Published</vt:lpwstr>
  </property>
  <property fmtid="{D5CDD505-2E9C-101B-9397-08002B2CF9AE}" pid="23" name="Objective-Title">
    <vt:lpwstr>Attachment B1 - DI2019-177 - ACT Appendix Plumbing Code 2019 (No 3) (A19771256)</vt:lpwstr>
  </property>
  <property fmtid="{D5CDD505-2E9C-101B-9397-08002B2CF9AE}" pid="24" name="Objective-Version">
    <vt:lpwstr>2.0</vt:lpwstr>
  </property>
  <property fmtid="{D5CDD505-2E9C-101B-9397-08002B2CF9AE}" pid="25" name="Objective-VersionComment">
    <vt:lpwstr/>
  </property>
  <property fmtid="{D5CDD505-2E9C-101B-9397-08002B2CF9AE}" pid="26" name="Objective-VersionNumber">
    <vt:r8>2</vt:r8>
  </property>
  <property fmtid="{D5CDD505-2E9C-101B-9397-08002B2CF9AE}" pid="27" name="Objective-FileNumber">
    <vt:lpwstr>1-2019/20546</vt:lpwstr>
  </property>
  <property fmtid="{D5CDD505-2E9C-101B-9397-08002B2CF9AE}" pid="28" name="Objective-Classification">
    <vt:lpwstr>[Inherited - none]</vt:lpwstr>
  </property>
  <property fmtid="{D5CDD505-2E9C-101B-9397-08002B2CF9AE}" pid="29" name="Objective-Caveats">
    <vt:lpwstr/>
  </property>
  <property fmtid="{D5CDD505-2E9C-101B-9397-08002B2CF9AE}" pid="30" name="Objective-Owner Agency [system]">
    <vt:lpwstr>EPD</vt:lpwstr>
  </property>
  <property fmtid="{D5CDD505-2E9C-101B-9397-08002B2CF9AE}" pid="31" name="Objective-Document Type [system]">
    <vt:lpwstr>0-Document</vt:lpwstr>
  </property>
  <property fmtid="{D5CDD505-2E9C-101B-9397-08002B2CF9AE}" pid="32" name="Objective-Language [system]">
    <vt:lpwstr>English (en)</vt:lpwstr>
  </property>
  <property fmtid="{D5CDD505-2E9C-101B-9397-08002B2CF9AE}" pid="33" name="Objective-Jurisdiction [system]">
    <vt:lpwstr>ACT</vt:lpwstr>
  </property>
  <property fmtid="{D5CDD505-2E9C-101B-9397-08002B2CF9AE}" pid="34" name="Objective-Customers [system]">
    <vt:lpwstr/>
  </property>
  <property fmtid="{D5CDD505-2E9C-101B-9397-08002B2CF9AE}" pid="35" name="Objective-Add Place [system]">
    <vt:lpwstr/>
  </property>
  <property fmtid="{D5CDD505-2E9C-101B-9397-08002B2CF9AE}" pid="36" name="Objective-Places [system]">
    <vt:lpwstr/>
  </property>
  <property fmtid="{D5CDD505-2E9C-101B-9397-08002B2CF9AE}" pid="37" name="Objective-Transaction Reference [system]">
    <vt:lpwstr/>
  </property>
  <property fmtid="{D5CDD505-2E9C-101B-9397-08002B2CF9AE}" pid="38" name="Objective-Document Created By [system]">
    <vt:lpwstr/>
  </property>
  <property fmtid="{D5CDD505-2E9C-101B-9397-08002B2CF9AE}" pid="39" name="Objective-Document Created On [system]">
    <vt:lpwstr/>
  </property>
  <property fmtid="{D5CDD505-2E9C-101B-9397-08002B2CF9AE}" pid="40" name="Objective-Covers Period From [system]">
    <vt:lpwstr/>
  </property>
  <property fmtid="{D5CDD505-2E9C-101B-9397-08002B2CF9AE}" pid="41" name="Objective-Covers Period To [system]">
    <vt:lpwstr/>
  </property>
</Properties>
</file>