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0628E" w14:textId="77777777" w:rsidR="003B5377" w:rsidRPr="003B5377" w:rsidRDefault="003B5377" w:rsidP="003B5377">
      <w:pPr>
        <w:widowControl/>
        <w:autoSpaceDE/>
        <w:autoSpaceDN/>
        <w:spacing w:before="120"/>
        <w:rPr>
          <w:rFonts w:eastAsia="Times New Roman"/>
          <w:sz w:val="24"/>
          <w:szCs w:val="20"/>
          <w:lang w:val="en-AU"/>
        </w:rPr>
      </w:pPr>
      <w:bookmarkStart w:id="0" w:name="_Toc44738651"/>
      <w:bookmarkStart w:id="1" w:name="_GoBack"/>
      <w:bookmarkEnd w:id="1"/>
      <w:r w:rsidRPr="003B5377">
        <w:rPr>
          <w:rFonts w:eastAsia="Times New Roman"/>
          <w:sz w:val="24"/>
          <w:szCs w:val="20"/>
          <w:lang w:val="en-AU"/>
        </w:rPr>
        <w:t>Australian Capital Territory</w:t>
      </w:r>
    </w:p>
    <w:p w14:paraId="3B81BD39" w14:textId="77777777" w:rsidR="003B5377" w:rsidRPr="003B5377" w:rsidRDefault="003B5377" w:rsidP="003B5377">
      <w:pPr>
        <w:widowControl/>
        <w:tabs>
          <w:tab w:val="left" w:pos="2400"/>
          <w:tab w:val="left" w:pos="2880"/>
        </w:tabs>
        <w:autoSpaceDE/>
        <w:autoSpaceDN/>
        <w:spacing w:before="700" w:after="100"/>
        <w:rPr>
          <w:rFonts w:eastAsia="Times New Roman" w:cs="Times New Roman"/>
          <w:b/>
          <w:sz w:val="40"/>
          <w:szCs w:val="20"/>
          <w:lang w:val="en-AU"/>
        </w:rPr>
      </w:pPr>
      <w:r w:rsidRPr="003B5377">
        <w:rPr>
          <w:rFonts w:eastAsia="Times New Roman" w:cs="Times New Roman"/>
          <w:b/>
          <w:sz w:val="40"/>
          <w:szCs w:val="20"/>
          <w:lang w:val="en-AU"/>
        </w:rPr>
        <w:t>Motor Accident Injuries (Business Plan) Guidelines 2019</w:t>
      </w:r>
    </w:p>
    <w:p w14:paraId="7B45132A" w14:textId="77777777" w:rsidR="003B5377" w:rsidRPr="003B5377" w:rsidRDefault="003B5377" w:rsidP="003B5377">
      <w:pPr>
        <w:widowControl/>
        <w:autoSpaceDE/>
        <w:autoSpaceDN/>
        <w:spacing w:before="340"/>
        <w:rPr>
          <w:rFonts w:eastAsia="Times New Roman"/>
          <w:b/>
          <w:bCs/>
          <w:sz w:val="24"/>
          <w:szCs w:val="20"/>
          <w:lang w:val="en-AU"/>
        </w:rPr>
      </w:pPr>
      <w:r w:rsidRPr="003B5377">
        <w:rPr>
          <w:rFonts w:eastAsia="Times New Roman"/>
          <w:b/>
          <w:bCs/>
          <w:sz w:val="24"/>
          <w:szCs w:val="20"/>
          <w:lang w:val="en-AU"/>
        </w:rPr>
        <w:t>Disallowable instrument DI</w:t>
      </w:r>
      <w:r w:rsidRPr="003B5377">
        <w:rPr>
          <w:rFonts w:eastAsia="Times New Roman"/>
          <w:b/>
          <w:bCs/>
          <w:iCs/>
          <w:sz w:val="24"/>
          <w:szCs w:val="20"/>
          <w:lang w:val="en-AU"/>
        </w:rPr>
        <w:t>2019</w:t>
      </w:r>
      <w:r w:rsidRPr="003B5377">
        <w:rPr>
          <w:rFonts w:eastAsia="Times New Roman"/>
          <w:b/>
          <w:bCs/>
          <w:sz w:val="24"/>
          <w:szCs w:val="20"/>
          <w:lang w:val="en-AU"/>
        </w:rPr>
        <w:t>–237</w:t>
      </w:r>
    </w:p>
    <w:p w14:paraId="23FD1BD5" w14:textId="77777777" w:rsidR="003B5377" w:rsidRPr="003B5377" w:rsidRDefault="003B5377" w:rsidP="003B5377">
      <w:pPr>
        <w:widowControl/>
        <w:autoSpaceDE/>
        <w:autoSpaceDN/>
        <w:spacing w:before="300"/>
        <w:jc w:val="both"/>
        <w:rPr>
          <w:rFonts w:ascii="Times New Roman" w:eastAsia="Times New Roman" w:hAnsi="Times New Roman" w:cs="Times New Roman"/>
          <w:sz w:val="24"/>
          <w:szCs w:val="20"/>
          <w:lang w:val="en-AU"/>
        </w:rPr>
      </w:pPr>
      <w:r w:rsidRPr="003B5377">
        <w:rPr>
          <w:rFonts w:ascii="Times New Roman" w:eastAsia="Times New Roman" w:hAnsi="Times New Roman" w:cs="Times New Roman"/>
          <w:sz w:val="24"/>
          <w:szCs w:val="20"/>
          <w:lang w:val="en-AU"/>
        </w:rPr>
        <w:t xml:space="preserve">made under the  </w:t>
      </w:r>
    </w:p>
    <w:p w14:paraId="402191AC" w14:textId="77777777" w:rsidR="003B5377" w:rsidRPr="003B5377" w:rsidRDefault="003B5377" w:rsidP="003B5377">
      <w:pPr>
        <w:widowControl/>
        <w:tabs>
          <w:tab w:val="left" w:pos="2600"/>
        </w:tabs>
        <w:autoSpaceDE/>
        <w:autoSpaceDN/>
        <w:spacing w:before="320"/>
        <w:jc w:val="both"/>
        <w:rPr>
          <w:rFonts w:eastAsia="Times New Roman"/>
          <w:b/>
          <w:sz w:val="20"/>
          <w:szCs w:val="20"/>
          <w:lang w:val="en-AU"/>
        </w:rPr>
      </w:pPr>
      <w:r w:rsidRPr="003B5377">
        <w:rPr>
          <w:rFonts w:eastAsia="Times New Roman"/>
          <w:b/>
          <w:sz w:val="20"/>
          <w:szCs w:val="20"/>
          <w:lang w:val="en-AU"/>
        </w:rPr>
        <w:t>Motor Accident Injuries Act 2019, section 487 (MAI guidelines)</w:t>
      </w:r>
    </w:p>
    <w:p w14:paraId="62DE3E69" w14:textId="77777777" w:rsidR="003B5377" w:rsidRPr="003B5377" w:rsidRDefault="003B5377" w:rsidP="003B5377">
      <w:pPr>
        <w:widowControl/>
        <w:autoSpaceDE/>
        <w:autoSpaceDN/>
        <w:spacing w:before="60"/>
        <w:jc w:val="both"/>
        <w:rPr>
          <w:rFonts w:ascii="Times New Roman" w:eastAsia="Times New Roman" w:hAnsi="Times New Roman" w:cs="Times New Roman"/>
          <w:sz w:val="24"/>
          <w:szCs w:val="20"/>
          <w:lang w:val="en-AU"/>
        </w:rPr>
      </w:pPr>
    </w:p>
    <w:p w14:paraId="030D3490" w14:textId="77777777" w:rsidR="003B5377" w:rsidRPr="003B5377" w:rsidRDefault="003B5377" w:rsidP="003B5377">
      <w:pPr>
        <w:widowControl/>
        <w:pBdr>
          <w:top w:val="single" w:sz="12" w:space="1" w:color="auto"/>
        </w:pBdr>
        <w:autoSpaceDE/>
        <w:autoSpaceDN/>
        <w:jc w:val="both"/>
        <w:rPr>
          <w:rFonts w:ascii="Times New Roman" w:eastAsia="Times New Roman" w:hAnsi="Times New Roman" w:cs="Times New Roman"/>
          <w:sz w:val="24"/>
          <w:szCs w:val="20"/>
          <w:lang w:val="en-AU"/>
        </w:rPr>
      </w:pPr>
    </w:p>
    <w:p w14:paraId="2CA639CD" w14:textId="77777777" w:rsidR="003B5377" w:rsidRPr="003B5377" w:rsidRDefault="003B5377" w:rsidP="003B5377">
      <w:pPr>
        <w:widowControl/>
        <w:autoSpaceDE/>
        <w:autoSpaceDN/>
        <w:spacing w:before="60" w:after="60"/>
        <w:ind w:left="720" w:hanging="720"/>
        <w:rPr>
          <w:rFonts w:eastAsia="Times New Roman"/>
          <w:b/>
          <w:bCs/>
          <w:sz w:val="24"/>
          <w:szCs w:val="20"/>
          <w:lang w:val="en-AU"/>
        </w:rPr>
      </w:pPr>
      <w:r w:rsidRPr="003B5377">
        <w:rPr>
          <w:rFonts w:eastAsia="Times New Roman"/>
          <w:b/>
          <w:bCs/>
          <w:sz w:val="24"/>
          <w:szCs w:val="20"/>
          <w:lang w:val="en-AU"/>
        </w:rPr>
        <w:t>1</w:t>
      </w:r>
      <w:r w:rsidRPr="003B5377">
        <w:rPr>
          <w:rFonts w:eastAsia="Times New Roman"/>
          <w:b/>
          <w:bCs/>
          <w:sz w:val="24"/>
          <w:szCs w:val="20"/>
          <w:lang w:val="en-AU"/>
        </w:rPr>
        <w:tab/>
        <w:t>Name of instrument</w:t>
      </w:r>
    </w:p>
    <w:p w14:paraId="00043DE1" w14:textId="77777777" w:rsidR="003B5377" w:rsidRPr="003B5377" w:rsidRDefault="003B5377" w:rsidP="003B5377">
      <w:pPr>
        <w:widowControl/>
        <w:autoSpaceDE/>
        <w:autoSpaceDN/>
        <w:spacing w:before="140"/>
        <w:ind w:left="720"/>
        <w:rPr>
          <w:rFonts w:ascii="Times New Roman" w:eastAsia="Times New Roman" w:hAnsi="Times New Roman" w:cs="Times New Roman"/>
          <w:i/>
          <w:iCs/>
          <w:sz w:val="24"/>
          <w:szCs w:val="20"/>
          <w:lang w:val="en-AU"/>
        </w:rPr>
      </w:pPr>
      <w:r w:rsidRPr="003B5377">
        <w:rPr>
          <w:rFonts w:ascii="Times New Roman" w:eastAsia="Times New Roman" w:hAnsi="Times New Roman" w:cs="Times New Roman"/>
          <w:sz w:val="24"/>
          <w:szCs w:val="20"/>
          <w:lang w:val="en-AU"/>
        </w:rPr>
        <w:t xml:space="preserve">This instrument is the </w:t>
      </w:r>
      <w:r w:rsidRPr="003B5377">
        <w:rPr>
          <w:rFonts w:ascii="Times New Roman" w:eastAsia="Times New Roman" w:hAnsi="Times New Roman" w:cs="Times New Roman"/>
          <w:i/>
          <w:iCs/>
          <w:sz w:val="24"/>
          <w:szCs w:val="20"/>
          <w:lang w:val="en-AU"/>
        </w:rPr>
        <w:t>Motor Accident Injuries (Business Plan) Guidelines 2019.</w:t>
      </w:r>
    </w:p>
    <w:p w14:paraId="3DC68108" w14:textId="77777777" w:rsidR="003B5377" w:rsidRPr="003B5377" w:rsidRDefault="003B5377" w:rsidP="003B5377">
      <w:pPr>
        <w:widowControl/>
        <w:autoSpaceDE/>
        <w:autoSpaceDN/>
        <w:spacing w:before="300"/>
        <w:ind w:left="720" w:hanging="720"/>
        <w:rPr>
          <w:rFonts w:eastAsia="Times New Roman"/>
          <w:b/>
          <w:bCs/>
          <w:sz w:val="24"/>
          <w:szCs w:val="20"/>
          <w:lang w:val="en-AU"/>
        </w:rPr>
      </w:pPr>
      <w:r w:rsidRPr="003B5377">
        <w:rPr>
          <w:rFonts w:eastAsia="Times New Roman"/>
          <w:b/>
          <w:bCs/>
          <w:sz w:val="24"/>
          <w:szCs w:val="20"/>
          <w:lang w:val="en-AU"/>
        </w:rPr>
        <w:t>2</w:t>
      </w:r>
      <w:r w:rsidRPr="003B5377">
        <w:rPr>
          <w:rFonts w:eastAsia="Times New Roman"/>
          <w:b/>
          <w:bCs/>
          <w:sz w:val="24"/>
          <w:szCs w:val="20"/>
          <w:lang w:val="en-AU"/>
        </w:rPr>
        <w:tab/>
        <w:t xml:space="preserve">Commencement </w:t>
      </w:r>
    </w:p>
    <w:p w14:paraId="0350F4C4" w14:textId="77777777" w:rsidR="003B5377" w:rsidRPr="003B5377" w:rsidRDefault="003B5377" w:rsidP="003B5377">
      <w:pPr>
        <w:widowControl/>
        <w:autoSpaceDE/>
        <w:autoSpaceDN/>
        <w:spacing w:before="240"/>
        <w:ind w:left="720" w:hanging="720"/>
        <w:rPr>
          <w:rFonts w:ascii="Times New Roman" w:eastAsia="Times New Roman" w:hAnsi="Times New Roman" w:cs="Times New Roman"/>
          <w:sz w:val="24"/>
          <w:szCs w:val="20"/>
          <w:lang w:val="en-AU"/>
        </w:rPr>
      </w:pPr>
      <w:r w:rsidRPr="003B5377">
        <w:rPr>
          <w:rFonts w:eastAsia="Times New Roman"/>
          <w:b/>
          <w:bCs/>
          <w:sz w:val="24"/>
          <w:szCs w:val="20"/>
          <w:lang w:val="en-AU"/>
        </w:rPr>
        <w:tab/>
      </w:r>
      <w:r w:rsidRPr="003B5377">
        <w:rPr>
          <w:rFonts w:ascii="Times New Roman" w:eastAsia="Times New Roman" w:hAnsi="Times New Roman" w:cs="Times New Roman"/>
          <w:sz w:val="24"/>
          <w:szCs w:val="20"/>
          <w:lang w:val="en-AU"/>
        </w:rPr>
        <w:t>(1)</w:t>
      </w:r>
      <w:r w:rsidRPr="003B5377">
        <w:rPr>
          <w:rFonts w:eastAsia="Times New Roman"/>
          <w:b/>
          <w:bCs/>
          <w:sz w:val="24"/>
          <w:szCs w:val="20"/>
          <w:lang w:val="en-AU"/>
        </w:rPr>
        <w:t xml:space="preserve"> </w:t>
      </w:r>
      <w:r w:rsidRPr="003B5377">
        <w:rPr>
          <w:rFonts w:ascii="Times New Roman" w:eastAsia="Times New Roman" w:hAnsi="Times New Roman" w:cs="Times New Roman"/>
          <w:sz w:val="24"/>
          <w:szCs w:val="20"/>
          <w:lang w:val="en-AU"/>
        </w:rPr>
        <w:t>This instrument commences on the day after it is notified.</w:t>
      </w:r>
    </w:p>
    <w:p w14:paraId="53CAB0E9" w14:textId="77777777" w:rsidR="003B5377" w:rsidRPr="003B5377" w:rsidRDefault="003B5377" w:rsidP="003B5377">
      <w:pPr>
        <w:widowControl/>
        <w:autoSpaceDE/>
        <w:autoSpaceDN/>
        <w:spacing w:before="240"/>
        <w:ind w:left="720"/>
        <w:rPr>
          <w:rFonts w:ascii="Times New Roman" w:eastAsia="Times New Roman" w:hAnsi="Times New Roman" w:cs="Times New Roman"/>
          <w:sz w:val="24"/>
          <w:szCs w:val="20"/>
          <w:lang w:val="en-AU"/>
        </w:rPr>
      </w:pPr>
      <w:r w:rsidRPr="003B5377">
        <w:rPr>
          <w:rFonts w:ascii="Times New Roman" w:eastAsia="Times New Roman" w:hAnsi="Times New Roman" w:cs="Times New Roman"/>
          <w:sz w:val="24"/>
          <w:szCs w:val="20"/>
          <w:lang w:val="en-AU"/>
        </w:rPr>
        <w:t xml:space="preserve">(2) The </w:t>
      </w:r>
      <w:r w:rsidRPr="003B5377">
        <w:rPr>
          <w:rFonts w:ascii="Times New Roman" w:eastAsia="Times New Roman" w:hAnsi="Times New Roman" w:cs="Times New Roman"/>
          <w:i/>
          <w:iCs/>
          <w:sz w:val="24"/>
          <w:szCs w:val="20"/>
          <w:lang w:val="en-AU"/>
        </w:rPr>
        <w:t>Legislation Act 2001</w:t>
      </w:r>
      <w:r w:rsidRPr="003B5377">
        <w:rPr>
          <w:rFonts w:ascii="Times New Roman" w:eastAsia="Times New Roman" w:hAnsi="Times New Roman" w:cs="Times New Roman"/>
          <w:sz w:val="24"/>
          <w:szCs w:val="20"/>
          <w:lang w:val="en-AU"/>
        </w:rPr>
        <w:t>, section 81(6) applies to this instrument.</w:t>
      </w:r>
    </w:p>
    <w:p w14:paraId="21F1ACD8" w14:textId="77777777" w:rsidR="003B5377" w:rsidRPr="003B5377" w:rsidRDefault="003B5377" w:rsidP="003B5377">
      <w:pPr>
        <w:widowControl/>
        <w:autoSpaceDE/>
        <w:autoSpaceDN/>
        <w:spacing w:before="140"/>
        <w:ind w:left="1900" w:hanging="800"/>
        <w:jc w:val="both"/>
        <w:rPr>
          <w:rFonts w:ascii="Times New Roman" w:eastAsia="Times New Roman" w:hAnsi="Times New Roman" w:cs="Times New Roman"/>
          <w:i/>
          <w:sz w:val="20"/>
          <w:szCs w:val="20"/>
          <w:lang w:val="en-AU"/>
        </w:rPr>
      </w:pPr>
      <w:r w:rsidRPr="003B5377">
        <w:rPr>
          <w:rFonts w:ascii="Times New Roman" w:eastAsia="Times New Roman" w:hAnsi="Times New Roman" w:cs="Times New Roman"/>
          <w:i/>
          <w:sz w:val="20"/>
          <w:szCs w:val="20"/>
          <w:lang w:val="en-AU"/>
        </w:rPr>
        <w:t xml:space="preserve">Note: </w:t>
      </w:r>
      <w:r w:rsidRPr="003B5377">
        <w:rPr>
          <w:rFonts w:ascii="Times New Roman" w:eastAsia="Times New Roman" w:hAnsi="Times New Roman" w:cs="Times New Roman"/>
          <w:i/>
          <w:sz w:val="20"/>
          <w:szCs w:val="20"/>
          <w:lang w:val="en-AU"/>
        </w:rPr>
        <w:tab/>
        <w:t>The Legislation Act 2001, s 81 provides for the exercise of a power given by a law if the law, or amending law, has been notified but has not yet commenced.</w:t>
      </w:r>
    </w:p>
    <w:p w14:paraId="4F80AEEA" w14:textId="77777777" w:rsidR="003B5377" w:rsidRPr="003B5377" w:rsidRDefault="003B5377" w:rsidP="003B5377">
      <w:pPr>
        <w:widowControl/>
        <w:autoSpaceDE/>
        <w:autoSpaceDN/>
        <w:spacing w:before="300"/>
        <w:ind w:left="720" w:hanging="720"/>
        <w:rPr>
          <w:rFonts w:eastAsia="Times New Roman"/>
          <w:b/>
          <w:bCs/>
          <w:sz w:val="24"/>
          <w:szCs w:val="20"/>
          <w:lang w:val="en-AU"/>
        </w:rPr>
      </w:pPr>
      <w:bookmarkStart w:id="2" w:name="_Hlk22304455"/>
      <w:r w:rsidRPr="003B5377">
        <w:rPr>
          <w:rFonts w:eastAsia="Times New Roman"/>
          <w:b/>
          <w:bCs/>
          <w:sz w:val="24"/>
          <w:szCs w:val="20"/>
          <w:lang w:val="en-AU"/>
        </w:rPr>
        <w:t>3</w:t>
      </w:r>
      <w:r w:rsidRPr="003B5377">
        <w:rPr>
          <w:rFonts w:eastAsia="Times New Roman"/>
          <w:b/>
          <w:bCs/>
          <w:sz w:val="24"/>
          <w:szCs w:val="20"/>
          <w:lang w:val="en-AU"/>
        </w:rPr>
        <w:tab/>
        <w:t>Guidelines</w:t>
      </w:r>
    </w:p>
    <w:bookmarkEnd w:id="2"/>
    <w:p w14:paraId="16C315AF" w14:textId="77777777" w:rsidR="003B5377" w:rsidRPr="003B5377" w:rsidRDefault="003B5377" w:rsidP="003B5377">
      <w:pPr>
        <w:widowControl/>
        <w:autoSpaceDE/>
        <w:autoSpaceDN/>
        <w:spacing w:before="300"/>
        <w:ind w:left="720" w:hanging="720"/>
        <w:rPr>
          <w:rFonts w:ascii="Times New Roman" w:eastAsia="Times New Roman" w:hAnsi="Times New Roman" w:cs="Times New Roman"/>
          <w:sz w:val="24"/>
          <w:szCs w:val="20"/>
          <w:lang w:val="en-AU"/>
        </w:rPr>
      </w:pPr>
      <w:r w:rsidRPr="003B5377">
        <w:rPr>
          <w:rFonts w:eastAsia="Times New Roman"/>
          <w:b/>
          <w:bCs/>
          <w:sz w:val="24"/>
          <w:szCs w:val="20"/>
          <w:lang w:val="en-AU"/>
        </w:rPr>
        <w:tab/>
      </w:r>
      <w:r w:rsidRPr="003B5377">
        <w:rPr>
          <w:rFonts w:ascii="Times New Roman" w:eastAsia="Times New Roman" w:hAnsi="Times New Roman" w:cs="Times New Roman"/>
          <w:sz w:val="24"/>
          <w:szCs w:val="20"/>
          <w:lang w:val="en-AU"/>
        </w:rPr>
        <w:t>I make the Business Plan Guidelines attached to this instrument.</w:t>
      </w:r>
    </w:p>
    <w:p w14:paraId="5523A9C6" w14:textId="77777777" w:rsidR="003B5377" w:rsidRPr="003B5377" w:rsidRDefault="003B5377" w:rsidP="003B5377">
      <w:pPr>
        <w:widowControl/>
        <w:autoSpaceDE/>
        <w:autoSpaceDN/>
        <w:spacing w:before="300"/>
        <w:ind w:left="720" w:hanging="720"/>
        <w:rPr>
          <w:rFonts w:ascii="Times New Roman" w:eastAsia="Times New Roman" w:hAnsi="Times New Roman" w:cs="Times New Roman"/>
          <w:sz w:val="24"/>
          <w:szCs w:val="20"/>
          <w:lang w:val="en-AU"/>
        </w:rPr>
      </w:pPr>
    </w:p>
    <w:p w14:paraId="0D16B9A1" w14:textId="77777777" w:rsidR="003B5377" w:rsidRPr="003B5377" w:rsidRDefault="003B5377" w:rsidP="00C4115F">
      <w:pPr>
        <w:widowControl/>
        <w:autoSpaceDE/>
        <w:autoSpaceDN/>
        <w:spacing w:before="300"/>
        <w:ind w:left="720" w:hanging="720"/>
        <w:rPr>
          <w:rFonts w:ascii="Times New Roman" w:eastAsia="Times New Roman" w:hAnsi="Times New Roman" w:cs="Times New Roman"/>
          <w:sz w:val="24"/>
          <w:szCs w:val="20"/>
          <w:lang w:val="en-AU"/>
        </w:rPr>
      </w:pPr>
    </w:p>
    <w:p w14:paraId="3FB6BEE6" w14:textId="07653F39" w:rsidR="007703FE" w:rsidRDefault="007703FE" w:rsidP="003B5377">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Lisa Holmes</w:t>
      </w:r>
    </w:p>
    <w:p w14:paraId="3BDC14E1" w14:textId="34F8969C" w:rsidR="003B5377" w:rsidRPr="003B5377" w:rsidRDefault="003B5377" w:rsidP="003B5377">
      <w:pPr>
        <w:widowControl/>
        <w:tabs>
          <w:tab w:val="left" w:pos="4320"/>
        </w:tabs>
        <w:autoSpaceDE/>
        <w:autoSpaceDN/>
        <w:rPr>
          <w:rFonts w:ascii="Times New Roman" w:eastAsia="Times New Roman" w:hAnsi="Times New Roman" w:cs="Times New Roman"/>
          <w:sz w:val="24"/>
          <w:szCs w:val="20"/>
          <w:lang w:val="en-AU"/>
        </w:rPr>
      </w:pPr>
      <w:r w:rsidRPr="003B5377">
        <w:rPr>
          <w:rFonts w:ascii="Times New Roman" w:eastAsia="Times New Roman" w:hAnsi="Times New Roman" w:cs="Times New Roman"/>
          <w:sz w:val="24"/>
          <w:szCs w:val="20"/>
          <w:lang w:val="en-AU"/>
        </w:rPr>
        <w:t>MAI Commissioner</w:t>
      </w:r>
    </w:p>
    <w:bookmarkEnd w:id="0"/>
    <w:p w14:paraId="0519C8D8" w14:textId="77777777" w:rsidR="003B5377" w:rsidRPr="003B5377" w:rsidRDefault="003B5377" w:rsidP="003B5377">
      <w:pPr>
        <w:widowControl/>
        <w:tabs>
          <w:tab w:val="left" w:pos="4320"/>
        </w:tabs>
        <w:autoSpaceDE/>
        <w:autoSpaceDN/>
        <w:rPr>
          <w:rFonts w:ascii="Times New Roman" w:eastAsia="Times New Roman" w:hAnsi="Times New Roman" w:cs="Times New Roman"/>
          <w:sz w:val="24"/>
          <w:szCs w:val="20"/>
          <w:lang w:val="en-AU"/>
        </w:rPr>
      </w:pPr>
      <w:r w:rsidRPr="003B5377">
        <w:rPr>
          <w:rFonts w:ascii="Times New Roman" w:eastAsia="Times New Roman" w:hAnsi="Times New Roman" w:cs="Times New Roman"/>
          <w:sz w:val="24"/>
          <w:szCs w:val="20"/>
          <w:lang w:val="en-AU"/>
        </w:rPr>
        <w:t>MAI Commission</w:t>
      </w:r>
    </w:p>
    <w:p w14:paraId="493AB66C" w14:textId="77777777" w:rsidR="003B5377" w:rsidRPr="003B5377" w:rsidRDefault="003B5377" w:rsidP="003B5377">
      <w:pPr>
        <w:widowControl/>
        <w:tabs>
          <w:tab w:val="left" w:pos="4320"/>
        </w:tabs>
        <w:autoSpaceDE/>
        <w:autoSpaceDN/>
        <w:rPr>
          <w:rFonts w:ascii="Times New Roman" w:eastAsia="Times New Roman" w:hAnsi="Times New Roman" w:cs="Times New Roman"/>
          <w:sz w:val="24"/>
          <w:szCs w:val="20"/>
          <w:lang w:val="en-AU"/>
        </w:rPr>
      </w:pPr>
    </w:p>
    <w:p w14:paraId="6C7530A9" w14:textId="77777777" w:rsidR="003B5377" w:rsidRPr="003B5377" w:rsidRDefault="003B5377" w:rsidP="003B5377">
      <w:pPr>
        <w:widowControl/>
        <w:tabs>
          <w:tab w:val="left" w:pos="4320"/>
        </w:tabs>
        <w:autoSpaceDE/>
        <w:autoSpaceDN/>
        <w:rPr>
          <w:rFonts w:ascii="Times New Roman" w:eastAsia="Times New Roman" w:hAnsi="Times New Roman" w:cs="Times New Roman"/>
          <w:sz w:val="24"/>
          <w:szCs w:val="20"/>
          <w:lang w:val="en-AU"/>
        </w:rPr>
      </w:pPr>
      <w:r w:rsidRPr="003B5377">
        <w:rPr>
          <w:rFonts w:ascii="Times New Roman" w:eastAsia="Times New Roman" w:hAnsi="Times New Roman" w:cs="Times New Roman"/>
          <w:sz w:val="24"/>
          <w:szCs w:val="20"/>
          <w:lang w:val="en-AU"/>
        </w:rPr>
        <w:t>31 October 2019</w:t>
      </w:r>
    </w:p>
    <w:p w14:paraId="7E271CCA" w14:textId="77777777" w:rsidR="003B5377" w:rsidRDefault="003B5377" w:rsidP="00F029EB">
      <w:pPr>
        <w:pStyle w:val="Heading1"/>
        <w:numPr>
          <w:ilvl w:val="0"/>
          <w:numId w:val="1"/>
        </w:numPr>
        <w:tabs>
          <w:tab w:val="left" w:pos="0"/>
        </w:tabs>
        <w:spacing w:before="241"/>
        <w:ind w:left="0" w:firstLine="0"/>
        <w:jc w:val="left"/>
        <w:rPr>
          <w:rFonts w:asciiTheme="minorHAnsi" w:hAnsiTheme="minorHAnsi" w:cstheme="minorHAnsi"/>
        </w:rPr>
        <w:sectPr w:rsidR="003B5377" w:rsidSect="003B537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37" w:footer="709" w:gutter="0"/>
          <w:cols w:space="708"/>
          <w:titlePg/>
          <w:docGrid w:linePitch="360"/>
        </w:sectPr>
      </w:pPr>
    </w:p>
    <w:p w14:paraId="799658C0" w14:textId="064E1FD0" w:rsidR="0011095B" w:rsidRPr="00F029EB" w:rsidRDefault="0011095B" w:rsidP="00F029EB">
      <w:pPr>
        <w:pStyle w:val="Heading1"/>
        <w:numPr>
          <w:ilvl w:val="0"/>
          <w:numId w:val="1"/>
        </w:numPr>
        <w:tabs>
          <w:tab w:val="left" w:pos="0"/>
        </w:tabs>
        <w:spacing w:before="241"/>
        <w:ind w:left="0" w:firstLine="0"/>
        <w:jc w:val="left"/>
        <w:rPr>
          <w:rFonts w:asciiTheme="minorHAnsi" w:hAnsiTheme="minorHAnsi" w:cstheme="minorHAnsi"/>
        </w:rPr>
      </w:pPr>
      <w:r w:rsidRPr="00F029EB">
        <w:rPr>
          <w:rFonts w:asciiTheme="minorHAnsi" w:hAnsiTheme="minorHAnsi" w:cstheme="minorHAnsi"/>
        </w:rPr>
        <w:lastRenderedPageBreak/>
        <w:t>INTRODUCTION</w:t>
      </w:r>
    </w:p>
    <w:p w14:paraId="4B5CC2DA" w14:textId="3A6A893D" w:rsidR="00461095" w:rsidRPr="00F029EB" w:rsidRDefault="00461095" w:rsidP="00697CA5">
      <w:pPr>
        <w:pStyle w:val="BodyText"/>
        <w:tabs>
          <w:tab w:val="left" w:pos="0"/>
        </w:tabs>
        <w:spacing w:before="120"/>
        <w:ind w:right="-46"/>
        <w:rPr>
          <w:rFonts w:asciiTheme="minorHAnsi" w:hAnsiTheme="minorHAnsi" w:cstheme="minorHAnsi"/>
        </w:rPr>
      </w:pPr>
      <w:r w:rsidRPr="00F029EB">
        <w:rPr>
          <w:rFonts w:asciiTheme="minorHAnsi" w:hAnsiTheme="minorHAnsi" w:cstheme="minorHAnsi"/>
        </w:rPr>
        <w:t>The business plan</w:t>
      </w:r>
      <w:r w:rsidR="0011095B" w:rsidRPr="00F029EB">
        <w:rPr>
          <w:rFonts w:asciiTheme="minorHAnsi" w:hAnsiTheme="minorHAnsi" w:cstheme="minorHAnsi"/>
        </w:rPr>
        <w:t xml:space="preserve"> guidelines (guidelines) are part of the MAI g</w:t>
      </w:r>
      <w:r w:rsidR="000D0CA3" w:rsidRPr="00F029EB">
        <w:rPr>
          <w:rFonts w:asciiTheme="minorHAnsi" w:hAnsiTheme="minorHAnsi" w:cstheme="minorHAnsi"/>
        </w:rPr>
        <w:t>uidelines made under section</w:t>
      </w:r>
      <w:r w:rsidR="00697CA5">
        <w:rPr>
          <w:rFonts w:asciiTheme="minorHAnsi" w:hAnsiTheme="minorHAnsi" w:cstheme="minorHAnsi"/>
        </w:rPr>
        <w:t> </w:t>
      </w:r>
      <w:r w:rsidR="000D0CA3" w:rsidRPr="00F029EB">
        <w:rPr>
          <w:rFonts w:asciiTheme="minorHAnsi" w:hAnsiTheme="minorHAnsi" w:cstheme="minorHAnsi"/>
        </w:rPr>
        <w:t>487</w:t>
      </w:r>
      <w:r w:rsidR="0011095B" w:rsidRPr="00F029EB">
        <w:rPr>
          <w:rFonts w:asciiTheme="minorHAnsi" w:hAnsiTheme="minorHAnsi" w:cstheme="minorHAnsi"/>
        </w:rPr>
        <w:t xml:space="preserve"> of the </w:t>
      </w:r>
      <w:r w:rsidR="0011095B" w:rsidRPr="00F029EB">
        <w:rPr>
          <w:rFonts w:asciiTheme="minorHAnsi" w:hAnsiTheme="minorHAnsi" w:cstheme="minorHAnsi"/>
          <w:i/>
        </w:rPr>
        <w:t xml:space="preserve">Motor Accident Injuries Act 2019 </w:t>
      </w:r>
      <w:r w:rsidR="0011095B" w:rsidRPr="00F029EB">
        <w:rPr>
          <w:rFonts w:asciiTheme="minorHAnsi" w:hAnsiTheme="minorHAnsi" w:cstheme="minorHAnsi"/>
        </w:rPr>
        <w:t xml:space="preserve">(MAI Act). </w:t>
      </w:r>
      <w:r w:rsidRPr="00F029EB">
        <w:rPr>
          <w:rFonts w:asciiTheme="minorHAnsi" w:hAnsiTheme="minorHAnsi" w:cstheme="minorHAnsi"/>
        </w:rPr>
        <w:t xml:space="preserve">The purpose of the guidelines is </w:t>
      </w:r>
      <w:r w:rsidR="00B3222E" w:rsidRPr="00F029EB">
        <w:rPr>
          <w:rFonts w:asciiTheme="minorHAnsi" w:hAnsiTheme="minorHAnsi" w:cstheme="minorHAnsi"/>
        </w:rPr>
        <w:t xml:space="preserve">to </w:t>
      </w:r>
      <w:r w:rsidRPr="00F029EB">
        <w:rPr>
          <w:rFonts w:asciiTheme="minorHAnsi" w:hAnsiTheme="minorHAnsi" w:cstheme="minorHAnsi"/>
        </w:rPr>
        <w:t>provide a framework for the contents of a</w:t>
      </w:r>
      <w:r w:rsidR="00406405" w:rsidRPr="00F029EB">
        <w:rPr>
          <w:rFonts w:asciiTheme="minorHAnsi" w:hAnsiTheme="minorHAnsi" w:cstheme="minorHAnsi"/>
        </w:rPr>
        <w:t>n insurer</w:t>
      </w:r>
      <w:r w:rsidR="004309B7" w:rsidRPr="00F029EB">
        <w:rPr>
          <w:rFonts w:asciiTheme="minorHAnsi" w:hAnsiTheme="minorHAnsi" w:cstheme="minorHAnsi"/>
        </w:rPr>
        <w:t>’</w:t>
      </w:r>
      <w:r w:rsidR="00406405" w:rsidRPr="00F029EB">
        <w:rPr>
          <w:rFonts w:asciiTheme="minorHAnsi" w:hAnsiTheme="minorHAnsi" w:cstheme="minorHAnsi"/>
        </w:rPr>
        <w:t>s</w:t>
      </w:r>
      <w:r w:rsidR="00555F84" w:rsidRPr="00F029EB">
        <w:rPr>
          <w:rFonts w:asciiTheme="minorHAnsi" w:hAnsiTheme="minorHAnsi" w:cstheme="minorHAnsi"/>
        </w:rPr>
        <w:t xml:space="preserve"> business</w:t>
      </w:r>
      <w:r w:rsidRPr="00F029EB">
        <w:rPr>
          <w:rFonts w:asciiTheme="minorHAnsi" w:hAnsiTheme="minorHAnsi" w:cstheme="minorHAnsi"/>
        </w:rPr>
        <w:t xml:space="preserve"> plan.  </w:t>
      </w:r>
    </w:p>
    <w:p w14:paraId="21D9A8A4" w14:textId="3A7A1773" w:rsidR="0011095B" w:rsidRPr="00F029EB" w:rsidRDefault="00461095" w:rsidP="00697CA5">
      <w:pPr>
        <w:pStyle w:val="BodyText"/>
        <w:tabs>
          <w:tab w:val="left" w:pos="0"/>
        </w:tabs>
        <w:spacing w:before="240"/>
        <w:ind w:right="-46"/>
        <w:rPr>
          <w:rFonts w:asciiTheme="minorHAnsi" w:hAnsiTheme="minorHAnsi" w:cstheme="minorHAnsi"/>
        </w:rPr>
      </w:pPr>
      <w:r w:rsidRPr="00F029EB">
        <w:rPr>
          <w:rFonts w:asciiTheme="minorHAnsi" w:hAnsiTheme="minorHAnsi" w:cstheme="minorHAnsi"/>
        </w:rPr>
        <w:t>The object of the</w:t>
      </w:r>
      <w:r w:rsidR="0077718B" w:rsidRPr="00F029EB">
        <w:rPr>
          <w:rFonts w:asciiTheme="minorHAnsi" w:hAnsiTheme="minorHAnsi" w:cstheme="minorHAnsi"/>
        </w:rPr>
        <w:t xml:space="preserve"> business</w:t>
      </w:r>
      <w:r w:rsidRPr="00F029EB">
        <w:rPr>
          <w:rFonts w:asciiTheme="minorHAnsi" w:hAnsiTheme="minorHAnsi" w:cstheme="minorHAnsi"/>
        </w:rPr>
        <w:t xml:space="preserve"> plan is to</w:t>
      </w:r>
      <w:r w:rsidR="00974921" w:rsidRPr="00F029EB">
        <w:rPr>
          <w:rFonts w:asciiTheme="minorHAnsi" w:hAnsiTheme="minorHAnsi" w:cstheme="minorHAnsi"/>
        </w:rPr>
        <w:t xml:space="preserve"> set</w:t>
      </w:r>
      <w:r w:rsidRPr="00F029EB">
        <w:rPr>
          <w:rFonts w:asciiTheme="minorHAnsi" w:hAnsiTheme="minorHAnsi" w:cstheme="minorHAnsi"/>
        </w:rPr>
        <w:t xml:space="preserve"> out</w:t>
      </w:r>
      <w:r w:rsidR="009801A0" w:rsidRPr="00F029EB">
        <w:rPr>
          <w:rFonts w:asciiTheme="minorHAnsi" w:hAnsiTheme="minorHAnsi" w:cstheme="minorHAnsi"/>
        </w:rPr>
        <w:t xml:space="preserve"> key</w:t>
      </w:r>
      <w:r w:rsidRPr="00F029EB">
        <w:rPr>
          <w:rFonts w:asciiTheme="minorHAnsi" w:hAnsiTheme="minorHAnsi" w:cstheme="minorHAnsi"/>
        </w:rPr>
        <w:t xml:space="preserve"> strategies for a licensed MAI insurer to structure, resource and operate their MAI </w:t>
      </w:r>
      <w:r w:rsidR="007C01FE" w:rsidRPr="00F029EB">
        <w:rPr>
          <w:rFonts w:asciiTheme="minorHAnsi" w:hAnsiTheme="minorHAnsi" w:cstheme="minorHAnsi"/>
        </w:rPr>
        <w:t xml:space="preserve">insurance </w:t>
      </w:r>
      <w:r w:rsidR="009F10E2" w:rsidRPr="00F029EB">
        <w:rPr>
          <w:rFonts w:asciiTheme="minorHAnsi" w:hAnsiTheme="minorHAnsi" w:cstheme="minorHAnsi"/>
        </w:rPr>
        <w:t>business in accordance with their duties and obligations under the MAI Act</w:t>
      </w:r>
      <w:r w:rsidR="00B3222E" w:rsidRPr="00F029EB">
        <w:rPr>
          <w:rFonts w:asciiTheme="minorHAnsi" w:hAnsiTheme="minorHAnsi" w:cstheme="minorHAnsi"/>
        </w:rPr>
        <w:t>,</w:t>
      </w:r>
      <w:r w:rsidR="009F10E2" w:rsidRPr="00F029EB">
        <w:rPr>
          <w:rFonts w:asciiTheme="minorHAnsi" w:hAnsiTheme="minorHAnsi" w:cstheme="minorHAnsi"/>
        </w:rPr>
        <w:t xml:space="preserve"> including conditions of their MAI licence</w:t>
      </w:r>
      <w:r w:rsidRPr="00F029EB">
        <w:rPr>
          <w:rFonts w:asciiTheme="minorHAnsi" w:hAnsiTheme="minorHAnsi" w:cstheme="minorHAnsi"/>
        </w:rPr>
        <w:t xml:space="preserve">. </w:t>
      </w:r>
      <w:r w:rsidR="0077718B" w:rsidRPr="00F029EB">
        <w:rPr>
          <w:rFonts w:asciiTheme="minorHAnsi" w:hAnsiTheme="minorHAnsi" w:cstheme="minorHAnsi"/>
        </w:rPr>
        <w:t xml:space="preserve"> </w:t>
      </w:r>
    </w:p>
    <w:p w14:paraId="36276575" w14:textId="77777777" w:rsidR="00461095" w:rsidRPr="00F029EB" w:rsidRDefault="00461095" w:rsidP="00F029EB">
      <w:pPr>
        <w:pStyle w:val="BodyText"/>
        <w:tabs>
          <w:tab w:val="left" w:pos="0"/>
        </w:tabs>
        <w:ind w:right="113"/>
        <w:rPr>
          <w:rFonts w:asciiTheme="minorHAnsi" w:hAnsiTheme="minorHAnsi" w:cstheme="minorHAnsi"/>
        </w:rPr>
      </w:pPr>
    </w:p>
    <w:p w14:paraId="6DBEA22C" w14:textId="77777777" w:rsidR="0011095B" w:rsidRPr="00F029EB" w:rsidRDefault="0011095B" w:rsidP="00F029EB">
      <w:pPr>
        <w:pStyle w:val="Heading1"/>
        <w:numPr>
          <w:ilvl w:val="0"/>
          <w:numId w:val="1"/>
        </w:numPr>
        <w:tabs>
          <w:tab w:val="left" w:pos="0"/>
        </w:tabs>
        <w:spacing w:before="1"/>
        <w:ind w:left="0" w:firstLine="0"/>
        <w:jc w:val="left"/>
        <w:rPr>
          <w:rFonts w:asciiTheme="minorHAnsi" w:hAnsiTheme="minorHAnsi" w:cstheme="minorHAnsi"/>
        </w:rPr>
      </w:pPr>
      <w:r w:rsidRPr="00F029EB">
        <w:rPr>
          <w:rFonts w:asciiTheme="minorHAnsi" w:hAnsiTheme="minorHAnsi" w:cstheme="minorHAnsi"/>
        </w:rPr>
        <w:t>STATUTORY</w:t>
      </w:r>
      <w:r w:rsidRPr="00F029EB">
        <w:rPr>
          <w:rFonts w:asciiTheme="minorHAnsi" w:hAnsiTheme="minorHAnsi" w:cstheme="minorHAnsi"/>
          <w:spacing w:val="-3"/>
        </w:rPr>
        <w:t xml:space="preserve"> </w:t>
      </w:r>
      <w:r w:rsidRPr="00F029EB">
        <w:rPr>
          <w:rFonts w:asciiTheme="minorHAnsi" w:hAnsiTheme="minorHAnsi" w:cstheme="minorHAnsi"/>
        </w:rPr>
        <w:t>FRAMEWORK</w:t>
      </w:r>
    </w:p>
    <w:p w14:paraId="1DD60689" w14:textId="77777777" w:rsidR="00B21766" w:rsidRPr="00F029EB" w:rsidRDefault="00B21766" w:rsidP="00697CA5">
      <w:pPr>
        <w:pStyle w:val="BodyText"/>
        <w:tabs>
          <w:tab w:val="left" w:pos="0"/>
        </w:tabs>
        <w:spacing w:before="120"/>
        <w:ind w:right="420"/>
        <w:rPr>
          <w:rFonts w:asciiTheme="minorHAnsi" w:hAnsiTheme="minorHAnsi" w:cstheme="minorHAnsi"/>
        </w:rPr>
      </w:pPr>
      <w:r w:rsidRPr="00F029EB">
        <w:rPr>
          <w:rFonts w:asciiTheme="minorHAnsi" w:hAnsiTheme="minorHAnsi" w:cstheme="minorHAnsi"/>
        </w:rPr>
        <w:t>The legislative framework for operating a MAI insurance business includes:</w:t>
      </w:r>
    </w:p>
    <w:p w14:paraId="4FADF8AF" w14:textId="77777777" w:rsidR="00B21766" w:rsidRPr="00F029EB" w:rsidRDefault="00B21766" w:rsidP="002F0BD1">
      <w:pPr>
        <w:pStyle w:val="ListParagraph"/>
        <w:numPr>
          <w:ilvl w:val="0"/>
          <w:numId w:val="3"/>
        </w:numPr>
        <w:tabs>
          <w:tab w:val="left" w:pos="0"/>
          <w:tab w:val="left" w:pos="851"/>
        </w:tabs>
        <w:spacing w:before="120"/>
        <w:ind w:left="0" w:firstLine="567"/>
        <w:rPr>
          <w:rFonts w:asciiTheme="minorHAnsi" w:hAnsiTheme="minorHAnsi" w:cstheme="minorHAnsi"/>
          <w:sz w:val="24"/>
        </w:rPr>
      </w:pPr>
      <w:r w:rsidRPr="00F029EB">
        <w:rPr>
          <w:rFonts w:asciiTheme="minorHAnsi" w:hAnsiTheme="minorHAnsi" w:cstheme="minorHAnsi"/>
          <w:sz w:val="24"/>
        </w:rPr>
        <w:t>the MAI</w:t>
      </w:r>
      <w:r w:rsidRPr="00F029EB">
        <w:rPr>
          <w:rFonts w:asciiTheme="minorHAnsi" w:hAnsiTheme="minorHAnsi" w:cstheme="minorHAnsi"/>
          <w:spacing w:val="-1"/>
          <w:sz w:val="24"/>
        </w:rPr>
        <w:t xml:space="preserve"> </w:t>
      </w:r>
      <w:r w:rsidRPr="00F029EB">
        <w:rPr>
          <w:rFonts w:asciiTheme="minorHAnsi" w:hAnsiTheme="minorHAnsi" w:cstheme="minorHAnsi"/>
          <w:sz w:val="24"/>
        </w:rPr>
        <w:t>Act;</w:t>
      </w:r>
    </w:p>
    <w:p w14:paraId="602A43C3" w14:textId="77777777" w:rsidR="00B21766" w:rsidRPr="00F029EB" w:rsidRDefault="00B21766" w:rsidP="002F0BD1">
      <w:pPr>
        <w:pStyle w:val="ListParagraph"/>
        <w:numPr>
          <w:ilvl w:val="0"/>
          <w:numId w:val="3"/>
        </w:numPr>
        <w:tabs>
          <w:tab w:val="left" w:pos="0"/>
          <w:tab w:val="left" w:pos="851"/>
        </w:tabs>
        <w:spacing w:before="21"/>
        <w:ind w:left="0" w:firstLine="567"/>
        <w:rPr>
          <w:rFonts w:asciiTheme="minorHAnsi" w:hAnsiTheme="minorHAnsi" w:cstheme="minorHAnsi"/>
          <w:sz w:val="24"/>
        </w:rPr>
      </w:pPr>
      <w:r w:rsidRPr="00F029EB">
        <w:rPr>
          <w:rFonts w:asciiTheme="minorHAnsi" w:hAnsiTheme="minorHAnsi" w:cstheme="minorHAnsi"/>
          <w:sz w:val="24"/>
        </w:rPr>
        <w:t>the Motor Accident Injuries Regulation 2019 (the Regulation);</w:t>
      </w:r>
      <w:r w:rsidRPr="00F029EB">
        <w:rPr>
          <w:rFonts w:asciiTheme="minorHAnsi" w:hAnsiTheme="minorHAnsi" w:cstheme="minorHAnsi"/>
          <w:spacing w:val="-11"/>
          <w:sz w:val="24"/>
        </w:rPr>
        <w:t xml:space="preserve"> </w:t>
      </w:r>
      <w:r w:rsidRPr="00F029EB">
        <w:rPr>
          <w:rFonts w:asciiTheme="minorHAnsi" w:hAnsiTheme="minorHAnsi" w:cstheme="minorHAnsi"/>
          <w:sz w:val="24"/>
        </w:rPr>
        <w:t>and</w:t>
      </w:r>
    </w:p>
    <w:p w14:paraId="50768926" w14:textId="78E26500" w:rsidR="00B21766" w:rsidRPr="00F029EB" w:rsidRDefault="00B21766" w:rsidP="002F0BD1">
      <w:pPr>
        <w:pStyle w:val="ListParagraph"/>
        <w:numPr>
          <w:ilvl w:val="0"/>
          <w:numId w:val="3"/>
        </w:numPr>
        <w:tabs>
          <w:tab w:val="left" w:pos="0"/>
          <w:tab w:val="left" w:pos="851"/>
        </w:tabs>
        <w:spacing w:before="20"/>
        <w:ind w:left="0" w:firstLine="567"/>
        <w:rPr>
          <w:rFonts w:asciiTheme="minorHAnsi" w:hAnsiTheme="minorHAnsi" w:cstheme="minorHAnsi"/>
          <w:sz w:val="24"/>
        </w:rPr>
      </w:pPr>
      <w:r w:rsidRPr="00F029EB">
        <w:rPr>
          <w:rFonts w:asciiTheme="minorHAnsi" w:hAnsiTheme="minorHAnsi" w:cstheme="minorHAnsi"/>
          <w:sz w:val="24"/>
        </w:rPr>
        <w:t>the</w:t>
      </w:r>
      <w:r w:rsidR="00D31E8C" w:rsidRPr="00F029EB">
        <w:rPr>
          <w:rFonts w:asciiTheme="minorHAnsi" w:hAnsiTheme="minorHAnsi" w:cstheme="minorHAnsi"/>
          <w:sz w:val="24"/>
        </w:rPr>
        <w:t xml:space="preserve"> MAI</w:t>
      </w:r>
      <w:r w:rsidRPr="00F029EB">
        <w:rPr>
          <w:rFonts w:asciiTheme="minorHAnsi" w:hAnsiTheme="minorHAnsi" w:cstheme="minorHAnsi"/>
          <w:spacing w:val="-2"/>
          <w:sz w:val="24"/>
        </w:rPr>
        <w:t xml:space="preserve"> </w:t>
      </w:r>
      <w:r w:rsidRPr="00F029EB">
        <w:rPr>
          <w:rFonts w:asciiTheme="minorHAnsi" w:hAnsiTheme="minorHAnsi" w:cstheme="minorHAnsi"/>
          <w:sz w:val="24"/>
        </w:rPr>
        <w:t>Guidelines.</w:t>
      </w:r>
    </w:p>
    <w:p w14:paraId="192AB692" w14:textId="77777777" w:rsidR="00EA0E96" w:rsidRPr="00F029EB" w:rsidRDefault="00EA0E96" w:rsidP="00697CA5">
      <w:pPr>
        <w:pStyle w:val="BodyText"/>
        <w:tabs>
          <w:tab w:val="left" w:pos="0"/>
        </w:tabs>
        <w:spacing w:before="120"/>
        <w:ind w:right="420"/>
        <w:rPr>
          <w:rFonts w:asciiTheme="minorHAnsi" w:hAnsiTheme="minorHAnsi" w:cstheme="minorHAnsi"/>
          <w:bCs/>
        </w:rPr>
      </w:pPr>
      <w:r w:rsidRPr="00F029EB">
        <w:rPr>
          <w:rFonts w:asciiTheme="minorHAnsi" w:hAnsiTheme="minorHAnsi" w:cstheme="minorHAnsi"/>
          <w:bCs/>
        </w:rPr>
        <w:t>Part 7.9 of the MAI Act contains provision</w:t>
      </w:r>
      <w:r w:rsidR="00E1358F" w:rsidRPr="00F029EB">
        <w:rPr>
          <w:rFonts w:asciiTheme="minorHAnsi" w:hAnsiTheme="minorHAnsi" w:cstheme="minorHAnsi"/>
          <w:bCs/>
        </w:rPr>
        <w:t>s</w:t>
      </w:r>
      <w:r w:rsidRPr="00F029EB">
        <w:rPr>
          <w:rFonts w:asciiTheme="minorHAnsi" w:hAnsiTheme="minorHAnsi" w:cstheme="minorHAnsi"/>
          <w:bCs/>
        </w:rPr>
        <w:t xml:space="preserve"> for the MAI Commission to supervise the conduct of an MAI insurer’s business</w:t>
      </w:r>
      <w:r w:rsidR="003A1AFE" w:rsidRPr="00F029EB">
        <w:rPr>
          <w:rFonts w:asciiTheme="minorHAnsi" w:hAnsiTheme="minorHAnsi" w:cstheme="minorHAnsi"/>
          <w:bCs/>
        </w:rPr>
        <w:t>.</w:t>
      </w:r>
      <w:r w:rsidR="009F10E2" w:rsidRPr="00F029EB">
        <w:rPr>
          <w:rFonts w:asciiTheme="minorHAnsi" w:hAnsiTheme="minorHAnsi" w:cstheme="minorHAnsi"/>
          <w:bCs/>
        </w:rPr>
        <w:t xml:space="preserve">  These include </w:t>
      </w:r>
      <w:r w:rsidR="003A1AFE" w:rsidRPr="00F029EB">
        <w:rPr>
          <w:rFonts w:asciiTheme="minorHAnsi" w:hAnsiTheme="minorHAnsi" w:cstheme="minorHAnsi"/>
          <w:bCs/>
        </w:rPr>
        <w:t xml:space="preserve">requirements for a business plan and actions the MAI Commission may take in relation to </w:t>
      </w:r>
      <w:r w:rsidR="009F10E2" w:rsidRPr="00F029EB">
        <w:rPr>
          <w:rFonts w:asciiTheme="minorHAnsi" w:hAnsiTheme="minorHAnsi" w:cstheme="minorHAnsi"/>
          <w:bCs/>
        </w:rPr>
        <w:t>the conduct of an insurer</w:t>
      </w:r>
      <w:r w:rsidR="00E1358F" w:rsidRPr="00F029EB">
        <w:rPr>
          <w:rFonts w:asciiTheme="minorHAnsi" w:hAnsiTheme="minorHAnsi" w:cstheme="minorHAnsi"/>
          <w:bCs/>
        </w:rPr>
        <w:t>’s</w:t>
      </w:r>
      <w:r w:rsidR="009F10E2" w:rsidRPr="00F029EB">
        <w:rPr>
          <w:rFonts w:asciiTheme="minorHAnsi" w:hAnsiTheme="minorHAnsi" w:cstheme="minorHAnsi"/>
          <w:bCs/>
        </w:rPr>
        <w:t xml:space="preserve"> business including reporting to the Minister on the level of compliance by an insurer with the requirements of the MAI Act and conditions of their licence.</w:t>
      </w:r>
    </w:p>
    <w:p w14:paraId="3229CE9A" w14:textId="77777777" w:rsidR="007C01FE" w:rsidRPr="00F029EB" w:rsidRDefault="000D0CA3"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Section 401</w:t>
      </w:r>
      <w:r w:rsidR="007C01FE" w:rsidRPr="00F029EB">
        <w:rPr>
          <w:rFonts w:asciiTheme="minorHAnsi" w:hAnsiTheme="minorHAnsi" w:cstheme="minorHAnsi"/>
        </w:rPr>
        <w:t xml:space="preserve"> of the MAI Act requires a licensed insurer to have a plan describing how the licensed insurer</w:t>
      </w:r>
      <w:r w:rsidR="00EA0E96" w:rsidRPr="00F029EB">
        <w:rPr>
          <w:rFonts w:asciiTheme="minorHAnsi" w:hAnsiTheme="minorHAnsi" w:cstheme="minorHAnsi"/>
        </w:rPr>
        <w:t>’</w:t>
      </w:r>
      <w:r w:rsidR="00D90933" w:rsidRPr="00F029EB">
        <w:rPr>
          <w:rFonts w:asciiTheme="minorHAnsi" w:hAnsiTheme="minorHAnsi" w:cstheme="minorHAnsi"/>
        </w:rPr>
        <w:t xml:space="preserve">s MAI </w:t>
      </w:r>
      <w:r w:rsidR="007C01FE" w:rsidRPr="00F029EB">
        <w:rPr>
          <w:rFonts w:asciiTheme="minorHAnsi" w:hAnsiTheme="minorHAnsi" w:cstheme="minorHAnsi"/>
        </w:rPr>
        <w:t>business must be carried</w:t>
      </w:r>
      <w:r w:rsidR="00EA0E96" w:rsidRPr="00F029EB">
        <w:rPr>
          <w:rFonts w:asciiTheme="minorHAnsi" w:hAnsiTheme="minorHAnsi" w:cstheme="minorHAnsi"/>
        </w:rPr>
        <w:t xml:space="preserve"> out</w:t>
      </w:r>
      <w:r w:rsidR="007C01FE" w:rsidRPr="00F029EB">
        <w:rPr>
          <w:rFonts w:asciiTheme="minorHAnsi" w:hAnsiTheme="minorHAnsi" w:cstheme="minorHAnsi"/>
        </w:rPr>
        <w:t>.  The b</w:t>
      </w:r>
      <w:r w:rsidR="00EA0E96" w:rsidRPr="00F029EB">
        <w:rPr>
          <w:rFonts w:asciiTheme="minorHAnsi" w:hAnsiTheme="minorHAnsi" w:cstheme="minorHAnsi"/>
        </w:rPr>
        <w:t>usiness plan must include</w:t>
      </w:r>
      <w:r w:rsidR="007C01FE" w:rsidRPr="00F029EB">
        <w:rPr>
          <w:rFonts w:asciiTheme="minorHAnsi" w:hAnsiTheme="minorHAnsi" w:cstheme="minorHAnsi"/>
        </w:rPr>
        <w:t xml:space="preserve"> a description of how the following things must be carried out:</w:t>
      </w:r>
    </w:p>
    <w:p w14:paraId="3DFE4B50" w14:textId="77777777" w:rsidR="007C01FE" w:rsidRPr="00F029EB" w:rsidRDefault="00406405" w:rsidP="00697CA5">
      <w:pPr>
        <w:pStyle w:val="BodyText"/>
        <w:numPr>
          <w:ilvl w:val="0"/>
          <w:numId w:val="2"/>
        </w:numPr>
        <w:tabs>
          <w:tab w:val="left" w:pos="709"/>
        </w:tabs>
        <w:spacing w:before="120"/>
        <w:ind w:left="0" w:right="420" w:firstLine="426"/>
        <w:rPr>
          <w:rFonts w:asciiTheme="minorHAnsi" w:hAnsiTheme="minorHAnsi" w:cstheme="minorHAnsi"/>
        </w:rPr>
      </w:pPr>
      <w:r w:rsidRPr="00F029EB">
        <w:rPr>
          <w:rFonts w:asciiTheme="minorHAnsi" w:hAnsiTheme="minorHAnsi" w:cstheme="minorHAnsi"/>
        </w:rPr>
        <w:t>t</w:t>
      </w:r>
      <w:r w:rsidR="007C01FE" w:rsidRPr="00F029EB">
        <w:rPr>
          <w:rFonts w:asciiTheme="minorHAnsi" w:hAnsiTheme="minorHAnsi" w:cstheme="minorHAnsi"/>
        </w:rPr>
        <w:t>he handling of applications for defined benefits</w:t>
      </w:r>
    </w:p>
    <w:p w14:paraId="5F9C15C0" w14:textId="77777777" w:rsidR="007C01FE"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t</w:t>
      </w:r>
      <w:r w:rsidR="007C01FE" w:rsidRPr="00F029EB">
        <w:rPr>
          <w:rFonts w:asciiTheme="minorHAnsi" w:hAnsiTheme="minorHAnsi" w:cstheme="minorHAnsi"/>
        </w:rPr>
        <w:t>he handling of motor accident claims</w:t>
      </w:r>
    </w:p>
    <w:p w14:paraId="01FB50DA" w14:textId="77777777" w:rsidR="007C01FE"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m</w:t>
      </w:r>
      <w:r w:rsidR="007C01FE" w:rsidRPr="00F029EB">
        <w:rPr>
          <w:rFonts w:asciiTheme="minorHAnsi" w:hAnsiTheme="minorHAnsi" w:cstheme="minorHAnsi"/>
        </w:rPr>
        <w:t>anagement</w:t>
      </w:r>
    </w:p>
    <w:p w14:paraId="21597677" w14:textId="77777777" w:rsidR="007C01FE"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e</w:t>
      </w:r>
      <w:r w:rsidR="007C01FE" w:rsidRPr="00F029EB">
        <w:rPr>
          <w:rFonts w:asciiTheme="minorHAnsi" w:hAnsiTheme="minorHAnsi" w:cstheme="minorHAnsi"/>
        </w:rPr>
        <w:t>xpenses</w:t>
      </w:r>
    </w:p>
    <w:p w14:paraId="002280B6" w14:textId="77777777" w:rsidR="00EA0E96"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s</w:t>
      </w:r>
      <w:r w:rsidR="007C01FE" w:rsidRPr="00F029EB">
        <w:rPr>
          <w:rFonts w:asciiTheme="minorHAnsi" w:hAnsiTheme="minorHAnsi" w:cstheme="minorHAnsi"/>
        </w:rPr>
        <w:t>ystems for processing a</w:t>
      </w:r>
      <w:r w:rsidR="00EA0E96" w:rsidRPr="00F029EB">
        <w:rPr>
          <w:rFonts w:asciiTheme="minorHAnsi" w:hAnsiTheme="minorHAnsi" w:cstheme="minorHAnsi"/>
        </w:rPr>
        <w:t>nd transmitting information.</w:t>
      </w:r>
    </w:p>
    <w:p w14:paraId="7D99D258" w14:textId="45E1E0AC" w:rsidR="00EA0E96" w:rsidRPr="00F029EB" w:rsidRDefault="00EA0E96"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The business plan must also</w:t>
      </w:r>
      <w:r w:rsidR="005765C1" w:rsidRPr="00F029EB">
        <w:rPr>
          <w:rFonts w:asciiTheme="minorHAnsi" w:hAnsiTheme="minorHAnsi" w:cstheme="minorHAnsi"/>
        </w:rPr>
        <w:t xml:space="preserve"> comply with </w:t>
      </w:r>
      <w:r w:rsidR="00D31E8C" w:rsidRPr="00F029EB">
        <w:rPr>
          <w:rFonts w:asciiTheme="minorHAnsi" w:hAnsiTheme="minorHAnsi" w:cstheme="minorHAnsi"/>
        </w:rPr>
        <w:t>these</w:t>
      </w:r>
      <w:r w:rsidR="005765C1" w:rsidRPr="00F029EB">
        <w:rPr>
          <w:rFonts w:asciiTheme="minorHAnsi" w:hAnsiTheme="minorHAnsi" w:cstheme="minorHAnsi"/>
        </w:rPr>
        <w:t xml:space="preserve"> guidelines and on request be given to the MAI Commission.</w:t>
      </w:r>
    </w:p>
    <w:p w14:paraId="2F8CFE14" w14:textId="77777777" w:rsidR="00E1358F" w:rsidRPr="00F029EB" w:rsidRDefault="000D0CA3"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Section 402</w:t>
      </w:r>
      <w:r w:rsidR="00E347A0" w:rsidRPr="00F029EB">
        <w:rPr>
          <w:rFonts w:asciiTheme="minorHAnsi" w:hAnsiTheme="minorHAnsi" w:cstheme="minorHAnsi"/>
        </w:rPr>
        <w:t xml:space="preserve"> of the MAI Act</w:t>
      </w:r>
      <w:r w:rsidR="00E1358F" w:rsidRPr="00F029EB">
        <w:rPr>
          <w:rFonts w:asciiTheme="minorHAnsi" w:hAnsiTheme="minorHAnsi" w:cstheme="minorHAnsi"/>
        </w:rPr>
        <w:t xml:space="preserve"> </w:t>
      </w:r>
      <w:r w:rsidR="00535DB8" w:rsidRPr="00F029EB">
        <w:rPr>
          <w:rFonts w:asciiTheme="minorHAnsi" w:hAnsiTheme="minorHAnsi" w:cstheme="minorHAnsi"/>
        </w:rPr>
        <w:t>requires an insurer to carry out their business in accordance with the business plan, and to tell the MAI C</w:t>
      </w:r>
      <w:r w:rsidR="00CF7E4E" w:rsidRPr="00F029EB">
        <w:rPr>
          <w:rFonts w:asciiTheme="minorHAnsi" w:hAnsiTheme="minorHAnsi" w:cstheme="minorHAnsi"/>
        </w:rPr>
        <w:t>ommission about any significant depart</w:t>
      </w:r>
      <w:r w:rsidR="0085432A" w:rsidRPr="00F029EB">
        <w:rPr>
          <w:rFonts w:asciiTheme="minorHAnsi" w:hAnsiTheme="minorHAnsi" w:cstheme="minorHAnsi"/>
        </w:rPr>
        <w:t>ures from the plan.  Section 403</w:t>
      </w:r>
      <w:r w:rsidR="00E347A0" w:rsidRPr="00F029EB">
        <w:rPr>
          <w:rFonts w:asciiTheme="minorHAnsi" w:hAnsiTheme="minorHAnsi" w:cstheme="minorHAnsi"/>
        </w:rPr>
        <w:t xml:space="preserve"> of the MAI Act</w:t>
      </w:r>
      <w:r w:rsidR="00CF7E4E" w:rsidRPr="00F029EB">
        <w:rPr>
          <w:rFonts w:asciiTheme="minorHAnsi" w:hAnsiTheme="minorHAnsi" w:cstheme="minorHAnsi"/>
        </w:rPr>
        <w:t xml:space="preserve"> requires a licensed insurer to revise the plan at least once a year,</w:t>
      </w:r>
      <w:r w:rsidR="000D2A6D" w:rsidRPr="00F029EB">
        <w:rPr>
          <w:rFonts w:asciiTheme="minorHAnsi" w:hAnsiTheme="minorHAnsi" w:cstheme="minorHAnsi"/>
        </w:rPr>
        <w:t xml:space="preserve"> or</w:t>
      </w:r>
      <w:r w:rsidR="00CF7E4E" w:rsidRPr="00F029EB">
        <w:rPr>
          <w:rFonts w:asciiTheme="minorHAnsi" w:hAnsiTheme="minorHAnsi" w:cstheme="minorHAnsi"/>
        </w:rPr>
        <w:t xml:space="preserve"> on direction from the MAI Commission, or if their MAI insurance business significantly departs from the business plan.</w:t>
      </w:r>
    </w:p>
    <w:p w14:paraId="3836CC82" w14:textId="559D2F21" w:rsidR="00B21766" w:rsidRPr="00F029EB" w:rsidRDefault="00B21766"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Se</w:t>
      </w:r>
      <w:r w:rsidR="000D0CA3" w:rsidRPr="00F029EB">
        <w:rPr>
          <w:rFonts w:asciiTheme="minorHAnsi" w:hAnsiTheme="minorHAnsi" w:cstheme="minorHAnsi"/>
        </w:rPr>
        <w:t>ction 404</w:t>
      </w:r>
      <w:r w:rsidR="00E347A0" w:rsidRPr="00F029EB">
        <w:rPr>
          <w:rFonts w:asciiTheme="minorHAnsi" w:hAnsiTheme="minorHAnsi" w:cstheme="minorHAnsi"/>
        </w:rPr>
        <w:t xml:space="preserve"> of the MAI Act</w:t>
      </w:r>
      <w:r w:rsidRPr="00F029EB">
        <w:rPr>
          <w:rFonts w:asciiTheme="minorHAnsi" w:hAnsiTheme="minorHAnsi" w:cstheme="minorHAnsi"/>
        </w:rPr>
        <w:t xml:space="preserve"> enables the MAI guidelines to make provision for business plans for licensed insurers and the issue</w:t>
      </w:r>
      <w:r w:rsidR="003C5F74" w:rsidRPr="00F029EB">
        <w:rPr>
          <w:rFonts w:asciiTheme="minorHAnsi" w:hAnsiTheme="minorHAnsi" w:cstheme="minorHAnsi"/>
        </w:rPr>
        <w:t xml:space="preserve"> of MAI policies.  The MAI C</w:t>
      </w:r>
      <w:r w:rsidRPr="00F029EB">
        <w:rPr>
          <w:rFonts w:asciiTheme="minorHAnsi" w:hAnsiTheme="minorHAnsi" w:cstheme="minorHAnsi"/>
        </w:rPr>
        <w:t>ommission must consult each licensed insure</w:t>
      </w:r>
      <w:r w:rsidR="003C5F74" w:rsidRPr="00F029EB">
        <w:rPr>
          <w:rFonts w:asciiTheme="minorHAnsi" w:hAnsiTheme="minorHAnsi" w:cstheme="minorHAnsi"/>
        </w:rPr>
        <w:t xml:space="preserve">r before making </w:t>
      </w:r>
      <w:r w:rsidRPr="00F029EB">
        <w:rPr>
          <w:rFonts w:asciiTheme="minorHAnsi" w:hAnsiTheme="minorHAnsi" w:cstheme="minorHAnsi"/>
        </w:rPr>
        <w:t xml:space="preserve">MAI guidelines in relation to these matters.  </w:t>
      </w:r>
      <w:r w:rsidRPr="00F029EB">
        <w:rPr>
          <w:rFonts w:asciiTheme="minorHAnsi" w:hAnsiTheme="minorHAnsi" w:cstheme="minorHAnsi"/>
        </w:rPr>
        <w:lastRenderedPageBreak/>
        <w:t xml:space="preserve">It is a condition of a MAI licence </w:t>
      </w:r>
      <w:r w:rsidR="00577CC9" w:rsidRPr="00F029EB">
        <w:rPr>
          <w:rFonts w:asciiTheme="minorHAnsi" w:hAnsiTheme="minorHAnsi" w:cstheme="minorHAnsi"/>
        </w:rPr>
        <w:t>for</w:t>
      </w:r>
      <w:r w:rsidRPr="00F029EB">
        <w:rPr>
          <w:rFonts w:asciiTheme="minorHAnsi" w:hAnsiTheme="minorHAnsi" w:cstheme="minorHAnsi"/>
        </w:rPr>
        <w:t xml:space="preserve"> a licensed insurer</w:t>
      </w:r>
      <w:r w:rsidR="00577CC9" w:rsidRPr="00F029EB">
        <w:rPr>
          <w:rFonts w:asciiTheme="minorHAnsi" w:hAnsiTheme="minorHAnsi" w:cstheme="minorHAnsi"/>
        </w:rPr>
        <w:t xml:space="preserve"> to</w:t>
      </w:r>
      <w:r w:rsidRPr="00F029EB">
        <w:rPr>
          <w:rFonts w:asciiTheme="minorHAnsi" w:hAnsiTheme="minorHAnsi" w:cstheme="minorHAnsi"/>
        </w:rPr>
        <w:t xml:space="preserve"> comply with the MAI guidelines.</w:t>
      </w:r>
    </w:p>
    <w:p w14:paraId="0DEECC46" w14:textId="3F019A86" w:rsidR="00D31E8C" w:rsidRPr="00F029EB" w:rsidRDefault="00D31E8C" w:rsidP="00697CA5">
      <w:pPr>
        <w:pStyle w:val="BodyText"/>
        <w:tabs>
          <w:tab w:val="left" w:pos="0"/>
        </w:tabs>
        <w:spacing w:before="240"/>
        <w:ind w:right="420"/>
        <w:rPr>
          <w:rFonts w:asciiTheme="minorHAnsi" w:hAnsiTheme="minorHAnsi" w:cstheme="minorHAnsi"/>
        </w:rPr>
      </w:pPr>
      <w:bookmarkStart w:id="3" w:name="_Hlk17469417"/>
      <w:r w:rsidRPr="00F029EB">
        <w:rPr>
          <w:rFonts w:asciiTheme="minorHAnsi" w:hAnsiTheme="minorHAnsi" w:cstheme="minorHAnsi"/>
        </w:rPr>
        <w:t xml:space="preserve">If </w:t>
      </w:r>
      <w:r w:rsidR="003E429F" w:rsidRPr="00F029EB">
        <w:rPr>
          <w:rFonts w:asciiTheme="minorHAnsi" w:hAnsiTheme="minorHAnsi" w:cstheme="minorHAnsi"/>
        </w:rPr>
        <w:t>a corporation holds more than</w:t>
      </w:r>
      <w:r w:rsidR="00831E14" w:rsidRPr="00F029EB">
        <w:rPr>
          <w:rFonts w:asciiTheme="minorHAnsi" w:hAnsiTheme="minorHAnsi" w:cstheme="minorHAnsi"/>
        </w:rPr>
        <w:t xml:space="preserve"> one</w:t>
      </w:r>
      <w:r w:rsidR="003E429F" w:rsidRPr="00F029EB">
        <w:rPr>
          <w:rFonts w:asciiTheme="minorHAnsi" w:hAnsiTheme="minorHAnsi" w:cstheme="minorHAnsi"/>
        </w:rPr>
        <w:t xml:space="preserve"> MAI insurer licence</w:t>
      </w:r>
      <w:r w:rsidRPr="00F029EB">
        <w:rPr>
          <w:rFonts w:asciiTheme="minorHAnsi" w:hAnsiTheme="minorHAnsi" w:cstheme="minorHAnsi"/>
        </w:rPr>
        <w:t xml:space="preserve">, a single business plan may cover all </w:t>
      </w:r>
      <w:r w:rsidR="003E429F" w:rsidRPr="00F029EB">
        <w:rPr>
          <w:rFonts w:asciiTheme="minorHAnsi" w:hAnsiTheme="minorHAnsi" w:cstheme="minorHAnsi"/>
        </w:rPr>
        <w:t xml:space="preserve">their </w:t>
      </w:r>
      <w:r w:rsidR="00577CC9" w:rsidRPr="00F029EB">
        <w:rPr>
          <w:rFonts w:asciiTheme="minorHAnsi" w:hAnsiTheme="minorHAnsi" w:cstheme="minorHAnsi"/>
        </w:rPr>
        <w:t xml:space="preserve">MAI </w:t>
      </w:r>
      <w:r w:rsidR="003E429F" w:rsidRPr="00F029EB">
        <w:rPr>
          <w:rFonts w:asciiTheme="minorHAnsi" w:hAnsiTheme="minorHAnsi" w:cstheme="minorHAnsi"/>
        </w:rPr>
        <w:t>insurer licen</w:t>
      </w:r>
      <w:r w:rsidR="00F029EB">
        <w:rPr>
          <w:rFonts w:asciiTheme="minorHAnsi" w:hAnsiTheme="minorHAnsi" w:cstheme="minorHAnsi"/>
        </w:rPr>
        <w:t>s</w:t>
      </w:r>
      <w:r w:rsidR="003E429F" w:rsidRPr="00F029EB">
        <w:rPr>
          <w:rFonts w:asciiTheme="minorHAnsi" w:hAnsiTheme="minorHAnsi" w:cstheme="minorHAnsi"/>
        </w:rPr>
        <w:t>es</w:t>
      </w:r>
      <w:r w:rsidR="00577CC9" w:rsidRPr="00F029EB">
        <w:rPr>
          <w:rFonts w:asciiTheme="minorHAnsi" w:hAnsiTheme="minorHAnsi" w:cstheme="minorHAnsi"/>
        </w:rPr>
        <w:t xml:space="preserve"> but must highlight any differences in the </w:t>
      </w:r>
      <w:r w:rsidR="005E6172" w:rsidRPr="00F029EB">
        <w:rPr>
          <w:rFonts w:asciiTheme="minorHAnsi" w:hAnsiTheme="minorHAnsi" w:cstheme="minorHAnsi"/>
        </w:rPr>
        <w:t>plan between licen</w:t>
      </w:r>
      <w:r w:rsidR="00F029EB">
        <w:rPr>
          <w:rFonts w:asciiTheme="minorHAnsi" w:hAnsiTheme="minorHAnsi" w:cstheme="minorHAnsi"/>
        </w:rPr>
        <w:t>s</w:t>
      </w:r>
      <w:r w:rsidR="005E6172" w:rsidRPr="00F029EB">
        <w:rPr>
          <w:rFonts w:asciiTheme="minorHAnsi" w:hAnsiTheme="minorHAnsi" w:cstheme="minorHAnsi"/>
        </w:rPr>
        <w:t>ees</w:t>
      </w:r>
      <w:r w:rsidR="00577CC9" w:rsidRPr="00F029EB">
        <w:rPr>
          <w:rFonts w:asciiTheme="minorHAnsi" w:hAnsiTheme="minorHAnsi" w:cstheme="minorHAnsi"/>
        </w:rPr>
        <w:t xml:space="preserve">. Alternatively, a separate business plan can cover each MAI </w:t>
      </w:r>
      <w:r w:rsidR="003E429F" w:rsidRPr="00F029EB">
        <w:rPr>
          <w:rFonts w:asciiTheme="minorHAnsi" w:hAnsiTheme="minorHAnsi" w:cstheme="minorHAnsi"/>
        </w:rPr>
        <w:t>insurer licence</w:t>
      </w:r>
      <w:r w:rsidR="00577CC9" w:rsidRPr="00F029EB">
        <w:rPr>
          <w:rFonts w:asciiTheme="minorHAnsi" w:hAnsiTheme="minorHAnsi" w:cstheme="minorHAnsi"/>
        </w:rPr>
        <w:t xml:space="preserve">. </w:t>
      </w:r>
    </w:p>
    <w:bookmarkEnd w:id="3"/>
    <w:p w14:paraId="2823FBEA" w14:textId="77777777" w:rsidR="00B73626" w:rsidRPr="00F029EB" w:rsidRDefault="00B73626" w:rsidP="00697CA5">
      <w:pPr>
        <w:pStyle w:val="Heading1"/>
        <w:numPr>
          <w:ilvl w:val="0"/>
          <w:numId w:val="1"/>
        </w:numPr>
        <w:tabs>
          <w:tab w:val="left" w:pos="0"/>
          <w:tab w:val="left" w:pos="610"/>
        </w:tabs>
        <w:spacing w:before="240"/>
        <w:ind w:left="0" w:firstLine="0"/>
        <w:jc w:val="left"/>
        <w:rPr>
          <w:rFonts w:asciiTheme="minorHAnsi" w:hAnsiTheme="minorHAnsi" w:cstheme="minorHAnsi"/>
        </w:rPr>
      </w:pPr>
      <w:r w:rsidRPr="00F029EB">
        <w:rPr>
          <w:rFonts w:asciiTheme="minorHAnsi" w:hAnsiTheme="minorHAnsi" w:cstheme="minorHAnsi"/>
        </w:rPr>
        <w:t xml:space="preserve">OVERVIEW </w:t>
      </w:r>
    </w:p>
    <w:p w14:paraId="6E28F64F" w14:textId="1EF1A49B" w:rsidR="00B73626" w:rsidRDefault="00B73626" w:rsidP="00697CA5">
      <w:pPr>
        <w:tabs>
          <w:tab w:val="left" w:pos="0"/>
        </w:tabs>
        <w:spacing w:before="240"/>
        <w:rPr>
          <w:rFonts w:asciiTheme="minorHAnsi" w:hAnsiTheme="minorHAnsi" w:cstheme="minorHAnsi"/>
          <w:sz w:val="24"/>
          <w:szCs w:val="24"/>
        </w:rPr>
      </w:pPr>
      <w:r w:rsidRPr="00F029EB">
        <w:rPr>
          <w:rFonts w:asciiTheme="minorHAnsi" w:hAnsiTheme="minorHAnsi" w:cstheme="minorHAnsi"/>
          <w:sz w:val="24"/>
          <w:szCs w:val="24"/>
        </w:rPr>
        <w:t>A business plan should include details on the process insurers will take to implement the MAI scheme. For guidance, the business plan should include details for the following components of the MAI scheme:</w:t>
      </w:r>
    </w:p>
    <w:p w14:paraId="374498A3" w14:textId="470DFFB0" w:rsidR="002F0BD1" w:rsidRDefault="002F0BD1" w:rsidP="00697CA5">
      <w:pPr>
        <w:pStyle w:val="ListParagraph"/>
        <w:numPr>
          <w:ilvl w:val="0"/>
          <w:numId w:val="17"/>
        </w:numPr>
        <w:tabs>
          <w:tab w:val="left" w:pos="0"/>
        </w:tabs>
        <w:spacing w:before="120"/>
        <w:rPr>
          <w:rFonts w:asciiTheme="minorHAnsi" w:hAnsiTheme="minorHAnsi" w:cstheme="minorHAnsi"/>
          <w:sz w:val="24"/>
          <w:szCs w:val="24"/>
        </w:rPr>
      </w:pPr>
      <w:r>
        <w:rPr>
          <w:rFonts w:asciiTheme="minorHAnsi" w:hAnsiTheme="minorHAnsi" w:cstheme="minorHAnsi"/>
          <w:sz w:val="24"/>
          <w:szCs w:val="24"/>
        </w:rPr>
        <w:t>Operating structure, human and other resources for the conduct of the MAI business</w:t>
      </w:r>
    </w:p>
    <w:p w14:paraId="7F16EF0E" w14:textId="704A1BCE"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Information and support to prospective applicants, as well as ongoing information and support arrangements for applicants</w:t>
      </w:r>
    </w:p>
    <w:p w14:paraId="21AC767B" w14:textId="225A7316"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Decision-making in relation to defined benefits</w:t>
      </w:r>
    </w:p>
    <w:p w14:paraId="02FDC9C5" w14:textId="3B5EC5B8"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Internal review of decisions</w:t>
      </w:r>
    </w:p>
    <w:p w14:paraId="3DD40913" w14:textId="6EE264D4"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Decision-making in relation to common law claims</w:t>
      </w:r>
    </w:p>
    <w:p w14:paraId="7E43000A" w14:textId="5986DF70"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Complaints handling</w:t>
      </w:r>
    </w:p>
    <w:p w14:paraId="2636A647" w14:textId="33AC04BD"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Protection of personal and health information</w:t>
      </w:r>
    </w:p>
    <w:p w14:paraId="693E9243" w14:textId="016C909F"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Marketing</w:t>
      </w:r>
    </w:p>
    <w:p w14:paraId="720C77FA" w14:textId="420F59B9" w:rsidR="002F0BD1" w:rsidRP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 xml:space="preserve">Performance standards and monitoring of statutory timeframes for defined benefit applications and treatment and care payments. </w:t>
      </w:r>
    </w:p>
    <w:p w14:paraId="32353385" w14:textId="77777777" w:rsidR="0011095B" w:rsidRPr="00F029EB" w:rsidRDefault="00461095" w:rsidP="00697CA5">
      <w:pPr>
        <w:pStyle w:val="Heading1"/>
        <w:numPr>
          <w:ilvl w:val="0"/>
          <w:numId w:val="1"/>
        </w:numPr>
        <w:tabs>
          <w:tab w:val="left" w:pos="0"/>
          <w:tab w:val="left" w:pos="610"/>
        </w:tabs>
        <w:spacing w:before="240"/>
        <w:ind w:left="0" w:firstLine="0"/>
        <w:jc w:val="left"/>
        <w:rPr>
          <w:rFonts w:asciiTheme="minorHAnsi" w:hAnsiTheme="minorHAnsi" w:cstheme="minorHAnsi"/>
        </w:rPr>
      </w:pPr>
      <w:r w:rsidRPr="00F029EB">
        <w:rPr>
          <w:rFonts w:asciiTheme="minorHAnsi" w:hAnsiTheme="minorHAnsi" w:cstheme="minorHAnsi"/>
        </w:rPr>
        <w:t xml:space="preserve">GUIDELINES – </w:t>
      </w:r>
      <w:r w:rsidR="006C6417" w:rsidRPr="00F029EB">
        <w:rPr>
          <w:rFonts w:asciiTheme="minorHAnsi" w:hAnsiTheme="minorHAnsi" w:cstheme="minorHAnsi"/>
        </w:rPr>
        <w:t>CONTENTS OF A BUSINESS PLAN</w:t>
      </w:r>
    </w:p>
    <w:p w14:paraId="107CA136" w14:textId="77777777" w:rsidR="008022CD" w:rsidRPr="00F029EB" w:rsidRDefault="008022CD" w:rsidP="00697CA5">
      <w:pPr>
        <w:pStyle w:val="Heading1"/>
        <w:tabs>
          <w:tab w:val="left" w:pos="0"/>
          <w:tab w:val="left" w:pos="567"/>
        </w:tabs>
        <w:spacing w:before="100" w:beforeAutospacing="1"/>
        <w:ind w:left="0" w:firstLine="0"/>
        <w:rPr>
          <w:rFonts w:asciiTheme="minorHAnsi" w:hAnsiTheme="minorHAnsi" w:cstheme="minorHAnsi"/>
          <w:b w:val="0"/>
        </w:rPr>
      </w:pPr>
      <w:r w:rsidRPr="00F029EB">
        <w:rPr>
          <w:rFonts w:asciiTheme="minorHAnsi" w:hAnsiTheme="minorHAnsi" w:cstheme="minorHAnsi"/>
          <w:b w:val="0"/>
        </w:rPr>
        <w:t xml:space="preserve">A business </w:t>
      </w:r>
      <w:r w:rsidR="003B634D" w:rsidRPr="00F029EB">
        <w:rPr>
          <w:rFonts w:asciiTheme="minorHAnsi" w:hAnsiTheme="minorHAnsi" w:cstheme="minorHAnsi"/>
          <w:b w:val="0"/>
        </w:rPr>
        <w:t>plan</w:t>
      </w:r>
      <w:r w:rsidR="00F21C34" w:rsidRPr="00F029EB">
        <w:rPr>
          <w:rFonts w:asciiTheme="minorHAnsi" w:hAnsiTheme="minorHAnsi" w:cstheme="minorHAnsi"/>
          <w:b w:val="0"/>
        </w:rPr>
        <w:t xml:space="preserve"> should document</w:t>
      </w:r>
      <w:r w:rsidR="009801A0" w:rsidRPr="00F029EB">
        <w:rPr>
          <w:rFonts w:asciiTheme="minorHAnsi" w:hAnsiTheme="minorHAnsi" w:cstheme="minorHAnsi"/>
          <w:b w:val="0"/>
        </w:rPr>
        <w:t xml:space="preserve"> </w:t>
      </w:r>
      <w:r w:rsidR="006102F1" w:rsidRPr="00F029EB">
        <w:rPr>
          <w:rFonts w:asciiTheme="minorHAnsi" w:hAnsiTheme="minorHAnsi" w:cstheme="minorHAnsi"/>
          <w:b w:val="0"/>
        </w:rPr>
        <w:t>strategies</w:t>
      </w:r>
      <w:r w:rsidR="0079213D" w:rsidRPr="00F029EB">
        <w:rPr>
          <w:rFonts w:asciiTheme="minorHAnsi" w:hAnsiTheme="minorHAnsi" w:cstheme="minorHAnsi"/>
          <w:b w:val="0"/>
        </w:rPr>
        <w:t xml:space="preserve"> to structure</w:t>
      </w:r>
      <w:r w:rsidR="003C5F74" w:rsidRPr="00F029EB">
        <w:rPr>
          <w:rFonts w:asciiTheme="minorHAnsi" w:hAnsiTheme="minorHAnsi" w:cstheme="minorHAnsi"/>
          <w:b w:val="0"/>
        </w:rPr>
        <w:t>, resource and operate</w:t>
      </w:r>
      <w:r w:rsidRPr="00F029EB">
        <w:rPr>
          <w:rFonts w:asciiTheme="minorHAnsi" w:hAnsiTheme="minorHAnsi" w:cstheme="minorHAnsi"/>
          <w:b w:val="0"/>
        </w:rPr>
        <w:t xml:space="preserve"> the followin</w:t>
      </w:r>
      <w:r w:rsidR="0079213D" w:rsidRPr="00F029EB">
        <w:rPr>
          <w:rFonts w:asciiTheme="minorHAnsi" w:hAnsiTheme="minorHAnsi" w:cstheme="minorHAnsi"/>
          <w:b w:val="0"/>
        </w:rPr>
        <w:t>g</w:t>
      </w:r>
      <w:r w:rsidR="009801A0" w:rsidRPr="00F029EB">
        <w:rPr>
          <w:rFonts w:asciiTheme="minorHAnsi" w:hAnsiTheme="minorHAnsi" w:cstheme="minorHAnsi"/>
          <w:b w:val="0"/>
        </w:rPr>
        <w:t xml:space="preserve"> key</w:t>
      </w:r>
      <w:r w:rsidR="00D90933" w:rsidRPr="00F029EB">
        <w:rPr>
          <w:rFonts w:asciiTheme="minorHAnsi" w:hAnsiTheme="minorHAnsi" w:cstheme="minorHAnsi"/>
          <w:b w:val="0"/>
        </w:rPr>
        <w:t xml:space="preserve"> and subsidiary</w:t>
      </w:r>
      <w:r w:rsidR="006C6417" w:rsidRPr="00F029EB">
        <w:rPr>
          <w:rFonts w:asciiTheme="minorHAnsi" w:hAnsiTheme="minorHAnsi" w:cstheme="minorHAnsi"/>
          <w:b w:val="0"/>
        </w:rPr>
        <w:t xml:space="preserve"> element</w:t>
      </w:r>
      <w:r w:rsidR="0079213D" w:rsidRPr="00F029EB">
        <w:rPr>
          <w:rFonts w:asciiTheme="minorHAnsi" w:hAnsiTheme="minorHAnsi" w:cstheme="minorHAnsi"/>
          <w:b w:val="0"/>
        </w:rPr>
        <w:t>s of a licensed insurer</w:t>
      </w:r>
      <w:r w:rsidR="005E4464" w:rsidRPr="00F029EB">
        <w:rPr>
          <w:rFonts w:asciiTheme="minorHAnsi" w:hAnsiTheme="minorHAnsi" w:cstheme="minorHAnsi"/>
          <w:b w:val="0"/>
        </w:rPr>
        <w:t>’s MAI</w:t>
      </w:r>
      <w:r w:rsidR="0079213D" w:rsidRPr="00F029EB">
        <w:rPr>
          <w:rFonts w:asciiTheme="minorHAnsi" w:hAnsiTheme="minorHAnsi" w:cstheme="minorHAnsi"/>
          <w:b w:val="0"/>
        </w:rPr>
        <w:t xml:space="preserve"> </w:t>
      </w:r>
      <w:r w:rsidR="005E4464" w:rsidRPr="00F029EB">
        <w:rPr>
          <w:rFonts w:asciiTheme="minorHAnsi" w:hAnsiTheme="minorHAnsi" w:cstheme="minorHAnsi"/>
          <w:b w:val="0"/>
        </w:rPr>
        <w:t>business under the MAI scheme.</w:t>
      </w:r>
      <w:r w:rsidR="00933072" w:rsidRPr="00F029EB">
        <w:rPr>
          <w:rFonts w:asciiTheme="minorHAnsi" w:hAnsiTheme="minorHAnsi" w:cstheme="minorHAnsi"/>
          <w:b w:val="0"/>
        </w:rPr>
        <w:t xml:space="preserve"> It is expected that strategies would include the adoption of performance standards for subsidiary elements that are time or behavio</w:t>
      </w:r>
      <w:r w:rsidR="00886E84" w:rsidRPr="00F029EB">
        <w:rPr>
          <w:rFonts w:asciiTheme="minorHAnsi" w:hAnsiTheme="minorHAnsi" w:cstheme="minorHAnsi"/>
          <w:b w:val="0"/>
        </w:rPr>
        <w:t>u</w:t>
      </w:r>
      <w:r w:rsidR="00933072" w:rsidRPr="00F029EB">
        <w:rPr>
          <w:rFonts w:asciiTheme="minorHAnsi" w:hAnsiTheme="minorHAnsi" w:cstheme="minorHAnsi"/>
          <w:b w:val="0"/>
        </w:rPr>
        <w:t xml:space="preserve">ral based.  </w:t>
      </w:r>
      <w:r w:rsidR="006102F1" w:rsidRPr="00F029EB">
        <w:rPr>
          <w:rFonts w:asciiTheme="minorHAnsi" w:hAnsiTheme="minorHAnsi" w:cstheme="minorHAnsi"/>
          <w:b w:val="0"/>
        </w:rPr>
        <w:t>The plan</w:t>
      </w:r>
      <w:r w:rsidR="00FF01D5" w:rsidRPr="00F029EB">
        <w:rPr>
          <w:rFonts w:asciiTheme="minorHAnsi" w:hAnsiTheme="minorHAnsi" w:cstheme="minorHAnsi"/>
          <w:b w:val="0"/>
        </w:rPr>
        <w:t xml:space="preserve"> should also include an </w:t>
      </w:r>
      <w:r w:rsidR="006102F1" w:rsidRPr="00F029EB">
        <w:rPr>
          <w:rFonts w:asciiTheme="minorHAnsi" w:hAnsiTheme="minorHAnsi" w:cstheme="minorHAnsi"/>
          <w:b w:val="0"/>
        </w:rPr>
        <w:t>assessment of the cur</w:t>
      </w:r>
      <w:r w:rsidR="00534ECF" w:rsidRPr="00F029EB">
        <w:rPr>
          <w:rFonts w:asciiTheme="minorHAnsi" w:hAnsiTheme="minorHAnsi" w:cstheme="minorHAnsi"/>
          <w:b w:val="0"/>
        </w:rPr>
        <w:t xml:space="preserve">rent and future </w:t>
      </w:r>
      <w:r w:rsidR="006102F1" w:rsidRPr="00F029EB">
        <w:rPr>
          <w:rFonts w:asciiTheme="minorHAnsi" w:hAnsiTheme="minorHAnsi" w:cstheme="minorHAnsi"/>
          <w:b w:val="0"/>
        </w:rPr>
        <w:t>operating</w:t>
      </w:r>
      <w:r w:rsidR="00534ECF" w:rsidRPr="00F029EB">
        <w:rPr>
          <w:rFonts w:asciiTheme="minorHAnsi" w:hAnsiTheme="minorHAnsi" w:cstheme="minorHAnsi"/>
          <w:b w:val="0"/>
        </w:rPr>
        <w:t xml:space="preserve"> environment</w:t>
      </w:r>
      <w:r w:rsidR="006102F1" w:rsidRPr="00F029EB">
        <w:rPr>
          <w:rFonts w:asciiTheme="minorHAnsi" w:hAnsiTheme="minorHAnsi" w:cstheme="minorHAnsi"/>
          <w:b w:val="0"/>
        </w:rPr>
        <w:t xml:space="preserve"> for the MAI business</w:t>
      </w:r>
      <w:r w:rsidR="004C6946" w:rsidRPr="00F029EB">
        <w:rPr>
          <w:rFonts w:asciiTheme="minorHAnsi" w:hAnsiTheme="minorHAnsi" w:cstheme="minorHAnsi"/>
          <w:b w:val="0"/>
        </w:rPr>
        <w:t xml:space="preserve"> and incorporate</w:t>
      </w:r>
      <w:r w:rsidR="00534ECF" w:rsidRPr="00F029EB">
        <w:rPr>
          <w:rFonts w:asciiTheme="minorHAnsi" w:hAnsiTheme="minorHAnsi" w:cstheme="minorHAnsi"/>
          <w:b w:val="0"/>
        </w:rPr>
        <w:t xml:space="preserve"> strategies for managing an</w:t>
      </w:r>
      <w:r w:rsidR="00FF01D5" w:rsidRPr="00F029EB">
        <w:rPr>
          <w:rFonts w:asciiTheme="minorHAnsi" w:hAnsiTheme="minorHAnsi" w:cstheme="minorHAnsi"/>
          <w:b w:val="0"/>
        </w:rPr>
        <w:t>y potential impacts on the business during the currency of the plan.</w:t>
      </w:r>
    </w:p>
    <w:p w14:paraId="1AF35858" w14:textId="2888B37C" w:rsidR="003F1D15" w:rsidRPr="00F029EB" w:rsidRDefault="003F1D15" w:rsidP="00697CA5">
      <w:pPr>
        <w:pStyle w:val="Heading1"/>
        <w:tabs>
          <w:tab w:val="left" w:pos="0"/>
          <w:tab w:val="left" w:pos="610"/>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Management</w:t>
      </w:r>
    </w:p>
    <w:p w14:paraId="43D7FABE" w14:textId="130F93C4" w:rsidR="003F1D15" w:rsidRPr="00F029EB" w:rsidRDefault="00406405" w:rsidP="00697CA5">
      <w:pPr>
        <w:pStyle w:val="Heading1"/>
        <w:numPr>
          <w:ilvl w:val="0"/>
          <w:numId w:val="11"/>
        </w:numPr>
        <w:tabs>
          <w:tab w:val="left" w:pos="0"/>
          <w:tab w:val="left" w:pos="567"/>
        </w:tabs>
        <w:spacing w:before="120"/>
        <w:ind w:left="0" w:firstLine="0"/>
        <w:rPr>
          <w:rFonts w:asciiTheme="minorHAnsi" w:hAnsiTheme="minorHAnsi" w:cstheme="minorHAnsi"/>
          <w:b w:val="0"/>
        </w:rPr>
      </w:pPr>
      <w:r w:rsidRPr="00F029EB">
        <w:rPr>
          <w:rFonts w:asciiTheme="minorHAnsi" w:hAnsiTheme="minorHAnsi" w:cstheme="minorHAnsi"/>
          <w:b w:val="0"/>
        </w:rPr>
        <w:t>k</w:t>
      </w:r>
      <w:r w:rsidR="003F1D15" w:rsidRPr="00F029EB">
        <w:rPr>
          <w:rFonts w:asciiTheme="minorHAnsi" w:hAnsiTheme="minorHAnsi" w:cstheme="minorHAnsi"/>
          <w:b w:val="0"/>
        </w:rPr>
        <w:t>ey personnel, accountabili</w:t>
      </w:r>
      <w:r w:rsidR="006102F1" w:rsidRPr="00F029EB">
        <w:rPr>
          <w:rFonts w:asciiTheme="minorHAnsi" w:hAnsiTheme="minorHAnsi" w:cstheme="minorHAnsi"/>
          <w:b w:val="0"/>
        </w:rPr>
        <w:t>ties and responsibilities</w:t>
      </w:r>
    </w:p>
    <w:p w14:paraId="58AD4D87" w14:textId="29E46CCF" w:rsidR="008022CD" w:rsidRPr="00F029EB" w:rsidRDefault="006B6A9A" w:rsidP="00697CA5">
      <w:pPr>
        <w:pStyle w:val="Heading1"/>
        <w:tabs>
          <w:tab w:val="left" w:pos="0"/>
          <w:tab w:val="left" w:pos="426"/>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Defined</w:t>
      </w:r>
      <w:r w:rsidR="0077718B" w:rsidRPr="00F029EB">
        <w:rPr>
          <w:rFonts w:asciiTheme="minorHAnsi" w:hAnsiTheme="minorHAnsi" w:cstheme="minorHAnsi"/>
          <w:b w:val="0"/>
          <w:u w:val="single"/>
        </w:rPr>
        <w:t xml:space="preserve"> benefit applications</w:t>
      </w:r>
    </w:p>
    <w:p w14:paraId="63B96CE9" w14:textId="77777777" w:rsidR="008022CD" w:rsidRPr="00F029EB" w:rsidRDefault="00406405" w:rsidP="00697CA5">
      <w:pPr>
        <w:pStyle w:val="Heading1"/>
        <w:numPr>
          <w:ilvl w:val="0"/>
          <w:numId w:val="4"/>
        </w:numPr>
        <w:tabs>
          <w:tab w:val="left" w:pos="567"/>
        </w:tabs>
        <w:spacing w:before="120"/>
        <w:ind w:left="567" w:hanging="567"/>
        <w:rPr>
          <w:rFonts w:asciiTheme="minorHAnsi" w:hAnsiTheme="minorHAnsi" w:cstheme="minorHAnsi"/>
          <w:b w:val="0"/>
        </w:rPr>
      </w:pPr>
      <w:r w:rsidRPr="00F029EB">
        <w:rPr>
          <w:rFonts w:asciiTheme="minorHAnsi" w:hAnsiTheme="minorHAnsi" w:cstheme="minorHAnsi"/>
          <w:b w:val="0"/>
        </w:rPr>
        <w:t>p</w:t>
      </w:r>
      <w:r w:rsidR="008022CD" w:rsidRPr="00F029EB">
        <w:rPr>
          <w:rFonts w:asciiTheme="minorHAnsi" w:hAnsiTheme="minorHAnsi" w:cstheme="minorHAnsi"/>
          <w:b w:val="0"/>
        </w:rPr>
        <w:t xml:space="preserve">rovision of information and support to </w:t>
      </w:r>
      <w:r w:rsidR="004D45B1" w:rsidRPr="00F029EB">
        <w:rPr>
          <w:rFonts w:asciiTheme="minorHAnsi" w:hAnsiTheme="minorHAnsi" w:cstheme="minorHAnsi"/>
          <w:b w:val="0"/>
        </w:rPr>
        <w:t xml:space="preserve">both </w:t>
      </w:r>
      <w:r w:rsidR="008022CD" w:rsidRPr="00F029EB">
        <w:rPr>
          <w:rFonts w:asciiTheme="minorHAnsi" w:hAnsiTheme="minorHAnsi" w:cstheme="minorHAnsi"/>
          <w:b w:val="0"/>
        </w:rPr>
        <w:t>prospective</w:t>
      </w:r>
      <w:r w:rsidR="004D45B1" w:rsidRPr="00F029EB">
        <w:rPr>
          <w:rFonts w:asciiTheme="minorHAnsi" w:hAnsiTheme="minorHAnsi" w:cstheme="minorHAnsi"/>
          <w:b w:val="0"/>
        </w:rPr>
        <w:t xml:space="preserve"> and ongoing applicants</w:t>
      </w:r>
      <w:r w:rsidR="00667136" w:rsidRPr="00F029EB">
        <w:rPr>
          <w:rFonts w:asciiTheme="minorHAnsi" w:hAnsiTheme="minorHAnsi" w:cstheme="minorHAnsi"/>
          <w:b w:val="0"/>
        </w:rPr>
        <w:t xml:space="preserve"> for defined benefits</w:t>
      </w:r>
    </w:p>
    <w:p w14:paraId="5B9410D1" w14:textId="77777777" w:rsidR="008022CD" w:rsidRPr="00F029EB" w:rsidRDefault="00406405" w:rsidP="002F0BD1">
      <w:pPr>
        <w:pStyle w:val="Heading1"/>
        <w:numPr>
          <w:ilvl w:val="0"/>
          <w:numId w:val="4"/>
        </w:numPr>
        <w:tabs>
          <w:tab w:val="left" w:pos="567"/>
        </w:tabs>
        <w:ind w:left="567" w:hanging="567"/>
        <w:rPr>
          <w:rFonts w:asciiTheme="minorHAnsi" w:hAnsiTheme="minorHAnsi" w:cstheme="minorHAnsi"/>
          <w:b w:val="0"/>
        </w:rPr>
      </w:pPr>
      <w:r w:rsidRPr="00F029EB">
        <w:rPr>
          <w:rFonts w:asciiTheme="minorHAnsi" w:hAnsiTheme="minorHAnsi" w:cstheme="minorHAnsi"/>
          <w:b w:val="0"/>
        </w:rPr>
        <w:t>t</w:t>
      </w:r>
      <w:r w:rsidR="008022CD" w:rsidRPr="00F029EB">
        <w:rPr>
          <w:rFonts w:asciiTheme="minorHAnsi" w:hAnsiTheme="minorHAnsi" w:cstheme="minorHAnsi"/>
          <w:b w:val="0"/>
        </w:rPr>
        <w:t>he handling of defined benefits application</w:t>
      </w:r>
      <w:r w:rsidR="0079213D" w:rsidRPr="00F029EB">
        <w:rPr>
          <w:rFonts w:asciiTheme="minorHAnsi" w:hAnsiTheme="minorHAnsi" w:cstheme="minorHAnsi"/>
          <w:b w:val="0"/>
        </w:rPr>
        <w:t>s</w:t>
      </w:r>
      <w:r w:rsidR="008022CD" w:rsidRPr="00F029EB">
        <w:rPr>
          <w:rFonts w:asciiTheme="minorHAnsi" w:hAnsiTheme="minorHAnsi" w:cstheme="minorHAnsi"/>
          <w:b w:val="0"/>
        </w:rPr>
        <w:t xml:space="preserve"> for treatment and care, income replacement, death, funera</w:t>
      </w:r>
      <w:r w:rsidR="00C152BE" w:rsidRPr="00F029EB">
        <w:rPr>
          <w:rFonts w:asciiTheme="minorHAnsi" w:hAnsiTheme="minorHAnsi" w:cstheme="minorHAnsi"/>
          <w:b w:val="0"/>
        </w:rPr>
        <w:t>l, and quality of life benefits</w:t>
      </w:r>
    </w:p>
    <w:p w14:paraId="5A560A86" w14:textId="77777777" w:rsidR="00F21C34" w:rsidRPr="00F029EB" w:rsidRDefault="00406405" w:rsidP="00F029EB">
      <w:pPr>
        <w:pStyle w:val="Heading1"/>
        <w:numPr>
          <w:ilvl w:val="0"/>
          <w:numId w:val="4"/>
        </w:numPr>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rPr>
        <w:t>p</w:t>
      </w:r>
      <w:r w:rsidR="000D2A6D" w:rsidRPr="00F029EB">
        <w:rPr>
          <w:rFonts w:asciiTheme="minorHAnsi" w:hAnsiTheme="minorHAnsi" w:cstheme="minorHAnsi"/>
          <w:b w:val="0"/>
        </w:rPr>
        <w:t>rocedural fairness and i</w:t>
      </w:r>
      <w:r w:rsidR="00F21C34" w:rsidRPr="00F029EB">
        <w:rPr>
          <w:rFonts w:asciiTheme="minorHAnsi" w:hAnsiTheme="minorHAnsi" w:cstheme="minorHAnsi"/>
          <w:b w:val="0"/>
        </w:rPr>
        <w:t>nternal review processes</w:t>
      </w:r>
    </w:p>
    <w:p w14:paraId="31DEA666" w14:textId="77777777" w:rsidR="00667136" w:rsidRPr="00F029EB" w:rsidRDefault="00406405" w:rsidP="002F0BD1">
      <w:pPr>
        <w:pStyle w:val="Heading1"/>
        <w:numPr>
          <w:ilvl w:val="0"/>
          <w:numId w:val="4"/>
        </w:numPr>
        <w:tabs>
          <w:tab w:val="left" w:pos="567"/>
        </w:tabs>
        <w:ind w:left="567" w:hanging="567"/>
        <w:rPr>
          <w:rFonts w:asciiTheme="minorHAnsi" w:hAnsiTheme="minorHAnsi" w:cstheme="minorHAnsi"/>
          <w:b w:val="0"/>
        </w:rPr>
      </w:pPr>
      <w:r w:rsidRPr="00F029EB">
        <w:rPr>
          <w:rFonts w:asciiTheme="minorHAnsi" w:hAnsiTheme="minorHAnsi" w:cstheme="minorHAnsi"/>
          <w:b w:val="0"/>
        </w:rPr>
        <w:t>t</w:t>
      </w:r>
      <w:r w:rsidR="00667136" w:rsidRPr="00F029EB">
        <w:rPr>
          <w:rFonts w:asciiTheme="minorHAnsi" w:hAnsiTheme="minorHAnsi" w:cstheme="minorHAnsi"/>
          <w:b w:val="0"/>
        </w:rPr>
        <w:t>he prom</w:t>
      </w:r>
      <w:r w:rsidR="005E4464" w:rsidRPr="00F029EB">
        <w:rPr>
          <w:rFonts w:asciiTheme="minorHAnsi" w:hAnsiTheme="minorHAnsi" w:cstheme="minorHAnsi"/>
          <w:b w:val="0"/>
        </w:rPr>
        <w:t>pt management of application</w:t>
      </w:r>
      <w:r w:rsidR="00B6626D" w:rsidRPr="00F029EB">
        <w:rPr>
          <w:rFonts w:asciiTheme="minorHAnsi" w:hAnsiTheme="minorHAnsi" w:cstheme="minorHAnsi"/>
          <w:b w:val="0"/>
        </w:rPr>
        <w:t>s</w:t>
      </w:r>
      <w:r w:rsidR="005E4464" w:rsidRPr="00F029EB">
        <w:rPr>
          <w:rFonts w:asciiTheme="minorHAnsi" w:hAnsiTheme="minorHAnsi" w:cstheme="minorHAnsi"/>
          <w:b w:val="0"/>
        </w:rPr>
        <w:t xml:space="preserve"> for </w:t>
      </w:r>
      <w:r w:rsidR="00667136" w:rsidRPr="00F029EB">
        <w:rPr>
          <w:rFonts w:asciiTheme="minorHAnsi" w:hAnsiTheme="minorHAnsi" w:cstheme="minorHAnsi"/>
          <w:b w:val="0"/>
        </w:rPr>
        <w:t>defined benefits and the early payment of treatment and care expenses</w:t>
      </w:r>
    </w:p>
    <w:p w14:paraId="5831DAA2" w14:textId="4BBA19DB" w:rsidR="005E4464" w:rsidRPr="00F029EB" w:rsidRDefault="005E4464" w:rsidP="00F029EB">
      <w:pPr>
        <w:pStyle w:val="Heading1"/>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u w:val="single"/>
        </w:rPr>
        <w:lastRenderedPageBreak/>
        <w:t>Motor accident claims</w:t>
      </w:r>
      <w:r w:rsidR="0077718B" w:rsidRPr="00F029EB">
        <w:rPr>
          <w:rFonts w:asciiTheme="minorHAnsi" w:hAnsiTheme="minorHAnsi" w:cstheme="minorHAnsi"/>
          <w:b w:val="0"/>
          <w:u w:val="single"/>
        </w:rPr>
        <w:t xml:space="preserve"> </w:t>
      </w:r>
    </w:p>
    <w:p w14:paraId="2CAB2B49" w14:textId="77777777" w:rsidR="005E4464" w:rsidRPr="00F029EB" w:rsidRDefault="00406405" w:rsidP="00697CA5">
      <w:pPr>
        <w:pStyle w:val="Heading1"/>
        <w:numPr>
          <w:ilvl w:val="0"/>
          <w:numId w:val="6"/>
        </w:numPr>
        <w:tabs>
          <w:tab w:val="left" w:pos="0"/>
          <w:tab w:val="left" w:pos="567"/>
        </w:tabs>
        <w:spacing w:before="120"/>
        <w:ind w:left="0" w:firstLine="0"/>
        <w:rPr>
          <w:rFonts w:asciiTheme="minorHAnsi" w:hAnsiTheme="minorHAnsi" w:cstheme="minorHAnsi"/>
          <w:b w:val="0"/>
        </w:rPr>
      </w:pPr>
      <w:r w:rsidRPr="00F029EB">
        <w:rPr>
          <w:rFonts w:asciiTheme="minorHAnsi" w:hAnsiTheme="minorHAnsi" w:cstheme="minorHAnsi"/>
          <w:b w:val="0"/>
        </w:rPr>
        <w:t>t</w:t>
      </w:r>
      <w:r w:rsidR="005E4464" w:rsidRPr="00F029EB">
        <w:rPr>
          <w:rFonts w:asciiTheme="minorHAnsi" w:hAnsiTheme="minorHAnsi" w:cstheme="minorHAnsi"/>
          <w:b w:val="0"/>
        </w:rPr>
        <w:t xml:space="preserve">he handling of claims </w:t>
      </w:r>
    </w:p>
    <w:p w14:paraId="3DA85EB8" w14:textId="77777777" w:rsidR="00406405" w:rsidRPr="00F029EB" w:rsidRDefault="00406405" w:rsidP="00F029EB">
      <w:pPr>
        <w:pStyle w:val="Heading1"/>
        <w:numPr>
          <w:ilvl w:val="0"/>
          <w:numId w:val="6"/>
        </w:numPr>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rPr>
        <w:t>ensuring claims are resolved as soon as possible</w:t>
      </w:r>
    </w:p>
    <w:p w14:paraId="7F469274" w14:textId="23B82ABF" w:rsidR="00406405" w:rsidRPr="00F029EB" w:rsidRDefault="00406405" w:rsidP="00F029EB">
      <w:pPr>
        <w:pStyle w:val="Heading1"/>
        <w:numPr>
          <w:ilvl w:val="0"/>
          <w:numId w:val="6"/>
        </w:numPr>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rPr>
        <w:t>ensure legal expenditure in response to claims are reasonable in the circumstances</w:t>
      </w:r>
    </w:p>
    <w:p w14:paraId="75172706" w14:textId="122BC95A" w:rsidR="004F28ED" w:rsidRPr="00F029EB" w:rsidRDefault="009317A7" w:rsidP="00697CA5">
      <w:pPr>
        <w:pStyle w:val="Heading1"/>
        <w:tabs>
          <w:tab w:val="left" w:pos="0"/>
          <w:tab w:val="left" w:pos="567"/>
        </w:tabs>
        <w:spacing w:before="240"/>
        <w:ind w:left="0" w:firstLine="0"/>
        <w:rPr>
          <w:rFonts w:asciiTheme="minorHAnsi" w:hAnsiTheme="minorHAnsi" w:cstheme="minorHAnsi"/>
          <w:b w:val="0"/>
        </w:rPr>
      </w:pPr>
      <w:r w:rsidRPr="00F029EB">
        <w:rPr>
          <w:rFonts w:asciiTheme="minorHAnsi" w:hAnsiTheme="minorHAnsi" w:cstheme="minorHAnsi"/>
          <w:b w:val="0"/>
          <w:u w:val="single"/>
        </w:rPr>
        <w:t>Outsourcing</w:t>
      </w:r>
    </w:p>
    <w:p w14:paraId="1AF4E003" w14:textId="11A98055" w:rsidR="004F28ED" w:rsidRPr="00F029EB" w:rsidRDefault="00257791" w:rsidP="00697CA5">
      <w:pPr>
        <w:pStyle w:val="Heading1"/>
        <w:numPr>
          <w:ilvl w:val="0"/>
          <w:numId w:val="6"/>
        </w:numPr>
        <w:tabs>
          <w:tab w:val="left" w:pos="0"/>
          <w:tab w:val="left" w:pos="567"/>
        </w:tabs>
        <w:spacing w:before="120"/>
        <w:ind w:left="0" w:firstLine="0"/>
        <w:rPr>
          <w:rFonts w:asciiTheme="minorHAnsi" w:hAnsiTheme="minorHAnsi" w:cstheme="minorHAnsi"/>
          <w:b w:val="0"/>
        </w:rPr>
      </w:pPr>
      <w:r w:rsidRPr="00F029EB">
        <w:rPr>
          <w:rFonts w:asciiTheme="minorHAnsi" w:hAnsiTheme="minorHAnsi" w:cstheme="minorHAnsi"/>
          <w:b w:val="0"/>
        </w:rPr>
        <w:t xml:space="preserve">management and oversight of </w:t>
      </w:r>
      <w:r w:rsidR="009317A7" w:rsidRPr="00F029EB">
        <w:rPr>
          <w:rFonts w:asciiTheme="minorHAnsi" w:hAnsiTheme="minorHAnsi" w:cstheme="minorHAnsi"/>
          <w:b w:val="0"/>
        </w:rPr>
        <w:t>any outsourced functions of the MAI Scheme</w:t>
      </w:r>
    </w:p>
    <w:p w14:paraId="1B96337D" w14:textId="77777777" w:rsidR="00107B7C" w:rsidRPr="00F029EB" w:rsidRDefault="00107B7C"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 xml:space="preserve">Complaints handling </w:t>
      </w:r>
    </w:p>
    <w:p w14:paraId="39C2144B" w14:textId="77777777" w:rsidR="00107B7C" w:rsidRPr="00F029EB" w:rsidRDefault="00107B7C" w:rsidP="00697CA5">
      <w:pPr>
        <w:pStyle w:val="Heading1"/>
        <w:numPr>
          <w:ilvl w:val="0"/>
          <w:numId w:val="6"/>
        </w:numPr>
        <w:tabs>
          <w:tab w:val="left" w:pos="567"/>
        </w:tabs>
        <w:spacing w:before="120"/>
        <w:ind w:left="567" w:hanging="567"/>
        <w:rPr>
          <w:rFonts w:asciiTheme="minorHAnsi" w:hAnsiTheme="minorHAnsi" w:cstheme="minorHAnsi"/>
          <w:b w:val="0"/>
        </w:rPr>
      </w:pPr>
      <w:r w:rsidRPr="00F029EB">
        <w:rPr>
          <w:rFonts w:asciiTheme="minorHAnsi" w:hAnsiTheme="minorHAnsi" w:cstheme="minorHAnsi"/>
          <w:b w:val="0"/>
        </w:rPr>
        <w:t>consistent with guiding principles in the Australian Standard on Complaints Handling (AS 10002-2006) applying to all elements of the MAI business</w:t>
      </w:r>
    </w:p>
    <w:p w14:paraId="23E895C1" w14:textId="77777777" w:rsidR="00B6626D" w:rsidRPr="00F029EB" w:rsidRDefault="00B6626D"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Culture</w:t>
      </w:r>
    </w:p>
    <w:p w14:paraId="7B29915D" w14:textId="16B5B9A7" w:rsidR="009317A7" w:rsidRPr="00F029EB" w:rsidRDefault="009317A7" w:rsidP="00697CA5">
      <w:pPr>
        <w:pStyle w:val="Heading1"/>
        <w:numPr>
          <w:ilvl w:val="0"/>
          <w:numId w:val="8"/>
        </w:numPr>
        <w:tabs>
          <w:tab w:val="left" w:pos="567"/>
          <w:tab w:val="left" w:pos="610"/>
        </w:tabs>
        <w:spacing w:before="120"/>
        <w:ind w:left="567" w:hanging="567"/>
        <w:rPr>
          <w:rFonts w:asciiTheme="minorHAnsi" w:hAnsiTheme="minorHAnsi" w:cstheme="minorHAnsi"/>
          <w:b w:val="0"/>
        </w:rPr>
      </w:pPr>
      <w:r w:rsidRPr="00F029EB">
        <w:rPr>
          <w:rFonts w:asciiTheme="minorHAnsi" w:hAnsiTheme="minorHAnsi" w:cstheme="minorHAnsi"/>
          <w:b w:val="0"/>
        </w:rPr>
        <w:t>ensuring personnel and contractors’ behaviour aligns with the licensed insurer’s duties to act in good faith and objects of the MAI Act, including by</w:t>
      </w:r>
      <w:r w:rsidR="008A29F1" w:rsidRPr="00F029EB">
        <w:rPr>
          <w:rFonts w:asciiTheme="minorHAnsi" w:hAnsiTheme="minorHAnsi" w:cstheme="minorHAnsi"/>
          <w:b w:val="0"/>
        </w:rPr>
        <w:t>:</w:t>
      </w:r>
      <w:r w:rsidRPr="00F029EB">
        <w:rPr>
          <w:rFonts w:asciiTheme="minorHAnsi" w:hAnsiTheme="minorHAnsi" w:cstheme="minorHAnsi"/>
          <w:b w:val="0"/>
        </w:rPr>
        <w:t xml:space="preserve"> </w:t>
      </w:r>
    </w:p>
    <w:p w14:paraId="7111B40B" w14:textId="425CDC91" w:rsidR="009317A7" w:rsidRPr="00F029EB" w:rsidRDefault="009317A7" w:rsidP="00F029EB">
      <w:pPr>
        <w:pStyle w:val="Heading1"/>
        <w:numPr>
          <w:ilvl w:val="1"/>
          <w:numId w:val="8"/>
        </w:numPr>
        <w:tabs>
          <w:tab w:val="left" w:pos="1418"/>
        </w:tabs>
        <w:ind w:left="1134" w:hanging="567"/>
        <w:rPr>
          <w:rFonts w:asciiTheme="minorHAnsi" w:hAnsiTheme="minorHAnsi" w:cstheme="minorHAnsi"/>
          <w:b w:val="0"/>
        </w:rPr>
      </w:pPr>
      <w:r w:rsidRPr="00F029EB">
        <w:rPr>
          <w:rFonts w:asciiTheme="minorHAnsi" w:hAnsiTheme="minorHAnsi" w:cstheme="minorHAnsi"/>
          <w:b w:val="0"/>
        </w:rPr>
        <w:t>ensuring injured people are treated fairly, without prejudice, and with dignity and respect</w:t>
      </w:r>
    </w:p>
    <w:p w14:paraId="069582B1" w14:textId="1A7206EC" w:rsidR="009317A7" w:rsidRPr="00F029EB" w:rsidRDefault="009317A7" w:rsidP="00F029EB">
      <w:pPr>
        <w:pStyle w:val="Heading1"/>
        <w:numPr>
          <w:ilvl w:val="1"/>
          <w:numId w:val="8"/>
        </w:numPr>
        <w:tabs>
          <w:tab w:val="left" w:pos="0"/>
          <w:tab w:val="left" w:pos="1134"/>
          <w:tab w:val="left" w:pos="1418"/>
        </w:tabs>
        <w:ind w:left="1134" w:hanging="567"/>
        <w:rPr>
          <w:rFonts w:asciiTheme="minorHAnsi" w:hAnsiTheme="minorHAnsi" w:cstheme="minorHAnsi"/>
          <w:b w:val="0"/>
        </w:rPr>
      </w:pPr>
      <w:r w:rsidRPr="00F029EB">
        <w:rPr>
          <w:rFonts w:asciiTheme="minorHAnsi" w:hAnsiTheme="minorHAnsi" w:cstheme="minorHAnsi"/>
          <w:b w:val="0"/>
        </w:rPr>
        <w:t>prioritising customer services and outcomes</w:t>
      </w:r>
    </w:p>
    <w:p w14:paraId="30C379FF" w14:textId="5FA07194" w:rsidR="009317A7" w:rsidRPr="00F029EB" w:rsidRDefault="008A29F1" w:rsidP="00F029EB">
      <w:pPr>
        <w:pStyle w:val="Heading1"/>
        <w:numPr>
          <w:ilvl w:val="1"/>
          <w:numId w:val="8"/>
        </w:numPr>
        <w:tabs>
          <w:tab w:val="left" w:pos="1418"/>
        </w:tabs>
        <w:ind w:left="1134" w:hanging="567"/>
        <w:rPr>
          <w:rFonts w:asciiTheme="minorHAnsi" w:hAnsiTheme="minorHAnsi" w:cstheme="minorHAnsi"/>
          <w:b w:val="0"/>
        </w:rPr>
      </w:pPr>
      <w:r w:rsidRPr="00F029EB">
        <w:rPr>
          <w:rFonts w:asciiTheme="minorHAnsi" w:hAnsiTheme="minorHAnsi" w:cstheme="minorHAnsi"/>
          <w:b w:val="0"/>
        </w:rPr>
        <w:t xml:space="preserve">maintaining </w:t>
      </w:r>
      <w:r w:rsidR="009317A7" w:rsidRPr="00F029EB">
        <w:rPr>
          <w:rFonts w:asciiTheme="minorHAnsi" w:hAnsiTheme="minorHAnsi" w:cstheme="minorHAnsi"/>
          <w:b w:val="0"/>
        </w:rPr>
        <w:t>appropriate and balanced incentive structures, renumeration and performance metrics.</w:t>
      </w:r>
    </w:p>
    <w:p w14:paraId="42A9BC03" w14:textId="44E03DFF" w:rsidR="003C2294" w:rsidRPr="00F029EB" w:rsidRDefault="008A29F1" w:rsidP="002F0BD1">
      <w:pPr>
        <w:pStyle w:val="Heading1"/>
        <w:numPr>
          <w:ilvl w:val="0"/>
          <w:numId w:val="8"/>
        </w:numPr>
        <w:tabs>
          <w:tab w:val="left" w:pos="567"/>
          <w:tab w:val="left" w:pos="610"/>
        </w:tabs>
        <w:ind w:left="567" w:hanging="567"/>
        <w:rPr>
          <w:rFonts w:asciiTheme="minorHAnsi" w:hAnsiTheme="minorHAnsi" w:cstheme="minorHAnsi"/>
          <w:b w:val="0"/>
        </w:rPr>
      </w:pPr>
      <w:r w:rsidRPr="00F029EB">
        <w:rPr>
          <w:rFonts w:asciiTheme="minorHAnsi" w:hAnsiTheme="minorHAnsi" w:cstheme="minorHAnsi"/>
          <w:b w:val="0"/>
        </w:rPr>
        <w:t xml:space="preserve">Providing </w:t>
      </w:r>
      <w:r w:rsidR="00406405" w:rsidRPr="00F029EB">
        <w:rPr>
          <w:rFonts w:asciiTheme="minorHAnsi" w:hAnsiTheme="minorHAnsi" w:cstheme="minorHAnsi"/>
          <w:b w:val="0"/>
        </w:rPr>
        <w:t>m</w:t>
      </w:r>
      <w:r w:rsidR="003C2294" w:rsidRPr="00F029EB">
        <w:rPr>
          <w:rFonts w:asciiTheme="minorHAnsi" w:hAnsiTheme="minorHAnsi" w:cstheme="minorHAnsi"/>
          <w:b w:val="0"/>
        </w:rPr>
        <w:t>echanisms for personnel and contractors to report unsatisfactory practices in the MAI business without prejudice</w:t>
      </w:r>
    </w:p>
    <w:p w14:paraId="027D8C80" w14:textId="77777777" w:rsidR="00B6626D" w:rsidRPr="00F029EB" w:rsidRDefault="00764AB5"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Protected</w:t>
      </w:r>
      <w:r w:rsidR="00B6626D" w:rsidRPr="00F029EB">
        <w:rPr>
          <w:rFonts w:asciiTheme="minorHAnsi" w:hAnsiTheme="minorHAnsi" w:cstheme="minorHAnsi"/>
          <w:b w:val="0"/>
          <w:u w:val="single"/>
        </w:rPr>
        <w:t xml:space="preserve"> Information</w:t>
      </w:r>
    </w:p>
    <w:p w14:paraId="4AD9A8F5" w14:textId="77777777" w:rsidR="00764AB5" w:rsidRPr="00F029EB" w:rsidRDefault="00406405" w:rsidP="00697CA5">
      <w:pPr>
        <w:pStyle w:val="Heading1"/>
        <w:numPr>
          <w:ilvl w:val="0"/>
          <w:numId w:val="8"/>
        </w:numPr>
        <w:tabs>
          <w:tab w:val="left" w:pos="567"/>
          <w:tab w:val="left" w:pos="610"/>
        </w:tabs>
        <w:spacing w:before="240"/>
        <w:ind w:left="567" w:hanging="567"/>
        <w:rPr>
          <w:rFonts w:asciiTheme="minorHAnsi" w:hAnsiTheme="minorHAnsi" w:cstheme="minorHAnsi"/>
          <w:b w:val="0"/>
        </w:rPr>
      </w:pPr>
      <w:r w:rsidRPr="00F029EB">
        <w:rPr>
          <w:rFonts w:asciiTheme="minorHAnsi" w:hAnsiTheme="minorHAnsi" w:cstheme="minorHAnsi"/>
          <w:b w:val="0"/>
        </w:rPr>
        <w:t>e</w:t>
      </w:r>
      <w:r w:rsidR="00764AB5" w:rsidRPr="00F029EB">
        <w:rPr>
          <w:rFonts w:asciiTheme="minorHAnsi" w:hAnsiTheme="minorHAnsi" w:cstheme="minorHAnsi"/>
          <w:b w:val="0"/>
        </w:rPr>
        <w:t>nsuring appropriate identification and handling of protected information including</w:t>
      </w:r>
      <w:r w:rsidR="009801A0" w:rsidRPr="00F029EB">
        <w:rPr>
          <w:rFonts w:asciiTheme="minorHAnsi" w:hAnsiTheme="minorHAnsi" w:cstheme="minorHAnsi"/>
          <w:b w:val="0"/>
        </w:rPr>
        <w:t xml:space="preserve"> the use and exchange of </w:t>
      </w:r>
      <w:r w:rsidR="00764AB5" w:rsidRPr="00F029EB">
        <w:rPr>
          <w:rFonts w:asciiTheme="minorHAnsi" w:hAnsiTheme="minorHAnsi" w:cstheme="minorHAnsi"/>
          <w:b w:val="0"/>
        </w:rPr>
        <w:t>personal health information</w:t>
      </w:r>
      <w:r w:rsidR="009801A0" w:rsidRPr="00F029EB">
        <w:rPr>
          <w:rFonts w:asciiTheme="minorHAnsi" w:hAnsiTheme="minorHAnsi" w:cstheme="minorHAnsi"/>
          <w:b w:val="0"/>
        </w:rPr>
        <w:t xml:space="preserve"> </w:t>
      </w:r>
      <w:r w:rsidR="004C6946" w:rsidRPr="00F029EB">
        <w:rPr>
          <w:rFonts w:asciiTheme="minorHAnsi" w:hAnsiTheme="minorHAnsi" w:cstheme="minorHAnsi"/>
          <w:b w:val="0"/>
        </w:rPr>
        <w:t>in accor</w:t>
      </w:r>
      <w:r w:rsidR="000D0CA3" w:rsidRPr="00F029EB">
        <w:rPr>
          <w:rFonts w:asciiTheme="minorHAnsi" w:hAnsiTheme="minorHAnsi" w:cstheme="minorHAnsi"/>
          <w:b w:val="0"/>
        </w:rPr>
        <w:t>dance with</w:t>
      </w:r>
      <w:r w:rsidR="00C152BE" w:rsidRPr="00F029EB">
        <w:rPr>
          <w:rFonts w:asciiTheme="minorHAnsi" w:hAnsiTheme="minorHAnsi" w:cstheme="minorHAnsi"/>
          <w:b w:val="0"/>
        </w:rPr>
        <w:t xml:space="preserve"> </w:t>
      </w:r>
      <w:r w:rsidR="003073F5" w:rsidRPr="00F029EB">
        <w:rPr>
          <w:rFonts w:asciiTheme="minorHAnsi" w:hAnsiTheme="minorHAnsi" w:cstheme="minorHAnsi"/>
          <w:b w:val="0"/>
        </w:rPr>
        <w:t xml:space="preserve">provided </w:t>
      </w:r>
      <w:r w:rsidR="00C152BE" w:rsidRPr="00F029EB">
        <w:rPr>
          <w:rFonts w:asciiTheme="minorHAnsi" w:hAnsiTheme="minorHAnsi" w:cstheme="minorHAnsi"/>
          <w:b w:val="0"/>
        </w:rPr>
        <w:t>consents</w:t>
      </w:r>
    </w:p>
    <w:p w14:paraId="2858672A" w14:textId="77777777" w:rsidR="00B6626D" w:rsidRPr="00F029EB" w:rsidRDefault="00B6626D"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Systems</w:t>
      </w:r>
      <w:r w:rsidR="003F1D15" w:rsidRPr="00F029EB">
        <w:rPr>
          <w:rFonts w:asciiTheme="minorHAnsi" w:hAnsiTheme="minorHAnsi" w:cstheme="minorHAnsi"/>
          <w:b w:val="0"/>
          <w:u w:val="single"/>
        </w:rPr>
        <w:t xml:space="preserve"> for processing and transmitting information</w:t>
      </w:r>
    </w:p>
    <w:p w14:paraId="10A3DB87" w14:textId="77777777" w:rsidR="00D54FC7" w:rsidRPr="00F029EB" w:rsidRDefault="00406405" w:rsidP="00697CA5">
      <w:pPr>
        <w:pStyle w:val="Heading1"/>
        <w:numPr>
          <w:ilvl w:val="0"/>
          <w:numId w:val="8"/>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d</w:t>
      </w:r>
      <w:r w:rsidR="003C2294" w:rsidRPr="00F029EB">
        <w:rPr>
          <w:rFonts w:asciiTheme="minorHAnsi" w:hAnsiTheme="minorHAnsi" w:cstheme="minorHAnsi"/>
          <w:b w:val="0"/>
        </w:rPr>
        <w:t xml:space="preserve">evelopment and maintenance </w:t>
      </w:r>
      <w:r w:rsidR="00955EA1" w:rsidRPr="00F029EB">
        <w:rPr>
          <w:rFonts w:asciiTheme="minorHAnsi" w:hAnsiTheme="minorHAnsi" w:cstheme="minorHAnsi"/>
          <w:b w:val="0"/>
        </w:rPr>
        <w:t>of ICT systems</w:t>
      </w:r>
    </w:p>
    <w:p w14:paraId="79298622" w14:textId="0B96158D" w:rsidR="00D54FC7" w:rsidRPr="00F029EB" w:rsidRDefault="002F0BD1" w:rsidP="00F029EB">
      <w:pPr>
        <w:pStyle w:val="Heading1"/>
        <w:numPr>
          <w:ilvl w:val="0"/>
          <w:numId w:val="8"/>
        </w:numPr>
        <w:tabs>
          <w:tab w:val="left" w:pos="0"/>
          <w:tab w:val="left" w:pos="610"/>
        </w:tabs>
        <w:ind w:left="0" w:firstLine="0"/>
        <w:rPr>
          <w:rFonts w:asciiTheme="minorHAnsi" w:hAnsiTheme="minorHAnsi" w:cstheme="minorHAnsi"/>
          <w:b w:val="0"/>
        </w:rPr>
      </w:pPr>
      <w:r>
        <w:rPr>
          <w:rFonts w:asciiTheme="minorHAnsi" w:hAnsiTheme="minorHAnsi" w:cstheme="minorHAnsi"/>
          <w:b w:val="0"/>
        </w:rPr>
        <w:t>e</w:t>
      </w:r>
      <w:r w:rsidR="00D54FC7" w:rsidRPr="00F029EB">
        <w:rPr>
          <w:rFonts w:asciiTheme="minorHAnsi" w:hAnsiTheme="minorHAnsi" w:cstheme="minorHAnsi"/>
          <w:b w:val="0"/>
        </w:rPr>
        <w:t>nsuring data integrity and security</w:t>
      </w:r>
    </w:p>
    <w:p w14:paraId="490BBA1E" w14:textId="77777777" w:rsidR="00955EA1" w:rsidRPr="00F029EB" w:rsidRDefault="00406405" w:rsidP="00F029EB">
      <w:pPr>
        <w:pStyle w:val="Heading1"/>
        <w:numPr>
          <w:ilvl w:val="0"/>
          <w:numId w:val="8"/>
        </w:numPr>
        <w:tabs>
          <w:tab w:val="left" w:pos="0"/>
          <w:tab w:val="left" w:pos="610"/>
        </w:tabs>
        <w:ind w:left="0" w:firstLine="0"/>
        <w:rPr>
          <w:rFonts w:asciiTheme="minorHAnsi" w:hAnsiTheme="minorHAnsi" w:cstheme="minorHAnsi"/>
          <w:b w:val="0"/>
        </w:rPr>
      </w:pPr>
      <w:r w:rsidRPr="00F029EB">
        <w:rPr>
          <w:rFonts w:asciiTheme="minorHAnsi" w:hAnsiTheme="minorHAnsi" w:cstheme="minorHAnsi"/>
          <w:b w:val="0"/>
        </w:rPr>
        <w:t>M</w:t>
      </w:r>
      <w:r w:rsidR="00955EA1" w:rsidRPr="00F029EB">
        <w:rPr>
          <w:rFonts w:asciiTheme="minorHAnsi" w:hAnsiTheme="minorHAnsi" w:cstheme="minorHAnsi"/>
          <w:b w:val="0"/>
        </w:rPr>
        <w:t xml:space="preserve">AI information collection requirements </w:t>
      </w:r>
    </w:p>
    <w:p w14:paraId="49F67E63" w14:textId="77777777" w:rsidR="006B6A9A" w:rsidRPr="00F029EB" w:rsidRDefault="006B6A9A"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Compliance monitoring framework</w:t>
      </w:r>
    </w:p>
    <w:p w14:paraId="1F953394" w14:textId="65914CB2" w:rsidR="00955EA1" w:rsidRPr="00F029EB" w:rsidRDefault="00406405" w:rsidP="00697CA5">
      <w:pPr>
        <w:pStyle w:val="Heading1"/>
        <w:numPr>
          <w:ilvl w:val="0"/>
          <w:numId w:val="14"/>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a</w:t>
      </w:r>
      <w:r w:rsidR="003C2294" w:rsidRPr="00F029EB">
        <w:rPr>
          <w:rFonts w:asciiTheme="minorHAnsi" w:hAnsiTheme="minorHAnsi" w:cstheme="minorHAnsi"/>
          <w:b w:val="0"/>
        </w:rPr>
        <w:t>dopting a comprehensive compliance plan to monitor compliance with an insurer</w:t>
      </w:r>
      <w:r w:rsidR="00700B7F" w:rsidRPr="00F029EB">
        <w:rPr>
          <w:rFonts w:asciiTheme="minorHAnsi" w:hAnsiTheme="minorHAnsi" w:cstheme="minorHAnsi"/>
          <w:b w:val="0"/>
        </w:rPr>
        <w:t>’s</w:t>
      </w:r>
      <w:r w:rsidR="003C2294" w:rsidRPr="00F029EB">
        <w:rPr>
          <w:rFonts w:asciiTheme="minorHAnsi" w:hAnsiTheme="minorHAnsi" w:cstheme="minorHAnsi"/>
          <w:b w:val="0"/>
        </w:rPr>
        <w:t xml:space="preserve"> obligations </w:t>
      </w:r>
      <w:r w:rsidR="009801A0" w:rsidRPr="00F029EB">
        <w:rPr>
          <w:rFonts w:asciiTheme="minorHAnsi" w:hAnsiTheme="minorHAnsi" w:cstheme="minorHAnsi"/>
          <w:b w:val="0"/>
        </w:rPr>
        <w:t>under the MAI Act and Regulation</w:t>
      </w:r>
      <w:r w:rsidR="004C6946" w:rsidRPr="00F029EB">
        <w:rPr>
          <w:rFonts w:asciiTheme="minorHAnsi" w:hAnsiTheme="minorHAnsi" w:cstheme="minorHAnsi"/>
          <w:b w:val="0"/>
        </w:rPr>
        <w:t>s</w:t>
      </w:r>
      <w:r w:rsidR="00955EA1" w:rsidRPr="00F029EB">
        <w:rPr>
          <w:rFonts w:asciiTheme="minorHAnsi" w:hAnsiTheme="minorHAnsi" w:cstheme="minorHAnsi"/>
          <w:b w:val="0"/>
        </w:rPr>
        <w:t>,</w:t>
      </w:r>
      <w:r w:rsidR="009801A0" w:rsidRPr="00F029EB">
        <w:rPr>
          <w:rFonts w:asciiTheme="minorHAnsi" w:hAnsiTheme="minorHAnsi" w:cstheme="minorHAnsi"/>
          <w:b w:val="0"/>
        </w:rPr>
        <w:t xml:space="preserve"> MAI</w:t>
      </w:r>
      <w:r w:rsidR="00955EA1" w:rsidRPr="00F029EB">
        <w:rPr>
          <w:rFonts w:asciiTheme="minorHAnsi" w:hAnsiTheme="minorHAnsi" w:cstheme="minorHAnsi"/>
          <w:b w:val="0"/>
        </w:rPr>
        <w:t xml:space="preserve"> guidelines, licensing c</w:t>
      </w:r>
      <w:r w:rsidR="00C152BE" w:rsidRPr="00F029EB">
        <w:rPr>
          <w:rFonts w:asciiTheme="minorHAnsi" w:hAnsiTheme="minorHAnsi" w:cstheme="minorHAnsi"/>
          <w:b w:val="0"/>
        </w:rPr>
        <w:t>onditions and the industry deed</w:t>
      </w:r>
      <w:r w:rsidR="00E351DB" w:rsidRPr="00F029EB">
        <w:rPr>
          <w:rFonts w:asciiTheme="minorHAnsi" w:hAnsiTheme="minorHAnsi" w:cstheme="minorHAnsi"/>
          <w:b w:val="0"/>
        </w:rPr>
        <w:t>.</w:t>
      </w:r>
    </w:p>
    <w:p w14:paraId="1B4F7179" w14:textId="1F70C1E6" w:rsidR="00107B7C" w:rsidRPr="00F029EB" w:rsidRDefault="00107B7C"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Marketing</w:t>
      </w:r>
    </w:p>
    <w:p w14:paraId="3D276686" w14:textId="7F45EC05" w:rsidR="00D81C55" w:rsidRPr="00F029EB" w:rsidRDefault="00D81C55" w:rsidP="00697CA5">
      <w:pPr>
        <w:pStyle w:val="Heading1"/>
        <w:numPr>
          <w:ilvl w:val="0"/>
          <w:numId w:val="14"/>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growth strategies</w:t>
      </w:r>
    </w:p>
    <w:p w14:paraId="2B94E67E" w14:textId="7012F97B" w:rsidR="00D81C55" w:rsidRDefault="00D81C55" w:rsidP="00F029EB">
      <w:pPr>
        <w:pStyle w:val="Heading1"/>
        <w:numPr>
          <w:ilvl w:val="0"/>
          <w:numId w:val="14"/>
        </w:numPr>
        <w:tabs>
          <w:tab w:val="left" w:pos="0"/>
          <w:tab w:val="left" w:pos="610"/>
        </w:tabs>
        <w:ind w:left="0" w:firstLine="0"/>
        <w:rPr>
          <w:rFonts w:asciiTheme="minorHAnsi" w:hAnsiTheme="minorHAnsi" w:cstheme="minorHAnsi"/>
          <w:b w:val="0"/>
        </w:rPr>
      </w:pPr>
      <w:r w:rsidRPr="00F029EB">
        <w:rPr>
          <w:rFonts w:asciiTheme="minorHAnsi" w:hAnsiTheme="minorHAnsi" w:cstheme="minorHAnsi"/>
          <w:b w:val="0"/>
        </w:rPr>
        <w:t>marketing campaigns</w:t>
      </w:r>
    </w:p>
    <w:p w14:paraId="22F9E217" w14:textId="77777777" w:rsidR="00697CA5" w:rsidRPr="00F029EB" w:rsidRDefault="00697CA5" w:rsidP="00697CA5">
      <w:pPr>
        <w:pStyle w:val="Heading1"/>
        <w:tabs>
          <w:tab w:val="left" w:pos="0"/>
          <w:tab w:val="left" w:pos="610"/>
        </w:tabs>
        <w:ind w:left="0" w:firstLine="0"/>
        <w:rPr>
          <w:rFonts w:asciiTheme="minorHAnsi" w:hAnsiTheme="minorHAnsi" w:cstheme="minorHAnsi"/>
          <w:b w:val="0"/>
        </w:rPr>
      </w:pPr>
    </w:p>
    <w:p w14:paraId="56134256" w14:textId="2A687228" w:rsidR="00107B7C" w:rsidRPr="00F029EB" w:rsidRDefault="00107B7C"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lastRenderedPageBreak/>
        <w:t>Financial Governance</w:t>
      </w:r>
    </w:p>
    <w:p w14:paraId="1238457F" w14:textId="0552A2E2" w:rsidR="00107B7C" w:rsidRPr="00F029EB" w:rsidRDefault="00107B7C" w:rsidP="00697CA5">
      <w:pPr>
        <w:pStyle w:val="Heading1"/>
        <w:numPr>
          <w:ilvl w:val="0"/>
          <w:numId w:val="8"/>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management and monitoring of the finances of the insurer’s MAI business</w:t>
      </w:r>
    </w:p>
    <w:p w14:paraId="28047562" w14:textId="77777777" w:rsidR="006B6A9A" w:rsidRPr="00F029EB" w:rsidRDefault="006B6A9A" w:rsidP="00697CA5">
      <w:pPr>
        <w:pStyle w:val="Heading1"/>
        <w:tabs>
          <w:tab w:val="left" w:pos="0"/>
          <w:tab w:val="left" w:pos="610"/>
        </w:tabs>
        <w:spacing w:before="240"/>
        <w:ind w:left="0" w:firstLine="0"/>
        <w:rPr>
          <w:rFonts w:asciiTheme="minorHAnsi" w:hAnsiTheme="minorHAnsi" w:cstheme="minorHAnsi"/>
        </w:rPr>
      </w:pPr>
      <w:r w:rsidRPr="00F029EB">
        <w:rPr>
          <w:rFonts w:asciiTheme="minorHAnsi" w:hAnsiTheme="minorHAnsi" w:cstheme="minorHAnsi"/>
        </w:rPr>
        <w:t>4</w:t>
      </w:r>
      <w:r w:rsidRPr="00F029EB">
        <w:rPr>
          <w:rFonts w:asciiTheme="minorHAnsi" w:hAnsiTheme="minorHAnsi" w:cstheme="minorHAnsi"/>
          <w:b w:val="0"/>
        </w:rPr>
        <w:t>.</w:t>
      </w:r>
      <w:r w:rsidRPr="00F029EB">
        <w:rPr>
          <w:rFonts w:asciiTheme="minorHAnsi" w:hAnsiTheme="minorHAnsi" w:cstheme="minorHAnsi"/>
          <w:b w:val="0"/>
        </w:rPr>
        <w:tab/>
      </w:r>
      <w:r w:rsidRPr="00F029EB">
        <w:rPr>
          <w:rFonts w:asciiTheme="minorHAnsi" w:hAnsiTheme="minorHAnsi" w:cstheme="minorHAnsi"/>
        </w:rPr>
        <w:t xml:space="preserve">GUIDELINES – </w:t>
      </w:r>
      <w:r w:rsidR="00D54FC7" w:rsidRPr="00F029EB">
        <w:rPr>
          <w:rFonts w:asciiTheme="minorHAnsi" w:hAnsiTheme="minorHAnsi" w:cstheme="minorHAnsi"/>
        </w:rPr>
        <w:t xml:space="preserve">CURRENCY AND LODGEMENT OF PLAN </w:t>
      </w:r>
    </w:p>
    <w:p w14:paraId="062B1E37" w14:textId="549FF4D6" w:rsidR="0011095B" w:rsidRPr="00F029EB" w:rsidRDefault="00D54FC7" w:rsidP="00697CA5">
      <w:pPr>
        <w:pStyle w:val="Heading1"/>
        <w:tabs>
          <w:tab w:val="left" w:pos="0"/>
          <w:tab w:val="left" w:pos="610"/>
        </w:tabs>
        <w:spacing w:before="240"/>
        <w:ind w:left="0" w:firstLine="0"/>
        <w:rPr>
          <w:rFonts w:asciiTheme="minorHAnsi" w:hAnsiTheme="minorHAnsi" w:cstheme="minorHAnsi"/>
        </w:rPr>
      </w:pPr>
      <w:r w:rsidRPr="00F029EB">
        <w:rPr>
          <w:rFonts w:asciiTheme="minorHAnsi" w:hAnsiTheme="minorHAnsi" w:cstheme="minorHAnsi"/>
          <w:b w:val="0"/>
        </w:rPr>
        <w:t>A business plan should be prepared for a 12 month prospective period and be lodge</w:t>
      </w:r>
      <w:r w:rsidR="006C6417" w:rsidRPr="00F029EB">
        <w:rPr>
          <w:rFonts w:asciiTheme="minorHAnsi" w:hAnsiTheme="minorHAnsi" w:cstheme="minorHAnsi"/>
          <w:b w:val="0"/>
        </w:rPr>
        <w:t>d with the MAI Commission with a full</w:t>
      </w:r>
      <w:r w:rsidRPr="00F029EB">
        <w:rPr>
          <w:rFonts w:asciiTheme="minorHAnsi" w:hAnsiTheme="minorHAnsi" w:cstheme="minorHAnsi"/>
          <w:b w:val="0"/>
        </w:rPr>
        <w:t xml:space="preserve"> </w:t>
      </w:r>
      <w:r w:rsidRPr="00F029EB">
        <w:rPr>
          <w:rFonts w:asciiTheme="minorHAnsi" w:hAnsiTheme="minorHAnsi" w:cstheme="minorHAnsi"/>
          <w:b w:val="0"/>
          <w:i/>
        </w:rPr>
        <w:t xml:space="preserve">De Novo </w:t>
      </w:r>
      <w:r w:rsidRPr="00F029EB">
        <w:rPr>
          <w:rFonts w:asciiTheme="minorHAnsi" w:hAnsiTheme="minorHAnsi" w:cstheme="minorHAnsi"/>
          <w:b w:val="0"/>
        </w:rPr>
        <w:t>premium filing.</w:t>
      </w:r>
      <w:r w:rsidR="0077718B" w:rsidRPr="00F029EB">
        <w:rPr>
          <w:rFonts w:asciiTheme="minorHAnsi" w:hAnsiTheme="minorHAnsi" w:cstheme="minorHAnsi"/>
          <w:b w:val="0"/>
        </w:rPr>
        <w:t xml:space="preserve"> A revised plan should also be lodged with the MAI Commission, if there is a significant departure from a plan, or on request from the Commission.</w:t>
      </w:r>
      <w:r w:rsidR="00406405" w:rsidRPr="00F029EB">
        <w:rPr>
          <w:rFonts w:asciiTheme="minorHAnsi" w:hAnsiTheme="minorHAnsi" w:cstheme="minorHAnsi"/>
        </w:rPr>
        <w:t xml:space="preserve"> </w:t>
      </w:r>
    </w:p>
    <w:p w14:paraId="3F32E6E4" w14:textId="77777777" w:rsidR="00B03100" w:rsidRPr="00F029EB" w:rsidRDefault="00B03100" w:rsidP="00F029EB">
      <w:pPr>
        <w:tabs>
          <w:tab w:val="left" w:pos="0"/>
        </w:tabs>
        <w:rPr>
          <w:rFonts w:asciiTheme="minorHAnsi" w:hAnsiTheme="minorHAnsi" w:cstheme="minorHAnsi"/>
        </w:rPr>
      </w:pPr>
    </w:p>
    <w:sectPr w:rsidR="00B03100" w:rsidRPr="00F029EB" w:rsidSect="00697CA5">
      <w:headerReference w:type="first" r:id="rId14"/>
      <w:footerReference w:type="first" r:id="rId15"/>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88DF4" w14:textId="77777777" w:rsidR="003C234D" w:rsidRDefault="003C234D" w:rsidP="003C234D">
      <w:r>
        <w:separator/>
      </w:r>
    </w:p>
  </w:endnote>
  <w:endnote w:type="continuationSeparator" w:id="0">
    <w:p w14:paraId="3449F9A6" w14:textId="77777777" w:rsidR="003C234D" w:rsidRDefault="003C234D" w:rsidP="003C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1943E" w14:textId="77777777" w:rsidR="00531EB8" w:rsidRDefault="00531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367139"/>
      <w:docPartObj>
        <w:docPartGallery w:val="Page Numbers (Bottom of Page)"/>
        <w:docPartUnique/>
      </w:docPartObj>
    </w:sdtPr>
    <w:sdtEndPr>
      <w:rPr>
        <w:noProof/>
      </w:rPr>
    </w:sdtEndPr>
    <w:sdtContent>
      <w:p w14:paraId="56E37A8E" w14:textId="3B433E29" w:rsidR="003C234D" w:rsidRDefault="003C23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1499D" w14:textId="0FE45654" w:rsidR="003C234D" w:rsidRPr="00531EB8" w:rsidRDefault="00531EB8" w:rsidP="00531EB8">
    <w:pPr>
      <w:pStyle w:val="Footer"/>
      <w:jc w:val="center"/>
      <w:rPr>
        <w:sz w:val="14"/>
      </w:rPr>
    </w:pPr>
    <w:r w:rsidRPr="00531EB8">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6146" w14:textId="42DF69A2" w:rsidR="00531EB8" w:rsidRPr="00531EB8" w:rsidRDefault="00531EB8" w:rsidP="00531EB8">
    <w:pPr>
      <w:pStyle w:val="Footer"/>
      <w:jc w:val="center"/>
      <w:rPr>
        <w:sz w:val="14"/>
      </w:rPr>
    </w:pPr>
    <w:r w:rsidRPr="00531EB8">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E35D" w14:textId="4FB84B74" w:rsidR="003B5377" w:rsidRPr="00531EB8" w:rsidRDefault="00531EB8" w:rsidP="00531EB8">
    <w:pPr>
      <w:pStyle w:val="Footer"/>
      <w:jc w:val="center"/>
      <w:rPr>
        <w:sz w:val="14"/>
      </w:rPr>
    </w:pPr>
    <w:r w:rsidRPr="00531EB8">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71044" w14:textId="77777777" w:rsidR="003C234D" w:rsidRDefault="003C234D" w:rsidP="003C234D">
      <w:r>
        <w:separator/>
      </w:r>
    </w:p>
  </w:footnote>
  <w:footnote w:type="continuationSeparator" w:id="0">
    <w:p w14:paraId="531780BD" w14:textId="77777777" w:rsidR="003C234D" w:rsidRDefault="003C234D" w:rsidP="003C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49CB" w14:textId="77777777" w:rsidR="00531EB8" w:rsidRDefault="0053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0306" w14:textId="3AC1A378" w:rsidR="00F029EB" w:rsidRDefault="00F029EB">
    <w:pPr>
      <w:pStyle w:val="Header"/>
    </w:pPr>
  </w:p>
  <w:p w14:paraId="31A90577" w14:textId="77777777" w:rsidR="00F029EB" w:rsidRDefault="00F02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A700" w14:textId="77777777" w:rsidR="00531EB8" w:rsidRDefault="0053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5AC2" w14:textId="77777777" w:rsidR="003B5377" w:rsidRDefault="003B5377">
    <w:pPr>
      <w:pStyle w:val="Header"/>
    </w:pPr>
    <w:r>
      <w:rPr>
        <w:noProof/>
      </w:rPr>
      <w:drawing>
        <wp:inline distT="0" distB="0" distL="0" distR="0" wp14:anchorId="25BB3DF6" wp14:editId="1B44CE00">
          <wp:extent cx="3045600" cy="540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600" cy="540000"/>
                  </a:xfrm>
                  <a:prstGeom prst="rect">
                    <a:avLst/>
                  </a:prstGeom>
                  <a:noFill/>
                  <a:ln>
                    <a:noFill/>
                  </a:ln>
                </pic:spPr>
              </pic:pic>
            </a:graphicData>
          </a:graphic>
        </wp:inline>
      </w:drawing>
    </w:r>
  </w:p>
  <w:p w14:paraId="699F7793" w14:textId="77777777" w:rsidR="003B5377" w:rsidRPr="00F029EB" w:rsidRDefault="003B5377" w:rsidP="00055C80">
    <w:pPr>
      <w:pStyle w:val="Header"/>
      <w:spacing w:before="360"/>
      <w:rPr>
        <w:rFonts w:asciiTheme="minorHAnsi" w:hAnsiTheme="minorHAnsi" w:cstheme="minorHAnsi"/>
        <w:sz w:val="40"/>
        <w:szCs w:val="36"/>
      </w:rPr>
    </w:pPr>
    <w:r w:rsidRPr="00F029EB">
      <w:rPr>
        <w:rFonts w:asciiTheme="minorHAnsi" w:hAnsiTheme="minorHAnsi" w:cstheme="minorHAnsi"/>
        <w:sz w:val="40"/>
        <w:szCs w:val="36"/>
      </w:rPr>
      <w:t>Business Plan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0238"/>
    <w:multiLevelType w:val="hybridMultilevel"/>
    <w:tmpl w:val="C34481BE"/>
    <w:lvl w:ilvl="0" w:tplc="0C090001">
      <w:start w:val="1"/>
      <w:numFmt w:val="bullet"/>
      <w:lvlText w:val=""/>
      <w:lvlJc w:val="left"/>
      <w:pPr>
        <w:ind w:left="969" w:hanging="360"/>
      </w:pPr>
      <w:rPr>
        <w:rFonts w:ascii="Symbol" w:hAnsi="Symbol" w:hint="default"/>
      </w:rPr>
    </w:lvl>
    <w:lvl w:ilvl="1" w:tplc="0C090003">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 w15:restartNumberingAfterBreak="0">
    <w:nsid w:val="0D1500D1"/>
    <w:multiLevelType w:val="hybridMultilevel"/>
    <w:tmpl w:val="0890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E07F3"/>
    <w:multiLevelType w:val="hybridMultilevel"/>
    <w:tmpl w:val="354C2352"/>
    <w:lvl w:ilvl="0" w:tplc="0C090001">
      <w:start w:val="1"/>
      <w:numFmt w:val="bullet"/>
      <w:lvlText w:val=""/>
      <w:lvlJc w:val="left"/>
      <w:pPr>
        <w:ind w:left="969" w:hanging="360"/>
      </w:pPr>
      <w:rPr>
        <w:rFonts w:ascii="Symbol" w:hAnsi="Symbol" w:hint="default"/>
      </w:rPr>
    </w:lvl>
    <w:lvl w:ilvl="1" w:tplc="0C090003">
      <w:start w:val="1"/>
      <w:numFmt w:val="bullet"/>
      <w:lvlText w:val="o"/>
      <w:lvlJc w:val="left"/>
      <w:pPr>
        <w:ind w:left="1689" w:hanging="360"/>
      </w:pPr>
      <w:rPr>
        <w:rFonts w:ascii="Courier New" w:hAnsi="Courier New" w:cs="Courier New" w:hint="default"/>
      </w:rPr>
    </w:lvl>
    <w:lvl w:ilvl="2" w:tplc="0C090005">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3" w15:restartNumberingAfterBreak="0">
    <w:nsid w:val="127C5014"/>
    <w:multiLevelType w:val="hybridMultilevel"/>
    <w:tmpl w:val="9EF23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E6FB6"/>
    <w:multiLevelType w:val="hybridMultilevel"/>
    <w:tmpl w:val="080CF31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5"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38D630A2"/>
    <w:multiLevelType w:val="hybridMultilevel"/>
    <w:tmpl w:val="234A2362"/>
    <w:lvl w:ilvl="0" w:tplc="CC30DB54">
      <w:start w:val="1"/>
      <w:numFmt w:val="decimal"/>
      <w:lvlText w:val="%1."/>
      <w:lvlJc w:val="left"/>
      <w:pPr>
        <w:ind w:left="468" w:hanging="360"/>
        <w:jc w:val="right"/>
      </w:pPr>
      <w:rPr>
        <w:rFonts w:ascii="Arial" w:eastAsia="Arial" w:hAnsi="Arial" w:cs="Arial" w:hint="default"/>
        <w:b/>
        <w:bCs/>
        <w:spacing w:val="-1"/>
        <w:w w:val="100"/>
        <w:sz w:val="24"/>
        <w:szCs w:val="24"/>
      </w:rPr>
    </w:lvl>
    <w:lvl w:ilvl="1" w:tplc="D1A2BC50">
      <w:numFmt w:val="bullet"/>
      <w:lvlText w:val=""/>
      <w:lvlJc w:val="left"/>
      <w:pPr>
        <w:ind w:left="1692" w:hanging="504"/>
      </w:pPr>
      <w:rPr>
        <w:rFonts w:ascii="Symbol" w:eastAsia="Symbol" w:hAnsi="Symbol" w:cs="Symbol" w:hint="default"/>
        <w:w w:val="100"/>
        <w:sz w:val="24"/>
        <w:szCs w:val="24"/>
      </w:rPr>
    </w:lvl>
    <w:lvl w:ilvl="2" w:tplc="D57A2A7E">
      <w:numFmt w:val="bullet"/>
      <w:lvlText w:val="•"/>
      <w:lvlJc w:val="left"/>
      <w:pPr>
        <w:ind w:left="1700" w:hanging="504"/>
      </w:pPr>
      <w:rPr>
        <w:rFonts w:hint="default"/>
      </w:rPr>
    </w:lvl>
    <w:lvl w:ilvl="3" w:tplc="80722436">
      <w:numFmt w:val="bullet"/>
      <w:lvlText w:val="•"/>
      <w:lvlJc w:val="left"/>
      <w:pPr>
        <w:ind w:left="2690" w:hanging="504"/>
      </w:pPr>
      <w:rPr>
        <w:rFonts w:hint="default"/>
      </w:rPr>
    </w:lvl>
    <w:lvl w:ilvl="4" w:tplc="885CA27E">
      <w:numFmt w:val="bullet"/>
      <w:lvlText w:val="•"/>
      <w:lvlJc w:val="left"/>
      <w:pPr>
        <w:ind w:left="3681" w:hanging="504"/>
      </w:pPr>
      <w:rPr>
        <w:rFonts w:hint="default"/>
      </w:rPr>
    </w:lvl>
    <w:lvl w:ilvl="5" w:tplc="5C64BD6C">
      <w:numFmt w:val="bullet"/>
      <w:lvlText w:val="•"/>
      <w:lvlJc w:val="left"/>
      <w:pPr>
        <w:ind w:left="4672" w:hanging="504"/>
      </w:pPr>
      <w:rPr>
        <w:rFonts w:hint="default"/>
      </w:rPr>
    </w:lvl>
    <w:lvl w:ilvl="6" w:tplc="73A29552">
      <w:numFmt w:val="bullet"/>
      <w:lvlText w:val="•"/>
      <w:lvlJc w:val="left"/>
      <w:pPr>
        <w:ind w:left="5663" w:hanging="504"/>
      </w:pPr>
      <w:rPr>
        <w:rFonts w:hint="default"/>
      </w:rPr>
    </w:lvl>
    <w:lvl w:ilvl="7" w:tplc="E618C1AE">
      <w:numFmt w:val="bullet"/>
      <w:lvlText w:val="•"/>
      <w:lvlJc w:val="left"/>
      <w:pPr>
        <w:ind w:left="6654" w:hanging="504"/>
      </w:pPr>
      <w:rPr>
        <w:rFonts w:hint="default"/>
      </w:rPr>
    </w:lvl>
    <w:lvl w:ilvl="8" w:tplc="E13C63D8">
      <w:numFmt w:val="bullet"/>
      <w:lvlText w:val="•"/>
      <w:lvlJc w:val="left"/>
      <w:pPr>
        <w:ind w:left="7644" w:hanging="504"/>
      </w:pPr>
      <w:rPr>
        <w:rFonts w:hint="default"/>
      </w:rPr>
    </w:lvl>
  </w:abstractNum>
  <w:abstractNum w:abstractNumId="7" w15:restartNumberingAfterBreak="0">
    <w:nsid w:val="3D733745"/>
    <w:multiLevelType w:val="hybridMultilevel"/>
    <w:tmpl w:val="211A4F8E"/>
    <w:lvl w:ilvl="0" w:tplc="0C090001">
      <w:start w:val="1"/>
      <w:numFmt w:val="bullet"/>
      <w:lvlText w:val=""/>
      <w:lvlJc w:val="left"/>
      <w:pPr>
        <w:ind w:left="1916" w:hanging="360"/>
      </w:pPr>
      <w:rPr>
        <w:rFonts w:ascii="Symbol" w:hAnsi="Symbol" w:hint="default"/>
      </w:rPr>
    </w:lvl>
    <w:lvl w:ilvl="1" w:tplc="0C090003" w:tentative="1">
      <w:start w:val="1"/>
      <w:numFmt w:val="bullet"/>
      <w:lvlText w:val="o"/>
      <w:lvlJc w:val="left"/>
      <w:pPr>
        <w:ind w:left="2636" w:hanging="360"/>
      </w:pPr>
      <w:rPr>
        <w:rFonts w:ascii="Courier New" w:hAnsi="Courier New" w:cs="Courier New" w:hint="default"/>
      </w:rPr>
    </w:lvl>
    <w:lvl w:ilvl="2" w:tplc="0C090005" w:tentative="1">
      <w:start w:val="1"/>
      <w:numFmt w:val="bullet"/>
      <w:lvlText w:val=""/>
      <w:lvlJc w:val="left"/>
      <w:pPr>
        <w:ind w:left="3356" w:hanging="360"/>
      </w:pPr>
      <w:rPr>
        <w:rFonts w:ascii="Wingdings" w:hAnsi="Wingdings" w:hint="default"/>
      </w:rPr>
    </w:lvl>
    <w:lvl w:ilvl="3" w:tplc="0C090001" w:tentative="1">
      <w:start w:val="1"/>
      <w:numFmt w:val="bullet"/>
      <w:lvlText w:val=""/>
      <w:lvlJc w:val="left"/>
      <w:pPr>
        <w:ind w:left="4076" w:hanging="360"/>
      </w:pPr>
      <w:rPr>
        <w:rFonts w:ascii="Symbol" w:hAnsi="Symbol" w:hint="default"/>
      </w:rPr>
    </w:lvl>
    <w:lvl w:ilvl="4" w:tplc="0C090003" w:tentative="1">
      <w:start w:val="1"/>
      <w:numFmt w:val="bullet"/>
      <w:lvlText w:val="o"/>
      <w:lvlJc w:val="left"/>
      <w:pPr>
        <w:ind w:left="4796" w:hanging="360"/>
      </w:pPr>
      <w:rPr>
        <w:rFonts w:ascii="Courier New" w:hAnsi="Courier New" w:cs="Courier New" w:hint="default"/>
      </w:rPr>
    </w:lvl>
    <w:lvl w:ilvl="5" w:tplc="0C090005" w:tentative="1">
      <w:start w:val="1"/>
      <w:numFmt w:val="bullet"/>
      <w:lvlText w:val=""/>
      <w:lvlJc w:val="left"/>
      <w:pPr>
        <w:ind w:left="5516" w:hanging="360"/>
      </w:pPr>
      <w:rPr>
        <w:rFonts w:ascii="Wingdings" w:hAnsi="Wingdings" w:hint="default"/>
      </w:rPr>
    </w:lvl>
    <w:lvl w:ilvl="6" w:tplc="0C090001" w:tentative="1">
      <w:start w:val="1"/>
      <w:numFmt w:val="bullet"/>
      <w:lvlText w:val=""/>
      <w:lvlJc w:val="left"/>
      <w:pPr>
        <w:ind w:left="6236" w:hanging="360"/>
      </w:pPr>
      <w:rPr>
        <w:rFonts w:ascii="Symbol" w:hAnsi="Symbol" w:hint="default"/>
      </w:rPr>
    </w:lvl>
    <w:lvl w:ilvl="7" w:tplc="0C090003" w:tentative="1">
      <w:start w:val="1"/>
      <w:numFmt w:val="bullet"/>
      <w:lvlText w:val="o"/>
      <w:lvlJc w:val="left"/>
      <w:pPr>
        <w:ind w:left="6956" w:hanging="360"/>
      </w:pPr>
      <w:rPr>
        <w:rFonts w:ascii="Courier New" w:hAnsi="Courier New" w:cs="Courier New" w:hint="default"/>
      </w:rPr>
    </w:lvl>
    <w:lvl w:ilvl="8" w:tplc="0C090005" w:tentative="1">
      <w:start w:val="1"/>
      <w:numFmt w:val="bullet"/>
      <w:lvlText w:val=""/>
      <w:lvlJc w:val="left"/>
      <w:pPr>
        <w:ind w:left="7676" w:hanging="360"/>
      </w:pPr>
      <w:rPr>
        <w:rFonts w:ascii="Wingdings" w:hAnsi="Wingdings" w:hint="default"/>
      </w:rPr>
    </w:lvl>
  </w:abstractNum>
  <w:abstractNum w:abstractNumId="8" w15:restartNumberingAfterBreak="0">
    <w:nsid w:val="3F0906BC"/>
    <w:multiLevelType w:val="hybridMultilevel"/>
    <w:tmpl w:val="2F3EB140"/>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9" w15:restartNumberingAfterBreak="0">
    <w:nsid w:val="4C5F1775"/>
    <w:multiLevelType w:val="hybridMultilevel"/>
    <w:tmpl w:val="106C4916"/>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0" w15:restartNumberingAfterBreak="0">
    <w:nsid w:val="4EE438C1"/>
    <w:multiLevelType w:val="hybridMultilevel"/>
    <w:tmpl w:val="0D1A0666"/>
    <w:lvl w:ilvl="0" w:tplc="CC30DB54">
      <w:start w:val="1"/>
      <w:numFmt w:val="decimal"/>
      <w:lvlText w:val="%1."/>
      <w:lvlJc w:val="left"/>
      <w:pPr>
        <w:ind w:left="468" w:hanging="360"/>
        <w:jc w:val="right"/>
      </w:pPr>
      <w:rPr>
        <w:rFonts w:ascii="Arial" w:eastAsia="Arial" w:hAnsi="Arial" w:cs="Arial" w:hint="default"/>
        <w:b/>
        <w:bCs/>
        <w:spacing w:val="-1"/>
        <w:w w:val="100"/>
        <w:sz w:val="24"/>
        <w:szCs w:val="24"/>
      </w:rPr>
    </w:lvl>
    <w:lvl w:ilvl="1" w:tplc="D1A2BC50">
      <w:numFmt w:val="bullet"/>
      <w:lvlText w:val=""/>
      <w:lvlJc w:val="left"/>
      <w:pPr>
        <w:ind w:left="1692" w:hanging="504"/>
      </w:pPr>
      <w:rPr>
        <w:rFonts w:ascii="Symbol" w:eastAsia="Symbol" w:hAnsi="Symbol" w:cs="Symbol" w:hint="default"/>
        <w:w w:val="100"/>
        <w:sz w:val="24"/>
        <w:szCs w:val="24"/>
      </w:rPr>
    </w:lvl>
    <w:lvl w:ilvl="2" w:tplc="D57A2A7E">
      <w:numFmt w:val="bullet"/>
      <w:lvlText w:val="•"/>
      <w:lvlJc w:val="left"/>
      <w:pPr>
        <w:ind w:left="1700" w:hanging="504"/>
      </w:pPr>
      <w:rPr>
        <w:rFonts w:hint="default"/>
      </w:rPr>
    </w:lvl>
    <w:lvl w:ilvl="3" w:tplc="80722436">
      <w:numFmt w:val="bullet"/>
      <w:lvlText w:val="•"/>
      <w:lvlJc w:val="left"/>
      <w:pPr>
        <w:ind w:left="2690" w:hanging="504"/>
      </w:pPr>
      <w:rPr>
        <w:rFonts w:hint="default"/>
      </w:rPr>
    </w:lvl>
    <w:lvl w:ilvl="4" w:tplc="885CA27E">
      <w:numFmt w:val="bullet"/>
      <w:lvlText w:val="•"/>
      <w:lvlJc w:val="left"/>
      <w:pPr>
        <w:ind w:left="3681" w:hanging="504"/>
      </w:pPr>
      <w:rPr>
        <w:rFonts w:hint="default"/>
      </w:rPr>
    </w:lvl>
    <w:lvl w:ilvl="5" w:tplc="5C64BD6C">
      <w:numFmt w:val="bullet"/>
      <w:lvlText w:val="•"/>
      <w:lvlJc w:val="left"/>
      <w:pPr>
        <w:ind w:left="4672" w:hanging="504"/>
      </w:pPr>
      <w:rPr>
        <w:rFonts w:hint="default"/>
      </w:rPr>
    </w:lvl>
    <w:lvl w:ilvl="6" w:tplc="73A29552">
      <w:numFmt w:val="bullet"/>
      <w:lvlText w:val="•"/>
      <w:lvlJc w:val="left"/>
      <w:pPr>
        <w:ind w:left="5663" w:hanging="504"/>
      </w:pPr>
      <w:rPr>
        <w:rFonts w:hint="default"/>
      </w:rPr>
    </w:lvl>
    <w:lvl w:ilvl="7" w:tplc="E618C1AE">
      <w:numFmt w:val="bullet"/>
      <w:lvlText w:val="•"/>
      <w:lvlJc w:val="left"/>
      <w:pPr>
        <w:ind w:left="6654" w:hanging="504"/>
      </w:pPr>
      <w:rPr>
        <w:rFonts w:hint="default"/>
      </w:rPr>
    </w:lvl>
    <w:lvl w:ilvl="8" w:tplc="E13C63D8">
      <w:numFmt w:val="bullet"/>
      <w:lvlText w:val="•"/>
      <w:lvlJc w:val="left"/>
      <w:pPr>
        <w:ind w:left="7644" w:hanging="504"/>
      </w:pPr>
      <w:rPr>
        <w:rFonts w:hint="default"/>
      </w:rPr>
    </w:lvl>
  </w:abstractNum>
  <w:abstractNum w:abstractNumId="11" w15:restartNumberingAfterBreak="0">
    <w:nsid w:val="51C41259"/>
    <w:multiLevelType w:val="hybridMultilevel"/>
    <w:tmpl w:val="0F8007A2"/>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2" w15:restartNumberingAfterBreak="0">
    <w:nsid w:val="55FB3C77"/>
    <w:multiLevelType w:val="hybridMultilevel"/>
    <w:tmpl w:val="B39293C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3" w15:restartNumberingAfterBreak="0">
    <w:nsid w:val="5A077686"/>
    <w:multiLevelType w:val="hybridMultilevel"/>
    <w:tmpl w:val="6E5A012A"/>
    <w:lvl w:ilvl="0" w:tplc="6A384222">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B68BB"/>
    <w:multiLevelType w:val="hybridMultilevel"/>
    <w:tmpl w:val="3BDCD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8D564D"/>
    <w:multiLevelType w:val="hybridMultilevel"/>
    <w:tmpl w:val="0338DA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FE705BD"/>
    <w:multiLevelType w:val="hybridMultilevel"/>
    <w:tmpl w:val="A4BE75CE"/>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10"/>
  </w:num>
  <w:num w:numId="2">
    <w:abstractNumId w:val="5"/>
  </w:num>
  <w:num w:numId="3">
    <w:abstractNumId w:val="7"/>
  </w:num>
  <w:num w:numId="4">
    <w:abstractNumId w:val="12"/>
  </w:num>
  <w:num w:numId="5">
    <w:abstractNumId w:val="11"/>
  </w:num>
  <w:num w:numId="6">
    <w:abstractNumId w:val="4"/>
  </w:num>
  <w:num w:numId="7">
    <w:abstractNumId w:val="9"/>
  </w:num>
  <w:num w:numId="8">
    <w:abstractNumId w:val="2"/>
  </w:num>
  <w:num w:numId="9">
    <w:abstractNumId w:val="0"/>
  </w:num>
  <w:num w:numId="10">
    <w:abstractNumId w:val="8"/>
  </w:num>
  <w:num w:numId="11">
    <w:abstractNumId w:val="14"/>
  </w:num>
  <w:num w:numId="12">
    <w:abstractNumId w:val="13"/>
  </w:num>
  <w:num w:numId="13">
    <w:abstractNumId w:val="15"/>
  </w:num>
  <w:num w:numId="14">
    <w:abstractNumId w:val="3"/>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5B"/>
    <w:rsid w:val="000202E1"/>
    <w:rsid w:val="00021F50"/>
    <w:rsid w:val="00023C2A"/>
    <w:rsid w:val="00024D82"/>
    <w:rsid w:val="00055C80"/>
    <w:rsid w:val="000747FB"/>
    <w:rsid w:val="000B35DC"/>
    <w:rsid w:val="000D0CA3"/>
    <w:rsid w:val="000D2A6D"/>
    <w:rsid w:val="000E1980"/>
    <w:rsid w:val="00107B7C"/>
    <w:rsid w:val="0011095B"/>
    <w:rsid w:val="00154E59"/>
    <w:rsid w:val="001F2FD9"/>
    <w:rsid w:val="00257791"/>
    <w:rsid w:val="00260582"/>
    <w:rsid w:val="002F0BD1"/>
    <w:rsid w:val="00301160"/>
    <w:rsid w:val="003073F5"/>
    <w:rsid w:val="00315791"/>
    <w:rsid w:val="00351B60"/>
    <w:rsid w:val="00355646"/>
    <w:rsid w:val="00357CAA"/>
    <w:rsid w:val="0036717B"/>
    <w:rsid w:val="003A1AFE"/>
    <w:rsid w:val="003B5377"/>
    <w:rsid w:val="003B634D"/>
    <w:rsid w:val="003C2294"/>
    <w:rsid w:val="003C234D"/>
    <w:rsid w:val="003C5F74"/>
    <w:rsid w:val="003E429F"/>
    <w:rsid w:val="003F1D15"/>
    <w:rsid w:val="00406405"/>
    <w:rsid w:val="004309B7"/>
    <w:rsid w:val="00461095"/>
    <w:rsid w:val="0048681A"/>
    <w:rsid w:val="004A6C34"/>
    <w:rsid w:val="004C6946"/>
    <w:rsid w:val="004D45B1"/>
    <w:rsid w:val="004E5F55"/>
    <w:rsid w:val="004F28ED"/>
    <w:rsid w:val="00531EB8"/>
    <w:rsid w:val="00534ECF"/>
    <w:rsid w:val="00535DB8"/>
    <w:rsid w:val="00555E87"/>
    <w:rsid w:val="00555F84"/>
    <w:rsid w:val="005765C1"/>
    <w:rsid w:val="00577CC9"/>
    <w:rsid w:val="005E4464"/>
    <w:rsid w:val="005E6172"/>
    <w:rsid w:val="006102F1"/>
    <w:rsid w:val="00667136"/>
    <w:rsid w:val="00697CA5"/>
    <w:rsid w:val="006A7C0A"/>
    <w:rsid w:val="006B6A9A"/>
    <w:rsid w:val="006C6417"/>
    <w:rsid w:val="006E39FF"/>
    <w:rsid w:val="00700B7F"/>
    <w:rsid w:val="00764AB5"/>
    <w:rsid w:val="007703FE"/>
    <w:rsid w:val="0077718B"/>
    <w:rsid w:val="0079213D"/>
    <w:rsid w:val="007C01FE"/>
    <w:rsid w:val="007C0919"/>
    <w:rsid w:val="007D7362"/>
    <w:rsid w:val="007F3694"/>
    <w:rsid w:val="008022CD"/>
    <w:rsid w:val="00826422"/>
    <w:rsid w:val="00831E14"/>
    <w:rsid w:val="00837644"/>
    <w:rsid w:val="0085432A"/>
    <w:rsid w:val="00873899"/>
    <w:rsid w:val="00886E84"/>
    <w:rsid w:val="0089174D"/>
    <w:rsid w:val="008A29F1"/>
    <w:rsid w:val="009317A7"/>
    <w:rsid w:val="00933072"/>
    <w:rsid w:val="00934894"/>
    <w:rsid w:val="00955EA1"/>
    <w:rsid w:val="00974921"/>
    <w:rsid w:val="009801A0"/>
    <w:rsid w:val="009F10E2"/>
    <w:rsid w:val="00A45B45"/>
    <w:rsid w:val="00A61DEF"/>
    <w:rsid w:val="00A945B2"/>
    <w:rsid w:val="00B03100"/>
    <w:rsid w:val="00B124F8"/>
    <w:rsid w:val="00B21766"/>
    <w:rsid w:val="00B3222E"/>
    <w:rsid w:val="00B6461B"/>
    <w:rsid w:val="00B6626D"/>
    <w:rsid w:val="00B73626"/>
    <w:rsid w:val="00BC4672"/>
    <w:rsid w:val="00C152BE"/>
    <w:rsid w:val="00C4115F"/>
    <w:rsid w:val="00CF7E4E"/>
    <w:rsid w:val="00D31E8C"/>
    <w:rsid w:val="00D54FC7"/>
    <w:rsid w:val="00D80C12"/>
    <w:rsid w:val="00D81C55"/>
    <w:rsid w:val="00D90933"/>
    <w:rsid w:val="00DD541A"/>
    <w:rsid w:val="00DE7000"/>
    <w:rsid w:val="00E1358F"/>
    <w:rsid w:val="00E1721F"/>
    <w:rsid w:val="00E347A0"/>
    <w:rsid w:val="00E351DB"/>
    <w:rsid w:val="00E51D04"/>
    <w:rsid w:val="00EA0E96"/>
    <w:rsid w:val="00EB7F0A"/>
    <w:rsid w:val="00F029EB"/>
    <w:rsid w:val="00F21C34"/>
    <w:rsid w:val="00FD177C"/>
    <w:rsid w:val="00FF01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B61B2A"/>
  <w15:chartTrackingRefBased/>
  <w15:docId w15:val="{45A0BFED-5158-4320-A7E5-81F10EC4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11095B"/>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1095B"/>
    <w:pPr>
      <w:ind w:left="60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095B"/>
    <w:rPr>
      <w:rFonts w:ascii="Arial" w:eastAsia="Arial" w:hAnsi="Arial" w:cs="Arial"/>
      <w:b/>
      <w:bCs/>
      <w:sz w:val="24"/>
      <w:szCs w:val="24"/>
      <w:lang w:val="en-US"/>
    </w:rPr>
  </w:style>
  <w:style w:type="paragraph" w:styleId="BodyText">
    <w:name w:val="Body Text"/>
    <w:basedOn w:val="Normal"/>
    <w:link w:val="BodyTextChar"/>
    <w:uiPriority w:val="1"/>
    <w:qFormat/>
    <w:rsid w:val="0011095B"/>
    <w:rPr>
      <w:sz w:val="24"/>
      <w:szCs w:val="24"/>
    </w:rPr>
  </w:style>
  <w:style w:type="character" w:customStyle="1" w:styleId="BodyTextChar">
    <w:name w:val="Body Text Char"/>
    <w:basedOn w:val="DefaultParagraphFont"/>
    <w:link w:val="BodyText"/>
    <w:uiPriority w:val="1"/>
    <w:rsid w:val="0011095B"/>
    <w:rPr>
      <w:rFonts w:ascii="Arial" w:eastAsia="Arial" w:hAnsi="Arial" w:cs="Arial"/>
      <w:sz w:val="24"/>
      <w:szCs w:val="24"/>
      <w:lang w:val="en-US"/>
    </w:rPr>
  </w:style>
  <w:style w:type="paragraph" w:styleId="ListParagraph">
    <w:name w:val="List Paragraph"/>
    <w:basedOn w:val="Normal"/>
    <w:uiPriority w:val="34"/>
    <w:qFormat/>
    <w:rsid w:val="0011095B"/>
    <w:pPr>
      <w:ind w:left="1526" w:hanging="566"/>
    </w:pPr>
  </w:style>
  <w:style w:type="paragraph" w:styleId="BalloonText">
    <w:name w:val="Balloon Text"/>
    <w:basedOn w:val="Normal"/>
    <w:link w:val="BalloonTextChar"/>
    <w:uiPriority w:val="99"/>
    <w:semiHidden/>
    <w:unhideWhenUsed/>
    <w:rsid w:val="00E34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7A0"/>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355646"/>
    <w:rPr>
      <w:sz w:val="16"/>
      <w:szCs w:val="16"/>
    </w:rPr>
  </w:style>
  <w:style w:type="paragraph" w:styleId="CommentText">
    <w:name w:val="annotation text"/>
    <w:basedOn w:val="Normal"/>
    <w:link w:val="CommentTextChar"/>
    <w:uiPriority w:val="99"/>
    <w:semiHidden/>
    <w:unhideWhenUsed/>
    <w:rsid w:val="00355646"/>
    <w:rPr>
      <w:sz w:val="20"/>
      <w:szCs w:val="20"/>
    </w:rPr>
  </w:style>
  <w:style w:type="character" w:customStyle="1" w:styleId="CommentTextChar">
    <w:name w:val="Comment Text Char"/>
    <w:basedOn w:val="DefaultParagraphFont"/>
    <w:link w:val="CommentText"/>
    <w:uiPriority w:val="99"/>
    <w:semiHidden/>
    <w:rsid w:val="00355646"/>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55646"/>
    <w:rPr>
      <w:b/>
      <w:bCs/>
    </w:rPr>
  </w:style>
  <w:style w:type="character" w:customStyle="1" w:styleId="CommentSubjectChar">
    <w:name w:val="Comment Subject Char"/>
    <w:basedOn w:val="CommentTextChar"/>
    <w:link w:val="CommentSubject"/>
    <w:uiPriority w:val="99"/>
    <w:semiHidden/>
    <w:rsid w:val="00355646"/>
    <w:rPr>
      <w:rFonts w:ascii="Arial" w:eastAsia="Arial" w:hAnsi="Arial" w:cs="Arial"/>
      <w:b/>
      <w:bCs/>
      <w:sz w:val="20"/>
      <w:szCs w:val="20"/>
      <w:lang w:val="en-US"/>
    </w:rPr>
  </w:style>
  <w:style w:type="paragraph" w:styleId="Header">
    <w:name w:val="header"/>
    <w:basedOn w:val="Normal"/>
    <w:link w:val="HeaderChar"/>
    <w:uiPriority w:val="99"/>
    <w:unhideWhenUsed/>
    <w:rsid w:val="003C234D"/>
    <w:pPr>
      <w:tabs>
        <w:tab w:val="center" w:pos="4513"/>
        <w:tab w:val="right" w:pos="9026"/>
      </w:tabs>
    </w:pPr>
  </w:style>
  <w:style w:type="character" w:customStyle="1" w:styleId="HeaderChar">
    <w:name w:val="Header Char"/>
    <w:basedOn w:val="DefaultParagraphFont"/>
    <w:link w:val="Header"/>
    <w:uiPriority w:val="99"/>
    <w:rsid w:val="003C234D"/>
    <w:rPr>
      <w:rFonts w:ascii="Arial" w:eastAsia="Arial" w:hAnsi="Arial" w:cs="Arial"/>
      <w:lang w:val="en-US"/>
    </w:rPr>
  </w:style>
  <w:style w:type="paragraph" w:styleId="Footer">
    <w:name w:val="footer"/>
    <w:basedOn w:val="Normal"/>
    <w:link w:val="FooterChar"/>
    <w:uiPriority w:val="99"/>
    <w:unhideWhenUsed/>
    <w:rsid w:val="003C234D"/>
    <w:pPr>
      <w:tabs>
        <w:tab w:val="center" w:pos="4513"/>
        <w:tab w:val="right" w:pos="9026"/>
      </w:tabs>
    </w:pPr>
  </w:style>
  <w:style w:type="character" w:customStyle="1" w:styleId="FooterChar">
    <w:name w:val="Footer Char"/>
    <w:basedOn w:val="DefaultParagraphFont"/>
    <w:link w:val="Footer"/>
    <w:uiPriority w:val="99"/>
    <w:rsid w:val="003C234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6BB9-D9AD-4187-B6FC-968C0CAA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6187</Characters>
  <Application>Microsoft Office Word</Application>
  <DocSecurity>0</DocSecurity>
  <Lines>143</Lines>
  <Paragraphs>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2019-10-23T00:40:00Z</cp:lastPrinted>
  <dcterms:created xsi:type="dcterms:W3CDTF">2019-11-04T02:05:00Z</dcterms:created>
  <dcterms:modified xsi:type="dcterms:W3CDTF">2019-11-04T02:05:00Z</dcterms:modified>
</cp:coreProperties>
</file>