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FB4355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14:paraId="7653005F" w14:textId="4A368777" w:rsidR="00F10CB2" w:rsidRDefault="007C30A1">
      <w:pPr>
        <w:pStyle w:val="Billname"/>
        <w:spacing w:before="700"/>
      </w:pPr>
      <w:r>
        <w:t>Utilities</w:t>
      </w:r>
      <w:r w:rsidR="00F10CB2">
        <w:t xml:space="preserve"> (</w:t>
      </w:r>
      <w:r>
        <w:t>Licensing</w:t>
      </w:r>
      <w:r w:rsidR="00F10CB2">
        <w:t xml:space="preserve">) </w:t>
      </w:r>
      <w:r>
        <w:t>Exemption</w:t>
      </w:r>
      <w:r w:rsidR="00B30B9A">
        <w:t xml:space="preserve"> </w:t>
      </w:r>
      <w:r>
        <w:t>2019</w:t>
      </w:r>
    </w:p>
    <w:p w14:paraId="69423D50" w14:textId="6BE2FA10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7C30A1">
        <w:rPr>
          <w:rFonts w:ascii="Arial" w:hAnsi="Arial" w:cs="Arial"/>
          <w:b/>
          <w:bCs/>
          <w:iCs/>
        </w:rPr>
        <w:t>2019</w:t>
      </w:r>
      <w:r>
        <w:rPr>
          <w:rFonts w:ascii="Arial" w:hAnsi="Arial" w:cs="Arial"/>
          <w:b/>
          <w:bCs/>
        </w:rPr>
        <w:t>–</w:t>
      </w:r>
      <w:r w:rsidR="00E00029">
        <w:rPr>
          <w:rFonts w:ascii="Arial" w:hAnsi="Arial" w:cs="Arial"/>
          <w:b/>
          <w:bCs/>
        </w:rPr>
        <w:t>268</w:t>
      </w:r>
    </w:p>
    <w:p w14:paraId="2D370932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3368828E" w14:textId="6343EA9B" w:rsidR="00F10CB2" w:rsidRDefault="007C30A1" w:rsidP="00CD4E55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Utilities Act 2000</w:t>
      </w:r>
      <w:r w:rsidR="00F10CB2">
        <w:rPr>
          <w:rFonts w:cs="Arial"/>
          <w:sz w:val="20"/>
        </w:rPr>
        <w:t xml:space="preserve">, </w:t>
      </w:r>
      <w:r>
        <w:rPr>
          <w:rFonts w:cs="Arial"/>
          <w:sz w:val="20"/>
        </w:rPr>
        <w:t>s 22</w:t>
      </w:r>
      <w:r w:rsidR="00F10CB2">
        <w:rPr>
          <w:rFonts w:cs="Arial"/>
          <w:sz w:val="20"/>
        </w:rPr>
        <w:t xml:space="preserve"> (</w:t>
      </w:r>
      <w:r>
        <w:rPr>
          <w:rFonts w:cs="Arial"/>
          <w:sz w:val="20"/>
        </w:rPr>
        <w:t>Exemptions</w:t>
      </w:r>
      <w:r w:rsidR="00F10CB2">
        <w:rPr>
          <w:rFonts w:cs="Arial"/>
          <w:sz w:val="20"/>
        </w:rPr>
        <w:t>)</w:t>
      </w:r>
    </w:p>
    <w:p w14:paraId="4B654EB0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08888C42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79797D0A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4BEEA42" w14:textId="48F88FD7" w:rsidR="00F10CB2" w:rsidRDefault="00F10CB2" w:rsidP="00D47F13">
      <w:pPr>
        <w:spacing w:before="140"/>
        <w:ind w:left="720"/>
      </w:pPr>
      <w:r>
        <w:t xml:space="preserve">This instrument is the </w:t>
      </w:r>
      <w:r w:rsidR="007C30A1" w:rsidRPr="007C30A1">
        <w:rPr>
          <w:i/>
          <w:iCs/>
        </w:rPr>
        <w:t>Utilities (Licensing) Exemption 2019</w:t>
      </w:r>
      <w:r w:rsidRPr="00627F0C">
        <w:rPr>
          <w:bCs/>
          <w:iCs/>
        </w:rPr>
        <w:t>.</w:t>
      </w:r>
    </w:p>
    <w:p w14:paraId="6B2DC91B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688F68F" w14:textId="12795F18" w:rsidR="00F10CB2" w:rsidRDefault="00F10CB2" w:rsidP="00D47F13">
      <w:pPr>
        <w:spacing w:before="140"/>
        <w:ind w:left="720"/>
      </w:pPr>
      <w:r>
        <w:t xml:space="preserve">This instrument commences on </w:t>
      </w:r>
      <w:r w:rsidR="007C30A1">
        <w:t>the day after its notification day</w:t>
      </w:r>
      <w:r>
        <w:t xml:space="preserve">. </w:t>
      </w:r>
    </w:p>
    <w:p w14:paraId="5F67BF90" w14:textId="69EED086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C30A1">
        <w:rPr>
          <w:rFonts w:ascii="Arial" w:hAnsi="Arial" w:cs="Arial"/>
          <w:b/>
          <w:bCs/>
        </w:rPr>
        <w:t>Exemption</w:t>
      </w:r>
    </w:p>
    <w:p w14:paraId="09C283EB" w14:textId="3C05E5BC" w:rsidR="007C30A1" w:rsidRDefault="007C30A1" w:rsidP="007C30A1">
      <w:pPr>
        <w:spacing w:before="140"/>
        <w:ind w:left="709" w:hanging="425"/>
      </w:pPr>
      <w:r w:rsidRPr="007C30A1">
        <w:t>(1)</w:t>
      </w:r>
      <w:r w:rsidRPr="007C30A1">
        <w:tab/>
        <w:t>I exempt the Australian Capital Territory</w:t>
      </w:r>
      <w:r>
        <w:t xml:space="preserve">, as represented by the directorate that has responsibility from time to time for providing the non-potable water supply service detailed in clause 4 (the </w:t>
      </w:r>
      <w:r w:rsidRPr="007C30A1">
        <w:rPr>
          <w:b/>
          <w:bCs/>
          <w:i/>
          <w:iCs/>
        </w:rPr>
        <w:t>directorate</w:t>
      </w:r>
      <w:r>
        <w:t>), from the requirement for a licence in relation to a utility service.</w:t>
      </w:r>
    </w:p>
    <w:p w14:paraId="494B39E8" w14:textId="401E46E6" w:rsidR="007C30A1" w:rsidRPr="007C30A1" w:rsidRDefault="007C30A1" w:rsidP="007C30A1">
      <w:pPr>
        <w:spacing w:before="140"/>
        <w:ind w:left="709" w:hanging="425"/>
      </w:pPr>
      <w:r>
        <w:t>(2)</w:t>
      </w:r>
      <w:r>
        <w:tab/>
        <w:t>This exemption is granted for the purpose described in clause 4 and under the conditions described in clause 5 of this instrument.</w:t>
      </w:r>
    </w:p>
    <w:p w14:paraId="15F024DE" w14:textId="6438B03D" w:rsidR="00F10CB2" w:rsidRDefault="007C30A1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F10CB2">
        <w:rPr>
          <w:rFonts w:ascii="Arial" w:hAnsi="Arial" w:cs="Arial"/>
          <w:b/>
          <w:bCs/>
        </w:rPr>
        <w:tab/>
      </w:r>
      <w:r w:rsidR="00521289">
        <w:rPr>
          <w:rFonts w:ascii="Arial" w:hAnsi="Arial" w:cs="Arial"/>
          <w:b/>
          <w:bCs/>
        </w:rPr>
        <w:t>Purpose</w:t>
      </w:r>
    </w:p>
    <w:p w14:paraId="6DCE0021" w14:textId="2A8E62B2" w:rsidR="00521289" w:rsidRPr="00521289" w:rsidRDefault="00521289" w:rsidP="00521289">
      <w:pPr>
        <w:spacing w:before="140"/>
        <w:ind w:left="720" w:hanging="720"/>
      </w:pPr>
      <w:r>
        <w:rPr>
          <w:rFonts w:ascii="Arial" w:hAnsi="Arial" w:cs="Arial"/>
          <w:b/>
          <w:bCs/>
        </w:rPr>
        <w:tab/>
      </w:r>
      <w:r w:rsidRPr="00521289">
        <w:t>This exemption</w:t>
      </w:r>
      <w:r>
        <w:t xml:space="preserve"> is given </w:t>
      </w:r>
      <w:r w:rsidR="00B74FBC">
        <w:t>to operate and evaluate the Inner North Reticulation Network (</w:t>
      </w:r>
      <w:r w:rsidR="00B74FBC" w:rsidRPr="00B74FBC">
        <w:rPr>
          <w:b/>
          <w:bCs/>
          <w:i/>
          <w:iCs/>
        </w:rPr>
        <w:t>INRN</w:t>
      </w:r>
      <w:r w:rsidR="00B74FBC">
        <w:t>), which sources stormwater from Flemington Road Pond, Dickson Pond, Lyneham Pond and EPIC Bore.  This includes</w:t>
      </w:r>
      <w:r>
        <w:t xml:space="preserve"> the reticulation, supply and sale of non-potable water supplie</w:t>
      </w:r>
      <w:r w:rsidR="00B74FBC">
        <w:t>d from the INRN.</w:t>
      </w:r>
      <w:r>
        <w:t xml:space="preserve"> </w:t>
      </w:r>
    </w:p>
    <w:p w14:paraId="2E08558C" w14:textId="2C3138BD" w:rsidR="00F10CB2" w:rsidRDefault="00521289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F10CB2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Conditions</w:t>
      </w:r>
    </w:p>
    <w:p w14:paraId="10C6B0D5" w14:textId="7B54905C" w:rsidR="00F10CB2" w:rsidRDefault="00521289" w:rsidP="00D47F13">
      <w:pPr>
        <w:spacing w:before="140"/>
        <w:ind w:left="720"/>
      </w:pPr>
      <w:r>
        <w:t>The directorate must comply with the following conditions:</w:t>
      </w:r>
    </w:p>
    <w:p w14:paraId="763302B1" w14:textId="424BCB01" w:rsidR="00521289" w:rsidRDefault="00425578" w:rsidP="00425578">
      <w:pPr>
        <w:pStyle w:val="ListParagraph"/>
        <w:numPr>
          <w:ilvl w:val="0"/>
          <w:numId w:val="10"/>
        </w:numPr>
        <w:ind w:left="1440" w:hanging="720"/>
      </w:pPr>
      <w:r>
        <w:t>e</w:t>
      </w:r>
      <w:r w:rsidR="00521289">
        <w:t>ach industry code that applies to the utility;</w:t>
      </w:r>
    </w:p>
    <w:p w14:paraId="3723A0DF" w14:textId="643CD3BD" w:rsidR="00521289" w:rsidRDefault="00425578" w:rsidP="00425578">
      <w:pPr>
        <w:pStyle w:val="ListParagraph"/>
        <w:numPr>
          <w:ilvl w:val="0"/>
          <w:numId w:val="10"/>
        </w:numPr>
        <w:spacing w:before="140"/>
        <w:ind w:left="1440" w:hanging="720"/>
      </w:pPr>
      <w:r>
        <w:t>e</w:t>
      </w:r>
      <w:r w:rsidR="00521289">
        <w:t>ach technical code that applies to the utility;</w:t>
      </w:r>
    </w:p>
    <w:p w14:paraId="64B2BC53" w14:textId="77777777" w:rsidR="00F03653" w:rsidRPr="00F03653" w:rsidRDefault="00F03653" w:rsidP="00425578">
      <w:pPr>
        <w:pStyle w:val="ListParagraph"/>
        <w:numPr>
          <w:ilvl w:val="0"/>
          <w:numId w:val="10"/>
        </w:numPr>
        <w:spacing w:before="140"/>
        <w:ind w:left="1440" w:hanging="720"/>
      </w:pPr>
      <w:r w:rsidRPr="001A1221">
        <w:rPr>
          <w:szCs w:val="24"/>
          <w:lang w:eastAsia="en-AU"/>
        </w:rPr>
        <w:t xml:space="preserve">a </w:t>
      </w:r>
      <w:r>
        <w:rPr>
          <w:szCs w:val="24"/>
          <w:lang w:eastAsia="en-AU"/>
        </w:rPr>
        <w:t xml:space="preserve">technical regulator’s </w:t>
      </w:r>
      <w:r w:rsidRPr="001A1221">
        <w:rPr>
          <w:szCs w:val="24"/>
          <w:lang w:eastAsia="en-AU"/>
        </w:rPr>
        <w:t xml:space="preserve">direction given </w:t>
      </w:r>
      <w:r>
        <w:rPr>
          <w:szCs w:val="24"/>
          <w:lang w:eastAsia="en-AU"/>
        </w:rPr>
        <w:t xml:space="preserve">under the </w:t>
      </w:r>
      <w:r w:rsidRPr="00872D54">
        <w:rPr>
          <w:i/>
          <w:iCs/>
          <w:szCs w:val="24"/>
          <w:lang w:eastAsia="en-AU"/>
        </w:rPr>
        <w:t>Utilities (Technical Regulation) Act 2014</w:t>
      </w:r>
      <w:r w:rsidRPr="00F03653">
        <w:rPr>
          <w:szCs w:val="24"/>
          <w:lang w:eastAsia="en-AU"/>
        </w:rPr>
        <w:t>;</w:t>
      </w:r>
    </w:p>
    <w:p w14:paraId="04BB29E7" w14:textId="1C5A9478" w:rsidR="00521289" w:rsidRDefault="00425578" w:rsidP="00425578">
      <w:pPr>
        <w:pStyle w:val="ListParagraph"/>
        <w:numPr>
          <w:ilvl w:val="0"/>
          <w:numId w:val="10"/>
        </w:numPr>
        <w:spacing w:before="140"/>
        <w:ind w:left="1440" w:hanging="720"/>
      </w:pPr>
      <w:r>
        <w:t>p</w:t>
      </w:r>
      <w:r w:rsidR="004176CB">
        <w:t xml:space="preserve">rovide an annual report for 2019-20, 2020-21 and 2021-22 </w:t>
      </w:r>
      <w:r w:rsidR="008330BC">
        <w:t xml:space="preserve">detailing scheme performance and </w:t>
      </w:r>
      <w:r w:rsidR="004176CB">
        <w:t>that includes monitored water quality parameters for the stormwater that enters the aquifer;</w:t>
      </w:r>
    </w:p>
    <w:p w14:paraId="0683EA63" w14:textId="13270FBF" w:rsidR="004176CB" w:rsidRDefault="008330BC" w:rsidP="00425578">
      <w:pPr>
        <w:pStyle w:val="ListParagraph"/>
        <w:numPr>
          <w:ilvl w:val="0"/>
          <w:numId w:val="10"/>
        </w:numPr>
        <w:spacing w:before="140"/>
        <w:ind w:left="1440" w:hanging="720"/>
      </w:pPr>
      <w:r w:rsidRPr="008330BC">
        <w:t>provide a triple bottom line assessment of the scheme that includes a cost-benefit analysis after 5 years in operation (2017-18 to 2021-22) and then every 5 years thereafter</w:t>
      </w:r>
      <w:r w:rsidR="004176CB">
        <w:t>;</w:t>
      </w:r>
    </w:p>
    <w:p w14:paraId="5D78E008" w14:textId="47E6E52A" w:rsidR="004176CB" w:rsidRDefault="00425578" w:rsidP="00425578">
      <w:pPr>
        <w:pStyle w:val="ListParagraph"/>
        <w:numPr>
          <w:ilvl w:val="0"/>
          <w:numId w:val="10"/>
        </w:numPr>
        <w:spacing w:before="140"/>
        <w:ind w:left="1440" w:hanging="720"/>
      </w:pPr>
      <w:r>
        <w:lastRenderedPageBreak/>
        <w:t xml:space="preserve">dedicate </w:t>
      </w:r>
      <w:r w:rsidR="00176F36">
        <w:t xml:space="preserve">at least </w:t>
      </w:r>
      <w:r>
        <w:t>1.5 full time equivalent staff to manage operation of the utility service; and</w:t>
      </w:r>
    </w:p>
    <w:p w14:paraId="7DCAF476" w14:textId="56F9F591" w:rsidR="00425578" w:rsidRDefault="00425578" w:rsidP="00425578">
      <w:pPr>
        <w:pStyle w:val="ListParagraph"/>
        <w:numPr>
          <w:ilvl w:val="0"/>
          <w:numId w:val="10"/>
        </w:numPr>
        <w:spacing w:before="140"/>
        <w:ind w:left="1440" w:hanging="720"/>
      </w:pPr>
      <w:r>
        <w:t xml:space="preserve">keep all records and documents necessary to enable it to meet any reporting requirements or any requirement to produce a record or document under the </w:t>
      </w:r>
      <w:r w:rsidRPr="00425578">
        <w:rPr>
          <w:i/>
          <w:iCs/>
        </w:rPr>
        <w:t>Utilities Act 2000</w:t>
      </w:r>
      <w:r>
        <w:t xml:space="preserve"> or another condition of this instrument.</w:t>
      </w:r>
    </w:p>
    <w:p w14:paraId="4E4EA4CD" w14:textId="499983AF" w:rsidR="005E36CE" w:rsidRDefault="005E36CE" w:rsidP="00B22654">
      <w:pPr>
        <w:spacing w:before="300"/>
        <w:ind w:left="720" w:hanging="720"/>
      </w:pPr>
      <w:r w:rsidRPr="005E36CE">
        <w:rPr>
          <w:rFonts w:ascii="Arial" w:hAnsi="Arial" w:cs="Arial"/>
          <w:b/>
          <w:bCs/>
        </w:rPr>
        <w:t>6</w:t>
      </w:r>
      <w:r w:rsidRPr="005E36CE">
        <w:rPr>
          <w:rFonts w:ascii="Arial" w:hAnsi="Arial" w:cs="Arial"/>
          <w:b/>
          <w:bCs/>
        </w:rPr>
        <w:tab/>
        <w:t>Revocation</w:t>
      </w:r>
    </w:p>
    <w:p w14:paraId="215DAF96" w14:textId="24B00318" w:rsidR="005E36CE" w:rsidRDefault="005E36CE" w:rsidP="005E36CE">
      <w:pPr>
        <w:spacing w:before="140"/>
        <w:ind w:left="720"/>
      </w:pPr>
      <w:r>
        <w:t xml:space="preserve">This instrument revokes the </w:t>
      </w:r>
      <w:r w:rsidRPr="005E36CE">
        <w:rPr>
          <w:i/>
          <w:iCs/>
        </w:rPr>
        <w:t>Utilities (Licensing) Exemption 2015 (No 1)</w:t>
      </w:r>
      <w:r>
        <w:t xml:space="preserve"> (DI2015-10).</w:t>
      </w:r>
    </w:p>
    <w:p w14:paraId="317A8E1B" w14:textId="1C3AA1A0" w:rsidR="00D47F13" w:rsidRDefault="007C30A1" w:rsidP="00232478">
      <w:pPr>
        <w:tabs>
          <w:tab w:val="left" w:pos="4320"/>
        </w:tabs>
        <w:spacing w:before="720"/>
      </w:pPr>
      <w:r>
        <w:t>Mick Gentleman MLA</w:t>
      </w:r>
    </w:p>
    <w:p w14:paraId="45AA7A86" w14:textId="38A4E8DC" w:rsidR="00F10CB2" w:rsidRDefault="007C30A1" w:rsidP="00D47F13">
      <w:pPr>
        <w:tabs>
          <w:tab w:val="left" w:pos="4320"/>
        </w:tabs>
      </w:pPr>
      <w:r>
        <w:t>Minister for the Environment and Heritage</w:t>
      </w:r>
    </w:p>
    <w:bookmarkEnd w:id="0"/>
    <w:p w14:paraId="382B42EB" w14:textId="1DCB053D" w:rsidR="00F10CB2" w:rsidRDefault="00E00029" w:rsidP="00232478">
      <w:pPr>
        <w:tabs>
          <w:tab w:val="left" w:pos="4320"/>
        </w:tabs>
      </w:pPr>
      <w:r>
        <w:t>10</w:t>
      </w:r>
      <w:r w:rsidR="007C30A1">
        <w:t xml:space="preserve"> </w:t>
      </w:r>
      <w:r w:rsidR="00D228F4">
        <w:t>December</w:t>
      </w:r>
      <w:r w:rsidR="007C30A1">
        <w:t xml:space="preserve"> 2019</w:t>
      </w:r>
    </w:p>
    <w:sectPr w:rsidR="00F10CB2" w:rsidSect="00F15A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E2821F" w14:textId="77777777" w:rsidR="0022507A" w:rsidRDefault="0022507A" w:rsidP="00F10CB2">
      <w:r>
        <w:separator/>
      </w:r>
    </w:p>
  </w:endnote>
  <w:endnote w:type="continuationSeparator" w:id="0">
    <w:p w14:paraId="57AE3EF1" w14:textId="77777777" w:rsidR="0022507A" w:rsidRDefault="0022507A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BC2D1A" w14:textId="77777777" w:rsidR="00704DC3" w:rsidRDefault="00704D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218E9" w14:textId="406738BE" w:rsidR="00704DC3" w:rsidRPr="00C05088" w:rsidRDefault="00C05088" w:rsidP="00C05088">
    <w:pPr>
      <w:pStyle w:val="Footer"/>
      <w:jc w:val="center"/>
      <w:rPr>
        <w:rFonts w:cs="Arial"/>
        <w:sz w:val="14"/>
      </w:rPr>
    </w:pPr>
    <w:r w:rsidRPr="00C05088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8881E1" w14:textId="77777777" w:rsidR="00704DC3" w:rsidRDefault="00704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57AAB0" w14:textId="77777777" w:rsidR="0022507A" w:rsidRDefault="0022507A" w:rsidP="00F10CB2">
      <w:r>
        <w:separator/>
      </w:r>
    </w:p>
  </w:footnote>
  <w:footnote w:type="continuationSeparator" w:id="0">
    <w:p w14:paraId="05877ADC" w14:textId="77777777" w:rsidR="0022507A" w:rsidRDefault="0022507A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02196B" w14:textId="77777777" w:rsidR="00704DC3" w:rsidRDefault="00704D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E80BCF" w14:textId="77777777" w:rsidR="00704DC3" w:rsidRDefault="00704D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54C54" w14:textId="77777777" w:rsidR="00704DC3" w:rsidRDefault="00704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3BFB4BC7"/>
    <w:multiLevelType w:val="hybridMultilevel"/>
    <w:tmpl w:val="425EA0A4"/>
    <w:lvl w:ilvl="0" w:tplc="A186134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9"/>
  </w:num>
  <w:num w:numId="6">
    <w:abstractNumId w:val="1"/>
  </w:num>
  <w:num w:numId="7">
    <w:abstractNumId w:val="5"/>
  </w:num>
  <w:num w:numId="8">
    <w:abstractNumId w:val="6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22B16"/>
    <w:rsid w:val="000A1A69"/>
    <w:rsid w:val="000B2948"/>
    <w:rsid w:val="000C27E0"/>
    <w:rsid w:val="00176F36"/>
    <w:rsid w:val="00194AC7"/>
    <w:rsid w:val="0022507A"/>
    <w:rsid w:val="00232478"/>
    <w:rsid w:val="003A1F11"/>
    <w:rsid w:val="004176CB"/>
    <w:rsid w:val="00425578"/>
    <w:rsid w:val="00521289"/>
    <w:rsid w:val="005B55F1"/>
    <w:rsid w:val="005E36CE"/>
    <w:rsid w:val="00627F0C"/>
    <w:rsid w:val="00667281"/>
    <w:rsid w:val="006A4249"/>
    <w:rsid w:val="00704DC3"/>
    <w:rsid w:val="0072003E"/>
    <w:rsid w:val="007C30A1"/>
    <w:rsid w:val="008330BC"/>
    <w:rsid w:val="00A0585C"/>
    <w:rsid w:val="00B22654"/>
    <w:rsid w:val="00B30B9A"/>
    <w:rsid w:val="00B74FBC"/>
    <w:rsid w:val="00BA52F5"/>
    <w:rsid w:val="00BB241F"/>
    <w:rsid w:val="00C05088"/>
    <w:rsid w:val="00C41B1B"/>
    <w:rsid w:val="00CB7DAC"/>
    <w:rsid w:val="00CD4E55"/>
    <w:rsid w:val="00D228F4"/>
    <w:rsid w:val="00D47F13"/>
    <w:rsid w:val="00E00029"/>
    <w:rsid w:val="00E556F2"/>
    <w:rsid w:val="00F03653"/>
    <w:rsid w:val="00F10CB2"/>
    <w:rsid w:val="00F15AC3"/>
    <w:rsid w:val="00F5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4EE8E1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styleId="ListParagraph">
    <w:name w:val="List Paragraph"/>
    <w:basedOn w:val="Normal"/>
    <w:uiPriority w:val="34"/>
    <w:qFormat/>
    <w:rsid w:val="005212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1838</Characters>
  <Application>Microsoft Office Word</Application>
  <DocSecurity>0</DocSecurity>
  <Lines>47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2019-12-10T03:29:00Z</dcterms:created>
  <dcterms:modified xsi:type="dcterms:W3CDTF">2019-12-10T03:29:00Z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A23649623</vt:lpwstr>
  </property>
  <property fmtid="{D5CDD505-2E9C-101B-9397-08002B2CF9AE}" pid="4" name="Objective-Title">
    <vt:lpwstr>Attachment G DI2019- Utilities Licensing Exemption draft</vt:lpwstr>
  </property>
  <property fmtid="{D5CDD505-2E9C-101B-9397-08002B2CF9AE}" pid="5" name="Objective-Comment">
    <vt:lpwstr/>
  </property>
  <property fmtid="{D5CDD505-2E9C-101B-9397-08002B2CF9AE}" pid="6" name="Objective-CreationStamp">
    <vt:filetime>2019-11-05T02:58:45Z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2019-12-10T02:38:21Z</vt:filetime>
  </property>
  <property fmtid="{D5CDD505-2E9C-101B-9397-08002B2CF9AE}" pid="10" name="Objective-ModificationStamp">
    <vt:filetime>2019-12-10T02:38:21Z</vt:filetime>
  </property>
  <property fmtid="{D5CDD505-2E9C-101B-9397-08002B2CF9AE}" pid="11" name="Objective-Owner">
    <vt:lpwstr>Matt Kendall</vt:lpwstr>
  </property>
  <property fmtid="{D5CDD505-2E9C-101B-9397-08002B2CF9AE}" pid="12" name="Objective-Path">
    <vt:lpwstr>Whole of ACT Government:EPSDD - Environment Planning and Sustainable Development Directorate:07. Ministerial, Cabinet and Government Relations:06. Ministerials:2019 -  Ministerial and Chief Ministerial Briefs / Correspondence:Environment:19/37001 - 19/380</vt:lpwstr>
  </property>
  <property fmtid="{D5CDD505-2E9C-101B-9397-08002B2CF9AE}" pid="13" name="Objective-Parent">
    <vt:lpwstr>19/37319- Ministerial- Information brief- Utility (Licence) Exemption for TCCS to operate the Inner North Reticulation Network</vt:lpwstr>
  </property>
  <property fmtid="{D5CDD505-2E9C-101B-9397-08002B2CF9AE}" pid="14" name="Objective-State">
    <vt:lpwstr>Published</vt:lpwstr>
  </property>
  <property fmtid="{D5CDD505-2E9C-101B-9397-08002B2CF9AE}" pid="15" name="Objective-Version">
    <vt:lpwstr>6.0</vt:lpwstr>
  </property>
  <property fmtid="{D5CDD505-2E9C-101B-9397-08002B2CF9AE}" pid="16" name="Objective-VersionNumber">
    <vt:r8>10</vt:r8>
  </property>
  <property fmtid="{D5CDD505-2E9C-101B-9397-08002B2CF9AE}" pid="17" name="Objective-VersionComment">
    <vt:lpwstr/>
  </property>
  <property fmtid="{D5CDD505-2E9C-101B-9397-08002B2CF9AE}" pid="18" name="Objective-FileNumber">
    <vt:lpwstr>1-2019/37319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EPSDD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