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79E06" w14:textId="77777777" w:rsidR="00F10CB2" w:rsidRPr="001554AB" w:rsidRDefault="00F10CB2" w:rsidP="00982010">
      <w:pPr>
        <w:spacing w:before="120"/>
        <w:outlineLvl w:val="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1554AB">
        <w:rPr>
          <w:rFonts w:ascii="Arial" w:hAnsi="Arial" w:cs="Arial"/>
        </w:rPr>
        <w:t>Australian Capital Territory</w:t>
      </w:r>
    </w:p>
    <w:p w14:paraId="2016284E" w14:textId="5C1EC9A2" w:rsidR="006A53AC" w:rsidRPr="001554AB" w:rsidRDefault="00556CFA" w:rsidP="00C73ACB">
      <w:pPr>
        <w:pStyle w:val="Billname"/>
        <w:spacing w:before="700"/>
      </w:pPr>
      <w:r>
        <w:t>Duties</w:t>
      </w:r>
      <w:r w:rsidRPr="001554AB">
        <w:t xml:space="preserve"> </w:t>
      </w:r>
      <w:r w:rsidR="006A53AC">
        <w:t>(</w:t>
      </w:r>
      <w:bookmarkStart w:id="2" w:name="_Hlk11239816"/>
      <w:r w:rsidR="00111C95">
        <w:t xml:space="preserve">Pensioner Concession </w:t>
      </w:r>
      <w:r w:rsidR="00D753FA">
        <w:t xml:space="preserve">Duty Deferral </w:t>
      </w:r>
      <w:r w:rsidR="00111C95">
        <w:t>Scheme</w:t>
      </w:r>
      <w:r w:rsidR="00F10CB2" w:rsidRPr="001554AB">
        <w:t xml:space="preserve">) </w:t>
      </w:r>
      <w:r w:rsidR="00A960BE">
        <w:t xml:space="preserve">Determination </w:t>
      </w:r>
      <w:r w:rsidR="0004238A" w:rsidRPr="001554AB">
        <w:t>201</w:t>
      </w:r>
      <w:r w:rsidR="00244544" w:rsidRPr="001554AB">
        <w:t>9</w:t>
      </w:r>
      <w:r w:rsidR="0004238A" w:rsidRPr="001554AB">
        <w:t xml:space="preserve"> </w:t>
      </w:r>
      <w:bookmarkEnd w:id="2"/>
    </w:p>
    <w:p w14:paraId="294112C2" w14:textId="08869DD7" w:rsidR="00F10CB2" w:rsidRPr="001554AB" w:rsidRDefault="0004238A" w:rsidP="00982010">
      <w:pPr>
        <w:spacing w:before="34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Disallowable</w:t>
      </w:r>
      <w:r w:rsidR="00982010" w:rsidRPr="001554AB">
        <w:rPr>
          <w:rFonts w:ascii="Arial" w:hAnsi="Arial" w:cs="Arial"/>
          <w:b/>
          <w:bCs/>
        </w:rPr>
        <w:t xml:space="preserve"> instrument </w:t>
      </w:r>
      <w:r w:rsidR="00C06346" w:rsidRPr="001554AB">
        <w:rPr>
          <w:rFonts w:ascii="Arial" w:hAnsi="Arial" w:cs="Arial"/>
          <w:b/>
          <w:bCs/>
        </w:rPr>
        <w:t>D</w:t>
      </w:r>
      <w:r w:rsidR="00F10CB2" w:rsidRPr="001554AB">
        <w:rPr>
          <w:rFonts w:ascii="Arial" w:hAnsi="Arial" w:cs="Arial"/>
          <w:b/>
          <w:bCs/>
        </w:rPr>
        <w:t>I</w:t>
      </w:r>
      <w:r w:rsidRPr="001554AB">
        <w:rPr>
          <w:rFonts w:ascii="Arial" w:hAnsi="Arial" w:cs="Arial"/>
          <w:b/>
          <w:bCs/>
          <w:iCs/>
        </w:rPr>
        <w:t>201</w:t>
      </w:r>
      <w:r w:rsidR="00244544" w:rsidRPr="001554AB">
        <w:rPr>
          <w:rFonts w:ascii="Arial" w:hAnsi="Arial" w:cs="Arial"/>
          <w:b/>
          <w:bCs/>
          <w:iCs/>
        </w:rPr>
        <w:t>9</w:t>
      </w:r>
      <w:r w:rsidR="00F10CB2" w:rsidRPr="001554AB">
        <w:rPr>
          <w:rFonts w:ascii="Arial" w:hAnsi="Arial" w:cs="Arial"/>
          <w:b/>
          <w:bCs/>
        </w:rPr>
        <w:t>–</w:t>
      </w:r>
      <w:r w:rsidR="00B338AB">
        <w:rPr>
          <w:rFonts w:ascii="Arial" w:hAnsi="Arial" w:cs="Arial"/>
          <w:b/>
          <w:bCs/>
        </w:rPr>
        <w:t>270</w:t>
      </w:r>
    </w:p>
    <w:p w14:paraId="4079762B" w14:textId="77777777" w:rsidR="00F10CB2" w:rsidRPr="001554AB" w:rsidRDefault="00F10CB2" w:rsidP="00CD4E55">
      <w:pPr>
        <w:pStyle w:val="madeunder"/>
        <w:spacing w:before="300" w:after="0"/>
      </w:pPr>
      <w:r w:rsidRPr="001554AB">
        <w:t xml:space="preserve">made under the  </w:t>
      </w:r>
    </w:p>
    <w:p w14:paraId="46B8B6C3" w14:textId="4162BE0D" w:rsidR="00556CFA" w:rsidRPr="00520F36" w:rsidRDefault="00556CFA" w:rsidP="00556CFA">
      <w:pPr>
        <w:pStyle w:val="CoverActName"/>
        <w:spacing w:before="320" w:after="0"/>
        <w:outlineLvl w:val="0"/>
        <w:rPr>
          <w:rFonts w:cs="Arial"/>
          <w:sz w:val="20"/>
        </w:rPr>
      </w:pPr>
      <w:r>
        <w:rPr>
          <w:rFonts w:cs="Arial"/>
          <w:i/>
          <w:sz w:val="20"/>
        </w:rPr>
        <w:t>Duties Act 1999</w:t>
      </w:r>
      <w:r w:rsidRPr="00520F36">
        <w:rPr>
          <w:rFonts w:cs="Arial"/>
          <w:i/>
          <w:sz w:val="20"/>
        </w:rPr>
        <w:t xml:space="preserve">, </w:t>
      </w:r>
      <w:r w:rsidRPr="00520F36">
        <w:rPr>
          <w:rFonts w:cs="Arial"/>
          <w:sz w:val="20"/>
        </w:rPr>
        <w:t xml:space="preserve">s </w:t>
      </w:r>
      <w:r>
        <w:rPr>
          <w:rFonts w:cs="Arial"/>
          <w:sz w:val="20"/>
        </w:rPr>
        <w:t>75AG</w:t>
      </w:r>
      <w:r w:rsidRPr="00520F36">
        <w:rPr>
          <w:rFonts w:cs="Arial"/>
          <w:sz w:val="20"/>
        </w:rPr>
        <w:t xml:space="preserve"> (</w:t>
      </w:r>
      <w:r>
        <w:rPr>
          <w:rFonts w:cs="Arial"/>
          <w:sz w:val="20"/>
        </w:rPr>
        <w:t>Duty deferral schemes</w:t>
      </w:r>
      <w:r w:rsidR="00DC1008" w:rsidRPr="00DC1008">
        <w:rPr>
          <w:rFonts w:cs="Arial"/>
          <w:sz w:val="20"/>
        </w:rPr>
        <w:t>—</w:t>
      </w:r>
      <w:r>
        <w:rPr>
          <w:rFonts w:cs="Arial"/>
          <w:sz w:val="20"/>
        </w:rPr>
        <w:t>determination</w:t>
      </w:r>
      <w:r w:rsidRPr="00520F36">
        <w:rPr>
          <w:rFonts w:cs="Arial"/>
          <w:sz w:val="20"/>
        </w:rPr>
        <w:t>)</w:t>
      </w:r>
    </w:p>
    <w:p w14:paraId="206E6BB1" w14:textId="77777777" w:rsidR="00F10CB2" w:rsidRPr="001554AB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72632C7" w14:textId="77777777" w:rsidR="00F10CB2" w:rsidRPr="001554AB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F76CF17" w14:textId="77777777" w:rsidR="00F10CB2" w:rsidRPr="001554AB" w:rsidRDefault="00F10CB2" w:rsidP="00982010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1</w:t>
      </w:r>
      <w:r w:rsidRPr="001554AB">
        <w:rPr>
          <w:rFonts w:ascii="Arial" w:hAnsi="Arial" w:cs="Arial"/>
          <w:b/>
          <w:bCs/>
        </w:rPr>
        <w:tab/>
        <w:t>Name of instrument</w:t>
      </w:r>
    </w:p>
    <w:p w14:paraId="2BF3742E" w14:textId="1BC02446" w:rsidR="00F10CB2" w:rsidRPr="001554AB" w:rsidRDefault="00F10CB2" w:rsidP="00556CFA">
      <w:pPr>
        <w:spacing w:before="140"/>
        <w:ind w:left="720"/>
      </w:pPr>
      <w:r w:rsidRPr="001554AB">
        <w:t xml:space="preserve">This instrument is the </w:t>
      </w:r>
      <w:r w:rsidR="00556CFA">
        <w:rPr>
          <w:i/>
        </w:rPr>
        <w:t>Duties</w:t>
      </w:r>
      <w:r w:rsidR="002D6489">
        <w:rPr>
          <w:i/>
        </w:rPr>
        <w:t xml:space="preserve"> </w:t>
      </w:r>
      <w:r w:rsidR="00C73ACB">
        <w:rPr>
          <w:i/>
        </w:rPr>
        <w:t>(</w:t>
      </w:r>
      <w:r w:rsidR="00111C95">
        <w:rPr>
          <w:i/>
        </w:rPr>
        <w:t>Pensioner</w:t>
      </w:r>
      <w:r w:rsidR="00D753FA">
        <w:rPr>
          <w:i/>
        </w:rPr>
        <w:t xml:space="preserve"> Concession</w:t>
      </w:r>
      <w:r w:rsidR="00111C95">
        <w:rPr>
          <w:i/>
        </w:rPr>
        <w:t xml:space="preserve"> Duty </w:t>
      </w:r>
      <w:r w:rsidR="00D753FA">
        <w:rPr>
          <w:i/>
        </w:rPr>
        <w:t xml:space="preserve">Deferral </w:t>
      </w:r>
      <w:r w:rsidR="00111C95">
        <w:rPr>
          <w:i/>
        </w:rPr>
        <w:t>Scheme</w:t>
      </w:r>
      <w:r w:rsidR="0004238A" w:rsidRPr="001554AB">
        <w:rPr>
          <w:i/>
        </w:rPr>
        <w:t xml:space="preserve">) </w:t>
      </w:r>
      <w:r w:rsidR="00A960BE">
        <w:rPr>
          <w:i/>
        </w:rPr>
        <w:t xml:space="preserve">Determination </w:t>
      </w:r>
      <w:r w:rsidR="0004238A" w:rsidRPr="001554AB">
        <w:rPr>
          <w:i/>
        </w:rPr>
        <w:t>201</w:t>
      </w:r>
      <w:r w:rsidR="00244544" w:rsidRPr="001554AB">
        <w:rPr>
          <w:i/>
        </w:rPr>
        <w:t>9</w:t>
      </w:r>
      <w:r w:rsidRPr="001554AB">
        <w:rPr>
          <w:bCs/>
          <w:iCs/>
        </w:rPr>
        <w:t>.</w:t>
      </w:r>
    </w:p>
    <w:p w14:paraId="35BCE5D9" w14:textId="77777777" w:rsidR="00F10CB2" w:rsidRPr="001554AB" w:rsidRDefault="00F10CB2" w:rsidP="00982010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2</w:t>
      </w:r>
      <w:r w:rsidRPr="001554AB">
        <w:rPr>
          <w:rFonts w:ascii="Arial" w:hAnsi="Arial" w:cs="Arial"/>
          <w:b/>
          <w:bCs/>
        </w:rPr>
        <w:tab/>
        <w:t xml:space="preserve">Commencement </w:t>
      </w:r>
    </w:p>
    <w:p w14:paraId="2ACA8735" w14:textId="256136FD" w:rsidR="00F10CB2" w:rsidRPr="001554AB" w:rsidRDefault="00F10CB2" w:rsidP="00D47F13">
      <w:pPr>
        <w:spacing w:before="140"/>
        <w:ind w:left="720"/>
      </w:pPr>
      <w:r w:rsidRPr="001554AB">
        <w:t xml:space="preserve">This instrument commences on </w:t>
      </w:r>
      <w:r w:rsidR="00DC1008" w:rsidRPr="0055414A">
        <w:t>16</w:t>
      </w:r>
      <w:r w:rsidR="00556CFA" w:rsidRPr="0055414A">
        <w:t xml:space="preserve"> December</w:t>
      </w:r>
      <w:r w:rsidR="00D06247" w:rsidRPr="0055414A">
        <w:t xml:space="preserve"> 2019</w:t>
      </w:r>
      <w:r w:rsidRPr="001554AB">
        <w:t>.</w:t>
      </w:r>
      <w:r w:rsidR="00A84FBC">
        <w:t xml:space="preserve"> </w:t>
      </w:r>
    </w:p>
    <w:p w14:paraId="36B1B9C5" w14:textId="77777777" w:rsidR="008A0A69" w:rsidRPr="001554AB" w:rsidRDefault="008A0A69" w:rsidP="00982010">
      <w:pPr>
        <w:spacing w:before="300"/>
        <w:ind w:left="720" w:hanging="720"/>
        <w:outlineLvl w:val="0"/>
        <w:rPr>
          <w:rFonts w:ascii="Arial" w:hAnsi="Arial" w:cs="Arial"/>
          <w:bCs/>
        </w:rPr>
      </w:pPr>
      <w:r w:rsidRPr="001554AB">
        <w:rPr>
          <w:rFonts w:ascii="Arial" w:hAnsi="Arial" w:cs="Arial"/>
          <w:b/>
          <w:bCs/>
        </w:rPr>
        <w:t xml:space="preserve">3 </w:t>
      </w:r>
      <w:r w:rsidRPr="001554AB">
        <w:rPr>
          <w:rFonts w:ascii="Arial" w:hAnsi="Arial" w:cs="Arial"/>
          <w:b/>
          <w:bCs/>
        </w:rPr>
        <w:tab/>
        <w:t>Definitions</w:t>
      </w:r>
    </w:p>
    <w:p w14:paraId="5B309946" w14:textId="77777777" w:rsidR="008A0A69" w:rsidRPr="001554AB" w:rsidRDefault="008A0A69" w:rsidP="008A0A69">
      <w:pPr>
        <w:spacing w:before="140"/>
        <w:ind w:left="720"/>
      </w:pPr>
      <w:r w:rsidRPr="001554AB">
        <w:t>In this instrument:</w:t>
      </w:r>
    </w:p>
    <w:p w14:paraId="7275030B" w14:textId="1D874EA5" w:rsidR="0019618C" w:rsidRDefault="008A0A69" w:rsidP="008A0A69">
      <w:pPr>
        <w:spacing w:before="140"/>
        <w:ind w:left="720"/>
      </w:pPr>
      <w:r w:rsidRPr="001554AB">
        <w:rPr>
          <w:b/>
          <w:i/>
        </w:rPr>
        <w:t>Act</w:t>
      </w:r>
      <w:r w:rsidRPr="001554AB">
        <w:t xml:space="preserve"> means the </w:t>
      </w:r>
      <w:r w:rsidR="00556CFA">
        <w:rPr>
          <w:i/>
        </w:rPr>
        <w:t>Duties Act</w:t>
      </w:r>
      <w:r w:rsidR="000C6EF2" w:rsidRPr="001554AB">
        <w:rPr>
          <w:i/>
        </w:rPr>
        <w:t xml:space="preserve"> 1999</w:t>
      </w:r>
      <w:r w:rsidRPr="001554AB">
        <w:t>.</w:t>
      </w:r>
      <w:r w:rsidR="002A6628" w:rsidRPr="001554AB">
        <w:t xml:space="preserve"> </w:t>
      </w:r>
    </w:p>
    <w:p w14:paraId="1AD1C15B" w14:textId="352965DE" w:rsidR="00E65A45" w:rsidRPr="00E65A45" w:rsidRDefault="00E65A45" w:rsidP="008A0A69">
      <w:pPr>
        <w:spacing w:before="140"/>
        <w:ind w:left="720"/>
      </w:pPr>
      <w:r>
        <w:rPr>
          <w:b/>
          <w:i/>
        </w:rPr>
        <w:t>Commissioner</w:t>
      </w:r>
      <w:r>
        <w:t xml:space="preserve"> means the Commissioner for ACT Revenue.</w:t>
      </w:r>
    </w:p>
    <w:p w14:paraId="6F99AD40" w14:textId="243003AD" w:rsidR="00DE6034" w:rsidRPr="00DE6034" w:rsidRDefault="00DE6034" w:rsidP="008A0A69">
      <w:pPr>
        <w:spacing w:before="140"/>
        <w:ind w:left="720"/>
      </w:pPr>
      <w:r>
        <w:rPr>
          <w:b/>
          <w:i/>
        </w:rPr>
        <w:t>DI2019-</w:t>
      </w:r>
      <w:r w:rsidR="00E250AA" w:rsidRPr="00E250AA">
        <w:rPr>
          <w:b/>
          <w:i/>
        </w:rPr>
        <w:t>101</w:t>
      </w:r>
      <w:r>
        <w:t xml:space="preserve"> means the </w:t>
      </w:r>
      <w:r w:rsidRPr="00111C95">
        <w:rPr>
          <w:i/>
        </w:rPr>
        <w:t>Taxation Administration (Amounts Payable</w:t>
      </w:r>
      <w:r w:rsidRPr="001554AB">
        <w:rPr>
          <w:i/>
        </w:rPr>
        <w:t>—</w:t>
      </w:r>
      <w:r>
        <w:rPr>
          <w:i/>
        </w:rPr>
        <w:t>Pensioner Duty Concession Scheme) Determination 2019 (No 1).</w:t>
      </w:r>
    </w:p>
    <w:p w14:paraId="6EE1F2ED" w14:textId="1818CBE4" w:rsidR="00AF2919" w:rsidRDefault="00DD0AA7" w:rsidP="00AF2919">
      <w:pPr>
        <w:spacing w:before="140"/>
        <w:ind w:left="720"/>
      </w:pPr>
      <w:r w:rsidRPr="008B5821">
        <w:rPr>
          <w:b/>
          <w:i/>
        </w:rPr>
        <w:t xml:space="preserve">PDCS </w:t>
      </w:r>
      <w:r w:rsidR="00C5308B">
        <w:rPr>
          <w:b/>
          <w:i/>
        </w:rPr>
        <w:t>transferee</w:t>
      </w:r>
      <w:r w:rsidR="00C5308B">
        <w:t xml:space="preserve"> </w:t>
      </w:r>
      <w:r w:rsidR="00AF2919">
        <w:t xml:space="preserve">means a person who is </w:t>
      </w:r>
      <w:r>
        <w:t>eligible for a duty concession under</w:t>
      </w:r>
      <w:r w:rsidR="00DE6034">
        <w:t xml:space="preserve"> </w:t>
      </w:r>
      <w:r w:rsidR="00D06247">
        <w:t>D</w:t>
      </w:r>
      <w:r w:rsidR="00AF2919">
        <w:t>I2019-</w:t>
      </w:r>
      <w:r w:rsidR="00E250AA">
        <w:t>101</w:t>
      </w:r>
      <w:r w:rsidR="00AF2919">
        <w:t>.</w:t>
      </w:r>
    </w:p>
    <w:p w14:paraId="186D7F3F" w14:textId="036200FD" w:rsidR="00AF2919" w:rsidRPr="00AF2919" w:rsidRDefault="00AF2919" w:rsidP="008A0A69">
      <w:pPr>
        <w:spacing w:before="140"/>
        <w:ind w:left="720"/>
      </w:pPr>
      <w:r>
        <w:rPr>
          <w:b/>
          <w:i/>
        </w:rPr>
        <w:t>eligible property</w:t>
      </w:r>
      <w:r w:rsidRPr="003B478C">
        <w:rPr>
          <w:szCs w:val="24"/>
        </w:rPr>
        <w:t>—</w:t>
      </w:r>
      <w:r w:rsidRPr="001554AB">
        <w:t xml:space="preserve">see </w:t>
      </w:r>
      <w:r>
        <w:t>DI2019-</w:t>
      </w:r>
      <w:r w:rsidR="00E250AA">
        <w:t>101</w:t>
      </w:r>
      <w:r w:rsidRPr="001554AB">
        <w:t xml:space="preserve">, </w:t>
      </w:r>
      <w:r>
        <w:t>section 4</w:t>
      </w:r>
      <w:r w:rsidRPr="001554AB">
        <w:t>.</w:t>
      </w:r>
    </w:p>
    <w:p w14:paraId="0E02BD6D" w14:textId="1F17F9CE" w:rsidR="0075133A" w:rsidRDefault="00D06FBD" w:rsidP="008A0A69">
      <w:pPr>
        <w:spacing w:before="140"/>
        <w:ind w:left="720"/>
      </w:pPr>
      <w:r>
        <w:rPr>
          <w:b/>
          <w:i/>
        </w:rPr>
        <w:t>eligible</w:t>
      </w:r>
      <w:r w:rsidR="0075133A" w:rsidRPr="001554AB">
        <w:rPr>
          <w:b/>
          <w:i/>
        </w:rPr>
        <w:t xml:space="preserve"> </w:t>
      </w:r>
      <w:r>
        <w:rPr>
          <w:b/>
          <w:i/>
        </w:rPr>
        <w:t>transaction</w:t>
      </w:r>
      <w:r w:rsidR="00B1078A" w:rsidRPr="003B478C">
        <w:rPr>
          <w:szCs w:val="24"/>
        </w:rPr>
        <w:t>—</w:t>
      </w:r>
      <w:r w:rsidR="0075133A" w:rsidRPr="001554AB">
        <w:t xml:space="preserve">see </w:t>
      </w:r>
      <w:bookmarkStart w:id="3" w:name="_Hlk11397061"/>
      <w:r w:rsidR="000C6EF2">
        <w:t>DI2019-</w:t>
      </w:r>
      <w:bookmarkEnd w:id="3"/>
      <w:r w:rsidR="00E250AA">
        <w:t>101</w:t>
      </w:r>
      <w:r w:rsidR="0075133A" w:rsidRPr="001554AB">
        <w:t xml:space="preserve">, </w:t>
      </w:r>
      <w:r w:rsidR="000C6EF2">
        <w:t>section 5 (1)</w:t>
      </w:r>
      <w:r w:rsidR="0075133A" w:rsidRPr="001554AB">
        <w:t>.</w:t>
      </w:r>
    </w:p>
    <w:p w14:paraId="1474F004" w14:textId="20D93948" w:rsidR="000260E0" w:rsidRDefault="000260E0" w:rsidP="008A0A69">
      <w:pPr>
        <w:spacing w:before="140"/>
        <w:ind w:left="720"/>
      </w:pPr>
      <w:r>
        <w:rPr>
          <w:b/>
          <w:i/>
        </w:rPr>
        <w:t xml:space="preserve">pensioner </w:t>
      </w:r>
      <w:r>
        <w:t xml:space="preserve">means a person who </w:t>
      </w:r>
      <w:r w:rsidR="005F6421">
        <w:t>meets the requirements under section 5 (1) (a) of DI2019-</w:t>
      </w:r>
      <w:r w:rsidR="00E250AA">
        <w:t>101</w:t>
      </w:r>
      <w:r w:rsidR="005F6421" w:rsidRPr="008B5821">
        <w:t xml:space="preserve"> as</w:t>
      </w:r>
      <w:r>
        <w:t xml:space="preserve"> a transferee </w:t>
      </w:r>
      <w:r w:rsidR="005F6421">
        <w:t>of an eligible</w:t>
      </w:r>
      <w:r>
        <w:t xml:space="preserve"> </w:t>
      </w:r>
      <w:r w:rsidR="005F6421">
        <w:t>transaction</w:t>
      </w:r>
      <w:r w:rsidR="005F6421" w:rsidRPr="008B5821">
        <w:t>.</w:t>
      </w:r>
    </w:p>
    <w:p w14:paraId="26287511" w14:textId="6AE0D566" w:rsidR="00556CFA" w:rsidRDefault="00DD0AA7" w:rsidP="008A0A69">
      <w:pPr>
        <w:spacing w:before="140"/>
        <w:ind w:left="720"/>
      </w:pPr>
      <w:r>
        <w:rPr>
          <w:b/>
          <w:i/>
        </w:rPr>
        <w:t>PDCS</w:t>
      </w:r>
      <w:r w:rsidRPr="008B5821">
        <w:t xml:space="preserve"> means the Pensioner Duty Concession Scheme</w:t>
      </w:r>
      <w:r>
        <w:t xml:space="preserve"> provided for </w:t>
      </w:r>
      <w:r w:rsidR="00057EA5">
        <w:t>under</w:t>
      </w:r>
      <w:r w:rsidRPr="00DD0AA7">
        <w:t xml:space="preserve"> </w:t>
      </w:r>
      <w:r>
        <w:t>DI2019-</w:t>
      </w:r>
      <w:r w:rsidR="00E250AA">
        <w:t>101</w:t>
      </w:r>
      <w:r w:rsidRPr="008B5821">
        <w:t>.</w:t>
      </w:r>
    </w:p>
    <w:p w14:paraId="7B8589FC" w14:textId="043681C3" w:rsidR="00CD42A5" w:rsidRPr="001554AB" w:rsidRDefault="0075133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4</w:t>
      </w:r>
      <w:r w:rsidR="00CD42A5" w:rsidRPr="001554AB">
        <w:rPr>
          <w:rFonts w:ascii="Arial" w:hAnsi="Arial" w:cs="Arial"/>
          <w:b/>
          <w:bCs/>
        </w:rPr>
        <w:tab/>
      </w:r>
      <w:r w:rsidR="00BF4180">
        <w:rPr>
          <w:rFonts w:ascii="Arial" w:hAnsi="Arial" w:cs="Arial"/>
          <w:b/>
          <w:bCs/>
        </w:rPr>
        <w:t>D</w:t>
      </w:r>
      <w:r w:rsidR="00AF10B9">
        <w:rPr>
          <w:rFonts w:ascii="Arial" w:hAnsi="Arial" w:cs="Arial"/>
          <w:b/>
          <w:bCs/>
        </w:rPr>
        <w:t>etermination</w:t>
      </w:r>
      <w:r w:rsidR="00DC1008" w:rsidRPr="00DC1008">
        <w:rPr>
          <w:rFonts w:ascii="Arial" w:hAnsi="Arial" w:cs="Arial"/>
          <w:b/>
          <w:bCs/>
        </w:rPr>
        <w:t>—</w:t>
      </w:r>
      <w:r w:rsidR="00AF10B9">
        <w:rPr>
          <w:rFonts w:ascii="Arial" w:hAnsi="Arial" w:cs="Arial"/>
          <w:b/>
          <w:bCs/>
        </w:rPr>
        <w:t xml:space="preserve">Pensioner Concession </w:t>
      </w:r>
      <w:r w:rsidR="00D753FA">
        <w:rPr>
          <w:rFonts w:ascii="Arial" w:hAnsi="Arial" w:cs="Arial"/>
          <w:b/>
          <w:bCs/>
        </w:rPr>
        <w:t xml:space="preserve">Duty </w:t>
      </w:r>
      <w:r w:rsidR="00AF10B9">
        <w:rPr>
          <w:rFonts w:ascii="Arial" w:hAnsi="Arial" w:cs="Arial"/>
          <w:b/>
          <w:bCs/>
        </w:rPr>
        <w:t>D</w:t>
      </w:r>
      <w:r w:rsidR="00BF4180">
        <w:rPr>
          <w:rFonts w:ascii="Arial" w:hAnsi="Arial" w:cs="Arial"/>
          <w:b/>
          <w:bCs/>
        </w:rPr>
        <w:t xml:space="preserve">eferral </w:t>
      </w:r>
      <w:r w:rsidR="00AF10B9">
        <w:rPr>
          <w:rFonts w:ascii="Arial" w:hAnsi="Arial" w:cs="Arial"/>
          <w:b/>
          <w:bCs/>
        </w:rPr>
        <w:t>S</w:t>
      </w:r>
      <w:r w:rsidR="00BF4180">
        <w:rPr>
          <w:rFonts w:ascii="Arial" w:hAnsi="Arial" w:cs="Arial"/>
          <w:b/>
          <w:bCs/>
        </w:rPr>
        <w:t>cheme</w:t>
      </w:r>
    </w:p>
    <w:p w14:paraId="54EF561A" w14:textId="0C9A4D47" w:rsidR="000C6EF2" w:rsidRDefault="00DE6034" w:rsidP="00755F7A">
      <w:pPr>
        <w:spacing w:before="140"/>
        <w:ind w:left="720" w:hanging="720"/>
      </w:pPr>
      <w:r>
        <w:tab/>
      </w:r>
      <w:r w:rsidR="00AF10B9">
        <w:t xml:space="preserve">For the purposes of </w:t>
      </w:r>
      <w:r w:rsidR="00BF4180" w:rsidRPr="00DC1008">
        <w:t>section 75AG</w:t>
      </w:r>
      <w:r w:rsidR="00BF4180" w:rsidRPr="00BF4180">
        <w:t xml:space="preserve"> of the Act, </w:t>
      </w:r>
      <w:r w:rsidR="00556CFA">
        <w:t xml:space="preserve">I </w:t>
      </w:r>
      <w:r w:rsidR="00AF10B9">
        <w:t>determine</w:t>
      </w:r>
      <w:r w:rsidR="00B640AC">
        <w:t xml:space="preserve"> </w:t>
      </w:r>
      <w:r w:rsidR="00556CFA">
        <w:t xml:space="preserve">a scheme </w:t>
      </w:r>
      <w:r w:rsidR="00BF4180" w:rsidRPr="00BF4180">
        <w:t xml:space="preserve">for the deferred payment of duty payable by </w:t>
      </w:r>
      <w:r w:rsidR="00B640AC">
        <w:t xml:space="preserve">a </w:t>
      </w:r>
      <w:r w:rsidR="00BF4180" w:rsidRPr="00BF4180">
        <w:t>PDCS transferee</w:t>
      </w:r>
      <w:r w:rsidR="00F0396A">
        <w:t xml:space="preserve"> on an eligible transaction</w:t>
      </w:r>
      <w:r w:rsidR="00BF4180" w:rsidRPr="00BF4180">
        <w:t>, subject to the conditions</w:t>
      </w:r>
      <w:r w:rsidR="00DC1008">
        <w:t xml:space="preserve"> </w:t>
      </w:r>
      <w:r w:rsidR="0068396F">
        <w:t>specified in</w:t>
      </w:r>
      <w:r w:rsidR="00DC1008">
        <w:t xml:space="preserve"> section 5</w:t>
      </w:r>
      <w:r w:rsidR="00BF4180" w:rsidRPr="00BF4180">
        <w:t>.</w:t>
      </w:r>
    </w:p>
    <w:p w14:paraId="7CB58B2D" w14:textId="2D80CCF9" w:rsidR="00432A3F" w:rsidRPr="00662D38" w:rsidRDefault="00432A3F" w:rsidP="00432A3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  <w:b/>
          <w:bCs/>
        </w:rPr>
        <w:tab/>
        <w:t xml:space="preserve">Conditions of </w:t>
      </w:r>
      <w:r w:rsidR="00F0396A">
        <w:rPr>
          <w:rFonts w:ascii="Arial" w:hAnsi="Arial" w:cs="Arial"/>
          <w:b/>
          <w:bCs/>
        </w:rPr>
        <w:t>Duty Deferral</w:t>
      </w:r>
    </w:p>
    <w:p w14:paraId="54C8A9EC" w14:textId="32489C40" w:rsidR="00C42C5C" w:rsidRDefault="00AF2919" w:rsidP="00285668">
      <w:pPr>
        <w:spacing w:before="140"/>
        <w:ind w:left="719" w:hanging="719"/>
      </w:pPr>
      <w:r>
        <w:t>(1)</w:t>
      </w:r>
      <w:r w:rsidR="003D1006">
        <w:tab/>
      </w:r>
      <w:r w:rsidR="00285668">
        <w:tab/>
      </w:r>
      <w:r w:rsidR="00285668" w:rsidRPr="008B5821">
        <w:t>A</w:t>
      </w:r>
      <w:r w:rsidR="00C42C5C" w:rsidRPr="008B5821">
        <w:t xml:space="preserve"> </w:t>
      </w:r>
      <w:r w:rsidR="00DD0AA7">
        <w:t xml:space="preserve">PDCS </w:t>
      </w:r>
      <w:r w:rsidR="00C5308B" w:rsidRPr="008B5821">
        <w:t xml:space="preserve">transferee’s </w:t>
      </w:r>
      <w:r w:rsidR="00662D38" w:rsidRPr="008B5821">
        <w:t xml:space="preserve">or </w:t>
      </w:r>
      <w:r w:rsidR="00DD0AA7">
        <w:t>PDCS</w:t>
      </w:r>
      <w:r w:rsidR="00662D38" w:rsidRPr="008B5821">
        <w:t xml:space="preserve"> </w:t>
      </w:r>
      <w:r w:rsidR="00C5308B" w:rsidRPr="008B5821">
        <w:t>transferee</w:t>
      </w:r>
      <w:r w:rsidR="00662D38" w:rsidRPr="008B5821">
        <w:t xml:space="preserve">s’ </w:t>
      </w:r>
      <w:r w:rsidR="00C42C5C" w:rsidRPr="008B5821">
        <w:t xml:space="preserve">equity in the eligible property </w:t>
      </w:r>
      <w:r w:rsidR="00285668" w:rsidRPr="008B5821">
        <w:t>must not be less than</w:t>
      </w:r>
      <w:r w:rsidR="00C42C5C" w:rsidRPr="008B5821">
        <w:t xml:space="preserve"> 75 per cent</w:t>
      </w:r>
      <w:r w:rsidR="005F6421">
        <w:t xml:space="preserve"> at the time of </w:t>
      </w:r>
      <w:r w:rsidR="00DD0AA7">
        <w:t xml:space="preserve">the </w:t>
      </w:r>
      <w:r w:rsidR="005F6421">
        <w:t>application</w:t>
      </w:r>
      <w:r w:rsidR="00DD0AA7">
        <w:t xml:space="preserve"> for the deferred payment of duty</w:t>
      </w:r>
      <w:r w:rsidR="00285668">
        <w:t>.</w:t>
      </w:r>
    </w:p>
    <w:p w14:paraId="312BA6C4" w14:textId="41654A71" w:rsidR="00C42C5C" w:rsidRDefault="00285668" w:rsidP="00285668">
      <w:pPr>
        <w:spacing w:before="140"/>
        <w:ind w:left="709" w:hanging="709"/>
      </w:pPr>
      <w:r>
        <w:t>(</w:t>
      </w:r>
      <w:r w:rsidR="00C72FA5">
        <w:t>2</w:t>
      </w:r>
      <w:r>
        <w:t>)</w:t>
      </w:r>
      <w:r>
        <w:tab/>
      </w:r>
      <w:r w:rsidR="00A05B1B">
        <w:t xml:space="preserve">Interest at the market rate component determined under the </w:t>
      </w:r>
      <w:bookmarkStart w:id="4" w:name="_Hlk24536526"/>
      <w:r w:rsidR="00A05B1B" w:rsidRPr="00F253C3">
        <w:rPr>
          <w:i/>
        </w:rPr>
        <w:t>Taxation Administration Ac</w:t>
      </w:r>
      <w:r w:rsidR="00A05B1B">
        <w:rPr>
          <w:i/>
        </w:rPr>
        <w:t>t</w:t>
      </w:r>
      <w:r w:rsidR="00A05B1B" w:rsidRPr="00F253C3">
        <w:rPr>
          <w:i/>
        </w:rPr>
        <w:t xml:space="preserve"> 1999</w:t>
      </w:r>
      <w:r w:rsidR="00A05B1B">
        <w:t xml:space="preserve">, section 26 </w:t>
      </w:r>
      <w:bookmarkEnd w:id="4"/>
      <w:r w:rsidR="00A05B1B">
        <w:t>is payable on the deferred duty payable</w:t>
      </w:r>
      <w:r w:rsidR="00043A58">
        <w:t xml:space="preserve"> calculated from the date the duty becomes payable until the amount deferred is paid in full</w:t>
      </w:r>
      <w:r>
        <w:t>.</w:t>
      </w:r>
    </w:p>
    <w:p w14:paraId="2B5FC6DA" w14:textId="35EE091B" w:rsidR="00C5308B" w:rsidRDefault="00285668" w:rsidP="001D59BD">
      <w:pPr>
        <w:spacing w:before="140"/>
        <w:ind w:left="709" w:hanging="709"/>
      </w:pPr>
      <w:r>
        <w:t>(</w:t>
      </w:r>
      <w:r w:rsidR="00E12EDE">
        <w:t>3</w:t>
      </w:r>
      <w:r>
        <w:t>)</w:t>
      </w:r>
      <w:r>
        <w:tab/>
        <w:t>T</w:t>
      </w:r>
      <w:r w:rsidR="00C42C5C">
        <w:t xml:space="preserve">he </w:t>
      </w:r>
      <w:r w:rsidR="00043A58">
        <w:t xml:space="preserve">deferred </w:t>
      </w:r>
      <w:r w:rsidR="00C42C5C">
        <w:t>duty that is payable</w:t>
      </w:r>
      <w:r w:rsidR="00043A58">
        <w:t>,</w:t>
      </w:r>
      <w:r w:rsidR="00C42C5C">
        <w:t xml:space="preserve"> and any accrued interest</w:t>
      </w:r>
      <w:r w:rsidR="00043A58">
        <w:t>,</w:t>
      </w:r>
      <w:r w:rsidR="00C42C5C">
        <w:t xml:space="preserve"> must be paid </w:t>
      </w:r>
      <w:r w:rsidR="005A773F">
        <w:t xml:space="preserve">by the </w:t>
      </w:r>
      <w:r w:rsidR="00DD0AA7">
        <w:t>PDCS</w:t>
      </w:r>
      <w:r w:rsidR="005A773F">
        <w:t xml:space="preserve"> </w:t>
      </w:r>
      <w:r w:rsidR="00C5308B">
        <w:t>transferee</w:t>
      </w:r>
      <w:r w:rsidR="00BB16D0">
        <w:t xml:space="preserve"> or PDCS transferees</w:t>
      </w:r>
      <w:r w:rsidR="00C5308B">
        <w:t xml:space="preserve"> </w:t>
      </w:r>
      <w:r w:rsidR="00043A58">
        <w:t>on</w:t>
      </w:r>
      <w:r w:rsidR="00C5308B">
        <w:t>:</w:t>
      </w:r>
    </w:p>
    <w:p w14:paraId="18440D06" w14:textId="12DFCAB5" w:rsidR="00C5308B" w:rsidRDefault="00C5308B" w:rsidP="00C5308B">
      <w:pPr>
        <w:spacing w:before="140"/>
        <w:ind w:left="709"/>
      </w:pPr>
      <w:r>
        <w:t>(a)</w:t>
      </w:r>
      <w:r>
        <w:tab/>
      </w:r>
      <w:r w:rsidR="005F6421">
        <w:t>the</w:t>
      </w:r>
      <w:r w:rsidR="00285668">
        <w:t xml:space="preserve"> transfer of the </w:t>
      </w:r>
      <w:r w:rsidR="001D59BD">
        <w:t xml:space="preserve">eligible </w:t>
      </w:r>
      <w:r w:rsidR="00285668">
        <w:t xml:space="preserve">property </w:t>
      </w:r>
      <w:r w:rsidR="001D59BD">
        <w:t>to</w:t>
      </w:r>
      <w:r w:rsidR="005F6421">
        <w:t xml:space="preserve"> any</w:t>
      </w:r>
      <w:r w:rsidR="001D59BD">
        <w:t xml:space="preserve"> </w:t>
      </w:r>
      <w:r w:rsidR="00043A58">
        <w:t>other person</w:t>
      </w:r>
      <w:r w:rsidR="000260E0">
        <w:t xml:space="preserve">; </w:t>
      </w:r>
    </w:p>
    <w:p w14:paraId="03F228C2" w14:textId="70BB790C" w:rsidR="00DD0AA7" w:rsidRDefault="00C5308B" w:rsidP="008B5821">
      <w:pPr>
        <w:spacing w:before="140"/>
        <w:ind w:left="1440" w:hanging="731"/>
      </w:pPr>
      <w:r>
        <w:t>(b)</w:t>
      </w:r>
      <w:r>
        <w:tab/>
      </w:r>
      <w:r w:rsidR="005F6421">
        <w:t>the</w:t>
      </w:r>
      <w:r>
        <w:t xml:space="preserve"> transfer of the </w:t>
      </w:r>
      <w:r w:rsidR="000260E0">
        <w:t xml:space="preserve">pensioner’s interest in the </w:t>
      </w:r>
      <w:r>
        <w:t>eligible property</w:t>
      </w:r>
      <w:r w:rsidR="00DD0AA7">
        <w:t xml:space="preserve"> to:</w:t>
      </w:r>
    </w:p>
    <w:p w14:paraId="72D349C1" w14:textId="4A5AF441" w:rsidR="00C5308B" w:rsidRDefault="00DD0AA7" w:rsidP="00C5308B">
      <w:pPr>
        <w:spacing w:before="140"/>
        <w:ind w:left="709"/>
      </w:pPr>
      <w:r>
        <w:tab/>
      </w:r>
      <w:r>
        <w:tab/>
      </w:r>
      <w:r w:rsidR="000260E0">
        <w:t xml:space="preserve"> </w:t>
      </w:r>
      <w:r>
        <w:t>(i) an</w:t>
      </w:r>
      <w:r w:rsidR="005C0DAB">
        <w:t xml:space="preserve">y </w:t>
      </w:r>
      <w:r>
        <w:t>other PDCS transferee;</w:t>
      </w:r>
      <w:r w:rsidR="00442EC1">
        <w:t xml:space="preserve"> </w:t>
      </w:r>
    </w:p>
    <w:p w14:paraId="500FE078" w14:textId="7D9CFB0B" w:rsidR="00DD0AA7" w:rsidRDefault="00DD0AA7" w:rsidP="00C5308B">
      <w:pPr>
        <w:spacing w:before="140"/>
        <w:ind w:left="709"/>
      </w:pPr>
      <w:r>
        <w:tab/>
      </w:r>
      <w:r>
        <w:tab/>
        <w:t xml:space="preserve">(ii) the </w:t>
      </w:r>
      <w:r w:rsidR="00442EC1">
        <w:t xml:space="preserve">administrator or executor of the </w:t>
      </w:r>
      <w:r>
        <w:t>estate of the pensioner;</w:t>
      </w:r>
    </w:p>
    <w:p w14:paraId="2D78FAD5" w14:textId="19F32539" w:rsidR="00DD0AA7" w:rsidRDefault="00DD0AA7" w:rsidP="00C5308B">
      <w:pPr>
        <w:spacing w:before="140"/>
        <w:ind w:left="709"/>
      </w:pPr>
      <w:r>
        <w:tab/>
      </w:r>
      <w:r>
        <w:tab/>
        <w:t>(ii</w:t>
      </w:r>
      <w:r w:rsidR="00725DB4">
        <w:t>i</w:t>
      </w:r>
      <w:r>
        <w:t>) any other person.</w:t>
      </w:r>
    </w:p>
    <w:p w14:paraId="63FD157B" w14:textId="36B12BC1" w:rsidR="00F12F98" w:rsidRDefault="00F12F98" w:rsidP="008B5821">
      <w:pPr>
        <w:spacing w:before="140"/>
        <w:ind w:left="709" w:hanging="709"/>
      </w:pPr>
      <w:r>
        <w:t>(</w:t>
      </w:r>
      <w:r w:rsidR="00E12EDE">
        <w:t>4</w:t>
      </w:r>
      <w:r>
        <w:t>)</w:t>
      </w:r>
      <w:r>
        <w:tab/>
        <w:t>For the purposes of section</w:t>
      </w:r>
      <w:r w:rsidR="00A960BE">
        <w:t xml:space="preserve"> 5</w:t>
      </w:r>
      <w:r>
        <w:t xml:space="preserve"> (</w:t>
      </w:r>
      <w:r w:rsidR="00E12EDE">
        <w:t>3</w:t>
      </w:r>
      <w:r>
        <w:t>) (b) (ii)</w:t>
      </w:r>
      <w:r w:rsidR="00762343">
        <w:t>, ‘transfer’ includes a transfer by transmission application.</w:t>
      </w:r>
    </w:p>
    <w:p w14:paraId="3134FA5A" w14:textId="4E15A8DD" w:rsidR="00E12EDE" w:rsidRPr="007758C9" w:rsidRDefault="00E12EDE" w:rsidP="00E12ED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7758C9">
        <w:rPr>
          <w:rFonts w:ascii="Arial" w:hAnsi="Arial" w:cs="Arial"/>
          <w:b/>
          <w:bCs/>
        </w:rPr>
        <w:tab/>
        <w:t>Revocation</w:t>
      </w:r>
    </w:p>
    <w:p w14:paraId="587516B3" w14:textId="77777777" w:rsidR="00E12EDE" w:rsidRPr="007758C9" w:rsidRDefault="00E12EDE" w:rsidP="00E12EDE">
      <w:pPr>
        <w:spacing w:before="140"/>
        <w:ind w:left="720"/>
      </w:pPr>
      <w:r w:rsidRPr="007758C9">
        <w:t xml:space="preserve">This instrument revokes the </w:t>
      </w:r>
      <w:bookmarkStart w:id="5" w:name="_Hlk10111054"/>
      <w:bookmarkStart w:id="6" w:name="_Hlk24532933"/>
      <w:r w:rsidRPr="00115492">
        <w:rPr>
          <w:i/>
        </w:rPr>
        <w:t>Taxation Administration (Special Arrangements—Pensioner Duty Concession Scheme Deferrals) Approval 2019 (No 1)</w:t>
      </w:r>
      <w:r>
        <w:rPr>
          <w:i/>
        </w:rPr>
        <w:t>,</w:t>
      </w:r>
      <w:r w:rsidRPr="007758C9">
        <w:t xml:space="preserve"> DI201</w:t>
      </w:r>
      <w:r>
        <w:t>9</w:t>
      </w:r>
      <w:r w:rsidRPr="007758C9">
        <w:t>-</w:t>
      </w:r>
      <w:bookmarkEnd w:id="5"/>
      <w:r>
        <w:t>139</w:t>
      </w:r>
      <w:bookmarkEnd w:id="6"/>
      <w:r w:rsidRPr="007758C9">
        <w:t>.</w:t>
      </w:r>
    </w:p>
    <w:p w14:paraId="1EF4C039" w14:textId="723036B3" w:rsidR="00E12EDE" w:rsidRPr="007758C9" w:rsidRDefault="00E12EDE" w:rsidP="00E12ED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7758C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</w:t>
      </w:r>
      <w:r w:rsidRPr="007758C9">
        <w:rPr>
          <w:rFonts w:ascii="Arial" w:hAnsi="Arial" w:cs="Arial"/>
          <w:b/>
          <w:bCs/>
        </w:rPr>
        <w:t>ransitional</w:t>
      </w:r>
    </w:p>
    <w:p w14:paraId="2E7F1377" w14:textId="57F5CB6F" w:rsidR="00E12EDE" w:rsidRPr="007758C9" w:rsidRDefault="00E12EDE" w:rsidP="00E12EDE">
      <w:pPr>
        <w:spacing w:before="140"/>
        <w:ind w:left="720"/>
        <w:rPr>
          <w:bCs/>
        </w:rPr>
      </w:pPr>
      <w:r w:rsidRPr="007758C9">
        <w:t>DI201</w:t>
      </w:r>
      <w:r>
        <w:t>9</w:t>
      </w:r>
      <w:r w:rsidRPr="007758C9">
        <w:t>-</w:t>
      </w:r>
      <w:r>
        <w:t>139</w:t>
      </w:r>
      <w:r w:rsidRPr="007758C9">
        <w:t xml:space="preserve"> continues to apply for the period </w:t>
      </w:r>
      <w:r>
        <w:rPr>
          <w:bCs/>
        </w:rPr>
        <w:t>1 July</w:t>
      </w:r>
      <w:r w:rsidRPr="007758C9">
        <w:rPr>
          <w:bCs/>
        </w:rPr>
        <w:t> 2019</w:t>
      </w:r>
      <w:r>
        <w:rPr>
          <w:bCs/>
        </w:rPr>
        <w:t xml:space="preserve"> to </w:t>
      </w:r>
      <w:r w:rsidR="00DC1008" w:rsidRPr="0055414A">
        <w:rPr>
          <w:bCs/>
        </w:rPr>
        <w:t>15 December</w:t>
      </w:r>
      <w:r w:rsidRPr="0055414A">
        <w:rPr>
          <w:bCs/>
        </w:rPr>
        <w:t xml:space="preserve"> 2019</w:t>
      </w:r>
      <w:r w:rsidRPr="007758C9">
        <w:rPr>
          <w:bCs/>
        </w:rPr>
        <w:t>, inclusive.</w:t>
      </w:r>
    </w:p>
    <w:p w14:paraId="77DD0698" w14:textId="23ED30A1" w:rsidR="00E1522B" w:rsidRPr="00F253C3" w:rsidRDefault="00762343" w:rsidP="00725DB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E1522B">
        <w:rPr>
          <w:rFonts w:ascii="Arial" w:hAnsi="Arial" w:cs="Arial"/>
          <w:b/>
          <w:bCs/>
        </w:rPr>
        <w:tab/>
        <w:t>Expiry</w:t>
      </w:r>
    </w:p>
    <w:p w14:paraId="7552E861" w14:textId="63804EFC" w:rsidR="00E1522B" w:rsidRDefault="00E1522B" w:rsidP="002D6489">
      <w:pPr>
        <w:spacing w:before="140"/>
        <w:ind w:firstLine="720"/>
      </w:pPr>
      <w:r w:rsidRPr="008B5821">
        <w:t xml:space="preserve">This instrument expires on </w:t>
      </w:r>
      <w:r w:rsidR="00E12EDE">
        <w:t>30 June 2020</w:t>
      </w:r>
      <w:r w:rsidRPr="008B5821">
        <w:t>.</w:t>
      </w:r>
    </w:p>
    <w:p w14:paraId="4C630285" w14:textId="77777777" w:rsidR="00F639DF" w:rsidRPr="00FD2252" w:rsidRDefault="00F639DF" w:rsidP="002D6489">
      <w:pPr>
        <w:spacing w:before="140"/>
        <w:ind w:firstLine="720"/>
      </w:pPr>
    </w:p>
    <w:p w14:paraId="3DF3F1B9" w14:textId="65823C3B" w:rsidR="00D47F13" w:rsidRPr="001554AB" w:rsidRDefault="00556CFA" w:rsidP="00232478">
      <w:pPr>
        <w:tabs>
          <w:tab w:val="left" w:pos="4320"/>
        </w:tabs>
        <w:spacing w:before="720"/>
      </w:pPr>
      <w:r>
        <w:t>Andrew Barr MLA</w:t>
      </w:r>
    </w:p>
    <w:p w14:paraId="528D2AAF" w14:textId="5D0A8659" w:rsidR="00F10CB2" w:rsidRDefault="00556CFA" w:rsidP="00D47F13">
      <w:pPr>
        <w:tabs>
          <w:tab w:val="left" w:pos="4320"/>
        </w:tabs>
      </w:pPr>
      <w:r>
        <w:t>Treasurer</w:t>
      </w:r>
    </w:p>
    <w:p w14:paraId="77D0E9DB" w14:textId="5D4D761D" w:rsidR="00B338AB" w:rsidRDefault="00B338AB" w:rsidP="00D47F13">
      <w:pPr>
        <w:tabs>
          <w:tab w:val="left" w:pos="4320"/>
        </w:tabs>
      </w:pPr>
    </w:p>
    <w:p w14:paraId="7FB91949" w14:textId="7779AB88" w:rsidR="00B338AB" w:rsidRPr="00CA2F5B" w:rsidRDefault="00B338AB" w:rsidP="00D47F13">
      <w:pPr>
        <w:tabs>
          <w:tab w:val="left" w:pos="4320"/>
        </w:tabs>
      </w:pPr>
      <w:r>
        <w:t>11 December 2019</w:t>
      </w:r>
    </w:p>
    <w:bookmarkEnd w:id="0"/>
    <w:sectPr w:rsidR="00B338AB" w:rsidRPr="00CA2F5B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6F544" w14:textId="77777777" w:rsidR="00D32E31" w:rsidRDefault="00D32E31" w:rsidP="00F10CB2">
      <w:r>
        <w:separator/>
      </w:r>
    </w:p>
  </w:endnote>
  <w:endnote w:type="continuationSeparator" w:id="0">
    <w:p w14:paraId="44C97B9D" w14:textId="77777777" w:rsidR="00D32E31" w:rsidRDefault="00D32E3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EF087" w14:textId="77777777" w:rsidR="00E23E19" w:rsidRDefault="00E23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64D78" w14:textId="3C40C1D3" w:rsidR="008D5D7B" w:rsidRPr="00E23E19" w:rsidRDefault="00E23E19" w:rsidP="00E23E19">
    <w:pPr>
      <w:pStyle w:val="Footer"/>
      <w:jc w:val="center"/>
      <w:rPr>
        <w:rFonts w:cs="Arial"/>
        <w:sz w:val="14"/>
      </w:rPr>
    </w:pPr>
    <w:r w:rsidRPr="00E23E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F34FF" w14:textId="77777777" w:rsidR="00E23E19" w:rsidRDefault="00E23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31A72" w14:textId="77777777" w:rsidR="00D32E31" w:rsidRDefault="00D32E31" w:rsidP="00F10CB2">
      <w:r>
        <w:separator/>
      </w:r>
    </w:p>
  </w:footnote>
  <w:footnote w:type="continuationSeparator" w:id="0">
    <w:p w14:paraId="76CC9979" w14:textId="77777777" w:rsidR="00D32E31" w:rsidRDefault="00D32E3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4EF85" w14:textId="77777777" w:rsidR="00E23E19" w:rsidRDefault="00E23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37EC" w14:textId="77777777" w:rsidR="00E23E19" w:rsidRDefault="00E23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D9790" w14:textId="77777777" w:rsidR="00E23E19" w:rsidRDefault="00E23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7C6D59"/>
    <w:multiLevelType w:val="hybridMultilevel"/>
    <w:tmpl w:val="90AECBFE"/>
    <w:lvl w:ilvl="0" w:tplc="9A1CC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32A9408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012A8C"/>
    <w:multiLevelType w:val="hybridMultilevel"/>
    <w:tmpl w:val="4B6827CE"/>
    <w:lvl w:ilvl="0" w:tplc="815628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5A34EB6"/>
    <w:multiLevelType w:val="hybridMultilevel"/>
    <w:tmpl w:val="E912ED70"/>
    <w:lvl w:ilvl="0" w:tplc="812E5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AEA2489"/>
    <w:multiLevelType w:val="hybridMultilevel"/>
    <w:tmpl w:val="2A3CAAAC"/>
    <w:lvl w:ilvl="0" w:tplc="812E5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011B"/>
    <w:rsid w:val="000034FF"/>
    <w:rsid w:val="00007EC5"/>
    <w:rsid w:val="0001550D"/>
    <w:rsid w:val="00022B16"/>
    <w:rsid w:val="000260E0"/>
    <w:rsid w:val="0004238A"/>
    <w:rsid w:val="00043A58"/>
    <w:rsid w:val="00057EA5"/>
    <w:rsid w:val="00064959"/>
    <w:rsid w:val="000766B7"/>
    <w:rsid w:val="00080CE0"/>
    <w:rsid w:val="00086BE4"/>
    <w:rsid w:val="000A1A69"/>
    <w:rsid w:val="000A375A"/>
    <w:rsid w:val="000B1918"/>
    <w:rsid w:val="000C085F"/>
    <w:rsid w:val="000C6EF2"/>
    <w:rsid w:val="000F2B1D"/>
    <w:rsid w:val="00101A7E"/>
    <w:rsid w:val="00101FD0"/>
    <w:rsid w:val="00111C95"/>
    <w:rsid w:val="00123E48"/>
    <w:rsid w:val="001426DD"/>
    <w:rsid w:val="00152A7E"/>
    <w:rsid w:val="001554AB"/>
    <w:rsid w:val="00180A70"/>
    <w:rsid w:val="00194AC7"/>
    <w:rsid w:val="0019618C"/>
    <w:rsid w:val="001B0173"/>
    <w:rsid w:val="001D59BD"/>
    <w:rsid w:val="001F0893"/>
    <w:rsid w:val="00216F88"/>
    <w:rsid w:val="00225ACD"/>
    <w:rsid w:val="00232478"/>
    <w:rsid w:val="00236C97"/>
    <w:rsid w:val="002433AF"/>
    <w:rsid w:val="00244544"/>
    <w:rsid w:val="0026549E"/>
    <w:rsid w:val="00285668"/>
    <w:rsid w:val="00293F50"/>
    <w:rsid w:val="00294B7F"/>
    <w:rsid w:val="002A6628"/>
    <w:rsid w:val="002B2FC9"/>
    <w:rsid w:val="002D6489"/>
    <w:rsid w:val="00305460"/>
    <w:rsid w:val="00310BB1"/>
    <w:rsid w:val="00381F2A"/>
    <w:rsid w:val="003D1006"/>
    <w:rsid w:val="003D34D4"/>
    <w:rsid w:val="003E23F6"/>
    <w:rsid w:val="0042717B"/>
    <w:rsid w:val="00432A3F"/>
    <w:rsid w:val="004379FB"/>
    <w:rsid w:val="00442EC1"/>
    <w:rsid w:val="004434F0"/>
    <w:rsid w:val="00450178"/>
    <w:rsid w:val="004565A0"/>
    <w:rsid w:val="00475C4F"/>
    <w:rsid w:val="00476DF7"/>
    <w:rsid w:val="004C26AC"/>
    <w:rsid w:val="004D2389"/>
    <w:rsid w:val="00524AE6"/>
    <w:rsid w:val="0053279F"/>
    <w:rsid w:val="00547990"/>
    <w:rsid w:val="0055062C"/>
    <w:rsid w:val="0055414A"/>
    <w:rsid w:val="00556CFA"/>
    <w:rsid w:val="005579C9"/>
    <w:rsid w:val="005742AE"/>
    <w:rsid w:val="00587D70"/>
    <w:rsid w:val="005A773F"/>
    <w:rsid w:val="005C0DAB"/>
    <w:rsid w:val="005D3E96"/>
    <w:rsid w:val="005F6421"/>
    <w:rsid w:val="0060011D"/>
    <w:rsid w:val="006145B0"/>
    <w:rsid w:val="00615231"/>
    <w:rsid w:val="00627F0C"/>
    <w:rsid w:val="006342BB"/>
    <w:rsid w:val="006452DF"/>
    <w:rsid w:val="00662D38"/>
    <w:rsid w:val="00667281"/>
    <w:rsid w:val="0068396F"/>
    <w:rsid w:val="006A2237"/>
    <w:rsid w:val="006A53AC"/>
    <w:rsid w:val="006B1ECF"/>
    <w:rsid w:val="00704DC3"/>
    <w:rsid w:val="0072003E"/>
    <w:rsid w:val="00722F54"/>
    <w:rsid w:val="00723622"/>
    <w:rsid w:val="00725DB4"/>
    <w:rsid w:val="0072690D"/>
    <w:rsid w:val="00734DAB"/>
    <w:rsid w:val="007410A8"/>
    <w:rsid w:val="00741DD8"/>
    <w:rsid w:val="0074559D"/>
    <w:rsid w:val="0075133A"/>
    <w:rsid w:val="00755F7A"/>
    <w:rsid w:val="00757FE4"/>
    <w:rsid w:val="00762343"/>
    <w:rsid w:val="00762F76"/>
    <w:rsid w:val="007F6FB6"/>
    <w:rsid w:val="008011F4"/>
    <w:rsid w:val="0082116A"/>
    <w:rsid w:val="00823636"/>
    <w:rsid w:val="008477CE"/>
    <w:rsid w:val="00851319"/>
    <w:rsid w:val="00852D6B"/>
    <w:rsid w:val="008621FD"/>
    <w:rsid w:val="00890BB2"/>
    <w:rsid w:val="008A0A69"/>
    <w:rsid w:val="008A3B61"/>
    <w:rsid w:val="008B5821"/>
    <w:rsid w:val="008D5D7B"/>
    <w:rsid w:val="008E3162"/>
    <w:rsid w:val="008E754C"/>
    <w:rsid w:val="00925D59"/>
    <w:rsid w:val="00927A3D"/>
    <w:rsid w:val="00945FF8"/>
    <w:rsid w:val="00960647"/>
    <w:rsid w:val="00966D85"/>
    <w:rsid w:val="00982010"/>
    <w:rsid w:val="00983990"/>
    <w:rsid w:val="00994B66"/>
    <w:rsid w:val="00996317"/>
    <w:rsid w:val="009967B6"/>
    <w:rsid w:val="00997DB8"/>
    <w:rsid w:val="009B6C90"/>
    <w:rsid w:val="009C2599"/>
    <w:rsid w:val="009C7C0E"/>
    <w:rsid w:val="009D59E1"/>
    <w:rsid w:val="009F4199"/>
    <w:rsid w:val="009F5ADD"/>
    <w:rsid w:val="00A00AA0"/>
    <w:rsid w:val="00A0585C"/>
    <w:rsid w:val="00A05B1B"/>
    <w:rsid w:val="00A238DC"/>
    <w:rsid w:val="00A320C0"/>
    <w:rsid w:val="00A5592B"/>
    <w:rsid w:val="00A620AA"/>
    <w:rsid w:val="00A84FBC"/>
    <w:rsid w:val="00A960BE"/>
    <w:rsid w:val="00AC0150"/>
    <w:rsid w:val="00AC14FA"/>
    <w:rsid w:val="00AD1F40"/>
    <w:rsid w:val="00AE0490"/>
    <w:rsid w:val="00AF10B9"/>
    <w:rsid w:val="00AF2919"/>
    <w:rsid w:val="00AF7251"/>
    <w:rsid w:val="00B1078A"/>
    <w:rsid w:val="00B3098E"/>
    <w:rsid w:val="00B30B9A"/>
    <w:rsid w:val="00B338AB"/>
    <w:rsid w:val="00B406D2"/>
    <w:rsid w:val="00B640AC"/>
    <w:rsid w:val="00B85AF4"/>
    <w:rsid w:val="00BA52F5"/>
    <w:rsid w:val="00BB16D0"/>
    <w:rsid w:val="00BB241F"/>
    <w:rsid w:val="00BB7432"/>
    <w:rsid w:val="00BF4180"/>
    <w:rsid w:val="00C05D94"/>
    <w:rsid w:val="00C06346"/>
    <w:rsid w:val="00C25DDE"/>
    <w:rsid w:val="00C364D9"/>
    <w:rsid w:val="00C41712"/>
    <w:rsid w:val="00C41B1B"/>
    <w:rsid w:val="00C42C5C"/>
    <w:rsid w:val="00C5308B"/>
    <w:rsid w:val="00C709A2"/>
    <w:rsid w:val="00C72FA5"/>
    <w:rsid w:val="00C73ACB"/>
    <w:rsid w:val="00C90EB0"/>
    <w:rsid w:val="00C937D3"/>
    <w:rsid w:val="00CA2F5B"/>
    <w:rsid w:val="00CD33EA"/>
    <w:rsid w:val="00CD42A5"/>
    <w:rsid w:val="00CD4E55"/>
    <w:rsid w:val="00CE27DF"/>
    <w:rsid w:val="00D01CE0"/>
    <w:rsid w:val="00D06247"/>
    <w:rsid w:val="00D06FBD"/>
    <w:rsid w:val="00D32E31"/>
    <w:rsid w:val="00D47F13"/>
    <w:rsid w:val="00D753FA"/>
    <w:rsid w:val="00D85718"/>
    <w:rsid w:val="00DA35A0"/>
    <w:rsid w:val="00DA6382"/>
    <w:rsid w:val="00DC1008"/>
    <w:rsid w:val="00DD02B1"/>
    <w:rsid w:val="00DD0AA7"/>
    <w:rsid w:val="00DD2B40"/>
    <w:rsid w:val="00DD32B0"/>
    <w:rsid w:val="00DE0A41"/>
    <w:rsid w:val="00DE1482"/>
    <w:rsid w:val="00DE6034"/>
    <w:rsid w:val="00DE618D"/>
    <w:rsid w:val="00DF4021"/>
    <w:rsid w:val="00DF62AD"/>
    <w:rsid w:val="00E12EDE"/>
    <w:rsid w:val="00E1522B"/>
    <w:rsid w:val="00E23E19"/>
    <w:rsid w:val="00E250AA"/>
    <w:rsid w:val="00E35D8A"/>
    <w:rsid w:val="00E65A45"/>
    <w:rsid w:val="00E74072"/>
    <w:rsid w:val="00E80BC2"/>
    <w:rsid w:val="00E834AD"/>
    <w:rsid w:val="00ED346D"/>
    <w:rsid w:val="00ED654F"/>
    <w:rsid w:val="00F0396A"/>
    <w:rsid w:val="00F10CB2"/>
    <w:rsid w:val="00F12F98"/>
    <w:rsid w:val="00F15AC3"/>
    <w:rsid w:val="00F31B45"/>
    <w:rsid w:val="00F46CA5"/>
    <w:rsid w:val="00F50D2D"/>
    <w:rsid w:val="00F6115C"/>
    <w:rsid w:val="00F6217A"/>
    <w:rsid w:val="00F639DF"/>
    <w:rsid w:val="00F70266"/>
    <w:rsid w:val="00F71C4F"/>
    <w:rsid w:val="00F9121B"/>
    <w:rsid w:val="00FA02D1"/>
    <w:rsid w:val="00FC744A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F4B431F"/>
  <w15:docId w15:val="{8E10A8D1-9C1C-454C-BF3C-D7D2527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DocumentMap">
    <w:name w:val="Document Map"/>
    <w:basedOn w:val="Normal"/>
    <w:link w:val="DocumentMapChar"/>
    <w:uiPriority w:val="99"/>
    <w:semiHidden/>
    <w:unhideWhenUsed/>
    <w:rsid w:val="009820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24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7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E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7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5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5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5FD"/>
    <w:rPr>
      <w:b/>
      <w:bCs/>
      <w:lang w:eastAsia="en-US"/>
    </w:rPr>
  </w:style>
  <w:style w:type="paragraph" w:styleId="Revision">
    <w:name w:val="Revision"/>
    <w:hidden/>
    <w:uiPriority w:val="99"/>
    <w:semiHidden/>
    <w:rsid w:val="008621F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2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8776-AE85-474B-B215-A09D8C7F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2199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2019-06-25T03:02:00Z</cp:lastPrinted>
  <dcterms:created xsi:type="dcterms:W3CDTF">2019-12-11T22:32:00Z</dcterms:created>
  <dcterms:modified xsi:type="dcterms:W3CDTF">2019-12-11T22:32:00Z</dcterms:modified>
</cp:coreProperties>
</file>