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6E2ED13A" w:rsidR="00F36316" w:rsidRDefault="005F4AFE" w:rsidP="00F36316">
      <w:pPr>
        <w:pStyle w:val="Billname"/>
        <w:spacing w:before="500"/>
      </w:pPr>
      <w:r>
        <w:t xml:space="preserve">Gaming Machine </w:t>
      </w:r>
      <w:r w:rsidR="00F36316" w:rsidRPr="00C114AA">
        <w:t>(</w:t>
      </w:r>
      <w:r>
        <w:t>Emergency Community Purpose Contribution</w:t>
      </w:r>
      <w:r w:rsidR="00B00F42" w:rsidRPr="002415DD">
        <w:t>—</w:t>
      </w:r>
      <w:r w:rsidR="008C2F2A">
        <w:t xml:space="preserve">Club </w:t>
      </w:r>
      <w:r w:rsidR="00704002">
        <w:t>Employees</w:t>
      </w:r>
      <w:r w:rsidR="00F36316">
        <w:t>)</w:t>
      </w:r>
      <w:r w:rsidR="00F36316" w:rsidRPr="00C114AA">
        <w:t xml:space="preserve"> </w:t>
      </w:r>
      <w:r w:rsidR="00B00F42">
        <w:t>Declaration </w:t>
      </w:r>
      <w:r w:rsidR="00F36316">
        <w:t>20</w:t>
      </w:r>
      <w:r w:rsidR="00196FE2">
        <w:t>20</w:t>
      </w:r>
    </w:p>
    <w:p w14:paraId="51E4F411" w14:textId="00FB530E" w:rsidR="00F36316" w:rsidRPr="006974C5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20</w:t>
      </w:r>
      <w:r w:rsidR="006974C5" w:rsidRPr="006974C5">
        <w:rPr>
          <w:b/>
          <w:bCs/>
        </w:rPr>
        <w:t>—</w:t>
      </w:r>
      <w:r w:rsidR="00483465" w:rsidRPr="00483465">
        <w:rPr>
          <w:rFonts w:ascii="Arial" w:hAnsi="Arial" w:cs="Arial"/>
          <w:b/>
          <w:bCs/>
          <w:sz w:val="24"/>
        </w:rPr>
        <w:t>139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18B41882" w14:textId="3428E8BA" w:rsidR="00F36316" w:rsidRDefault="005F4AFE" w:rsidP="00F36316">
      <w:pPr>
        <w:pStyle w:val="CoverActName"/>
        <w:spacing w:after="0"/>
        <w:rPr>
          <w:sz w:val="20"/>
          <w:szCs w:val="20"/>
        </w:rPr>
      </w:pPr>
      <w:r>
        <w:rPr>
          <w:iCs/>
          <w:sz w:val="20"/>
          <w:szCs w:val="20"/>
        </w:rPr>
        <w:t>Gaming Machine Act 2004</w:t>
      </w:r>
      <w:r w:rsidR="00F36316" w:rsidRPr="00291A9A">
        <w:rPr>
          <w:sz w:val="20"/>
          <w:szCs w:val="20"/>
        </w:rPr>
        <w:t>, s</w:t>
      </w:r>
      <w:r>
        <w:rPr>
          <w:sz w:val="20"/>
          <w:szCs w:val="20"/>
        </w:rPr>
        <w:t>166A</w:t>
      </w:r>
      <w:r w:rsidR="00F36316"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Emergency community purpose contribution declaration</w:t>
      </w:r>
      <w:r w:rsidR="00F36316" w:rsidRPr="00291A9A">
        <w:rPr>
          <w:sz w:val="20"/>
          <w:szCs w:val="20"/>
        </w:rPr>
        <w:t>)</w:t>
      </w:r>
    </w:p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6974C5">
      <w:pPr>
        <w:spacing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2DB5D57E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5F4AFE">
        <w:rPr>
          <w:rFonts w:ascii="Times New Roman" w:hAnsi="Times New Roman" w:cs="Times New Roman"/>
          <w:i/>
          <w:sz w:val="24"/>
          <w:szCs w:val="24"/>
        </w:rPr>
        <w:t xml:space="preserve">Gaming Machine </w:t>
      </w:r>
      <w:r w:rsidR="00AA5B2D">
        <w:rPr>
          <w:rFonts w:ascii="Times New Roman" w:hAnsi="Times New Roman" w:cs="Times New Roman"/>
          <w:i/>
          <w:sz w:val="24"/>
          <w:szCs w:val="24"/>
        </w:rPr>
        <w:t>(Emergency</w:t>
      </w:r>
      <w:r w:rsidR="005F4AFE">
        <w:rPr>
          <w:rFonts w:ascii="Times New Roman" w:hAnsi="Times New Roman" w:cs="Times New Roman"/>
          <w:i/>
          <w:sz w:val="24"/>
          <w:szCs w:val="24"/>
        </w:rPr>
        <w:t xml:space="preserve"> Community Purpose Contribution</w:t>
      </w:r>
      <w:r w:rsidR="00D73B8D">
        <w:rPr>
          <w:rFonts w:ascii="Times New Roman" w:hAnsi="Times New Roman" w:cs="Times New Roman"/>
          <w:i/>
          <w:sz w:val="24"/>
          <w:szCs w:val="24"/>
        </w:rPr>
        <w:t xml:space="preserve"> – Club </w:t>
      </w:r>
      <w:r w:rsidR="00ED1048">
        <w:rPr>
          <w:rFonts w:ascii="Times New Roman" w:hAnsi="Times New Roman" w:cs="Times New Roman"/>
          <w:i/>
          <w:sz w:val="24"/>
          <w:szCs w:val="24"/>
        </w:rPr>
        <w:t>Employees</w:t>
      </w:r>
      <w:r w:rsidR="00AA5B2D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AA5B2D">
        <w:rPr>
          <w:rFonts w:ascii="Times New Roman" w:hAnsi="Times New Roman" w:cs="Times New Roman"/>
          <w:i/>
          <w:sz w:val="24"/>
          <w:szCs w:val="24"/>
        </w:rPr>
        <w:t>20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p w14:paraId="133D4C0D" w14:textId="77777777" w:rsidR="00F36316" w:rsidRPr="00F36316" w:rsidRDefault="00F36316" w:rsidP="006974C5">
      <w:pPr>
        <w:pStyle w:val="Heading7"/>
        <w:spacing w:after="120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2D125EBE" w14:textId="1D753943" w:rsidR="00D40A42" w:rsidRPr="00D40A42" w:rsidRDefault="00F36316" w:rsidP="00D40A42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6D3F6D">
        <w:rPr>
          <w:rFonts w:ascii="Times New Roman" w:hAnsi="Times New Roman" w:cs="Times New Roman"/>
          <w:sz w:val="24"/>
          <w:szCs w:val="24"/>
        </w:rPr>
        <w:t>commences on the day after its notification day</w:t>
      </w:r>
      <w:r w:rsidRPr="00181CE8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13BC91DD" w:rsidR="00F36316" w:rsidRPr="00F36316" w:rsidRDefault="00F36316" w:rsidP="006974C5">
      <w:pPr>
        <w:spacing w:before="240"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 w:rsidR="005F4AFE">
        <w:rPr>
          <w:rFonts w:ascii="Arial" w:hAnsi="Arial" w:cs="Arial"/>
          <w:b/>
          <w:bCs/>
          <w:sz w:val="24"/>
          <w:szCs w:val="24"/>
        </w:rPr>
        <w:t>Emergency community purpose contributions</w:t>
      </w:r>
      <w:r w:rsidR="001D1EC2">
        <w:rPr>
          <w:rFonts w:ascii="Arial" w:hAnsi="Arial" w:cs="Arial"/>
          <w:b/>
          <w:bCs/>
          <w:sz w:val="24"/>
          <w:szCs w:val="24"/>
        </w:rPr>
        <w:t>—declaration</w:t>
      </w:r>
    </w:p>
    <w:p w14:paraId="46877B28" w14:textId="05B524EE" w:rsidR="005F4AFE" w:rsidRDefault="00AE14A5" w:rsidP="001C6EF6">
      <w:pPr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5F4AFE">
        <w:rPr>
          <w:rFonts w:ascii="Times New Roman" w:hAnsi="Times New Roman" w:cs="Times New Roman"/>
          <w:sz w:val="24"/>
          <w:szCs w:val="24"/>
        </w:rPr>
        <w:t>I declare that</w:t>
      </w:r>
      <w:r w:rsidR="00244DBA">
        <w:rPr>
          <w:rFonts w:ascii="Times New Roman" w:hAnsi="Times New Roman" w:cs="Times New Roman"/>
          <w:sz w:val="24"/>
          <w:szCs w:val="24"/>
        </w:rPr>
        <w:t xml:space="preserve"> each of</w:t>
      </w:r>
      <w:r w:rsidR="005F4AFE">
        <w:rPr>
          <w:rFonts w:ascii="Times New Roman" w:hAnsi="Times New Roman" w:cs="Times New Roman"/>
          <w:sz w:val="24"/>
          <w:szCs w:val="24"/>
        </w:rPr>
        <w:t xml:space="preserve"> </w:t>
      </w:r>
      <w:r w:rsidR="00244DBA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44DBA" w:rsidRPr="00027875">
        <w:rPr>
          <w:rFonts w:ascii="Times New Roman" w:hAnsi="Times New Roman" w:cs="Times New Roman"/>
          <w:sz w:val="24"/>
          <w:szCs w:val="24"/>
        </w:rPr>
        <w:t xml:space="preserve">contributions </w:t>
      </w:r>
      <w:r w:rsidR="00DE641D">
        <w:rPr>
          <w:rFonts w:ascii="Times New Roman" w:hAnsi="Times New Roman" w:cs="Times New Roman"/>
          <w:sz w:val="24"/>
          <w:szCs w:val="24"/>
        </w:rPr>
        <w:t xml:space="preserve">made </w:t>
      </w:r>
      <w:r w:rsidR="003D1FF1">
        <w:rPr>
          <w:rFonts w:ascii="Times New Roman" w:hAnsi="Times New Roman" w:cs="Times New Roman"/>
          <w:sz w:val="24"/>
          <w:szCs w:val="24"/>
        </w:rPr>
        <w:t xml:space="preserve">after 23 March 2020 </w:t>
      </w:r>
      <w:r w:rsidR="00DE641D">
        <w:rPr>
          <w:rFonts w:ascii="Times New Roman" w:hAnsi="Times New Roman" w:cs="Times New Roman"/>
          <w:sz w:val="24"/>
          <w:szCs w:val="24"/>
        </w:rPr>
        <w:t xml:space="preserve">by a licensee that is a club </w:t>
      </w:r>
      <w:r w:rsidR="00295190" w:rsidRPr="00027875">
        <w:rPr>
          <w:rFonts w:ascii="Times New Roman" w:hAnsi="Times New Roman" w:cs="Times New Roman"/>
          <w:sz w:val="24"/>
          <w:szCs w:val="24"/>
        </w:rPr>
        <w:t>is a community purpose contribution for the purpose of section 166</w:t>
      </w:r>
      <w:r w:rsidR="001D1EC2">
        <w:rPr>
          <w:rFonts w:ascii="Times New Roman" w:hAnsi="Times New Roman" w:cs="Times New Roman"/>
          <w:sz w:val="24"/>
          <w:szCs w:val="24"/>
        </w:rPr>
        <w:t xml:space="preserve"> </w:t>
      </w:r>
      <w:r w:rsidR="00295190" w:rsidRPr="00027875">
        <w:rPr>
          <w:rFonts w:ascii="Times New Roman" w:hAnsi="Times New Roman" w:cs="Times New Roman"/>
          <w:sz w:val="24"/>
          <w:szCs w:val="24"/>
        </w:rPr>
        <w:t>(1)</w:t>
      </w:r>
      <w:r w:rsidR="001D1EC2">
        <w:rPr>
          <w:rFonts w:ascii="Times New Roman" w:hAnsi="Times New Roman" w:cs="Times New Roman"/>
          <w:sz w:val="24"/>
          <w:szCs w:val="24"/>
        </w:rPr>
        <w:t xml:space="preserve"> </w:t>
      </w:r>
      <w:r w:rsidR="00295190" w:rsidRPr="00027875">
        <w:rPr>
          <w:rFonts w:ascii="Times New Roman" w:hAnsi="Times New Roman" w:cs="Times New Roman"/>
          <w:sz w:val="24"/>
          <w:szCs w:val="24"/>
        </w:rPr>
        <w:t>(</w:t>
      </w:r>
      <w:r w:rsidR="000C70F0" w:rsidRPr="00027875">
        <w:rPr>
          <w:rFonts w:ascii="Times New Roman" w:hAnsi="Times New Roman" w:cs="Times New Roman"/>
          <w:sz w:val="24"/>
          <w:szCs w:val="24"/>
        </w:rPr>
        <w:t>d</w:t>
      </w:r>
      <w:r w:rsidR="00295190" w:rsidRPr="00027875">
        <w:rPr>
          <w:rFonts w:ascii="Times New Roman" w:hAnsi="Times New Roman" w:cs="Times New Roman"/>
          <w:sz w:val="24"/>
          <w:szCs w:val="24"/>
        </w:rPr>
        <w:t xml:space="preserve">) of the </w:t>
      </w:r>
      <w:r w:rsidR="00295190" w:rsidRPr="00027875">
        <w:rPr>
          <w:rFonts w:ascii="Times New Roman" w:hAnsi="Times New Roman" w:cs="Times New Roman"/>
          <w:i/>
          <w:iCs/>
          <w:sz w:val="24"/>
          <w:szCs w:val="24"/>
        </w:rPr>
        <w:t>Gaming</w:t>
      </w:r>
      <w:r w:rsidR="00295190" w:rsidRPr="007B7ADA">
        <w:rPr>
          <w:rFonts w:ascii="Times New Roman" w:hAnsi="Times New Roman" w:cs="Times New Roman"/>
          <w:i/>
          <w:iCs/>
          <w:sz w:val="24"/>
          <w:szCs w:val="24"/>
        </w:rPr>
        <w:t xml:space="preserve"> Machine Act 2004</w:t>
      </w:r>
      <w:r w:rsidR="00244DBA">
        <w:rPr>
          <w:rFonts w:ascii="Times New Roman" w:hAnsi="Times New Roman" w:cs="Times New Roman"/>
          <w:sz w:val="24"/>
          <w:szCs w:val="24"/>
        </w:rPr>
        <w:t>:</w:t>
      </w:r>
    </w:p>
    <w:p w14:paraId="28C202A4" w14:textId="57D9BE19" w:rsidR="00112884" w:rsidRDefault="00244DBA" w:rsidP="001C6EF6">
      <w:pPr>
        <w:pStyle w:val="ListParagraph"/>
        <w:numPr>
          <w:ilvl w:val="0"/>
          <w:numId w:val="2"/>
        </w:numPr>
        <w:ind w:left="2127" w:hanging="737"/>
        <w:contextualSpacing w:val="0"/>
        <w:rPr>
          <w:rFonts w:ascii="Times New Roman" w:hAnsi="Times New Roman" w:cs="Times New Roman"/>
          <w:sz w:val="24"/>
          <w:szCs w:val="24"/>
        </w:rPr>
      </w:pPr>
      <w:r w:rsidRPr="00181CE8">
        <w:rPr>
          <w:rFonts w:ascii="Times New Roman" w:hAnsi="Times New Roman" w:cs="Times New Roman"/>
          <w:sz w:val="24"/>
          <w:szCs w:val="24"/>
        </w:rPr>
        <w:t>wages or salary</w:t>
      </w:r>
      <w:r w:rsidR="001D1EC2">
        <w:rPr>
          <w:rFonts w:ascii="Times New Roman" w:hAnsi="Times New Roman" w:cs="Times New Roman"/>
          <w:sz w:val="24"/>
          <w:szCs w:val="24"/>
        </w:rPr>
        <w:t>,</w:t>
      </w:r>
      <w:r w:rsidR="003C3F31">
        <w:rPr>
          <w:rFonts w:ascii="Times New Roman" w:hAnsi="Times New Roman" w:cs="Times New Roman"/>
          <w:sz w:val="24"/>
          <w:szCs w:val="24"/>
        </w:rPr>
        <w:t xml:space="preserve"> </w:t>
      </w:r>
      <w:r w:rsidR="00DE641D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C3F31">
        <w:rPr>
          <w:rFonts w:ascii="Times New Roman" w:hAnsi="Times New Roman" w:cs="Times New Roman"/>
          <w:sz w:val="24"/>
          <w:szCs w:val="24"/>
        </w:rPr>
        <w:t>any relevant allowances</w:t>
      </w:r>
      <w:r w:rsidR="001D1EC2">
        <w:rPr>
          <w:rFonts w:ascii="Times New Roman" w:hAnsi="Times New Roman" w:cs="Times New Roman"/>
          <w:sz w:val="24"/>
          <w:szCs w:val="24"/>
        </w:rPr>
        <w:t>,</w:t>
      </w:r>
      <w:r w:rsidR="003C3F31">
        <w:rPr>
          <w:rFonts w:ascii="Times New Roman" w:hAnsi="Times New Roman" w:cs="Times New Roman"/>
          <w:sz w:val="24"/>
          <w:szCs w:val="24"/>
        </w:rPr>
        <w:t xml:space="preserve"> </w:t>
      </w:r>
      <w:r w:rsidRPr="00181CE8">
        <w:rPr>
          <w:rFonts w:ascii="Times New Roman" w:hAnsi="Times New Roman" w:cs="Times New Roman"/>
          <w:sz w:val="24"/>
          <w:szCs w:val="24"/>
        </w:rPr>
        <w:t xml:space="preserve">paid to </w:t>
      </w:r>
      <w:r w:rsidR="00790E3B">
        <w:rPr>
          <w:rFonts w:ascii="Times New Roman" w:hAnsi="Times New Roman" w:cs="Times New Roman"/>
          <w:sz w:val="24"/>
          <w:szCs w:val="24"/>
        </w:rPr>
        <w:t xml:space="preserve">a </w:t>
      </w:r>
      <w:r w:rsidR="00903F42">
        <w:rPr>
          <w:rFonts w:ascii="Times New Roman" w:hAnsi="Times New Roman" w:cs="Times New Roman"/>
          <w:sz w:val="24"/>
          <w:szCs w:val="24"/>
        </w:rPr>
        <w:t xml:space="preserve">club </w:t>
      </w:r>
      <w:r w:rsidRPr="00181CE8">
        <w:rPr>
          <w:rFonts w:ascii="Times New Roman" w:hAnsi="Times New Roman" w:cs="Times New Roman"/>
          <w:sz w:val="24"/>
          <w:szCs w:val="24"/>
        </w:rPr>
        <w:t>employee</w:t>
      </w:r>
      <w:r w:rsidR="00790E3B">
        <w:rPr>
          <w:rFonts w:ascii="Times New Roman" w:hAnsi="Times New Roman" w:cs="Times New Roman"/>
          <w:sz w:val="24"/>
          <w:szCs w:val="24"/>
        </w:rPr>
        <w:t xml:space="preserve">, </w:t>
      </w:r>
      <w:r w:rsidR="0091742B">
        <w:rPr>
          <w:rFonts w:ascii="Times New Roman" w:hAnsi="Times New Roman" w:cs="Times New Roman"/>
          <w:sz w:val="24"/>
          <w:szCs w:val="24"/>
        </w:rPr>
        <w:t xml:space="preserve">but </w:t>
      </w:r>
      <w:r w:rsidR="00790E3B">
        <w:rPr>
          <w:rFonts w:ascii="Times New Roman" w:hAnsi="Times New Roman" w:cs="Times New Roman"/>
          <w:sz w:val="24"/>
          <w:szCs w:val="24"/>
        </w:rPr>
        <w:t xml:space="preserve">only if the wages or salary results in the club employee receiving an amount equal to, or more than, </w:t>
      </w:r>
      <w:r w:rsidR="00790E3B" w:rsidRPr="00181CE8">
        <w:rPr>
          <w:rFonts w:ascii="Times New Roman" w:hAnsi="Times New Roman" w:cs="Times New Roman"/>
          <w:sz w:val="24"/>
          <w:szCs w:val="24"/>
        </w:rPr>
        <w:t>the minimum wage</w:t>
      </w:r>
      <w:r w:rsidR="00790E3B">
        <w:rPr>
          <w:rFonts w:ascii="Times New Roman" w:hAnsi="Times New Roman" w:cs="Times New Roman"/>
          <w:sz w:val="24"/>
          <w:szCs w:val="24"/>
        </w:rPr>
        <w:t xml:space="preserve">, including any relevant allowances, </w:t>
      </w:r>
      <w:r w:rsidR="00790E3B" w:rsidRPr="00181CE8">
        <w:rPr>
          <w:rFonts w:ascii="Times New Roman" w:hAnsi="Times New Roman" w:cs="Times New Roman"/>
          <w:sz w:val="24"/>
          <w:szCs w:val="24"/>
        </w:rPr>
        <w:t xml:space="preserve">assigned to the </w:t>
      </w:r>
      <w:r w:rsidR="00790E3B">
        <w:rPr>
          <w:rFonts w:ascii="Times New Roman" w:hAnsi="Times New Roman" w:cs="Times New Roman"/>
          <w:sz w:val="24"/>
          <w:szCs w:val="24"/>
        </w:rPr>
        <w:t xml:space="preserve">club employee’s </w:t>
      </w:r>
      <w:r w:rsidR="00790E3B" w:rsidRPr="00181CE8">
        <w:rPr>
          <w:rFonts w:ascii="Times New Roman" w:hAnsi="Times New Roman" w:cs="Times New Roman"/>
          <w:sz w:val="24"/>
          <w:szCs w:val="24"/>
        </w:rPr>
        <w:t xml:space="preserve">classification under the </w:t>
      </w:r>
      <w:r w:rsidR="00790E3B" w:rsidRPr="00181CE8">
        <w:rPr>
          <w:rFonts w:ascii="Times New Roman" w:hAnsi="Times New Roman" w:cs="Times New Roman"/>
          <w:i/>
          <w:iCs/>
          <w:sz w:val="24"/>
          <w:szCs w:val="24"/>
        </w:rPr>
        <w:t>Registered and Licensed Clubs Award 2010</w:t>
      </w:r>
      <w:r w:rsidR="00027875">
        <w:rPr>
          <w:rFonts w:ascii="Times New Roman" w:hAnsi="Times New Roman" w:cs="Times New Roman"/>
          <w:sz w:val="24"/>
          <w:szCs w:val="24"/>
        </w:rPr>
        <w:t>;</w:t>
      </w:r>
    </w:p>
    <w:p w14:paraId="482A51DD" w14:textId="254FC8E0" w:rsidR="00DB0480" w:rsidRDefault="00430129" w:rsidP="001C6EF6">
      <w:pPr>
        <w:pStyle w:val="ListParagraph"/>
        <w:numPr>
          <w:ilvl w:val="0"/>
          <w:numId w:val="2"/>
        </w:numPr>
        <w:ind w:left="2127" w:hanging="73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B0480">
        <w:rPr>
          <w:rFonts w:ascii="Times New Roman" w:hAnsi="Times New Roman" w:cs="Times New Roman"/>
          <w:sz w:val="24"/>
          <w:szCs w:val="24"/>
        </w:rPr>
        <w:t>payment</w:t>
      </w:r>
      <w:r w:rsidR="00027875">
        <w:rPr>
          <w:rFonts w:ascii="Times New Roman" w:hAnsi="Times New Roman" w:cs="Times New Roman"/>
          <w:sz w:val="24"/>
          <w:szCs w:val="24"/>
        </w:rPr>
        <w:t xml:space="preserve"> made</w:t>
      </w:r>
      <w:r w:rsidR="00DB048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DB0480">
        <w:rPr>
          <w:rFonts w:ascii="Times New Roman" w:hAnsi="Times New Roman" w:cs="Times New Roman"/>
          <w:sz w:val="24"/>
          <w:szCs w:val="24"/>
        </w:rPr>
        <w:t xml:space="preserve">emergency-affected club </w:t>
      </w:r>
      <w:r w:rsidR="00704002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742B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 xml:space="preserve">only if the payment results in the club employee receiving an amount equal to, or more than, </w:t>
      </w:r>
      <w:r w:rsidRPr="00181CE8">
        <w:rPr>
          <w:rFonts w:ascii="Times New Roman" w:hAnsi="Times New Roman" w:cs="Times New Roman"/>
          <w:sz w:val="24"/>
          <w:szCs w:val="24"/>
        </w:rPr>
        <w:t xml:space="preserve">the minimum </w:t>
      </w:r>
      <w:r w:rsidR="0002556F">
        <w:rPr>
          <w:rFonts w:ascii="Times New Roman" w:hAnsi="Times New Roman" w:cs="Times New Roman"/>
          <w:sz w:val="24"/>
          <w:szCs w:val="24"/>
        </w:rPr>
        <w:t xml:space="preserve">hourly </w:t>
      </w:r>
      <w:r w:rsidRPr="00181CE8">
        <w:rPr>
          <w:rFonts w:ascii="Times New Roman" w:hAnsi="Times New Roman" w:cs="Times New Roman"/>
          <w:sz w:val="24"/>
          <w:szCs w:val="24"/>
        </w:rPr>
        <w:t>wage</w:t>
      </w:r>
      <w:r w:rsidR="00633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including any relevant allowances, </w:t>
      </w:r>
      <w:r w:rsidRPr="00181CE8">
        <w:rPr>
          <w:rFonts w:ascii="Times New Roman" w:hAnsi="Times New Roman" w:cs="Times New Roman"/>
          <w:sz w:val="24"/>
          <w:szCs w:val="24"/>
        </w:rPr>
        <w:t xml:space="preserve">assigned to the </w:t>
      </w:r>
      <w:r>
        <w:rPr>
          <w:rFonts w:ascii="Times New Roman" w:hAnsi="Times New Roman" w:cs="Times New Roman"/>
          <w:sz w:val="24"/>
          <w:szCs w:val="24"/>
        </w:rPr>
        <w:t xml:space="preserve">club employee’s </w:t>
      </w:r>
      <w:r w:rsidRPr="00181CE8">
        <w:rPr>
          <w:rFonts w:ascii="Times New Roman" w:hAnsi="Times New Roman" w:cs="Times New Roman"/>
          <w:sz w:val="24"/>
          <w:szCs w:val="24"/>
        </w:rPr>
        <w:t xml:space="preserve">classification under the </w:t>
      </w:r>
      <w:r w:rsidRPr="00181CE8">
        <w:rPr>
          <w:rFonts w:ascii="Times New Roman" w:hAnsi="Times New Roman" w:cs="Times New Roman"/>
          <w:i/>
          <w:iCs/>
          <w:sz w:val="24"/>
          <w:szCs w:val="24"/>
        </w:rPr>
        <w:t>Registered and Licensed Clubs Award 2010</w:t>
      </w:r>
      <w:r w:rsidR="00AE3515">
        <w:rPr>
          <w:rFonts w:ascii="Times New Roman" w:hAnsi="Times New Roman" w:cs="Times New Roman"/>
          <w:sz w:val="24"/>
          <w:szCs w:val="24"/>
        </w:rPr>
        <w:t>.</w:t>
      </w:r>
      <w:r w:rsidR="00027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5A80E" w14:textId="63DFB0A3" w:rsidR="000D2207" w:rsidRPr="00ED600E" w:rsidRDefault="000D2207" w:rsidP="00ED600E">
      <w:pPr>
        <w:ind w:left="1440" w:hanging="731"/>
        <w:rPr>
          <w:rFonts w:ascii="Times New Roman" w:hAnsi="Times New Roman" w:cs="Times New Roman"/>
          <w:sz w:val="24"/>
          <w:szCs w:val="24"/>
        </w:rPr>
      </w:pPr>
      <w:r w:rsidRPr="00ED600E">
        <w:rPr>
          <w:rFonts w:ascii="Times New Roman" w:hAnsi="Times New Roman" w:cs="Times New Roman"/>
          <w:sz w:val="24"/>
          <w:szCs w:val="24"/>
        </w:rPr>
        <w:t>(</w:t>
      </w:r>
      <w:r w:rsidR="00407B7C">
        <w:rPr>
          <w:rFonts w:ascii="Times New Roman" w:hAnsi="Times New Roman" w:cs="Times New Roman"/>
          <w:sz w:val="24"/>
          <w:szCs w:val="24"/>
        </w:rPr>
        <w:t>2</w:t>
      </w:r>
      <w:r w:rsidRPr="00ED600E">
        <w:rPr>
          <w:rFonts w:ascii="Times New Roman" w:hAnsi="Times New Roman" w:cs="Times New Roman"/>
          <w:sz w:val="24"/>
          <w:szCs w:val="24"/>
        </w:rPr>
        <w:t>)</w:t>
      </w:r>
      <w:r w:rsidRPr="00ED600E">
        <w:rPr>
          <w:rFonts w:ascii="Times New Roman" w:hAnsi="Times New Roman" w:cs="Times New Roman"/>
          <w:sz w:val="24"/>
          <w:szCs w:val="24"/>
        </w:rPr>
        <w:tab/>
      </w:r>
      <w:r w:rsidR="00407B7C">
        <w:rPr>
          <w:rFonts w:ascii="Times New Roman" w:hAnsi="Times New Roman" w:cs="Times New Roman"/>
          <w:sz w:val="24"/>
          <w:szCs w:val="24"/>
        </w:rPr>
        <w:t xml:space="preserve">The </w:t>
      </w:r>
      <w:r w:rsidR="00886946">
        <w:rPr>
          <w:rFonts w:ascii="Times New Roman" w:hAnsi="Times New Roman" w:cs="Times New Roman"/>
          <w:sz w:val="24"/>
          <w:szCs w:val="24"/>
        </w:rPr>
        <w:t xml:space="preserve">licensee must reduce </w:t>
      </w:r>
      <w:r w:rsidR="009C13A9">
        <w:rPr>
          <w:rFonts w:ascii="Times New Roman" w:hAnsi="Times New Roman" w:cs="Times New Roman"/>
          <w:sz w:val="24"/>
          <w:szCs w:val="24"/>
        </w:rPr>
        <w:t>the amount of a</w:t>
      </w:r>
      <w:r w:rsidR="00886946">
        <w:rPr>
          <w:rFonts w:ascii="Times New Roman" w:hAnsi="Times New Roman" w:cs="Times New Roman"/>
          <w:sz w:val="24"/>
          <w:szCs w:val="24"/>
        </w:rPr>
        <w:t xml:space="preserve"> </w:t>
      </w:r>
      <w:r w:rsidR="009C13A9">
        <w:rPr>
          <w:rFonts w:ascii="Times New Roman" w:hAnsi="Times New Roman" w:cs="Times New Roman"/>
          <w:sz w:val="24"/>
          <w:szCs w:val="24"/>
        </w:rPr>
        <w:t>contribution claimed</w:t>
      </w:r>
      <w:r w:rsidR="009C13A9" w:rsidRPr="00ED600E">
        <w:rPr>
          <w:rFonts w:ascii="Times New Roman" w:hAnsi="Times New Roman" w:cs="Times New Roman"/>
          <w:sz w:val="24"/>
          <w:szCs w:val="24"/>
        </w:rPr>
        <w:t xml:space="preserve"> </w:t>
      </w:r>
      <w:r w:rsidR="00A1234A">
        <w:rPr>
          <w:rFonts w:ascii="Times New Roman" w:hAnsi="Times New Roman" w:cs="Times New Roman"/>
          <w:sz w:val="24"/>
          <w:szCs w:val="24"/>
        </w:rPr>
        <w:t xml:space="preserve">under </w:t>
      </w:r>
      <w:r w:rsidR="00F936DB">
        <w:rPr>
          <w:rFonts w:ascii="Times New Roman" w:hAnsi="Times New Roman" w:cs="Times New Roman"/>
          <w:sz w:val="24"/>
          <w:szCs w:val="24"/>
        </w:rPr>
        <w:t xml:space="preserve">subsection </w:t>
      </w:r>
      <w:r w:rsidR="00A1234A">
        <w:rPr>
          <w:rFonts w:ascii="Times New Roman" w:hAnsi="Times New Roman" w:cs="Times New Roman"/>
          <w:sz w:val="24"/>
          <w:szCs w:val="24"/>
        </w:rPr>
        <w:t>(</w:t>
      </w:r>
      <w:r w:rsidR="00F936DB">
        <w:rPr>
          <w:rFonts w:ascii="Times New Roman" w:hAnsi="Times New Roman" w:cs="Times New Roman"/>
          <w:sz w:val="24"/>
          <w:szCs w:val="24"/>
        </w:rPr>
        <w:t>1</w:t>
      </w:r>
      <w:r w:rsidR="00A1234A">
        <w:rPr>
          <w:rFonts w:ascii="Times New Roman" w:hAnsi="Times New Roman" w:cs="Times New Roman"/>
          <w:sz w:val="24"/>
          <w:szCs w:val="24"/>
        </w:rPr>
        <w:t>)</w:t>
      </w:r>
      <w:r w:rsidR="00F936DB">
        <w:rPr>
          <w:rFonts w:ascii="Times New Roman" w:hAnsi="Times New Roman" w:cs="Times New Roman"/>
          <w:sz w:val="24"/>
          <w:szCs w:val="24"/>
        </w:rPr>
        <w:t xml:space="preserve"> </w:t>
      </w:r>
      <w:r w:rsidRPr="00ED600E">
        <w:rPr>
          <w:rFonts w:ascii="Times New Roman" w:hAnsi="Times New Roman" w:cs="Times New Roman"/>
          <w:sz w:val="24"/>
          <w:szCs w:val="24"/>
        </w:rPr>
        <w:t xml:space="preserve">by </w:t>
      </w:r>
      <w:r w:rsidR="00886946">
        <w:rPr>
          <w:rFonts w:ascii="Times New Roman" w:hAnsi="Times New Roman" w:cs="Times New Roman"/>
          <w:sz w:val="24"/>
          <w:szCs w:val="24"/>
        </w:rPr>
        <w:t xml:space="preserve">the amount of </w:t>
      </w:r>
      <w:r w:rsidR="004F6116" w:rsidRPr="00ED600E">
        <w:rPr>
          <w:rFonts w:ascii="Times New Roman" w:hAnsi="Times New Roman" w:cs="Times New Roman"/>
          <w:sz w:val="24"/>
          <w:szCs w:val="24"/>
        </w:rPr>
        <w:t xml:space="preserve">any </w:t>
      </w:r>
      <w:r w:rsidRPr="00ED600E">
        <w:rPr>
          <w:rFonts w:ascii="Times New Roman" w:hAnsi="Times New Roman" w:cs="Times New Roman"/>
          <w:sz w:val="24"/>
          <w:szCs w:val="24"/>
        </w:rPr>
        <w:t xml:space="preserve">other assistance </w:t>
      </w:r>
      <w:r w:rsidR="00886946">
        <w:rPr>
          <w:rFonts w:ascii="Times New Roman" w:hAnsi="Times New Roman" w:cs="Times New Roman"/>
          <w:sz w:val="24"/>
          <w:szCs w:val="24"/>
        </w:rPr>
        <w:t>or relief</w:t>
      </w:r>
      <w:r w:rsidR="00F936DB">
        <w:rPr>
          <w:rFonts w:ascii="Times New Roman" w:hAnsi="Times New Roman" w:cs="Times New Roman"/>
          <w:sz w:val="24"/>
          <w:szCs w:val="24"/>
        </w:rPr>
        <w:t xml:space="preserve"> </w:t>
      </w:r>
      <w:r w:rsidR="00407B7C">
        <w:rPr>
          <w:rFonts w:ascii="Times New Roman" w:hAnsi="Times New Roman" w:cs="Times New Roman"/>
          <w:sz w:val="24"/>
          <w:szCs w:val="24"/>
        </w:rPr>
        <w:t xml:space="preserve">the licensee has received from </w:t>
      </w:r>
      <w:r w:rsidR="00F936DB">
        <w:rPr>
          <w:rFonts w:ascii="Times New Roman" w:hAnsi="Times New Roman" w:cs="Times New Roman"/>
          <w:sz w:val="24"/>
          <w:szCs w:val="24"/>
        </w:rPr>
        <w:t>the Commonwealth or the Territory</w:t>
      </w:r>
      <w:r w:rsidR="00A1234A">
        <w:rPr>
          <w:rFonts w:ascii="Times New Roman" w:hAnsi="Times New Roman" w:cs="Times New Roman"/>
          <w:sz w:val="24"/>
          <w:szCs w:val="24"/>
        </w:rPr>
        <w:t>, however described, to support</w:t>
      </w:r>
      <w:r w:rsidR="003338A6">
        <w:rPr>
          <w:rFonts w:ascii="Times New Roman" w:hAnsi="Times New Roman" w:cs="Times New Roman"/>
          <w:sz w:val="24"/>
          <w:szCs w:val="24"/>
        </w:rPr>
        <w:t xml:space="preserve"> the</w:t>
      </w:r>
      <w:r w:rsidR="00A1234A">
        <w:rPr>
          <w:rFonts w:ascii="Times New Roman" w:hAnsi="Times New Roman" w:cs="Times New Roman"/>
          <w:sz w:val="24"/>
          <w:szCs w:val="24"/>
        </w:rPr>
        <w:t xml:space="preserve"> club employee</w:t>
      </w:r>
      <w:r w:rsidR="00AE3515">
        <w:rPr>
          <w:rFonts w:ascii="Times New Roman" w:hAnsi="Times New Roman" w:cs="Times New Roman"/>
          <w:sz w:val="24"/>
          <w:szCs w:val="24"/>
        </w:rPr>
        <w:t xml:space="preserve"> or</w:t>
      </w:r>
      <w:r w:rsidR="00A1234A">
        <w:rPr>
          <w:rFonts w:ascii="Times New Roman" w:hAnsi="Times New Roman" w:cs="Times New Roman"/>
          <w:sz w:val="24"/>
          <w:szCs w:val="24"/>
        </w:rPr>
        <w:t xml:space="preserve"> </w:t>
      </w:r>
      <w:r w:rsidR="003338A6">
        <w:rPr>
          <w:rFonts w:ascii="Times New Roman" w:hAnsi="Times New Roman" w:cs="Times New Roman"/>
          <w:sz w:val="24"/>
          <w:szCs w:val="24"/>
        </w:rPr>
        <w:t xml:space="preserve">the </w:t>
      </w:r>
      <w:r w:rsidR="00A1234A">
        <w:rPr>
          <w:rFonts w:ascii="Times New Roman" w:hAnsi="Times New Roman" w:cs="Times New Roman"/>
          <w:sz w:val="24"/>
          <w:szCs w:val="24"/>
        </w:rPr>
        <w:t>emergency-affected club employee</w:t>
      </w:r>
      <w:r w:rsidR="00407B7C">
        <w:rPr>
          <w:rFonts w:ascii="Times New Roman" w:hAnsi="Times New Roman" w:cs="Times New Roman"/>
          <w:sz w:val="24"/>
          <w:szCs w:val="24"/>
        </w:rPr>
        <w:t>.</w:t>
      </w:r>
    </w:p>
    <w:p w14:paraId="31F1C24C" w14:textId="795C14D4" w:rsidR="00295190" w:rsidRDefault="00295190" w:rsidP="00181CE8">
      <w:pPr>
        <w:spacing w:after="24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ED600E">
        <w:rPr>
          <w:rFonts w:ascii="Times New Roman" w:hAnsi="Times New Roman" w:cs="Times New Roman"/>
          <w:sz w:val="24"/>
          <w:szCs w:val="24"/>
        </w:rPr>
        <w:t>(</w:t>
      </w:r>
      <w:r w:rsidR="00407B7C">
        <w:rPr>
          <w:rFonts w:ascii="Times New Roman" w:hAnsi="Times New Roman" w:cs="Times New Roman"/>
          <w:sz w:val="24"/>
          <w:szCs w:val="24"/>
        </w:rPr>
        <w:t>3</w:t>
      </w:r>
      <w:r w:rsidRPr="00ED600E">
        <w:rPr>
          <w:rFonts w:ascii="Times New Roman" w:hAnsi="Times New Roman" w:cs="Times New Roman"/>
          <w:sz w:val="24"/>
          <w:szCs w:val="24"/>
        </w:rPr>
        <w:t>)</w:t>
      </w:r>
      <w:r w:rsidR="00886946">
        <w:rPr>
          <w:rFonts w:ascii="Times New Roman" w:hAnsi="Times New Roman" w:cs="Times New Roman"/>
          <w:sz w:val="24"/>
          <w:szCs w:val="24"/>
        </w:rPr>
        <w:tab/>
      </w:r>
      <w:r w:rsidR="00407B7C">
        <w:rPr>
          <w:rFonts w:ascii="Times New Roman" w:hAnsi="Times New Roman" w:cs="Times New Roman"/>
          <w:sz w:val="24"/>
          <w:szCs w:val="24"/>
        </w:rPr>
        <w:t xml:space="preserve">The </w:t>
      </w:r>
      <w:r w:rsidR="00886946">
        <w:rPr>
          <w:rFonts w:ascii="Times New Roman" w:hAnsi="Times New Roman" w:cs="Times New Roman"/>
          <w:sz w:val="24"/>
          <w:szCs w:val="24"/>
        </w:rPr>
        <w:t>licensee</w:t>
      </w:r>
      <w:r w:rsidRPr="00ED600E">
        <w:rPr>
          <w:rFonts w:ascii="Times New Roman" w:hAnsi="Times New Roman" w:cs="Times New Roman"/>
          <w:sz w:val="24"/>
          <w:szCs w:val="24"/>
        </w:rPr>
        <w:t xml:space="preserve"> must keep </w:t>
      </w:r>
      <w:r w:rsidR="00407B7C">
        <w:rPr>
          <w:rFonts w:ascii="Times New Roman" w:hAnsi="Times New Roman" w:cs="Times New Roman"/>
          <w:sz w:val="24"/>
          <w:szCs w:val="24"/>
        </w:rPr>
        <w:t xml:space="preserve">a </w:t>
      </w:r>
      <w:r w:rsidRPr="00ED600E">
        <w:rPr>
          <w:rFonts w:ascii="Times New Roman" w:hAnsi="Times New Roman" w:cs="Times New Roman"/>
          <w:sz w:val="24"/>
          <w:szCs w:val="24"/>
        </w:rPr>
        <w:t xml:space="preserve">record of </w:t>
      </w:r>
      <w:r w:rsidR="004D1D26">
        <w:rPr>
          <w:rFonts w:ascii="Times New Roman" w:hAnsi="Times New Roman" w:cs="Times New Roman"/>
          <w:sz w:val="24"/>
          <w:szCs w:val="24"/>
        </w:rPr>
        <w:t xml:space="preserve">any amount paid </w:t>
      </w:r>
      <w:r w:rsidR="004D1D26" w:rsidRPr="00AE3515">
        <w:rPr>
          <w:rFonts w:ascii="Times New Roman" w:hAnsi="Times New Roman" w:cs="Times New Roman"/>
          <w:sz w:val="24"/>
          <w:szCs w:val="24"/>
        </w:rPr>
        <w:t>to a club employee</w:t>
      </w:r>
      <w:r w:rsidR="00D84BE3">
        <w:rPr>
          <w:rFonts w:ascii="Times New Roman" w:hAnsi="Times New Roman" w:cs="Times New Roman"/>
          <w:sz w:val="24"/>
          <w:szCs w:val="24"/>
        </w:rPr>
        <w:t xml:space="preserve">, </w:t>
      </w:r>
      <w:r w:rsidR="00AE3515">
        <w:rPr>
          <w:rFonts w:ascii="Times New Roman" w:hAnsi="Times New Roman" w:cs="Times New Roman"/>
          <w:sz w:val="24"/>
          <w:szCs w:val="24"/>
        </w:rPr>
        <w:t xml:space="preserve">or to an </w:t>
      </w:r>
      <w:r w:rsidR="00D84BE3">
        <w:rPr>
          <w:rFonts w:ascii="Times New Roman" w:hAnsi="Times New Roman" w:cs="Times New Roman"/>
          <w:sz w:val="24"/>
          <w:szCs w:val="24"/>
        </w:rPr>
        <w:t>emergency-affected club employee</w:t>
      </w:r>
      <w:r w:rsidR="004D1D26">
        <w:rPr>
          <w:rFonts w:ascii="Times New Roman" w:hAnsi="Times New Roman" w:cs="Times New Roman"/>
          <w:sz w:val="24"/>
          <w:szCs w:val="24"/>
        </w:rPr>
        <w:t xml:space="preserve"> that is </w:t>
      </w:r>
      <w:r w:rsidR="00874C29">
        <w:rPr>
          <w:rFonts w:ascii="Times New Roman" w:hAnsi="Times New Roman" w:cs="Times New Roman"/>
          <w:sz w:val="24"/>
          <w:szCs w:val="24"/>
        </w:rPr>
        <w:t xml:space="preserve">claimed as </w:t>
      </w:r>
      <w:r w:rsidR="003C3F31">
        <w:rPr>
          <w:rFonts w:ascii="Times New Roman" w:hAnsi="Times New Roman" w:cs="Times New Roman"/>
          <w:sz w:val="24"/>
          <w:szCs w:val="24"/>
        </w:rPr>
        <w:t xml:space="preserve">a </w:t>
      </w:r>
      <w:r w:rsidR="00874C29">
        <w:rPr>
          <w:rFonts w:ascii="Times New Roman" w:hAnsi="Times New Roman" w:cs="Times New Roman"/>
          <w:sz w:val="24"/>
          <w:szCs w:val="24"/>
        </w:rPr>
        <w:t xml:space="preserve">community </w:t>
      </w:r>
      <w:r w:rsidR="004D1D26">
        <w:rPr>
          <w:rFonts w:ascii="Times New Roman" w:hAnsi="Times New Roman" w:cs="Times New Roman"/>
          <w:sz w:val="24"/>
          <w:szCs w:val="24"/>
        </w:rPr>
        <w:t xml:space="preserve">purpose </w:t>
      </w:r>
      <w:r w:rsidR="00874C29">
        <w:rPr>
          <w:rFonts w:ascii="Times New Roman" w:hAnsi="Times New Roman" w:cs="Times New Roman"/>
          <w:sz w:val="24"/>
          <w:szCs w:val="24"/>
        </w:rPr>
        <w:t>contribution.</w:t>
      </w:r>
    </w:p>
    <w:p w14:paraId="2910615A" w14:textId="6D754D38" w:rsidR="001C6EF6" w:rsidRDefault="001C6EF6" w:rsidP="001C6EF6">
      <w:pPr>
        <w:keepNext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</w:t>
      </w:r>
      <w:r>
        <w:rPr>
          <w:rFonts w:ascii="Times New Roman" w:hAnsi="Times New Roman" w:cs="Times New Roman"/>
          <w:sz w:val="24"/>
          <w:szCs w:val="24"/>
        </w:rPr>
        <w:tab/>
        <w:t>In this section:</w:t>
      </w:r>
    </w:p>
    <w:p w14:paraId="74737BDB" w14:textId="77777777" w:rsidR="001C6EF6" w:rsidRPr="00181CE8" w:rsidRDefault="001C6EF6" w:rsidP="001C6EF6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club employee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means a person, other than an influential person for a licensee, who is employed by a licensee that is a club. </w:t>
      </w:r>
    </w:p>
    <w:p w14:paraId="0D636950" w14:textId="55511252" w:rsidR="001C6EF6" w:rsidRDefault="001C6EF6" w:rsidP="001C6EF6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emergency-affected club employee </w:t>
      </w:r>
      <w:r>
        <w:rPr>
          <w:rFonts w:ascii="Times New Roman" w:hAnsi="Times New Roman" w:cs="Times New Roman"/>
          <w:sz w:val="24"/>
          <w:szCs w:val="24"/>
        </w:rPr>
        <w:t>means a person, other than an influential person for a licensee, who was employed by a licensee that is a club on 23</w:t>
      </w:r>
      <w:r w:rsidR="00C503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March 2020 and who has been stood down or has had their hours of work reduced (including being reduced to 0 hours) as a result of a COVID-19 emergency.</w:t>
      </w:r>
    </w:p>
    <w:p w14:paraId="5C9806F8" w14:textId="0BBCF6DF" w:rsidR="001C6EF6" w:rsidRDefault="001C6EF6" w:rsidP="00864B0E">
      <w:pPr>
        <w:spacing w:after="12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Registered and Licensed Clubs Award 2010 </w:t>
      </w:r>
      <w:r>
        <w:rPr>
          <w:rFonts w:ascii="Times New Roman" w:hAnsi="Times New Roman" w:cs="Times New Roman"/>
          <w:sz w:val="24"/>
          <w:szCs w:val="24"/>
        </w:rPr>
        <w:t xml:space="preserve">means the </w:t>
      </w:r>
      <w:r w:rsidRPr="00FE1C8C">
        <w:rPr>
          <w:rFonts w:ascii="Times New Roman" w:hAnsi="Times New Roman" w:cs="Times New Roman"/>
          <w:i/>
          <w:iCs/>
          <w:sz w:val="24"/>
          <w:szCs w:val="24"/>
        </w:rPr>
        <w:t>Registered and Licensed Clubs Award 2010</w:t>
      </w:r>
      <w:r>
        <w:rPr>
          <w:rFonts w:ascii="Times New Roman" w:hAnsi="Times New Roman" w:cs="Times New Roman"/>
          <w:sz w:val="24"/>
          <w:szCs w:val="24"/>
        </w:rPr>
        <w:t xml:space="preserve"> made under the </w:t>
      </w:r>
      <w:r w:rsidRPr="00FE1C8C">
        <w:rPr>
          <w:rFonts w:ascii="Times New Roman" w:hAnsi="Times New Roman" w:cs="Times New Roman"/>
          <w:i/>
          <w:iCs/>
          <w:sz w:val="24"/>
          <w:szCs w:val="24"/>
        </w:rPr>
        <w:t>Fair Work Act 2009</w:t>
      </w:r>
      <w:r>
        <w:rPr>
          <w:rFonts w:ascii="Times New Roman" w:hAnsi="Times New Roman" w:cs="Times New Roman"/>
          <w:sz w:val="24"/>
          <w:szCs w:val="24"/>
        </w:rPr>
        <w:t xml:space="preserve"> (Cwlth), as in force from time to time.</w:t>
      </w:r>
    </w:p>
    <w:p w14:paraId="6B577AFD" w14:textId="24990C43" w:rsidR="001C6EF6" w:rsidRPr="00515F11" w:rsidRDefault="001C6EF6" w:rsidP="00CA43F5">
      <w:pPr>
        <w:spacing w:after="240"/>
        <w:ind w:left="2127" w:hanging="709"/>
        <w:rPr>
          <w:rFonts w:ascii="Times New Roman" w:hAnsi="Times New Roman" w:cs="Times New Roman"/>
          <w:sz w:val="20"/>
          <w:szCs w:val="20"/>
        </w:rPr>
      </w:pPr>
      <w:r w:rsidRPr="003F4C36">
        <w:rPr>
          <w:rFonts w:ascii="Times New Roman" w:hAnsi="Times New Roman" w:cs="Times New Roman"/>
          <w:i/>
          <w:iCs/>
          <w:sz w:val="20"/>
          <w:szCs w:val="20"/>
        </w:rPr>
        <w:t>Note</w:t>
      </w:r>
      <w:r w:rsidRPr="001C6EF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C6EF6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The</w:t>
      </w:r>
      <w:r w:rsidR="00515F11">
        <w:rPr>
          <w:rFonts w:ascii="Times New Roman" w:hAnsi="Times New Roman" w:cs="Times New Roman"/>
          <w:sz w:val="20"/>
          <w:szCs w:val="20"/>
        </w:rPr>
        <w:t xml:space="preserve"> Fair Work Commission publishes </w:t>
      </w:r>
      <w:r w:rsidR="00CA43F5">
        <w:rPr>
          <w:rFonts w:ascii="Times New Roman" w:hAnsi="Times New Roman" w:cs="Times New Roman"/>
          <w:sz w:val="20"/>
          <w:szCs w:val="20"/>
        </w:rPr>
        <w:t xml:space="preserve">up-to-date </w:t>
      </w:r>
      <w:r w:rsidR="001F5ED6">
        <w:rPr>
          <w:rFonts w:ascii="Times New Roman" w:hAnsi="Times New Roman" w:cs="Times New Roman"/>
          <w:sz w:val="20"/>
          <w:szCs w:val="20"/>
        </w:rPr>
        <w:t xml:space="preserve">industrial </w:t>
      </w:r>
      <w:r w:rsidR="00515F11">
        <w:rPr>
          <w:rFonts w:ascii="Times New Roman" w:hAnsi="Times New Roman" w:cs="Times New Roman"/>
          <w:sz w:val="20"/>
          <w:szCs w:val="20"/>
        </w:rPr>
        <w:t>awards, including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Registered and Licensed Clubs Award 2010</w:t>
      </w:r>
      <w:r w:rsidR="00515F11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515F11">
        <w:rPr>
          <w:rFonts w:ascii="Times New Roman" w:hAnsi="Times New Roman" w:cs="Times New Roman"/>
          <w:sz w:val="20"/>
          <w:szCs w:val="20"/>
        </w:rPr>
        <w:t xml:space="preserve"> The Award </w:t>
      </w:r>
      <w:bookmarkStart w:id="1" w:name="_Hlk41142857"/>
      <w:r w:rsidR="006974C5">
        <w:rPr>
          <w:rFonts w:ascii="Times New Roman" w:hAnsi="Times New Roman" w:cs="Times New Roman"/>
          <w:sz w:val="20"/>
          <w:szCs w:val="20"/>
        </w:rPr>
        <w:t>is available</w:t>
      </w:r>
      <w:r w:rsidR="00515F11">
        <w:rPr>
          <w:rFonts w:ascii="Times New Roman" w:hAnsi="Times New Roman" w:cs="Times New Roman"/>
          <w:sz w:val="20"/>
          <w:szCs w:val="20"/>
        </w:rPr>
        <w:t xml:space="preserve"> at: </w:t>
      </w:r>
      <w:hyperlink r:id="rId8" w:history="1">
        <w:r w:rsidR="00CA43F5" w:rsidRPr="00DD6622">
          <w:rPr>
            <w:rStyle w:val="Hyperlink"/>
            <w:rFonts w:ascii="Times New Roman" w:hAnsi="Times New Roman" w:cs="Times New Roman"/>
            <w:sz w:val="20"/>
            <w:szCs w:val="20"/>
          </w:rPr>
          <w:t>https://www.fwc.gov.au/documents/documents/modern_awards/award/ma000058/default.htm</w:t>
        </w:r>
      </w:hyperlink>
      <w:bookmarkEnd w:id="1"/>
      <w:r w:rsidR="00515F11">
        <w:rPr>
          <w:rFonts w:ascii="Times New Roman" w:hAnsi="Times New Roman" w:cs="Times New Roman"/>
          <w:sz w:val="20"/>
          <w:szCs w:val="20"/>
        </w:rPr>
        <w:t>.</w:t>
      </w:r>
    </w:p>
    <w:p w14:paraId="6BF73551" w14:textId="0A998322" w:rsidR="002934CA" w:rsidRPr="00B35579" w:rsidRDefault="002934CA" w:rsidP="002934CA">
      <w:pPr>
        <w:pStyle w:val="AH5Sec"/>
        <w:keepLines/>
      </w:pPr>
      <w:bookmarkStart w:id="2" w:name="_Toc21607921"/>
      <w:r>
        <w:rPr>
          <w:rStyle w:val="CharSectNo"/>
        </w:rPr>
        <w:t>4</w:t>
      </w:r>
      <w:r w:rsidRPr="00B35579">
        <w:tab/>
        <w:t>Disapplication of Legislation Act, s 47 (6)</w:t>
      </w:r>
      <w:bookmarkEnd w:id="2"/>
    </w:p>
    <w:p w14:paraId="05C542B1" w14:textId="59572A1D" w:rsidR="002934CA" w:rsidRDefault="002934CA" w:rsidP="00864B0E">
      <w:pPr>
        <w:pStyle w:val="Amainreturn"/>
        <w:keepNext/>
        <w:keepLines/>
        <w:spacing w:before="120" w:after="120"/>
      </w:pPr>
      <w:r w:rsidRPr="00B35579">
        <w:t xml:space="preserve">The </w:t>
      </w:r>
      <w:hyperlink r:id="rId9" w:tooltip="A2001-14" w:history="1">
        <w:r w:rsidRPr="002934CA">
          <w:rPr>
            <w:rStyle w:val="charCitHyperlinkAbbrev"/>
          </w:rPr>
          <w:t>Legislation Act</w:t>
        </w:r>
      </w:hyperlink>
      <w:r w:rsidRPr="002934CA">
        <w:t xml:space="preserve">, section 47 (6) does not apply to the </w:t>
      </w:r>
      <w:r w:rsidRPr="002934CA">
        <w:rPr>
          <w:i/>
          <w:iCs/>
          <w:szCs w:val="24"/>
        </w:rPr>
        <w:t>Registered and Licensed Clubs Award 2010</w:t>
      </w:r>
      <w:r w:rsidR="002D6484">
        <w:rPr>
          <w:szCs w:val="24"/>
        </w:rPr>
        <w:t xml:space="preserve"> under this instrument</w:t>
      </w:r>
      <w:r w:rsidRPr="00B35579">
        <w:t>.</w:t>
      </w:r>
    </w:p>
    <w:p w14:paraId="7FF77139" w14:textId="29DAB097" w:rsidR="00864B0E" w:rsidRPr="00864B0E" w:rsidRDefault="00864B0E" w:rsidP="00864B0E">
      <w:pPr>
        <w:spacing w:after="240"/>
        <w:ind w:left="2127" w:hanging="709"/>
        <w:rPr>
          <w:rFonts w:ascii="Times New Roman" w:hAnsi="Times New Roman" w:cs="Times New Roman"/>
          <w:sz w:val="20"/>
          <w:szCs w:val="20"/>
        </w:rPr>
      </w:pPr>
      <w:r w:rsidRPr="00864B0E">
        <w:rPr>
          <w:rFonts w:ascii="Times New Roman" w:hAnsi="Times New Roman" w:cs="Times New Roman"/>
          <w:i/>
          <w:sz w:val="20"/>
          <w:szCs w:val="20"/>
        </w:rPr>
        <w:t>Note</w:t>
      </w:r>
      <w:r w:rsidRPr="00864B0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64B0E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Registered and Licensed Clubs Award 2010 </w:t>
      </w:r>
      <w:r w:rsidRPr="00864B0E">
        <w:rPr>
          <w:rFonts w:ascii="Times New Roman" w:hAnsi="Times New Roman" w:cs="Times New Roman"/>
          <w:sz w:val="20"/>
          <w:szCs w:val="20"/>
        </w:rPr>
        <w:t xml:space="preserve">does not need to be notified under the </w:t>
      </w:r>
      <w:hyperlink r:id="rId10" w:tooltip="A2001-14" w:history="1">
        <w:r w:rsidRPr="00864B0E">
          <w:rPr>
            <w:rFonts w:ascii="Times New Roman" w:hAnsi="Times New Roman" w:cs="Times New Roman"/>
            <w:sz w:val="20"/>
            <w:szCs w:val="20"/>
          </w:rPr>
          <w:t>Legislation Act</w:t>
        </w:r>
      </w:hyperlink>
      <w:r w:rsidRPr="00864B0E">
        <w:rPr>
          <w:rFonts w:ascii="Times New Roman" w:hAnsi="Times New Roman" w:cs="Times New Roman"/>
          <w:sz w:val="20"/>
          <w:szCs w:val="20"/>
        </w:rPr>
        <w:t xml:space="preserve"> because s 47 (6) does not apply (see </w:t>
      </w:r>
      <w:hyperlink r:id="rId11" w:tooltip="A2001-14" w:history="1">
        <w:r w:rsidRPr="00864B0E">
          <w:rPr>
            <w:rFonts w:ascii="Times New Roman" w:hAnsi="Times New Roman" w:cs="Times New Roman"/>
            <w:sz w:val="20"/>
            <w:szCs w:val="20"/>
          </w:rPr>
          <w:t>Legislation Act</w:t>
        </w:r>
      </w:hyperlink>
      <w:r w:rsidRPr="00864B0E">
        <w:rPr>
          <w:rFonts w:ascii="Times New Roman" w:hAnsi="Times New Roman" w:cs="Times New Roman"/>
          <w:sz w:val="20"/>
          <w:szCs w:val="20"/>
        </w:rPr>
        <w:t>, s 47 (7)).</w:t>
      </w:r>
      <w:r w:rsidR="006974C5">
        <w:rPr>
          <w:rFonts w:ascii="Times New Roman" w:hAnsi="Times New Roman" w:cs="Times New Roman"/>
          <w:sz w:val="20"/>
          <w:szCs w:val="20"/>
        </w:rPr>
        <w:t xml:space="preserve"> The Award is available at the website noted above.</w:t>
      </w:r>
    </w:p>
    <w:p w14:paraId="22C02B8D" w14:textId="7F42C541" w:rsidR="00D34311" w:rsidRPr="00CA43F5" w:rsidRDefault="002934CA" w:rsidP="00CA43F5">
      <w:pPr>
        <w:pStyle w:val="AH5Sec"/>
        <w:keepLines/>
        <w:rPr>
          <w:rStyle w:val="CharSectNo"/>
        </w:rPr>
      </w:pPr>
      <w:r w:rsidRPr="00CA43F5">
        <w:rPr>
          <w:rStyle w:val="CharSectNo"/>
        </w:rPr>
        <w:t>5</w:t>
      </w:r>
      <w:r w:rsidR="00D34311" w:rsidRPr="00CA43F5">
        <w:rPr>
          <w:rStyle w:val="CharSectNo"/>
        </w:rPr>
        <w:tab/>
        <w:t>Expiry</w:t>
      </w:r>
    </w:p>
    <w:p w14:paraId="55094078" w14:textId="3F965004" w:rsidR="00D34311" w:rsidRPr="00CA43F5" w:rsidRDefault="00D34311" w:rsidP="00864B0E">
      <w:pPr>
        <w:pStyle w:val="Amainreturn"/>
        <w:keepNext/>
        <w:keepLines/>
        <w:spacing w:before="120"/>
      </w:pPr>
      <w:r w:rsidRPr="00CA43F5">
        <w:t xml:space="preserve">This </w:t>
      </w:r>
      <w:r w:rsidR="00D86CC1" w:rsidRPr="00CA43F5">
        <w:t xml:space="preserve">instrument </w:t>
      </w:r>
      <w:r w:rsidRPr="00CA43F5">
        <w:t xml:space="preserve">expires </w:t>
      </w:r>
      <w:r w:rsidR="00C86C0D" w:rsidRPr="00CA43F5">
        <w:t xml:space="preserve">on </w:t>
      </w:r>
      <w:r w:rsidR="005F4AFE" w:rsidRPr="00CA43F5">
        <w:t xml:space="preserve">23 </w:t>
      </w:r>
      <w:r w:rsidR="00C86C0D" w:rsidRPr="00CA43F5">
        <w:t>March 2021</w:t>
      </w:r>
      <w:r w:rsidR="00D51452" w:rsidRPr="00CA43F5">
        <w:t>.</w:t>
      </w:r>
    </w:p>
    <w:p w14:paraId="749E9A49" w14:textId="445EB2DF" w:rsidR="00F36316" w:rsidRDefault="00F36316" w:rsidP="00ED600E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000DB13" w14:textId="1DEFEA46" w:rsidR="004F6116" w:rsidRDefault="004F6116" w:rsidP="00ED600E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17FB32C2" w14:textId="77777777" w:rsidR="00CA43F5" w:rsidRPr="00ED7F9E" w:rsidRDefault="00CA43F5" w:rsidP="00ED600E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224B4890" w14:textId="77777777" w:rsidR="004F6116" w:rsidRDefault="004F6116" w:rsidP="00ED600E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14:paraId="636F5395" w14:textId="53AE0E73" w:rsidR="000748B5" w:rsidRDefault="005F4AFE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Ramsay MLA</w:t>
      </w:r>
    </w:p>
    <w:p w14:paraId="7BAB46D3" w14:textId="164E0E9C" w:rsidR="000748B5" w:rsidRDefault="005F4AFE" w:rsidP="00181C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Attorney-General</w:t>
      </w:r>
    </w:p>
    <w:p w14:paraId="4D1463E6" w14:textId="246416C3" w:rsidR="00B54819" w:rsidRPr="00F36316" w:rsidRDefault="00483465" w:rsidP="00181CE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876AD">
        <w:rPr>
          <w:rFonts w:ascii="Times New Roman" w:hAnsi="Times New Roman" w:cs="Times New Roman"/>
          <w:sz w:val="24"/>
          <w:szCs w:val="24"/>
        </w:rPr>
        <w:t>June</w:t>
      </w:r>
      <w:r w:rsidR="004D1D26">
        <w:rPr>
          <w:rFonts w:ascii="Times New Roman" w:hAnsi="Times New Roman" w:cs="Times New Roman"/>
          <w:sz w:val="24"/>
          <w:szCs w:val="24"/>
        </w:rPr>
        <w:t xml:space="preserve"> </w:t>
      </w:r>
      <w:r w:rsidR="00B54819">
        <w:rPr>
          <w:rFonts w:ascii="Times New Roman" w:hAnsi="Times New Roman" w:cs="Times New Roman"/>
          <w:sz w:val="24"/>
          <w:szCs w:val="24"/>
        </w:rPr>
        <w:t>2020</w:t>
      </w:r>
    </w:p>
    <w:sectPr w:rsidR="00B54819" w:rsidRPr="00F363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165C" w14:textId="77777777" w:rsidR="00B91806" w:rsidRDefault="00B91806" w:rsidP="00AD1133">
      <w:pPr>
        <w:spacing w:after="0" w:line="240" w:lineRule="auto"/>
      </w:pPr>
      <w:r>
        <w:separator/>
      </w:r>
    </w:p>
  </w:endnote>
  <w:endnote w:type="continuationSeparator" w:id="0">
    <w:p w14:paraId="5839F891" w14:textId="77777777" w:rsidR="00B91806" w:rsidRDefault="00B91806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DD0A" w14:textId="77777777" w:rsidR="00A577E2" w:rsidRDefault="00A57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86F5" w14:textId="4A966EBE" w:rsidR="00ED600E" w:rsidRPr="001C6EF6" w:rsidRDefault="00ED600E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14:paraId="2A51F76B" w14:textId="4853F001" w:rsidR="000D2207" w:rsidRPr="00A577E2" w:rsidRDefault="00A577E2" w:rsidP="00A577E2">
    <w:pPr>
      <w:pStyle w:val="Footer"/>
      <w:jc w:val="center"/>
      <w:rPr>
        <w:rFonts w:ascii="Arial" w:hAnsi="Arial" w:cs="Arial"/>
        <w:sz w:val="14"/>
      </w:rPr>
    </w:pPr>
    <w:r w:rsidRPr="00A577E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0030" w14:textId="77777777" w:rsidR="00A577E2" w:rsidRDefault="00A57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CCE7D" w14:textId="77777777" w:rsidR="00B91806" w:rsidRDefault="00B91806" w:rsidP="00AD1133">
      <w:pPr>
        <w:spacing w:after="0" w:line="240" w:lineRule="auto"/>
      </w:pPr>
      <w:r>
        <w:separator/>
      </w:r>
    </w:p>
  </w:footnote>
  <w:footnote w:type="continuationSeparator" w:id="0">
    <w:p w14:paraId="5D601D80" w14:textId="77777777" w:rsidR="00B91806" w:rsidRDefault="00B91806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FD2C" w14:textId="77777777" w:rsidR="00A577E2" w:rsidRDefault="00A57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7764" w14:textId="77777777" w:rsidR="00A577E2" w:rsidRDefault="00A57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C349" w14:textId="77777777" w:rsidR="00A577E2" w:rsidRDefault="00A57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92A4F"/>
    <w:multiLevelType w:val="hybridMultilevel"/>
    <w:tmpl w:val="E0387DB8"/>
    <w:lvl w:ilvl="0" w:tplc="0FDCCAE8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D87511"/>
    <w:multiLevelType w:val="hybridMultilevel"/>
    <w:tmpl w:val="8AB0271A"/>
    <w:lvl w:ilvl="0" w:tplc="4A46C90C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27F4"/>
    <w:rsid w:val="0001675E"/>
    <w:rsid w:val="0001710B"/>
    <w:rsid w:val="0002556F"/>
    <w:rsid w:val="00027875"/>
    <w:rsid w:val="000330D9"/>
    <w:rsid w:val="00053065"/>
    <w:rsid w:val="000748B5"/>
    <w:rsid w:val="000B449D"/>
    <w:rsid w:val="000C1531"/>
    <w:rsid w:val="000C70F0"/>
    <w:rsid w:val="000C73BB"/>
    <w:rsid w:val="000D1C72"/>
    <w:rsid w:val="000D2207"/>
    <w:rsid w:val="000E3BE4"/>
    <w:rsid w:val="001026A8"/>
    <w:rsid w:val="00112884"/>
    <w:rsid w:val="001177F4"/>
    <w:rsid w:val="001220E7"/>
    <w:rsid w:val="001225C4"/>
    <w:rsid w:val="00125898"/>
    <w:rsid w:val="00132430"/>
    <w:rsid w:val="00150350"/>
    <w:rsid w:val="00151FDB"/>
    <w:rsid w:val="0016631D"/>
    <w:rsid w:val="00181CE8"/>
    <w:rsid w:val="00185BC2"/>
    <w:rsid w:val="00196A6A"/>
    <w:rsid w:val="00196FE2"/>
    <w:rsid w:val="001A165D"/>
    <w:rsid w:val="001B515B"/>
    <w:rsid w:val="001C17FC"/>
    <w:rsid w:val="001C6EF6"/>
    <w:rsid w:val="001D1EC2"/>
    <w:rsid w:val="001E211C"/>
    <w:rsid w:val="001E6085"/>
    <w:rsid w:val="001F5ED6"/>
    <w:rsid w:val="002066DD"/>
    <w:rsid w:val="0021575D"/>
    <w:rsid w:val="00230D6F"/>
    <w:rsid w:val="0023410E"/>
    <w:rsid w:val="00244DBA"/>
    <w:rsid w:val="00267945"/>
    <w:rsid w:val="00281F7B"/>
    <w:rsid w:val="002823F1"/>
    <w:rsid w:val="002934CA"/>
    <w:rsid w:val="00295190"/>
    <w:rsid w:val="002C3A0A"/>
    <w:rsid w:val="002C421F"/>
    <w:rsid w:val="002D6484"/>
    <w:rsid w:val="002F44D4"/>
    <w:rsid w:val="00331E94"/>
    <w:rsid w:val="003338A6"/>
    <w:rsid w:val="00336416"/>
    <w:rsid w:val="00337436"/>
    <w:rsid w:val="00362254"/>
    <w:rsid w:val="00373732"/>
    <w:rsid w:val="00375746"/>
    <w:rsid w:val="00376FD2"/>
    <w:rsid w:val="0039269D"/>
    <w:rsid w:val="0039356C"/>
    <w:rsid w:val="003C3F31"/>
    <w:rsid w:val="003D1FF1"/>
    <w:rsid w:val="003F020B"/>
    <w:rsid w:val="003F4C36"/>
    <w:rsid w:val="00407B7C"/>
    <w:rsid w:val="00420041"/>
    <w:rsid w:val="00430129"/>
    <w:rsid w:val="00431C43"/>
    <w:rsid w:val="00436F3A"/>
    <w:rsid w:val="00465D5A"/>
    <w:rsid w:val="00466FB5"/>
    <w:rsid w:val="00480E28"/>
    <w:rsid w:val="0048338F"/>
    <w:rsid w:val="00483465"/>
    <w:rsid w:val="00493D55"/>
    <w:rsid w:val="00496D5B"/>
    <w:rsid w:val="004D1D26"/>
    <w:rsid w:val="004F6116"/>
    <w:rsid w:val="005038FC"/>
    <w:rsid w:val="005068B5"/>
    <w:rsid w:val="005069E8"/>
    <w:rsid w:val="00515F11"/>
    <w:rsid w:val="00523760"/>
    <w:rsid w:val="00533214"/>
    <w:rsid w:val="00550074"/>
    <w:rsid w:val="005658AE"/>
    <w:rsid w:val="00585535"/>
    <w:rsid w:val="005A1311"/>
    <w:rsid w:val="005A7466"/>
    <w:rsid w:val="005F4AFE"/>
    <w:rsid w:val="00607E7C"/>
    <w:rsid w:val="0061452C"/>
    <w:rsid w:val="006233C7"/>
    <w:rsid w:val="006242A3"/>
    <w:rsid w:val="00624E26"/>
    <w:rsid w:val="006339CE"/>
    <w:rsid w:val="006729AE"/>
    <w:rsid w:val="00685389"/>
    <w:rsid w:val="00685D32"/>
    <w:rsid w:val="006902B6"/>
    <w:rsid w:val="006974C5"/>
    <w:rsid w:val="006B3E3D"/>
    <w:rsid w:val="006D130A"/>
    <w:rsid w:val="006D3F6D"/>
    <w:rsid w:val="006D6A08"/>
    <w:rsid w:val="006E3964"/>
    <w:rsid w:val="006F1545"/>
    <w:rsid w:val="006F6C46"/>
    <w:rsid w:val="00702064"/>
    <w:rsid w:val="00704002"/>
    <w:rsid w:val="00707154"/>
    <w:rsid w:val="00707CCD"/>
    <w:rsid w:val="0071708D"/>
    <w:rsid w:val="007325CA"/>
    <w:rsid w:val="00766E77"/>
    <w:rsid w:val="007814AA"/>
    <w:rsid w:val="00790E3B"/>
    <w:rsid w:val="00792A85"/>
    <w:rsid w:val="007B7ADA"/>
    <w:rsid w:val="007C574F"/>
    <w:rsid w:val="007C79B3"/>
    <w:rsid w:val="007D013E"/>
    <w:rsid w:val="007D19A5"/>
    <w:rsid w:val="007D2B68"/>
    <w:rsid w:val="007D3C72"/>
    <w:rsid w:val="007F052B"/>
    <w:rsid w:val="00846372"/>
    <w:rsid w:val="00850649"/>
    <w:rsid w:val="00864B0E"/>
    <w:rsid w:val="00874C29"/>
    <w:rsid w:val="00886946"/>
    <w:rsid w:val="008876AD"/>
    <w:rsid w:val="00893059"/>
    <w:rsid w:val="008A6EC3"/>
    <w:rsid w:val="008C2F2A"/>
    <w:rsid w:val="008E578B"/>
    <w:rsid w:val="008F1273"/>
    <w:rsid w:val="008F3934"/>
    <w:rsid w:val="00901A9D"/>
    <w:rsid w:val="00903F42"/>
    <w:rsid w:val="0091742B"/>
    <w:rsid w:val="00930F47"/>
    <w:rsid w:val="00945DC2"/>
    <w:rsid w:val="00955D27"/>
    <w:rsid w:val="00961C4F"/>
    <w:rsid w:val="009A3955"/>
    <w:rsid w:val="009C13A9"/>
    <w:rsid w:val="009C5AE9"/>
    <w:rsid w:val="00A039D9"/>
    <w:rsid w:val="00A1234A"/>
    <w:rsid w:val="00A22A91"/>
    <w:rsid w:val="00A37CDA"/>
    <w:rsid w:val="00A577E2"/>
    <w:rsid w:val="00A70573"/>
    <w:rsid w:val="00A858FF"/>
    <w:rsid w:val="00A859D1"/>
    <w:rsid w:val="00AA5B2D"/>
    <w:rsid w:val="00AB3B11"/>
    <w:rsid w:val="00AC609F"/>
    <w:rsid w:val="00AD1133"/>
    <w:rsid w:val="00AE14A5"/>
    <w:rsid w:val="00AE3515"/>
    <w:rsid w:val="00AF405B"/>
    <w:rsid w:val="00AF4CF9"/>
    <w:rsid w:val="00B00F42"/>
    <w:rsid w:val="00B0469C"/>
    <w:rsid w:val="00B11B08"/>
    <w:rsid w:val="00B26E32"/>
    <w:rsid w:val="00B32902"/>
    <w:rsid w:val="00B416D6"/>
    <w:rsid w:val="00B41854"/>
    <w:rsid w:val="00B51841"/>
    <w:rsid w:val="00B5300D"/>
    <w:rsid w:val="00B54819"/>
    <w:rsid w:val="00B63947"/>
    <w:rsid w:val="00B647C3"/>
    <w:rsid w:val="00B737A1"/>
    <w:rsid w:val="00B73A00"/>
    <w:rsid w:val="00B84F50"/>
    <w:rsid w:val="00B91806"/>
    <w:rsid w:val="00BA3873"/>
    <w:rsid w:val="00BC6A7D"/>
    <w:rsid w:val="00BE5479"/>
    <w:rsid w:val="00BF2304"/>
    <w:rsid w:val="00C3050B"/>
    <w:rsid w:val="00C50393"/>
    <w:rsid w:val="00C6100E"/>
    <w:rsid w:val="00C86C0D"/>
    <w:rsid w:val="00CA0CAE"/>
    <w:rsid w:val="00CA2350"/>
    <w:rsid w:val="00CA43F5"/>
    <w:rsid w:val="00CB12A3"/>
    <w:rsid w:val="00CC35BB"/>
    <w:rsid w:val="00CD0695"/>
    <w:rsid w:val="00CE297A"/>
    <w:rsid w:val="00D06236"/>
    <w:rsid w:val="00D1313D"/>
    <w:rsid w:val="00D22904"/>
    <w:rsid w:val="00D34311"/>
    <w:rsid w:val="00D40A42"/>
    <w:rsid w:val="00D41299"/>
    <w:rsid w:val="00D50416"/>
    <w:rsid w:val="00D51452"/>
    <w:rsid w:val="00D57D79"/>
    <w:rsid w:val="00D72BF1"/>
    <w:rsid w:val="00D73B8D"/>
    <w:rsid w:val="00D84BE3"/>
    <w:rsid w:val="00D86CC1"/>
    <w:rsid w:val="00DB0480"/>
    <w:rsid w:val="00DD2713"/>
    <w:rsid w:val="00DE641D"/>
    <w:rsid w:val="00DE70B1"/>
    <w:rsid w:val="00DE76F7"/>
    <w:rsid w:val="00E23F4A"/>
    <w:rsid w:val="00E3613B"/>
    <w:rsid w:val="00E510D2"/>
    <w:rsid w:val="00E52230"/>
    <w:rsid w:val="00ED1048"/>
    <w:rsid w:val="00ED600E"/>
    <w:rsid w:val="00ED6720"/>
    <w:rsid w:val="00ED7F9E"/>
    <w:rsid w:val="00EF535E"/>
    <w:rsid w:val="00F04F62"/>
    <w:rsid w:val="00F16E54"/>
    <w:rsid w:val="00F216A4"/>
    <w:rsid w:val="00F351EF"/>
    <w:rsid w:val="00F36316"/>
    <w:rsid w:val="00F53A37"/>
    <w:rsid w:val="00F563AA"/>
    <w:rsid w:val="00F70484"/>
    <w:rsid w:val="00F71461"/>
    <w:rsid w:val="00F73D33"/>
    <w:rsid w:val="00F8127A"/>
    <w:rsid w:val="00F821AA"/>
    <w:rsid w:val="00F936DB"/>
    <w:rsid w:val="00FA78FE"/>
    <w:rsid w:val="00FD08D1"/>
    <w:rsid w:val="00FE1C8C"/>
    <w:rsid w:val="00FF09E8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831BDD1-2BF0-43A5-B7D8-C67B0FE4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customStyle="1" w:styleId="Default">
    <w:name w:val="Default"/>
    <w:rsid w:val="005F4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A39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F11"/>
    <w:rPr>
      <w:color w:val="605E5C"/>
      <w:shd w:val="clear" w:color="auto" w:fill="E1DFDD"/>
    </w:rPr>
  </w:style>
  <w:style w:type="paragraph" w:customStyle="1" w:styleId="Amainreturn">
    <w:name w:val="A main return"/>
    <w:basedOn w:val="Normal"/>
    <w:link w:val="AmainreturnChar"/>
    <w:rsid w:val="002934CA"/>
    <w:pPr>
      <w:spacing w:before="140" w:after="0" w:line="240" w:lineRule="auto"/>
      <w:ind w:left="11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ote">
    <w:name w:val="aNote"/>
    <w:basedOn w:val="Normal"/>
    <w:link w:val="aNoteChar"/>
    <w:rsid w:val="002934CA"/>
    <w:pPr>
      <w:spacing w:before="140" w:after="0" w:line="240" w:lineRule="auto"/>
      <w:ind w:left="1900" w:hanging="8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H5Sec">
    <w:name w:val="A H5 Sec"/>
    <w:basedOn w:val="Normal"/>
    <w:next w:val="Normal"/>
    <w:link w:val="AH5SecChar"/>
    <w:rsid w:val="002934CA"/>
    <w:pPr>
      <w:keepNext/>
      <w:tabs>
        <w:tab w:val="left" w:pos="1100"/>
      </w:tabs>
      <w:spacing w:before="240" w:after="0" w:line="240" w:lineRule="auto"/>
      <w:ind w:left="1100" w:hanging="1100"/>
      <w:outlineLvl w:val="4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SectNo">
    <w:name w:val="CharSectNo"/>
    <w:basedOn w:val="DefaultParagraphFont"/>
    <w:rsid w:val="002934CA"/>
  </w:style>
  <w:style w:type="character" w:customStyle="1" w:styleId="charItals">
    <w:name w:val="charItals"/>
    <w:basedOn w:val="DefaultParagraphFont"/>
    <w:rsid w:val="002934CA"/>
    <w:rPr>
      <w:i/>
    </w:rPr>
  </w:style>
  <w:style w:type="character" w:customStyle="1" w:styleId="aNoteChar">
    <w:name w:val="aNote Char"/>
    <w:basedOn w:val="DefaultParagraphFont"/>
    <w:link w:val="aNote"/>
    <w:locked/>
    <w:rsid w:val="002934CA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itHyperlinkAbbrev">
    <w:name w:val="charCitHyperlinkAbbrev"/>
    <w:basedOn w:val="Hyperlink"/>
    <w:uiPriority w:val="1"/>
    <w:rsid w:val="002934CA"/>
    <w:rPr>
      <w:color w:val="0563C1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934CA"/>
    <w:rPr>
      <w:rFonts w:ascii="Arial" w:eastAsia="Times New Roman" w:hAnsi="Arial" w:cs="Times New Roman"/>
      <w:b/>
      <w:sz w:val="24"/>
      <w:szCs w:val="20"/>
    </w:rPr>
  </w:style>
  <w:style w:type="character" w:customStyle="1" w:styleId="AmainreturnChar">
    <w:name w:val="A main return Char"/>
    <w:basedOn w:val="DefaultParagraphFont"/>
    <w:link w:val="Amainreturn"/>
    <w:locked/>
    <w:rsid w:val="002934C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c.gov.au/documents/documents/modern_awards/award/ma000058/default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1-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6B90-0EB1-4E4D-A1E7-63FE7D4A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2697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2019-10-02T21:16:00Z</cp:lastPrinted>
  <dcterms:created xsi:type="dcterms:W3CDTF">2020-06-10T05:53:00Z</dcterms:created>
  <dcterms:modified xsi:type="dcterms:W3CDTF">2020-06-10T05:53:00Z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1166923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