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82D" w:rsidRPr="002E2D88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2E2D88">
            <w:rPr>
              <w:rFonts w:ascii="Arial" w:hAnsi="Arial" w:cs="Arial"/>
            </w:rPr>
            <w:t>Australian Capital Territory</w:t>
          </w:r>
        </w:smartTag>
      </w:smartTag>
    </w:p>
    <w:p w:rsidR="00CA682D" w:rsidRPr="002E2D88" w:rsidRDefault="00BA7905">
      <w:pPr>
        <w:pStyle w:val="Billname"/>
        <w:spacing w:before="700"/>
      </w:pPr>
      <w:r>
        <w:t>Energy Efficiency</w:t>
      </w:r>
      <w:r w:rsidR="00A85D9F">
        <w:t xml:space="preserve"> (Cost of Living)</w:t>
      </w:r>
      <w:r>
        <w:t xml:space="preserve"> Improvement</w:t>
      </w:r>
      <w:r w:rsidR="00912AD4">
        <w:t xml:space="preserve"> </w:t>
      </w:r>
      <w:r w:rsidR="00744B44">
        <w:t xml:space="preserve">(Energy </w:t>
      </w:r>
      <w:r w:rsidR="00912AD4">
        <w:t xml:space="preserve">Savings </w:t>
      </w:r>
      <w:r>
        <w:t>Target</w:t>
      </w:r>
      <w:r w:rsidR="00744B44">
        <w:t xml:space="preserve">) </w:t>
      </w:r>
      <w:r w:rsidR="00BD7814" w:rsidRPr="002E2D88">
        <w:t>Determination</w:t>
      </w:r>
      <w:r w:rsidR="00CA682D" w:rsidRPr="002E2D88">
        <w:t xml:space="preserve"> </w:t>
      </w:r>
      <w:r w:rsidR="00376A84" w:rsidRPr="002E2D88">
        <w:t>20</w:t>
      </w:r>
      <w:r w:rsidR="0031329D">
        <w:t>20</w:t>
      </w:r>
      <w:r w:rsidR="00CA682D" w:rsidRPr="002E2D88">
        <w:t xml:space="preserve"> (No </w:t>
      </w:r>
      <w:r w:rsidR="00376A84" w:rsidRPr="002E2D88">
        <w:t>1</w:t>
      </w:r>
      <w:r w:rsidR="00CA682D" w:rsidRPr="002E2D88">
        <w:t>)</w:t>
      </w:r>
    </w:p>
    <w:p w:rsidR="00CA682D" w:rsidRPr="002E2D88" w:rsidRDefault="00C24D2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</w:t>
      </w:r>
      <w:r w:rsidR="00CA682D" w:rsidRPr="002E2D88">
        <w:rPr>
          <w:rFonts w:ascii="Arial" w:hAnsi="Arial" w:cs="Arial"/>
          <w:b/>
          <w:bCs/>
        </w:rPr>
        <w:t>nstrument DI</w:t>
      </w:r>
      <w:r w:rsidR="00E76901" w:rsidRPr="002E2D88">
        <w:rPr>
          <w:rFonts w:ascii="Arial" w:hAnsi="Arial" w:cs="Arial"/>
          <w:b/>
          <w:bCs/>
        </w:rPr>
        <w:t>20</w:t>
      </w:r>
      <w:r w:rsidR="0031329D">
        <w:rPr>
          <w:rFonts w:ascii="Arial" w:hAnsi="Arial" w:cs="Arial"/>
          <w:b/>
          <w:bCs/>
        </w:rPr>
        <w:t>20</w:t>
      </w:r>
      <w:r w:rsidR="006E0FFA">
        <w:rPr>
          <w:rFonts w:ascii="Arial" w:hAnsi="Arial" w:cs="Arial"/>
          <w:b/>
          <w:bCs/>
        </w:rPr>
        <w:t>–</w:t>
      </w:r>
      <w:r w:rsidR="00DF28B5">
        <w:rPr>
          <w:rFonts w:ascii="Arial" w:hAnsi="Arial" w:cs="Arial"/>
          <w:b/>
          <w:bCs/>
        </w:rPr>
        <w:t>219</w:t>
      </w:r>
    </w:p>
    <w:p w:rsidR="00B2535F" w:rsidRPr="002E2D88" w:rsidRDefault="007E2E82">
      <w:pPr>
        <w:pStyle w:val="madeunder"/>
        <w:spacing w:before="240" w:after="120"/>
      </w:pPr>
      <w:r w:rsidRPr="002E2D88">
        <w:t>made under the</w:t>
      </w:r>
      <w:r w:rsidR="00CA682D" w:rsidRPr="002E2D88">
        <w:t xml:space="preserve"> </w:t>
      </w:r>
    </w:p>
    <w:p w:rsidR="0041507A" w:rsidRPr="0041507A" w:rsidRDefault="00A85D9F" w:rsidP="0041507A">
      <w:pPr>
        <w:spacing w:before="240" w:after="60"/>
        <w:rPr>
          <w:rFonts w:ascii="Arial" w:hAnsi="Arial" w:cs="Arial"/>
          <w:b/>
          <w:bCs/>
          <w:sz w:val="20"/>
        </w:rPr>
      </w:pPr>
      <w:r w:rsidRPr="00075A3F">
        <w:rPr>
          <w:rFonts w:ascii="Arial" w:hAnsi="Arial" w:cs="Arial"/>
          <w:b/>
          <w:bCs/>
          <w:sz w:val="20"/>
        </w:rPr>
        <w:t>Energy Efficiency (Cost of Living) Improvement Act 2012</w:t>
      </w:r>
      <w:r w:rsidR="00464DC1">
        <w:rPr>
          <w:rFonts w:ascii="Arial" w:hAnsi="Arial" w:cs="Arial"/>
          <w:b/>
          <w:bCs/>
          <w:sz w:val="20"/>
        </w:rPr>
        <w:t>,</w:t>
      </w:r>
      <w:r w:rsidR="00075A3F">
        <w:rPr>
          <w:rFonts w:ascii="Arial" w:hAnsi="Arial" w:cs="Arial"/>
          <w:b/>
          <w:bCs/>
          <w:sz w:val="20"/>
        </w:rPr>
        <w:t xml:space="preserve"> </w:t>
      </w:r>
      <w:r w:rsidR="00075A3F" w:rsidRPr="00075A3F">
        <w:rPr>
          <w:rFonts w:ascii="Arial" w:hAnsi="Arial" w:cs="Arial"/>
          <w:b/>
          <w:bCs/>
          <w:sz w:val="20"/>
        </w:rPr>
        <w:t>s</w:t>
      </w:r>
      <w:r w:rsidR="00BA7905" w:rsidRPr="00075A3F">
        <w:rPr>
          <w:rFonts w:ascii="Arial" w:hAnsi="Arial" w:cs="Arial"/>
          <w:b/>
          <w:bCs/>
          <w:sz w:val="20"/>
        </w:rPr>
        <w:t>7</w:t>
      </w:r>
      <w:r w:rsidR="00CA682D" w:rsidRPr="00075A3F">
        <w:rPr>
          <w:rFonts w:ascii="Arial" w:hAnsi="Arial" w:cs="Arial"/>
          <w:b/>
          <w:bCs/>
          <w:sz w:val="20"/>
        </w:rPr>
        <w:t xml:space="preserve"> (</w:t>
      </w:r>
      <w:r w:rsidR="00744B44" w:rsidRPr="00075A3F">
        <w:rPr>
          <w:rFonts w:ascii="Arial" w:hAnsi="Arial" w:cs="Arial"/>
          <w:b/>
          <w:bCs/>
          <w:sz w:val="20"/>
        </w:rPr>
        <w:t xml:space="preserve">Energy </w:t>
      </w:r>
      <w:r w:rsidR="00BA7905" w:rsidRPr="00075A3F">
        <w:rPr>
          <w:rFonts w:ascii="Arial" w:hAnsi="Arial" w:cs="Arial"/>
          <w:b/>
          <w:bCs/>
          <w:sz w:val="20"/>
        </w:rPr>
        <w:t>s</w:t>
      </w:r>
      <w:r w:rsidR="00912AD4" w:rsidRPr="00075A3F">
        <w:rPr>
          <w:rFonts w:ascii="Arial" w:hAnsi="Arial" w:cs="Arial"/>
          <w:b/>
          <w:bCs/>
          <w:sz w:val="20"/>
        </w:rPr>
        <w:t xml:space="preserve">avings </w:t>
      </w:r>
      <w:r w:rsidR="00BA7905" w:rsidRPr="00075A3F">
        <w:rPr>
          <w:rFonts w:ascii="Arial" w:hAnsi="Arial" w:cs="Arial"/>
          <w:b/>
          <w:bCs/>
          <w:sz w:val="20"/>
        </w:rPr>
        <w:t>target</w:t>
      </w:r>
      <w:r w:rsidR="00744B44" w:rsidRPr="00075A3F">
        <w:rPr>
          <w:rFonts w:ascii="Arial" w:hAnsi="Arial" w:cs="Arial"/>
          <w:b/>
          <w:bCs/>
          <w:sz w:val="20"/>
        </w:rPr>
        <w:t>)</w:t>
      </w:r>
      <w:r w:rsidR="0041507A" w:rsidRPr="0041507A">
        <w:rPr>
          <w:rFonts w:ascii="Arial" w:hAnsi="Arial" w:cs="Arial"/>
          <w:b/>
          <w:bCs/>
          <w:sz w:val="20"/>
        </w:rPr>
        <w:t xml:space="preserve"> </w:t>
      </w:r>
    </w:p>
    <w:p w:rsidR="00CA682D" w:rsidRPr="002E2D88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Pr="002E2D88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2E2D88">
        <w:rPr>
          <w:rFonts w:ascii="Arial" w:hAnsi="Arial" w:cs="Arial"/>
          <w:b/>
          <w:bCs/>
        </w:rPr>
        <w:t>1</w:t>
      </w:r>
      <w:r w:rsidRPr="002E2D88">
        <w:rPr>
          <w:rFonts w:ascii="Arial" w:hAnsi="Arial" w:cs="Arial"/>
          <w:b/>
          <w:bCs/>
        </w:rPr>
        <w:tab/>
        <w:t>Name of instrument</w:t>
      </w:r>
    </w:p>
    <w:p w:rsidR="00BA7905" w:rsidRPr="00BA7905" w:rsidRDefault="00075A3F" w:rsidP="00BA7905">
      <w:pPr>
        <w:ind w:left="720"/>
        <w:rPr>
          <w:i/>
        </w:rPr>
      </w:pPr>
      <w:r>
        <w:t xml:space="preserve">This instrument is the </w:t>
      </w:r>
      <w:r w:rsidR="00BA7905" w:rsidRPr="00BA7905">
        <w:rPr>
          <w:i/>
        </w:rPr>
        <w:t xml:space="preserve">Energy Efficiency </w:t>
      </w:r>
      <w:r>
        <w:rPr>
          <w:i/>
        </w:rPr>
        <w:t xml:space="preserve">(Cost of Living) </w:t>
      </w:r>
      <w:r w:rsidR="00BA7905" w:rsidRPr="00BA7905">
        <w:rPr>
          <w:i/>
        </w:rPr>
        <w:t>Improvement (Energy Savings Target) Determination 20</w:t>
      </w:r>
      <w:r w:rsidR="0031329D">
        <w:rPr>
          <w:i/>
        </w:rPr>
        <w:t>20</w:t>
      </w:r>
      <w:r w:rsidR="00BA7905" w:rsidRPr="00BA7905">
        <w:rPr>
          <w:i/>
        </w:rPr>
        <w:t xml:space="preserve"> (No 1)</w:t>
      </w:r>
      <w:r>
        <w:rPr>
          <w:i/>
        </w:rPr>
        <w:t>.</w:t>
      </w:r>
    </w:p>
    <w:p w:rsidR="00CA682D" w:rsidRPr="002E2D88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2E2D88">
        <w:rPr>
          <w:rFonts w:ascii="Arial" w:hAnsi="Arial" w:cs="Arial"/>
          <w:b/>
          <w:bCs/>
        </w:rPr>
        <w:t>2</w:t>
      </w:r>
      <w:r w:rsidRPr="002E2D88">
        <w:rPr>
          <w:rFonts w:ascii="Arial" w:hAnsi="Arial" w:cs="Arial"/>
          <w:b/>
          <w:bCs/>
        </w:rPr>
        <w:tab/>
        <w:t xml:space="preserve">Commencement </w:t>
      </w:r>
    </w:p>
    <w:p w:rsidR="0041507A" w:rsidRPr="0041507A" w:rsidRDefault="0041507A" w:rsidP="00E61397">
      <w:pPr>
        <w:pStyle w:val="IMain"/>
        <w:ind w:left="1820"/>
      </w:pPr>
      <w:r>
        <w:tab/>
      </w:r>
      <w:r w:rsidRPr="0041507A">
        <w:t>This instrument commences on the day after its notification day.</w:t>
      </w:r>
    </w:p>
    <w:p w:rsidR="00267DE9" w:rsidRPr="002E2D88" w:rsidRDefault="006C1EED" w:rsidP="00C0351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C03515" w:rsidRPr="002E2D88">
        <w:rPr>
          <w:rFonts w:ascii="Arial" w:hAnsi="Arial" w:cs="Arial"/>
          <w:b/>
          <w:bCs/>
        </w:rPr>
        <w:tab/>
      </w:r>
      <w:r w:rsidR="00267DE9" w:rsidRPr="002E2D88">
        <w:rPr>
          <w:rFonts w:ascii="Arial" w:hAnsi="Arial" w:cs="Arial"/>
          <w:b/>
          <w:bCs/>
        </w:rPr>
        <w:t>Determination</w:t>
      </w:r>
      <w:r w:rsidR="00884EBA" w:rsidRPr="002E2D88">
        <w:rPr>
          <w:rFonts w:ascii="Arial" w:hAnsi="Arial" w:cs="Arial"/>
          <w:b/>
          <w:bCs/>
        </w:rPr>
        <w:t xml:space="preserve"> of </w:t>
      </w:r>
      <w:r>
        <w:rPr>
          <w:rFonts w:ascii="Arial" w:hAnsi="Arial" w:cs="Arial"/>
          <w:b/>
          <w:bCs/>
        </w:rPr>
        <w:t xml:space="preserve">Energy </w:t>
      </w:r>
      <w:r w:rsidR="00912AD4">
        <w:rPr>
          <w:rFonts w:ascii="Arial" w:hAnsi="Arial" w:cs="Arial"/>
          <w:b/>
          <w:bCs/>
        </w:rPr>
        <w:t xml:space="preserve">Savings </w:t>
      </w:r>
      <w:r w:rsidR="00624DAB">
        <w:rPr>
          <w:rFonts w:ascii="Arial" w:hAnsi="Arial" w:cs="Arial"/>
          <w:b/>
          <w:bCs/>
        </w:rPr>
        <w:t>Targets</w:t>
      </w:r>
    </w:p>
    <w:p w:rsidR="006C1EED" w:rsidRPr="00F94942" w:rsidRDefault="00267DE9" w:rsidP="00C03515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 w:rsidRPr="00F94942">
        <w:rPr>
          <w:szCs w:val="24"/>
          <w:lang w:eastAsia="en-AU"/>
        </w:rPr>
        <w:t xml:space="preserve">I determine </w:t>
      </w:r>
      <w:r w:rsidR="006907ED" w:rsidRPr="00F94942">
        <w:rPr>
          <w:szCs w:val="24"/>
          <w:lang w:eastAsia="en-AU"/>
        </w:rPr>
        <w:t xml:space="preserve">the following </w:t>
      </w:r>
      <w:r w:rsidR="00D56821" w:rsidRPr="00F94942">
        <w:rPr>
          <w:szCs w:val="24"/>
          <w:lang w:eastAsia="en-AU"/>
        </w:rPr>
        <w:t xml:space="preserve">energy savings </w:t>
      </w:r>
      <w:r w:rsidR="00BA7905" w:rsidRPr="00F94942">
        <w:rPr>
          <w:szCs w:val="24"/>
          <w:lang w:eastAsia="en-AU"/>
        </w:rPr>
        <w:t>target</w:t>
      </w:r>
      <w:r w:rsidR="006C1EED" w:rsidRPr="00F94942">
        <w:rPr>
          <w:szCs w:val="24"/>
          <w:lang w:eastAsia="en-AU"/>
        </w:rPr>
        <w:t xml:space="preserve"> fo</w:t>
      </w:r>
      <w:r w:rsidR="00C235EE">
        <w:rPr>
          <w:szCs w:val="24"/>
          <w:lang w:eastAsia="en-AU"/>
        </w:rPr>
        <w:t>r</w:t>
      </w:r>
      <w:r w:rsidR="00D56821" w:rsidRPr="00F94942">
        <w:rPr>
          <w:szCs w:val="24"/>
          <w:lang w:eastAsia="en-AU"/>
        </w:rPr>
        <w:t xml:space="preserve"> the following compliance period</w:t>
      </w:r>
      <w:r w:rsidR="006C1EED" w:rsidRPr="00F94942">
        <w:rPr>
          <w:szCs w:val="24"/>
          <w:lang w:eastAsia="en-AU"/>
        </w:rPr>
        <w:t>:</w:t>
      </w:r>
    </w:p>
    <w:p w:rsidR="006C1EED" w:rsidRDefault="006C1EED" w:rsidP="00C03515">
      <w:pPr>
        <w:autoSpaceDE w:val="0"/>
        <w:autoSpaceDN w:val="0"/>
        <w:adjustRightInd w:val="0"/>
        <w:ind w:left="720"/>
        <w:rPr>
          <w:szCs w:val="24"/>
          <w:lang w:eastAsia="en-AU"/>
        </w:rPr>
      </w:pPr>
    </w:p>
    <w:p w:rsidR="001C3EC5" w:rsidRPr="0091316B" w:rsidRDefault="0091316B" w:rsidP="001C3EC5">
      <w:pPr>
        <w:numPr>
          <w:ilvl w:val="0"/>
          <w:numId w:val="10"/>
        </w:numPr>
        <w:tabs>
          <w:tab w:val="clear" w:pos="1080"/>
        </w:tabs>
        <w:ind w:left="1418" w:hanging="698"/>
        <w:rPr>
          <w:szCs w:val="24"/>
          <w:lang w:eastAsia="en-AU"/>
        </w:rPr>
      </w:pPr>
      <w:r w:rsidRPr="0091316B">
        <w:rPr>
          <w:szCs w:val="22"/>
        </w:rPr>
        <w:t>8.</w:t>
      </w:r>
      <w:r w:rsidR="008665EB">
        <w:rPr>
          <w:szCs w:val="22"/>
        </w:rPr>
        <w:t>6</w:t>
      </w:r>
      <w:r w:rsidR="001C3EC5" w:rsidRPr="0091316B">
        <w:rPr>
          <w:szCs w:val="22"/>
        </w:rPr>
        <w:t xml:space="preserve"> per cent of total electricity </w:t>
      </w:r>
      <w:r w:rsidR="00B74991" w:rsidRPr="0091316B">
        <w:rPr>
          <w:szCs w:val="22"/>
        </w:rPr>
        <w:t>sales</w:t>
      </w:r>
      <w:r w:rsidR="001C3EC5" w:rsidRPr="0091316B">
        <w:rPr>
          <w:szCs w:val="22"/>
        </w:rPr>
        <w:t xml:space="preserve"> for the period </w:t>
      </w:r>
      <w:r w:rsidR="001153FD">
        <w:rPr>
          <w:szCs w:val="22"/>
        </w:rPr>
        <w:t xml:space="preserve">beginning on </w:t>
      </w:r>
      <w:r w:rsidR="001C3EC5" w:rsidRPr="0091316B">
        <w:rPr>
          <w:szCs w:val="22"/>
        </w:rPr>
        <w:t>1</w:t>
      </w:r>
      <w:r w:rsidR="001153FD">
        <w:rPr>
          <w:szCs w:val="22"/>
        </w:rPr>
        <w:t> </w:t>
      </w:r>
      <w:r w:rsidR="001C3EC5" w:rsidRPr="0091316B">
        <w:rPr>
          <w:szCs w:val="22"/>
        </w:rPr>
        <w:t>January 20</w:t>
      </w:r>
      <w:r w:rsidR="0031329D">
        <w:rPr>
          <w:szCs w:val="22"/>
        </w:rPr>
        <w:t>21</w:t>
      </w:r>
      <w:r w:rsidR="001C3EC5" w:rsidRPr="0091316B">
        <w:rPr>
          <w:szCs w:val="22"/>
        </w:rPr>
        <w:t xml:space="preserve"> </w:t>
      </w:r>
      <w:r w:rsidR="001153FD">
        <w:rPr>
          <w:szCs w:val="22"/>
        </w:rPr>
        <w:t>and ending on</w:t>
      </w:r>
      <w:r w:rsidR="001C3EC5" w:rsidRPr="0091316B">
        <w:rPr>
          <w:szCs w:val="22"/>
        </w:rPr>
        <w:t xml:space="preserve"> 31</w:t>
      </w:r>
      <w:r w:rsidRPr="0091316B">
        <w:rPr>
          <w:szCs w:val="22"/>
        </w:rPr>
        <w:t> </w:t>
      </w:r>
      <w:r w:rsidR="001C3EC5" w:rsidRPr="0091316B">
        <w:rPr>
          <w:szCs w:val="22"/>
        </w:rPr>
        <w:t>December 20</w:t>
      </w:r>
      <w:r w:rsidR="0031329D">
        <w:rPr>
          <w:szCs w:val="22"/>
        </w:rPr>
        <w:t>21</w:t>
      </w:r>
      <w:r w:rsidR="00836C94">
        <w:rPr>
          <w:szCs w:val="22"/>
        </w:rPr>
        <w:t>.</w:t>
      </w:r>
    </w:p>
    <w:p w:rsidR="00F94942" w:rsidRDefault="00F94942" w:rsidP="00F94942">
      <w:pPr>
        <w:rPr>
          <w:szCs w:val="22"/>
        </w:rPr>
      </w:pPr>
    </w:p>
    <w:p w:rsidR="00F94942" w:rsidRDefault="00F94942" w:rsidP="00F94942">
      <w:pPr>
        <w:ind w:left="720"/>
        <w:rPr>
          <w:rFonts w:ascii="Arial" w:hAnsi="Arial" w:cs="Arial"/>
          <w:bCs/>
          <w:i/>
          <w:sz w:val="20"/>
        </w:rPr>
      </w:pPr>
      <w:r w:rsidRPr="00F94942">
        <w:rPr>
          <w:b/>
          <w:i/>
          <w:szCs w:val="22"/>
        </w:rPr>
        <w:t>Compliance period</w:t>
      </w:r>
      <w:r>
        <w:rPr>
          <w:szCs w:val="22"/>
        </w:rPr>
        <w:t xml:space="preserve"> – see section 12 of the </w:t>
      </w:r>
      <w:r w:rsidRPr="00E61397">
        <w:rPr>
          <w:bCs/>
          <w:i/>
          <w:szCs w:val="24"/>
        </w:rPr>
        <w:t>Energy Efficiency (Cost of Living) Improvement Act 2012</w:t>
      </w:r>
      <w:r>
        <w:rPr>
          <w:rFonts w:ascii="Arial" w:hAnsi="Arial" w:cs="Arial"/>
          <w:bCs/>
          <w:i/>
          <w:sz w:val="20"/>
        </w:rPr>
        <w:t xml:space="preserve">.  </w:t>
      </w:r>
    </w:p>
    <w:p w:rsidR="00F94942" w:rsidRPr="00F94942" w:rsidRDefault="00F94942" w:rsidP="00F94942">
      <w:pPr>
        <w:ind w:left="720"/>
        <w:rPr>
          <w:i/>
          <w:szCs w:val="24"/>
          <w:lang w:eastAsia="en-AU"/>
        </w:rPr>
      </w:pPr>
    </w:p>
    <w:p w:rsidR="00075A3F" w:rsidRDefault="00075A3F" w:rsidP="00075A3F">
      <w:pPr>
        <w:ind w:left="720"/>
        <w:rPr>
          <w:szCs w:val="24"/>
          <w:lang w:eastAsia="en-AU"/>
        </w:rPr>
      </w:pPr>
      <w:r w:rsidRPr="00CB0AAA">
        <w:rPr>
          <w:szCs w:val="24"/>
          <w:lang w:eastAsia="en-AU"/>
        </w:rPr>
        <w:t>Note:</w:t>
      </w:r>
      <w:r w:rsidRPr="00CB0AAA">
        <w:rPr>
          <w:i/>
          <w:szCs w:val="24"/>
          <w:lang w:eastAsia="en-AU"/>
        </w:rPr>
        <w:t xml:space="preserve"> Energy Efficiency (Cost of Living) Improvement (Energy Savings Target) Determination 201</w:t>
      </w:r>
      <w:r w:rsidR="004C6989" w:rsidRPr="00CB0AAA">
        <w:rPr>
          <w:i/>
          <w:szCs w:val="24"/>
          <w:lang w:eastAsia="en-AU"/>
        </w:rPr>
        <w:t>5</w:t>
      </w:r>
      <w:r w:rsidRPr="00CB0AAA">
        <w:rPr>
          <w:i/>
          <w:szCs w:val="24"/>
          <w:lang w:eastAsia="en-AU"/>
        </w:rPr>
        <w:t xml:space="preserve"> (No 1) </w:t>
      </w:r>
      <w:r w:rsidRPr="00CB0AAA">
        <w:rPr>
          <w:szCs w:val="24"/>
          <w:lang w:eastAsia="en-AU"/>
        </w:rPr>
        <w:t>(DI20</w:t>
      </w:r>
      <w:r w:rsidR="004C6989" w:rsidRPr="00CB0AAA">
        <w:rPr>
          <w:szCs w:val="24"/>
          <w:lang w:eastAsia="en-AU"/>
        </w:rPr>
        <w:t>15-268</w:t>
      </w:r>
      <w:r w:rsidRPr="00CB0AAA">
        <w:rPr>
          <w:szCs w:val="24"/>
          <w:lang w:eastAsia="en-AU"/>
        </w:rPr>
        <w:t>) which determined the energy savings targets for the 201</w:t>
      </w:r>
      <w:r w:rsidR="004C6989" w:rsidRPr="00CB0AAA">
        <w:rPr>
          <w:szCs w:val="24"/>
          <w:lang w:eastAsia="en-AU"/>
        </w:rPr>
        <w:t>6</w:t>
      </w:r>
      <w:r w:rsidRPr="00CB0AAA">
        <w:rPr>
          <w:szCs w:val="24"/>
          <w:lang w:eastAsia="en-AU"/>
        </w:rPr>
        <w:t>, 201</w:t>
      </w:r>
      <w:r w:rsidR="004C6989" w:rsidRPr="00CB0AAA">
        <w:rPr>
          <w:szCs w:val="24"/>
          <w:lang w:eastAsia="en-AU"/>
        </w:rPr>
        <w:t>7, 2018, 2019</w:t>
      </w:r>
      <w:r w:rsidRPr="00CB0AAA">
        <w:rPr>
          <w:szCs w:val="24"/>
          <w:lang w:eastAsia="en-AU"/>
        </w:rPr>
        <w:t xml:space="preserve"> and 20</w:t>
      </w:r>
      <w:r w:rsidR="004C6989" w:rsidRPr="00CB0AAA">
        <w:rPr>
          <w:szCs w:val="24"/>
          <w:lang w:eastAsia="en-AU"/>
        </w:rPr>
        <w:t>20</w:t>
      </w:r>
      <w:r w:rsidRPr="00CB0AAA">
        <w:rPr>
          <w:szCs w:val="24"/>
          <w:lang w:eastAsia="en-AU"/>
        </w:rPr>
        <w:t xml:space="preserve"> compliance periods remains in effect.</w:t>
      </w:r>
    </w:p>
    <w:p w:rsidR="007829ED" w:rsidRPr="00CB0AAA" w:rsidRDefault="007829ED" w:rsidP="007829ED">
      <w:pPr>
        <w:spacing w:before="240" w:after="60"/>
        <w:ind w:left="720" w:hanging="720"/>
        <w:rPr>
          <w:rFonts w:ascii="Arial" w:hAnsi="Arial" w:cs="Arial"/>
          <w:b/>
          <w:bCs/>
        </w:rPr>
      </w:pPr>
      <w:bookmarkStart w:id="2" w:name="_Hlk41506840"/>
      <w:r w:rsidRPr="00CB0AAA"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</w:r>
      <w:r w:rsidRPr="00CB0AAA">
        <w:rPr>
          <w:rFonts w:ascii="Arial" w:hAnsi="Arial" w:cs="Arial"/>
          <w:b/>
          <w:bCs/>
        </w:rPr>
        <w:t xml:space="preserve">Application of section 81 (6) of the </w:t>
      </w:r>
      <w:r w:rsidRPr="00CB0AAA">
        <w:rPr>
          <w:rFonts w:ascii="Arial" w:hAnsi="Arial" w:cs="Arial"/>
          <w:b/>
          <w:bCs/>
          <w:i/>
          <w:iCs/>
        </w:rPr>
        <w:t>Legislation Act 2001</w:t>
      </w:r>
    </w:p>
    <w:p w:rsidR="007829ED" w:rsidRPr="00151B69" w:rsidRDefault="007829ED" w:rsidP="007829ED">
      <w:pPr>
        <w:pStyle w:val="ListParagraph"/>
        <w:autoSpaceDE w:val="0"/>
        <w:autoSpaceDN w:val="0"/>
        <w:adjustRightInd w:val="0"/>
        <w:spacing w:before="80" w:after="60"/>
        <w:rPr>
          <w:i/>
          <w:iCs/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This instrument declares that subsection 81(6) of the </w:t>
      </w:r>
      <w:r>
        <w:rPr>
          <w:i/>
          <w:iCs/>
          <w:color w:val="000000"/>
          <w:szCs w:val="24"/>
          <w:lang w:eastAsia="en-AU"/>
        </w:rPr>
        <w:t>Legislation Act 2001</w:t>
      </w:r>
      <w:r w:rsidRPr="00151B69">
        <w:rPr>
          <w:color w:val="000000"/>
          <w:szCs w:val="24"/>
          <w:lang w:eastAsia="en-AU"/>
        </w:rPr>
        <w:t xml:space="preserve"> applies.</w:t>
      </w:r>
    </w:p>
    <w:bookmarkEnd w:id="2"/>
    <w:p w:rsidR="007829ED" w:rsidRPr="00FC70DD" w:rsidRDefault="007829ED" w:rsidP="00CB0AAA">
      <w:pPr>
        <w:rPr>
          <w:szCs w:val="24"/>
          <w:lang w:eastAsia="en-AU"/>
        </w:rPr>
      </w:pPr>
    </w:p>
    <w:p w:rsidR="00D56821" w:rsidRDefault="00D56821" w:rsidP="00267DE9">
      <w:pPr>
        <w:autoSpaceDE w:val="0"/>
        <w:autoSpaceDN w:val="0"/>
        <w:adjustRightInd w:val="0"/>
      </w:pPr>
    </w:p>
    <w:bookmarkEnd w:id="0"/>
    <w:p w:rsidR="0031329D" w:rsidRPr="005E2E9D" w:rsidRDefault="0031329D" w:rsidP="0031329D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Shane Rattenbury</w:t>
      </w:r>
    </w:p>
    <w:p w:rsidR="0031329D" w:rsidRDefault="0031329D" w:rsidP="0031329D">
      <w:pPr>
        <w:tabs>
          <w:tab w:val="left" w:pos="4320"/>
        </w:tabs>
        <w:rPr>
          <w:szCs w:val="24"/>
          <w:lang w:eastAsia="en-AU"/>
        </w:rPr>
      </w:pPr>
      <w:r w:rsidRPr="003C6FC7">
        <w:rPr>
          <w:szCs w:val="24"/>
          <w:lang w:eastAsia="en-AU"/>
        </w:rPr>
        <w:t xml:space="preserve">Minister for </w:t>
      </w:r>
      <w:r>
        <w:rPr>
          <w:szCs w:val="24"/>
          <w:lang w:eastAsia="en-AU"/>
        </w:rPr>
        <w:t>Climate Change and Sustainability</w:t>
      </w:r>
    </w:p>
    <w:p w:rsidR="00075A3F" w:rsidRPr="002E2D88" w:rsidRDefault="00DF28B5" w:rsidP="0031329D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>24</w:t>
      </w:r>
      <w:r w:rsidR="002529B6">
        <w:rPr>
          <w:szCs w:val="24"/>
          <w:lang w:eastAsia="en-AU"/>
        </w:rPr>
        <w:t xml:space="preserve"> </w:t>
      </w:r>
      <w:r w:rsidR="005B2D4A">
        <w:rPr>
          <w:szCs w:val="24"/>
          <w:lang w:eastAsia="en-AU"/>
        </w:rPr>
        <w:t>July</w:t>
      </w:r>
      <w:r w:rsidR="0031329D">
        <w:rPr>
          <w:szCs w:val="24"/>
          <w:lang w:eastAsia="en-AU"/>
        </w:rPr>
        <w:t xml:space="preserve"> 202</w:t>
      </w:r>
      <w:r w:rsidR="00F84F58">
        <w:rPr>
          <w:szCs w:val="24"/>
          <w:lang w:eastAsia="en-AU"/>
        </w:rPr>
        <w:t>0</w:t>
      </w:r>
    </w:p>
    <w:sectPr w:rsidR="00075A3F" w:rsidRPr="002E2D88" w:rsidSect="00204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6" w:right="1800" w:bottom="1440" w:left="1800" w:header="567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335" w:rsidRDefault="008C3335">
      <w:r>
        <w:separator/>
      </w:r>
    </w:p>
  </w:endnote>
  <w:endnote w:type="continuationSeparator" w:id="0">
    <w:p w:rsidR="008C3335" w:rsidRDefault="008C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C6" w:rsidRDefault="0050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25" w:rsidRPr="00502DC6" w:rsidRDefault="00502DC6" w:rsidP="00502DC6">
    <w:pPr>
      <w:spacing w:before="120" w:after="120"/>
      <w:jc w:val="center"/>
      <w:rPr>
        <w:rFonts w:ascii="Arial" w:hAnsi="Arial" w:cs="Arial"/>
        <w:sz w:val="14"/>
        <w:szCs w:val="24"/>
      </w:rPr>
    </w:pPr>
    <w:r w:rsidRPr="00502DC6">
      <w:rPr>
        <w:rFonts w:ascii="Arial" w:hAnsi="Arial" w:cs="Arial"/>
        <w:sz w:val="14"/>
        <w:szCs w:val="2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C6" w:rsidRDefault="0050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335" w:rsidRDefault="008C3335">
      <w:r>
        <w:separator/>
      </w:r>
    </w:p>
  </w:footnote>
  <w:footnote w:type="continuationSeparator" w:id="0">
    <w:p w:rsidR="008C3335" w:rsidRDefault="008C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C6" w:rsidRDefault="0050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25" w:rsidRPr="00204784" w:rsidRDefault="00080625" w:rsidP="00204784">
    <w:pPr>
      <w:jc w:val="right"/>
      <w:rPr>
        <w:rFonts w:asciiTheme="minorHAnsi" w:hAnsiTheme="minorHAnsi" w:cs="Calibri"/>
        <w:color w:val="000000" w:themeColor="text1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C6" w:rsidRDefault="00502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BE2571"/>
    <w:multiLevelType w:val="hybridMultilevel"/>
    <w:tmpl w:val="252C96A8"/>
    <w:lvl w:ilvl="0" w:tplc="391684FA">
      <w:start w:val="1"/>
      <w:numFmt w:val="decimal"/>
      <w:lvlText w:val="%1"/>
      <w:lvlJc w:val="left"/>
      <w:pPr>
        <w:ind w:left="880" w:hanging="721"/>
      </w:pPr>
      <w:rPr>
        <w:rFonts w:ascii="Arial" w:eastAsia="Times New Roman" w:hAnsi="Arial" w:cs="Times New Roman" w:hint="default"/>
        <w:b/>
        <w:bCs/>
        <w:sz w:val="24"/>
        <w:szCs w:val="24"/>
      </w:rPr>
    </w:lvl>
    <w:lvl w:ilvl="1" w:tplc="F0EC2308">
      <w:start w:val="1"/>
      <w:numFmt w:val="bullet"/>
      <w:lvlText w:val="•"/>
      <w:lvlJc w:val="left"/>
      <w:pPr>
        <w:ind w:left="880" w:hanging="721"/>
      </w:pPr>
      <w:rPr>
        <w:rFonts w:hint="default"/>
      </w:rPr>
    </w:lvl>
    <w:lvl w:ilvl="2" w:tplc="35706668">
      <w:start w:val="1"/>
      <w:numFmt w:val="bullet"/>
      <w:lvlText w:val="•"/>
      <w:lvlJc w:val="left"/>
      <w:pPr>
        <w:ind w:left="1740" w:hanging="721"/>
      </w:pPr>
      <w:rPr>
        <w:rFonts w:hint="default"/>
      </w:rPr>
    </w:lvl>
    <w:lvl w:ilvl="3" w:tplc="1A3E27F4">
      <w:start w:val="1"/>
      <w:numFmt w:val="bullet"/>
      <w:lvlText w:val="•"/>
      <w:lvlJc w:val="left"/>
      <w:pPr>
        <w:ind w:left="2601" w:hanging="721"/>
      </w:pPr>
      <w:rPr>
        <w:rFonts w:hint="default"/>
      </w:rPr>
    </w:lvl>
    <w:lvl w:ilvl="4" w:tplc="37D8A40A">
      <w:start w:val="1"/>
      <w:numFmt w:val="bullet"/>
      <w:lvlText w:val="•"/>
      <w:lvlJc w:val="left"/>
      <w:pPr>
        <w:ind w:left="3461" w:hanging="721"/>
      </w:pPr>
      <w:rPr>
        <w:rFonts w:hint="default"/>
      </w:rPr>
    </w:lvl>
    <w:lvl w:ilvl="5" w:tplc="86D4E316">
      <w:start w:val="1"/>
      <w:numFmt w:val="bullet"/>
      <w:lvlText w:val="•"/>
      <w:lvlJc w:val="left"/>
      <w:pPr>
        <w:ind w:left="4322" w:hanging="721"/>
      </w:pPr>
      <w:rPr>
        <w:rFonts w:hint="default"/>
      </w:rPr>
    </w:lvl>
    <w:lvl w:ilvl="6" w:tplc="814A79AC">
      <w:start w:val="1"/>
      <w:numFmt w:val="bullet"/>
      <w:lvlText w:val="•"/>
      <w:lvlJc w:val="left"/>
      <w:pPr>
        <w:ind w:left="5182" w:hanging="721"/>
      </w:pPr>
      <w:rPr>
        <w:rFonts w:hint="default"/>
      </w:rPr>
    </w:lvl>
    <w:lvl w:ilvl="7" w:tplc="41B06592">
      <w:start w:val="1"/>
      <w:numFmt w:val="bullet"/>
      <w:lvlText w:val="•"/>
      <w:lvlJc w:val="left"/>
      <w:pPr>
        <w:ind w:left="6043" w:hanging="721"/>
      </w:pPr>
      <w:rPr>
        <w:rFonts w:hint="default"/>
      </w:rPr>
    </w:lvl>
    <w:lvl w:ilvl="8" w:tplc="EC46FA8E">
      <w:start w:val="1"/>
      <w:numFmt w:val="bullet"/>
      <w:lvlText w:val="•"/>
      <w:lvlJc w:val="left"/>
      <w:pPr>
        <w:ind w:left="6903" w:hanging="721"/>
      </w:pPr>
      <w:rPr>
        <w:rFonts w:hint="default"/>
      </w:rPr>
    </w:lvl>
  </w:abstractNum>
  <w:abstractNum w:abstractNumId="5" w15:restartNumberingAfterBreak="0">
    <w:nsid w:val="30E504EF"/>
    <w:multiLevelType w:val="hybridMultilevel"/>
    <w:tmpl w:val="4A8430D6"/>
    <w:lvl w:ilvl="0" w:tplc="CBD437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C661083"/>
    <w:multiLevelType w:val="hybridMultilevel"/>
    <w:tmpl w:val="3A287974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D106A90"/>
    <w:multiLevelType w:val="hybridMultilevel"/>
    <w:tmpl w:val="75720FA2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62390"/>
    <w:multiLevelType w:val="multilevel"/>
    <w:tmpl w:val="EC60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2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682D"/>
    <w:rsid w:val="00000A37"/>
    <w:rsid w:val="00047743"/>
    <w:rsid w:val="00075A3F"/>
    <w:rsid w:val="00080625"/>
    <w:rsid w:val="00082098"/>
    <w:rsid w:val="00097734"/>
    <w:rsid w:val="000E2C52"/>
    <w:rsid w:val="000F448A"/>
    <w:rsid w:val="001153FD"/>
    <w:rsid w:val="0012687D"/>
    <w:rsid w:val="00133D22"/>
    <w:rsid w:val="00151B69"/>
    <w:rsid w:val="0016012A"/>
    <w:rsid w:val="001675A8"/>
    <w:rsid w:val="001739CF"/>
    <w:rsid w:val="00181148"/>
    <w:rsid w:val="001847FF"/>
    <w:rsid w:val="00195BF1"/>
    <w:rsid w:val="001A703E"/>
    <w:rsid w:val="001A7A25"/>
    <w:rsid w:val="001B6C96"/>
    <w:rsid w:val="001C3EC5"/>
    <w:rsid w:val="001C7440"/>
    <w:rsid w:val="001F2FA4"/>
    <w:rsid w:val="0020297B"/>
    <w:rsid w:val="00204784"/>
    <w:rsid w:val="00207DF2"/>
    <w:rsid w:val="002529B6"/>
    <w:rsid w:val="00252FE4"/>
    <w:rsid w:val="0026256E"/>
    <w:rsid w:val="00263A12"/>
    <w:rsid w:val="0026755E"/>
    <w:rsid w:val="00267DE9"/>
    <w:rsid w:val="002A157A"/>
    <w:rsid w:val="002B51CA"/>
    <w:rsid w:val="002C2895"/>
    <w:rsid w:val="002D3CA3"/>
    <w:rsid w:val="002E2D88"/>
    <w:rsid w:val="0031329D"/>
    <w:rsid w:val="00321319"/>
    <w:rsid w:val="00335E7A"/>
    <w:rsid w:val="0033654E"/>
    <w:rsid w:val="00353377"/>
    <w:rsid w:val="00357530"/>
    <w:rsid w:val="00376A84"/>
    <w:rsid w:val="003A38FB"/>
    <w:rsid w:val="003A4555"/>
    <w:rsid w:val="003C6FC7"/>
    <w:rsid w:val="003D55E1"/>
    <w:rsid w:val="003E200E"/>
    <w:rsid w:val="003F799E"/>
    <w:rsid w:val="00402511"/>
    <w:rsid w:val="0041507A"/>
    <w:rsid w:val="00417572"/>
    <w:rsid w:val="00424658"/>
    <w:rsid w:val="004455DD"/>
    <w:rsid w:val="00445B31"/>
    <w:rsid w:val="00451F6D"/>
    <w:rsid w:val="00464DC1"/>
    <w:rsid w:val="00490975"/>
    <w:rsid w:val="004A44CC"/>
    <w:rsid w:val="004B12E9"/>
    <w:rsid w:val="004C0A6B"/>
    <w:rsid w:val="004C5C95"/>
    <w:rsid w:val="004C6989"/>
    <w:rsid w:val="004D457F"/>
    <w:rsid w:val="004D6FB3"/>
    <w:rsid w:val="004F7004"/>
    <w:rsid w:val="00502DC6"/>
    <w:rsid w:val="005037AE"/>
    <w:rsid w:val="00522DC3"/>
    <w:rsid w:val="00527986"/>
    <w:rsid w:val="00540B2F"/>
    <w:rsid w:val="0054169D"/>
    <w:rsid w:val="005504BD"/>
    <w:rsid w:val="005579CD"/>
    <w:rsid w:val="00562D1D"/>
    <w:rsid w:val="005867AB"/>
    <w:rsid w:val="005A57B3"/>
    <w:rsid w:val="005B2D4A"/>
    <w:rsid w:val="005D294D"/>
    <w:rsid w:val="005D2D1D"/>
    <w:rsid w:val="005E2E9D"/>
    <w:rsid w:val="005F515B"/>
    <w:rsid w:val="00624DAB"/>
    <w:rsid w:val="0063614B"/>
    <w:rsid w:val="00652C1F"/>
    <w:rsid w:val="006536A7"/>
    <w:rsid w:val="00661F07"/>
    <w:rsid w:val="006907ED"/>
    <w:rsid w:val="00695276"/>
    <w:rsid w:val="006A04E7"/>
    <w:rsid w:val="006C1EED"/>
    <w:rsid w:val="006D7A09"/>
    <w:rsid w:val="006E0FFA"/>
    <w:rsid w:val="00701933"/>
    <w:rsid w:val="00706B4B"/>
    <w:rsid w:val="0072195B"/>
    <w:rsid w:val="00744B44"/>
    <w:rsid w:val="007534BC"/>
    <w:rsid w:val="007602EF"/>
    <w:rsid w:val="007829ED"/>
    <w:rsid w:val="007B37EA"/>
    <w:rsid w:val="007D0C3B"/>
    <w:rsid w:val="007D2040"/>
    <w:rsid w:val="007E2E82"/>
    <w:rsid w:val="007F5BB9"/>
    <w:rsid w:val="0080694B"/>
    <w:rsid w:val="008201C2"/>
    <w:rsid w:val="00836BBA"/>
    <w:rsid w:val="00836C94"/>
    <w:rsid w:val="008477DB"/>
    <w:rsid w:val="00855AF6"/>
    <w:rsid w:val="008614E2"/>
    <w:rsid w:val="008665EB"/>
    <w:rsid w:val="00875AD3"/>
    <w:rsid w:val="00884EBA"/>
    <w:rsid w:val="00893FBE"/>
    <w:rsid w:val="008B1971"/>
    <w:rsid w:val="008B4196"/>
    <w:rsid w:val="008C3335"/>
    <w:rsid w:val="008D7D9D"/>
    <w:rsid w:val="008E1544"/>
    <w:rsid w:val="008F3E44"/>
    <w:rsid w:val="00912AD4"/>
    <w:rsid w:val="0091316B"/>
    <w:rsid w:val="00916CB4"/>
    <w:rsid w:val="00925AA2"/>
    <w:rsid w:val="009523E2"/>
    <w:rsid w:val="00961D39"/>
    <w:rsid w:val="009F35CD"/>
    <w:rsid w:val="00A17C4B"/>
    <w:rsid w:val="00A2481E"/>
    <w:rsid w:val="00A7514B"/>
    <w:rsid w:val="00A807F2"/>
    <w:rsid w:val="00A80AC2"/>
    <w:rsid w:val="00A85D9F"/>
    <w:rsid w:val="00AA49FD"/>
    <w:rsid w:val="00AA660A"/>
    <w:rsid w:val="00AC46EF"/>
    <w:rsid w:val="00AD7700"/>
    <w:rsid w:val="00AF6935"/>
    <w:rsid w:val="00AF704F"/>
    <w:rsid w:val="00AF75ED"/>
    <w:rsid w:val="00B13B35"/>
    <w:rsid w:val="00B2535F"/>
    <w:rsid w:val="00B3659A"/>
    <w:rsid w:val="00B41DF6"/>
    <w:rsid w:val="00B50A8D"/>
    <w:rsid w:val="00B74991"/>
    <w:rsid w:val="00B875B6"/>
    <w:rsid w:val="00BA4C04"/>
    <w:rsid w:val="00BA5585"/>
    <w:rsid w:val="00BA570C"/>
    <w:rsid w:val="00BA7905"/>
    <w:rsid w:val="00BB5A71"/>
    <w:rsid w:val="00BC0240"/>
    <w:rsid w:val="00BC5678"/>
    <w:rsid w:val="00BD3915"/>
    <w:rsid w:val="00BD7814"/>
    <w:rsid w:val="00BF4331"/>
    <w:rsid w:val="00C0246D"/>
    <w:rsid w:val="00C03515"/>
    <w:rsid w:val="00C050E8"/>
    <w:rsid w:val="00C20404"/>
    <w:rsid w:val="00C235EE"/>
    <w:rsid w:val="00C24D2F"/>
    <w:rsid w:val="00C316B7"/>
    <w:rsid w:val="00C40B94"/>
    <w:rsid w:val="00C6100E"/>
    <w:rsid w:val="00C65B52"/>
    <w:rsid w:val="00C72A8D"/>
    <w:rsid w:val="00CA4628"/>
    <w:rsid w:val="00CA542E"/>
    <w:rsid w:val="00CA682D"/>
    <w:rsid w:val="00CA7D9E"/>
    <w:rsid w:val="00CB0AAA"/>
    <w:rsid w:val="00CC114B"/>
    <w:rsid w:val="00CC3B99"/>
    <w:rsid w:val="00D319DA"/>
    <w:rsid w:val="00D31DD9"/>
    <w:rsid w:val="00D4120C"/>
    <w:rsid w:val="00D4132E"/>
    <w:rsid w:val="00D53A84"/>
    <w:rsid w:val="00D56821"/>
    <w:rsid w:val="00D719B3"/>
    <w:rsid w:val="00D966F3"/>
    <w:rsid w:val="00D97ED2"/>
    <w:rsid w:val="00DA5DB9"/>
    <w:rsid w:val="00DE483E"/>
    <w:rsid w:val="00DF28B5"/>
    <w:rsid w:val="00E105E6"/>
    <w:rsid w:val="00E30BE7"/>
    <w:rsid w:val="00E32B08"/>
    <w:rsid w:val="00E356CE"/>
    <w:rsid w:val="00E61397"/>
    <w:rsid w:val="00E76901"/>
    <w:rsid w:val="00E81F57"/>
    <w:rsid w:val="00E82C36"/>
    <w:rsid w:val="00E90821"/>
    <w:rsid w:val="00E96317"/>
    <w:rsid w:val="00EA4A42"/>
    <w:rsid w:val="00EB51DB"/>
    <w:rsid w:val="00ED63BD"/>
    <w:rsid w:val="00EE3C98"/>
    <w:rsid w:val="00F2451F"/>
    <w:rsid w:val="00F34E61"/>
    <w:rsid w:val="00F37F9F"/>
    <w:rsid w:val="00F4544B"/>
    <w:rsid w:val="00F510B7"/>
    <w:rsid w:val="00F557E2"/>
    <w:rsid w:val="00F67933"/>
    <w:rsid w:val="00F82A2F"/>
    <w:rsid w:val="00F84F58"/>
    <w:rsid w:val="00F94942"/>
    <w:rsid w:val="00FC68ED"/>
    <w:rsid w:val="00FC70DD"/>
    <w:rsid w:val="00FD0727"/>
    <w:rsid w:val="00FE368B"/>
    <w:rsid w:val="00FE5217"/>
    <w:rsid w:val="00FF40D4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C9CDF1-F5FF-47AE-9F1B-24EC8A78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0E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200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200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200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200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E200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E200E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E200E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E200E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3E200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3E200E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E200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200E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rsid w:val="003E200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3E200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3E200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3E200E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3E200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3E200E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3E200E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3E200E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3E200E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3E200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E200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200E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3E200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3E200E"/>
    <w:rPr>
      <w:rFonts w:cs="Times New Roman"/>
    </w:rPr>
  </w:style>
  <w:style w:type="paragraph" w:customStyle="1" w:styleId="CoverInForce">
    <w:name w:val="CoverInForce"/>
    <w:basedOn w:val="Normal"/>
    <w:uiPriority w:val="99"/>
    <w:rsid w:val="003E200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3E200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3E200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E200E"/>
    <w:rPr>
      <w:rFonts w:cs="Times New Roman"/>
    </w:rPr>
  </w:style>
  <w:style w:type="paragraph" w:customStyle="1" w:styleId="Aparabullet">
    <w:name w:val="A para bullet"/>
    <w:basedOn w:val="Normal"/>
    <w:uiPriority w:val="99"/>
    <w:rsid w:val="003E200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3E200E"/>
  </w:style>
  <w:style w:type="paragraph" w:styleId="TOC2">
    <w:name w:val="toc 2"/>
    <w:basedOn w:val="Normal"/>
    <w:next w:val="Normal"/>
    <w:autoRedefine/>
    <w:uiPriority w:val="99"/>
    <w:semiHidden/>
    <w:rsid w:val="003E200E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3E200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3E200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3E200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3E200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3E200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3E200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3E200E"/>
    <w:pPr>
      <w:ind w:left="1920"/>
    </w:pPr>
  </w:style>
  <w:style w:type="character" w:styleId="Hyperlink">
    <w:name w:val="Hyperlink"/>
    <w:basedOn w:val="DefaultParagraphFont"/>
    <w:uiPriority w:val="99"/>
    <w:rsid w:val="003E200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E200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200E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3E200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3E200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3E200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E200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E200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E200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E200E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3E200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3E20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2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200E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aliases w:val="Bullet Point List"/>
    <w:basedOn w:val="Normal"/>
    <w:link w:val="ListParagraphChar"/>
    <w:uiPriority w:val="34"/>
    <w:qFormat/>
    <w:rsid w:val="00FC70DD"/>
    <w:pPr>
      <w:ind w:left="720"/>
      <w:contextualSpacing/>
    </w:pPr>
  </w:style>
  <w:style w:type="paragraph" w:customStyle="1" w:styleId="IMain">
    <w:name w:val="I Main"/>
    <w:basedOn w:val="Normal"/>
    <w:rsid w:val="0041507A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41507A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41507A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rsid w:val="003132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32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329D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13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1329D"/>
    <w:rPr>
      <w:rFonts w:cs="Times New Roman"/>
      <w:b/>
      <w:bCs/>
      <w:sz w:val="20"/>
      <w:szCs w:val="20"/>
      <w:lang w:val="x-none" w:eastAsia="en-US"/>
    </w:rPr>
  </w:style>
  <w:style w:type="character" w:customStyle="1" w:styleId="ListParagraphChar">
    <w:name w:val="List Paragraph Char"/>
    <w:aliases w:val="Bullet Point List Char"/>
    <w:link w:val="ListParagraph"/>
    <w:uiPriority w:val="34"/>
    <w:qFormat/>
    <w:locked/>
    <w:rsid w:val="007829ED"/>
    <w:rPr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5DC3-0AB1-4599-9873-FE60C4A6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50</Lines>
  <Paragraphs>33</Paragraphs>
  <ScaleCrop>false</ScaleCrop>
  <Company>InTACT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2</cp:revision>
  <cp:lastPrinted>2012-01-09T02:49:00Z</cp:lastPrinted>
  <dcterms:created xsi:type="dcterms:W3CDTF">2020-07-27T02:18:00Z</dcterms:created>
  <dcterms:modified xsi:type="dcterms:W3CDTF">2020-07-27T02:18:00Z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A11072486</vt:lpwstr>
  </property>
  <property fmtid="{D5CDD505-2E9C-101B-9397-08002B2CF9AE}" pid="4" name="Objective-Title">
    <vt:lpwstr>Attachment D - DI Energy savings targets</vt:lpwstr>
  </property>
  <property fmtid="{D5CDD505-2E9C-101B-9397-08002B2CF9AE}" pid="5" name="Objective-Comment">
    <vt:lpwstr/>
  </property>
  <property fmtid="{D5CDD505-2E9C-101B-9397-08002B2CF9AE}" pid="6" name="Objective-CreationStamp">
    <vt:filetime>2015-07-27T14:00:00Z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2015-08-12T14:00:00Z</vt:filetime>
  </property>
  <property fmtid="{D5CDD505-2E9C-101B-9397-08002B2CF9AE}" pid="10" name="Objective-ModificationStamp">
    <vt:filetime>2015-08-12T14:00:00Z</vt:filetime>
  </property>
  <property fmtid="{D5CDD505-2E9C-101B-9397-08002B2CF9AE}" pid="11" name="Objective-Owner">
    <vt:lpwstr>Robyn Porter</vt:lpwstr>
  </property>
  <property fmtid="{D5CDD505-2E9C-101B-9397-08002B2CF9AE}" pid="12" name="Objective-Path">
    <vt:lpwstr>Whole of ACT Government:EPD - Environment and Planning Directorate:07. Ministerial, Cabinet and Government Relations:06. Ministerials:2015 - Ministerial and Chief Ministerial Correspondence:Sustainability and Climate Change:SCC - Information Briefs:15/100</vt:lpwstr>
  </property>
  <property fmtid="{D5CDD505-2E9C-101B-9397-08002B2CF9AE}" pid="13" name="Objective-Parent">
    <vt:lpwstr>15/10338 - EEIS Brief to Minister - amendment to DI Code of Practice and NI Determination - lighting and electric boosted SHW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1-2015/10338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</Properties>
</file>