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41E12" w14:textId="77777777" w:rsidR="00B57522" w:rsidRPr="00B57522" w:rsidRDefault="00B57522" w:rsidP="00B57522">
      <w:pPr>
        <w:widowControl/>
        <w:autoSpaceDE/>
        <w:autoSpaceDN/>
        <w:spacing w:before="120"/>
        <w:rPr>
          <w:rFonts w:eastAsia="Times New Roman"/>
          <w:sz w:val="24"/>
          <w:szCs w:val="20"/>
          <w:lang w:val="en-AU"/>
        </w:rPr>
      </w:pPr>
      <w:bookmarkStart w:id="0" w:name="_Toc44738651"/>
      <w:bookmarkStart w:id="1" w:name="_GoBack"/>
      <w:bookmarkEnd w:id="1"/>
      <w:r w:rsidRPr="00B57522">
        <w:rPr>
          <w:rFonts w:eastAsia="Times New Roman"/>
          <w:sz w:val="24"/>
          <w:szCs w:val="20"/>
          <w:lang w:val="en-AU"/>
        </w:rPr>
        <w:t>Australian Capital Territory</w:t>
      </w:r>
    </w:p>
    <w:p w14:paraId="52B243C6" w14:textId="77777777" w:rsidR="00B57522" w:rsidRPr="00B57522" w:rsidRDefault="00B57522" w:rsidP="00B57522">
      <w:pPr>
        <w:widowControl/>
        <w:tabs>
          <w:tab w:val="left" w:pos="2400"/>
          <w:tab w:val="left" w:pos="2880"/>
        </w:tabs>
        <w:autoSpaceDE/>
        <w:autoSpaceDN/>
        <w:spacing w:before="700" w:after="100"/>
        <w:rPr>
          <w:rFonts w:eastAsia="Times New Roman" w:cs="Times New Roman"/>
          <w:b/>
          <w:sz w:val="40"/>
          <w:szCs w:val="20"/>
          <w:lang w:val="en-AU"/>
        </w:rPr>
      </w:pPr>
      <w:r w:rsidRPr="00B57522">
        <w:rPr>
          <w:rFonts w:eastAsia="Times New Roman" w:cs="Times New Roman"/>
          <w:b/>
          <w:sz w:val="40"/>
          <w:szCs w:val="20"/>
          <w:lang w:val="en-AU"/>
        </w:rPr>
        <w:t>Motor Accident Injuries (Authorised IME Provider) Guidelines 2020</w:t>
      </w:r>
    </w:p>
    <w:p w14:paraId="1BDED55A" w14:textId="77777777" w:rsidR="00B57522" w:rsidRPr="00B57522" w:rsidRDefault="00B57522" w:rsidP="00B57522">
      <w:pPr>
        <w:widowControl/>
        <w:autoSpaceDE/>
        <w:autoSpaceDN/>
        <w:spacing w:before="340"/>
        <w:rPr>
          <w:rFonts w:eastAsia="Times New Roman"/>
          <w:b/>
          <w:bCs/>
          <w:sz w:val="24"/>
          <w:szCs w:val="20"/>
          <w:lang w:val="en-AU"/>
        </w:rPr>
      </w:pPr>
      <w:r w:rsidRPr="00B57522">
        <w:rPr>
          <w:rFonts w:eastAsia="Times New Roman"/>
          <w:b/>
          <w:bCs/>
          <w:sz w:val="24"/>
          <w:szCs w:val="20"/>
          <w:lang w:val="en-AU"/>
        </w:rPr>
        <w:t>Disallowable instrument DI</w:t>
      </w:r>
      <w:r w:rsidRPr="00B57522">
        <w:rPr>
          <w:rFonts w:eastAsia="Times New Roman"/>
          <w:b/>
          <w:bCs/>
          <w:iCs/>
          <w:sz w:val="24"/>
          <w:szCs w:val="20"/>
          <w:lang w:val="en-AU"/>
        </w:rPr>
        <w:t>2020</w:t>
      </w:r>
      <w:r w:rsidRPr="00B57522">
        <w:rPr>
          <w:rFonts w:eastAsia="Times New Roman"/>
          <w:b/>
          <w:bCs/>
          <w:sz w:val="24"/>
          <w:szCs w:val="20"/>
          <w:lang w:val="en-AU"/>
        </w:rPr>
        <w:t>–25</w:t>
      </w:r>
    </w:p>
    <w:p w14:paraId="4EABB00A" w14:textId="77777777" w:rsidR="00B57522" w:rsidRPr="00B57522" w:rsidRDefault="00B57522" w:rsidP="00B57522">
      <w:pPr>
        <w:widowControl/>
        <w:autoSpaceDE/>
        <w:autoSpaceDN/>
        <w:spacing w:before="30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B57522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made under the  </w:t>
      </w:r>
    </w:p>
    <w:p w14:paraId="2B8D6160" w14:textId="77777777" w:rsidR="00B57522" w:rsidRPr="00B57522" w:rsidRDefault="00B57522" w:rsidP="00B57522">
      <w:pPr>
        <w:widowControl/>
        <w:tabs>
          <w:tab w:val="left" w:pos="2600"/>
        </w:tabs>
        <w:autoSpaceDE/>
        <w:autoSpaceDN/>
        <w:spacing w:before="320"/>
        <w:jc w:val="both"/>
        <w:rPr>
          <w:rFonts w:eastAsia="Times New Roman"/>
          <w:b/>
          <w:sz w:val="20"/>
          <w:szCs w:val="20"/>
          <w:lang w:val="en-AU"/>
        </w:rPr>
      </w:pPr>
      <w:r w:rsidRPr="00B57522">
        <w:rPr>
          <w:rFonts w:eastAsia="Times New Roman"/>
          <w:b/>
          <w:sz w:val="20"/>
          <w:szCs w:val="20"/>
          <w:lang w:val="en-AU"/>
        </w:rPr>
        <w:t>Motor Accident Injuries Act 2019, section 487 (MAI guidelines)</w:t>
      </w:r>
    </w:p>
    <w:p w14:paraId="69DD6F5F" w14:textId="77777777" w:rsidR="00B57522" w:rsidRPr="00B57522" w:rsidRDefault="00B57522" w:rsidP="00B57522">
      <w:pPr>
        <w:widowControl/>
        <w:autoSpaceDE/>
        <w:autoSpaceDN/>
        <w:spacing w:before="6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14:paraId="6F0684FF" w14:textId="77777777" w:rsidR="00B57522" w:rsidRPr="00B57522" w:rsidRDefault="00B57522" w:rsidP="00B57522">
      <w:pPr>
        <w:widowControl/>
        <w:pBdr>
          <w:top w:val="single" w:sz="12" w:space="1" w:color="auto"/>
        </w:pBdr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14:paraId="682923A5" w14:textId="77777777" w:rsidR="00B57522" w:rsidRPr="00B57522" w:rsidRDefault="00B57522" w:rsidP="00B57522">
      <w:pPr>
        <w:widowControl/>
        <w:autoSpaceDE/>
        <w:autoSpaceDN/>
        <w:spacing w:before="60" w:after="60"/>
        <w:ind w:left="720" w:hanging="720"/>
        <w:rPr>
          <w:rFonts w:eastAsia="Times New Roman"/>
          <w:b/>
          <w:bCs/>
          <w:sz w:val="24"/>
          <w:szCs w:val="20"/>
          <w:lang w:val="en-AU"/>
        </w:rPr>
      </w:pPr>
      <w:r w:rsidRPr="00B57522">
        <w:rPr>
          <w:rFonts w:eastAsia="Times New Roman"/>
          <w:b/>
          <w:bCs/>
          <w:sz w:val="24"/>
          <w:szCs w:val="20"/>
          <w:lang w:val="en-AU"/>
        </w:rPr>
        <w:t>1</w:t>
      </w:r>
      <w:r w:rsidRPr="00B57522">
        <w:rPr>
          <w:rFonts w:eastAsia="Times New Roman"/>
          <w:b/>
          <w:bCs/>
          <w:sz w:val="24"/>
          <w:szCs w:val="20"/>
          <w:lang w:val="en-AU"/>
        </w:rPr>
        <w:tab/>
        <w:t>Name of instrument</w:t>
      </w:r>
    </w:p>
    <w:p w14:paraId="0D495845" w14:textId="77777777" w:rsidR="00B57522" w:rsidRPr="00B57522" w:rsidRDefault="00B57522" w:rsidP="00B57522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i/>
          <w:iCs/>
          <w:sz w:val="24"/>
          <w:szCs w:val="20"/>
          <w:lang w:val="en-AU"/>
        </w:rPr>
      </w:pPr>
      <w:r w:rsidRPr="00B57522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This instrument is the </w:t>
      </w:r>
      <w:r w:rsidRPr="00B57522">
        <w:rPr>
          <w:rFonts w:ascii="Times New Roman" w:eastAsia="Times New Roman" w:hAnsi="Times New Roman" w:cs="Times New Roman"/>
          <w:i/>
          <w:iCs/>
          <w:sz w:val="24"/>
          <w:szCs w:val="20"/>
          <w:lang w:val="en-AU"/>
        </w:rPr>
        <w:t>Motor Accident Injuries (Authorised IME Provider) Guidelines 2020.</w:t>
      </w:r>
    </w:p>
    <w:p w14:paraId="51CC150C" w14:textId="77777777" w:rsidR="00B57522" w:rsidRPr="00B57522" w:rsidRDefault="00B57522" w:rsidP="00B57522">
      <w:pPr>
        <w:widowControl/>
        <w:autoSpaceDE/>
        <w:autoSpaceDN/>
        <w:spacing w:before="300"/>
        <w:ind w:left="720" w:hanging="720"/>
        <w:rPr>
          <w:rFonts w:eastAsia="Times New Roman"/>
          <w:b/>
          <w:bCs/>
          <w:sz w:val="24"/>
          <w:szCs w:val="20"/>
          <w:lang w:val="en-AU"/>
        </w:rPr>
      </w:pPr>
      <w:r w:rsidRPr="00B57522">
        <w:rPr>
          <w:rFonts w:eastAsia="Times New Roman"/>
          <w:b/>
          <w:bCs/>
          <w:sz w:val="24"/>
          <w:szCs w:val="20"/>
          <w:lang w:val="en-AU"/>
        </w:rPr>
        <w:t>2</w:t>
      </w:r>
      <w:r w:rsidRPr="00B57522">
        <w:rPr>
          <w:rFonts w:eastAsia="Times New Roman"/>
          <w:b/>
          <w:bCs/>
          <w:sz w:val="24"/>
          <w:szCs w:val="20"/>
          <w:lang w:val="en-AU"/>
        </w:rPr>
        <w:tab/>
        <w:t xml:space="preserve">Commencement </w:t>
      </w:r>
    </w:p>
    <w:p w14:paraId="1D50603A" w14:textId="77777777" w:rsidR="00B57522" w:rsidRPr="00B57522" w:rsidRDefault="00B57522" w:rsidP="00B57522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i/>
          <w:iCs/>
          <w:sz w:val="24"/>
          <w:szCs w:val="20"/>
          <w:lang w:val="en-AU"/>
        </w:rPr>
      </w:pPr>
      <w:r w:rsidRPr="00B57522">
        <w:rPr>
          <w:rFonts w:ascii="Times New Roman" w:eastAsia="Times New Roman" w:hAnsi="Times New Roman" w:cs="Times New Roman"/>
          <w:sz w:val="24"/>
          <w:szCs w:val="20"/>
          <w:lang w:val="en-AU"/>
        </w:rPr>
        <w:t>This instrument commences on the day after its notification</w:t>
      </w:r>
      <w:r w:rsidRPr="00B57522">
        <w:rPr>
          <w:rFonts w:ascii="Times New Roman" w:eastAsia="Times New Roman" w:hAnsi="Times New Roman" w:cs="Times New Roman"/>
          <w:i/>
          <w:iCs/>
          <w:sz w:val="24"/>
          <w:szCs w:val="20"/>
          <w:lang w:val="en-AU"/>
        </w:rPr>
        <w:t xml:space="preserve">. </w:t>
      </w:r>
    </w:p>
    <w:p w14:paraId="2F885601" w14:textId="77777777" w:rsidR="00B57522" w:rsidRPr="00B57522" w:rsidRDefault="00B57522" w:rsidP="00B57522">
      <w:pPr>
        <w:widowControl/>
        <w:autoSpaceDE/>
        <w:autoSpaceDN/>
        <w:spacing w:before="300"/>
        <w:ind w:left="720" w:hanging="720"/>
        <w:rPr>
          <w:rFonts w:eastAsia="Times New Roman"/>
          <w:b/>
          <w:bCs/>
          <w:sz w:val="24"/>
          <w:szCs w:val="20"/>
          <w:lang w:val="en-AU"/>
        </w:rPr>
      </w:pPr>
      <w:r w:rsidRPr="00B57522">
        <w:rPr>
          <w:rFonts w:eastAsia="Times New Roman"/>
          <w:b/>
          <w:bCs/>
          <w:sz w:val="24"/>
          <w:szCs w:val="20"/>
          <w:lang w:val="en-AU"/>
        </w:rPr>
        <w:t>3</w:t>
      </w:r>
      <w:r w:rsidRPr="00B57522">
        <w:rPr>
          <w:rFonts w:eastAsia="Times New Roman"/>
          <w:b/>
          <w:bCs/>
          <w:sz w:val="24"/>
          <w:szCs w:val="20"/>
          <w:lang w:val="en-AU"/>
        </w:rPr>
        <w:tab/>
        <w:t>Guidelines</w:t>
      </w:r>
    </w:p>
    <w:p w14:paraId="1C584267" w14:textId="77777777" w:rsidR="00B57522" w:rsidRPr="00B57522" w:rsidRDefault="00B57522" w:rsidP="00B57522">
      <w:pPr>
        <w:widowControl/>
        <w:autoSpaceDE/>
        <w:autoSpaceDN/>
        <w:spacing w:before="300"/>
        <w:ind w:left="720" w:hanging="720"/>
        <w:rPr>
          <w:rFonts w:eastAsia="Times New Roman"/>
          <w:sz w:val="24"/>
          <w:szCs w:val="20"/>
          <w:lang w:val="en-AU"/>
        </w:rPr>
      </w:pPr>
      <w:r w:rsidRPr="00B57522">
        <w:rPr>
          <w:rFonts w:eastAsia="Times New Roman"/>
          <w:b/>
          <w:bCs/>
          <w:sz w:val="24"/>
          <w:szCs w:val="20"/>
          <w:lang w:val="en-AU"/>
        </w:rPr>
        <w:tab/>
      </w:r>
      <w:r w:rsidRPr="00B57522">
        <w:rPr>
          <w:rFonts w:ascii="Times New Roman" w:eastAsia="Times New Roman" w:hAnsi="Times New Roman" w:cs="Times New Roman"/>
          <w:sz w:val="24"/>
          <w:szCs w:val="20"/>
          <w:lang w:val="en-AU"/>
        </w:rPr>
        <w:t>I make the Authorised IME Provider Guidelines attached to this instrument.</w:t>
      </w:r>
    </w:p>
    <w:p w14:paraId="00F81B53" w14:textId="77777777" w:rsidR="00B57522" w:rsidRPr="00B57522" w:rsidRDefault="00B57522" w:rsidP="00B57522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14:paraId="493CF194" w14:textId="77777777" w:rsidR="00B57522" w:rsidRPr="00B57522" w:rsidRDefault="00B57522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14:paraId="420C9DF9" w14:textId="77777777" w:rsidR="00B57522" w:rsidRPr="00B57522" w:rsidRDefault="00B57522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14:paraId="79152B47" w14:textId="77777777" w:rsidR="00B57522" w:rsidRPr="00B57522" w:rsidRDefault="00B57522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14:paraId="3C2A2A1F" w14:textId="77777777" w:rsidR="00B57522" w:rsidRPr="00B57522" w:rsidRDefault="00B57522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B57522">
        <w:rPr>
          <w:rFonts w:ascii="Times New Roman" w:eastAsia="Times New Roman" w:hAnsi="Times New Roman" w:cs="Times New Roman"/>
          <w:sz w:val="24"/>
          <w:szCs w:val="20"/>
          <w:lang w:val="en-AU"/>
        </w:rPr>
        <w:t>Lisa Holmes</w:t>
      </w:r>
    </w:p>
    <w:p w14:paraId="389EAD52" w14:textId="77777777" w:rsidR="00B57522" w:rsidRPr="00B57522" w:rsidRDefault="00B57522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B57522">
        <w:rPr>
          <w:rFonts w:ascii="Times New Roman" w:eastAsia="Times New Roman" w:hAnsi="Times New Roman" w:cs="Times New Roman"/>
          <w:sz w:val="24"/>
          <w:szCs w:val="20"/>
          <w:lang w:val="en-AU"/>
        </w:rPr>
        <w:t>MAI Commissioner</w:t>
      </w:r>
    </w:p>
    <w:bookmarkEnd w:id="0"/>
    <w:p w14:paraId="3A6BF643" w14:textId="77777777" w:rsidR="00B57522" w:rsidRPr="00B57522" w:rsidRDefault="00B57522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B57522">
        <w:rPr>
          <w:rFonts w:ascii="Times New Roman" w:eastAsia="Times New Roman" w:hAnsi="Times New Roman" w:cs="Times New Roman"/>
          <w:sz w:val="24"/>
          <w:szCs w:val="20"/>
          <w:lang w:val="en-AU"/>
        </w:rPr>
        <w:t>MAI Commission</w:t>
      </w:r>
    </w:p>
    <w:p w14:paraId="5AD32927" w14:textId="77777777" w:rsidR="00B57522" w:rsidRPr="00B57522" w:rsidRDefault="00B57522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B57522">
        <w:rPr>
          <w:rFonts w:ascii="Times New Roman" w:eastAsia="Times New Roman" w:hAnsi="Times New Roman" w:cs="Times New Roman"/>
          <w:sz w:val="24"/>
          <w:szCs w:val="20"/>
          <w:lang w:val="en-AU"/>
        </w:rPr>
        <w:t>23 March 2020</w:t>
      </w:r>
    </w:p>
    <w:p w14:paraId="12C5779A" w14:textId="77777777" w:rsidR="00B57522" w:rsidRDefault="00B57522" w:rsidP="00122666">
      <w:pPr>
        <w:pStyle w:val="Heading1"/>
        <w:numPr>
          <w:ilvl w:val="0"/>
          <w:numId w:val="1"/>
        </w:numPr>
        <w:tabs>
          <w:tab w:val="left" w:pos="468"/>
        </w:tabs>
        <w:spacing w:before="241"/>
        <w:ind w:left="0" w:firstLine="0"/>
        <w:jc w:val="left"/>
        <w:rPr>
          <w:rFonts w:asciiTheme="minorHAnsi" w:hAnsiTheme="minorHAnsi" w:cstheme="minorHAnsi"/>
        </w:rPr>
        <w:sectPr w:rsidR="00B57522" w:rsidSect="008D29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797" w:bottom="1440" w:left="1797" w:header="720" w:footer="652" w:gutter="0"/>
          <w:cols w:space="708"/>
          <w:titlePg/>
          <w:docGrid w:linePitch="360"/>
        </w:sectPr>
      </w:pPr>
    </w:p>
    <w:p w14:paraId="71F65648" w14:textId="56FBBE6E" w:rsidR="0011095B" w:rsidRPr="00ED5C79" w:rsidRDefault="0011095B" w:rsidP="00122666">
      <w:pPr>
        <w:pStyle w:val="Heading1"/>
        <w:numPr>
          <w:ilvl w:val="0"/>
          <w:numId w:val="1"/>
        </w:numPr>
        <w:tabs>
          <w:tab w:val="left" w:pos="468"/>
        </w:tabs>
        <w:spacing w:before="241"/>
        <w:ind w:left="0" w:firstLine="0"/>
        <w:jc w:val="left"/>
        <w:rPr>
          <w:rFonts w:asciiTheme="minorHAnsi" w:hAnsiTheme="minorHAnsi" w:cstheme="minorHAnsi"/>
        </w:rPr>
      </w:pPr>
      <w:r w:rsidRPr="00ED5C79">
        <w:rPr>
          <w:rFonts w:asciiTheme="minorHAnsi" w:hAnsiTheme="minorHAnsi" w:cstheme="minorHAnsi"/>
        </w:rPr>
        <w:lastRenderedPageBreak/>
        <w:t>INTRODUCTION</w:t>
      </w:r>
    </w:p>
    <w:p w14:paraId="12590DAE" w14:textId="77777777" w:rsidR="0011095B" w:rsidRPr="00ED5C79" w:rsidRDefault="0011095B" w:rsidP="00122666">
      <w:pPr>
        <w:pStyle w:val="BodyText"/>
        <w:rPr>
          <w:rFonts w:asciiTheme="minorHAnsi" w:hAnsiTheme="minorHAnsi" w:cstheme="minorHAnsi"/>
          <w:b/>
        </w:rPr>
      </w:pPr>
    </w:p>
    <w:p w14:paraId="7D6E9A0F" w14:textId="0438D7D9" w:rsidR="00461095" w:rsidRPr="00ED5C79" w:rsidRDefault="00233E94" w:rsidP="00122666">
      <w:pPr>
        <w:pStyle w:val="BodyText"/>
        <w:ind w:right="113"/>
        <w:rPr>
          <w:rFonts w:asciiTheme="minorHAnsi" w:hAnsiTheme="minorHAnsi" w:cstheme="minorHAnsi"/>
        </w:rPr>
      </w:pPr>
      <w:r w:rsidRPr="00ED5C79">
        <w:rPr>
          <w:rFonts w:asciiTheme="minorHAnsi" w:hAnsiTheme="minorHAnsi" w:cstheme="minorHAnsi"/>
        </w:rPr>
        <w:t xml:space="preserve">The </w:t>
      </w:r>
      <w:r w:rsidR="00ED103B" w:rsidRPr="00ED5C79">
        <w:rPr>
          <w:rFonts w:asciiTheme="minorHAnsi" w:hAnsiTheme="minorHAnsi" w:cstheme="minorHAnsi"/>
        </w:rPr>
        <w:t>A</w:t>
      </w:r>
      <w:r w:rsidR="00D115C3" w:rsidRPr="00ED5C79">
        <w:rPr>
          <w:rFonts w:asciiTheme="minorHAnsi" w:hAnsiTheme="minorHAnsi" w:cstheme="minorHAnsi"/>
        </w:rPr>
        <w:t>uthoris</w:t>
      </w:r>
      <w:r w:rsidRPr="00ED5C79">
        <w:rPr>
          <w:rFonts w:asciiTheme="minorHAnsi" w:hAnsiTheme="minorHAnsi" w:cstheme="minorHAnsi"/>
        </w:rPr>
        <w:t xml:space="preserve">ed </w:t>
      </w:r>
      <w:r w:rsidR="00D115C3" w:rsidRPr="00ED5C79">
        <w:rPr>
          <w:rFonts w:asciiTheme="minorHAnsi" w:hAnsiTheme="minorHAnsi" w:cstheme="minorHAnsi"/>
        </w:rPr>
        <w:t xml:space="preserve">Independent </w:t>
      </w:r>
      <w:r w:rsidRPr="00ED5C79">
        <w:rPr>
          <w:rFonts w:asciiTheme="minorHAnsi" w:hAnsiTheme="minorHAnsi" w:cstheme="minorHAnsi"/>
        </w:rPr>
        <w:t>M</w:t>
      </w:r>
      <w:r w:rsidR="00D115C3" w:rsidRPr="00ED5C79">
        <w:rPr>
          <w:rFonts w:asciiTheme="minorHAnsi" w:hAnsiTheme="minorHAnsi" w:cstheme="minorHAnsi"/>
        </w:rPr>
        <w:t xml:space="preserve">edical </w:t>
      </w:r>
      <w:r w:rsidRPr="00ED5C79">
        <w:rPr>
          <w:rFonts w:asciiTheme="minorHAnsi" w:hAnsiTheme="minorHAnsi" w:cstheme="minorHAnsi"/>
        </w:rPr>
        <w:t>E</w:t>
      </w:r>
      <w:r w:rsidR="00D115C3" w:rsidRPr="00ED5C79">
        <w:rPr>
          <w:rFonts w:asciiTheme="minorHAnsi" w:hAnsiTheme="minorHAnsi" w:cstheme="minorHAnsi"/>
        </w:rPr>
        <w:t>xaminer (IME)</w:t>
      </w:r>
      <w:r w:rsidRPr="00ED5C79">
        <w:rPr>
          <w:rFonts w:asciiTheme="minorHAnsi" w:hAnsiTheme="minorHAnsi" w:cstheme="minorHAnsi"/>
        </w:rPr>
        <w:t xml:space="preserve"> Provider</w:t>
      </w:r>
      <w:r w:rsidR="0011095B" w:rsidRPr="00ED5C79">
        <w:rPr>
          <w:rFonts w:asciiTheme="minorHAnsi" w:hAnsiTheme="minorHAnsi" w:cstheme="minorHAnsi"/>
        </w:rPr>
        <w:t xml:space="preserve"> guidelines (guidelines) are part of the M</w:t>
      </w:r>
      <w:r w:rsidR="00917CDD" w:rsidRPr="00ED5C79">
        <w:rPr>
          <w:rFonts w:asciiTheme="minorHAnsi" w:hAnsiTheme="minorHAnsi" w:cstheme="minorHAnsi"/>
        </w:rPr>
        <w:t xml:space="preserve">otor </w:t>
      </w:r>
      <w:r w:rsidR="0011095B" w:rsidRPr="00ED5C79">
        <w:rPr>
          <w:rFonts w:asciiTheme="minorHAnsi" w:hAnsiTheme="minorHAnsi" w:cstheme="minorHAnsi"/>
        </w:rPr>
        <w:t>A</w:t>
      </w:r>
      <w:r w:rsidR="00917CDD" w:rsidRPr="00ED5C79">
        <w:rPr>
          <w:rFonts w:asciiTheme="minorHAnsi" w:hAnsiTheme="minorHAnsi" w:cstheme="minorHAnsi"/>
        </w:rPr>
        <w:t xml:space="preserve">ccident </w:t>
      </w:r>
      <w:r w:rsidR="0011095B" w:rsidRPr="00ED5C79">
        <w:rPr>
          <w:rFonts w:asciiTheme="minorHAnsi" w:hAnsiTheme="minorHAnsi" w:cstheme="minorHAnsi"/>
        </w:rPr>
        <w:t>I</w:t>
      </w:r>
      <w:r w:rsidR="00917CDD" w:rsidRPr="00ED5C79">
        <w:rPr>
          <w:rFonts w:asciiTheme="minorHAnsi" w:hAnsiTheme="minorHAnsi" w:cstheme="minorHAnsi"/>
        </w:rPr>
        <w:t>njuries</w:t>
      </w:r>
      <w:r w:rsidR="0011095B" w:rsidRPr="00ED5C79">
        <w:rPr>
          <w:rFonts w:asciiTheme="minorHAnsi" w:hAnsiTheme="minorHAnsi" w:cstheme="minorHAnsi"/>
        </w:rPr>
        <w:t xml:space="preserve"> g</w:t>
      </w:r>
      <w:r w:rsidR="000D0CA3" w:rsidRPr="00ED5C79">
        <w:rPr>
          <w:rFonts w:asciiTheme="minorHAnsi" w:hAnsiTheme="minorHAnsi" w:cstheme="minorHAnsi"/>
        </w:rPr>
        <w:t>uidelines made under section</w:t>
      </w:r>
      <w:r w:rsidR="00917CDD" w:rsidRPr="00ED5C79">
        <w:rPr>
          <w:rFonts w:asciiTheme="minorHAnsi" w:hAnsiTheme="minorHAnsi" w:cstheme="minorHAnsi"/>
        </w:rPr>
        <w:t> </w:t>
      </w:r>
      <w:r w:rsidR="000D0CA3" w:rsidRPr="00ED5C79">
        <w:rPr>
          <w:rFonts w:asciiTheme="minorHAnsi" w:hAnsiTheme="minorHAnsi" w:cstheme="minorHAnsi"/>
        </w:rPr>
        <w:t>487</w:t>
      </w:r>
      <w:r w:rsidR="0011095B" w:rsidRPr="00ED5C79">
        <w:rPr>
          <w:rFonts w:asciiTheme="minorHAnsi" w:hAnsiTheme="minorHAnsi" w:cstheme="minorHAnsi"/>
        </w:rPr>
        <w:t xml:space="preserve"> of the </w:t>
      </w:r>
      <w:r w:rsidR="0011095B" w:rsidRPr="00ED5C79">
        <w:rPr>
          <w:rFonts w:asciiTheme="minorHAnsi" w:hAnsiTheme="minorHAnsi" w:cstheme="minorHAnsi"/>
          <w:i/>
        </w:rPr>
        <w:t xml:space="preserve">Motor Accident Injuries Act 2019 </w:t>
      </w:r>
      <w:r w:rsidR="0011095B" w:rsidRPr="00ED5C79">
        <w:rPr>
          <w:rFonts w:asciiTheme="minorHAnsi" w:hAnsiTheme="minorHAnsi" w:cstheme="minorHAnsi"/>
        </w:rPr>
        <w:t xml:space="preserve">(MAI Act). </w:t>
      </w:r>
      <w:r w:rsidR="00461095" w:rsidRPr="00ED5C79">
        <w:rPr>
          <w:rFonts w:asciiTheme="minorHAnsi" w:hAnsiTheme="minorHAnsi" w:cstheme="minorHAnsi"/>
        </w:rPr>
        <w:t>The p</w:t>
      </w:r>
      <w:r w:rsidRPr="00ED5C79">
        <w:rPr>
          <w:rFonts w:asciiTheme="minorHAnsi" w:hAnsiTheme="minorHAnsi" w:cstheme="minorHAnsi"/>
        </w:rPr>
        <w:t>urpose of the guidelines is to set out requirements for authorising</w:t>
      </w:r>
      <w:r w:rsidR="00D115C3" w:rsidRPr="00ED5C79">
        <w:rPr>
          <w:rFonts w:asciiTheme="minorHAnsi" w:hAnsiTheme="minorHAnsi" w:cstheme="minorHAnsi"/>
        </w:rPr>
        <w:t xml:space="preserve"> entities </w:t>
      </w:r>
      <w:r w:rsidR="00A51C4B" w:rsidRPr="00ED5C79">
        <w:rPr>
          <w:rFonts w:asciiTheme="minorHAnsi" w:hAnsiTheme="minorHAnsi" w:cstheme="minorHAnsi"/>
        </w:rPr>
        <w:t xml:space="preserve">as </w:t>
      </w:r>
      <w:r w:rsidR="00F73F6E" w:rsidRPr="00ED5C79">
        <w:rPr>
          <w:rFonts w:asciiTheme="minorHAnsi" w:hAnsiTheme="minorHAnsi" w:cstheme="minorHAnsi"/>
        </w:rPr>
        <w:t>IME</w:t>
      </w:r>
      <w:r w:rsidRPr="00ED5C79">
        <w:rPr>
          <w:rFonts w:asciiTheme="minorHAnsi" w:hAnsiTheme="minorHAnsi" w:cstheme="minorHAnsi"/>
        </w:rPr>
        <w:t xml:space="preserve"> providers for the purposes of the Act</w:t>
      </w:r>
      <w:r w:rsidR="00D115C3" w:rsidRPr="00ED5C79">
        <w:rPr>
          <w:rFonts w:asciiTheme="minorHAnsi" w:hAnsiTheme="minorHAnsi" w:cstheme="minorHAnsi"/>
        </w:rPr>
        <w:t>.</w:t>
      </w:r>
    </w:p>
    <w:p w14:paraId="17192717" w14:textId="77777777" w:rsidR="00425B9C" w:rsidRPr="00ED5C79" w:rsidRDefault="00425B9C" w:rsidP="00122666">
      <w:pPr>
        <w:pStyle w:val="BodyText"/>
        <w:ind w:right="113"/>
        <w:rPr>
          <w:rFonts w:asciiTheme="minorHAnsi" w:hAnsiTheme="minorHAnsi" w:cstheme="minorHAnsi"/>
        </w:rPr>
      </w:pPr>
    </w:p>
    <w:p w14:paraId="3AFD57BA" w14:textId="77777777" w:rsidR="00490711" w:rsidRPr="00ED5C79" w:rsidRDefault="00490711" w:rsidP="00122666">
      <w:pPr>
        <w:pStyle w:val="BodyText"/>
        <w:ind w:right="113"/>
        <w:rPr>
          <w:rFonts w:asciiTheme="minorHAnsi" w:hAnsiTheme="minorHAnsi" w:cstheme="minorHAnsi"/>
        </w:rPr>
      </w:pPr>
      <w:r w:rsidRPr="00ED5C79">
        <w:rPr>
          <w:rFonts w:asciiTheme="minorHAnsi" w:hAnsiTheme="minorHAnsi" w:cstheme="minorHAnsi"/>
        </w:rPr>
        <w:t>The Guidelines make provision</w:t>
      </w:r>
      <w:r w:rsidR="00B60FAF" w:rsidRPr="00ED5C79">
        <w:rPr>
          <w:rFonts w:asciiTheme="minorHAnsi" w:hAnsiTheme="minorHAnsi" w:cstheme="minorHAnsi"/>
        </w:rPr>
        <w:t xml:space="preserve"> under subsection 15(3) of the MAI </w:t>
      </w:r>
      <w:r w:rsidR="00E00768" w:rsidRPr="00ED5C79">
        <w:rPr>
          <w:rFonts w:asciiTheme="minorHAnsi" w:hAnsiTheme="minorHAnsi" w:cstheme="minorHAnsi"/>
        </w:rPr>
        <w:t>A</w:t>
      </w:r>
      <w:r w:rsidR="00B60FAF" w:rsidRPr="00ED5C79">
        <w:rPr>
          <w:rFonts w:asciiTheme="minorHAnsi" w:hAnsiTheme="minorHAnsi" w:cstheme="minorHAnsi"/>
        </w:rPr>
        <w:t>ct</w:t>
      </w:r>
      <w:r w:rsidRPr="00ED5C79">
        <w:rPr>
          <w:rFonts w:asciiTheme="minorHAnsi" w:hAnsiTheme="minorHAnsi" w:cstheme="minorHAnsi"/>
        </w:rPr>
        <w:t xml:space="preserve"> for the criteria for authorising an entity to be an IME provider, operational requirements to be impose</w:t>
      </w:r>
      <w:r w:rsidR="00F61509" w:rsidRPr="00ED5C79">
        <w:rPr>
          <w:rFonts w:asciiTheme="minorHAnsi" w:hAnsiTheme="minorHAnsi" w:cstheme="minorHAnsi"/>
        </w:rPr>
        <w:t>d</w:t>
      </w:r>
      <w:r w:rsidRPr="00ED5C79">
        <w:rPr>
          <w:rFonts w:asciiTheme="minorHAnsi" w:hAnsiTheme="minorHAnsi" w:cstheme="minorHAnsi"/>
        </w:rPr>
        <w:t xml:space="preserve"> on a</w:t>
      </w:r>
      <w:r w:rsidR="00425B9C" w:rsidRPr="00ED5C79">
        <w:rPr>
          <w:rFonts w:asciiTheme="minorHAnsi" w:hAnsiTheme="minorHAnsi" w:cstheme="minorHAnsi"/>
        </w:rPr>
        <w:t>n authorised IME provider, and f</w:t>
      </w:r>
      <w:r w:rsidRPr="00ED5C79">
        <w:rPr>
          <w:rFonts w:asciiTheme="minorHAnsi" w:hAnsiTheme="minorHAnsi" w:cstheme="minorHAnsi"/>
        </w:rPr>
        <w:t xml:space="preserve">ees that may be charged </w:t>
      </w:r>
      <w:r w:rsidR="00425B9C" w:rsidRPr="00ED5C79">
        <w:rPr>
          <w:rFonts w:asciiTheme="minorHAnsi" w:hAnsiTheme="minorHAnsi" w:cstheme="minorHAnsi"/>
        </w:rPr>
        <w:t>by an authorised IME provider for the provision of services for WPI assessments and SOI assessments.</w:t>
      </w:r>
    </w:p>
    <w:p w14:paraId="241B4128" w14:textId="77777777" w:rsidR="0011095B" w:rsidRPr="00ED5C79" w:rsidRDefault="0011095B" w:rsidP="00122666">
      <w:pPr>
        <w:pStyle w:val="BodyText"/>
        <w:spacing w:before="10"/>
        <w:rPr>
          <w:rFonts w:asciiTheme="minorHAnsi" w:hAnsiTheme="minorHAnsi" w:cstheme="minorHAnsi"/>
        </w:rPr>
      </w:pPr>
    </w:p>
    <w:p w14:paraId="449F530E" w14:textId="77777777" w:rsidR="00425B9C" w:rsidRPr="00ED5C79" w:rsidRDefault="0011095B" w:rsidP="00122666">
      <w:pPr>
        <w:pStyle w:val="Heading1"/>
        <w:numPr>
          <w:ilvl w:val="0"/>
          <w:numId w:val="1"/>
        </w:numPr>
        <w:tabs>
          <w:tab w:val="left" w:pos="468"/>
        </w:tabs>
        <w:spacing w:before="1"/>
        <w:ind w:left="0" w:firstLine="0"/>
        <w:jc w:val="left"/>
        <w:rPr>
          <w:rFonts w:asciiTheme="minorHAnsi" w:hAnsiTheme="minorHAnsi" w:cstheme="minorHAnsi"/>
        </w:rPr>
      </w:pPr>
      <w:r w:rsidRPr="00ED5C79">
        <w:rPr>
          <w:rFonts w:asciiTheme="minorHAnsi" w:hAnsiTheme="minorHAnsi" w:cstheme="minorHAnsi"/>
        </w:rPr>
        <w:t>STATUTORY</w:t>
      </w:r>
      <w:r w:rsidRPr="00ED5C79">
        <w:rPr>
          <w:rFonts w:asciiTheme="minorHAnsi" w:hAnsiTheme="minorHAnsi" w:cstheme="minorHAnsi"/>
          <w:spacing w:val="-3"/>
        </w:rPr>
        <w:t xml:space="preserve"> </w:t>
      </w:r>
      <w:r w:rsidRPr="00ED5C79">
        <w:rPr>
          <w:rFonts w:asciiTheme="minorHAnsi" w:hAnsiTheme="minorHAnsi" w:cstheme="minorHAnsi"/>
        </w:rPr>
        <w:t>FRAMEWORK</w:t>
      </w:r>
    </w:p>
    <w:p w14:paraId="2F420A6B" w14:textId="77777777" w:rsidR="00490711" w:rsidRPr="00ED5C79" w:rsidRDefault="00490711" w:rsidP="00122666">
      <w:pPr>
        <w:pStyle w:val="Heading1"/>
        <w:tabs>
          <w:tab w:val="left" w:pos="468"/>
        </w:tabs>
        <w:spacing w:before="1"/>
        <w:ind w:left="0" w:firstLine="0"/>
        <w:jc w:val="center"/>
        <w:rPr>
          <w:rFonts w:asciiTheme="minorHAnsi" w:hAnsiTheme="minorHAnsi" w:cstheme="minorHAnsi"/>
        </w:rPr>
      </w:pPr>
    </w:p>
    <w:p w14:paraId="1396658B" w14:textId="1D690CFB" w:rsidR="00F61509" w:rsidRPr="00ED5C79" w:rsidRDefault="00425B9C" w:rsidP="00122666">
      <w:pPr>
        <w:pStyle w:val="Heading1"/>
        <w:tabs>
          <w:tab w:val="left" w:pos="468"/>
        </w:tabs>
        <w:spacing w:before="1"/>
        <w:ind w:left="0" w:firstLine="0"/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Section 15 of the MAI</w:t>
      </w:r>
      <w:r w:rsidR="00816758" w:rsidRPr="00ED5C79">
        <w:rPr>
          <w:rFonts w:asciiTheme="minorHAnsi" w:hAnsiTheme="minorHAnsi" w:cstheme="minorHAnsi"/>
          <w:b w:val="0"/>
        </w:rPr>
        <w:t xml:space="preserve"> Act</w:t>
      </w:r>
      <w:r w:rsidRPr="00ED5C79">
        <w:rPr>
          <w:rFonts w:asciiTheme="minorHAnsi" w:hAnsiTheme="minorHAnsi" w:cstheme="minorHAnsi"/>
          <w:b w:val="0"/>
        </w:rPr>
        <w:t xml:space="preserve"> requires the MAI</w:t>
      </w:r>
      <w:r w:rsidR="00F61509" w:rsidRPr="00ED5C79">
        <w:rPr>
          <w:rFonts w:asciiTheme="minorHAnsi" w:hAnsiTheme="minorHAnsi" w:cstheme="minorHAnsi"/>
          <w:b w:val="0"/>
        </w:rPr>
        <w:t xml:space="preserve"> Commission</w:t>
      </w:r>
      <w:r w:rsidR="00B60FAF" w:rsidRPr="00ED5C79">
        <w:rPr>
          <w:rFonts w:asciiTheme="minorHAnsi" w:hAnsiTheme="minorHAnsi" w:cstheme="minorHAnsi"/>
          <w:b w:val="0"/>
        </w:rPr>
        <w:t xml:space="preserve"> </w:t>
      </w:r>
      <w:r w:rsidRPr="00ED5C79">
        <w:rPr>
          <w:rFonts w:asciiTheme="minorHAnsi" w:hAnsiTheme="minorHAnsi" w:cstheme="minorHAnsi"/>
          <w:b w:val="0"/>
        </w:rPr>
        <w:t>to authorise</w:t>
      </w:r>
      <w:r w:rsidR="00F61509" w:rsidRPr="00ED5C79">
        <w:rPr>
          <w:rFonts w:asciiTheme="minorHAnsi" w:hAnsiTheme="minorHAnsi" w:cstheme="minorHAnsi"/>
          <w:b w:val="0"/>
        </w:rPr>
        <w:t xml:space="preserve"> entities</w:t>
      </w:r>
      <w:r w:rsidRPr="00ED5C79">
        <w:rPr>
          <w:rFonts w:asciiTheme="minorHAnsi" w:hAnsiTheme="minorHAnsi" w:cstheme="minorHAnsi"/>
          <w:b w:val="0"/>
        </w:rPr>
        <w:t xml:space="preserve"> to be IME providers for the Act</w:t>
      </w:r>
      <w:r w:rsidR="00F61509" w:rsidRPr="00ED5C79">
        <w:rPr>
          <w:rFonts w:asciiTheme="minorHAnsi" w:hAnsiTheme="minorHAnsi" w:cstheme="minorHAnsi"/>
          <w:b w:val="0"/>
        </w:rPr>
        <w:t xml:space="preserve">. To qualify for authorisation, the Commission must be satisfied that the entity has expertise in </w:t>
      </w:r>
      <w:r w:rsidR="002D1182" w:rsidRPr="00ED5C79">
        <w:rPr>
          <w:rFonts w:asciiTheme="minorHAnsi" w:hAnsiTheme="minorHAnsi" w:cstheme="minorHAnsi"/>
          <w:b w:val="0"/>
        </w:rPr>
        <w:t>arra</w:t>
      </w:r>
      <w:r w:rsidR="00B60FAF" w:rsidRPr="00ED5C79">
        <w:rPr>
          <w:rFonts w:asciiTheme="minorHAnsi" w:hAnsiTheme="minorHAnsi" w:cstheme="minorHAnsi"/>
          <w:b w:val="0"/>
        </w:rPr>
        <w:t>nging medical examinations for Whole P</w:t>
      </w:r>
      <w:r w:rsidR="002D1182" w:rsidRPr="00ED5C79">
        <w:rPr>
          <w:rFonts w:asciiTheme="minorHAnsi" w:hAnsiTheme="minorHAnsi" w:cstheme="minorHAnsi"/>
          <w:b w:val="0"/>
        </w:rPr>
        <w:t xml:space="preserve">erson </w:t>
      </w:r>
      <w:r w:rsidR="00B60FAF" w:rsidRPr="00ED5C79">
        <w:rPr>
          <w:rFonts w:asciiTheme="minorHAnsi" w:hAnsiTheme="minorHAnsi" w:cstheme="minorHAnsi"/>
          <w:b w:val="0"/>
        </w:rPr>
        <w:t xml:space="preserve">Impairment (WPI) </w:t>
      </w:r>
      <w:r w:rsidR="002D1182" w:rsidRPr="00ED5C79">
        <w:rPr>
          <w:rFonts w:asciiTheme="minorHAnsi" w:hAnsiTheme="minorHAnsi" w:cstheme="minorHAnsi"/>
          <w:b w:val="0"/>
        </w:rPr>
        <w:t>assessments an</w:t>
      </w:r>
      <w:r w:rsidR="00B60FAF" w:rsidRPr="00ED5C79">
        <w:rPr>
          <w:rFonts w:asciiTheme="minorHAnsi" w:hAnsiTheme="minorHAnsi" w:cstheme="minorHAnsi"/>
          <w:b w:val="0"/>
        </w:rPr>
        <w:t>d S</w:t>
      </w:r>
      <w:r w:rsidR="002D1182" w:rsidRPr="00ED5C79">
        <w:rPr>
          <w:rFonts w:asciiTheme="minorHAnsi" w:hAnsiTheme="minorHAnsi" w:cstheme="minorHAnsi"/>
          <w:b w:val="0"/>
        </w:rPr>
        <w:t>ignificant Occupational Impact</w:t>
      </w:r>
      <w:r w:rsidR="00B60FAF" w:rsidRPr="00ED5C79">
        <w:rPr>
          <w:rFonts w:asciiTheme="minorHAnsi" w:hAnsiTheme="minorHAnsi" w:cstheme="minorHAnsi"/>
          <w:b w:val="0"/>
        </w:rPr>
        <w:t xml:space="preserve"> (SOI) assessments </w:t>
      </w:r>
      <w:r w:rsidR="002D1182" w:rsidRPr="00ED5C79">
        <w:rPr>
          <w:rFonts w:asciiTheme="minorHAnsi" w:hAnsiTheme="minorHAnsi" w:cstheme="minorHAnsi"/>
          <w:b w:val="0"/>
        </w:rPr>
        <w:t xml:space="preserve">and meets the criteria set out in the MAI guidelines. </w:t>
      </w:r>
      <w:r w:rsidR="00DF3AD7" w:rsidRPr="00ED5C79">
        <w:rPr>
          <w:rFonts w:asciiTheme="minorHAnsi" w:hAnsiTheme="minorHAnsi" w:cstheme="minorHAnsi"/>
          <w:b w:val="0"/>
        </w:rPr>
        <w:t>An authorised IME provider will</w:t>
      </w:r>
      <w:r w:rsidR="005E6F76">
        <w:rPr>
          <w:rFonts w:asciiTheme="minorHAnsi" w:hAnsiTheme="minorHAnsi" w:cstheme="minorHAnsi"/>
          <w:b w:val="0"/>
        </w:rPr>
        <w:t xml:space="preserve"> arrange but not</w:t>
      </w:r>
      <w:r w:rsidR="00DF3AD7" w:rsidRPr="00ED5C79">
        <w:rPr>
          <w:rFonts w:asciiTheme="minorHAnsi" w:hAnsiTheme="minorHAnsi" w:cstheme="minorHAnsi"/>
          <w:b w:val="0"/>
        </w:rPr>
        <w:t xml:space="preserve"> conduct examinations</w:t>
      </w:r>
      <w:r w:rsidR="005E6F76">
        <w:rPr>
          <w:rFonts w:asciiTheme="minorHAnsi" w:hAnsiTheme="minorHAnsi" w:cstheme="minorHAnsi"/>
          <w:b w:val="0"/>
        </w:rPr>
        <w:t xml:space="preserve"> as</w:t>
      </w:r>
      <w:r w:rsidR="00DF3AD7" w:rsidRPr="00ED5C79">
        <w:rPr>
          <w:rFonts w:asciiTheme="minorHAnsi" w:hAnsiTheme="minorHAnsi" w:cstheme="minorHAnsi"/>
          <w:b w:val="0"/>
        </w:rPr>
        <w:t xml:space="preserve"> these </w:t>
      </w:r>
      <w:r w:rsidR="005E6F76">
        <w:rPr>
          <w:rFonts w:asciiTheme="minorHAnsi" w:hAnsiTheme="minorHAnsi" w:cstheme="minorHAnsi"/>
          <w:b w:val="0"/>
        </w:rPr>
        <w:t>will be</w:t>
      </w:r>
      <w:r w:rsidR="00DF3AD7" w:rsidRPr="00ED5C79">
        <w:rPr>
          <w:rFonts w:asciiTheme="minorHAnsi" w:hAnsiTheme="minorHAnsi" w:cstheme="minorHAnsi"/>
          <w:b w:val="0"/>
        </w:rPr>
        <w:t xml:space="preserve"> performed by independent medical examiners. </w:t>
      </w:r>
      <w:r w:rsidR="00B60FAF" w:rsidRPr="00ED5C79">
        <w:rPr>
          <w:rFonts w:asciiTheme="minorHAnsi" w:hAnsiTheme="minorHAnsi" w:cstheme="minorHAnsi"/>
          <w:b w:val="0"/>
        </w:rPr>
        <w:t xml:space="preserve">The entity must also </w:t>
      </w:r>
      <w:r w:rsidR="0087311B" w:rsidRPr="00ED5C79">
        <w:rPr>
          <w:rFonts w:asciiTheme="minorHAnsi" w:hAnsiTheme="minorHAnsi" w:cstheme="minorHAnsi"/>
          <w:b w:val="0"/>
        </w:rPr>
        <w:t>enter</w:t>
      </w:r>
      <w:r w:rsidR="00B60FAF" w:rsidRPr="00ED5C79">
        <w:rPr>
          <w:rFonts w:asciiTheme="minorHAnsi" w:hAnsiTheme="minorHAnsi" w:cstheme="minorHAnsi"/>
          <w:b w:val="0"/>
        </w:rPr>
        <w:t xml:space="preserve"> a </w:t>
      </w:r>
      <w:r w:rsidR="00E00768" w:rsidRPr="00ED5C79">
        <w:rPr>
          <w:rFonts w:asciiTheme="minorHAnsi" w:hAnsiTheme="minorHAnsi" w:cstheme="minorHAnsi"/>
          <w:b w:val="0"/>
        </w:rPr>
        <w:t>d</w:t>
      </w:r>
      <w:r w:rsidR="00B60FAF" w:rsidRPr="00ED5C79">
        <w:rPr>
          <w:rFonts w:asciiTheme="minorHAnsi" w:hAnsiTheme="minorHAnsi" w:cstheme="minorHAnsi"/>
          <w:b w:val="0"/>
        </w:rPr>
        <w:t xml:space="preserve">eed of </w:t>
      </w:r>
      <w:r w:rsidR="00E00768" w:rsidRPr="00ED5C79">
        <w:rPr>
          <w:rFonts w:asciiTheme="minorHAnsi" w:hAnsiTheme="minorHAnsi" w:cstheme="minorHAnsi"/>
          <w:b w:val="0"/>
        </w:rPr>
        <w:t>s</w:t>
      </w:r>
      <w:r w:rsidR="00B60FAF" w:rsidRPr="00ED5C79">
        <w:rPr>
          <w:rFonts w:asciiTheme="minorHAnsi" w:hAnsiTheme="minorHAnsi" w:cstheme="minorHAnsi"/>
          <w:b w:val="0"/>
        </w:rPr>
        <w:t xml:space="preserve">ervices with the Commission. </w:t>
      </w:r>
    </w:p>
    <w:p w14:paraId="0BC24198" w14:textId="77777777" w:rsidR="00425B9C" w:rsidRPr="00ED5C79" w:rsidRDefault="00425B9C" w:rsidP="00122666">
      <w:pPr>
        <w:pStyle w:val="BodyText"/>
        <w:spacing w:before="1"/>
        <w:ind w:right="420"/>
        <w:rPr>
          <w:rFonts w:asciiTheme="minorHAnsi" w:hAnsiTheme="minorHAnsi" w:cstheme="minorHAnsi"/>
          <w:bCs/>
        </w:rPr>
      </w:pPr>
    </w:p>
    <w:p w14:paraId="365B0B42" w14:textId="7CC02501" w:rsidR="00FA5EE3" w:rsidRPr="00ED5C79" w:rsidRDefault="00425B9C" w:rsidP="00122666">
      <w:pPr>
        <w:pStyle w:val="BodyText"/>
        <w:spacing w:before="1"/>
        <w:ind w:right="420"/>
        <w:rPr>
          <w:rFonts w:asciiTheme="minorHAnsi" w:hAnsiTheme="minorHAnsi" w:cstheme="minorHAnsi"/>
        </w:rPr>
      </w:pPr>
      <w:r w:rsidRPr="00ED5C79">
        <w:rPr>
          <w:rFonts w:asciiTheme="minorHAnsi" w:hAnsiTheme="minorHAnsi" w:cstheme="minorHAnsi"/>
          <w:bCs/>
        </w:rPr>
        <w:t>T</w:t>
      </w:r>
      <w:r w:rsidR="00FA5EE3" w:rsidRPr="00ED5C79">
        <w:rPr>
          <w:rFonts w:asciiTheme="minorHAnsi" w:hAnsiTheme="minorHAnsi" w:cstheme="minorHAnsi"/>
          <w:bCs/>
        </w:rPr>
        <w:t>he</w:t>
      </w:r>
      <w:r w:rsidR="00FA5EE3" w:rsidRPr="00ED5C79">
        <w:rPr>
          <w:rFonts w:asciiTheme="minorHAnsi" w:hAnsiTheme="minorHAnsi" w:cstheme="minorHAnsi"/>
        </w:rPr>
        <w:t xml:space="preserve"> legislative framework for WPI</w:t>
      </w:r>
      <w:r w:rsidR="00490711" w:rsidRPr="00ED5C79">
        <w:rPr>
          <w:rFonts w:asciiTheme="minorHAnsi" w:hAnsiTheme="minorHAnsi" w:cstheme="minorHAnsi"/>
        </w:rPr>
        <w:t xml:space="preserve"> and SOI</w:t>
      </w:r>
      <w:r w:rsidR="00FA5EE3" w:rsidRPr="00ED5C79">
        <w:rPr>
          <w:rFonts w:asciiTheme="minorHAnsi" w:hAnsiTheme="minorHAnsi" w:cstheme="minorHAnsi"/>
        </w:rPr>
        <w:t xml:space="preserve"> Assessments include</w:t>
      </w:r>
      <w:r w:rsidR="00BA6112" w:rsidRPr="00ED5C79">
        <w:rPr>
          <w:rFonts w:asciiTheme="minorHAnsi" w:hAnsiTheme="minorHAnsi" w:cstheme="minorHAnsi"/>
        </w:rPr>
        <w:t>:</w:t>
      </w:r>
    </w:p>
    <w:p w14:paraId="5DCBAECD" w14:textId="77777777" w:rsidR="00FA5EE3" w:rsidRPr="00ED5C79" w:rsidRDefault="00FA5EE3" w:rsidP="00122666">
      <w:pPr>
        <w:pStyle w:val="BodyText"/>
        <w:spacing w:before="10"/>
        <w:rPr>
          <w:rFonts w:asciiTheme="minorHAnsi" w:hAnsiTheme="minorHAnsi" w:cstheme="minorHAnsi"/>
        </w:rPr>
      </w:pPr>
    </w:p>
    <w:p w14:paraId="69FDE7C8" w14:textId="3C0556FC" w:rsidR="00FA5EE3" w:rsidRPr="00ED5C79" w:rsidRDefault="00302CC0" w:rsidP="00122666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ind w:left="794" w:firstLine="0"/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 xml:space="preserve">the </w:t>
      </w:r>
      <w:r w:rsidR="00FA5EE3" w:rsidRPr="00ED5C79">
        <w:rPr>
          <w:rFonts w:asciiTheme="minorHAnsi" w:hAnsiTheme="minorHAnsi" w:cstheme="minorHAnsi"/>
          <w:sz w:val="24"/>
          <w:szCs w:val="24"/>
        </w:rPr>
        <w:t>MAI</w:t>
      </w:r>
      <w:r w:rsidR="00FA5EE3" w:rsidRPr="00ED5C7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5EE3" w:rsidRPr="00ED5C79">
        <w:rPr>
          <w:rFonts w:asciiTheme="minorHAnsi" w:hAnsiTheme="minorHAnsi" w:cstheme="minorHAnsi"/>
          <w:sz w:val="24"/>
          <w:szCs w:val="24"/>
        </w:rPr>
        <w:t>Act</w:t>
      </w:r>
      <w:r w:rsidR="00ED103B" w:rsidRPr="00ED5C79">
        <w:rPr>
          <w:rFonts w:asciiTheme="minorHAnsi" w:hAnsiTheme="minorHAnsi" w:cstheme="minorHAnsi"/>
          <w:sz w:val="24"/>
          <w:szCs w:val="24"/>
        </w:rPr>
        <w:t xml:space="preserve"> and associated regulations</w:t>
      </w:r>
      <w:r w:rsidR="00FA5EE3" w:rsidRPr="00ED5C79">
        <w:rPr>
          <w:rFonts w:asciiTheme="minorHAnsi" w:hAnsiTheme="minorHAnsi" w:cstheme="minorHAnsi"/>
          <w:sz w:val="24"/>
          <w:szCs w:val="24"/>
        </w:rPr>
        <w:t>;</w:t>
      </w:r>
    </w:p>
    <w:p w14:paraId="4CB1C06B" w14:textId="288CC4FF" w:rsidR="00FA5EE3" w:rsidRPr="00ED5C79" w:rsidRDefault="00302CC0" w:rsidP="00122666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1"/>
        <w:ind w:left="794" w:firstLine="0"/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 xml:space="preserve">the </w:t>
      </w:r>
      <w:r w:rsidR="00FA5EE3" w:rsidRPr="00ED5C79">
        <w:rPr>
          <w:rFonts w:asciiTheme="minorHAnsi" w:hAnsiTheme="minorHAnsi" w:cstheme="minorHAnsi"/>
          <w:sz w:val="24"/>
          <w:szCs w:val="24"/>
        </w:rPr>
        <w:t>WPI Assessment Guidelines;</w:t>
      </w:r>
    </w:p>
    <w:p w14:paraId="4488AC6D" w14:textId="39230186" w:rsidR="00302CC0" w:rsidRPr="00ED5C79" w:rsidRDefault="00302CC0" w:rsidP="00122666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1"/>
        <w:ind w:left="794" w:firstLine="0"/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 xml:space="preserve">the </w:t>
      </w:r>
      <w:r w:rsidR="00FA5EE3" w:rsidRPr="00ED5C79">
        <w:rPr>
          <w:rFonts w:asciiTheme="minorHAnsi" w:hAnsiTheme="minorHAnsi" w:cstheme="minorHAnsi"/>
          <w:sz w:val="24"/>
          <w:szCs w:val="24"/>
        </w:rPr>
        <w:t>Quality of Life Defined Benefits Guidelines</w:t>
      </w:r>
      <w:r w:rsidRPr="00ED5C79">
        <w:rPr>
          <w:rFonts w:asciiTheme="minorHAnsi" w:hAnsiTheme="minorHAnsi" w:cstheme="minorHAnsi"/>
          <w:sz w:val="24"/>
          <w:szCs w:val="24"/>
        </w:rPr>
        <w:t xml:space="preserve">; and </w:t>
      </w:r>
    </w:p>
    <w:p w14:paraId="5A2F9DC3" w14:textId="070FDF0C" w:rsidR="00490711" w:rsidRPr="00ED5C79" w:rsidRDefault="00302CC0" w:rsidP="00122666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1"/>
        <w:ind w:left="794" w:firstLine="0"/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>these guidelines</w:t>
      </w:r>
      <w:r w:rsidR="00345293" w:rsidRPr="00ED5C79">
        <w:rPr>
          <w:rFonts w:asciiTheme="minorHAnsi" w:hAnsiTheme="minorHAnsi" w:cstheme="minorHAnsi"/>
          <w:sz w:val="24"/>
          <w:szCs w:val="24"/>
        </w:rPr>
        <w:t>.</w:t>
      </w:r>
    </w:p>
    <w:p w14:paraId="7681D747" w14:textId="77777777" w:rsidR="0011095B" w:rsidRPr="00ED5C79" w:rsidRDefault="0011095B" w:rsidP="00122666">
      <w:pPr>
        <w:pStyle w:val="BodyText"/>
        <w:spacing w:before="8"/>
        <w:rPr>
          <w:rFonts w:asciiTheme="minorHAnsi" w:hAnsiTheme="minorHAnsi" w:cstheme="minorHAnsi"/>
        </w:rPr>
      </w:pPr>
    </w:p>
    <w:p w14:paraId="6E2CB28E" w14:textId="77777777" w:rsidR="0011095B" w:rsidRPr="00ED5C79" w:rsidRDefault="00233E94" w:rsidP="00122666">
      <w:pPr>
        <w:pStyle w:val="Heading1"/>
        <w:numPr>
          <w:ilvl w:val="0"/>
          <w:numId w:val="1"/>
        </w:numPr>
        <w:tabs>
          <w:tab w:val="left" w:pos="610"/>
        </w:tabs>
        <w:ind w:left="0" w:firstLine="0"/>
        <w:jc w:val="left"/>
        <w:rPr>
          <w:rFonts w:asciiTheme="minorHAnsi" w:hAnsiTheme="minorHAnsi" w:cstheme="minorHAnsi"/>
        </w:rPr>
      </w:pPr>
      <w:r w:rsidRPr="00ED5C79">
        <w:rPr>
          <w:rFonts w:asciiTheme="minorHAnsi" w:hAnsiTheme="minorHAnsi" w:cstheme="minorHAnsi"/>
        </w:rPr>
        <w:t>GUIDELINES – Criteria for authorising an entity</w:t>
      </w:r>
      <w:r w:rsidR="00B60FAF" w:rsidRPr="00ED5C79">
        <w:rPr>
          <w:rFonts w:asciiTheme="minorHAnsi" w:hAnsiTheme="minorHAnsi" w:cstheme="minorHAnsi"/>
        </w:rPr>
        <w:t>.</w:t>
      </w:r>
    </w:p>
    <w:p w14:paraId="43CAE3DA" w14:textId="77777777" w:rsidR="00734CCE" w:rsidRPr="00ED5C79" w:rsidRDefault="00734CCE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</w:rPr>
      </w:pPr>
    </w:p>
    <w:p w14:paraId="5287F970" w14:textId="6223C010" w:rsidR="005C06C1" w:rsidRPr="00ED5C79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An IME provider must be a business that arranges assessments</w:t>
      </w:r>
      <w:r w:rsidR="00556ED6" w:rsidRPr="00ED5C79">
        <w:rPr>
          <w:rFonts w:asciiTheme="minorHAnsi" w:hAnsiTheme="minorHAnsi" w:cstheme="minorHAnsi"/>
          <w:b w:val="0"/>
        </w:rPr>
        <w:t xml:space="preserve"> by an IME</w:t>
      </w:r>
      <w:r w:rsidRPr="00ED5C79">
        <w:rPr>
          <w:rFonts w:asciiTheme="minorHAnsi" w:hAnsiTheme="minorHAnsi" w:cstheme="minorHAnsi"/>
          <w:b w:val="0"/>
        </w:rPr>
        <w:t xml:space="preserve"> for permanent impairment and is not owned or controlled by a law practice or insurance company (includ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Pr="00ED5C79">
        <w:rPr>
          <w:rFonts w:asciiTheme="minorHAnsi" w:hAnsiTheme="minorHAnsi" w:cstheme="minorHAnsi"/>
          <w:b w:val="0"/>
        </w:rPr>
        <w:t xml:space="preserve"> a licensed MAI insurer), or any associated entity or related party.  </w:t>
      </w:r>
    </w:p>
    <w:p w14:paraId="52405F70" w14:textId="77777777" w:rsidR="005C06C1" w:rsidRPr="00ED5C79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</w:p>
    <w:p w14:paraId="0769C436" w14:textId="2A864F35" w:rsidR="005C06C1" w:rsidRPr="00ED5C79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 xml:space="preserve">The IME provider must satisfy the MAI Commission they have sufficient resources, capacity and infrastructure to arrange WPI assessments. </w:t>
      </w:r>
      <w:r w:rsidR="00EB6EC6" w:rsidRPr="00ED5C79">
        <w:rPr>
          <w:rFonts w:asciiTheme="minorHAnsi" w:hAnsiTheme="minorHAnsi" w:cstheme="minorHAnsi"/>
          <w:b w:val="0"/>
        </w:rPr>
        <w:t>The assessments should be arranged on a value for money basis</w:t>
      </w:r>
      <w:r w:rsidR="00130C64" w:rsidRPr="00ED5C79">
        <w:rPr>
          <w:rFonts w:asciiTheme="minorHAnsi" w:hAnsiTheme="minorHAnsi" w:cstheme="minorHAnsi"/>
          <w:b w:val="0"/>
        </w:rPr>
        <w:t xml:space="preserve"> and allocated independent of any requestor</w:t>
      </w:r>
      <w:r w:rsidR="00EB6EC6" w:rsidRPr="00ED5C79">
        <w:rPr>
          <w:rFonts w:asciiTheme="minorHAnsi" w:hAnsiTheme="minorHAnsi" w:cstheme="minorHAnsi"/>
          <w:b w:val="0"/>
        </w:rPr>
        <w:t xml:space="preserve">. </w:t>
      </w:r>
    </w:p>
    <w:p w14:paraId="33B90000" w14:textId="77777777" w:rsidR="005C06C1" w:rsidRPr="00ED5C79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</w:p>
    <w:p w14:paraId="7BDC7F5B" w14:textId="22039FA5" w:rsidR="005C06C1" w:rsidRPr="00ED5C79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An IME provider will need to demonstrate the ability to engage</w:t>
      </w:r>
      <w:r w:rsidR="00154F85" w:rsidRPr="00ED5C79">
        <w:rPr>
          <w:rFonts w:asciiTheme="minorHAnsi" w:hAnsiTheme="minorHAnsi" w:cstheme="minorHAnsi"/>
          <w:b w:val="0"/>
        </w:rPr>
        <w:t xml:space="preserve"> and monitor</w:t>
      </w:r>
      <w:r w:rsidRPr="00ED5C79">
        <w:rPr>
          <w:rFonts w:asciiTheme="minorHAnsi" w:hAnsiTheme="minorHAnsi" w:cstheme="minorHAnsi"/>
          <w:b w:val="0"/>
        </w:rPr>
        <w:t xml:space="preserve"> suitably qualified, experienced and trained medical specialists to provide WPI assessments for body systems and have access to facilities in the ACT. </w:t>
      </w:r>
    </w:p>
    <w:p w14:paraId="4BFA398F" w14:textId="597F0A59" w:rsidR="005C06C1" w:rsidRPr="00ED5C79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</w:p>
    <w:p w14:paraId="79BCEBA5" w14:textId="223F764F" w:rsidR="005C06C1" w:rsidRPr="00ED5C79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lastRenderedPageBreak/>
        <w:t xml:space="preserve">An IME provider is to show that they can undertake assessments for the purposes of assessing significant occupational impact (SOI).  </w:t>
      </w:r>
    </w:p>
    <w:p w14:paraId="77AA7B21" w14:textId="77777777" w:rsidR="00C74FE3" w:rsidRPr="00ED5C79" w:rsidRDefault="00C74FE3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</w:p>
    <w:p w14:paraId="1D3E76AF" w14:textId="4C6A5AC0" w:rsidR="00660217" w:rsidRPr="00ED5C79" w:rsidRDefault="005C06C1" w:rsidP="00122666">
      <w:pPr>
        <w:pStyle w:val="Heading1"/>
        <w:ind w:left="0" w:firstLine="0"/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The provider will have information management systems</w:t>
      </w:r>
      <w:r w:rsidR="00543EDD" w:rsidRPr="00ED5C79">
        <w:rPr>
          <w:rFonts w:asciiTheme="minorHAnsi" w:hAnsiTheme="minorHAnsi" w:cstheme="minorHAnsi"/>
          <w:b w:val="0"/>
        </w:rPr>
        <w:t xml:space="preserve"> with appropriate security, compliance with privacy legislation</w:t>
      </w:r>
      <w:r w:rsidRPr="00ED5C79">
        <w:rPr>
          <w:rFonts w:asciiTheme="minorHAnsi" w:hAnsiTheme="minorHAnsi" w:cstheme="minorHAnsi"/>
          <w:b w:val="0"/>
        </w:rPr>
        <w:t xml:space="preserve"> and quality assurance processes relevant to their business.</w:t>
      </w:r>
    </w:p>
    <w:p w14:paraId="73C3BE47" w14:textId="77777777" w:rsidR="00130C64" w:rsidRPr="00ED5C79" w:rsidRDefault="00130C64" w:rsidP="00122666">
      <w:pPr>
        <w:pStyle w:val="Heading1"/>
        <w:ind w:left="0" w:firstLine="0"/>
        <w:rPr>
          <w:rFonts w:asciiTheme="minorHAnsi" w:hAnsiTheme="minorHAnsi" w:cstheme="minorHAnsi"/>
          <w:b w:val="0"/>
        </w:rPr>
      </w:pPr>
    </w:p>
    <w:p w14:paraId="00DAD09E" w14:textId="77777777" w:rsidR="00233E94" w:rsidRPr="00ED5C79" w:rsidRDefault="00233E94" w:rsidP="00122666">
      <w:pPr>
        <w:pStyle w:val="Heading1"/>
        <w:numPr>
          <w:ilvl w:val="0"/>
          <w:numId w:val="1"/>
        </w:numPr>
        <w:tabs>
          <w:tab w:val="left" w:pos="610"/>
        </w:tabs>
        <w:ind w:left="0" w:firstLine="0"/>
        <w:jc w:val="left"/>
        <w:rPr>
          <w:rFonts w:asciiTheme="minorHAnsi" w:hAnsiTheme="minorHAnsi" w:cstheme="minorHAnsi"/>
        </w:rPr>
      </w:pPr>
      <w:r w:rsidRPr="00ED5C79">
        <w:rPr>
          <w:rFonts w:asciiTheme="minorHAnsi" w:hAnsiTheme="minorHAnsi" w:cstheme="minorHAnsi"/>
        </w:rPr>
        <w:t>GUIDELINES – Operational requirements</w:t>
      </w:r>
    </w:p>
    <w:p w14:paraId="6581DCDE" w14:textId="77777777" w:rsidR="00B2068D" w:rsidRPr="00ED5C79" w:rsidRDefault="00B2068D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i/>
        </w:rPr>
      </w:pPr>
      <w:r w:rsidRPr="00ED5C79">
        <w:rPr>
          <w:rFonts w:asciiTheme="minorHAnsi" w:hAnsiTheme="minorHAnsi" w:cstheme="minorHAnsi"/>
          <w:i/>
        </w:rPr>
        <w:tab/>
      </w:r>
    </w:p>
    <w:p w14:paraId="42031594" w14:textId="67A4C818" w:rsidR="00662386" w:rsidRPr="00ED5C79" w:rsidRDefault="00160F43" w:rsidP="004A3C79">
      <w:pPr>
        <w:pStyle w:val="Heading1"/>
        <w:tabs>
          <w:tab w:val="left" w:pos="610"/>
        </w:tabs>
        <w:ind w:left="0" w:right="-188" w:firstLine="0"/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An IME provider</w:t>
      </w:r>
      <w:r w:rsidR="006D07FC" w:rsidRPr="00ED5C79">
        <w:rPr>
          <w:rFonts w:asciiTheme="minorHAnsi" w:hAnsiTheme="minorHAnsi" w:cstheme="minorHAnsi"/>
          <w:b w:val="0"/>
        </w:rPr>
        <w:t xml:space="preserve"> </w:t>
      </w:r>
      <w:r w:rsidR="00662386" w:rsidRPr="00ED5C79">
        <w:rPr>
          <w:rFonts w:asciiTheme="minorHAnsi" w:hAnsiTheme="minorHAnsi" w:cstheme="minorHAnsi"/>
          <w:b w:val="0"/>
        </w:rPr>
        <w:t xml:space="preserve">must agree to enter into a deed of services with the MAI Commission. </w:t>
      </w:r>
      <w:r w:rsidR="00543EDD" w:rsidRPr="00ED5C79">
        <w:rPr>
          <w:rFonts w:asciiTheme="minorHAnsi" w:hAnsiTheme="minorHAnsi" w:cstheme="minorHAnsi"/>
          <w:b w:val="0"/>
        </w:rPr>
        <w:t>The deed of services will provide for the appointment of the entity and</w:t>
      </w:r>
      <w:r w:rsidR="00790670">
        <w:rPr>
          <w:rFonts w:asciiTheme="minorHAnsi" w:hAnsiTheme="minorHAnsi" w:cstheme="minorHAnsi"/>
          <w:b w:val="0"/>
        </w:rPr>
        <w:t xml:space="preserve"> other operational requirements. </w:t>
      </w:r>
      <w:r w:rsidR="00543EDD" w:rsidRPr="00ED5C79">
        <w:rPr>
          <w:rFonts w:asciiTheme="minorHAnsi" w:hAnsiTheme="minorHAnsi" w:cstheme="minorHAnsi"/>
          <w:b w:val="0"/>
        </w:rPr>
        <w:t xml:space="preserve"> </w:t>
      </w:r>
    </w:p>
    <w:p w14:paraId="0B5FA769" w14:textId="77777777" w:rsidR="00662386" w:rsidRPr="00ED5C79" w:rsidRDefault="00662386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</w:rPr>
      </w:pPr>
    </w:p>
    <w:p w14:paraId="6FA6160C" w14:textId="77777777" w:rsidR="00662386" w:rsidRPr="00ED5C79" w:rsidRDefault="00662386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Operational requirements include:</w:t>
      </w:r>
    </w:p>
    <w:p w14:paraId="51A8BF52" w14:textId="1E84F36E" w:rsidR="006E38F0" w:rsidRPr="00ED5C79" w:rsidRDefault="00662386" w:rsidP="00A51C4B">
      <w:pPr>
        <w:pStyle w:val="Heading1"/>
        <w:numPr>
          <w:ilvl w:val="0"/>
          <w:numId w:val="24"/>
        </w:numPr>
        <w:tabs>
          <w:tab w:val="left" w:pos="709"/>
        </w:tabs>
        <w:ind w:right="-472"/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Ensur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Pr="00ED5C79">
        <w:rPr>
          <w:rFonts w:asciiTheme="minorHAnsi" w:hAnsiTheme="minorHAnsi" w:cstheme="minorHAnsi"/>
          <w:b w:val="0"/>
        </w:rPr>
        <w:t xml:space="preserve"> assessments</w:t>
      </w:r>
      <w:r w:rsidR="006E38F0" w:rsidRPr="00ED5C79">
        <w:rPr>
          <w:rFonts w:asciiTheme="minorHAnsi" w:hAnsiTheme="minorHAnsi" w:cstheme="minorHAnsi"/>
          <w:b w:val="0"/>
        </w:rPr>
        <w:t xml:space="preserve">, and associated reports, </w:t>
      </w:r>
      <w:r w:rsidR="005E6F76">
        <w:rPr>
          <w:rFonts w:asciiTheme="minorHAnsi" w:hAnsiTheme="minorHAnsi" w:cstheme="minorHAnsi"/>
          <w:b w:val="0"/>
        </w:rPr>
        <w:t>have been completed</w:t>
      </w:r>
      <w:r w:rsidR="005E6F76" w:rsidRPr="00ED5C79">
        <w:rPr>
          <w:rFonts w:asciiTheme="minorHAnsi" w:hAnsiTheme="minorHAnsi" w:cstheme="minorHAnsi"/>
          <w:b w:val="0"/>
        </w:rPr>
        <w:t xml:space="preserve"> by suitably qualified and experienced IME</w:t>
      </w:r>
      <w:r w:rsidR="005E6F76">
        <w:rPr>
          <w:rFonts w:asciiTheme="minorHAnsi" w:hAnsiTheme="minorHAnsi" w:cstheme="minorHAnsi"/>
          <w:b w:val="0"/>
        </w:rPr>
        <w:t>s</w:t>
      </w:r>
      <w:r w:rsidR="005E6F76" w:rsidRPr="00ED5C79" w:rsidDel="005E6F76">
        <w:rPr>
          <w:rFonts w:asciiTheme="minorHAnsi" w:hAnsiTheme="minorHAnsi" w:cstheme="minorHAnsi"/>
          <w:b w:val="0"/>
        </w:rPr>
        <w:t xml:space="preserve"> </w:t>
      </w:r>
      <w:r w:rsidR="006A01C5">
        <w:rPr>
          <w:rFonts w:asciiTheme="minorHAnsi" w:hAnsiTheme="minorHAnsi" w:cstheme="minorHAnsi"/>
          <w:b w:val="0"/>
        </w:rPr>
        <w:t xml:space="preserve">and </w:t>
      </w:r>
      <w:r w:rsidRPr="00ED5C79">
        <w:rPr>
          <w:rFonts w:asciiTheme="minorHAnsi" w:hAnsiTheme="minorHAnsi" w:cstheme="minorHAnsi"/>
          <w:b w:val="0"/>
        </w:rPr>
        <w:t>in accordance with</w:t>
      </w:r>
      <w:r w:rsidR="005E6F76">
        <w:rPr>
          <w:rFonts w:asciiTheme="minorHAnsi" w:hAnsiTheme="minorHAnsi" w:cstheme="minorHAnsi"/>
          <w:b w:val="0"/>
        </w:rPr>
        <w:t xml:space="preserve"> Chapter 1 of</w:t>
      </w:r>
      <w:r w:rsidRPr="00ED5C79">
        <w:rPr>
          <w:rFonts w:asciiTheme="minorHAnsi" w:hAnsiTheme="minorHAnsi" w:cstheme="minorHAnsi"/>
          <w:b w:val="0"/>
        </w:rPr>
        <w:t xml:space="preserve"> the WPI Assessment guidelines</w:t>
      </w:r>
      <w:r w:rsidR="005E6F76">
        <w:rPr>
          <w:rFonts w:asciiTheme="minorHAnsi" w:hAnsiTheme="minorHAnsi" w:cstheme="minorHAnsi"/>
          <w:b w:val="0"/>
        </w:rPr>
        <w:t>.</w:t>
      </w:r>
      <w:r w:rsidR="006E38F0" w:rsidRPr="00ED5C79">
        <w:rPr>
          <w:rFonts w:asciiTheme="minorHAnsi" w:hAnsiTheme="minorHAnsi" w:cstheme="minorHAnsi"/>
          <w:b w:val="0"/>
        </w:rPr>
        <w:t>;</w:t>
      </w:r>
    </w:p>
    <w:p w14:paraId="4AA116AE" w14:textId="35B4CA44" w:rsidR="00282DBC" w:rsidRPr="00ED5C79" w:rsidRDefault="004A3C79" w:rsidP="00662386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Provid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Pr="00ED5C79">
        <w:rPr>
          <w:rFonts w:asciiTheme="minorHAnsi" w:hAnsiTheme="minorHAnsi" w:cstheme="minorHAnsi"/>
          <w:b w:val="0"/>
        </w:rPr>
        <w:t xml:space="preserve"> or facilitat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="00282DBC" w:rsidRPr="00ED5C79">
        <w:rPr>
          <w:rFonts w:asciiTheme="minorHAnsi" w:hAnsiTheme="minorHAnsi" w:cstheme="minorHAnsi"/>
          <w:b w:val="0"/>
        </w:rPr>
        <w:t xml:space="preserve"> training in the WPI Assessment guidelines</w:t>
      </w:r>
      <w:r w:rsidR="006A01C5">
        <w:rPr>
          <w:rFonts w:asciiTheme="minorHAnsi" w:hAnsiTheme="minorHAnsi" w:cstheme="minorHAnsi"/>
          <w:b w:val="0"/>
        </w:rPr>
        <w:t xml:space="preserve"> as appropriate</w:t>
      </w:r>
      <w:r w:rsidR="00282DBC" w:rsidRPr="00ED5C79">
        <w:rPr>
          <w:rFonts w:asciiTheme="minorHAnsi" w:hAnsiTheme="minorHAnsi" w:cstheme="minorHAnsi"/>
          <w:b w:val="0"/>
        </w:rPr>
        <w:t>;</w:t>
      </w:r>
    </w:p>
    <w:p w14:paraId="1BDA300E" w14:textId="434862A8" w:rsidR="0034588A" w:rsidRPr="00ED5C79" w:rsidRDefault="00EB6EC6" w:rsidP="0034588A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Having access to</w:t>
      </w:r>
      <w:r w:rsidR="0034588A" w:rsidRPr="00ED5C79">
        <w:rPr>
          <w:rFonts w:asciiTheme="minorHAnsi" w:hAnsiTheme="minorHAnsi" w:cstheme="minorHAnsi"/>
          <w:b w:val="0"/>
        </w:rPr>
        <w:t xml:space="preserve"> facilities</w:t>
      </w:r>
      <w:r w:rsidR="00E15D59" w:rsidRPr="00ED5C79">
        <w:rPr>
          <w:rFonts w:asciiTheme="minorHAnsi" w:hAnsiTheme="minorHAnsi" w:cstheme="minorHAnsi"/>
          <w:b w:val="0"/>
        </w:rPr>
        <w:t xml:space="preserve"> in the ACT</w:t>
      </w:r>
      <w:r w:rsidR="0034588A" w:rsidRPr="00ED5C79">
        <w:rPr>
          <w:rFonts w:asciiTheme="minorHAnsi" w:hAnsiTheme="minorHAnsi" w:cstheme="minorHAnsi"/>
          <w:b w:val="0"/>
        </w:rPr>
        <w:t xml:space="preserve"> suitable for the conduct of assessments; </w:t>
      </w:r>
    </w:p>
    <w:p w14:paraId="0429A946" w14:textId="40501552" w:rsidR="004A3C79" w:rsidRPr="00ED5C79" w:rsidRDefault="0034588A" w:rsidP="004A3C79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Arrang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="004A3C79" w:rsidRPr="00ED5C79">
        <w:rPr>
          <w:rFonts w:asciiTheme="minorHAnsi" w:hAnsiTheme="minorHAnsi" w:cstheme="minorHAnsi"/>
          <w:b w:val="0"/>
        </w:rPr>
        <w:t xml:space="preserve"> assessments </w:t>
      </w:r>
      <w:r w:rsidRPr="00ED5C79">
        <w:rPr>
          <w:rFonts w:asciiTheme="minorHAnsi" w:hAnsiTheme="minorHAnsi" w:cstheme="minorHAnsi"/>
          <w:b w:val="0"/>
        </w:rPr>
        <w:t xml:space="preserve">so that they </w:t>
      </w:r>
      <w:r w:rsidR="004A3C79" w:rsidRPr="00ED5C79">
        <w:rPr>
          <w:rFonts w:asciiTheme="minorHAnsi" w:hAnsiTheme="minorHAnsi" w:cstheme="minorHAnsi"/>
          <w:b w:val="0"/>
        </w:rPr>
        <w:t xml:space="preserve">occur </w:t>
      </w:r>
      <w:r w:rsidR="005E6F76">
        <w:rPr>
          <w:rFonts w:asciiTheme="minorHAnsi" w:hAnsiTheme="minorHAnsi" w:cstheme="minorHAnsi"/>
          <w:b w:val="0"/>
        </w:rPr>
        <w:t>in a timely manner</w:t>
      </w:r>
      <w:r w:rsidR="00790670">
        <w:rPr>
          <w:rFonts w:asciiTheme="minorHAnsi" w:hAnsiTheme="minorHAnsi" w:cstheme="minorHAnsi"/>
          <w:b w:val="0"/>
        </w:rPr>
        <w:t xml:space="preserve"> </w:t>
      </w:r>
      <w:r w:rsidR="006A01C5">
        <w:rPr>
          <w:rFonts w:asciiTheme="minorHAnsi" w:hAnsiTheme="minorHAnsi" w:cstheme="minorHAnsi"/>
          <w:b w:val="0"/>
        </w:rPr>
        <w:t>and advising of any potential delays;</w:t>
      </w:r>
    </w:p>
    <w:p w14:paraId="5BF23E5B" w14:textId="5B4EB843" w:rsidR="00282DBC" w:rsidRPr="00ED5C79" w:rsidRDefault="004A3C79" w:rsidP="00662386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Manag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Pr="00ED5C79">
        <w:rPr>
          <w:rFonts w:asciiTheme="minorHAnsi" w:hAnsiTheme="minorHAnsi" w:cstheme="minorHAnsi"/>
          <w:b w:val="0"/>
        </w:rPr>
        <w:t xml:space="preserve"> the</w:t>
      </w:r>
      <w:r w:rsidR="00282DBC" w:rsidRPr="00ED5C79">
        <w:rPr>
          <w:rFonts w:asciiTheme="minorHAnsi" w:hAnsiTheme="minorHAnsi" w:cstheme="minorHAnsi"/>
          <w:b w:val="0"/>
        </w:rPr>
        <w:t xml:space="preserve"> timeframes </w:t>
      </w:r>
      <w:r w:rsidRPr="00ED5C79">
        <w:rPr>
          <w:rFonts w:asciiTheme="minorHAnsi" w:hAnsiTheme="minorHAnsi" w:cstheme="minorHAnsi"/>
          <w:b w:val="0"/>
        </w:rPr>
        <w:t>for</w:t>
      </w:r>
      <w:r w:rsidR="00282DBC" w:rsidRPr="00ED5C79">
        <w:rPr>
          <w:rFonts w:asciiTheme="minorHAnsi" w:hAnsiTheme="minorHAnsi" w:cstheme="minorHAnsi"/>
          <w:b w:val="0"/>
        </w:rPr>
        <w:t xml:space="preserve"> IME</w:t>
      </w:r>
      <w:r w:rsidR="00154F85" w:rsidRPr="00ED5C79">
        <w:rPr>
          <w:rFonts w:asciiTheme="minorHAnsi" w:hAnsiTheme="minorHAnsi" w:cstheme="minorHAnsi"/>
          <w:b w:val="0"/>
        </w:rPr>
        <w:t>s</w:t>
      </w:r>
      <w:r w:rsidR="00282DBC" w:rsidRPr="00ED5C79">
        <w:rPr>
          <w:rFonts w:asciiTheme="minorHAnsi" w:hAnsiTheme="minorHAnsi" w:cstheme="minorHAnsi"/>
          <w:b w:val="0"/>
        </w:rPr>
        <w:t xml:space="preserve"> </w:t>
      </w:r>
      <w:r w:rsidR="0034588A" w:rsidRPr="00ED5C79">
        <w:rPr>
          <w:rFonts w:asciiTheme="minorHAnsi" w:hAnsiTheme="minorHAnsi" w:cstheme="minorHAnsi"/>
          <w:b w:val="0"/>
        </w:rPr>
        <w:t xml:space="preserve">to </w:t>
      </w:r>
      <w:r w:rsidR="00282DBC" w:rsidRPr="00ED5C79">
        <w:rPr>
          <w:rFonts w:asciiTheme="minorHAnsi" w:hAnsiTheme="minorHAnsi" w:cstheme="minorHAnsi"/>
          <w:b w:val="0"/>
        </w:rPr>
        <w:t>complet</w:t>
      </w:r>
      <w:r w:rsidR="0034588A" w:rsidRPr="00ED5C79">
        <w:rPr>
          <w:rFonts w:asciiTheme="minorHAnsi" w:hAnsiTheme="minorHAnsi" w:cstheme="minorHAnsi"/>
          <w:b w:val="0"/>
        </w:rPr>
        <w:t>e</w:t>
      </w:r>
      <w:r w:rsidR="00282DBC" w:rsidRPr="00ED5C79">
        <w:rPr>
          <w:rFonts w:asciiTheme="minorHAnsi" w:hAnsiTheme="minorHAnsi" w:cstheme="minorHAnsi"/>
          <w:b w:val="0"/>
        </w:rPr>
        <w:t xml:space="preserve"> reports</w:t>
      </w:r>
      <w:r w:rsidRPr="00ED5C79">
        <w:rPr>
          <w:rFonts w:asciiTheme="minorHAnsi" w:hAnsiTheme="minorHAnsi" w:cstheme="minorHAnsi"/>
          <w:b w:val="0"/>
        </w:rPr>
        <w:t>, and ensur</w:t>
      </w:r>
      <w:r w:rsidR="006A01C5">
        <w:rPr>
          <w:rFonts w:asciiTheme="minorHAnsi" w:hAnsiTheme="minorHAnsi" w:cstheme="minorHAnsi"/>
          <w:b w:val="0"/>
        </w:rPr>
        <w:t>ing</w:t>
      </w:r>
      <w:r w:rsidRPr="00ED5C79">
        <w:rPr>
          <w:rFonts w:asciiTheme="minorHAnsi" w:hAnsiTheme="minorHAnsi" w:cstheme="minorHAnsi"/>
          <w:b w:val="0"/>
        </w:rPr>
        <w:t xml:space="preserve"> these timeframes are met</w:t>
      </w:r>
      <w:r w:rsidR="00282DBC" w:rsidRPr="00ED5C79">
        <w:rPr>
          <w:rFonts w:asciiTheme="minorHAnsi" w:hAnsiTheme="minorHAnsi" w:cstheme="minorHAnsi"/>
          <w:b w:val="0"/>
        </w:rPr>
        <w:t>;</w:t>
      </w:r>
    </w:p>
    <w:p w14:paraId="51C09B75" w14:textId="77F6CF03" w:rsidR="006E38F0" w:rsidRPr="00ED5C79" w:rsidRDefault="00EB6EC6" w:rsidP="00662386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P</w:t>
      </w:r>
      <w:r w:rsidR="0034588A" w:rsidRPr="00ED5C79">
        <w:rPr>
          <w:rFonts w:asciiTheme="minorHAnsi" w:hAnsiTheme="minorHAnsi" w:cstheme="minorHAnsi"/>
          <w:b w:val="0"/>
        </w:rPr>
        <w:t>rovid</w:t>
      </w:r>
      <w:r w:rsidRPr="00ED5C79">
        <w:rPr>
          <w:rFonts w:asciiTheme="minorHAnsi" w:hAnsiTheme="minorHAnsi" w:cstheme="minorHAnsi"/>
          <w:b w:val="0"/>
        </w:rPr>
        <w:t xml:space="preserve">ing </w:t>
      </w:r>
      <w:r w:rsidR="0034588A" w:rsidRPr="00ED5C79">
        <w:rPr>
          <w:rFonts w:asciiTheme="minorHAnsi" w:hAnsiTheme="minorHAnsi" w:cstheme="minorHAnsi"/>
          <w:b w:val="0"/>
        </w:rPr>
        <w:t xml:space="preserve">for special needs </w:t>
      </w:r>
      <w:r w:rsidR="006E38F0" w:rsidRPr="00ED5C79">
        <w:rPr>
          <w:rFonts w:asciiTheme="minorHAnsi" w:hAnsiTheme="minorHAnsi" w:cstheme="minorHAnsi"/>
          <w:b w:val="0"/>
        </w:rPr>
        <w:t>(eg</w:t>
      </w:r>
      <w:r w:rsidR="0034588A" w:rsidRPr="00ED5C79">
        <w:rPr>
          <w:rFonts w:asciiTheme="minorHAnsi" w:hAnsiTheme="minorHAnsi" w:cstheme="minorHAnsi"/>
          <w:b w:val="0"/>
        </w:rPr>
        <w:t>,</w:t>
      </w:r>
      <w:r w:rsidR="006E38F0" w:rsidRPr="00ED5C79">
        <w:rPr>
          <w:rFonts w:asciiTheme="minorHAnsi" w:hAnsiTheme="minorHAnsi" w:cstheme="minorHAnsi"/>
          <w:b w:val="0"/>
        </w:rPr>
        <w:t xml:space="preserve"> interpreting</w:t>
      </w:r>
      <w:r w:rsidR="002050F5" w:rsidRPr="00ED5C79">
        <w:rPr>
          <w:rFonts w:asciiTheme="minorHAnsi" w:hAnsiTheme="minorHAnsi" w:cstheme="minorHAnsi"/>
          <w:b w:val="0"/>
        </w:rPr>
        <w:t xml:space="preserve"> and translation</w:t>
      </w:r>
      <w:r w:rsidR="006E38F0" w:rsidRPr="00ED5C79">
        <w:rPr>
          <w:rFonts w:asciiTheme="minorHAnsi" w:hAnsiTheme="minorHAnsi" w:cstheme="minorHAnsi"/>
          <w:b w:val="0"/>
        </w:rPr>
        <w:t xml:space="preserve"> services, disability access or cultural sensitivities);</w:t>
      </w:r>
    </w:p>
    <w:p w14:paraId="00F91BE4" w14:textId="3F673A7F" w:rsidR="006E38F0" w:rsidRPr="00ED5C79" w:rsidRDefault="00662386" w:rsidP="00662386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Maintain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Pr="00ED5C79">
        <w:rPr>
          <w:rFonts w:asciiTheme="minorHAnsi" w:hAnsiTheme="minorHAnsi" w:cstheme="minorHAnsi"/>
          <w:b w:val="0"/>
        </w:rPr>
        <w:t xml:space="preserve"> all relevant insurance</w:t>
      </w:r>
      <w:r w:rsidR="006E38F0" w:rsidRPr="00ED5C79">
        <w:rPr>
          <w:rFonts w:asciiTheme="minorHAnsi" w:hAnsiTheme="minorHAnsi" w:cstheme="minorHAnsi"/>
          <w:b w:val="0"/>
        </w:rPr>
        <w:t>s, including public liability and professional indemnity, and ensur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="006E38F0" w:rsidRPr="00ED5C79">
        <w:rPr>
          <w:rFonts w:asciiTheme="minorHAnsi" w:hAnsiTheme="minorHAnsi" w:cstheme="minorHAnsi"/>
          <w:b w:val="0"/>
        </w:rPr>
        <w:t xml:space="preserve"> IME</w:t>
      </w:r>
      <w:r w:rsidR="00EB6EC6" w:rsidRPr="00ED5C79">
        <w:rPr>
          <w:rFonts w:asciiTheme="minorHAnsi" w:hAnsiTheme="minorHAnsi" w:cstheme="minorHAnsi"/>
          <w:b w:val="0"/>
        </w:rPr>
        <w:t>s</w:t>
      </w:r>
      <w:r w:rsidR="004A3C79" w:rsidRPr="00ED5C79">
        <w:rPr>
          <w:rFonts w:asciiTheme="minorHAnsi" w:hAnsiTheme="minorHAnsi" w:cstheme="minorHAnsi"/>
          <w:b w:val="0"/>
        </w:rPr>
        <w:t xml:space="preserve"> </w:t>
      </w:r>
      <w:r w:rsidR="006E38F0" w:rsidRPr="00ED5C79">
        <w:rPr>
          <w:rFonts w:asciiTheme="minorHAnsi" w:hAnsiTheme="minorHAnsi" w:cstheme="minorHAnsi"/>
          <w:b w:val="0"/>
        </w:rPr>
        <w:t>also have relevant insurances;</w:t>
      </w:r>
    </w:p>
    <w:p w14:paraId="067C1C27" w14:textId="4689BEEA" w:rsidR="002050F5" w:rsidRPr="00ED5C79" w:rsidRDefault="00A77195" w:rsidP="002050F5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Entering into contracts with individual IMEs with mandatory qualification and conflict of interest provisions</w:t>
      </w:r>
      <w:r w:rsidR="002050F5" w:rsidRPr="00ED5C79">
        <w:rPr>
          <w:rFonts w:asciiTheme="minorHAnsi" w:hAnsiTheme="minorHAnsi" w:cstheme="minorHAnsi"/>
          <w:b w:val="0"/>
        </w:rPr>
        <w:t>;</w:t>
      </w:r>
    </w:p>
    <w:p w14:paraId="3B97C210" w14:textId="29800309" w:rsidR="002050F5" w:rsidRPr="00ED5C79" w:rsidRDefault="002050F5" w:rsidP="002050F5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Undertak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Pr="00ED5C79">
        <w:rPr>
          <w:rFonts w:asciiTheme="minorHAnsi" w:hAnsiTheme="minorHAnsi" w:cstheme="minorHAnsi"/>
          <w:b w:val="0"/>
        </w:rPr>
        <w:t xml:space="preserve"> quality assurance activities; </w:t>
      </w:r>
    </w:p>
    <w:p w14:paraId="24FDB293" w14:textId="48887844" w:rsidR="002050F5" w:rsidRPr="00ED5C79" w:rsidRDefault="002050F5" w:rsidP="002050F5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Receiv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Pr="00ED5C79">
        <w:rPr>
          <w:rFonts w:asciiTheme="minorHAnsi" w:hAnsiTheme="minorHAnsi" w:cstheme="minorHAnsi"/>
          <w:b w:val="0"/>
        </w:rPr>
        <w:t xml:space="preserve"> no other payments for as</w:t>
      </w:r>
      <w:r w:rsidR="00A57806" w:rsidRPr="00ED5C79">
        <w:rPr>
          <w:rFonts w:asciiTheme="minorHAnsi" w:hAnsiTheme="minorHAnsi" w:cstheme="minorHAnsi"/>
          <w:b w:val="0"/>
        </w:rPr>
        <w:t>s</w:t>
      </w:r>
      <w:r w:rsidRPr="00ED5C79">
        <w:rPr>
          <w:rFonts w:asciiTheme="minorHAnsi" w:hAnsiTheme="minorHAnsi" w:cstheme="minorHAnsi"/>
          <w:b w:val="0"/>
        </w:rPr>
        <w:t>essments</w:t>
      </w:r>
      <w:r w:rsidR="00A51C4B" w:rsidRPr="00ED5C79">
        <w:rPr>
          <w:rFonts w:asciiTheme="minorHAnsi" w:hAnsiTheme="minorHAnsi" w:cstheme="minorHAnsi"/>
          <w:b w:val="0"/>
        </w:rPr>
        <w:t xml:space="preserve"> or services</w:t>
      </w:r>
      <w:r w:rsidRPr="00ED5C79">
        <w:rPr>
          <w:rFonts w:asciiTheme="minorHAnsi" w:hAnsiTheme="minorHAnsi" w:cstheme="minorHAnsi"/>
          <w:b w:val="0"/>
        </w:rPr>
        <w:t xml:space="preserve">; </w:t>
      </w:r>
    </w:p>
    <w:p w14:paraId="6FAFBD1C" w14:textId="29C8AF50" w:rsidR="006E38F0" w:rsidRPr="00ED5C79" w:rsidRDefault="00282DBC" w:rsidP="006E38F0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Report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Pr="00ED5C79">
        <w:rPr>
          <w:rFonts w:asciiTheme="minorHAnsi" w:hAnsiTheme="minorHAnsi" w:cstheme="minorHAnsi"/>
          <w:b w:val="0"/>
        </w:rPr>
        <w:t xml:space="preserve"> to the MAI Commission on a routine basis, as specified in the deed of services, and advis</w:t>
      </w:r>
      <w:r w:rsidR="00EB6EC6" w:rsidRPr="00ED5C79">
        <w:rPr>
          <w:rFonts w:asciiTheme="minorHAnsi" w:hAnsiTheme="minorHAnsi" w:cstheme="minorHAnsi"/>
          <w:b w:val="0"/>
        </w:rPr>
        <w:t>ing</w:t>
      </w:r>
      <w:r w:rsidRPr="00ED5C79">
        <w:rPr>
          <w:rFonts w:asciiTheme="minorHAnsi" w:hAnsiTheme="minorHAnsi" w:cstheme="minorHAnsi"/>
          <w:b w:val="0"/>
        </w:rPr>
        <w:t xml:space="preserve"> the MAI Commission </w:t>
      </w:r>
      <w:r w:rsidR="00130C64" w:rsidRPr="00ED5C79">
        <w:rPr>
          <w:rFonts w:asciiTheme="minorHAnsi" w:hAnsiTheme="minorHAnsi" w:cstheme="minorHAnsi"/>
          <w:b w:val="0"/>
        </w:rPr>
        <w:t xml:space="preserve">if there is </w:t>
      </w:r>
      <w:r w:rsidRPr="00ED5C79">
        <w:rPr>
          <w:rFonts w:asciiTheme="minorHAnsi" w:hAnsiTheme="minorHAnsi" w:cstheme="minorHAnsi"/>
          <w:b w:val="0"/>
        </w:rPr>
        <w:t>a material change in</w:t>
      </w:r>
      <w:r w:rsidR="00130C64" w:rsidRPr="00ED5C79">
        <w:rPr>
          <w:rFonts w:asciiTheme="minorHAnsi" w:hAnsiTheme="minorHAnsi" w:cstheme="minorHAnsi"/>
          <w:b w:val="0"/>
        </w:rPr>
        <w:t xml:space="preserve"> operations</w:t>
      </w:r>
      <w:r w:rsidRPr="00ED5C79">
        <w:rPr>
          <w:rFonts w:asciiTheme="minorHAnsi" w:hAnsiTheme="minorHAnsi" w:cstheme="minorHAnsi"/>
          <w:b w:val="0"/>
        </w:rPr>
        <w:t xml:space="preserve">. </w:t>
      </w:r>
    </w:p>
    <w:p w14:paraId="545CCF4C" w14:textId="77777777" w:rsidR="004E5754" w:rsidRPr="00ED5C79" w:rsidRDefault="004E5754" w:rsidP="004E5754">
      <w:pPr>
        <w:pStyle w:val="Heading1"/>
        <w:tabs>
          <w:tab w:val="left" w:pos="610"/>
        </w:tabs>
        <w:ind w:left="249" w:firstLine="0"/>
        <w:rPr>
          <w:rFonts w:asciiTheme="minorHAnsi" w:hAnsiTheme="minorHAnsi" w:cstheme="minorHAnsi"/>
          <w:b w:val="0"/>
        </w:rPr>
      </w:pPr>
    </w:p>
    <w:p w14:paraId="07898A61" w14:textId="0BC68F45" w:rsidR="00B2068D" w:rsidRPr="00ED5C79" w:rsidRDefault="00EB6EC6" w:rsidP="004E5754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</w:rPr>
      </w:pPr>
      <w:r w:rsidRPr="00ED5C79">
        <w:rPr>
          <w:rFonts w:asciiTheme="minorHAnsi" w:hAnsiTheme="minorHAnsi" w:cstheme="minorHAnsi"/>
          <w:b w:val="0"/>
        </w:rPr>
        <w:t>Similar</w:t>
      </w:r>
      <w:r w:rsidR="00A51C4B" w:rsidRPr="00ED5C79">
        <w:rPr>
          <w:rFonts w:asciiTheme="minorHAnsi" w:hAnsiTheme="minorHAnsi" w:cstheme="minorHAnsi"/>
          <w:b w:val="0"/>
        </w:rPr>
        <w:t xml:space="preserve"> operational requirements may apply</w:t>
      </w:r>
      <w:r w:rsidR="00AB537D" w:rsidRPr="00ED5C79">
        <w:rPr>
          <w:rFonts w:asciiTheme="minorHAnsi" w:hAnsiTheme="minorHAnsi" w:cstheme="minorHAnsi"/>
          <w:b w:val="0"/>
        </w:rPr>
        <w:t xml:space="preserve"> for</w:t>
      </w:r>
      <w:r w:rsidR="00130C64" w:rsidRPr="00ED5C79">
        <w:rPr>
          <w:rFonts w:asciiTheme="minorHAnsi" w:hAnsiTheme="minorHAnsi" w:cstheme="minorHAnsi"/>
          <w:b w:val="0"/>
        </w:rPr>
        <w:t xml:space="preserve"> SOI assessments by</w:t>
      </w:r>
      <w:r w:rsidR="00A51C4B" w:rsidRPr="00ED5C79">
        <w:rPr>
          <w:rFonts w:asciiTheme="minorHAnsi" w:hAnsiTheme="minorHAnsi" w:cstheme="minorHAnsi"/>
          <w:b w:val="0"/>
        </w:rPr>
        <w:t xml:space="preserve"> independent health assessors</w:t>
      </w:r>
      <w:r w:rsidRPr="00ED5C79">
        <w:rPr>
          <w:rFonts w:asciiTheme="minorHAnsi" w:hAnsiTheme="minorHAnsi" w:cstheme="minorHAnsi"/>
          <w:b w:val="0"/>
        </w:rPr>
        <w:t xml:space="preserve"> against the relevant guideline</w:t>
      </w:r>
      <w:r w:rsidR="00130C64" w:rsidRPr="00ED5C79">
        <w:rPr>
          <w:rFonts w:asciiTheme="minorHAnsi" w:hAnsiTheme="minorHAnsi" w:cstheme="minorHAnsi"/>
          <w:b w:val="0"/>
        </w:rPr>
        <w:t>s</w:t>
      </w:r>
      <w:r w:rsidRPr="00ED5C79">
        <w:rPr>
          <w:rFonts w:asciiTheme="minorHAnsi" w:hAnsiTheme="minorHAnsi" w:cstheme="minorHAnsi"/>
          <w:b w:val="0"/>
        </w:rPr>
        <w:t>.</w:t>
      </w:r>
      <w:r w:rsidR="00A51C4B" w:rsidRPr="00ED5C79">
        <w:rPr>
          <w:rFonts w:asciiTheme="minorHAnsi" w:hAnsiTheme="minorHAnsi" w:cstheme="minorHAnsi"/>
          <w:b w:val="0"/>
        </w:rPr>
        <w:t xml:space="preserve"> </w:t>
      </w:r>
      <w:r w:rsidR="004E5754" w:rsidRPr="00ED5C79">
        <w:rPr>
          <w:rFonts w:asciiTheme="minorHAnsi" w:hAnsiTheme="minorHAnsi" w:cstheme="minorHAnsi"/>
          <w:b w:val="0"/>
        </w:rPr>
        <w:t xml:space="preserve">Additional operational requirements applying to SOI assessments </w:t>
      </w:r>
      <w:r w:rsidR="004A3C79" w:rsidRPr="00ED5C79">
        <w:rPr>
          <w:rFonts w:asciiTheme="minorHAnsi" w:hAnsiTheme="minorHAnsi" w:cstheme="minorHAnsi"/>
          <w:b w:val="0"/>
        </w:rPr>
        <w:t xml:space="preserve">may </w:t>
      </w:r>
      <w:r w:rsidR="004E5754" w:rsidRPr="00ED5C79">
        <w:rPr>
          <w:rFonts w:asciiTheme="minorHAnsi" w:hAnsiTheme="minorHAnsi" w:cstheme="minorHAnsi"/>
          <w:b w:val="0"/>
        </w:rPr>
        <w:t xml:space="preserve">be </w:t>
      </w:r>
      <w:r w:rsidR="004A3C79" w:rsidRPr="00ED5C79">
        <w:rPr>
          <w:rFonts w:asciiTheme="minorHAnsi" w:hAnsiTheme="minorHAnsi" w:cstheme="minorHAnsi"/>
          <w:b w:val="0"/>
        </w:rPr>
        <w:t xml:space="preserve">provided in </w:t>
      </w:r>
      <w:r w:rsidR="00A51C4B" w:rsidRPr="00ED5C79">
        <w:rPr>
          <w:rFonts w:asciiTheme="minorHAnsi" w:hAnsiTheme="minorHAnsi" w:cstheme="minorHAnsi"/>
          <w:b w:val="0"/>
        </w:rPr>
        <w:t xml:space="preserve">these </w:t>
      </w:r>
      <w:r w:rsidR="004A3C79" w:rsidRPr="00ED5C79">
        <w:rPr>
          <w:rFonts w:asciiTheme="minorHAnsi" w:hAnsiTheme="minorHAnsi" w:cstheme="minorHAnsi"/>
          <w:b w:val="0"/>
        </w:rPr>
        <w:t xml:space="preserve">guidelines or </w:t>
      </w:r>
      <w:r w:rsidR="004E5754" w:rsidRPr="00ED5C79">
        <w:rPr>
          <w:rFonts w:asciiTheme="minorHAnsi" w:hAnsiTheme="minorHAnsi" w:cstheme="minorHAnsi"/>
          <w:b w:val="0"/>
        </w:rPr>
        <w:t>a deed of services applying on or after 1</w:t>
      </w:r>
      <w:r w:rsidR="00A51C4B" w:rsidRPr="00ED5C79">
        <w:rPr>
          <w:rFonts w:asciiTheme="minorHAnsi" w:hAnsiTheme="minorHAnsi" w:cstheme="minorHAnsi"/>
          <w:b w:val="0"/>
        </w:rPr>
        <w:t> </w:t>
      </w:r>
      <w:r w:rsidR="004E5754" w:rsidRPr="00ED5C79">
        <w:rPr>
          <w:rFonts w:asciiTheme="minorHAnsi" w:hAnsiTheme="minorHAnsi" w:cstheme="minorHAnsi"/>
          <w:b w:val="0"/>
        </w:rPr>
        <w:t>August</w:t>
      </w:r>
      <w:r w:rsidR="00A51C4B" w:rsidRPr="00ED5C79">
        <w:rPr>
          <w:rFonts w:asciiTheme="minorHAnsi" w:hAnsiTheme="minorHAnsi" w:cstheme="minorHAnsi"/>
          <w:b w:val="0"/>
        </w:rPr>
        <w:t> </w:t>
      </w:r>
      <w:r w:rsidR="004E5754" w:rsidRPr="00ED5C79">
        <w:rPr>
          <w:rFonts w:asciiTheme="minorHAnsi" w:hAnsiTheme="minorHAnsi" w:cstheme="minorHAnsi"/>
          <w:b w:val="0"/>
        </w:rPr>
        <w:t>2024.</w:t>
      </w:r>
      <w:r w:rsidR="00A57806" w:rsidRPr="00ED5C79">
        <w:rPr>
          <w:rFonts w:asciiTheme="minorHAnsi" w:hAnsiTheme="minorHAnsi" w:cstheme="minorHAnsi"/>
          <w:b w:val="0"/>
        </w:rPr>
        <w:t xml:space="preserve"> </w:t>
      </w:r>
    </w:p>
    <w:p w14:paraId="428E50B4" w14:textId="77777777" w:rsidR="004E5754" w:rsidRPr="00ED5C79" w:rsidRDefault="004E5754" w:rsidP="004E5754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</w:rPr>
      </w:pPr>
    </w:p>
    <w:p w14:paraId="190A7742" w14:textId="77777777" w:rsidR="00233E94" w:rsidRPr="00ED5C79" w:rsidRDefault="00233E94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</w:rPr>
      </w:pPr>
      <w:r w:rsidRPr="00ED5C79">
        <w:rPr>
          <w:rFonts w:asciiTheme="minorHAnsi" w:hAnsiTheme="minorHAnsi" w:cstheme="minorHAnsi"/>
        </w:rPr>
        <w:t>5</w:t>
      </w:r>
      <w:r w:rsidRPr="00ED5C79">
        <w:rPr>
          <w:rFonts w:asciiTheme="minorHAnsi" w:hAnsiTheme="minorHAnsi" w:cstheme="minorHAnsi"/>
          <w:b w:val="0"/>
        </w:rPr>
        <w:t xml:space="preserve">. </w:t>
      </w:r>
      <w:r w:rsidRPr="00ED5C79">
        <w:rPr>
          <w:rFonts w:asciiTheme="minorHAnsi" w:hAnsiTheme="minorHAnsi" w:cstheme="minorHAnsi"/>
          <w:b w:val="0"/>
        </w:rPr>
        <w:tab/>
      </w:r>
      <w:r w:rsidRPr="00ED5C79">
        <w:rPr>
          <w:rFonts w:asciiTheme="minorHAnsi" w:hAnsiTheme="minorHAnsi" w:cstheme="minorHAnsi"/>
          <w:b w:val="0"/>
        </w:rPr>
        <w:tab/>
      </w:r>
      <w:r w:rsidR="006B6A9A" w:rsidRPr="00ED5C79">
        <w:rPr>
          <w:rFonts w:asciiTheme="minorHAnsi" w:hAnsiTheme="minorHAnsi" w:cstheme="minorHAnsi"/>
        </w:rPr>
        <w:t xml:space="preserve">GUIDELINES – </w:t>
      </w:r>
      <w:r w:rsidRPr="00ED5C79">
        <w:rPr>
          <w:rFonts w:asciiTheme="minorHAnsi" w:hAnsiTheme="minorHAnsi" w:cstheme="minorHAnsi"/>
        </w:rPr>
        <w:t xml:space="preserve">Fees </w:t>
      </w:r>
      <w:r w:rsidR="00D03FD5" w:rsidRPr="00ED5C79">
        <w:rPr>
          <w:rFonts w:asciiTheme="minorHAnsi" w:hAnsiTheme="minorHAnsi" w:cstheme="minorHAnsi"/>
        </w:rPr>
        <w:t xml:space="preserve">that may be charged </w:t>
      </w:r>
      <w:r w:rsidRPr="00ED5C79">
        <w:rPr>
          <w:rFonts w:asciiTheme="minorHAnsi" w:hAnsiTheme="minorHAnsi" w:cstheme="minorHAnsi"/>
        </w:rPr>
        <w:t xml:space="preserve">for the provision of services for WPI and SOI assessments </w:t>
      </w:r>
    </w:p>
    <w:p w14:paraId="418DF119" w14:textId="77777777" w:rsidR="006D07FC" w:rsidRPr="00ED5C79" w:rsidRDefault="006D07FC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</w:rPr>
      </w:pPr>
    </w:p>
    <w:p w14:paraId="24B3DB43" w14:textId="5C3F1937" w:rsidR="00A51C4B" w:rsidRPr="00ED5C79" w:rsidRDefault="00A51C4B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  <w:bCs w:val="0"/>
        </w:rPr>
      </w:pPr>
      <w:r w:rsidRPr="00ED5C79">
        <w:rPr>
          <w:rFonts w:asciiTheme="minorHAnsi" w:hAnsiTheme="minorHAnsi" w:cstheme="minorHAnsi"/>
          <w:b w:val="0"/>
          <w:bCs w:val="0"/>
        </w:rPr>
        <w:t xml:space="preserve">A Service Fee </w:t>
      </w:r>
      <w:r w:rsidR="00EB6EC6" w:rsidRPr="00ED5C79">
        <w:rPr>
          <w:rFonts w:asciiTheme="minorHAnsi" w:hAnsiTheme="minorHAnsi" w:cstheme="minorHAnsi"/>
          <w:b w:val="0"/>
          <w:bCs w:val="0"/>
        </w:rPr>
        <w:t>payable</w:t>
      </w:r>
      <w:r w:rsidRPr="00ED5C79">
        <w:rPr>
          <w:rFonts w:asciiTheme="minorHAnsi" w:hAnsiTheme="minorHAnsi" w:cstheme="minorHAnsi"/>
          <w:b w:val="0"/>
          <w:bCs w:val="0"/>
        </w:rPr>
        <w:t xml:space="preserve"> by the MAI Commission is for the costs of appointing and monitoring IMEs, complaint management and reporting to the MAI Commission. The Service Fee is a set amount agreed between the authorised IME provider and the MAI Commission. </w:t>
      </w:r>
    </w:p>
    <w:p w14:paraId="56BB020A" w14:textId="77777777" w:rsidR="00A51C4B" w:rsidRPr="00ED5C79" w:rsidRDefault="00A51C4B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</w:rPr>
      </w:pPr>
    </w:p>
    <w:p w14:paraId="7D6728EA" w14:textId="73948C52" w:rsidR="004C694C" w:rsidRPr="00ED5C79" w:rsidRDefault="00AC5E60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  <w:bCs w:val="0"/>
        </w:rPr>
      </w:pPr>
      <w:r w:rsidRPr="00ED5C79">
        <w:rPr>
          <w:rFonts w:asciiTheme="minorHAnsi" w:hAnsiTheme="minorHAnsi" w:cstheme="minorHAnsi"/>
          <w:b w:val="0"/>
          <w:bCs w:val="0"/>
        </w:rPr>
        <w:lastRenderedPageBreak/>
        <w:t>The IME provider may charge fees</w:t>
      </w:r>
      <w:r w:rsidR="00742E9E" w:rsidRPr="00ED5C79">
        <w:rPr>
          <w:rFonts w:asciiTheme="minorHAnsi" w:hAnsiTheme="minorHAnsi" w:cstheme="minorHAnsi"/>
          <w:b w:val="0"/>
          <w:bCs w:val="0"/>
        </w:rPr>
        <w:t xml:space="preserve"> for their services, subject </w:t>
      </w:r>
      <w:r w:rsidR="006A01C5">
        <w:rPr>
          <w:rFonts w:asciiTheme="minorHAnsi" w:hAnsiTheme="minorHAnsi" w:cstheme="minorHAnsi"/>
          <w:b w:val="0"/>
          <w:bCs w:val="0"/>
        </w:rPr>
        <w:t>the deeds of services</w:t>
      </w:r>
      <w:r w:rsidR="00742E9E" w:rsidRPr="00ED5C79">
        <w:rPr>
          <w:rFonts w:asciiTheme="minorHAnsi" w:hAnsiTheme="minorHAnsi" w:cstheme="minorHAnsi"/>
          <w:b w:val="0"/>
          <w:bCs w:val="0"/>
        </w:rPr>
        <w:t xml:space="preserve">. </w:t>
      </w:r>
      <w:r w:rsidR="00D03FD5" w:rsidRPr="00ED5C79">
        <w:rPr>
          <w:rFonts w:asciiTheme="minorHAnsi" w:hAnsiTheme="minorHAnsi" w:cstheme="minorHAnsi"/>
          <w:b w:val="0"/>
          <w:bCs w:val="0"/>
        </w:rPr>
        <w:t xml:space="preserve">The fees that may be charged </w:t>
      </w:r>
      <w:r w:rsidR="00A51C4B" w:rsidRPr="00ED5C79">
        <w:rPr>
          <w:rFonts w:asciiTheme="minorHAnsi" w:hAnsiTheme="minorHAnsi" w:cstheme="minorHAnsi"/>
          <w:b w:val="0"/>
          <w:bCs w:val="0"/>
        </w:rPr>
        <w:t xml:space="preserve">to persons organising or paying for </w:t>
      </w:r>
      <w:r w:rsidR="00543EDD" w:rsidRPr="00ED5C79">
        <w:rPr>
          <w:rFonts w:asciiTheme="minorHAnsi" w:hAnsiTheme="minorHAnsi" w:cstheme="minorHAnsi"/>
          <w:b w:val="0"/>
          <w:bCs w:val="0"/>
        </w:rPr>
        <w:t xml:space="preserve">WPI </w:t>
      </w:r>
      <w:r w:rsidR="00A51C4B" w:rsidRPr="00ED5C79">
        <w:rPr>
          <w:rFonts w:asciiTheme="minorHAnsi" w:hAnsiTheme="minorHAnsi" w:cstheme="minorHAnsi"/>
          <w:b w:val="0"/>
          <w:bCs w:val="0"/>
        </w:rPr>
        <w:t>assessments</w:t>
      </w:r>
      <w:r w:rsidR="000B26EE" w:rsidRPr="00ED5C79">
        <w:rPr>
          <w:rFonts w:asciiTheme="minorHAnsi" w:hAnsiTheme="minorHAnsi" w:cstheme="minorHAnsi"/>
          <w:b w:val="0"/>
          <w:bCs w:val="0"/>
        </w:rPr>
        <w:t xml:space="preserve"> and SOI assessments</w:t>
      </w:r>
      <w:r w:rsidR="00A51C4B" w:rsidRPr="00ED5C79">
        <w:rPr>
          <w:rFonts w:asciiTheme="minorHAnsi" w:hAnsiTheme="minorHAnsi" w:cstheme="minorHAnsi"/>
          <w:b w:val="0"/>
          <w:bCs w:val="0"/>
        </w:rPr>
        <w:t xml:space="preserve"> as per the MAI Act </w:t>
      </w:r>
      <w:r w:rsidR="004C694C" w:rsidRPr="00ED5C79">
        <w:rPr>
          <w:rFonts w:asciiTheme="minorHAnsi" w:hAnsiTheme="minorHAnsi" w:cstheme="minorHAnsi"/>
          <w:b w:val="0"/>
          <w:bCs w:val="0"/>
        </w:rPr>
        <w:t>include</w:t>
      </w:r>
      <w:r w:rsidR="00D03FD5" w:rsidRPr="00ED5C79">
        <w:rPr>
          <w:rFonts w:asciiTheme="minorHAnsi" w:hAnsiTheme="minorHAnsi" w:cstheme="minorHAnsi"/>
          <w:b w:val="0"/>
          <w:bCs w:val="0"/>
        </w:rPr>
        <w:t>:</w:t>
      </w:r>
    </w:p>
    <w:p w14:paraId="79999B3B" w14:textId="77777777" w:rsidR="004C694C" w:rsidRPr="00ED5C79" w:rsidRDefault="004C694C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  <w:bCs w:val="0"/>
        </w:rPr>
      </w:pPr>
    </w:p>
    <w:p w14:paraId="14E51AF3" w14:textId="11890096" w:rsidR="0020222B" w:rsidRPr="00ED5C79" w:rsidRDefault="00174B17" w:rsidP="00122666">
      <w:pPr>
        <w:pStyle w:val="ListParagraph"/>
        <w:numPr>
          <w:ilvl w:val="0"/>
          <w:numId w:val="23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>File preparation for the examiner, c</w:t>
      </w:r>
      <w:r w:rsidR="0020222B" w:rsidRPr="00ED5C79">
        <w:rPr>
          <w:rFonts w:asciiTheme="minorHAnsi" w:hAnsiTheme="minorHAnsi" w:cstheme="minorHAnsi"/>
          <w:sz w:val="24"/>
          <w:szCs w:val="24"/>
        </w:rPr>
        <w:t>onducting the examination</w:t>
      </w:r>
      <w:r w:rsidR="00AB537D" w:rsidRPr="00ED5C79">
        <w:rPr>
          <w:rFonts w:asciiTheme="minorHAnsi" w:hAnsiTheme="minorHAnsi" w:cstheme="minorHAnsi"/>
          <w:sz w:val="24"/>
          <w:szCs w:val="24"/>
        </w:rPr>
        <w:t>,</w:t>
      </w:r>
      <w:r w:rsidR="0020222B" w:rsidRPr="00ED5C79">
        <w:rPr>
          <w:rFonts w:asciiTheme="minorHAnsi" w:hAnsiTheme="minorHAnsi" w:cstheme="minorHAnsi"/>
          <w:sz w:val="24"/>
          <w:szCs w:val="24"/>
        </w:rPr>
        <w:t xml:space="preserve"> </w:t>
      </w:r>
      <w:r w:rsidRPr="00ED5C79">
        <w:rPr>
          <w:rFonts w:asciiTheme="minorHAnsi" w:hAnsiTheme="minorHAnsi" w:cstheme="minorHAnsi"/>
          <w:sz w:val="24"/>
          <w:szCs w:val="24"/>
        </w:rPr>
        <w:t>prep</w:t>
      </w:r>
      <w:r w:rsidR="0014397D" w:rsidRPr="00ED5C79">
        <w:rPr>
          <w:rFonts w:asciiTheme="minorHAnsi" w:hAnsiTheme="minorHAnsi" w:cstheme="minorHAnsi"/>
          <w:sz w:val="24"/>
          <w:szCs w:val="24"/>
        </w:rPr>
        <w:t xml:space="preserve">aring </w:t>
      </w:r>
      <w:r w:rsidR="00AB537D" w:rsidRPr="00ED5C79">
        <w:rPr>
          <w:rFonts w:asciiTheme="minorHAnsi" w:hAnsiTheme="minorHAnsi" w:cstheme="minorHAnsi"/>
          <w:sz w:val="24"/>
          <w:szCs w:val="24"/>
        </w:rPr>
        <w:t xml:space="preserve">and reviewing </w:t>
      </w:r>
      <w:r w:rsidR="0014397D" w:rsidRPr="00ED5C79">
        <w:rPr>
          <w:rFonts w:asciiTheme="minorHAnsi" w:hAnsiTheme="minorHAnsi" w:cstheme="minorHAnsi"/>
          <w:sz w:val="24"/>
          <w:szCs w:val="24"/>
        </w:rPr>
        <w:t xml:space="preserve">the </w:t>
      </w:r>
      <w:r w:rsidR="0020222B" w:rsidRPr="00ED5C79">
        <w:rPr>
          <w:rFonts w:asciiTheme="minorHAnsi" w:hAnsiTheme="minorHAnsi" w:cstheme="minorHAnsi"/>
          <w:sz w:val="24"/>
          <w:szCs w:val="24"/>
        </w:rPr>
        <w:t xml:space="preserve">report </w:t>
      </w:r>
    </w:p>
    <w:p w14:paraId="0558D9DB" w14:textId="4B34EAF6" w:rsidR="00AC5E60" w:rsidRPr="00ED5C79" w:rsidRDefault="004C694C" w:rsidP="00AC5E60">
      <w:pPr>
        <w:pStyle w:val="ListParagraph"/>
        <w:numPr>
          <w:ilvl w:val="0"/>
          <w:numId w:val="23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>Booking</w:t>
      </w:r>
      <w:r w:rsidR="00543EDD" w:rsidRPr="00ED5C79">
        <w:rPr>
          <w:rFonts w:asciiTheme="minorHAnsi" w:hAnsiTheme="minorHAnsi" w:cstheme="minorHAnsi"/>
          <w:sz w:val="24"/>
          <w:szCs w:val="24"/>
        </w:rPr>
        <w:t>,</w:t>
      </w:r>
      <w:r w:rsidRPr="00ED5C79">
        <w:rPr>
          <w:rFonts w:asciiTheme="minorHAnsi" w:hAnsiTheme="minorHAnsi" w:cstheme="minorHAnsi"/>
          <w:sz w:val="24"/>
          <w:szCs w:val="24"/>
        </w:rPr>
        <w:t xml:space="preserve"> cancellation</w:t>
      </w:r>
      <w:r w:rsidR="00543EDD" w:rsidRPr="00ED5C79">
        <w:rPr>
          <w:rFonts w:asciiTheme="minorHAnsi" w:hAnsiTheme="minorHAnsi" w:cstheme="minorHAnsi"/>
          <w:sz w:val="24"/>
          <w:szCs w:val="24"/>
        </w:rPr>
        <w:t xml:space="preserve"> and non-attendance</w:t>
      </w:r>
      <w:r w:rsidRPr="00ED5C79">
        <w:rPr>
          <w:rFonts w:asciiTheme="minorHAnsi" w:hAnsiTheme="minorHAnsi" w:cstheme="minorHAnsi"/>
          <w:sz w:val="24"/>
          <w:szCs w:val="24"/>
        </w:rPr>
        <w:t xml:space="preserve"> fees for an examination</w:t>
      </w:r>
      <w:r w:rsidR="00CA56C7" w:rsidRPr="00ED5C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FD92C8" w14:textId="72CB189D" w:rsidR="004C694C" w:rsidRPr="00ED5C79" w:rsidRDefault="004C694C" w:rsidP="00122666">
      <w:pPr>
        <w:pStyle w:val="ListParagraph"/>
        <w:numPr>
          <w:ilvl w:val="0"/>
          <w:numId w:val="23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>Review of a</w:t>
      </w:r>
      <w:r w:rsidR="00AB537D" w:rsidRPr="00ED5C79">
        <w:rPr>
          <w:rFonts w:asciiTheme="minorHAnsi" w:hAnsiTheme="minorHAnsi" w:cstheme="minorHAnsi"/>
          <w:sz w:val="24"/>
          <w:szCs w:val="24"/>
        </w:rPr>
        <w:t xml:space="preserve"> first WPI</w:t>
      </w:r>
      <w:r w:rsidRPr="00ED5C79">
        <w:rPr>
          <w:rFonts w:asciiTheme="minorHAnsi" w:hAnsiTheme="minorHAnsi" w:cstheme="minorHAnsi"/>
          <w:sz w:val="24"/>
          <w:szCs w:val="24"/>
        </w:rPr>
        <w:t xml:space="preserve"> report</w:t>
      </w:r>
      <w:r w:rsidR="000B26EE" w:rsidRPr="00ED5C79">
        <w:rPr>
          <w:rFonts w:asciiTheme="minorHAnsi" w:hAnsiTheme="minorHAnsi" w:cstheme="minorHAnsi"/>
          <w:sz w:val="24"/>
          <w:szCs w:val="24"/>
        </w:rPr>
        <w:t xml:space="preserve"> on request from an MAI insurer</w:t>
      </w:r>
      <w:r w:rsidRPr="00ED5C79">
        <w:rPr>
          <w:rFonts w:asciiTheme="minorHAnsi" w:hAnsiTheme="minorHAnsi" w:cstheme="minorHAnsi"/>
          <w:sz w:val="24"/>
          <w:szCs w:val="24"/>
        </w:rPr>
        <w:t xml:space="preserve"> </w:t>
      </w:r>
      <w:r w:rsidR="000B26EE" w:rsidRPr="00ED5C79">
        <w:rPr>
          <w:rFonts w:asciiTheme="minorHAnsi" w:hAnsiTheme="minorHAnsi" w:cstheme="minorHAnsi"/>
          <w:sz w:val="24"/>
          <w:szCs w:val="24"/>
        </w:rPr>
        <w:t>in response to</w:t>
      </w:r>
      <w:r w:rsidR="00AB537D" w:rsidRPr="00ED5C79">
        <w:rPr>
          <w:rFonts w:asciiTheme="minorHAnsi" w:hAnsiTheme="minorHAnsi" w:cstheme="minorHAnsi"/>
          <w:sz w:val="24"/>
          <w:szCs w:val="24"/>
        </w:rPr>
        <w:t xml:space="preserve"> a second</w:t>
      </w:r>
      <w:r w:rsidR="004A3C79" w:rsidRPr="00ED5C79">
        <w:rPr>
          <w:rFonts w:asciiTheme="minorHAnsi" w:hAnsiTheme="minorHAnsi" w:cstheme="minorHAnsi"/>
          <w:sz w:val="24"/>
          <w:szCs w:val="24"/>
        </w:rPr>
        <w:t xml:space="preserve"> WPI report</w:t>
      </w:r>
      <w:r w:rsidR="000B26EE" w:rsidRPr="00ED5C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F4DF0B" w14:textId="260C0A8E" w:rsidR="004C694C" w:rsidRPr="00ED5C79" w:rsidRDefault="004C694C" w:rsidP="00122666">
      <w:pPr>
        <w:pStyle w:val="ListParagraph"/>
        <w:numPr>
          <w:ilvl w:val="0"/>
          <w:numId w:val="23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>Interpretation and translation services (if applicable)</w:t>
      </w:r>
    </w:p>
    <w:p w14:paraId="663047AC" w14:textId="776FD56E" w:rsidR="00AC5E60" w:rsidRPr="00ED5C79" w:rsidRDefault="000B26EE" w:rsidP="00AC5E60">
      <w:pPr>
        <w:pStyle w:val="ListParagraph"/>
        <w:numPr>
          <w:ilvl w:val="0"/>
          <w:numId w:val="23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>IME t</w:t>
      </w:r>
      <w:r w:rsidR="004A3C79" w:rsidRPr="00ED5C79">
        <w:rPr>
          <w:rFonts w:asciiTheme="minorHAnsi" w:hAnsiTheme="minorHAnsi" w:cstheme="minorHAnsi"/>
          <w:sz w:val="24"/>
          <w:szCs w:val="24"/>
        </w:rPr>
        <w:t xml:space="preserve">ravel expenses </w:t>
      </w:r>
      <w:r w:rsidR="00AC5E60" w:rsidRPr="00ED5C79">
        <w:rPr>
          <w:rFonts w:asciiTheme="minorHAnsi" w:hAnsiTheme="minorHAnsi" w:cstheme="minorHAnsi"/>
          <w:sz w:val="24"/>
          <w:szCs w:val="24"/>
        </w:rPr>
        <w:t xml:space="preserve">directly </w:t>
      </w:r>
      <w:r w:rsidRPr="00ED5C79">
        <w:rPr>
          <w:rFonts w:asciiTheme="minorHAnsi" w:hAnsiTheme="minorHAnsi" w:cstheme="minorHAnsi"/>
          <w:sz w:val="24"/>
          <w:szCs w:val="24"/>
        </w:rPr>
        <w:t>attribut</w:t>
      </w:r>
      <w:r w:rsidR="008D1642">
        <w:rPr>
          <w:rFonts w:asciiTheme="minorHAnsi" w:hAnsiTheme="minorHAnsi" w:cstheme="minorHAnsi"/>
          <w:sz w:val="24"/>
          <w:szCs w:val="24"/>
        </w:rPr>
        <w:t>able</w:t>
      </w:r>
      <w:r w:rsidRPr="00ED5C79">
        <w:rPr>
          <w:rFonts w:asciiTheme="minorHAnsi" w:hAnsiTheme="minorHAnsi" w:cstheme="minorHAnsi"/>
          <w:sz w:val="24"/>
          <w:szCs w:val="24"/>
        </w:rPr>
        <w:t xml:space="preserve"> to an</w:t>
      </w:r>
      <w:r w:rsidR="004A3C79" w:rsidRPr="00ED5C79">
        <w:rPr>
          <w:rFonts w:asciiTheme="minorHAnsi" w:hAnsiTheme="minorHAnsi" w:cstheme="minorHAnsi"/>
          <w:sz w:val="24"/>
          <w:szCs w:val="24"/>
        </w:rPr>
        <w:t xml:space="preserve"> examination</w:t>
      </w:r>
      <w:r w:rsidR="00AC5E60" w:rsidRPr="00ED5C79">
        <w:rPr>
          <w:rFonts w:asciiTheme="minorHAnsi" w:hAnsiTheme="minorHAnsi" w:cstheme="minorHAnsi"/>
          <w:sz w:val="24"/>
          <w:szCs w:val="24"/>
        </w:rPr>
        <w:t>.</w:t>
      </w:r>
    </w:p>
    <w:p w14:paraId="49DBD2A5" w14:textId="77777777" w:rsidR="00130C64" w:rsidRPr="00ED5C79" w:rsidRDefault="00130C64" w:rsidP="00122666">
      <w:pPr>
        <w:rPr>
          <w:rFonts w:asciiTheme="minorHAnsi" w:hAnsiTheme="minorHAnsi" w:cstheme="minorHAnsi"/>
          <w:sz w:val="24"/>
          <w:szCs w:val="24"/>
        </w:rPr>
      </w:pPr>
    </w:p>
    <w:p w14:paraId="0BFA7FE0" w14:textId="022E6B6C" w:rsidR="004C694C" w:rsidRPr="00ED5C79" w:rsidRDefault="004C694C" w:rsidP="00122666">
      <w:pPr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 xml:space="preserve">The fee charged must not include any amount that is included in the Service Fee to be paid by the MAI Commission. </w:t>
      </w:r>
    </w:p>
    <w:p w14:paraId="240868FA" w14:textId="77777777" w:rsidR="004C694C" w:rsidRPr="00ED5C79" w:rsidRDefault="004C694C" w:rsidP="00122666">
      <w:pPr>
        <w:rPr>
          <w:rFonts w:asciiTheme="minorHAnsi" w:hAnsiTheme="minorHAnsi" w:cstheme="minorHAnsi"/>
          <w:sz w:val="24"/>
          <w:szCs w:val="24"/>
        </w:rPr>
      </w:pPr>
    </w:p>
    <w:p w14:paraId="7BB53F5E" w14:textId="3C60861A" w:rsidR="007E22F6" w:rsidRPr="00ED5C79" w:rsidRDefault="0014397D" w:rsidP="004A3C79">
      <w:pPr>
        <w:rPr>
          <w:rFonts w:asciiTheme="minorHAnsi" w:hAnsiTheme="minorHAnsi" w:cstheme="minorHAnsi"/>
          <w:sz w:val="24"/>
          <w:szCs w:val="24"/>
        </w:rPr>
      </w:pPr>
      <w:r w:rsidRPr="00ED5C79">
        <w:rPr>
          <w:rFonts w:asciiTheme="minorHAnsi" w:hAnsiTheme="minorHAnsi" w:cstheme="minorHAnsi"/>
          <w:sz w:val="24"/>
          <w:szCs w:val="24"/>
        </w:rPr>
        <w:t>The MAI Commission may publish</w:t>
      </w:r>
      <w:r w:rsidR="00A51C4B" w:rsidRPr="00ED5C79">
        <w:rPr>
          <w:rFonts w:asciiTheme="minorHAnsi" w:hAnsiTheme="minorHAnsi" w:cstheme="minorHAnsi"/>
          <w:sz w:val="24"/>
          <w:szCs w:val="24"/>
        </w:rPr>
        <w:t xml:space="preserve"> applicable</w:t>
      </w:r>
      <w:r w:rsidRPr="00ED5C79">
        <w:rPr>
          <w:rFonts w:asciiTheme="minorHAnsi" w:hAnsiTheme="minorHAnsi" w:cstheme="minorHAnsi"/>
          <w:sz w:val="24"/>
          <w:szCs w:val="24"/>
        </w:rPr>
        <w:t xml:space="preserve"> fees</w:t>
      </w:r>
      <w:r w:rsidR="00122666" w:rsidRPr="00ED5C79">
        <w:rPr>
          <w:rFonts w:asciiTheme="minorHAnsi" w:hAnsiTheme="minorHAnsi" w:cstheme="minorHAnsi"/>
          <w:sz w:val="24"/>
          <w:szCs w:val="24"/>
        </w:rPr>
        <w:t>,</w:t>
      </w:r>
      <w:r w:rsidR="000B26EE" w:rsidRPr="00ED5C79">
        <w:rPr>
          <w:rFonts w:asciiTheme="minorHAnsi" w:hAnsiTheme="minorHAnsi" w:cstheme="minorHAnsi"/>
          <w:sz w:val="24"/>
          <w:szCs w:val="24"/>
        </w:rPr>
        <w:t xml:space="preserve"> or the basis for charging applicable fees,</w:t>
      </w:r>
      <w:r w:rsidR="00122666" w:rsidRPr="00ED5C79">
        <w:rPr>
          <w:rFonts w:asciiTheme="minorHAnsi" w:hAnsiTheme="minorHAnsi" w:cstheme="minorHAnsi"/>
          <w:sz w:val="24"/>
          <w:szCs w:val="24"/>
        </w:rPr>
        <w:t xml:space="preserve"> including providing for different service descriptions, by notifiable instrument. </w:t>
      </w:r>
    </w:p>
    <w:sectPr w:rsidR="007E22F6" w:rsidRPr="00ED5C79" w:rsidSect="008D29B3">
      <w:headerReference w:type="first" r:id="rId14"/>
      <w:footerReference w:type="first" r:id="rId15"/>
      <w:pgSz w:w="11906" w:h="16838" w:code="9"/>
      <w:pgMar w:top="1701" w:right="1440" w:bottom="1134" w:left="1440" w:header="720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20EE4" w14:textId="77777777" w:rsidR="00ED103B" w:rsidRDefault="00ED103B" w:rsidP="00ED103B">
      <w:r>
        <w:separator/>
      </w:r>
    </w:p>
  </w:endnote>
  <w:endnote w:type="continuationSeparator" w:id="0">
    <w:p w14:paraId="5349B645" w14:textId="77777777" w:rsidR="00ED103B" w:rsidRDefault="00ED103B" w:rsidP="00ED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DA42" w14:textId="77777777" w:rsidR="006D6F40" w:rsidRDefault="006D6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740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CA04F" w14:textId="77777777" w:rsidR="00ED103B" w:rsidRDefault="00ED10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F0331" w14:textId="0690048B" w:rsidR="00ED103B" w:rsidRPr="006D6F40" w:rsidRDefault="006D6F40" w:rsidP="006D6F40">
    <w:pPr>
      <w:pStyle w:val="Footer"/>
      <w:spacing w:before="120"/>
      <w:jc w:val="center"/>
      <w:rPr>
        <w:sz w:val="14"/>
        <w:szCs w:val="14"/>
      </w:rPr>
    </w:pPr>
    <w:r w:rsidRPr="006D6F40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69E4" w14:textId="1310CCDD" w:rsidR="00DF3AD7" w:rsidRPr="006D6F40" w:rsidRDefault="006D6F40" w:rsidP="006D6F40">
    <w:pPr>
      <w:pStyle w:val="Footer"/>
      <w:jc w:val="center"/>
      <w:rPr>
        <w:sz w:val="14"/>
        <w:szCs w:val="14"/>
      </w:rPr>
    </w:pPr>
    <w:r w:rsidRPr="006D6F40">
      <w:rPr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022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8C7EB" w14:textId="77777777" w:rsidR="00B57522" w:rsidRDefault="00B57522" w:rsidP="00FC7D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5A401D" w14:textId="110AD3CC" w:rsidR="00B57522" w:rsidRPr="006D6F40" w:rsidRDefault="006D6F40" w:rsidP="006D6F40">
    <w:pPr>
      <w:pStyle w:val="Footer"/>
      <w:spacing w:before="120"/>
      <w:jc w:val="center"/>
      <w:rPr>
        <w:sz w:val="14"/>
        <w:szCs w:val="14"/>
      </w:rPr>
    </w:pPr>
    <w:r w:rsidRPr="006D6F40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44509" w14:textId="77777777" w:rsidR="00ED103B" w:rsidRDefault="00ED103B" w:rsidP="00ED103B">
      <w:r>
        <w:separator/>
      </w:r>
    </w:p>
  </w:footnote>
  <w:footnote w:type="continuationSeparator" w:id="0">
    <w:p w14:paraId="3D7F4D0E" w14:textId="77777777" w:rsidR="00ED103B" w:rsidRDefault="00ED103B" w:rsidP="00ED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07E61" w14:textId="77777777" w:rsidR="006D6F40" w:rsidRDefault="006D6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7BD1E" w14:textId="17CD27DF" w:rsidR="00DF3AD7" w:rsidRDefault="00DF3AD7">
    <w:pPr>
      <w:pStyle w:val="Header"/>
    </w:pPr>
  </w:p>
  <w:p w14:paraId="79BA1C1D" w14:textId="77777777" w:rsidR="00DF3AD7" w:rsidRDefault="00DF3AD7" w:rsidP="00DF3AD7">
    <w:pPr>
      <w:pStyle w:val="Header"/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DB475" w14:textId="77777777" w:rsidR="006D6F40" w:rsidRDefault="006D6F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F3E3C" w14:textId="77777777" w:rsidR="00B57522" w:rsidRDefault="00B57522">
    <w:pPr>
      <w:pStyle w:val="Header"/>
    </w:pPr>
    <w:r>
      <w:rPr>
        <w:noProof/>
      </w:rPr>
      <w:drawing>
        <wp:inline distT="0" distB="0" distL="0" distR="0" wp14:anchorId="639D964C" wp14:editId="2F9BC4E4">
          <wp:extent cx="2950234" cy="53974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388" cy="54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34AD5" w14:textId="77777777" w:rsidR="00B57522" w:rsidRPr="00DF3AD7" w:rsidRDefault="00B57522" w:rsidP="00DF3AD7">
    <w:pPr>
      <w:pStyle w:val="Header"/>
      <w:spacing w:before="240"/>
      <w:rPr>
        <w:rFonts w:asciiTheme="minorHAnsi" w:hAnsiTheme="minorHAnsi" w:cstheme="minorHAnsi"/>
        <w:sz w:val="24"/>
        <w:szCs w:val="24"/>
      </w:rPr>
    </w:pPr>
  </w:p>
  <w:p w14:paraId="3E8A8859" w14:textId="77777777" w:rsidR="00B57522" w:rsidRPr="00706FA3" w:rsidRDefault="00B57522" w:rsidP="00DF3AD7">
    <w:pPr>
      <w:pStyle w:val="Header"/>
      <w:rPr>
        <w:rFonts w:asciiTheme="minorHAnsi" w:hAnsiTheme="minorHAnsi" w:cstheme="minorHAnsi"/>
        <w:sz w:val="40"/>
        <w:szCs w:val="40"/>
      </w:rPr>
    </w:pPr>
    <w:r>
      <w:rPr>
        <w:rFonts w:asciiTheme="minorHAnsi" w:hAnsiTheme="minorHAnsi" w:cstheme="minorHAnsi"/>
        <w:sz w:val="40"/>
        <w:szCs w:val="40"/>
      </w:rPr>
      <w:t>Authorised IME Provider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238"/>
    <w:multiLevelType w:val="hybridMultilevel"/>
    <w:tmpl w:val="C34481BE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" w15:restartNumberingAfterBreak="0">
    <w:nsid w:val="0E7F63A1"/>
    <w:multiLevelType w:val="hybridMultilevel"/>
    <w:tmpl w:val="06F06B1E"/>
    <w:lvl w:ilvl="0" w:tplc="0C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23E07F3"/>
    <w:multiLevelType w:val="hybridMultilevel"/>
    <w:tmpl w:val="354C2352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3" w15:restartNumberingAfterBreak="0">
    <w:nsid w:val="127C5014"/>
    <w:multiLevelType w:val="hybridMultilevel"/>
    <w:tmpl w:val="9EF23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6FB6"/>
    <w:multiLevelType w:val="hybridMultilevel"/>
    <w:tmpl w:val="080CF31E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 w15:restartNumberingAfterBreak="0">
    <w:nsid w:val="1E6964A9"/>
    <w:multiLevelType w:val="hybridMultilevel"/>
    <w:tmpl w:val="0622BAF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B93A69"/>
    <w:multiLevelType w:val="hybridMultilevel"/>
    <w:tmpl w:val="33662800"/>
    <w:lvl w:ilvl="0" w:tplc="0C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7" w15:restartNumberingAfterBreak="0">
    <w:nsid w:val="3A76100B"/>
    <w:multiLevelType w:val="hybridMultilevel"/>
    <w:tmpl w:val="49349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76757"/>
    <w:multiLevelType w:val="hybridMultilevel"/>
    <w:tmpl w:val="A46089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733745"/>
    <w:multiLevelType w:val="hybridMultilevel"/>
    <w:tmpl w:val="211A4F8E"/>
    <w:lvl w:ilvl="0" w:tplc="0C09000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0" w15:restartNumberingAfterBreak="0">
    <w:nsid w:val="3F0906BC"/>
    <w:multiLevelType w:val="hybridMultilevel"/>
    <w:tmpl w:val="2F3EB140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1" w15:restartNumberingAfterBreak="0">
    <w:nsid w:val="4C5F1775"/>
    <w:multiLevelType w:val="hybridMultilevel"/>
    <w:tmpl w:val="106C4916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2" w15:restartNumberingAfterBreak="0">
    <w:nsid w:val="4EE438C1"/>
    <w:multiLevelType w:val="hybridMultilevel"/>
    <w:tmpl w:val="92FA2B00"/>
    <w:lvl w:ilvl="0" w:tplc="CC30DB54">
      <w:start w:val="1"/>
      <w:numFmt w:val="decimal"/>
      <w:lvlText w:val="%1."/>
      <w:lvlJc w:val="left"/>
      <w:pPr>
        <w:ind w:left="468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1A2BC50">
      <w:numFmt w:val="bullet"/>
      <w:lvlText w:val=""/>
      <w:lvlJc w:val="left"/>
      <w:pPr>
        <w:ind w:left="1692" w:hanging="504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57A2A7E">
      <w:numFmt w:val="bullet"/>
      <w:lvlText w:val="•"/>
      <w:lvlJc w:val="left"/>
      <w:pPr>
        <w:ind w:left="1700" w:hanging="504"/>
      </w:pPr>
      <w:rPr>
        <w:rFonts w:hint="default"/>
      </w:rPr>
    </w:lvl>
    <w:lvl w:ilvl="3" w:tplc="80722436">
      <w:numFmt w:val="bullet"/>
      <w:lvlText w:val="•"/>
      <w:lvlJc w:val="left"/>
      <w:pPr>
        <w:ind w:left="2690" w:hanging="504"/>
      </w:pPr>
      <w:rPr>
        <w:rFonts w:hint="default"/>
      </w:rPr>
    </w:lvl>
    <w:lvl w:ilvl="4" w:tplc="885CA27E">
      <w:numFmt w:val="bullet"/>
      <w:lvlText w:val="•"/>
      <w:lvlJc w:val="left"/>
      <w:pPr>
        <w:ind w:left="3681" w:hanging="504"/>
      </w:pPr>
      <w:rPr>
        <w:rFonts w:hint="default"/>
      </w:rPr>
    </w:lvl>
    <w:lvl w:ilvl="5" w:tplc="5C64BD6C">
      <w:numFmt w:val="bullet"/>
      <w:lvlText w:val="•"/>
      <w:lvlJc w:val="left"/>
      <w:pPr>
        <w:ind w:left="4672" w:hanging="504"/>
      </w:pPr>
      <w:rPr>
        <w:rFonts w:hint="default"/>
      </w:rPr>
    </w:lvl>
    <w:lvl w:ilvl="6" w:tplc="73A29552">
      <w:numFmt w:val="bullet"/>
      <w:lvlText w:val="•"/>
      <w:lvlJc w:val="left"/>
      <w:pPr>
        <w:ind w:left="5663" w:hanging="504"/>
      </w:pPr>
      <w:rPr>
        <w:rFonts w:hint="default"/>
      </w:rPr>
    </w:lvl>
    <w:lvl w:ilvl="7" w:tplc="E618C1AE">
      <w:numFmt w:val="bullet"/>
      <w:lvlText w:val="•"/>
      <w:lvlJc w:val="left"/>
      <w:pPr>
        <w:ind w:left="6654" w:hanging="504"/>
      </w:pPr>
      <w:rPr>
        <w:rFonts w:hint="default"/>
      </w:rPr>
    </w:lvl>
    <w:lvl w:ilvl="8" w:tplc="E13C63D8">
      <w:numFmt w:val="bullet"/>
      <w:lvlText w:val="•"/>
      <w:lvlJc w:val="left"/>
      <w:pPr>
        <w:ind w:left="7644" w:hanging="504"/>
      </w:pPr>
      <w:rPr>
        <w:rFonts w:hint="default"/>
      </w:rPr>
    </w:lvl>
  </w:abstractNum>
  <w:abstractNum w:abstractNumId="13" w15:restartNumberingAfterBreak="0">
    <w:nsid w:val="4FC02DDD"/>
    <w:multiLevelType w:val="hybridMultilevel"/>
    <w:tmpl w:val="8878CBB8"/>
    <w:lvl w:ilvl="0" w:tplc="0C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50B74F42"/>
    <w:multiLevelType w:val="hybridMultilevel"/>
    <w:tmpl w:val="DAFA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1259"/>
    <w:multiLevelType w:val="hybridMultilevel"/>
    <w:tmpl w:val="0F8007A2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6" w15:restartNumberingAfterBreak="0">
    <w:nsid w:val="55FB3C77"/>
    <w:multiLevelType w:val="hybridMultilevel"/>
    <w:tmpl w:val="B39293C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5A077686"/>
    <w:multiLevelType w:val="hybridMultilevel"/>
    <w:tmpl w:val="6E5A012A"/>
    <w:lvl w:ilvl="0" w:tplc="6A38422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E106C"/>
    <w:multiLevelType w:val="hybridMultilevel"/>
    <w:tmpl w:val="B0A42C3E"/>
    <w:lvl w:ilvl="0" w:tplc="BE402048">
      <w:start w:val="5"/>
      <w:numFmt w:val="decimal"/>
      <w:lvlText w:val="%1."/>
      <w:lvlJc w:val="left"/>
      <w:pPr>
        <w:ind w:left="8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48" w:hanging="360"/>
      </w:pPr>
    </w:lvl>
    <w:lvl w:ilvl="2" w:tplc="0C09001B" w:tentative="1">
      <w:start w:val="1"/>
      <w:numFmt w:val="lowerRoman"/>
      <w:lvlText w:val="%3."/>
      <w:lvlJc w:val="right"/>
      <w:pPr>
        <w:ind w:left="2268" w:hanging="180"/>
      </w:pPr>
    </w:lvl>
    <w:lvl w:ilvl="3" w:tplc="0C09000F" w:tentative="1">
      <w:start w:val="1"/>
      <w:numFmt w:val="decimal"/>
      <w:lvlText w:val="%4."/>
      <w:lvlJc w:val="left"/>
      <w:pPr>
        <w:ind w:left="2988" w:hanging="360"/>
      </w:pPr>
    </w:lvl>
    <w:lvl w:ilvl="4" w:tplc="0C090019" w:tentative="1">
      <w:start w:val="1"/>
      <w:numFmt w:val="lowerLetter"/>
      <w:lvlText w:val="%5."/>
      <w:lvlJc w:val="left"/>
      <w:pPr>
        <w:ind w:left="3708" w:hanging="360"/>
      </w:pPr>
    </w:lvl>
    <w:lvl w:ilvl="5" w:tplc="0C09001B" w:tentative="1">
      <w:start w:val="1"/>
      <w:numFmt w:val="lowerRoman"/>
      <w:lvlText w:val="%6."/>
      <w:lvlJc w:val="right"/>
      <w:pPr>
        <w:ind w:left="4428" w:hanging="180"/>
      </w:pPr>
    </w:lvl>
    <w:lvl w:ilvl="6" w:tplc="0C09000F" w:tentative="1">
      <w:start w:val="1"/>
      <w:numFmt w:val="decimal"/>
      <w:lvlText w:val="%7."/>
      <w:lvlJc w:val="left"/>
      <w:pPr>
        <w:ind w:left="5148" w:hanging="360"/>
      </w:pPr>
    </w:lvl>
    <w:lvl w:ilvl="7" w:tplc="0C090019" w:tentative="1">
      <w:start w:val="1"/>
      <w:numFmt w:val="lowerLetter"/>
      <w:lvlText w:val="%8."/>
      <w:lvlJc w:val="left"/>
      <w:pPr>
        <w:ind w:left="5868" w:hanging="360"/>
      </w:pPr>
    </w:lvl>
    <w:lvl w:ilvl="8" w:tplc="0C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69E1196A"/>
    <w:multiLevelType w:val="hybridMultilevel"/>
    <w:tmpl w:val="4978D7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464E1D"/>
    <w:multiLevelType w:val="hybridMultilevel"/>
    <w:tmpl w:val="FD0E86CE"/>
    <w:lvl w:ilvl="0" w:tplc="0C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1" w15:restartNumberingAfterBreak="0">
    <w:nsid w:val="6E1A362A"/>
    <w:multiLevelType w:val="hybridMultilevel"/>
    <w:tmpl w:val="714CE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B68BB"/>
    <w:multiLevelType w:val="hybridMultilevel"/>
    <w:tmpl w:val="3BDCD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D564D"/>
    <w:multiLevelType w:val="hybridMultilevel"/>
    <w:tmpl w:val="0338DA9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6"/>
  </w:num>
  <w:num w:numId="5">
    <w:abstractNumId w:val="15"/>
  </w:num>
  <w:num w:numId="6">
    <w:abstractNumId w:val="4"/>
  </w:num>
  <w:num w:numId="7">
    <w:abstractNumId w:val="11"/>
  </w:num>
  <w:num w:numId="8">
    <w:abstractNumId w:val="2"/>
  </w:num>
  <w:num w:numId="9">
    <w:abstractNumId w:val="0"/>
  </w:num>
  <w:num w:numId="10">
    <w:abstractNumId w:val="10"/>
  </w:num>
  <w:num w:numId="11">
    <w:abstractNumId w:val="22"/>
  </w:num>
  <w:num w:numId="12">
    <w:abstractNumId w:val="17"/>
  </w:num>
  <w:num w:numId="13">
    <w:abstractNumId w:val="23"/>
  </w:num>
  <w:num w:numId="14">
    <w:abstractNumId w:val="3"/>
  </w:num>
  <w:num w:numId="15">
    <w:abstractNumId w:val="18"/>
  </w:num>
  <w:num w:numId="16">
    <w:abstractNumId w:val="6"/>
  </w:num>
  <w:num w:numId="17">
    <w:abstractNumId w:val="20"/>
  </w:num>
  <w:num w:numId="18">
    <w:abstractNumId w:val="1"/>
  </w:num>
  <w:num w:numId="19">
    <w:abstractNumId w:val="19"/>
  </w:num>
  <w:num w:numId="20">
    <w:abstractNumId w:val="14"/>
  </w:num>
  <w:num w:numId="21">
    <w:abstractNumId w:val="8"/>
  </w:num>
  <w:num w:numId="22">
    <w:abstractNumId w:val="13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5B"/>
    <w:rsid w:val="00021F50"/>
    <w:rsid w:val="00023C2A"/>
    <w:rsid w:val="000258EB"/>
    <w:rsid w:val="00030992"/>
    <w:rsid w:val="00042DD9"/>
    <w:rsid w:val="00043BF3"/>
    <w:rsid w:val="00051E03"/>
    <w:rsid w:val="00060BA5"/>
    <w:rsid w:val="00071B24"/>
    <w:rsid w:val="000747FB"/>
    <w:rsid w:val="00076C01"/>
    <w:rsid w:val="000A768C"/>
    <w:rsid w:val="000B26EE"/>
    <w:rsid w:val="000B35DC"/>
    <w:rsid w:val="000C1493"/>
    <w:rsid w:val="000D0CA3"/>
    <w:rsid w:val="000D2A6D"/>
    <w:rsid w:val="000E19D1"/>
    <w:rsid w:val="000E7BD9"/>
    <w:rsid w:val="000E7E07"/>
    <w:rsid w:val="000F12D7"/>
    <w:rsid w:val="00105667"/>
    <w:rsid w:val="0011095B"/>
    <w:rsid w:val="00116E82"/>
    <w:rsid w:val="00122666"/>
    <w:rsid w:val="00130C64"/>
    <w:rsid w:val="00135F7F"/>
    <w:rsid w:val="0014397D"/>
    <w:rsid w:val="00154F85"/>
    <w:rsid w:val="00160F43"/>
    <w:rsid w:val="00163135"/>
    <w:rsid w:val="00174B17"/>
    <w:rsid w:val="001908CA"/>
    <w:rsid w:val="001929F8"/>
    <w:rsid w:val="00194B6F"/>
    <w:rsid w:val="001A7494"/>
    <w:rsid w:val="001B31A7"/>
    <w:rsid w:val="001B40E0"/>
    <w:rsid w:val="001B5D1A"/>
    <w:rsid w:val="001B6469"/>
    <w:rsid w:val="001F2FD9"/>
    <w:rsid w:val="0020222B"/>
    <w:rsid w:val="002050F5"/>
    <w:rsid w:val="0021369A"/>
    <w:rsid w:val="002212AB"/>
    <w:rsid w:val="00233E94"/>
    <w:rsid w:val="00237403"/>
    <w:rsid w:val="0024592F"/>
    <w:rsid w:val="00260ABB"/>
    <w:rsid w:val="002623FE"/>
    <w:rsid w:val="00264A83"/>
    <w:rsid w:val="00267950"/>
    <w:rsid w:val="00271A43"/>
    <w:rsid w:val="00282DBC"/>
    <w:rsid w:val="0028749B"/>
    <w:rsid w:val="00287635"/>
    <w:rsid w:val="00291291"/>
    <w:rsid w:val="00294D65"/>
    <w:rsid w:val="002B72AB"/>
    <w:rsid w:val="002D1182"/>
    <w:rsid w:val="00302CC0"/>
    <w:rsid w:val="00306375"/>
    <w:rsid w:val="0031176B"/>
    <w:rsid w:val="003219FA"/>
    <w:rsid w:val="003432F9"/>
    <w:rsid w:val="00345293"/>
    <w:rsid w:val="0034588A"/>
    <w:rsid w:val="00351B60"/>
    <w:rsid w:val="00353EC1"/>
    <w:rsid w:val="00357CAA"/>
    <w:rsid w:val="003622E3"/>
    <w:rsid w:val="0036717B"/>
    <w:rsid w:val="003A1AFE"/>
    <w:rsid w:val="003B634D"/>
    <w:rsid w:val="003C152F"/>
    <w:rsid w:val="003C2294"/>
    <w:rsid w:val="003C5F74"/>
    <w:rsid w:val="003E68D8"/>
    <w:rsid w:val="003F1D15"/>
    <w:rsid w:val="00407066"/>
    <w:rsid w:val="00411B70"/>
    <w:rsid w:val="00412BBA"/>
    <w:rsid w:val="00425B9C"/>
    <w:rsid w:val="004306A1"/>
    <w:rsid w:val="00460C73"/>
    <w:rsid w:val="00461095"/>
    <w:rsid w:val="00482E64"/>
    <w:rsid w:val="00482E71"/>
    <w:rsid w:val="0048681A"/>
    <w:rsid w:val="00487651"/>
    <w:rsid w:val="00490711"/>
    <w:rsid w:val="00492936"/>
    <w:rsid w:val="004A3C79"/>
    <w:rsid w:val="004B55A8"/>
    <w:rsid w:val="004B6CED"/>
    <w:rsid w:val="004C6946"/>
    <w:rsid w:val="004C694C"/>
    <w:rsid w:val="004D33E4"/>
    <w:rsid w:val="004D36E6"/>
    <w:rsid w:val="004D45B1"/>
    <w:rsid w:val="004E3908"/>
    <w:rsid w:val="004E5754"/>
    <w:rsid w:val="00501AD0"/>
    <w:rsid w:val="00534ECF"/>
    <w:rsid w:val="00535DB8"/>
    <w:rsid w:val="00543EDD"/>
    <w:rsid w:val="0054799B"/>
    <w:rsid w:val="00555F84"/>
    <w:rsid w:val="00556ED6"/>
    <w:rsid w:val="0056020D"/>
    <w:rsid w:val="005631A4"/>
    <w:rsid w:val="00574FDD"/>
    <w:rsid w:val="005765C1"/>
    <w:rsid w:val="00592184"/>
    <w:rsid w:val="005A5AB0"/>
    <w:rsid w:val="005B3183"/>
    <w:rsid w:val="005B5D02"/>
    <w:rsid w:val="005C06C1"/>
    <w:rsid w:val="005D6231"/>
    <w:rsid w:val="005E4464"/>
    <w:rsid w:val="005E48EE"/>
    <w:rsid w:val="005E6F76"/>
    <w:rsid w:val="006102F1"/>
    <w:rsid w:val="006252B9"/>
    <w:rsid w:val="00660217"/>
    <w:rsid w:val="00662386"/>
    <w:rsid w:val="00667136"/>
    <w:rsid w:val="0067104F"/>
    <w:rsid w:val="006728E2"/>
    <w:rsid w:val="006804EA"/>
    <w:rsid w:val="006915CC"/>
    <w:rsid w:val="006A01C5"/>
    <w:rsid w:val="006B6A9A"/>
    <w:rsid w:val="006C6417"/>
    <w:rsid w:val="006D07FC"/>
    <w:rsid w:val="006D6F40"/>
    <w:rsid w:val="006E38F0"/>
    <w:rsid w:val="006E6251"/>
    <w:rsid w:val="006E7BF9"/>
    <w:rsid w:val="00700B7F"/>
    <w:rsid w:val="00700CD3"/>
    <w:rsid w:val="00700E4A"/>
    <w:rsid w:val="007021FF"/>
    <w:rsid w:val="00715726"/>
    <w:rsid w:val="00734CCE"/>
    <w:rsid w:val="00740871"/>
    <w:rsid w:val="00742E9E"/>
    <w:rsid w:val="00764AB5"/>
    <w:rsid w:val="00765DF9"/>
    <w:rsid w:val="0077718B"/>
    <w:rsid w:val="00790670"/>
    <w:rsid w:val="0079213D"/>
    <w:rsid w:val="007B30D1"/>
    <w:rsid w:val="007B5F7B"/>
    <w:rsid w:val="007C01FE"/>
    <w:rsid w:val="007C1899"/>
    <w:rsid w:val="007C474C"/>
    <w:rsid w:val="007D0239"/>
    <w:rsid w:val="007E00CB"/>
    <w:rsid w:val="007E22F6"/>
    <w:rsid w:val="007F3694"/>
    <w:rsid w:val="00800DF7"/>
    <w:rsid w:val="008022CD"/>
    <w:rsid w:val="00816758"/>
    <w:rsid w:val="00826422"/>
    <w:rsid w:val="0083110F"/>
    <w:rsid w:val="00837644"/>
    <w:rsid w:val="0084691A"/>
    <w:rsid w:val="0085432A"/>
    <w:rsid w:val="00856180"/>
    <w:rsid w:val="0087311B"/>
    <w:rsid w:val="00886E84"/>
    <w:rsid w:val="008D1642"/>
    <w:rsid w:val="008D29B3"/>
    <w:rsid w:val="008E452A"/>
    <w:rsid w:val="008F2DA0"/>
    <w:rsid w:val="00904D63"/>
    <w:rsid w:val="00911806"/>
    <w:rsid w:val="0091603D"/>
    <w:rsid w:val="00917CDD"/>
    <w:rsid w:val="009273D3"/>
    <w:rsid w:val="00933072"/>
    <w:rsid w:val="00955EA1"/>
    <w:rsid w:val="00974921"/>
    <w:rsid w:val="009801A0"/>
    <w:rsid w:val="00991A11"/>
    <w:rsid w:val="00995A53"/>
    <w:rsid w:val="009A2570"/>
    <w:rsid w:val="009A6D65"/>
    <w:rsid w:val="009B242C"/>
    <w:rsid w:val="009B6B87"/>
    <w:rsid w:val="009F10E2"/>
    <w:rsid w:val="009F1269"/>
    <w:rsid w:val="009F4F3D"/>
    <w:rsid w:val="00A075C6"/>
    <w:rsid w:val="00A20F42"/>
    <w:rsid w:val="00A4431A"/>
    <w:rsid w:val="00A51C4B"/>
    <w:rsid w:val="00A57806"/>
    <w:rsid w:val="00A66B0E"/>
    <w:rsid w:val="00A7437C"/>
    <w:rsid w:val="00A77195"/>
    <w:rsid w:val="00A945B2"/>
    <w:rsid w:val="00A966E3"/>
    <w:rsid w:val="00AB537D"/>
    <w:rsid w:val="00AB5982"/>
    <w:rsid w:val="00AC5E60"/>
    <w:rsid w:val="00AC754E"/>
    <w:rsid w:val="00AD5C3C"/>
    <w:rsid w:val="00AE2DA2"/>
    <w:rsid w:val="00AE7CD2"/>
    <w:rsid w:val="00AF4C2D"/>
    <w:rsid w:val="00AF7E12"/>
    <w:rsid w:val="00B03100"/>
    <w:rsid w:val="00B10608"/>
    <w:rsid w:val="00B106FB"/>
    <w:rsid w:val="00B2068D"/>
    <w:rsid w:val="00B21766"/>
    <w:rsid w:val="00B40227"/>
    <w:rsid w:val="00B4667E"/>
    <w:rsid w:val="00B5272D"/>
    <w:rsid w:val="00B57522"/>
    <w:rsid w:val="00B60FAF"/>
    <w:rsid w:val="00B6461B"/>
    <w:rsid w:val="00B6626D"/>
    <w:rsid w:val="00B85EAF"/>
    <w:rsid w:val="00B96D3F"/>
    <w:rsid w:val="00BA56A1"/>
    <w:rsid w:val="00BA6112"/>
    <w:rsid w:val="00BB2259"/>
    <w:rsid w:val="00BB2646"/>
    <w:rsid w:val="00BB4A66"/>
    <w:rsid w:val="00BD075F"/>
    <w:rsid w:val="00BD4A3E"/>
    <w:rsid w:val="00C152BE"/>
    <w:rsid w:val="00C25842"/>
    <w:rsid w:val="00C25A67"/>
    <w:rsid w:val="00C43CBC"/>
    <w:rsid w:val="00C57E35"/>
    <w:rsid w:val="00C72A83"/>
    <w:rsid w:val="00C74FE3"/>
    <w:rsid w:val="00C75D2F"/>
    <w:rsid w:val="00C76449"/>
    <w:rsid w:val="00C82144"/>
    <w:rsid w:val="00C84DF6"/>
    <w:rsid w:val="00CA56C7"/>
    <w:rsid w:val="00CF2374"/>
    <w:rsid w:val="00CF681E"/>
    <w:rsid w:val="00CF7E4E"/>
    <w:rsid w:val="00D032DE"/>
    <w:rsid w:val="00D03FD5"/>
    <w:rsid w:val="00D115C3"/>
    <w:rsid w:val="00D20E80"/>
    <w:rsid w:val="00D54FC7"/>
    <w:rsid w:val="00D60A6A"/>
    <w:rsid w:val="00D6427D"/>
    <w:rsid w:val="00D709FD"/>
    <w:rsid w:val="00D70CBA"/>
    <w:rsid w:val="00D80C12"/>
    <w:rsid w:val="00D81BBF"/>
    <w:rsid w:val="00D90933"/>
    <w:rsid w:val="00DA70E4"/>
    <w:rsid w:val="00DB7A92"/>
    <w:rsid w:val="00DC52FD"/>
    <w:rsid w:val="00DD7F67"/>
    <w:rsid w:val="00DE382A"/>
    <w:rsid w:val="00DF3AD7"/>
    <w:rsid w:val="00E00768"/>
    <w:rsid w:val="00E06D82"/>
    <w:rsid w:val="00E11125"/>
    <w:rsid w:val="00E1358F"/>
    <w:rsid w:val="00E14B3A"/>
    <w:rsid w:val="00E15D59"/>
    <w:rsid w:val="00E367BA"/>
    <w:rsid w:val="00E4191A"/>
    <w:rsid w:val="00E51BEC"/>
    <w:rsid w:val="00E90712"/>
    <w:rsid w:val="00EA0E96"/>
    <w:rsid w:val="00EB6EC6"/>
    <w:rsid w:val="00EB7F0A"/>
    <w:rsid w:val="00EC4441"/>
    <w:rsid w:val="00ED04D5"/>
    <w:rsid w:val="00ED103B"/>
    <w:rsid w:val="00ED4775"/>
    <w:rsid w:val="00ED5C79"/>
    <w:rsid w:val="00F000F6"/>
    <w:rsid w:val="00F0449B"/>
    <w:rsid w:val="00F07983"/>
    <w:rsid w:val="00F21C34"/>
    <w:rsid w:val="00F26547"/>
    <w:rsid w:val="00F26E2A"/>
    <w:rsid w:val="00F61509"/>
    <w:rsid w:val="00F73F6E"/>
    <w:rsid w:val="00F77481"/>
    <w:rsid w:val="00F8016C"/>
    <w:rsid w:val="00F9375F"/>
    <w:rsid w:val="00FA27B8"/>
    <w:rsid w:val="00FA5EE3"/>
    <w:rsid w:val="00FC7DEA"/>
    <w:rsid w:val="00FD3D71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E291B01"/>
  <w15:chartTrackingRefBased/>
  <w15:docId w15:val="{45A0BFED-5158-4320-A7E5-81F10EC4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09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1095B"/>
    <w:pPr>
      <w:ind w:left="609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095B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1095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095B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1095B"/>
    <w:pPr>
      <w:ind w:left="1526" w:hanging="56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41"/>
    <w:rPr>
      <w:rFonts w:ascii="Segoe UI" w:eastAsia="Arial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3C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0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03B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10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03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F565-017E-47FC-8EB8-23868C62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</Words>
  <Characters>5169</Characters>
  <Application>Microsoft Office Word</Application>
  <DocSecurity>0</DocSecurity>
  <Lines>131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2020-02-07T03:01:00Z</cp:lastPrinted>
  <dcterms:created xsi:type="dcterms:W3CDTF">2020-03-23T23:15:00Z</dcterms:created>
  <dcterms:modified xsi:type="dcterms:W3CDTF">2020-03-23T23:15:00Z</dcterms:modified>
</cp:coreProperties>
</file>