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0C46D"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7DF82471" w14:textId="3BE65B58" w:rsidR="00164B38" w:rsidRDefault="001C737C">
      <w:pPr>
        <w:pStyle w:val="Billname"/>
        <w:spacing w:before="700"/>
      </w:pPr>
      <w:r>
        <w:t>Public Place Names</w:t>
      </w:r>
      <w:r w:rsidR="00F10CB2">
        <w:t xml:space="preserve"> </w:t>
      </w:r>
      <w:r w:rsidR="00F10CB2" w:rsidRPr="005E09B7">
        <w:t>(</w:t>
      </w:r>
      <w:r w:rsidR="00C310C7" w:rsidRPr="005E09B7">
        <w:t>Taylor</w:t>
      </w:r>
      <w:r w:rsidR="00F10CB2" w:rsidRPr="005E09B7">
        <w:t xml:space="preserve">) </w:t>
      </w:r>
      <w:r w:rsidRPr="005E09B7">
        <w:t>Determination</w:t>
      </w:r>
      <w:r w:rsidR="00B30B9A" w:rsidRPr="00B51A4E">
        <w:t xml:space="preserve"> </w:t>
      </w:r>
      <w:r w:rsidR="007E69CC" w:rsidRPr="00B51A4E">
        <w:t>2020</w:t>
      </w:r>
      <w:r w:rsidR="00F10CB2" w:rsidRPr="00B51A4E">
        <w:t xml:space="preserve"> (No</w:t>
      </w:r>
      <w:r w:rsidR="007E69CC" w:rsidRPr="00B51A4E">
        <w:t xml:space="preserve"> </w:t>
      </w:r>
      <w:r w:rsidR="00B51A4E" w:rsidRPr="00B51A4E">
        <w:t>4</w:t>
      </w:r>
      <w:r w:rsidR="00F10CB2" w:rsidRPr="00B51A4E">
        <w:t>)</w:t>
      </w:r>
      <w:r w:rsidR="00164B38">
        <w:t xml:space="preserve"> </w:t>
      </w:r>
    </w:p>
    <w:p w14:paraId="224D48D3" w14:textId="28A31BBC" w:rsidR="00F10CB2" w:rsidRDefault="00F10CB2" w:rsidP="00D47F13">
      <w:pPr>
        <w:spacing w:before="340"/>
        <w:rPr>
          <w:rFonts w:ascii="Arial" w:hAnsi="Arial" w:cs="Arial"/>
          <w:b/>
          <w:bCs/>
        </w:rPr>
      </w:pPr>
      <w:r>
        <w:rPr>
          <w:rFonts w:ascii="Arial" w:hAnsi="Arial" w:cs="Arial"/>
          <w:b/>
          <w:bCs/>
        </w:rPr>
        <w:t>Disallowable instrument DI</w:t>
      </w:r>
      <w:r w:rsidR="002F615D">
        <w:rPr>
          <w:rFonts w:ascii="Arial" w:hAnsi="Arial" w:cs="Arial"/>
          <w:b/>
          <w:bCs/>
          <w:iCs/>
        </w:rPr>
        <w:t>2020</w:t>
      </w:r>
      <w:r>
        <w:rPr>
          <w:rFonts w:ascii="Arial" w:hAnsi="Arial" w:cs="Arial"/>
          <w:b/>
          <w:bCs/>
        </w:rPr>
        <w:t>–</w:t>
      </w:r>
      <w:r w:rsidR="00371073">
        <w:rPr>
          <w:rFonts w:ascii="Arial" w:hAnsi="Arial" w:cs="Arial"/>
          <w:b/>
          <w:bCs/>
        </w:rPr>
        <w:t>288</w:t>
      </w:r>
    </w:p>
    <w:p w14:paraId="09EF9C99" w14:textId="77777777" w:rsidR="00F10CB2" w:rsidRDefault="00F10CB2" w:rsidP="00CD4E55">
      <w:pPr>
        <w:pStyle w:val="madeunder"/>
        <w:spacing w:before="300" w:after="0"/>
      </w:pPr>
      <w:r>
        <w:t xml:space="preserve">made under the  </w:t>
      </w:r>
    </w:p>
    <w:p w14:paraId="48575A2C"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5A2B137D" w14:textId="77777777" w:rsidR="00F10CB2" w:rsidRDefault="00F10CB2" w:rsidP="00CD4E55">
      <w:pPr>
        <w:pStyle w:val="N-line3"/>
        <w:pBdr>
          <w:bottom w:val="none" w:sz="0" w:space="0" w:color="auto"/>
        </w:pBdr>
        <w:spacing w:before="60"/>
      </w:pPr>
    </w:p>
    <w:p w14:paraId="41978384" w14:textId="77777777" w:rsidR="00F10CB2" w:rsidRDefault="00F10CB2">
      <w:pPr>
        <w:pStyle w:val="N-line3"/>
        <w:pBdr>
          <w:top w:val="single" w:sz="12" w:space="1" w:color="auto"/>
          <w:bottom w:val="none" w:sz="0" w:space="0" w:color="auto"/>
        </w:pBdr>
      </w:pPr>
    </w:p>
    <w:p w14:paraId="6C9D4860"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8EE7A84" w14:textId="5B4EF01D" w:rsidR="00F10CB2" w:rsidRPr="00B51A4E" w:rsidRDefault="00F10CB2" w:rsidP="00B51A4E">
      <w:pPr>
        <w:spacing w:before="140"/>
        <w:ind w:left="720"/>
        <w:rPr>
          <w:i/>
          <w:iCs/>
        </w:rPr>
      </w:pPr>
      <w:r>
        <w:t xml:space="preserve">This instrument is the </w:t>
      </w:r>
      <w:r w:rsidR="007E69CC" w:rsidRPr="007E69CC">
        <w:rPr>
          <w:i/>
          <w:iCs/>
        </w:rPr>
        <w:t>Public Place Names (Taylor) Determination</w:t>
      </w:r>
      <w:r w:rsidR="00B51A4E">
        <w:rPr>
          <w:i/>
          <w:iCs/>
        </w:rPr>
        <w:t xml:space="preserve"> </w:t>
      </w:r>
      <w:r w:rsidR="007E69CC" w:rsidRPr="007E69CC">
        <w:rPr>
          <w:i/>
          <w:iCs/>
        </w:rPr>
        <w:t>2020</w:t>
      </w:r>
      <w:r w:rsidR="00C310C7">
        <w:rPr>
          <w:i/>
          <w:iCs/>
        </w:rPr>
        <w:br w:type="textWrapping" w:clear="all"/>
      </w:r>
      <w:r w:rsidR="007E69CC" w:rsidRPr="007E69CC">
        <w:rPr>
          <w:i/>
          <w:iCs/>
        </w:rPr>
        <w:t xml:space="preserve">(No </w:t>
      </w:r>
      <w:r w:rsidR="006871EB">
        <w:rPr>
          <w:i/>
          <w:iCs/>
        </w:rPr>
        <w:t>4</w:t>
      </w:r>
      <w:r w:rsidR="007E69CC" w:rsidRPr="00B51A4E">
        <w:rPr>
          <w:i/>
          <w:iCs/>
        </w:rPr>
        <w:t>)</w:t>
      </w:r>
      <w:r w:rsidRPr="00B51A4E">
        <w:rPr>
          <w:bCs/>
          <w:iCs/>
        </w:rPr>
        <w:t>.</w:t>
      </w:r>
    </w:p>
    <w:p w14:paraId="1FDF0CAC"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AF5D97B" w14:textId="77777777" w:rsidR="00F10CB2" w:rsidRPr="007E69CC" w:rsidRDefault="00F10CB2" w:rsidP="00D47F13">
      <w:pPr>
        <w:spacing w:before="140"/>
        <w:ind w:left="720"/>
      </w:pPr>
      <w:r>
        <w:t xml:space="preserve">This instrument commences on </w:t>
      </w:r>
      <w:r w:rsidR="00492788">
        <w:t xml:space="preserve">the </w:t>
      </w:r>
      <w:r w:rsidR="00492788" w:rsidRPr="007E69CC">
        <w:t xml:space="preserve">day after </w:t>
      </w:r>
      <w:r w:rsidR="000C501D" w:rsidRPr="007E69CC">
        <w:t xml:space="preserve">its </w:t>
      </w:r>
      <w:r w:rsidR="00492788" w:rsidRPr="007E69CC">
        <w:t>notification</w:t>
      </w:r>
      <w:r w:rsidR="000C501D" w:rsidRPr="007E69CC">
        <w:t xml:space="preserve"> day</w:t>
      </w:r>
      <w:r w:rsidRPr="007E69CC">
        <w:t xml:space="preserve">. </w:t>
      </w:r>
    </w:p>
    <w:p w14:paraId="54A529F6"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14:paraId="5F4799E2" w14:textId="77777777"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14:paraId="58E752EF" w14:textId="36BF129F" w:rsidR="00D47F13" w:rsidRDefault="008A2A9A" w:rsidP="00232478">
      <w:pPr>
        <w:tabs>
          <w:tab w:val="left" w:pos="4320"/>
        </w:tabs>
        <w:spacing w:before="720"/>
      </w:pPr>
      <w:r>
        <w:t>Geoffrey Rutledge</w:t>
      </w:r>
    </w:p>
    <w:p w14:paraId="3C3379C4" w14:textId="77777777" w:rsidR="00164B38" w:rsidRDefault="001C737C" w:rsidP="00232478">
      <w:pPr>
        <w:tabs>
          <w:tab w:val="left" w:pos="4320"/>
        </w:tabs>
      </w:pPr>
      <w:r>
        <w:t>Delegate of the Minister</w:t>
      </w:r>
      <w:r w:rsidR="008F060D">
        <w:t xml:space="preserve"> for Planning and Land Management</w:t>
      </w:r>
      <w:r w:rsidR="00164B38">
        <w:t xml:space="preserve"> </w:t>
      </w:r>
    </w:p>
    <w:bookmarkEnd w:id="0"/>
    <w:p w14:paraId="7069B8FE" w14:textId="36D086D3" w:rsidR="007E69CC" w:rsidRPr="007E69CC" w:rsidRDefault="00371073" w:rsidP="00232478">
      <w:pPr>
        <w:tabs>
          <w:tab w:val="left" w:pos="4320"/>
        </w:tabs>
      </w:pPr>
      <w:r>
        <w:t>17</w:t>
      </w:r>
      <w:r w:rsidR="007E69CC" w:rsidRPr="007E69CC">
        <w:t xml:space="preserve"> September 2020</w:t>
      </w:r>
    </w:p>
    <w:p w14:paraId="054A1488" w14:textId="77777777" w:rsidR="001F1298" w:rsidRDefault="001F1298" w:rsidP="00232478">
      <w:pPr>
        <w:tabs>
          <w:tab w:val="left" w:pos="4320"/>
        </w:tabs>
      </w:pPr>
    </w:p>
    <w:p w14:paraId="060263FA" w14:textId="77777777" w:rsidR="001F1298" w:rsidRDefault="001F1298" w:rsidP="00232478">
      <w:pPr>
        <w:tabs>
          <w:tab w:val="left" w:pos="4320"/>
        </w:tabs>
      </w:pPr>
    </w:p>
    <w:p w14:paraId="24C214A3" w14:textId="77777777" w:rsidR="001F1298" w:rsidRDefault="001F1298" w:rsidP="00232478">
      <w:pPr>
        <w:tabs>
          <w:tab w:val="left" w:pos="4320"/>
        </w:tabs>
      </w:pPr>
    </w:p>
    <w:p w14:paraId="4D88E462" w14:textId="77777777" w:rsidR="00AA02C9" w:rsidRDefault="00AA02C9" w:rsidP="00232478">
      <w:pPr>
        <w:tabs>
          <w:tab w:val="left" w:pos="4320"/>
        </w:tabs>
      </w:pPr>
    </w:p>
    <w:p w14:paraId="17AE6D2E" w14:textId="77777777" w:rsidR="001056A5" w:rsidRDefault="001056A5">
      <w:pPr>
        <w:sectPr w:rsidR="001056A5" w:rsidSect="001056A5">
          <w:footerReference w:type="default" r:id="rId7"/>
          <w:footerReference w:type="first" r:id="rId8"/>
          <w:pgSz w:w="11907" w:h="16839" w:code="9"/>
          <w:pgMar w:top="1440" w:right="1800" w:bottom="1440" w:left="1800" w:header="720" w:footer="720" w:gutter="0"/>
          <w:pgNumType w:start="1"/>
          <w:cols w:space="720"/>
          <w:docGrid w:linePitch="326"/>
        </w:sectPr>
      </w:pPr>
    </w:p>
    <w:p w14:paraId="199F2E91" w14:textId="77777777" w:rsidR="003D7174" w:rsidRPr="00513572" w:rsidRDefault="002A039C" w:rsidP="002A039C">
      <w:pPr>
        <w:rPr>
          <w:b/>
          <w:bCs/>
          <w:szCs w:val="28"/>
        </w:rPr>
      </w:pPr>
      <w:r w:rsidRPr="00513572">
        <w:rPr>
          <w:b/>
          <w:bCs/>
          <w:szCs w:val="28"/>
        </w:rPr>
        <w:lastRenderedPageBreak/>
        <w:t>SCHEDULE</w:t>
      </w:r>
    </w:p>
    <w:p w14:paraId="160AE904" w14:textId="77777777" w:rsidR="00164B38" w:rsidRDefault="008A3808" w:rsidP="00AE605A">
      <w:pPr>
        <w:pStyle w:val="Heading2"/>
        <w:pBdr>
          <w:bottom w:val="single" w:sz="12" w:space="25" w:color="auto"/>
        </w:pBdr>
        <w:jc w:val="left"/>
        <w:rPr>
          <w:rFonts w:ascii="Times New Roman" w:hAnsi="Times New Roman" w:cs="Times New Roman"/>
          <w:i w:val="0"/>
          <w:sz w:val="24"/>
          <w:szCs w:val="24"/>
        </w:rPr>
      </w:pPr>
      <w:r>
        <w:rPr>
          <w:rFonts w:ascii="Times New Roman" w:hAnsi="Times New Roman" w:cs="Times New Roman"/>
          <w:i w:val="0"/>
          <w:sz w:val="24"/>
          <w:szCs w:val="24"/>
        </w:rPr>
        <w:t xml:space="preserve">(See </w:t>
      </w:r>
      <w:r w:rsidR="00373830">
        <w:rPr>
          <w:rFonts w:ascii="Times New Roman" w:hAnsi="Times New Roman" w:cs="Times New Roman"/>
          <w:i w:val="0"/>
          <w:sz w:val="24"/>
          <w:szCs w:val="24"/>
        </w:rPr>
        <w:t>s 3</w:t>
      </w:r>
      <w:r>
        <w:rPr>
          <w:rFonts w:ascii="Times New Roman" w:hAnsi="Times New Roman" w:cs="Times New Roman"/>
          <w:i w:val="0"/>
          <w:sz w:val="24"/>
          <w:szCs w:val="24"/>
        </w:rPr>
        <w:t>)</w:t>
      </w:r>
      <w:r w:rsidR="00164B38">
        <w:rPr>
          <w:rFonts w:ascii="Times New Roman" w:hAnsi="Times New Roman" w:cs="Times New Roman"/>
          <w:i w:val="0"/>
          <w:sz w:val="24"/>
          <w:szCs w:val="24"/>
        </w:rPr>
        <w:t xml:space="preserve"> </w:t>
      </w:r>
    </w:p>
    <w:p w14:paraId="0A522164" w14:textId="77777777" w:rsidR="002A039C" w:rsidRDefault="002A039C" w:rsidP="002A039C"/>
    <w:p w14:paraId="6E1854F8" w14:textId="73CFEABC" w:rsidR="00B63A10" w:rsidRPr="00B63A10" w:rsidRDefault="00AA02C9" w:rsidP="00AA02C9">
      <w:pPr>
        <w:spacing w:before="120" w:after="120"/>
        <w:rPr>
          <w:b/>
          <w:bCs/>
          <w:noProof/>
          <w:szCs w:val="24"/>
        </w:rPr>
      </w:pPr>
      <w:r w:rsidRPr="00AA02C9">
        <w:rPr>
          <w:b/>
          <w:bCs/>
          <w:szCs w:val="24"/>
        </w:rPr>
        <w:t xml:space="preserve">Division of </w:t>
      </w:r>
      <w:r w:rsidR="007E69CC">
        <w:rPr>
          <w:b/>
          <w:bCs/>
          <w:noProof/>
          <w:szCs w:val="24"/>
        </w:rPr>
        <w:t>Taylor</w:t>
      </w:r>
      <w:r w:rsidRPr="00AA02C9">
        <w:rPr>
          <w:b/>
          <w:bCs/>
          <w:noProof/>
          <w:szCs w:val="24"/>
        </w:rPr>
        <w:t xml:space="preserve"> – </w:t>
      </w:r>
      <w:r w:rsidR="007E69CC">
        <w:rPr>
          <w:b/>
          <w:bCs/>
          <w:noProof/>
          <w:szCs w:val="24"/>
        </w:rPr>
        <w:t>Architecture, town planning and urban design</w:t>
      </w:r>
    </w:p>
    <w:p w14:paraId="368098B8" w14:textId="354DDE26" w:rsidR="00B63A10" w:rsidRPr="00B63A10" w:rsidRDefault="00B63A10" w:rsidP="00AA02C9">
      <w:pPr>
        <w:spacing w:before="120" w:after="120"/>
        <w:rPr>
          <w:bCs/>
          <w:noProof/>
        </w:rPr>
      </w:pPr>
      <w:r w:rsidRPr="00B63A10">
        <w:rPr>
          <w:bCs/>
          <w:noProof/>
        </w:rPr>
        <w:t>The location of the public place</w:t>
      </w:r>
      <w:r w:rsidR="00C310C7" w:rsidRPr="005E09B7">
        <w:rPr>
          <w:bCs/>
          <w:noProof/>
        </w:rPr>
        <w:t>s</w:t>
      </w:r>
      <w:r w:rsidRPr="005E09B7">
        <w:rPr>
          <w:bCs/>
          <w:noProof/>
        </w:rPr>
        <w:t xml:space="preserve"> </w:t>
      </w:r>
      <w:r w:rsidR="008B556F">
        <w:rPr>
          <w:bCs/>
          <w:noProof/>
        </w:rPr>
        <w:t>with the following nam</w:t>
      </w:r>
      <w:r w:rsidR="008B556F" w:rsidRPr="005E09B7">
        <w:rPr>
          <w:bCs/>
          <w:noProof/>
        </w:rPr>
        <w:t>e</w:t>
      </w:r>
      <w:r w:rsidR="00C310C7" w:rsidRPr="005E09B7">
        <w:rPr>
          <w:bCs/>
          <w:noProof/>
        </w:rPr>
        <w:t>s</w:t>
      </w:r>
      <w:r w:rsidRPr="00B63A10">
        <w:rPr>
          <w:bCs/>
          <w:noProof/>
        </w:rPr>
        <w:t xml:space="preserve"> is indicated on the associated </w:t>
      </w:r>
      <w:r w:rsidR="00B96911">
        <w:rPr>
          <w:bCs/>
          <w:noProof/>
        </w:rPr>
        <w:t>diagram</w:t>
      </w:r>
      <w:r w:rsidRPr="00B63A10">
        <w:rPr>
          <w:bCs/>
          <w:noProof/>
        </w:rPr>
        <w:t>.</w:t>
      </w:r>
    </w:p>
    <w:tbl>
      <w:tblPr>
        <w:tblW w:w="8897" w:type="dxa"/>
        <w:tblLayout w:type="fixed"/>
        <w:tblLook w:val="0000" w:firstRow="0" w:lastRow="0" w:firstColumn="0" w:lastColumn="0" w:noHBand="0" w:noVBand="0"/>
      </w:tblPr>
      <w:tblGrid>
        <w:gridCol w:w="1908"/>
        <w:gridCol w:w="2280"/>
        <w:gridCol w:w="4709"/>
      </w:tblGrid>
      <w:tr w:rsidR="00AA02C9" w14:paraId="0362F46C" w14:textId="77777777" w:rsidTr="007E421A">
        <w:trPr>
          <w:cantSplit/>
        </w:trPr>
        <w:tc>
          <w:tcPr>
            <w:tcW w:w="1908" w:type="dxa"/>
            <w:tcBorders>
              <w:top w:val="nil"/>
              <w:left w:val="nil"/>
              <w:bottom w:val="nil"/>
              <w:right w:val="nil"/>
            </w:tcBorders>
          </w:tcPr>
          <w:p w14:paraId="7E6F9099" w14:textId="77777777" w:rsidR="00AA02C9" w:rsidRPr="00CE3399" w:rsidRDefault="00AA02C9" w:rsidP="00C310C7">
            <w:pPr>
              <w:pStyle w:val="Heading2"/>
              <w:spacing w:before="120" w:after="120"/>
              <w:jc w:val="left"/>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2280" w:type="dxa"/>
            <w:tcBorders>
              <w:top w:val="nil"/>
              <w:left w:val="nil"/>
              <w:bottom w:val="nil"/>
              <w:right w:val="nil"/>
            </w:tcBorders>
          </w:tcPr>
          <w:p w14:paraId="190B41E8" w14:textId="77777777" w:rsidR="00AA02C9" w:rsidRPr="002929A6" w:rsidRDefault="00AA02C9" w:rsidP="002A039C">
            <w:pPr>
              <w:spacing w:before="120" w:after="120"/>
              <w:rPr>
                <w:szCs w:val="24"/>
              </w:rPr>
            </w:pPr>
            <w:r w:rsidRPr="002929A6">
              <w:rPr>
                <w:b/>
                <w:bCs/>
                <w:szCs w:val="24"/>
              </w:rPr>
              <w:t>ORIGIN</w:t>
            </w:r>
          </w:p>
        </w:tc>
        <w:tc>
          <w:tcPr>
            <w:tcW w:w="4709" w:type="dxa"/>
            <w:tcBorders>
              <w:top w:val="nil"/>
              <w:left w:val="nil"/>
              <w:bottom w:val="nil"/>
              <w:right w:val="nil"/>
            </w:tcBorders>
          </w:tcPr>
          <w:p w14:paraId="5FEC32BA" w14:textId="77777777" w:rsidR="00AA02C9" w:rsidRPr="002929A6" w:rsidRDefault="00AA02C9" w:rsidP="002A039C">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p>
        </w:tc>
      </w:tr>
      <w:tr w:rsidR="00CE3399" w14:paraId="07CE2F30" w14:textId="77777777" w:rsidTr="007E421A">
        <w:trPr>
          <w:cantSplit/>
        </w:trPr>
        <w:tc>
          <w:tcPr>
            <w:tcW w:w="1908" w:type="dxa"/>
            <w:tcBorders>
              <w:top w:val="nil"/>
              <w:left w:val="nil"/>
              <w:bottom w:val="nil"/>
              <w:right w:val="nil"/>
            </w:tcBorders>
          </w:tcPr>
          <w:p w14:paraId="71FE7A6A" w14:textId="78704D6A" w:rsidR="00701C7C" w:rsidRDefault="00701C7C" w:rsidP="00C310C7">
            <w:pPr>
              <w:pStyle w:val="Heading2"/>
              <w:spacing w:before="120" w:after="120"/>
              <w:jc w:val="left"/>
              <w:rPr>
                <w:b/>
              </w:rPr>
            </w:pPr>
            <w:r w:rsidRPr="00701C7C">
              <w:rPr>
                <w:rFonts w:ascii="Times New Roman" w:hAnsi="Times New Roman" w:cs="Times New Roman"/>
                <w:b/>
                <w:i w:val="0"/>
                <w:sz w:val="24"/>
                <w:szCs w:val="24"/>
              </w:rPr>
              <w:t xml:space="preserve">Frazer Simons </w:t>
            </w:r>
            <w:r w:rsidR="00C310C7">
              <w:rPr>
                <w:rFonts w:ascii="Times New Roman" w:hAnsi="Times New Roman" w:cs="Times New Roman"/>
                <w:b/>
                <w:i w:val="0"/>
                <w:sz w:val="24"/>
                <w:szCs w:val="24"/>
              </w:rPr>
              <w:br w:type="textWrapping" w:clear="all"/>
            </w:r>
            <w:r w:rsidR="00C310C7" w:rsidRPr="00C310C7">
              <w:rPr>
                <w:rFonts w:ascii="Times New Roman" w:hAnsi="Times New Roman" w:cs="Times New Roman"/>
                <w:b/>
                <w:i w:val="0"/>
                <w:iCs w:val="0"/>
                <w:sz w:val="24"/>
                <w:szCs w:val="24"/>
              </w:rPr>
              <w:t>Way</w:t>
            </w:r>
          </w:p>
          <w:p w14:paraId="53861D2D" w14:textId="77777777" w:rsidR="006871EB" w:rsidRDefault="006871EB" w:rsidP="00701C7C">
            <w:pPr>
              <w:rPr>
                <w:b/>
              </w:rPr>
            </w:pPr>
          </w:p>
          <w:p w14:paraId="12EBC282" w14:textId="77777777" w:rsidR="006871EB" w:rsidRDefault="006871EB" w:rsidP="00701C7C">
            <w:pPr>
              <w:rPr>
                <w:b/>
              </w:rPr>
            </w:pPr>
          </w:p>
          <w:p w14:paraId="74228810" w14:textId="77777777" w:rsidR="006871EB" w:rsidRDefault="006871EB" w:rsidP="00701C7C">
            <w:pPr>
              <w:rPr>
                <w:b/>
              </w:rPr>
            </w:pPr>
          </w:p>
          <w:p w14:paraId="06478777" w14:textId="07521CAB" w:rsidR="006871EB" w:rsidRPr="00701C7C" w:rsidRDefault="006871EB" w:rsidP="0077679D"/>
        </w:tc>
        <w:tc>
          <w:tcPr>
            <w:tcW w:w="2280" w:type="dxa"/>
            <w:tcBorders>
              <w:top w:val="nil"/>
              <w:left w:val="nil"/>
              <w:bottom w:val="nil"/>
              <w:right w:val="nil"/>
            </w:tcBorders>
          </w:tcPr>
          <w:p w14:paraId="555ABB88" w14:textId="77777777" w:rsidR="00CE3399" w:rsidRDefault="00701C7C" w:rsidP="002A039C">
            <w:pPr>
              <w:spacing w:before="120" w:after="120"/>
              <w:rPr>
                <w:szCs w:val="24"/>
              </w:rPr>
            </w:pPr>
            <w:r w:rsidRPr="00701C7C">
              <w:rPr>
                <w:szCs w:val="24"/>
              </w:rPr>
              <w:t>Phyllis Elaine Frazer Simons</w:t>
            </w:r>
          </w:p>
          <w:p w14:paraId="01248480" w14:textId="5B8C7EC9" w:rsidR="00701C7C" w:rsidRPr="00701C7C" w:rsidRDefault="00701C7C" w:rsidP="002A039C">
            <w:pPr>
              <w:spacing w:before="120" w:after="120"/>
              <w:rPr>
                <w:szCs w:val="24"/>
              </w:rPr>
            </w:pPr>
            <w:r>
              <w:rPr>
                <w:szCs w:val="24"/>
              </w:rPr>
              <w:t>(1923 – 2018)</w:t>
            </w:r>
          </w:p>
        </w:tc>
        <w:tc>
          <w:tcPr>
            <w:tcW w:w="4709" w:type="dxa"/>
            <w:tcBorders>
              <w:top w:val="nil"/>
              <w:left w:val="nil"/>
              <w:right w:val="nil"/>
            </w:tcBorders>
          </w:tcPr>
          <w:p w14:paraId="769D4001" w14:textId="109CD3A2" w:rsidR="005E09B7" w:rsidRPr="0009379B" w:rsidRDefault="005E09B7" w:rsidP="005E09B7">
            <w:pPr>
              <w:pStyle w:val="CoverActName"/>
              <w:tabs>
                <w:tab w:val="clear" w:pos="2600"/>
              </w:tabs>
              <w:spacing w:before="120" w:after="120"/>
              <w:rPr>
                <w:rFonts w:ascii="Times New Roman" w:hAnsi="Times New Roman"/>
                <w:b w:val="0"/>
                <w:bCs/>
                <w:szCs w:val="24"/>
                <w:lang w:val="en-GB"/>
              </w:rPr>
            </w:pPr>
            <w:r w:rsidRPr="00C758AE">
              <w:rPr>
                <w:rFonts w:ascii="Times New Roman" w:hAnsi="Times New Roman"/>
                <w:b w:val="0"/>
                <w:bCs/>
                <w:szCs w:val="24"/>
                <w:lang w:val="en-GB"/>
              </w:rPr>
              <w:t>Archi</w:t>
            </w:r>
            <w:r w:rsidR="00CC512C">
              <w:rPr>
                <w:rFonts w:ascii="Times New Roman" w:hAnsi="Times New Roman"/>
                <w:b w:val="0"/>
                <w:bCs/>
                <w:szCs w:val="24"/>
                <w:lang w:val="en-GB"/>
              </w:rPr>
              <w:t>tect, landscape architect, educator, writer</w:t>
            </w:r>
          </w:p>
          <w:p w14:paraId="70FBD2AD" w14:textId="239865CB" w:rsidR="007E421A" w:rsidRPr="00701C7C" w:rsidRDefault="00A82A27" w:rsidP="00E93F43">
            <w:pPr>
              <w:rPr>
                <w:b/>
                <w:bCs/>
                <w:szCs w:val="24"/>
                <w:lang w:val="en-GB"/>
              </w:rPr>
            </w:pPr>
            <w:r>
              <w:rPr>
                <w:lang w:val="en-US"/>
              </w:rPr>
              <w:t xml:space="preserve">Phyllis Frazer Simons completed a Diploma of Interior Design and Diploma of Architecture at the Royal Melbourne Institute of Technology (RMIT) in 1964. In the early 1960s, she was an architectural assistant with </w:t>
            </w:r>
            <w:proofErr w:type="spellStart"/>
            <w:r>
              <w:rPr>
                <w:lang w:val="en-US"/>
              </w:rPr>
              <w:t>Holgar</w:t>
            </w:r>
            <w:proofErr w:type="spellEnd"/>
            <w:r>
              <w:rPr>
                <w:lang w:val="en-US"/>
              </w:rPr>
              <w:t xml:space="preserve"> and </w:t>
            </w:r>
            <w:proofErr w:type="spellStart"/>
            <w:r>
              <w:rPr>
                <w:lang w:val="en-US"/>
              </w:rPr>
              <w:t>Holgar</w:t>
            </w:r>
            <w:proofErr w:type="spellEnd"/>
            <w:r>
              <w:rPr>
                <w:lang w:val="en-US"/>
              </w:rPr>
              <w:t xml:space="preserve"> Architects, and later an Assistant Architect with the State Electricity Commission of Victoria (1966-68)</w:t>
            </w:r>
            <w:bookmarkStart w:id="2" w:name="_Hlk50031076"/>
            <w:r>
              <w:rPr>
                <w:lang w:val="en-US"/>
              </w:rPr>
              <w:t>.</w:t>
            </w:r>
            <w:bookmarkStart w:id="3" w:name="_Hlk50034120"/>
            <w:r>
              <w:rPr>
                <w:lang w:val="en-US"/>
              </w:rPr>
              <w:t xml:space="preserve"> From the early 1970s Frazer Simons was engaged in teaching, commencing as a lecturer </w:t>
            </w:r>
            <w:r w:rsidRPr="006100D5">
              <w:rPr>
                <w:lang w:val="en-US"/>
              </w:rPr>
              <w:t>at the Western Australian Institute of Technology (WAIT)</w:t>
            </w:r>
            <w:r>
              <w:rPr>
                <w:lang w:val="en-US"/>
              </w:rPr>
              <w:t xml:space="preserve"> (1971-73). Subsequently, she took up a lecturer position </w:t>
            </w:r>
            <w:r w:rsidRPr="006100D5">
              <w:rPr>
                <w:lang w:val="en-US"/>
              </w:rPr>
              <w:t>at the Tasmanian College of Advanced Education (TCAE)</w:t>
            </w:r>
            <w:r>
              <w:rPr>
                <w:lang w:val="en-US"/>
              </w:rPr>
              <w:t xml:space="preserve"> (1974-81)</w:t>
            </w:r>
            <w:r w:rsidRPr="006100D5">
              <w:rPr>
                <w:lang w:val="en-US"/>
              </w:rPr>
              <w:t>.</w:t>
            </w:r>
            <w:bookmarkEnd w:id="3"/>
            <w:r w:rsidRPr="006100D5">
              <w:rPr>
                <w:lang w:val="en-US"/>
              </w:rPr>
              <w:t xml:space="preserve"> In </w:t>
            </w:r>
            <w:r w:rsidRPr="00A70477">
              <w:rPr>
                <w:lang w:val="en-US"/>
              </w:rPr>
              <w:t xml:space="preserve">1982, she was appointed Lecturer in Landscape </w:t>
            </w:r>
            <w:r>
              <w:rPr>
                <w:lang w:val="en-US"/>
              </w:rPr>
              <w:t>Architecture in the Department of Architecture at RMIT. Alongside these positions</w:t>
            </w:r>
            <w:bookmarkEnd w:id="2"/>
            <w:r>
              <w:rPr>
                <w:lang w:val="en-US"/>
              </w:rPr>
              <w:t>, Frazer Simons operated in private practice in Victoria and Tasmania. D</w:t>
            </w:r>
            <w:r w:rsidRPr="00E743F6">
              <w:rPr>
                <w:lang w:val="en-US"/>
              </w:rPr>
              <w:t>esigns</w:t>
            </w:r>
            <w:r>
              <w:rPr>
                <w:lang w:val="en-US"/>
              </w:rPr>
              <w:t xml:space="preserve"> for houses and extensions and landscape design formed the bulk of her commissions in Victoria. In practice in Tasmania, she primarily undertook landscape design works. Important projects include the design of the </w:t>
            </w:r>
            <w:proofErr w:type="spellStart"/>
            <w:r>
              <w:rPr>
                <w:lang w:val="en-US"/>
              </w:rPr>
              <w:t>Eppalock</w:t>
            </w:r>
            <w:proofErr w:type="spellEnd"/>
            <w:r>
              <w:rPr>
                <w:lang w:val="en-US"/>
              </w:rPr>
              <w:t xml:space="preserve"> Adventure Centre buildings for Richmond Technical College, Victoria (1968), and landscape design of the WAIT and TCAE campus grounds during the 1970s. Her research on early Tasmanian gardens led to her book, </w:t>
            </w:r>
            <w:r w:rsidRPr="007B358E">
              <w:rPr>
                <w:i/>
                <w:iCs/>
                <w:lang w:val="en-US"/>
              </w:rPr>
              <w:t>Historic Tasmanian Gardens</w:t>
            </w:r>
            <w:r>
              <w:rPr>
                <w:lang w:val="en-US"/>
              </w:rPr>
              <w:t xml:space="preserve"> (</w:t>
            </w:r>
            <w:r w:rsidRPr="00E743F6">
              <w:rPr>
                <w:lang w:val="en-US"/>
              </w:rPr>
              <w:t>1987)</w:t>
            </w:r>
            <w:r>
              <w:rPr>
                <w:lang w:val="en-US"/>
              </w:rPr>
              <w:t>.</w:t>
            </w:r>
            <w:r w:rsidR="00DF2419">
              <w:rPr>
                <w:lang w:val="en-US"/>
              </w:rPr>
              <w:t xml:space="preserve"> </w:t>
            </w:r>
            <w:r>
              <w:rPr>
                <w:lang w:val="en-US"/>
              </w:rPr>
              <w:t>Frazer Simons was elected a Fellow of the Royal Australian Institute of Architects (1974</w:t>
            </w:r>
            <w:r>
              <w:rPr>
                <w:color w:val="000000" w:themeColor="text1"/>
                <w:lang w:val="en-US"/>
              </w:rPr>
              <w:t xml:space="preserve">) and a Fellow of </w:t>
            </w:r>
            <w:r w:rsidRPr="00D71AF7">
              <w:rPr>
                <w:color w:val="000000" w:themeColor="text1"/>
                <w:lang w:val="en-US"/>
              </w:rPr>
              <w:t>the A</w:t>
            </w:r>
            <w:r>
              <w:rPr>
                <w:color w:val="000000" w:themeColor="text1"/>
                <w:lang w:val="en-US"/>
              </w:rPr>
              <w:t xml:space="preserve">ustralian </w:t>
            </w:r>
            <w:r w:rsidRPr="00D71AF7">
              <w:rPr>
                <w:color w:val="000000" w:themeColor="text1"/>
                <w:lang w:val="en-US"/>
              </w:rPr>
              <w:t>I</w:t>
            </w:r>
            <w:r>
              <w:rPr>
                <w:color w:val="000000" w:themeColor="text1"/>
                <w:lang w:val="en-US"/>
              </w:rPr>
              <w:t xml:space="preserve">nstitute of Landscape </w:t>
            </w:r>
            <w:r w:rsidRPr="00D71AF7">
              <w:rPr>
                <w:color w:val="000000" w:themeColor="text1"/>
                <w:lang w:val="en-US"/>
              </w:rPr>
              <w:t>A</w:t>
            </w:r>
            <w:r>
              <w:rPr>
                <w:color w:val="000000" w:themeColor="text1"/>
                <w:lang w:val="en-US"/>
              </w:rPr>
              <w:t>rchitects (AILA). F</w:t>
            </w:r>
            <w:r w:rsidRPr="00D71AF7">
              <w:rPr>
                <w:color w:val="000000" w:themeColor="text1"/>
                <w:lang w:val="en-US"/>
              </w:rPr>
              <w:t>rom</w:t>
            </w:r>
            <w:r w:rsidR="00AE605A">
              <w:rPr>
                <w:color w:val="000000" w:themeColor="text1"/>
                <w:lang w:val="en-US"/>
              </w:rPr>
              <w:br w:type="textWrapping" w:clear="all"/>
              <w:t>1</w:t>
            </w:r>
            <w:r w:rsidRPr="00D71AF7">
              <w:rPr>
                <w:color w:val="000000" w:themeColor="text1"/>
                <w:lang w:val="en-US"/>
              </w:rPr>
              <w:t>980-81</w:t>
            </w:r>
            <w:r>
              <w:rPr>
                <w:color w:val="000000" w:themeColor="text1"/>
                <w:lang w:val="en-US"/>
              </w:rPr>
              <w:t xml:space="preserve"> she </w:t>
            </w:r>
            <w:r w:rsidRPr="00D71AF7">
              <w:rPr>
                <w:color w:val="000000" w:themeColor="text1"/>
                <w:lang w:val="en-US"/>
              </w:rPr>
              <w:t xml:space="preserve">was Federal </w:t>
            </w:r>
            <w:proofErr w:type="spellStart"/>
            <w:r w:rsidRPr="00D71AF7">
              <w:rPr>
                <w:color w:val="000000" w:themeColor="text1"/>
                <w:lang w:val="en-US"/>
              </w:rPr>
              <w:t>Councillor</w:t>
            </w:r>
            <w:proofErr w:type="spellEnd"/>
            <w:r w:rsidRPr="00D71AF7">
              <w:rPr>
                <w:color w:val="000000" w:themeColor="text1"/>
                <w:lang w:val="en-US"/>
              </w:rPr>
              <w:t xml:space="preserve"> for the </w:t>
            </w:r>
            <w:r>
              <w:rPr>
                <w:color w:val="000000" w:themeColor="text1"/>
                <w:lang w:val="en-US"/>
              </w:rPr>
              <w:t>AILA.</w:t>
            </w:r>
          </w:p>
        </w:tc>
      </w:tr>
    </w:tbl>
    <w:p w14:paraId="15611228" w14:textId="506252CC" w:rsidR="00C310C7" w:rsidRDefault="00C310C7"/>
    <w:tbl>
      <w:tblPr>
        <w:tblW w:w="8897" w:type="dxa"/>
        <w:tblLayout w:type="fixed"/>
        <w:tblLook w:val="0000" w:firstRow="0" w:lastRow="0" w:firstColumn="0" w:lastColumn="0" w:noHBand="0" w:noVBand="0"/>
      </w:tblPr>
      <w:tblGrid>
        <w:gridCol w:w="1908"/>
        <w:gridCol w:w="2280"/>
        <w:gridCol w:w="4709"/>
      </w:tblGrid>
      <w:tr w:rsidR="00874319" w:rsidRPr="00701C7C" w14:paraId="64FDB03D" w14:textId="77777777" w:rsidTr="007E421A">
        <w:trPr>
          <w:cantSplit/>
        </w:trPr>
        <w:tc>
          <w:tcPr>
            <w:tcW w:w="1908" w:type="dxa"/>
            <w:tcBorders>
              <w:top w:val="nil"/>
              <w:left w:val="nil"/>
              <w:bottom w:val="nil"/>
              <w:right w:val="nil"/>
            </w:tcBorders>
          </w:tcPr>
          <w:p w14:paraId="7747D582" w14:textId="77777777" w:rsidR="00874319" w:rsidRDefault="00874319" w:rsidP="00874319">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lastRenderedPageBreak/>
              <w:t>George Seddon Crescent</w:t>
            </w:r>
          </w:p>
          <w:p w14:paraId="3A247D15" w14:textId="77777777" w:rsidR="006871EB" w:rsidRDefault="006871EB" w:rsidP="006871EB"/>
          <w:p w14:paraId="49AC382C" w14:textId="77777777" w:rsidR="006871EB" w:rsidRDefault="006871EB" w:rsidP="006871EB"/>
          <w:p w14:paraId="792D4052" w14:textId="0553266D" w:rsidR="006871EB" w:rsidRPr="00164B38" w:rsidRDefault="006871EB" w:rsidP="006871EB"/>
        </w:tc>
        <w:tc>
          <w:tcPr>
            <w:tcW w:w="2280" w:type="dxa"/>
            <w:tcBorders>
              <w:top w:val="nil"/>
              <w:left w:val="nil"/>
              <w:bottom w:val="nil"/>
              <w:right w:val="nil"/>
            </w:tcBorders>
          </w:tcPr>
          <w:p w14:paraId="580984BF" w14:textId="29A6F4DC" w:rsidR="00874319" w:rsidRDefault="00874319" w:rsidP="006F1FFB">
            <w:pPr>
              <w:spacing w:before="120" w:after="120"/>
              <w:rPr>
                <w:szCs w:val="24"/>
              </w:rPr>
            </w:pPr>
            <w:r>
              <w:rPr>
                <w:szCs w:val="24"/>
              </w:rPr>
              <w:t>Emeritus Professor George Seddon AM</w:t>
            </w:r>
          </w:p>
          <w:p w14:paraId="00367014" w14:textId="767CB867" w:rsidR="00874319" w:rsidRPr="00701C7C" w:rsidRDefault="00874319" w:rsidP="006F1FFB">
            <w:pPr>
              <w:spacing w:before="120" w:after="120"/>
              <w:rPr>
                <w:szCs w:val="24"/>
              </w:rPr>
            </w:pPr>
            <w:r>
              <w:rPr>
                <w:szCs w:val="24"/>
              </w:rPr>
              <w:t>(1927 – 2007)</w:t>
            </w:r>
          </w:p>
        </w:tc>
        <w:tc>
          <w:tcPr>
            <w:tcW w:w="4709" w:type="dxa"/>
            <w:tcBorders>
              <w:top w:val="nil"/>
              <w:left w:val="nil"/>
              <w:right w:val="nil"/>
            </w:tcBorders>
          </w:tcPr>
          <w:p w14:paraId="437656D4" w14:textId="29F2A406" w:rsidR="00874319" w:rsidRDefault="00874319" w:rsidP="006F1FFB">
            <w:pPr>
              <w:pStyle w:val="CoverActName"/>
              <w:tabs>
                <w:tab w:val="clear" w:pos="2600"/>
              </w:tabs>
              <w:spacing w:before="120" w:after="120"/>
              <w:rPr>
                <w:rFonts w:ascii="Times New Roman" w:hAnsi="Times New Roman"/>
                <w:b w:val="0"/>
                <w:bCs/>
                <w:szCs w:val="24"/>
                <w:lang w:val="en-GB"/>
              </w:rPr>
            </w:pPr>
            <w:r>
              <w:rPr>
                <w:rFonts w:ascii="Times New Roman" w:hAnsi="Times New Roman"/>
                <w:b w:val="0"/>
                <w:bCs/>
                <w:szCs w:val="24"/>
                <w:lang w:val="en-GB"/>
              </w:rPr>
              <w:t>E</w:t>
            </w:r>
            <w:r w:rsidRPr="00701C7C">
              <w:rPr>
                <w:rFonts w:ascii="Times New Roman" w:hAnsi="Times New Roman"/>
                <w:b w:val="0"/>
                <w:bCs/>
                <w:szCs w:val="24"/>
                <w:lang w:val="en-GB"/>
              </w:rPr>
              <w:t>ducator, writer</w:t>
            </w:r>
            <w:r>
              <w:rPr>
                <w:rFonts w:ascii="Times New Roman" w:hAnsi="Times New Roman"/>
                <w:b w:val="0"/>
                <w:bCs/>
                <w:szCs w:val="24"/>
                <w:lang w:val="en-GB"/>
              </w:rPr>
              <w:t>, commentator</w:t>
            </w:r>
          </w:p>
          <w:p w14:paraId="18B4A3D4" w14:textId="26106DE9" w:rsidR="00874319" w:rsidRPr="00701C7C" w:rsidRDefault="0019175A" w:rsidP="00C310C7">
            <w:pPr>
              <w:pStyle w:val="CoverActName"/>
              <w:tabs>
                <w:tab w:val="clear" w:pos="2600"/>
              </w:tabs>
              <w:spacing w:before="120" w:after="120"/>
              <w:jc w:val="left"/>
              <w:rPr>
                <w:rFonts w:ascii="Times New Roman" w:hAnsi="Times New Roman"/>
                <w:b w:val="0"/>
                <w:bCs/>
                <w:szCs w:val="24"/>
                <w:lang w:val="en-GB"/>
              </w:rPr>
            </w:pPr>
            <w:r w:rsidRPr="0019175A">
              <w:rPr>
                <w:rFonts w:ascii="Times New Roman" w:hAnsi="Times New Roman"/>
                <w:b w:val="0"/>
                <w:bCs/>
                <w:szCs w:val="24"/>
              </w:rPr>
              <w:t xml:space="preserve">Graduating with a degree in English from the University of Melbourne in the late 1940s, George Seddon initially taught overseas. Returning to Australia in 1956, he lectured in English at the University of Western Australia. Completing a Master of Science (1964) and PhD (1966) in Geology at the University of Minnesota, in 1970 he took up a professorship in the Geology and Geophysics Department at the University of Oregon. From 1972-73 he was Professor of History and Philosophy of Science at the University of New South Wales. In 1974 he was appointed founding Director of the Centre for Environmental Studies, University of Melbourne. He was later Dean of the Faculty of Architecture and Planning (1982-88), and appointed Emeritus Professor of Environmental Science at Melbourne University. Bridging the humanities and sciences, Seddon’s highly respected writings fostered awareness and understanding of Australia’s natural environment. Important works include his seminal publication, </w:t>
            </w:r>
            <w:r w:rsidRPr="0019175A">
              <w:rPr>
                <w:rFonts w:ascii="Times New Roman" w:hAnsi="Times New Roman"/>
                <w:b w:val="0"/>
                <w:bCs/>
                <w:i/>
                <w:iCs/>
                <w:szCs w:val="24"/>
              </w:rPr>
              <w:t>Sense of Place</w:t>
            </w:r>
            <w:r w:rsidRPr="0019175A">
              <w:rPr>
                <w:rFonts w:ascii="Times New Roman" w:hAnsi="Times New Roman"/>
                <w:b w:val="0"/>
                <w:bCs/>
                <w:szCs w:val="24"/>
              </w:rPr>
              <w:t xml:space="preserve"> (1972), and </w:t>
            </w:r>
            <w:r w:rsidRPr="0019175A">
              <w:rPr>
                <w:rFonts w:ascii="Times New Roman" w:hAnsi="Times New Roman"/>
                <w:b w:val="0"/>
                <w:bCs/>
                <w:i/>
                <w:iCs/>
                <w:szCs w:val="24"/>
              </w:rPr>
              <w:t>The Old Country: Australian Landscapes, Plants and People</w:t>
            </w:r>
            <w:r w:rsidRPr="0019175A">
              <w:rPr>
                <w:rFonts w:ascii="Times New Roman" w:hAnsi="Times New Roman"/>
                <w:b w:val="0"/>
                <w:bCs/>
                <w:szCs w:val="24"/>
              </w:rPr>
              <w:t xml:space="preserve"> (2005). In 1998 he was appointed a Member of the Order of Australia “for service to the preservation of environmental and cultural heritage through education and writing, and to the community through the promotion of town planning issues.” Among numerous other awards, in 2000 he received an Honorary Doctor of Letters from the University of Western Australia. In 2004 he was awarded the inaugural national Lifetime Planning Achievement Award by the Planning Institute of Australia.</w:t>
            </w:r>
          </w:p>
        </w:tc>
      </w:tr>
    </w:tbl>
    <w:p w14:paraId="05445182" w14:textId="77777777" w:rsidR="00C310C7" w:rsidRDefault="00C310C7">
      <w:r>
        <w:rPr>
          <w:i/>
          <w:iCs/>
        </w:rPr>
        <w:br w:type="page"/>
      </w:r>
    </w:p>
    <w:tbl>
      <w:tblPr>
        <w:tblW w:w="8897" w:type="dxa"/>
        <w:tblLayout w:type="fixed"/>
        <w:tblLook w:val="0000" w:firstRow="0" w:lastRow="0" w:firstColumn="0" w:lastColumn="0" w:noHBand="0" w:noVBand="0"/>
      </w:tblPr>
      <w:tblGrid>
        <w:gridCol w:w="2093"/>
        <w:gridCol w:w="2095"/>
        <w:gridCol w:w="4709"/>
      </w:tblGrid>
      <w:tr w:rsidR="00874319" w:rsidRPr="00701C7C" w14:paraId="2E260694" w14:textId="77777777" w:rsidTr="007E421A">
        <w:trPr>
          <w:cantSplit/>
        </w:trPr>
        <w:tc>
          <w:tcPr>
            <w:tcW w:w="2093" w:type="dxa"/>
            <w:tcBorders>
              <w:top w:val="nil"/>
              <w:left w:val="nil"/>
              <w:bottom w:val="nil"/>
              <w:right w:val="nil"/>
            </w:tcBorders>
          </w:tcPr>
          <w:p w14:paraId="25B8EF0D" w14:textId="77777777" w:rsidR="00874319" w:rsidRDefault="0019175A" w:rsidP="0019175A">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lastRenderedPageBreak/>
              <w:t xml:space="preserve">Gordon Ford </w:t>
            </w:r>
            <w:r w:rsidR="00874319" w:rsidRPr="00874319">
              <w:rPr>
                <w:rFonts w:ascii="Times New Roman" w:hAnsi="Times New Roman" w:cs="Times New Roman"/>
                <w:b/>
                <w:i w:val="0"/>
                <w:sz w:val="24"/>
                <w:szCs w:val="24"/>
              </w:rPr>
              <w:t>Way</w:t>
            </w:r>
          </w:p>
          <w:p w14:paraId="18AC0FFC" w14:textId="77777777" w:rsidR="00385603" w:rsidRDefault="00385603" w:rsidP="00385603"/>
          <w:p w14:paraId="66179020" w14:textId="4165085D" w:rsidR="00385603" w:rsidRPr="00164B38" w:rsidRDefault="00385603" w:rsidP="00385603"/>
        </w:tc>
        <w:tc>
          <w:tcPr>
            <w:tcW w:w="2095" w:type="dxa"/>
            <w:tcBorders>
              <w:top w:val="nil"/>
              <w:left w:val="nil"/>
              <w:bottom w:val="nil"/>
              <w:right w:val="nil"/>
            </w:tcBorders>
          </w:tcPr>
          <w:p w14:paraId="3100FB9C" w14:textId="5B98866C" w:rsidR="00874319" w:rsidRDefault="0019175A" w:rsidP="006F1FFB">
            <w:pPr>
              <w:spacing w:before="120" w:after="120"/>
              <w:rPr>
                <w:szCs w:val="24"/>
              </w:rPr>
            </w:pPr>
            <w:r>
              <w:rPr>
                <w:szCs w:val="24"/>
              </w:rPr>
              <w:t>Gordon Craig Ford</w:t>
            </w:r>
          </w:p>
          <w:p w14:paraId="0DC15D4D" w14:textId="7E4640BD" w:rsidR="00874319" w:rsidRPr="00701C7C" w:rsidRDefault="00874319" w:rsidP="006F1FFB">
            <w:pPr>
              <w:spacing w:before="120" w:after="120"/>
              <w:rPr>
                <w:szCs w:val="24"/>
              </w:rPr>
            </w:pPr>
            <w:r>
              <w:rPr>
                <w:szCs w:val="24"/>
              </w:rPr>
              <w:t>(19</w:t>
            </w:r>
            <w:r w:rsidR="0019175A">
              <w:rPr>
                <w:szCs w:val="24"/>
              </w:rPr>
              <w:t>18</w:t>
            </w:r>
            <w:r>
              <w:rPr>
                <w:szCs w:val="24"/>
              </w:rPr>
              <w:t xml:space="preserve"> – </w:t>
            </w:r>
            <w:r w:rsidR="0019175A">
              <w:rPr>
                <w:szCs w:val="24"/>
              </w:rPr>
              <w:t>1999</w:t>
            </w:r>
            <w:r>
              <w:rPr>
                <w:szCs w:val="24"/>
              </w:rPr>
              <w:t>)</w:t>
            </w:r>
          </w:p>
        </w:tc>
        <w:tc>
          <w:tcPr>
            <w:tcW w:w="4709" w:type="dxa"/>
            <w:tcBorders>
              <w:top w:val="nil"/>
              <w:left w:val="nil"/>
              <w:right w:val="nil"/>
            </w:tcBorders>
          </w:tcPr>
          <w:p w14:paraId="4E250D57" w14:textId="04F503E1" w:rsidR="00874319" w:rsidRDefault="0048705B" w:rsidP="006F1FFB">
            <w:pPr>
              <w:pStyle w:val="CoverActName"/>
              <w:tabs>
                <w:tab w:val="clear" w:pos="2600"/>
              </w:tabs>
              <w:spacing w:before="120" w:after="120"/>
              <w:rPr>
                <w:rFonts w:ascii="Times New Roman" w:hAnsi="Times New Roman"/>
                <w:b w:val="0"/>
                <w:bCs/>
                <w:szCs w:val="24"/>
                <w:lang w:val="en-GB"/>
              </w:rPr>
            </w:pPr>
            <w:r>
              <w:rPr>
                <w:rFonts w:ascii="Times New Roman" w:hAnsi="Times New Roman"/>
                <w:b w:val="0"/>
                <w:bCs/>
                <w:szCs w:val="24"/>
                <w:lang w:val="en-GB"/>
              </w:rPr>
              <w:t xml:space="preserve">Landscape designer, </w:t>
            </w:r>
            <w:r w:rsidR="00874319" w:rsidRPr="00701C7C">
              <w:rPr>
                <w:rFonts w:ascii="Times New Roman" w:hAnsi="Times New Roman"/>
                <w:b w:val="0"/>
                <w:bCs/>
                <w:szCs w:val="24"/>
                <w:lang w:val="en-GB"/>
              </w:rPr>
              <w:t>writer</w:t>
            </w:r>
          </w:p>
          <w:p w14:paraId="765C5DAB" w14:textId="77777777" w:rsidR="00874319" w:rsidRDefault="0048705B" w:rsidP="007E421A">
            <w:r>
              <w:t xml:space="preserve">Gordon Ford initially worked for the Victorian Forests Commission while studying philosophy part-time at the University of Melbourne. Serving in the army during World War II, upon his return he worked with Alistair Knox building mud-brick homes in the Eltham district, Victoria. In the early 1950s he worked for Ellis Stones, attending Ernest Lord’s </w:t>
            </w:r>
            <w:r w:rsidRPr="0020010F">
              <w:t xml:space="preserve">evening landscape </w:t>
            </w:r>
            <w:r>
              <w:t xml:space="preserve">design classes. Encouraged by Stones’ mentorship he established his own landscaping firm in 1952, undertaking the design and building of private and public gardens, with a focus on suburban domestic design. </w:t>
            </w:r>
            <w:r>
              <w:rPr>
                <w:lang w:val="en-US"/>
              </w:rPr>
              <w:t xml:space="preserve">A practitioner of natural style landscaping, Ford </w:t>
            </w:r>
            <w:proofErr w:type="spellStart"/>
            <w:r>
              <w:rPr>
                <w:lang w:val="en-US"/>
              </w:rPr>
              <w:t>emphasised</w:t>
            </w:r>
            <w:proofErr w:type="spellEnd"/>
            <w:r>
              <w:rPr>
                <w:lang w:val="en-US"/>
              </w:rPr>
              <w:t xml:space="preserve"> the need for consideration of site context and a long-term vision for a garden as it matured. He was particularly concerned with the balance between mass and space. </w:t>
            </w:r>
            <w:r>
              <w:t xml:space="preserve">Rocks, water and naturalistic planting formed the basic landscaping elements of his distinctive designs. Major projects include a commission for Monash University (1967) and improvements to Royal Park, Melbourne (1989). One of Australia’s foremost landscape designers, Ford wrote </w:t>
            </w:r>
            <w:r w:rsidRPr="001C5EE8">
              <w:rPr>
                <w:i/>
                <w:iCs/>
              </w:rPr>
              <w:t xml:space="preserve">Gordon Ford: </w:t>
            </w:r>
            <w:r>
              <w:rPr>
                <w:i/>
                <w:iCs/>
              </w:rPr>
              <w:t>t</w:t>
            </w:r>
            <w:r w:rsidRPr="001C5EE8">
              <w:rPr>
                <w:i/>
                <w:iCs/>
              </w:rPr>
              <w:t>he</w:t>
            </w:r>
            <w:r w:rsidRPr="002058D6">
              <w:rPr>
                <w:i/>
                <w:iCs/>
              </w:rPr>
              <w:t xml:space="preserve"> Natural Australian Garden</w:t>
            </w:r>
            <w:r>
              <w:t xml:space="preserve"> (1999), published posthumously. He was a founding member of the Australian Institute of Landscape Architects. </w:t>
            </w:r>
            <w:proofErr w:type="spellStart"/>
            <w:r>
              <w:t>Fülling</w:t>
            </w:r>
            <w:proofErr w:type="spellEnd"/>
            <w:r>
              <w:t>, the house and garden he designed for his family in Eltham (c.1948), is listed as a place of heritage significance in the Victorian Heritage Register.</w:t>
            </w:r>
          </w:p>
          <w:p w14:paraId="36C4921C" w14:textId="727E67AD" w:rsidR="00AA4CF7" w:rsidRPr="00701C7C" w:rsidRDefault="00AA4CF7" w:rsidP="007E421A">
            <w:pPr>
              <w:rPr>
                <w:b/>
                <w:bCs/>
                <w:szCs w:val="24"/>
                <w:lang w:val="en-GB"/>
              </w:rPr>
            </w:pPr>
          </w:p>
        </w:tc>
      </w:tr>
    </w:tbl>
    <w:p w14:paraId="7D05D877" w14:textId="77777777" w:rsidR="007E421A" w:rsidRDefault="007E421A">
      <w:r>
        <w:rPr>
          <w:i/>
          <w:iCs/>
        </w:rPr>
        <w:br w:type="page"/>
      </w:r>
    </w:p>
    <w:tbl>
      <w:tblPr>
        <w:tblW w:w="8897" w:type="dxa"/>
        <w:tblLayout w:type="fixed"/>
        <w:tblLook w:val="0000" w:firstRow="0" w:lastRow="0" w:firstColumn="0" w:lastColumn="0" w:noHBand="0" w:noVBand="0"/>
      </w:tblPr>
      <w:tblGrid>
        <w:gridCol w:w="2093"/>
        <w:gridCol w:w="2095"/>
        <w:gridCol w:w="4709"/>
      </w:tblGrid>
      <w:tr w:rsidR="00874319" w:rsidRPr="00701C7C" w14:paraId="12C71A7E" w14:textId="77777777" w:rsidTr="007E421A">
        <w:trPr>
          <w:cantSplit/>
        </w:trPr>
        <w:tc>
          <w:tcPr>
            <w:tcW w:w="2093" w:type="dxa"/>
            <w:tcBorders>
              <w:top w:val="nil"/>
              <w:left w:val="nil"/>
              <w:bottom w:val="nil"/>
              <w:right w:val="nil"/>
            </w:tcBorders>
          </w:tcPr>
          <w:p w14:paraId="063D8434" w14:textId="77777777" w:rsidR="00874319" w:rsidRPr="00164B38" w:rsidRDefault="002F615D" w:rsidP="002F615D">
            <w:pPr>
              <w:pStyle w:val="Heading2"/>
              <w:spacing w:before="120" w:after="120"/>
              <w:jc w:val="left"/>
              <w:rPr>
                <w:rFonts w:ascii="Times New Roman" w:hAnsi="Times New Roman" w:cs="Times New Roman"/>
                <w:b/>
                <w:i w:val="0"/>
                <w:sz w:val="24"/>
                <w:szCs w:val="24"/>
              </w:rPr>
            </w:pPr>
            <w:r w:rsidRPr="00164B38">
              <w:rPr>
                <w:rFonts w:ascii="Times New Roman" w:hAnsi="Times New Roman" w:cs="Times New Roman"/>
                <w:b/>
                <w:i w:val="0"/>
                <w:sz w:val="24"/>
                <w:szCs w:val="24"/>
              </w:rPr>
              <w:lastRenderedPageBreak/>
              <w:t>Mervyn Davis Crescent</w:t>
            </w:r>
          </w:p>
          <w:p w14:paraId="517B7E48" w14:textId="77777777" w:rsidR="00EF7A54" w:rsidRPr="00164B38" w:rsidRDefault="00EF7A54" w:rsidP="00EF7A54"/>
          <w:p w14:paraId="73E79A6B" w14:textId="77777777" w:rsidR="00385603" w:rsidRPr="00164B38" w:rsidRDefault="00385603" w:rsidP="00EF7A54"/>
          <w:p w14:paraId="354443BF" w14:textId="77777777" w:rsidR="00385603" w:rsidRPr="00164B38" w:rsidRDefault="00385603" w:rsidP="00EF7A54"/>
          <w:p w14:paraId="54BA2E48" w14:textId="6EAA530E" w:rsidR="00EF7A54" w:rsidRPr="00164B38" w:rsidRDefault="00EF7A54" w:rsidP="00EF7A54"/>
        </w:tc>
        <w:tc>
          <w:tcPr>
            <w:tcW w:w="2095" w:type="dxa"/>
            <w:tcBorders>
              <w:top w:val="nil"/>
              <w:left w:val="nil"/>
              <w:bottom w:val="nil"/>
              <w:right w:val="nil"/>
            </w:tcBorders>
          </w:tcPr>
          <w:p w14:paraId="058E72CD" w14:textId="52BB866F" w:rsidR="00874319" w:rsidRDefault="002F615D" w:rsidP="006F1FFB">
            <w:pPr>
              <w:spacing w:before="120" w:after="120"/>
              <w:rPr>
                <w:szCs w:val="24"/>
              </w:rPr>
            </w:pPr>
            <w:r>
              <w:rPr>
                <w:szCs w:val="24"/>
              </w:rPr>
              <w:t xml:space="preserve">Mervyn </w:t>
            </w:r>
            <w:proofErr w:type="spellStart"/>
            <w:r>
              <w:rPr>
                <w:szCs w:val="24"/>
              </w:rPr>
              <w:t>Twynam</w:t>
            </w:r>
            <w:proofErr w:type="spellEnd"/>
            <w:r>
              <w:rPr>
                <w:szCs w:val="24"/>
              </w:rPr>
              <w:t xml:space="preserve"> Davis MBE</w:t>
            </w:r>
          </w:p>
          <w:p w14:paraId="53F53948" w14:textId="77777777" w:rsidR="00874319" w:rsidRDefault="00874319" w:rsidP="006F1FFB">
            <w:pPr>
              <w:spacing w:before="120" w:after="120"/>
              <w:rPr>
                <w:szCs w:val="24"/>
              </w:rPr>
            </w:pPr>
            <w:r>
              <w:rPr>
                <w:szCs w:val="24"/>
              </w:rPr>
              <w:t>(19</w:t>
            </w:r>
            <w:r w:rsidR="002F615D">
              <w:rPr>
                <w:szCs w:val="24"/>
              </w:rPr>
              <w:t>16</w:t>
            </w:r>
            <w:r>
              <w:rPr>
                <w:szCs w:val="24"/>
              </w:rPr>
              <w:t xml:space="preserve"> – </w:t>
            </w:r>
            <w:r w:rsidR="002F615D">
              <w:rPr>
                <w:szCs w:val="24"/>
              </w:rPr>
              <w:t>1985</w:t>
            </w:r>
            <w:r>
              <w:rPr>
                <w:szCs w:val="24"/>
              </w:rPr>
              <w:t>)</w:t>
            </w:r>
          </w:p>
          <w:p w14:paraId="137F9B68" w14:textId="77777777" w:rsidR="007E421A" w:rsidRDefault="007E421A" w:rsidP="006F1FFB">
            <w:pPr>
              <w:spacing w:before="120" w:after="120"/>
              <w:rPr>
                <w:szCs w:val="24"/>
              </w:rPr>
            </w:pPr>
          </w:p>
          <w:p w14:paraId="6A144B3F" w14:textId="77777777" w:rsidR="007E421A" w:rsidRDefault="007E421A" w:rsidP="006F1FFB">
            <w:pPr>
              <w:spacing w:before="120" w:after="120"/>
              <w:rPr>
                <w:szCs w:val="24"/>
              </w:rPr>
            </w:pPr>
          </w:p>
          <w:p w14:paraId="27A57BC2" w14:textId="77777777" w:rsidR="007E421A" w:rsidRDefault="007E421A" w:rsidP="006F1FFB">
            <w:pPr>
              <w:spacing w:before="120" w:after="120"/>
              <w:rPr>
                <w:szCs w:val="24"/>
              </w:rPr>
            </w:pPr>
          </w:p>
          <w:p w14:paraId="4BE121F7" w14:textId="77777777" w:rsidR="007E421A" w:rsidRDefault="007E421A" w:rsidP="006F1FFB">
            <w:pPr>
              <w:spacing w:before="120" w:after="120"/>
              <w:rPr>
                <w:szCs w:val="24"/>
              </w:rPr>
            </w:pPr>
          </w:p>
          <w:p w14:paraId="70540EB3" w14:textId="77777777" w:rsidR="007E421A" w:rsidRDefault="007E421A" w:rsidP="006F1FFB">
            <w:pPr>
              <w:spacing w:before="120" w:after="120"/>
              <w:rPr>
                <w:szCs w:val="24"/>
              </w:rPr>
            </w:pPr>
          </w:p>
          <w:p w14:paraId="19432B5B" w14:textId="77777777" w:rsidR="007E421A" w:rsidRDefault="007E421A" w:rsidP="006F1FFB">
            <w:pPr>
              <w:spacing w:before="120" w:after="120"/>
              <w:rPr>
                <w:szCs w:val="24"/>
              </w:rPr>
            </w:pPr>
          </w:p>
          <w:p w14:paraId="3F07A051" w14:textId="77777777" w:rsidR="007E421A" w:rsidRDefault="007E421A" w:rsidP="006F1FFB">
            <w:pPr>
              <w:spacing w:before="120" w:after="120"/>
              <w:rPr>
                <w:szCs w:val="24"/>
              </w:rPr>
            </w:pPr>
          </w:p>
          <w:p w14:paraId="3E78EB3E" w14:textId="77777777" w:rsidR="007E421A" w:rsidRDefault="007E421A" w:rsidP="006F1FFB">
            <w:pPr>
              <w:spacing w:before="120" w:after="120"/>
              <w:rPr>
                <w:szCs w:val="24"/>
              </w:rPr>
            </w:pPr>
          </w:p>
          <w:p w14:paraId="349CC4A6" w14:textId="77777777" w:rsidR="007E421A" w:rsidRDefault="007E421A" w:rsidP="006F1FFB">
            <w:pPr>
              <w:spacing w:before="120" w:after="120"/>
              <w:rPr>
                <w:szCs w:val="24"/>
              </w:rPr>
            </w:pPr>
          </w:p>
          <w:p w14:paraId="46410AE5" w14:textId="77777777" w:rsidR="007E421A" w:rsidRDefault="007E421A" w:rsidP="006F1FFB">
            <w:pPr>
              <w:spacing w:before="120" w:after="120"/>
              <w:rPr>
                <w:szCs w:val="24"/>
              </w:rPr>
            </w:pPr>
          </w:p>
          <w:p w14:paraId="2CDC4B64" w14:textId="77777777" w:rsidR="007E421A" w:rsidRDefault="007E421A" w:rsidP="006F1FFB">
            <w:pPr>
              <w:spacing w:before="120" w:after="120"/>
              <w:rPr>
                <w:szCs w:val="24"/>
              </w:rPr>
            </w:pPr>
          </w:p>
          <w:p w14:paraId="68C744EF" w14:textId="77777777" w:rsidR="007E421A" w:rsidRDefault="007E421A" w:rsidP="006F1FFB">
            <w:pPr>
              <w:spacing w:before="120" w:after="120"/>
              <w:rPr>
                <w:szCs w:val="24"/>
              </w:rPr>
            </w:pPr>
          </w:p>
          <w:p w14:paraId="64567867" w14:textId="2CE70921" w:rsidR="007E421A" w:rsidRDefault="007E421A" w:rsidP="006F1FFB">
            <w:pPr>
              <w:spacing w:before="120" w:after="120"/>
              <w:rPr>
                <w:szCs w:val="24"/>
              </w:rPr>
            </w:pPr>
          </w:p>
          <w:p w14:paraId="090FCD86" w14:textId="77777777" w:rsidR="007E421A" w:rsidRDefault="007E421A" w:rsidP="006F1FFB">
            <w:pPr>
              <w:spacing w:before="120" w:after="120"/>
              <w:rPr>
                <w:szCs w:val="24"/>
              </w:rPr>
            </w:pPr>
          </w:p>
          <w:p w14:paraId="44D6D280" w14:textId="00EEA5CA" w:rsidR="007E421A" w:rsidRPr="00701C7C" w:rsidRDefault="007E421A" w:rsidP="006F1FFB">
            <w:pPr>
              <w:spacing w:before="120" w:after="120"/>
              <w:rPr>
                <w:szCs w:val="24"/>
              </w:rPr>
            </w:pPr>
            <w:r>
              <w:rPr>
                <w:szCs w:val="24"/>
              </w:rPr>
              <w:t xml:space="preserve"> </w:t>
            </w:r>
          </w:p>
        </w:tc>
        <w:tc>
          <w:tcPr>
            <w:tcW w:w="4709" w:type="dxa"/>
            <w:tcBorders>
              <w:top w:val="nil"/>
              <w:left w:val="nil"/>
              <w:right w:val="nil"/>
            </w:tcBorders>
          </w:tcPr>
          <w:p w14:paraId="005662E7" w14:textId="74CE97A9" w:rsidR="00874319" w:rsidRDefault="002F615D" w:rsidP="006F1FFB">
            <w:pPr>
              <w:pStyle w:val="CoverActName"/>
              <w:tabs>
                <w:tab w:val="clear" w:pos="2600"/>
              </w:tabs>
              <w:spacing w:before="120" w:after="120"/>
              <w:rPr>
                <w:rFonts w:ascii="Times New Roman" w:hAnsi="Times New Roman"/>
                <w:b w:val="0"/>
                <w:bCs/>
                <w:szCs w:val="24"/>
                <w:lang w:val="en-GB"/>
              </w:rPr>
            </w:pPr>
            <w:r>
              <w:rPr>
                <w:rFonts w:ascii="Times New Roman" w:hAnsi="Times New Roman"/>
                <w:b w:val="0"/>
                <w:bCs/>
                <w:szCs w:val="24"/>
                <w:lang w:val="en-GB"/>
              </w:rPr>
              <w:t>Landscape architect</w:t>
            </w:r>
          </w:p>
          <w:p w14:paraId="1E5CD5E0" w14:textId="1E88B95F" w:rsidR="00A82A27" w:rsidRPr="000F3DE4" w:rsidRDefault="00A82A27" w:rsidP="00A82A27">
            <w:pPr>
              <w:autoSpaceDE w:val="0"/>
              <w:autoSpaceDN w:val="0"/>
              <w:rPr>
                <w:szCs w:val="24"/>
              </w:rPr>
            </w:pPr>
            <w:r>
              <w:t xml:space="preserve">Following service with the Women’s Auxiliary Australian Air Force during World War II, Mervyn Davis enrolled at the Burnley School of Horticulture, Victoria. Graduating in 1946, she began work as a consultant garden designer in Melbourne (1947-49). In 1949, she was appointed as a technical assistant at the Adelaide Botanic Gardens, and subsequently worked as a technical assistant at the Royal Melbourne Botanic Gardens and National Herbarium of Victoria (1951-56). Moving to England, Davis undertook a postgraduate Diploma in Landscape Design at Durham University (1956-57). Awarded a fellowship, in 1957 she completed further studies in landscape design at the International Agricultural Study Centre, Wageningen University, Netherlands. Upon her return to Australia, she commenced employment as a Landscape Architect with Buchan, Laird &amp; Buchan architects in Melbourne (1959-61). From 1963-80, Davis was employed as a Landscape Architect with the Commonwealth Department of Housing and Construction. Among a wide range of works for the Department, she undertook major landscaping projects at Perth, Launceston, Canberra, Melbourne, and Hobart airports. </w:t>
            </w:r>
            <w:r>
              <w:rPr>
                <w:szCs w:val="24"/>
              </w:rPr>
              <w:t>During the early 1960s she assisted with the preparation of a series of annual extension lectures on landscape design at the Royal Melbourne Institute of Technology. A member of the International Federation of Landscape Architects, Davis played a prominent role in establishing the Australian Institute of Landscape Architects (AILA). In 1969 she was elected the first Fellow of the AILA. Davis was appointed a Member of the Order of the British Empire</w:t>
            </w:r>
            <w:r>
              <w:rPr>
                <w:color w:val="222222"/>
                <w:szCs w:val="24"/>
                <w:shd w:val="clear" w:color="auto" w:fill="FFFFFF"/>
              </w:rPr>
              <w:t xml:space="preserve"> </w:t>
            </w:r>
            <w:r>
              <w:rPr>
                <w:szCs w:val="24"/>
              </w:rPr>
              <w:t>in 1980 for her contribution to public service.</w:t>
            </w:r>
          </w:p>
          <w:p w14:paraId="2917D806" w14:textId="6A85C086" w:rsidR="00874319" w:rsidRPr="00701C7C" w:rsidRDefault="00874319" w:rsidP="00C310C7">
            <w:pPr>
              <w:autoSpaceDE w:val="0"/>
              <w:autoSpaceDN w:val="0"/>
              <w:rPr>
                <w:b/>
                <w:bCs/>
                <w:szCs w:val="24"/>
                <w:lang w:val="en-GB"/>
              </w:rPr>
            </w:pPr>
          </w:p>
        </w:tc>
      </w:tr>
    </w:tbl>
    <w:p w14:paraId="027E6637" w14:textId="77777777" w:rsidR="00C310C7" w:rsidRDefault="00C310C7">
      <w:r>
        <w:rPr>
          <w:i/>
          <w:iCs/>
        </w:rPr>
        <w:br w:type="page"/>
      </w:r>
    </w:p>
    <w:tbl>
      <w:tblPr>
        <w:tblW w:w="8897" w:type="dxa"/>
        <w:tblLayout w:type="fixed"/>
        <w:tblLook w:val="0000" w:firstRow="0" w:lastRow="0" w:firstColumn="0" w:lastColumn="0" w:noHBand="0" w:noVBand="0"/>
      </w:tblPr>
      <w:tblGrid>
        <w:gridCol w:w="2093"/>
        <w:gridCol w:w="2095"/>
        <w:gridCol w:w="4709"/>
      </w:tblGrid>
      <w:tr w:rsidR="00874319" w:rsidRPr="00701C7C" w14:paraId="6093F7D3" w14:textId="77777777" w:rsidTr="007E421A">
        <w:trPr>
          <w:cantSplit/>
        </w:trPr>
        <w:tc>
          <w:tcPr>
            <w:tcW w:w="2093" w:type="dxa"/>
            <w:tcBorders>
              <w:top w:val="nil"/>
              <w:left w:val="nil"/>
              <w:bottom w:val="nil"/>
              <w:right w:val="nil"/>
            </w:tcBorders>
          </w:tcPr>
          <w:p w14:paraId="5DAE016C" w14:textId="77777777" w:rsidR="00874319" w:rsidRDefault="001D22AB" w:rsidP="001D22AB">
            <w:pPr>
              <w:pStyle w:val="Heading2"/>
              <w:spacing w:before="120" w:after="120"/>
              <w:jc w:val="left"/>
              <w:rPr>
                <w:rFonts w:ascii="Times New Roman" w:hAnsi="Times New Roman" w:cs="Times New Roman"/>
                <w:b/>
                <w:i w:val="0"/>
                <w:sz w:val="24"/>
                <w:szCs w:val="24"/>
              </w:rPr>
            </w:pPr>
            <w:proofErr w:type="spellStart"/>
            <w:r>
              <w:rPr>
                <w:rFonts w:ascii="Times New Roman" w:hAnsi="Times New Roman" w:cs="Times New Roman"/>
                <w:b/>
                <w:i w:val="0"/>
                <w:sz w:val="24"/>
                <w:szCs w:val="24"/>
              </w:rPr>
              <w:lastRenderedPageBreak/>
              <w:t>Pejar</w:t>
            </w:r>
            <w:proofErr w:type="spellEnd"/>
            <w:r>
              <w:rPr>
                <w:rFonts w:ascii="Times New Roman" w:hAnsi="Times New Roman" w:cs="Times New Roman"/>
                <w:b/>
                <w:i w:val="0"/>
                <w:sz w:val="24"/>
                <w:szCs w:val="24"/>
              </w:rPr>
              <w:t xml:space="preserve"> Terrace</w:t>
            </w:r>
          </w:p>
          <w:p w14:paraId="1BA63BFD" w14:textId="77777777" w:rsidR="006871EB" w:rsidRDefault="006871EB" w:rsidP="006871EB"/>
          <w:p w14:paraId="5F6FBDD2" w14:textId="77777777" w:rsidR="006871EB" w:rsidRDefault="006871EB" w:rsidP="006871EB"/>
          <w:p w14:paraId="53AE756F" w14:textId="3F3861D7" w:rsidR="006871EB" w:rsidRPr="00164B38" w:rsidRDefault="006871EB" w:rsidP="006871EB"/>
        </w:tc>
        <w:tc>
          <w:tcPr>
            <w:tcW w:w="2095" w:type="dxa"/>
            <w:tcBorders>
              <w:top w:val="nil"/>
              <w:left w:val="nil"/>
              <w:bottom w:val="nil"/>
              <w:right w:val="nil"/>
            </w:tcBorders>
          </w:tcPr>
          <w:p w14:paraId="66DC0BFF" w14:textId="186C4597" w:rsidR="00874319" w:rsidRDefault="001D22AB" w:rsidP="006F1FFB">
            <w:pPr>
              <w:spacing w:before="120" w:after="120"/>
              <w:rPr>
                <w:szCs w:val="24"/>
              </w:rPr>
            </w:pPr>
            <w:r>
              <w:rPr>
                <w:szCs w:val="24"/>
              </w:rPr>
              <w:t>Rosemary Beatrice Bligh</w:t>
            </w:r>
          </w:p>
          <w:p w14:paraId="22C52C53" w14:textId="53A1A053" w:rsidR="00874319" w:rsidRPr="00701C7C" w:rsidRDefault="00874319" w:rsidP="006F1FFB">
            <w:pPr>
              <w:spacing w:before="120" w:after="120"/>
              <w:rPr>
                <w:szCs w:val="24"/>
              </w:rPr>
            </w:pPr>
            <w:r>
              <w:rPr>
                <w:szCs w:val="24"/>
              </w:rPr>
              <w:t>(19</w:t>
            </w:r>
            <w:r w:rsidR="001D22AB">
              <w:rPr>
                <w:szCs w:val="24"/>
              </w:rPr>
              <w:t>16</w:t>
            </w:r>
            <w:r>
              <w:rPr>
                <w:szCs w:val="24"/>
              </w:rPr>
              <w:t xml:space="preserve"> – </w:t>
            </w:r>
            <w:r w:rsidR="001D22AB">
              <w:rPr>
                <w:szCs w:val="24"/>
              </w:rPr>
              <w:t>1973</w:t>
            </w:r>
            <w:r>
              <w:rPr>
                <w:szCs w:val="24"/>
              </w:rPr>
              <w:t>)</w:t>
            </w:r>
          </w:p>
        </w:tc>
        <w:tc>
          <w:tcPr>
            <w:tcW w:w="4709" w:type="dxa"/>
            <w:tcBorders>
              <w:top w:val="nil"/>
              <w:left w:val="nil"/>
              <w:right w:val="nil"/>
            </w:tcBorders>
          </w:tcPr>
          <w:p w14:paraId="01423B35" w14:textId="5EF9FF5F" w:rsidR="00874319" w:rsidRDefault="001D22AB" w:rsidP="006F1FFB">
            <w:pPr>
              <w:pStyle w:val="CoverActName"/>
              <w:tabs>
                <w:tab w:val="clear" w:pos="2600"/>
              </w:tabs>
              <w:spacing w:before="120" w:after="120"/>
              <w:rPr>
                <w:rFonts w:ascii="Times New Roman" w:hAnsi="Times New Roman"/>
                <w:b w:val="0"/>
                <w:bCs/>
                <w:szCs w:val="24"/>
                <w:lang w:val="en-GB"/>
              </w:rPr>
            </w:pPr>
            <w:r>
              <w:rPr>
                <w:rFonts w:ascii="Times New Roman" w:hAnsi="Times New Roman"/>
                <w:b w:val="0"/>
                <w:bCs/>
                <w:szCs w:val="24"/>
                <w:lang w:val="en-GB"/>
              </w:rPr>
              <w:t>Garden designer, writer</w:t>
            </w:r>
          </w:p>
          <w:p w14:paraId="0C97616B" w14:textId="77777777" w:rsidR="00874319" w:rsidRDefault="005A2EC3" w:rsidP="00C310C7">
            <w:pPr>
              <w:rPr>
                <w:lang w:val="en-US"/>
              </w:rPr>
            </w:pPr>
            <w:bookmarkStart w:id="4" w:name="_Hlk46750716"/>
            <w:r>
              <w:rPr>
                <w:lang w:val="en-US"/>
              </w:rPr>
              <w:t>‘</w:t>
            </w:r>
            <w:proofErr w:type="spellStart"/>
            <w:r w:rsidR="001D22AB" w:rsidRPr="00CB0326">
              <w:rPr>
                <w:lang w:val="en-US"/>
              </w:rPr>
              <w:t>Pejar</w:t>
            </w:r>
            <w:proofErr w:type="spellEnd"/>
            <w:r w:rsidR="001D22AB" w:rsidRPr="00CB0326">
              <w:rPr>
                <w:lang w:val="en-US"/>
              </w:rPr>
              <w:t xml:space="preserve"> Park</w:t>
            </w:r>
            <w:r w:rsidR="001D22AB">
              <w:rPr>
                <w:lang w:val="en-US"/>
              </w:rPr>
              <w:t>’</w:t>
            </w:r>
            <w:r w:rsidR="001D22AB" w:rsidRPr="00CB0326">
              <w:rPr>
                <w:lang w:val="en-US"/>
              </w:rPr>
              <w:t xml:space="preserve"> northwest of Goulburn, on the Southern Tablelands of NSW, contains the acclaimed garden created by Beatrice</w:t>
            </w:r>
            <w:r w:rsidR="001D22AB">
              <w:rPr>
                <w:lang w:val="en-US"/>
              </w:rPr>
              <w:t xml:space="preserve"> (Bea)</w:t>
            </w:r>
            <w:r w:rsidR="001D22AB" w:rsidRPr="00CB0326">
              <w:rPr>
                <w:lang w:val="en-US"/>
              </w:rPr>
              <w:t xml:space="preserve"> Bligh.</w:t>
            </w:r>
            <w:r w:rsidR="001D22AB">
              <w:rPr>
                <w:lang w:val="en-US"/>
              </w:rPr>
              <w:t xml:space="preserve"> With her husband required for service during World War II, </w:t>
            </w:r>
            <w:r w:rsidR="001D22AB" w:rsidRPr="00CB0326">
              <w:rPr>
                <w:lang w:val="en-US"/>
              </w:rPr>
              <w:t>Bligh assumed the running of the property</w:t>
            </w:r>
            <w:r w:rsidR="001D22AB">
              <w:rPr>
                <w:lang w:val="en-US"/>
              </w:rPr>
              <w:t xml:space="preserve">, beginning a large </w:t>
            </w:r>
            <w:r w:rsidR="001D22AB" w:rsidRPr="00CB0326">
              <w:rPr>
                <w:lang w:val="en-US"/>
              </w:rPr>
              <w:t>English style garden</w:t>
            </w:r>
            <w:r w:rsidR="001D22AB">
              <w:rPr>
                <w:lang w:val="en-US"/>
              </w:rPr>
              <w:t xml:space="preserve">. </w:t>
            </w:r>
            <w:r w:rsidR="001D22AB" w:rsidRPr="00CB0326">
              <w:rPr>
                <w:lang w:val="en-US"/>
              </w:rPr>
              <w:t>Confronting an inhospitable environment, she drew upon her</w:t>
            </w:r>
            <w:r w:rsidR="001D22AB">
              <w:rPr>
                <w:lang w:val="en-US"/>
              </w:rPr>
              <w:t xml:space="preserve"> </w:t>
            </w:r>
            <w:r w:rsidR="001D22AB" w:rsidRPr="00CB0326">
              <w:rPr>
                <w:lang w:val="en-US"/>
              </w:rPr>
              <w:t>experiences of</w:t>
            </w:r>
            <w:r w:rsidR="001D22AB">
              <w:rPr>
                <w:lang w:val="en-US"/>
              </w:rPr>
              <w:t xml:space="preserve"> </w:t>
            </w:r>
            <w:r w:rsidR="001D22AB" w:rsidRPr="00CB0326">
              <w:rPr>
                <w:lang w:val="en-US"/>
              </w:rPr>
              <w:t>her extended family’s garden, ‘</w:t>
            </w:r>
            <w:proofErr w:type="spellStart"/>
            <w:r w:rsidR="001D22AB" w:rsidRPr="00CB0326">
              <w:rPr>
                <w:lang w:val="en-US"/>
              </w:rPr>
              <w:t>Manar</w:t>
            </w:r>
            <w:proofErr w:type="spellEnd"/>
            <w:r w:rsidR="001D22AB" w:rsidRPr="00CB0326">
              <w:rPr>
                <w:lang w:val="en-US"/>
              </w:rPr>
              <w:t>’, at</w:t>
            </w:r>
            <w:r w:rsidR="001D22AB">
              <w:rPr>
                <w:lang w:val="en-US"/>
              </w:rPr>
              <w:t xml:space="preserve"> </w:t>
            </w:r>
            <w:r w:rsidR="001D22AB" w:rsidRPr="00CB0326">
              <w:rPr>
                <w:lang w:val="en-US"/>
              </w:rPr>
              <w:t>Braidwood, her education under Winifred West and the work and writings of Edna Walling</w:t>
            </w:r>
            <w:r w:rsidR="001D22AB">
              <w:rPr>
                <w:lang w:val="en-US"/>
              </w:rPr>
              <w:t xml:space="preserve">. </w:t>
            </w:r>
            <w:r w:rsidR="001D22AB" w:rsidRPr="00CB0326">
              <w:rPr>
                <w:lang w:val="en-US"/>
              </w:rPr>
              <w:t xml:space="preserve">In 1965 the garden was awarded first in the </w:t>
            </w:r>
            <w:r w:rsidR="001D22AB">
              <w:rPr>
                <w:lang w:val="en-US"/>
              </w:rPr>
              <w:t xml:space="preserve">homestead section of the </w:t>
            </w:r>
            <w:r w:rsidR="001D22AB" w:rsidRPr="001D57C7">
              <w:rPr>
                <w:i/>
                <w:iCs/>
                <w:lang w:val="en-US"/>
              </w:rPr>
              <w:t>Sydney Morning Herald’s</w:t>
            </w:r>
            <w:r w:rsidR="001D22AB">
              <w:rPr>
                <w:lang w:val="en-US"/>
              </w:rPr>
              <w:t xml:space="preserve"> Country </w:t>
            </w:r>
            <w:r w:rsidR="001D22AB" w:rsidRPr="00CB0326">
              <w:rPr>
                <w:lang w:val="en-US"/>
              </w:rPr>
              <w:t>Garden Competition</w:t>
            </w:r>
            <w:r w:rsidR="001D22AB">
              <w:rPr>
                <w:lang w:val="en-US"/>
              </w:rPr>
              <w:t xml:space="preserve">, </w:t>
            </w:r>
            <w:r w:rsidR="001D22AB" w:rsidRPr="00CB0326">
              <w:rPr>
                <w:lang w:val="en-US"/>
              </w:rPr>
              <w:t>winning second, third and fourth in su</w:t>
            </w:r>
            <w:r w:rsidR="001D22AB">
              <w:rPr>
                <w:lang w:val="en-US"/>
              </w:rPr>
              <w:t>bsequent</w:t>
            </w:r>
            <w:r w:rsidR="001D22AB" w:rsidRPr="00CB0326">
              <w:rPr>
                <w:lang w:val="en-US"/>
              </w:rPr>
              <w:t xml:space="preserve"> years. Her popular book</w:t>
            </w:r>
            <w:r w:rsidR="007E421A" w:rsidRPr="00DC04E2">
              <w:rPr>
                <w:lang w:val="en-US"/>
              </w:rPr>
              <w:t>,</w:t>
            </w:r>
            <w:r w:rsidR="001D22AB" w:rsidRPr="00DC04E2">
              <w:rPr>
                <w:lang w:val="en-US"/>
              </w:rPr>
              <w:t xml:space="preserve"> </w:t>
            </w:r>
            <w:r w:rsidR="007E421A">
              <w:rPr>
                <w:lang w:val="en-US"/>
              </w:rPr>
              <w:br w:type="textWrapping" w:clear="all"/>
            </w:r>
            <w:r w:rsidR="001D22AB" w:rsidRPr="00CB0326">
              <w:rPr>
                <w:i/>
                <w:iCs/>
                <w:lang w:val="en-US"/>
              </w:rPr>
              <w:t>Down to Earth</w:t>
            </w:r>
            <w:r w:rsidR="001D22AB" w:rsidRPr="00CB0326">
              <w:rPr>
                <w:lang w:val="en-US"/>
              </w:rPr>
              <w:t xml:space="preserve"> (19</w:t>
            </w:r>
            <w:r w:rsidR="001D22AB">
              <w:rPr>
                <w:lang w:val="en-US"/>
              </w:rPr>
              <w:t>68</w:t>
            </w:r>
            <w:r w:rsidR="001D22AB" w:rsidRPr="00CB0326">
              <w:rPr>
                <w:lang w:val="en-US"/>
              </w:rPr>
              <w:t>)</w:t>
            </w:r>
            <w:r w:rsidR="001D22AB">
              <w:rPr>
                <w:lang w:val="en-US"/>
              </w:rPr>
              <w:t xml:space="preserve"> </w:t>
            </w:r>
            <w:r w:rsidR="001D22AB" w:rsidRPr="00CB0326">
              <w:rPr>
                <w:lang w:val="en-US"/>
              </w:rPr>
              <w:t xml:space="preserve">recounts the making of the </w:t>
            </w:r>
            <w:r w:rsidR="001D22AB">
              <w:rPr>
                <w:lang w:val="en-US"/>
              </w:rPr>
              <w:t>‘</w:t>
            </w:r>
            <w:proofErr w:type="spellStart"/>
            <w:r w:rsidR="001D22AB" w:rsidRPr="00CB0326">
              <w:rPr>
                <w:lang w:val="en-US"/>
              </w:rPr>
              <w:t>Pejar</w:t>
            </w:r>
            <w:proofErr w:type="spellEnd"/>
            <w:r w:rsidR="001D22AB" w:rsidRPr="00CB0326">
              <w:rPr>
                <w:lang w:val="en-US"/>
              </w:rPr>
              <w:t xml:space="preserve"> Park</w:t>
            </w:r>
            <w:r w:rsidR="001D22AB">
              <w:rPr>
                <w:lang w:val="en-US"/>
              </w:rPr>
              <w:t>’</w:t>
            </w:r>
            <w:r w:rsidR="001D22AB" w:rsidRPr="00CB0326">
              <w:rPr>
                <w:lang w:val="en-US"/>
              </w:rPr>
              <w:t xml:space="preserve"> garden, highlighting</w:t>
            </w:r>
            <w:r w:rsidR="001D22AB">
              <w:rPr>
                <w:lang w:val="en-US"/>
              </w:rPr>
              <w:t xml:space="preserve"> the knowledge and understanding of horticulture imparted only through the physical craft of gardening. </w:t>
            </w:r>
            <w:r w:rsidR="001D22AB" w:rsidRPr="00CB0326">
              <w:rPr>
                <w:lang w:val="en-US"/>
              </w:rPr>
              <w:t xml:space="preserve">Its successor, </w:t>
            </w:r>
            <w:r w:rsidR="001D22AB" w:rsidRPr="00CB0326">
              <w:rPr>
                <w:i/>
                <w:iCs/>
                <w:lang w:val="en-US"/>
              </w:rPr>
              <w:t>Cherish the Earth</w:t>
            </w:r>
            <w:r w:rsidR="001D22AB" w:rsidRPr="00CB0326">
              <w:rPr>
                <w:lang w:val="en-US"/>
              </w:rPr>
              <w:t xml:space="preserve"> (1973), is regarded a seminal publication and valuable</w:t>
            </w:r>
            <w:r w:rsidR="001D22AB">
              <w:rPr>
                <w:lang w:val="en-US"/>
              </w:rPr>
              <w:t xml:space="preserve"> </w:t>
            </w:r>
            <w:r w:rsidR="001D22AB" w:rsidRPr="00CB0326">
              <w:rPr>
                <w:lang w:val="en-US"/>
              </w:rPr>
              <w:t>history of garden making in Australia</w:t>
            </w:r>
            <w:r w:rsidR="001D22AB">
              <w:rPr>
                <w:lang w:val="en-US"/>
              </w:rPr>
              <w:t xml:space="preserve">. Bligh’s </w:t>
            </w:r>
            <w:r w:rsidR="001D22AB" w:rsidRPr="00F77B1B">
              <w:rPr>
                <w:lang w:val="en-US"/>
              </w:rPr>
              <w:t>achievements and</w:t>
            </w:r>
            <w:r w:rsidR="001D22AB">
              <w:rPr>
                <w:lang w:val="en-US"/>
              </w:rPr>
              <w:t xml:space="preserve"> practical </w:t>
            </w:r>
            <w:r w:rsidR="001D22AB" w:rsidRPr="00CB0326">
              <w:rPr>
                <w:lang w:val="en-US"/>
              </w:rPr>
              <w:t>advice provided encouragement to other gardeners. Increasing recognition prompted invitations to lecture to community gardening groups</w:t>
            </w:r>
            <w:r w:rsidR="001D22AB">
              <w:rPr>
                <w:lang w:val="en-US"/>
              </w:rPr>
              <w:t xml:space="preserve">. Bligh </w:t>
            </w:r>
            <w:r w:rsidR="001D22AB" w:rsidRPr="00CB0326">
              <w:rPr>
                <w:lang w:val="en-US"/>
              </w:rPr>
              <w:t>was a member of the</w:t>
            </w:r>
            <w:r w:rsidR="001D22AB">
              <w:rPr>
                <w:lang w:val="en-US"/>
              </w:rPr>
              <w:t xml:space="preserve"> first Garden</w:t>
            </w:r>
            <w:r w:rsidR="001D22AB" w:rsidRPr="00CB0326">
              <w:rPr>
                <w:lang w:val="en-US"/>
              </w:rPr>
              <w:t xml:space="preserve"> Committee </w:t>
            </w:r>
            <w:r w:rsidR="001D22AB">
              <w:rPr>
                <w:lang w:val="en-US"/>
              </w:rPr>
              <w:t>of the NSW branch of</w:t>
            </w:r>
            <w:r w:rsidR="001D22AB" w:rsidRPr="00CB0326">
              <w:rPr>
                <w:lang w:val="en-US"/>
              </w:rPr>
              <w:t xml:space="preserve"> the National Trust of Australia</w:t>
            </w:r>
            <w:r w:rsidR="001D22AB">
              <w:rPr>
                <w:lang w:val="en-US"/>
              </w:rPr>
              <w:t xml:space="preserve"> </w:t>
            </w:r>
            <w:r w:rsidR="001D22AB" w:rsidRPr="00CB0326">
              <w:rPr>
                <w:lang w:val="en-US"/>
              </w:rPr>
              <w:t xml:space="preserve">and overseas fellow of the Royal Horticultural Society, London. </w:t>
            </w:r>
            <w:bookmarkEnd w:id="4"/>
          </w:p>
          <w:p w14:paraId="6770770C" w14:textId="660FF0D7" w:rsidR="00AA4CF7" w:rsidRPr="00701C7C" w:rsidRDefault="00AA4CF7" w:rsidP="00C310C7">
            <w:pPr>
              <w:rPr>
                <w:b/>
                <w:bCs/>
                <w:szCs w:val="24"/>
                <w:lang w:val="en-GB"/>
              </w:rPr>
            </w:pPr>
          </w:p>
        </w:tc>
      </w:tr>
    </w:tbl>
    <w:p w14:paraId="4CFCFFFE" w14:textId="77777777" w:rsidR="00C310C7" w:rsidRDefault="00C310C7">
      <w:r>
        <w:rPr>
          <w:i/>
          <w:iCs/>
        </w:rPr>
        <w:br w:type="page"/>
      </w:r>
    </w:p>
    <w:tbl>
      <w:tblPr>
        <w:tblW w:w="9039" w:type="dxa"/>
        <w:tblLayout w:type="fixed"/>
        <w:tblLook w:val="0000" w:firstRow="0" w:lastRow="0" w:firstColumn="0" w:lastColumn="0" w:noHBand="0" w:noVBand="0"/>
      </w:tblPr>
      <w:tblGrid>
        <w:gridCol w:w="2093"/>
        <w:gridCol w:w="2095"/>
        <w:gridCol w:w="4851"/>
      </w:tblGrid>
      <w:tr w:rsidR="00874319" w:rsidRPr="00701C7C" w14:paraId="381291EB" w14:textId="77777777" w:rsidTr="00970008">
        <w:trPr>
          <w:cantSplit/>
        </w:trPr>
        <w:tc>
          <w:tcPr>
            <w:tcW w:w="2093" w:type="dxa"/>
            <w:tcBorders>
              <w:top w:val="nil"/>
              <w:left w:val="nil"/>
              <w:bottom w:val="nil"/>
              <w:right w:val="nil"/>
            </w:tcBorders>
          </w:tcPr>
          <w:p w14:paraId="0DB8F6D5" w14:textId="77777777" w:rsidR="00874319" w:rsidRDefault="002E4C74" w:rsidP="002E4C74">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lastRenderedPageBreak/>
              <w:t>Richard Clough View</w:t>
            </w:r>
          </w:p>
          <w:p w14:paraId="0F83760D" w14:textId="77777777" w:rsidR="006871EB" w:rsidRDefault="006871EB" w:rsidP="006871EB"/>
          <w:p w14:paraId="5248BFEC" w14:textId="374252A5" w:rsidR="006871EB" w:rsidRPr="00164B38" w:rsidRDefault="006871EB" w:rsidP="006871EB"/>
        </w:tc>
        <w:tc>
          <w:tcPr>
            <w:tcW w:w="2095" w:type="dxa"/>
            <w:tcBorders>
              <w:top w:val="nil"/>
              <w:left w:val="nil"/>
              <w:bottom w:val="nil"/>
              <w:right w:val="nil"/>
            </w:tcBorders>
          </w:tcPr>
          <w:p w14:paraId="4BF792B5" w14:textId="7E6764E3" w:rsidR="00874319" w:rsidRDefault="002E4C74" w:rsidP="006F1FFB">
            <w:pPr>
              <w:spacing w:before="120" w:after="120"/>
              <w:rPr>
                <w:szCs w:val="24"/>
              </w:rPr>
            </w:pPr>
            <w:r>
              <w:rPr>
                <w:szCs w:val="24"/>
              </w:rPr>
              <w:t>Emeritus Professor Richard Clough</w:t>
            </w:r>
            <w:r w:rsidR="00953594">
              <w:rPr>
                <w:szCs w:val="24"/>
              </w:rPr>
              <w:t xml:space="preserve"> AM</w:t>
            </w:r>
          </w:p>
          <w:p w14:paraId="21B8A8ED" w14:textId="77777777" w:rsidR="00874319" w:rsidRDefault="00874319" w:rsidP="006F1FFB">
            <w:pPr>
              <w:spacing w:before="120" w:after="120"/>
              <w:rPr>
                <w:szCs w:val="24"/>
              </w:rPr>
            </w:pPr>
            <w:r>
              <w:rPr>
                <w:szCs w:val="24"/>
              </w:rPr>
              <w:t>(192</w:t>
            </w:r>
            <w:r w:rsidR="00953594">
              <w:rPr>
                <w:szCs w:val="24"/>
              </w:rPr>
              <w:t>1</w:t>
            </w:r>
            <w:r>
              <w:rPr>
                <w:szCs w:val="24"/>
              </w:rPr>
              <w:t xml:space="preserve"> – 201</w:t>
            </w:r>
            <w:r w:rsidR="00953594">
              <w:rPr>
                <w:szCs w:val="24"/>
              </w:rPr>
              <w:t>4</w:t>
            </w:r>
            <w:r>
              <w:rPr>
                <w:szCs w:val="24"/>
              </w:rPr>
              <w:t>)</w:t>
            </w:r>
          </w:p>
          <w:p w14:paraId="5CDAC79F" w14:textId="77777777" w:rsidR="007E421A" w:rsidRDefault="007E421A" w:rsidP="006F1FFB">
            <w:pPr>
              <w:spacing w:before="120" w:after="120"/>
              <w:rPr>
                <w:szCs w:val="24"/>
              </w:rPr>
            </w:pPr>
          </w:p>
          <w:p w14:paraId="08EF8596" w14:textId="77777777" w:rsidR="007E421A" w:rsidRDefault="007E421A" w:rsidP="006F1FFB">
            <w:pPr>
              <w:spacing w:before="120" w:after="120"/>
              <w:rPr>
                <w:szCs w:val="24"/>
              </w:rPr>
            </w:pPr>
          </w:p>
          <w:p w14:paraId="5F99085C" w14:textId="77777777" w:rsidR="007E421A" w:rsidRDefault="007E421A" w:rsidP="006F1FFB">
            <w:pPr>
              <w:spacing w:before="120" w:after="120"/>
              <w:rPr>
                <w:szCs w:val="24"/>
              </w:rPr>
            </w:pPr>
          </w:p>
          <w:p w14:paraId="753346E5" w14:textId="77777777" w:rsidR="007E421A" w:rsidRDefault="007E421A" w:rsidP="006F1FFB">
            <w:pPr>
              <w:spacing w:before="120" w:after="120"/>
              <w:rPr>
                <w:szCs w:val="24"/>
              </w:rPr>
            </w:pPr>
          </w:p>
          <w:p w14:paraId="3A756DD8" w14:textId="77777777" w:rsidR="007E421A" w:rsidRDefault="007E421A" w:rsidP="006F1FFB">
            <w:pPr>
              <w:spacing w:before="120" w:after="120"/>
              <w:rPr>
                <w:szCs w:val="24"/>
              </w:rPr>
            </w:pPr>
          </w:p>
          <w:p w14:paraId="06E9FF6E" w14:textId="77777777" w:rsidR="007E421A" w:rsidRDefault="007E421A" w:rsidP="006F1FFB">
            <w:pPr>
              <w:spacing w:before="120" w:after="120"/>
              <w:rPr>
                <w:szCs w:val="24"/>
              </w:rPr>
            </w:pPr>
          </w:p>
          <w:p w14:paraId="589D46BE" w14:textId="77777777" w:rsidR="007E421A" w:rsidRDefault="007E421A" w:rsidP="006F1FFB">
            <w:pPr>
              <w:spacing w:before="120" w:after="120"/>
              <w:rPr>
                <w:szCs w:val="24"/>
              </w:rPr>
            </w:pPr>
          </w:p>
          <w:p w14:paraId="00DCCC63" w14:textId="77777777" w:rsidR="007E421A" w:rsidRDefault="007E421A" w:rsidP="006F1FFB">
            <w:pPr>
              <w:spacing w:before="120" w:after="120"/>
              <w:rPr>
                <w:szCs w:val="24"/>
              </w:rPr>
            </w:pPr>
          </w:p>
          <w:p w14:paraId="78E8D232" w14:textId="77777777" w:rsidR="007E421A" w:rsidRDefault="007E421A" w:rsidP="006F1FFB">
            <w:pPr>
              <w:spacing w:before="120" w:after="120"/>
              <w:rPr>
                <w:szCs w:val="24"/>
              </w:rPr>
            </w:pPr>
          </w:p>
          <w:p w14:paraId="60DDC92B" w14:textId="77777777" w:rsidR="007E421A" w:rsidRDefault="007E421A" w:rsidP="006F1FFB">
            <w:pPr>
              <w:spacing w:before="120" w:after="120"/>
              <w:rPr>
                <w:szCs w:val="24"/>
              </w:rPr>
            </w:pPr>
          </w:p>
          <w:p w14:paraId="69C9B044" w14:textId="77777777" w:rsidR="007E421A" w:rsidRDefault="007E421A" w:rsidP="006F1FFB">
            <w:pPr>
              <w:spacing w:before="120" w:after="120"/>
              <w:rPr>
                <w:szCs w:val="24"/>
              </w:rPr>
            </w:pPr>
          </w:p>
          <w:p w14:paraId="42C3ED03" w14:textId="77777777" w:rsidR="007E421A" w:rsidRDefault="007E421A" w:rsidP="006F1FFB">
            <w:pPr>
              <w:spacing w:before="120" w:after="120"/>
              <w:rPr>
                <w:szCs w:val="24"/>
              </w:rPr>
            </w:pPr>
          </w:p>
          <w:p w14:paraId="301E534F" w14:textId="77777777" w:rsidR="007E421A" w:rsidRDefault="007E421A" w:rsidP="006F1FFB">
            <w:pPr>
              <w:spacing w:before="120" w:after="120"/>
              <w:rPr>
                <w:szCs w:val="24"/>
              </w:rPr>
            </w:pPr>
          </w:p>
          <w:p w14:paraId="6108A6A5" w14:textId="77777777" w:rsidR="007E421A" w:rsidRDefault="007E421A" w:rsidP="006F1FFB">
            <w:pPr>
              <w:spacing w:before="120" w:after="120"/>
              <w:rPr>
                <w:szCs w:val="24"/>
              </w:rPr>
            </w:pPr>
          </w:p>
          <w:p w14:paraId="73C3F8A7" w14:textId="597F470D" w:rsidR="007E421A" w:rsidRPr="003148A9" w:rsidRDefault="007E421A" w:rsidP="006F1FFB">
            <w:pPr>
              <w:spacing w:before="120" w:after="120"/>
              <w:rPr>
                <w:color w:val="00B050"/>
                <w:szCs w:val="24"/>
              </w:rPr>
            </w:pPr>
          </w:p>
        </w:tc>
        <w:tc>
          <w:tcPr>
            <w:tcW w:w="4851" w:type="dxa"/>
            <w:tcBorders>
              <w:top w:val="nil"/>
              <w:left w:val="nil"/>
              <w:right w:val="nil"/>
            </w:tcBorders>
          </w:tcPr>
          <w:p w14:paraId="402702C6" w14:textId="71100239" w:rsidR="00874319" w:rsidRDefault="00874319" w:rsidP="006F1FFB">
            <w:pPr>
              <w:pStyle w:val="CoverActName"/>
              <w:tabs>
                <w:tab w:val="clear" w:pos="2600"/>
              </w:tabs>
              <w:spacing w:before="120" w:after="120"/>
              <w:rPr>
                <w:rFonts w:ascii="Times New Roman" w:hAnsi="Times New Roman"/>
                <w:b w:val="0"/>
                <w:bCs/>
                <w:szCs w:val="24"/>
                <w:lang w:val="en-GB"/>
              </w:rPr>
            </w:pPr>
            <w:r w:rsidRPr="00701C7C">
              <w:rPr>
                <w:rFonts w:ascii="Times New Roman" w:hAnsi="Times New Roman"/>
                <w:b w:val="0"/>
                <w:bCs/>
                <w:szCs w:val="24"/>
                <w:lang w:val="en-GB"/>
              </w:rPr>
              <w:t>Architect</w:t>
            </w:r>
            <w:r w:rsidR="00953594">
              <w:rPr>
                <w:rFonts w:ascii="Times New Roman" w:hAnsi="Times New Roman"/>
                <w:b w:val="0"/>
                <w:bCs/>
                <w:szCs w:val="24"/>
                <w:lang w:val="en-GB"/>
              </w:rPr>
              <w:t xml:space="preserve">, landscape architect, </w:t>
            </w:r>
            <w:r w:rsidRPr="00701C7C">
              <w:rPr>
                <w:rFonts w:ascii="Times New Roman" w:hAnsi="Times New Roman"/>
                <w:b w:val="0"/>
                <w:bCs/>
                <w:szCs w:val="24"/>
                <w:lang w:val="en-GB"/>
              </w:rPr>
              <w:t>educator</w:t>
            </w:r>
          </w:p>
          <w:p w14:paraId="2A3F0A3F" w14:textId="04053526" w:rsidR="00910452" w:rsidRPr="00125268" w:rsidRDefault="00910452" w:rsidP="00910452">
            <w:r>
              <w:t xml:space="preserve">Graduating in Architecture from the University of Sydney in 1947, Richard Clough initially worked at the university and then for </w:t>
            </w:r>
            <w:proofErr w:type="spellStart"/>
            <w:r>
              <w:t>Fowell</w:t>
            </w:r>
            <w:proofErr w:type="spellEnd"/>
            <w:r>
              <w:t xml:space="preserve">, Mansfield and </w:t>
            </w:r>
            <w:proofErr w:type="spellStart"/>
            <w:r>
              <w:t>Maclurcan</w:t>
            </w:r>
            <w:proofErr w:type="spellEnd"/>
            <w:r>
              <w:t xml:space="preserve">. </w:t>
            </w:r>
            <w:bookmarkStart w:id="5" w:name="_Hlk47606288"/>
            <w:r>
              <w:t>Travelling to Britain in 1949, he studied landscape architecture at University College London (c.1950), later working for the influential Sylvia Crowe on the landscaping of Basildon New Town (1954-56).</w:t>
            </w:r>
            <w:bookmarkEnd w:id="5"/>
            <w:r>
              <w:t xml:space="preserve"> He returned </w:t>
            </w:r>
            <w:r w:rsidRPr="00B27217">
              <w:t>to Australia</w:t>
            </w:r>
            <w:r>
              <w:t xml:space="preserve"> in 1956, and in 1959 took up a position as Landscape Architect with the National Capital Development Commission (NCDC) in Canberra. Appointed Director of Landscape Architecture in 1972, and then Director of the Architectural Design Branch, Clough remained at the NCDC until 1981. During his long career there, he guided the design and construction of major Commonwealth government projects including Lake Burley Griffin and its associated parklands, Anzac </w:t>
            </w:r>
            <w:r w:rsidRPr="00F560CC">
              <w:t>Parade and</w:t>
            </w:r>
            <w:r>
              <w:t xml:space="preserve"> Scrivener Dam. Outside of the NCDC he undertook landscape design projects for the campuses at Macquarie, Flinders and La</w:t>
            </w:r>
            <w:r w:rsidR="00CC512C">
              <w:t xml:space="preserve"> </w:t>
            </w:r>
            <w:r>
              <w:t xml:space="preserve">Trobe universities. In 1981, Clough was appointed Professor of Landscape Architecture and </w:t>
            </w:r>
            <w:r w:rsidRPr="00F96047">
              <w:t xml:space="preserve">Head of </w:t>
            </w:r>
            <w:r>
              <w:t xml:space="preserve">the </w:t>
            </w:r>
            <w:r w:rsidRPr="00F96047">
              <w:t>School of Landscape Architecture</w:t>
            </w:r>
            <w:r>
              <w:t xml:space="preserve"> at the University of NSW (UNSW), and later Dean of UNSW’s Faculty of Architecture (1985-86). He was the Australian Institute of Landscape Architects’ (AILA) Interim Council Chair from 1966-67, and President from 1969-71. In 1994 he received the AILA National President’s Award. Professor Clough was appointed a Member of the Order of Australia in 1999 for service to landscape architecture in Australia.</w:t>
            </w:r>
          </w:p>
          <w:p w14:paraId="70924FF6" w14:textId="2AF6605C" w:rsidR="00874319" w:rsidRPr="00701C7C" w:rsidRDefault="00874319" w:rsidP="00C310C7">
            <w:pPr>
              <w:rPr>
                <w:b/>
                <w:bCs/>
                <w:szCs w:val="24"/>
                <w:lang w:val="en-GB"/>
              </w:rPr>
            </w:pPr>
          </w:p>
        </w:tc>
      </w:tr>
    </w:tbl>
    <w:p w14:paraId="361DB1D9" w14:textId="77777777" w:rsidR="00C310C7" w:rsidRDefault="00C310C7">
      <w:r>
        <w:rPr>
          <w:i/>
          <w:iCs/>
        </w:rPr>
        <w:br w:type="page"/>
      </w:r>
    </w:p>
    <w:tbl>
      <w:tblPr>
        <w:tblW w:w="8897" w:type="dxa"/>
        <w:tblLayout w:type="fixed"/>
        <w:tblLook w:val="0000" w:firstRow="0" w:lastRow="0" w:firstColumn="0" w:lastColumn="0" w:noHBand="0" w:noVBand="0"/>
      </w:tblPr>
      <w:tblGrid>
        <w:gridCol w:w="2093"/>
        <w:gridCol w:w="2095"/>
        <w:gridCol w:w="4709"/>
      </w:tblGrid>
      <w:tr w:rsidR="00874319" w:rsidRPr="00701C7C" w14:paraId="15A33B4F" w14:textId="77777777" w:rsidTr="007E421A">
        <w:trPr>
          <w:cantSplit/>
        </w:trPr>
        <w:tc>
          <w:tcPr>
            <w:tcW w:w="2093" w:type="dxa"/>
            <w:tcBorders>
              <w:top w:val="nil"/>
              <w:left w:val="nil"/>
              <w:bottom w:val="nil"/>
              <w:right w:val="nil"/>
            </w:tcBorders>
          </w:tcPr>
          <w:p w14:paraId="41932435" w14:textId="77777777" w:rsidR="00874319" w:rsidRDefault="00953594" w:rsidP="00953594">
            <w:pPr>
              <w:pStyle w:val="Heading2"/>
              <w:spacing w:before="120" w:after="120"/>
              <w:jc w:val="left"/>
              <w:rPr>
                <w:rFonts w:ascii="Times New Roman" w:hAnsi="Times New Roman" w:cs="Times New Roman"/>
                <w:b/>
                <w:i w:val="0"/>
                <w:sz w:val="24"/>
                <w:szCs w:val="24"/>
              </w:rPr>
            </w:pPr>
            <w:r>
              <w:rPr>
                <w:rFonts w:ascii="Times New Roman" w:hAnsi="Times New Roman" w:cs="Times New Roman"/>
                <w:b/>
                <w:i w:val="0"/>
                <w:sz w:val="24"/>
                <w:szCs w:val="24"/>
              </w:rPr>
              <w:lastRenderedPageBreak/>
              <w:t>Sievers View</w:t>
            </w:r>
          </w:p>
          <w:p w14:paraId="440AA195" w14:textId="77777777" w:rsidR="006871EB" w:rsidRDefault="006871EB" w:rsidP="006871EB"/>
          <w:p w14:paraId="658288BC" w14:textId="11BB8A6C" w:rsidR="006871EB" w:rsidRPr="00164B38" w:rsidRDefault="006871EB" w:rsidP="006871EB"/>
        </w:tc>
        <w:tc>
          <w:tcPr>
            <w:tcW w:w="2095" w:type="dxa"/>
            <w:tcBorders>
              <w:top w:val="nil"/>
              <w:left w:val="nil"/>
              <w:bottom w:val="nil"/>
              <w:right w:val="nil"/>
            </w:tcBorders>
          </w:tcPr>
          <w:p w14:paraId="5BC48FDA" w14:textId="5D131087" w:rsidR="00874319" w:rsidRDefault="00953594" w:rsidP="006F1FFB">
            <w:pPr>
              <w:spacing w:before="120" w:after="120"/>
              <w:rPr>
                <w:szCs w:val="24"/>
              </w:rPr>
            </w:pPr>
            <w:r>
              <w:rPr>
                <w:szCs w:val="24"/>
              </w:rPr>
              <w:t>Wolfgang Georg Sievers AO</w:t>
            </w:r>
          </w:p>
          <w:p w14:paraId="1ECF8C31" w14:textId="05B7C1EE" w:rsidR="00874319" w:rsidRPr="00701C7C" w:rsidRDefault="00874319" w:rsidP="006F1FFB">
            <w:pPr>
              <w:spacing w:before="120" w:after="120"/>
              <w:rPr>
                <w:szCs w:val="24"/>
              </w:rPr>
            </w:pPr>
            <w:r>
              <w:rPr>
                <w:szCs w:val="24"/>
              </w:rPr>
              <w:t>(19</w:t>
            </w:r>
            <w:r w:rsidR="00953594">
              <w:rPr>
                <w:szCs w:val="24"/>
              </w:rPr>
              <w:t>13</w:t>
            </w:r>
            <w:r>
              <w:rPr>
                <w:szCs w:val="24"/>
              </w:rPr>
              <w:t xml:space="preserve"> – 20</w:t>
            </w:r>
            <w:r w:rsidR="00953594">
              <w:rPr>
                <w:szCs w:val="24"/>
              </w:rPr>
              <w:t>07</w:t>
            </w:r>
            <w:r>
              <w:rPr>
                <w:szCs w:val="24"/>
              </w:rPr>
              <w:t>)</w:t>
            </w:r>
          </w:p>
        </w:tc>
        <w:tc>
          <w:tcPr>
            <w:tcW w:w="4709" w:type="dxa"/>
            <w:tcBorders>
              <w:top w:val="nil"/>
              <w:left w:val="nil"/>
              <w:right w:val="nil"/>
            </w:tcBorders>
          </w:tcPr>
          <w:p w14:paraId="1B420028" w14:textId="0A46C07B" w:rsidR="00874319" w:rsidRDefault="00874319" w:rsidP="006F1FFB">
            <w:pPr>
              <w:pStyle w:val="CoverActName"/>
              <w:tabs>
                <w:tab w:val="clear" w:pos="2600"/>
              </w:tabs>
              <w:spacing w:before="120" w:after="120"/>
              <w:rPr>
                <w:rFonts w:ascii="Times New Roman" w:hAnsi="Times New Roman"/>
                <w:b w:val="0"/>
                <w:bCs/>
                <w:szCs w:val="24"/>
                <w:lang w:val="en-GB"/>
              </w:rPr>
            </w:pPr>
            <w:r w:rsidRPr="00701C7C">
              <w:rPr>
                <w:rFonts w:ascii="Times New Roman" w:hAnsi="Times New Roman"/>
                <w:b w:val="0"/>
                <w:bCs/>
                <w:szCs w:val="24"/>
                <w:lang w:val="en-GB"/>
              </w:rPr>
              <w:t>Architect</w:t>
            </w:r>
            <w:r w:rsidR="00953594">
              <w:rPr>
                <w:rFonts w:ascii="Times New Roman" w:hAnsi="Times New Roman"/>
                <w:b w:val="0"/>
                <w:bCs/>
                <w:szCs w:val="24"/>
                <w:lang w:val="en-GB"/>
              </w:rPr>
              <w:t>ural photographer</w:t>
            </w:r>
          </w:p>
          <w:p w14:paraId="6187C0F5" w14:textId="77777777" w:rsidR="00AA4CF7" w:rsidRDefault="00953594" w:rsidP="00C310C7">
            <w:pPr>
              <w:rPr>
                <w:lang w:val="en-US"/>
              </w:rPr>
            </w:pPr>
            <w:r>
              <w:rPr>
                <w:lang w:val="en-US"/>
              </w:rPr>
              <w:t xml:space="preserve">Born in Berlin, Germany, Wolfgang Sievers trained in professional photography at the </w:t>
            </w:r>
            <w:proofErr w:type="spellStart"/>
            <w:r>
              <w:rPr>
                <w:lang w:val="en-US"/>
              </w:rPr>
              <w:t>Contempora</w:t>
            </w:r>
            <w:proofErr w:type="spellEnd"/>
            <w:r>
              <w:rPr>
                <w:lang w:val="en-US"/>
              </w:rPr>
              <w:t xml:space="preserve"> School for Applied Arts, Berlin. His education there instilled in him the philosophy of the Bauhaus and the principles of European Modernism, exerting a lifelong influence on his work</w:t>
            </w:r>
            <w:bookmarkStart w:id="6" w:name="_Hlk48912497"/>
            <w:r>
              <w:rPr>
                <w:lang w:val="en-US"/>
              </w:rPr>
              <w:t xml:space="preserve">. </w:t>
            </w:r>
            <w:r>
              <w:rPr>
                <w:rFonts w:cstheme="minorHAnsi"/>
                <w:lang w:val="en-US"/>
              </w:rPr>
              <w:t>Immigrating to Australia in 1938, Sievers established in practice in Melbourne, commencing work by undertaking portraiture, product advertising and industrial assignments</w:t>
            </w:r>
            <w:bookmarkEnd w:id="6"/>
            <w:r>
              <w:rPr>
                <w:rFonts w:cstheme="minorHAnsi"/>
                <w:lang w:val="en-US"/>
              </w:rPr>
              <w:t xml:space="preserve">. Serving in the Australian Army during World War II, he resumed his practice following his demobilization </w:t>
            </w:r>
            <w:r w:rsidRPr="008E75B8">
              <w:rPr>
                <w:rFonts w:cstheme="minorHAnsi"/>
                <w:lang w:val="en-US"/>
              </w:rPr>
              <w:t xml:space="preserve">in 1946. A </w:t>
            </w:r>
            <w:r>
              <w:rPr>
                <w:rFonts w:cstheme="minorHAnsi"/>
                <w:lang w:val="en-US"/>
              </w:rPr>
              <w:t xml:space="preserve">pre-eminent Australian photographer, he is regarded </w:t>
            </w:r>
            <w:r>
              <w:rPr>
                <w:lang w:val="en-US"/>
              </w:rPr>
              <w:t xml:space="preserve">as one of the finest architectural photographers working in Australia in the 1950s and 1960s. During this period, he collaborated with leading architectural firms and architects including </w:t>
            </w:r>
            <w:proofErr w:type="spellStart"/>
            <w:r>
              <w:rPr>
                <w:lang w:val="en-US"/>
              </w:rPr>
              <w:t>Yuncken</w:t>
            </w:r>
            <w:proofErr w:type="spellEnd"/>
            <w:r>
              <w:rPr>
                <w:lang w:val="en-US"/>
              </w:rPr>
              <w:t xml:space="preserve"> Freeman; Bates, Smart and McCutcheon; Buchan Laird and Buchan; and Frederick Romberg, Roy Grounds and Robin Boyd. Primarily Melbourne based, Sievers’ diverse architectural </w:t>
            </w:r>
            <w:r w:rsidRPr="00373019">
              <w:rPr>
                <w:lang w:val="en-US"/>
              </w:rPr>
              <w:t>work encompassed residential buildings, tertiary institutions and multi-</w:t>
            </w:r>
            <w:proofErr w:type="spellStart"/>
            <w:r w:rsidRPr="00373019">
              <w:rPr>
                <w:lang w:val="en-US"/>
              </w:rPr>
              <w:t>storey</w:t>
            </w:r>
            <w:proofErr w:type="spellEnd"/>
            <w:r w:rsidRPr="00373019">
              <w:rPr>
                <w:lang w:val="en-US"/>
              </w:rPr>
              <w:t xml:space="preserve"> office blocks. Along </w:t>
            </w:r>
            <w:r>
              <w:rPr>
                <w:lang w:val="en-US"/>
              </w:rPr>
              <w:t xml:space="preserve">with fellow Australian photographer Max Dupain, he was awarded a distinction by the </w:t>
            </w:r>
            <w:r w:rsidRPr="00A32AFA">
              <w:rPr>
                <w:lang w:val="en-US"/>
              </w:rPr>
              <w:t>F</w:t>
            </w:r>
            <w:r w:rsidR="00A32AFA" w:rsidRPr="00A32AFA">
              <w:rPr>
                <w:lang w:val="en-US"/>
              </w:rPr>
              <w:t>é</w:t>
            </w:r>
            <w:r w:rsidRPr="00A32AFA">
              <w:rPr>
                <w:lang w:val="en-US"/>
              </w:rPr>
              <w:t>d</w:t>
            </w:r>
            <w:r w:rsidR="00A32AFA" w:rsidRPr="00A32AFA">
              <w:rPr>
                <w:lang w:val="en-US"/>
              </w:rPr>
              <w:t>é</w:t>
            </w:r>
            <w:r w:rsidRPr="00A32AFA">
              <w:rPr>
                <w:lang w:val="en-US"/>
              </w:rPr>
              <w:t xml:space="preserve">ration </w:t>
            </w:r>
            <w:proofErr w:type="spellStart"/>
            <w:r>
              <w:rPr>
                <w:lang w:val="en-US"/>
              </w:rPr>
              <w:t>Internationale</w:t>
            </w:r>
            <w:proofErr w:type="spellEnd"/>
            <w:r>
              <w:rPr>
                <w:lang w:val="en-US"/>
              </w:rPr>
              <w:t xml:space="preserve"> de </w:t>
            </w:r>
            <w:proofErr w:type="spellStart"/>
            <w:r>
              <w:rPr>
                <w:lang w:val="en-US"/>
              </w:rPr>
              <w:t>l’Art</w:t>
            </w:r>
            <w:proofErr w:type="spellEnd"/>
            <w:r>
              <w:rPr>
                <w:lang w:val="en-US"/>
              </w:rPr>
              <w:t xml:space="preserve"> </w:t>
            </w:r>
            <w:proofErr w:type="spellStart"/>
            <w:r>
              <w:rPr>
                <w:lang w:val="en-US"/>
              </w:rPr>
              <w:t>Photographique</w:t>
            </w:r>
            <w:proofErr w:type="spellEnd"/>
            <w:r>
              <w:rPr>
                <w:lang w:val="en-US"/>
              </w:rPr>
              <w:t xml:space="preserve"> in 1962. Sievers was appointed an Officer of the Order of Australia in 2002 “for service to the arts as a photographer, and to recording Australian cultural life and heritage through the visual documentation of Australian industry and architecture of the 20</w:t>
            </w:r>
            <w:r w:rsidRPr="00DF2419">
              <w:rPr>
                <w:lang w:val="en-US"/>
              </w:rPr>
              <w:t>th</w:t>
            </w:r>
            <w:r>
              <w:rPr>
                <w:lang w:val="en-US"/>
              </w:rPr>
              <w:t xml:space="preserve"> Century.”</w:t>
            </w:r>
          </w:p>
          <w:p w14:paraId="589CE252" w14:textId="6ADAA8B9" w:rsidR="00874319" w:rsidRPr="00701C7C" w:rsidRDefault="00953594" w:rsidP="00C310C7">
            <w:pPr>
              <w:rPr>
                <w:b/>
                <w:bCs/>
                <w:szCs w:val="24"/>
                <w:lang w:val="en-GB"/>
              </w:rPr>
            </w:pPr>
            <w:r>
              <w:rPr>
                <w:lang w:val="en-US"/>
              </w:rPr>
              <w:t xml:space="preserve"> </w:t>
            </w:r>
          </w:p>
        </w:tc>
      </w:tr>
    </w:tbl>
    <w:p w14:paraId="0A5895B1" w14:textId="3A8E4F08" w:rsidR="001056A5" w:rsidRDefault="00B51A4E" w:rsidP="00B51A4E">
      <w:pPr>
        <w:tabs>
          <w:tab w:val="left" w:pos="4320"/>
        </w:tabs>
        <w:rPr>
          <w:rFonts w:asciiTheme="minorHAnsi" w:hAnsiTheme="minorHAnsi" w:cstheme="minorBidi"/>
          <w:color w:val="1F497D" w:themeColor="dark2"/>
        </w:rPr>
      </w:pPr>
      <w:r>
        <w:rPr>
          <w:noProof/>
        </w:rPr>
        <w:lastRenderedPageBreak/>
        <w:drawing>
          <wp:inline distT="0" distB="0" distL="0" distR="0" wp14:anchorId="2CB8A3F8" wp14:editId="47C5A661">
            <wp:extent cx="5274945" cy="7461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945" cy="7461885"/>
                    </a:xfrm>
                    <a:prstGeom prst="rect">
                      <a:avLst/>
                    </a:prstGeom>
                    <a:noFill/>
                    <a:ln>
                      <a:noFill/>
                    </a:ln>
                  </pic:spPr>
                </pic:pic>
              </a:graphicData>
            </a:graphic>
          </wp:inline>
        </w:drawing>
      </w:r>
    </w:p>
    <w:p w14:paraId="037367E5" w14:textId="6A9E0B49" w:rsidR="001056A5" w:rsidRDefault="001056A5">
      <w:pPr>
        <w:rPr>
          <w:rFonts w:asciiTheme="minorHAnsi" w:hAnsiTheme="minorHAnsi" w:cstheme="minorBidi"/>
          <w:color w:val="1F497D" w:themeColor="dark2"/>
        </w:rPr>
      </w:pPr>
    </w:p>
    <w:sectPr w:rsidR="001056A5" w:rsidSect="007E421A">
      <w:footerReference w:type="default" r:id="rId10"/>
      <w:footerReference w:type="first" r:id="rId11"/>
      <w:pgSz w:w="11907" w:h="16839" w:code="9"/>
      <w:pgMar w:top="1440" w:right="1797" w:bottom="1418" w:left="179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FE91A" w14:textId="77777777" w:rsidR="00BB6AEE" w:rsidRDefault="00BB6AEE" w:rsidP="00F10CB2">
      <w:r>
        <w:separator/>
      </w:r>
    </w:p>
  </w:endnote>
  <w:endnote w:type="continuationSeparator" w:id="0">
    <w:p w14:paraId="33E65EAC" w14:textId="77777777" w:rsidR="00BB6AEE" w:rsidRDefault="00BB6AEE"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57"/>
      <w:docPartObj>
        <w:docPartGallery w:val="Page Numbers (Top of Page)"/>
        <w:docPartUnique/>
      </w:docPartObj>
    </w:sdtPr>
    <w:sdtEndPr/>
    <w:sdtContent>
      <w:sdt>
        <w:sdtPr>
          <w:id w:val="325054361"/>
          <w:docPartObj>
            <w:docPartGallery w:val="Page Numbers (Top of Page)"/>
            <w:docPartUnique/>
          </w:docPartObj>
        </w:sdtPr>
        <w:sdtEndPr/>
        <w:sdtContent>
          <w:p w14:paraId="447512B1" w14:textId="77777777" w:rsidR="001056A5" w:rsidRPr="00AF1C0D" w:rsidRDefault="001056A5" w:rsidP="001056A5">
            <w:pPr>
              <w:pStyle w:val="Footer"/>
              <w:tabs>
                <w:tab w:val="clear" w:pos="2880"/>
              </w:tabs>
            </w:pPr>
          </w:p>
          <w:p w14:paraId="5C16FA54" w14:textId="77777777" w:rsidR="003105EB" w:rsidRDefault="007D39E3" w:rsidP="001056A5">
            <w:pPr>
              <w:pStyle w:val="Footer"/>
            </w:pPr>
          </w:p>
        </w:sdtContent>
      </w:sdt>
    </w:sdtContent>
  </w:sdt>
  <w:p w14:paraId="5A5AFBAC" w14:textId="788E58D4" w:rsidR="002A039C" w:rsidRPr="003105EB" w:rsidRDefault="003105EB" w:rsidP="003105EB">
    <w:pPr>
      <w:pStyle w:val="Footer"/>
      <w:jc w:val="center"/>
      <w:rPr>
        <w:rFonts w:ascii="Arial" w:hAnsi="Arial" w:cs="Arial"/>
        <w:sz w:val="14"/>
      </w:rPr>
    </w:pPr>
    <w:r w:rsidRPr="003105EB">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23"/>
      <w:docPartObj>
        <w:docPartGallery w:val="Page Numbers (Bottom of Page)"/>
        <w:docPartUnique/>
      </w:docPartObj>
    </w:sdtPr>
    <w:sdtEndPr/>
    <w:sdtContent>
      <w:sdt>
        <w:sdtPr>
          <w:id w:val="98381352"/>
          <w:docPartObj>
            <w:docPartGallery w:val="Page Numbers (Top of Page)"/>
            <w:docPartUnique/>
          </w:docPartObj>
        </w:sdtPr>
        <w:sdtEndPr/>
        <w:sdtContent>
          <w:p w14:paraId="3E49AE4E" w14:textId="426D7160" w:rsidR="001056A5" w:rsidRPr="00AF1C0D" w:rsidRDefault="001056A5" w:rsidP="001056A5">
            <w:pPr>
              <w:pStyle w:val="Footer"/>
              <w:tabs>
                <w:tab w:val="clear" w:pos="2880"/>
              </w:tabs>
            </w:pPr>
            <w:r>
              <w:t xml:space="preserve">Page </w:t>
            </w:r>
            <w:r w:rsidR="00522381">
              <w:fldChar w:fldCharType="begin"/>
            </w:r>
            <w:r w:rsidR="00522381">
              <w:instrText xml:space="preserve"> PAGE </w:instrText>
            </w:r>
            <w:r w:rsidR="00522381">
              <w:fldChar w:fldCharType="separate"/>
            </w:r>
            <w:r w:rsidR="00373830">
              <w:rPr>
                <w:noProof/>
              </w:rPr>
              <w:t>1</w:t>
            </w:r>
            <w:r w:rsidR="00522381">
              <w:rPr>
                <w:noProof/>
              </w:rPr>
              <w:fldChar w:fldCharType="end"/>
            </w:r>
            <w:r>
              <w:t xml:space="preserve"> of </w:t>
            </w:r>
            <w:r w:rsidR="008036F7">
              <w:rPr>
                <w:noProof/>
              </w:rPr>
              <w:fldChar w:fldCharType="begin"/>
            </w:r>
            <w:r w:rsidR="008036F7">
              <w:rPr>
                <w:noProof/>
              </w:rPr>
              <w:instrText xml:space="preserve"> SECTIONPAGES  </w:instrText>
            </w:r>
            <w:r w:rsidR="008036F7">
              <w:rPr>
                <w:noProof/>
              </w:rPr>
              <w:fldChar w:fldCharType="separate"/>
            </w:r>
            <w:r w:rsidR="00164B38">
              <w:rPr>
                <w:noProof/>
              </w:rPr>
              <w:t>8</w:t>
            </w:r>
            <w:r w:rsidR="008036F7">
              <w:rPr>
                <w:noProof/>
              </w:rPr>
              <w:fldChar w:fldCharType="end"/>
            </w:r>
            <w:r>
              <w:tab/>
            </w:r>
            <w:r w:rsidRPr="008B556F">
              <w:rPr>
                <w:i/>
              </w:rPr>
              <w:t xml:space="preserve"> </w:t>
            </w:r>
          </w:p>
          <w:p w14:paraId="2BB0BA55" w14:textId="77777777" w:rsidR="002A039C" w:rsidRPr="00AA02C9" w:rsidRDefault="007D39E3" w:rsidP="00AA02C9">
            <w:pPr>
              <w:pStyle w:val="Foo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70"/>
      <w:docPartObj>
        <w:docPartGallery w:val="Page Numbers (Top of Page)"/>
        <w:docPartUnique/>
      </w:docPartObj>
    </w:sdtPr>
    <w:sdtEndPr/>
    <w:sdtContent>
      <w:sdt>
        <w:sdtPr>
          <w:id w:val="325054371"/>
          <w:docPartObj>
            <w:docPartGallery w:val="Page Numbers (Top of Page)"/>
            <w:docPartUnique/>
          </w:docPartObj>
        </w:sdtPr>
        <w:sdtEndPr/>
        <w:sdtContent>
          <w:sdt>
            <w:sdtPr>
              <w:id w:val="325054372"/>
              <w:docPartObj>
                <w:docPartGallery w:val="Page Numbers (Top of Page)"/>
                <w:docPartUnique/>
              </w:docPartObj>
            </w:sdtPr>
            <w:sdtEndPr/>
            <w:sdtContent>
              <w:p w14:paraId="4A9B65BC" w14:textId="0429C645" w:rsidR="001056A5" w:rsidRPr="00164B38" w:rsidRDefault="001056A5" w:rsidP="001056A5">
                <w:pPr>
                  <w:pStyle w:val="Footer"/>
                  <w:tabs>
                    <w:tab w:val="clear" w:pos="2880"/>
                  </w:tabs>
                </w:pPr>
                <w:r>
                  <w:t xml:space="preserve">Page </w:t>
                </w:r>
                <w:r w:rsidR="00522381">
                  <w:fldChar w:fldCharType="begin"/>
                </w:r>
                <w:r w:rsidR="00522381">
                  <w:instrText xml:space="preserve"> PAGE </w:instrText>
                </w:r>
                <w:r w:rsidR="00522381">
                  <w:fldChar w:fldCharType="separate"/>
                </w:r>
                <w:r w:rsidR="00373830">
                  <w:rPr>
                    <w:noProof/>
                  </w:rPr>
                  <w:t>2</w:t>
                </w:r>
                <w:r w:rsidR="00522381">
                  <w:rPr>
                    <w:noProof/>
                  </w:rPr>
                  <w:fldChar w:fldCharType="end"/>
                </w:r>
                <w:r>
                  <w:t xml:space="preserve"> of </w:t>
                </w:r>
                <w:r w:rsidR="008036F7">
                  <w:rPr>
                    <w:noProof/>
                  </w:rPr>
                  <w:fldChar w:fldCharType="begin"/>
                </w:r>
                <w:r w:rsidR="008036F7">
                  <w:rPr>
                    <w:noProof/>
                  </w:rPr>
                  <w:instrText xml:space="preserve"> SECTIONPAGES  </w:instrText>
                </w:r>
                <w:r w:rsidR="008036F7">
                  <w:rPr>
                    <w:noProof/>
                  </w:rPr>
                  <w:fldChar w:fldCharType="separate"/>
                </w:r>
                <w:r w:rsidR="007D39E3">
                  <w:rPr>
                    <w:noProof/>
                  </w:rPr>
                  <w:t>8</w:t>
                </w:r>
                <w:r w:rsidR="008036F7">
                  <w:rPr>
                    <w:noProof/>
                  </w:rPr>
                  <w:fldChar w:fldCharType="end"/>
                </w:r>
                <w:r>
                  <w:tab/>
                </w:r>
              </w:p>
            </w:sdtContent>
          </w:sdt>
        </w:sdtContent>
      </w:sdt>
    </w:sdtContent>
  </w:sdt>
  <w:p w14:paraId="41A391E8" w14:textId="3B214F9E" w:rsidR="003105EB" w:rsidRPr="003105EB" w:rsidRDefault="003105EB" w:rsidP="003105EB">
    <w:pPr>
      <w:pStyle w:val="Footer"/>
      <w:tabs>
        <w:tab w:val="clear" w:pos="2880"/>
      </w:tabs>
      <w:jc w:val="center"/>
      <w:rPr>
        <w:rFonts w:ascii="Arial" w:hAnsi="Arial" w:cs="Arial"/>
        <w:sz w:val="14"/>
      </w:rPr>
    </w:pPr>
    <w:r w:rsidRPr="003105EB">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561790"/>
      <w:docPartObj>
        <w:docPartGallery w:val="Page Numbers (Bottom of Page)"/>
        <w:docPartUnique/>
      </w:docPartObj>
    </w:sdtPr>
    <w:sdtContent>
      <w:sdt>
        <w:sdtPr>
          <w:id w:val="166522783"/>
          <w:docPartObj>
            <w:docPartGallery w:val="Page Numbers (Top of Page)"/>
            <w:docPartUnique/>
          </w:docPartObj>
        </w:sdtPr>
        <w:sdtContent>
          <w:p w14:paraId="09D0A3FD" w14:textId="760A5ABB" w:rsidR="00164B38" w:rsidRPr="00AF1C0D" w:rsidRDefault="00164B38" w:rsidP="001056A5">
            <w:pPr>
              <w:pStyle w:val="Footer"/>
              <w:tabs>
                <w:tab w:val="clear" w:pos="2880"/>
              </w:tabs>
            </w:pPr>
            <w:r>
              <w:t xml:space="preserve">Page </w:t>
            </w:r>
            <w:r>
              <w:fldChar w:fldCharType="begin"/>
            </w:r>
            <w:r>
              <w:instrText xml:space="preserve"> PAGE </w:instrText>
            </w:r>
            <w:r>
              <w:fldChar w:fldCharType="separate"/>
            </w:r>
            <w:r>
              <w:rPr>
                <w:noProof/>
              </w:rPr>
              <w:t>1</w:t>
            </w:r>
            <w:r>
              <w:rPr>
                <w:noProof/>
              </w:rPr>
              <w:fldChar w:fldCharType="end"/>
            </w:r>
            <w:r>
              <w:t xml:space="preserve"> of </w:t>
            </w:r>
            <w:r>
              <w:rPr>
                <w:noProof/>
              </w:rPr>
              <w:fldChar w:fldCharType="begin"/>
            </w:r>
            <w:r>
              <w:rPr>
                <w:noProof/>
              </w:rPr>
              <w:instrText xml:space="preserve"> SECTIONPAGES  </w:instrText>
            </w:r>
            <w:r>
              <w:rPr>
                <w:noProof/>
              </w:rPr>
              <w:fldChar w:fldCharType="separate"/>
            </w:r>
            <w:r w:rsidR="007D39E3">
              <w:rPr>
                <w:noProof/>
              </w:rPr>
              <w:t>8</w:t>
            </w:r>
            <w:r>
              <w:rPr>
                <w:noProof/>
              </w:rPr>
              <w:fldChar w:fldCharType="end"/>
            </w:r>
            <w:r>
              <w:tab/>
            </w:r>
            <w:r w:rsidRPr="008B556F">
              <w:rPr>
                <w:i/>
              </w:rPr>
              <w:t xml:space="preserve"> </w:t>
            </w:r>
          </w:p>
          <w:p w14:paraId="242FE4B9" w14:textId="099A9F36" w:rsidR="00164B38" w:rsidRPr="00164B38" w:rsidRDefault="00164B38" w:rsidP="00164B38">
            <w:pPr>
              <w:pStyle w:val="Footer"/>
              <w:tabs>
                <w:tab w:val="clear" w:pos="2880"/>
              </w:tabs>
              <w:jc w:val="center"/>
              <w:rPr>
                <w:rFonts w:ascii="Arial" w:hAnsi="Arial" w:cs="Arial"/>
                <w:sz w:val="14"/>
              </w:rPr>
            </w:pPr>
            <w:r w:rsidRPr="003105EB">
              <w:rPr>
                <w:rFonts w:ascii="Arial" w:hAnsi="Arial" w:cs="Arial"/>
                <w:sz w:val="14"/>
              </w:rPr>
              <w:t>Unauthorised version prepared by ACT Parliamentary Counsel’s Office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D5F7B" w14:textId="77777777" w:rsidR="00BB6AEE" w:rsidRDefault="00BB6AEE" w:rsidP="00F10CB2">
      <w:r>
        <w:separator/>
      </w:r>
    </w:p>
  </w:footnote>
  <w:footnote w:type="continuationSeparator" w:id="0">
    <w:p w14:paraId="2FE6C071" w14:textId="77777777" w:rsidR="00BB6AEE" w:rsidRDefault="00BB6AEE" w:rsidP="00F10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6"/>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85C"/>
    <w:rsid w:val="00013ABC"/>
    <w:rsid w:val="00022B16"/>
    <w:rsid w:val="0004515E"/>
    <w:rsid w:val="000A1A69"/>
    <w:rsid w:val="000C501D"/>
    <w:rsid w:val="001056A5"/>
    <w:rsid w:val="00111262"/>
    <w:rsid w:val="001140AB"/>
    <w:rsid w:val="00134786"/>
    <w:rsid w:val="00164B38"/>
    <w:rsid w:val="0019175A"/>
    <w:rsid w:val="00194AC7"/>
    <w:rsid w:val="001C737C"/>
    <w:rsid w:val="001D22AB"/>
    <w:rsid w:val="001F1298"/>
    <w:rsid w:val="00205E99"/>
    <w:rsid w:val="00231662"/>
    <w:rsid w:val="00232478"/>
    <w:rsid w:val="00267FC1"/>
    <w:rsid w:val="002A039C"/>
    <w:rsid w:val="002C7DE3"/>
    <w:rsid w:val="002E4C74"/>
    <w:rsid w:val="002F4E1C"/>
    <w:rsid w:val="002F615D"/>
    <w:rsid w:val="003105EB"/>
    <w:rsid w:val="003148A9"/>
    <w:rsid w:val="0033313D"/>
    <w:rsid w:val="00371073"/>
    <w:rsid w:val="00373830"/>
    <w:rsid w:val="00385603"/>
    <w:rsid w:val="003A08B3"/>
    <w:rsid w:val="003A5663"/>
    <w:rsid w:val="003C330F"/>
    <w:rsid w:val="003D7174"/>
    <w:rsid w:val="00445322"/>
    <w:rsid w:val="00453B21"/>
    <w:rsid w:val="00481934"/>
    <w:rsid w:val="0048705B"/>
    <w:rsid w:val="00492788"/>
    <w:rsid w:val="00513572"/>
    <w:rsid w:val="00522381"/>
    <w:rsid w:val="00580D29"/>
    <w:rsid w:val="005961A3"/>
    <w:rsid w:val="005A2EC3"/>
    <w:rsid w:val="005D55E0"/>
    <w:rsid w:val="005D68B8"/>
    <w:rsid w:val="005E09B7"/>
    <w:rsid w:val="005F6300"/>
    <w:rsid w:val="005F75A1"/>
    <w:rsid w:val="00627F0C"/>
    <w:rsid w:val="006668F6"/>
    <w:rsid w:val="00667281"/>
    <w:rsid w:val="00685113"/>
    <w:rsid w:val="006871EB"/>
    <w:rsid w:val="006A3A2F"/>
    <w:rsid w:val="00701C7C"/>
    <w:rsid w:val="00704DC3"/>
    <w:rsid w:val="00715B74"/>
    <w:rsid w:val="0072003E"/>
    <w:rsid w:val="00762FA6"/>
    <w:rsid w:val="0077162F"/>
    <w:rsid w:val="0077679D"/>
    <w:rsid w:val="00784B87"/>
    <w:rsid w:val="00786B6E"/>
    <w:rsid w:val="007A3299"/>
    <w:rsid w:val="007B2E24"/>
    <w:rsid w:val="007C3B22"/>
    <w:rsid w:val="007D39E3"/>
    <w:rsid w:val="007E421A"/>
    <w:rsid w:val="007E69CC"/>
    <w:rsid w:val="007F155C"/>
    <w:rsid w:val="008036F7"/>
    <w:rsid w:val="00824EB1"/>
    <w:rsid w:val="00874319"/>
    <w:rsid w:val="00894148"/>
    <w:rsid w:val="008A1D96"/>
    <w:rsid w:val="008A2A9A"/>
    <w:rsid w:val="008A3808"/>
    <w:rsid w:val="008B556F"/>
    <w:rsid w:val="008C7982"/>
    <w:rsid w:val="008E4A39"/>
    <w:rsid w:val="008F060D"/>
    <w:rsid w:val="008F60A5"/>
    <w:rsid w:val="009070F7"/>
    <w:rsid w:val="00910452"/>
    <w:rsid w:val="00943D95"/>
    <w:rsid w:val="00953594"/>
    <w:rsid w:val="009549D9"/>
    <w:rsid w:val="00970008"/>
    <w:rsid w:val="00970517"/>
    <w:rsid w:val="009876DB"/>
    <w:rsid w:val="00A0585C"/>
    <w:rsid w:val="00A07BFA"/>
    <w:rsid w:val="00A32AFA"/>
    <w:rsid w:val="00A43FE7"/>
    <w:rsid w:val="00A502EA"/>
    <w:rsid w:val="00A74247"/>
    <w:rsid w:val="00A82A27"/>
    <w:rsid w:val="00A9655D"/>
    <w:rsid w:val="00AA02C9"/>
    <w:rsid w:val="00AA0347"/>
    <w:rsid w:val="00AA4CF7"/>
    <w:rsid w:val="00AE605A"/>
    <w:rsid w:val="00B021A5"/>
    <w:rsid w:val="00B1549F"/>
    <w:rsid w:val="00B30B9A"/>
    <w:rsid w:val="00B51A4E"/>
    <w:rsid w:val="00B54604"/>
    <w:rsid w:val="00B63A10"/>
    <w:rsid w:val="00B6603C"/>
    <w:rsid w:val="00B96911"/>
    <w:rsid w:val="00BA52F5"/>
    <w:rsid w:val="00BB241F"/>
    <w:rsid w:val="00BB5F61"/>
    <w:rsid w:val="00BB6AEE"/>
    <w:rsid w:val="00BD02C6"/>
    <w:rsid w:val="00BE419C"/>
    <w:rsid w:val="00C310C7"/>
    <w:rsid w:val="00C41B1B"/>
    <w:rsid w:val="00C43895"/>
    <w:rsid w:val="00C65523"/>
    <w:rsid w:val="00CB34AC"/>
    <w:rsid w:val="00CC512C"/>
    <w:rsid w:val="00CD4E55"/>
    <w:rsid w:val="00CE3399"/>
    <w:rsid w:val="00CF28EB"/>
    <w:rsid w:val="00D36CFC"/>
    <w:rsid w:val="00D47F13"/>
    <w:rsid w:val="00D9612A"/>
    <w:rsid w:val="00DB1051"/>
    <w:rsid w:val="00DC04E2"/>
    <w:rsid w:val="00DF1D10"/>
    <w:rsid w:val="00DF2419"/>
    <w:rsid w:val="00E358BC"/>
    <w:rsid w:val="00E73C6D"/>
    <w:rsid w:val="00E93F43"/>
    <w:rsid w:val="00EF7A54"/>
    <w:rsid w:val="00F0488B"/>
    <w:rsid w:val="00F10CB2"/>
    <w:rsid w:val="00F15AC3"/>
    <w:rsid w:val="00F236C5"/>
    <w:rsid w:val="00F37E0F"/>
    <w:rsid w:val="00F47A41"/>
    <w:rsid w:val="00F56AED"/>
    <w:rsid w:val="00FB4806"/>
    <w:rsid w:val="00FE5519"/>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48D098"/>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1777">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08758270">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2012</Words>
  <Characters>9921</Characters>
  <Application>Microsoft Office Word</Application>
  <DocSecurity>0</DocSecurity>
  <Lines>268</Lines>
  <Paragraphs>168</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Moxon, KarenL</cp:lastModifiedBy>
  <cp:revision>5</cp:revision>
  <cp:lastPrinted>2004-04-05T00:37:00Z</cp:lastPrinted>
  <dcterms:created xsi:type="dcterms:W3CDTF">2020-09-17T22:39:00Z</dcterms:created>
  <dcterms:modified xsi:type="dcterms:W3CDTF">2020-09-17T23:43:00Z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A26405195</vt:lpwstr>
  </property>
  <property fmtid="{D5CDD505-2E9C-101B-9397-08002B2CF9AE}" pid="4" name="Objective-Title">
    <vt:lpwstr>20200908  Public Place Names (Taylor) Determination 2020 (No 4)</vt:lpwstr>
  </property>
  <property fmtid="{D5CDD505-2E9C-101B-9397-08002B2CF9AE}" pid="5" name="Objective-Comment">
    <vt:lpwstr/>
  </property>
  <property fmtid="{D5CDD505-2E9C-101B-9397-08002B2CF9AE}" pid="6" name="Objective-CreationStamp">
    <vt:filetime>2020-08-21T05:59:58Z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2020-09-17T06:32:52Z</vt:filetime>
  </property>
  <property fmtid="{D5CDD505-2E9C-101B-9397-08002B2CF9AE}" pid="10" name="Objective-ModificationStamp">
    <vt:filetime>2020-09-17T06:32:52Z</vt:filetime>
  </property>
  <property fmtid="{D5CDD505-2E9C-101B-9397-08002B2CF9AE}" pid="11" name="Objective-Owner">
    <vt:lpwstr>Genevieve Palm</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20/11276 - Public Place Names (Taylor) Determination 2020 (No 4) Taylor 3 Stage 3</vt:lpwstr>
  </property>
  <property fmtid="{D5CDD505-2E9C-101B-9397-08002B2CF9AE}" pid="14" name="Objective-State">
    <vt:lpwstr>Published</vt:lpwstr>
  </property>
  <property fmtid="{D5CDD505-2E9C-101B-9397-08002B2CF9AE}" pid="15" name="Objective-Version">
    <vt:lpwstr>26.0</vt:lpwstr>
  </property>
  <property fmtid="{D5CDD505-2E9C-101B-9397-08002B2CF9AE}" pid="16" name="Objective-VersionNumber">
    <vt:r8>27</vt:r8>
  </property>
  <property fmtid="{D5CDD505-2E9C-101B-9397-08002B2CF9AE}" pid="17" name="Objective-VersionComment">
    <vt:lpwstr/>
  </property>
  <property fmtid="{D5CDD505-2E9C-101B-9397-08002B2CF9AE}" pid="18" name="Objective-FileNumber">
    <vt:lpwstr>1-2020/11276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