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E59E2" w14:textId="77777777" w:rsidR="009A0FC9" w:rsidRPr="005C45D6" w:rsidRDefault="009A0FC9" w:rsidP="009A0FC9">
      <w:pPr>
        <w:spacing w:before="120"/>
        <w:rPr>
          <w:rFonts w:ascii="Arial" w:hAnsi="Arial" w:cs="Arial"/>
        </w:rPr>
      </w:pPr>
      <w:bookmarkStart w:id="0" w:name="_GoBack"/>
      <w:bookmarkEnd w:id="0"/>
      <w:r w:rsidRPr="005C45D6">
        <w:rPr>
          <w:rFonts w:ascii="Arial" w:hAnsi="Arial" w:cs="Arial"/>
        </w:rPr>
        <w:t>Australian Capital Territory</w:t>
      </w:r>
    </w:p>
    <w:p w14:paraId="588AFC4E" w14:textId="77777777" w:rsidR="009A0FC9" w:rsidRPr="005C45D6" w:rsidRDefault="009A0FC9" w:rsidP="009A0FC9">
      <w:pPr>
        <w:pStyle w:val="Billname"/>
        <w:spacing w:before="700"/>
      </w:pPr>
      <w:bookmarkStart w:id="1" w:name="_Hlk37771814"/>
      <w:bookmarkStart w:id="2" w:name="Citation"/>
      <w:r w:rsidRPr="005C45D6">
        <w:t>Residential Tenancies (COVID-19 Emergency Response) Declaration 2020</w:t>
      </w:r>
      <w:bookmarkEnd w:id="1"/>
      <w:bookmarkEnd w:id="2"/>
    </w:p>
    <w:p w14:paraId="66FE27EE" w14:textId="234C47D0" w:rsidR="009A0FC9" w:rsidRPr="005C45D6" w:rsidRDefault="009A0FC9" w:rsidP="009A0FC9">
      <w:pPr>
        <w:spacing w:before="340"/>
        <w:rPr>
          <w:rFonts w:ascii="Arial" w:hAnsi="Arial" w:cs="Arial"/>
          <w:b/>
          <w:bCs/>
        </w:rPr>
      </w:pPr>
      <w:r w:rsidRPr="005C45D6">
        <w:rPr>
          <w:rFonts w:ascii="Arial" w:hAnsi="Arial" w:cs="Arial"/>
          <w:b/>
          <w:bCs/>
        </w:rPr>
        <w:t>Disallowable instrument DI2020–</w:t>
      </w:r>
      <w:r w:rsidR="0007100F">
        <w:rPr>
          <w:rFonts w:ascii="Arial" w:hAnsi="Arial" w:cs="Arial"/>
          <w:b/>
          <w:bCs/>
        </w:rPr>
        <w:t>46</w:t>
      </w:r>
    </w:p>
    <w:p w14:paraId="3F4ECF5F" w14:textId="77777777" w:rsidR="009A0FC9" w:rsidRPr="005C45D6" w:rsidRDefault="009A0FC9" w:rsidP="009A0FC9">
      <w:pPr>
        <w:pStyle w:val="madeunder"/>
        <w:spacing w:before="300"/>
      </w:pPr>
      <w:r w:rsidRPr="005C45D6">
        <w:t xml:space="preserve">made under the </w:t>
      </w:r>
    </w:p>
    <w:p w14:paraId="4D76374B" w14:textId="77777777" w:rsidR="009A0FC9" w:rsidRPr="005C45D6" w:rsidRDefault="009A0FC9" w:rsidP="009A0FC9">
      <w:pPr>
        <w:pStyle w:val="CoverActName"/>
        <w:spacing w:before="320" w:after="0"/>
        <w:rPr>
          <w:rFonts w:cs="Arial"/>
          <w:sz w:val="20"/>
        </w:rPr>
      </w:pPr>
      <w:r w:rsidRPr="005C45D6">
        <w:rPr>
          <w:rFonts w:cs="Arial"/>
          <w:sz w:val="20"/>
        </w:rPr>
        <w:t>Residential Tenancies Act 1997, s 156 (Declaration—COVID-19 emergency response)</w:t>
      </w:r>
    </w:p>
    <w:p w14:paraId="4B341289" w14:textId="77777777" w:rsidR="009A0FC9" w:rsidRPr="005C45D6" w:rsidRDefault="009A0FC9" w:rsidP="009A0FC9">
      <w:pPr>
        <w:pStyle w:val="N-line3"/>
        <w:pBdr>
          <w:bottom w:val="none" w:sz="0" w:space="0" w:color="auto"/>
        </w:pBdr>
      </w:pPr>
    </w:p>
    <w:p w14:paraId="27B7E6E4" w14:textId="77777777" w:rsidR="009A0FC9" w:rsidRPr="005C45D6" w:rsidRDefault="009A0FC9" w:rsidP="009A0FC9">
      <w:pPr>
        <w:pStyle w:val="N-line3"/>
        <w:pBdr>
          <w:top w:val="single" w:sz="12" w:space="1" w:color="auto"/>
          <w:bottom w:val="none" w:sz="0" w:space="0" w:color="auto"/>
        </w:pBdr>
      </w:pPr>
    </w:p>
    <w:p w14:paraId="5521797E" w14:textId="77777777" w:rsidR="005B4FF8" w:rsidRPr="005C45D6" w:rsidRDefault="005B4FF8" w:rsidP="00BF3E87">
      <w:pPr>
        <w:pStyle w:val="AH2Part"/>
      </w:pPr>
      <w:r w:rsidRPr="005C45D6">
        <w:t>Preliminary</w:t>
      </w:r>
    </w:p>
    <w:p w14:paraId="003EA740" w14:textId="77777777" w:rsidR="005B4FF8" w:rsidRPr="005C45D6" w:rsidRDefault="005B4FF8" w:rsidP="00BF3E87">
      <w:pPr>
        <w:pStyle w:val="AH5Sec"/>
      </w:pPr>
      <w:r w:rsidRPr="005C45D6">
        <w:t>Name of instrument</w:t>
      </w:r>
    </w:p>
    <w:p w14:paraId="7EA2F8DF" w14:textId="77777777" w:rsidR="005B4FF8" w:rsidRPr="005C45D6" w:rsidRDefault="005B4FF8" w:rsidP="005B4FF8">
      <w:pPr>
        <w:pStyle w:val="Amainreturn"/>
      </w:pPr>
      <w:r w:rsidRPr="005C45D6">
        <w:t xml:space="preserve">This instrument is the </w:t>
      </w:r>
      <w:r w:rsidRPr="005C45D6">
        <w:rPr>
          <w:i/>
          <w:iCs/>
        </w:rPr>
        <w:t>Residential Tenancies (COVID-19 Emergency Response) Declaration 2020</w:t>
      </w:r>
      <w:r w:rsidRPr="005C45D6">
        <w:rPr>
          <w:bCs/>
          <w:iCs/>
        </w:rPr>
        <w:t>.</w:t>
      </w:r>
    </w:p>
    <w:p w14:paraId="4D326CD0" w14:textId="77777777" w:rsidR="005B4FF8" w:rsidRPr="005C45D6" w:rsidRDefault="005B4FF8" w:rsidP="005B4FF8">
      <w:pPr>
        <w:pStyle w:val="AH5Sec"/>
      </w:pPr>
      <w:r w:rsidRPr="005C45D6">
        <w:t xml:space="preserve">Commencement </w:t>
      </w:r>
    </w:p>
    <w:p w14:paraId="22853BB6" w14:textId="77777777" w:rsidR="005B4FF8" w:rsidRPr="005C45D6" w:rsidRDefault="005B4FF8" w:rsidP="005B4FF8">
      <w:pPr>
        <w:pStyle w:val="Amainreturn"/>
      </w:pPr>
      <w:r w:rsidRPr="005C45D6">
        <w:t xml:space="preserve">This instrument commences on the day after its notification day. </w:t>
      </w:r>
    </w:p>
    <w:p w14:paraId="6C5067EB" w14:textId="77777777" w:rsidR="005B4FF8" w:rsidRPr="005C45D6" w:rsidRDefault="005B4FF8" w:rsidP="005B4FF8">
      <w:pPr>
        <w:pStyle w:val="aNote"/>
        <w:rPr>
          <w:iCs/>
        </w:rPr>
      </w:pPr>
      <w:r w:rsidRPr="005C45D6">
        <w:rPr>
          <w:i/>
        </w:rPr>
        <w:t>Note</w:t>
      </w:r>
      <w:r w:rsidRPr="005C45D6">
        <w:rPr>
          <w:i/>
        </w:rPr>
        <w:tab/>
      </w:r>
      <w:r w:rsidRPr="005C45D6">
        <w:rPr>
          <w:iCs/>
        </w:rPr>
        <w:t>This instrument expires in accordance with the Act, s 156 (3).</w:t>
      </w:r>
    </w:p>
    <w:p w14:paraId="63AF820D" w14:textId="77777777" w:rsidR="005B4FF8" w:rsidRPr="005C45D6" w:rsidRDefault="005B4FF8" w:rsidP="00BF3E87">
      <w:pPr>
        <w:pStyle w:val="AH2Part"/>
      </w:pPr>
      <w:r w:rsidRPr="005C45D6">
        <w:t>Temporary reduction in rent or occupancy fees</w:t>
      </w:r>
    </w:p>
    <w:p w14:paraId="5F1D2B46" w14:textId="77777777" w:rsidR="005B4FF8" w:rsidRPr="005C45D6" w:rsidRDefault="005B4FF8" w:rsidP="005B4FF8">
      <w:pPr>
        <w:pStyle w:val="AH5Sec"/>
      </w:pPr>
      <w:r w:rsidRPr="005C45D6">
        <w:t>Modification</w:t>
      </w:r>
      <w:r w:rsidR="00BD53BC" w:rsidRPr="005C45D6">
        <w:t xml:space="preserve"> of </w:t>
      </w:r>
      <w:r w:rsidRPr="005C45D6">
        <w:t>s 8 (1)</w:t>
      </w:r>
      <w:r w:rsidR="00BD53BC" w:rsidRPr="005C45D6">
        <w:t>—rent reduction clause</w:t>
      </w:r>
    </w:p>
    <w:p w14:paraId="7D12149C" w14:textId="77777777" w:rsidR="005B4FF8" w:rsidRPr="005C45D6" w:rsidRDefault="005B4FF8" w:rsidP="005B4FF8">
      <w:pPr>
        <w:pStyle w:val="Amain"/>
      </w:pPr>
      <w:r w:rsidRPr="005C45D6">
        <w:t>For section 8 (1), the lessor and tenant may agree to include a COVID-19 temporary rent reduction clause in the residential tenancy agreement.</w:t>
      </w:r>
    </w:p>
    <w:p w14:paraId="39ADB25D" w14:textId="77777777" w:rsidR="005B4FF8" w:rsidRPr="005C45D6" w:rsidRDefault="005B4FF8" w:rsidP="005B4FF8">
      <w:pPr>
        <w:pStyle w:val="Amain"/>
      </w:pPr>
      <w:r w:rsidRPr="005C45D6">
        <w:t>If the lessor and tenant agree on a COVID-19 temporary rent reduction clause—</w:t>
      </w:r>
    </w:p>
    <w:p w14:paraId="57A05FD8" w14:textId="77777777" w:rsidR="005B4FF8" w:rsidRPr="005C45D6" w:rsidRDefault="005B4FF8" w:rsidP="005B4FF8">
      <w:pPr>
        <w:pStyle w:val="Apara"/>
      </w:pPr>
      <w:r w:rsidRPr="005C45D6">
        <w:t xml:space="preserve">the reduced rent period </w:t>
      </w:r>
      <w:r w:rsidR="00B81C91" w:rsidRPr="005C45D6">
        <w:t xml:space="preserve">(including any extensions) </w:t>
      </w:r>
      <w:r w:rsidRPr="005C45D6">
        <w:t>may be for a period longer than the operation of this instrument; and</w:t>
      </w:r>
    </w:p>
    <w:p w14:paraId="3E89B4F0" w14:textId="77777777" w:rsidR="005B4FF8" w:rsidRPr="005C45D6" w:rsidRDefault="005B4FF8" w:rsidP="005B4FF8">
      <w:pPr>
        <w:pStyle w:val="Apara"/>
      </w:pPr>
      <w:r w:rsidRPr="005C45D6">
        <w:t>the reversion of the rent payable under the residential tenancy agreement to the original rent is not an increase in the rent under the Act or the agreement; and</w:t>
      </w:r>
    </w:p>
    <w:p w14:paraId="43EF425D" w14:textId="77777777" w:rsidR="005B4FF8" w:rsidRPr="005C45D6" w:rsidRDefault="005B4FF8" w:rsidP="005B4FF8">
      <w:pPr>
        <w:pStyle w:val="Apara"/>
      </w:pPr>
      <w:r w:rsidRPr="005C45D6">
        <w:t>the amount the rent is reduced by under the agreement between the parties is not arrears of rent or a debt due to the lessor.</w:t>
      </w:r>
    </w:p>
    <w:p w14:paraId="4CD1C832" w14:textId="77777777" w:rsidR="005B4FF8" w:rsidRPr="005C45D6" w:rsidRDefault="005B4FF8" w:rsidP="00FE6B03">
      <w:pPr>
        <w:pStyle w:val="Amain"/>
        <w:keepNext/>
      </w:pPr>
      <w:r w:rsidRPr="005C45D6">
        <w:lastRenderedPageBreak/>
        <w:t>In this section:</w:t>
      </w:r>
    </w:p>
    <w:p w14:paraId="26F9FAE9" w14:textId="77777777" w:rsidR="005B4FF8" w:rsidRPr="005C45D6" w:rsidRDefault="005B4FF8" w:rsidP="005B4FF8">
      <w:pPr>
        <w:pStyle w:val="aDef"/>
        <w:keepNext/>
        <w:rPr>
          <w:b/>
          <w:bCs/>
          <w:i/>
          <w:iCs/>
        </w:rPr>
      </w:pPr>
      <w:r w:rsidRPr="005C45D6">
        <w:rPr>
          <w:b/>
          <w:bCs/>
          <w:i/>
          <w:iCs/>
        </w:rPr>
        <w:t>COVID</w:t>
      </w:r>
      <w:r w:rsidRPr="005C45D6">
        <w:rPr>
          <w:b/>
          <w:bCs/>
          <w:i/>
          <w:iCs/>
        </w:rPr>
        <w:noBreakHyphen/>
        <w:t>19 temporary rent reduction clause</w:t>
      </w:r>
      <w:r w:rsidRPr="005C45D6">
        <w:t xml:space="preserve"> means the following clause:</w:t>
      </w:r>
    </w:p>
    <w:p w14:paraId="5F1B80D4" w14:textId="77777777" w:rsidR="005B4FF8" w:rsidRPr="005C45D6" w:rsidRDefault="005B4FF8" w:rsidP="005B4FF8">
      <w:pPr>
        <w:pStyle w:val="ModH5Sec"/>
        <w:tabs>
          <w:tab w:val="clear" w:pos="1800"/>
        </w:tabs>
        <w:ind w:left="1134" w:firstLine="0"/>
      </w:pPr>
      <w:r w:rsidRPr="005C45D6">
        <w:t xml:space="preserve">Temporary reduction of rent because of COVID-19 pandemic </w:t>
      </w:r>
    </w:p>
    <w:p w14:paraId="3D2A2A18" w14:textId="77777777" w:rsidR="005B4FF8" w:rsidRPr="005C45D6" w:rsidRDefault="008650F7" w:rsidP="00226CD0">
      <w:pPr>
        <w:spacing w:before="140"/>
        <w:ind w:left="1560" w:hanging="426"/>
      </w:pPr>
      <w:r w:rsidRPr="005C45D6">
        <w:t>(1)</w:t>
      </w:r>
      <w:r w:rsidRPr="005C45D6">
        <w:tab/>
      </w:r>
      <w:r w:rsidR="005B4FF8" w:rsidRPr="005C45D6">
        <w:t>The parties agree that because of financial hardship suffered by the tenant arising from the COVID-19 pandemic, for the period stated in writing by the parties the rent payable under the agreement is reduced to an amount stated in writing by the parties.</w:t>
      </w:r>
    </w:p>
    <w:p w14:paraId="159DB5D6" w14:textId="77777777" w:rsidR="00243363" w:rsidRPr="005C45D6" w:rsidRDefault="00243363" w:rsidP="009F002F">
      <w:pPr>
        <w:pStyle w:val="aNotepar"/>
      </w:pPr>
      <w:r w:rsidRPr="005C45D6">
        <w:rPr>
          <w:i/>
        </w:rPr>
        <w:t>Note</w:t>
      </w:r>
      <w:r w:rsidRPr="005C45D6">
        <w:rPr>
          <w:i/>
        </w:rPr>
        <w:tab/>
      </w:r>
      <w:r w:rsidRPr="005C45D6">
        <w:rPr>
          <w:b/>
          <w:bCs/>
          <w:i/>
          <w:iCs/>
        </w:rPr>
        <w:t>Writing</w:t>
      </w:r>
      <w:r w:rsidRPr="005C45D6">
        <w:t xml:space="preserve"> includes any way of representing or reproducing words in visible form including email or text message (see </w:t>
      </w:r>
      <w:r w:rsidR="00BD53BC" w:rsidRPr="005C45D6">
        <w:t>Legislation</w:t>
      </w:r>
      <w:r w:rsidRPr="005C45D6">
        <w:t xml:space="preserve"> Act, dict, pt 1, def of </w:t>
      </w:r>
      <w:r w:rsidRPr="005C45D6">
        <w:rPr>
          <w:b/>
          <w:bCs/>
          <w:i/>
          <w:iCs/>
        </w:rPr>
        <w:t>writing</w:t>
      </w:r>
      <w:r w:rsidR="00BD53BC" w:rsidRPr="005C45D6">
        <w:t>)</w:t>
      </w:r>
      <w:r w:rsidRPr="005C45D6">
        <w:t>.</w:t>
      </w:r>
    </w:p>
    <w:p w14:paraId="5E55816C" w14:textId="77777777" w:rsidR="00226CD0" w:rsidRPr="005C45D6" w:rsidRDefault="008650F7" w:rsidP="00226CD0">
      <w:pPr>
        <w:spacing w:before="140"/>
        <w:ind w:left="1560" w:hanging="426"/>
      </w:pPr>
      <w:r w:rsidRPr="005C45D6">
        <w:t>(2)</w:t>
      </w:r>
      <w:r w:rsidRPr="005C45D6">
        <w:tab/>
        <w:t>The parties may</w:t>
      </w:r>
      <w:r w:rsidR="00B81C91" w:rsidRPr="005C45D6">
        <w:t xml:space="preserve">, </w:t>
      </w:r>
      <w:r w:rsidRPr="005C45D6">
        <w:t>in writing</w:t>
      </w:r>
      <w:r w:rsidR="00B81C91" w:rsidRPr="005C45D6">
        <w:t>,</w:t>
      </w:r>
      <w:r w:rsidRPr="005C45D6">
        <w:t xml:space="preserve"> extend the </w:t>
      </w:r>
      <w:r w:rsidR="001E5F37" w:rsidRPr="005C45D6">
        <w:t xml:space="preserve">period </w:t>
      </w:r>
      <w:r w:rsidR="00B81C91" w:rsidRPr="005C45D6">
        <w:t xml:space="preserve">in which </w:t>
      </w:r>
      <w:r w:rsidR="001E5F37" w:rsidRPr="005C45D6">
        <w:t xml:space="preserve">rent is reduced </w:t>
      </w:r>
      <w:r w:rsidR="00B81C91" w:rsidRPr="005C45D6">
        <w:t xml:space="preserve">for a further stated period </w:t>
      </w:r>
      <w:r w:rsidR="001E5F37" w:rsidRPr="005C45D6">
        <w:t>if the tenant continues to suffer financial hardship because of the COV</w:t>
      </w:r>
      <w:r w:rsidR="00110D48" w:rsidRPr="005C45D6">
        <w:t>I</w:t>
      </w:r>
      <w:r w:rsidR="001E5F37" w:rsidRPr="005C45D6">
        <w:t>D-19 pandemic.</w:t>
      </w:r>
    </w:p>
    <w:p w14:paraId="1152EC4C" w14:textId="77777777" w:rsidR="005B4FF8" w:rsidRPr="005C45D6" w:rsidRDefault="005B4FF8" w:rsidP="009F002F">
      <w:pPr>
        <w:pStyle w:val="AH5Sec"/>
      </w:pPr>
      <w:r w:rsidRPr="005C45D6">
        <w:t>Agreement to reduce occupancy fee under occupancy agreement</w:t>
      </w:r>
    </w:p>
    <w:p w14:paraId="353FCDD7" w14:textId="77777777" w:rsidR="005B4FF8" w:rsidRPr="005C45D6" w:rsidRDefault="005B4FF8" w:rsidP="005B4FF8">
      <w:pPr>
        <w:pStyle w:val="Amain"/>
      </w:pPr>
      <w:r w:rsidRPr="005C45D6">
        <w:t>This section applies if the parties to an occupancy agreement agree to a reduced occupancy fee for a stated period because of financial hardship suffered by the occupier arising from the COVID-19 pandemic.</w:t>
      </w:r>
    </w:p>
    <w:p w14:paraId="6BC88DB7" w14:textId="77777777" w:rsidR="005B4FF8" w:rsidRPr="005C45D6" w:rsidRDefault="005B4FF8" w:rsidP="005B4FF8">
      <w:pPr>
        <w:pStyle w:val="Amain"/>
      </w:pPr>
      <w:r w:rsidRPr="005C45D6">
        <w:t>To avoid any doubt, if the parties agree that the occupancy fee payable under the occupancy agreement reverts to the amount payable immediately before the fee was reduced—</w:t>
      </w:r>
    </w:p>
    <w:p w14:paraId="07F192CE" w14:textId="77777777" w:rsidR="005B4FF8" w:rsidRPr="005C45D6" w:rsidRDefault="005B4FF8" w:rsidP="005B4FF8">
      <w:pPr>
        <w:pStyle w:val="Apara"/>
      </w:pPr>
      <w:r w:rsidRPr="005C45D6">
        <w:t>it is not an increase in the fee for the Act, section 71E  (1) (f); and</w:t>
      </w:r>
    </w:p>
    <w:p w14:paraId="59999CE9" w14:textId="77777777" w:rsidR="005B4FF8" w:rsidRPr="005C45D6" w:rsidRDefault="005B4FF8" w:rsidP="005B4FF8">
      <w:pPr>
        <w:pStyle w:val="Apara"/>
      </w:pPr>
      <w:r w:rsidRPr="005C45D6">
        <w:t>the amount the fee is reduced by under the agreement is not arrears or a debt due to the grantor.</w:t>
      </w:r>
    </w:p>
    <w:p w14:paraId="752579B2" w14:textId="77777777" w:rsidR="005B4FF8" w:rsidRPr="005C45D6" w:rsidRDefault="005B4FF8" w:rsidP="005B4FF8">
      <w:pPr>
        <w:pStyle w:val="Amain"/>
      </w:pPr>
      <w:r w:rsidRPr="005C45D6">
        <w:t>In this section:</w:t>
      </w:r>
    </w:p>
    <w:p w14:paraId="39BAA6D0" w14:textId="77777777" w:rsidR="00D04951" w:rsidRPr="005C45D6" w:rsidRDefault="005B4FF8" w:rsidP="00BF4577">
      <w:pPr>
        <w:pStyle w:val="aDef"/>
      </w:pPr>
      <w:r w:rsidRPr="005C45D6">
        <w:rPr>
          <w:b/>
          <w:i/>
        </w:rPr>
        <w:t>occupancy fee</w:t>
      </w:r>
      <w:r w:rsidRPr="005C45D6">
        <w:rPr>
          <w:bCs/>
          <w:iCs/>
        </w:rPr>
        <w:t xml:space="preserve"> means the amount payable by the occupier for the right to occupy the premises.</w:t>
      </w:r>
    </w:p>
    <w:p w14:paraId="489E4ADC" w14:textId="77777777" w:rsidR="005B4FF8" w:rsidRPr="005C45D6" w:rsidRDefault="005B4FF8" w:rsidP="00BF3E87">
      <w:pPr>
        <w:pStyle w:val="AH2Part"/>
      </w:pPr>
      <w:r w:rsidRPr="005C45D6">
        <w:t>Moratorium on terminations</w:t>
      </w:r>
      <w:r w:rsidR="00D60AC5" w:rsidRPr="005C45D6">
        <w:t xml:space="preserve">, rent increases </w:t>
      </w:r>
      <w:r w:rsidRPr="005C45D6">
        <w:t>etc</w:t>
      </w:r>
    </w:p>
    <w:p w14:paraId="7BAAB6D4" w14:textId="77777777" w:rsidR="005B4FF8" w:rsidRPr="005C45D6" w:rsidRDefault="005B4FF8" w:rsidP="005B4FF8">
      <w:pPr>
        <w:pStyle w:val="AH5Sec"/>
      </w:pPr>
      <w:r w:rsidRPr="005C45D6">
        <w:t>Definitions—pt 3</w:t>
      </w:r>
    </w:p>
    <w:p w14:paraId="5F34EC35" w14:textId="77777777" w:rsidR="005B4FF8" w:rsidRPr="005C45D6" w:rsidRDefault="005B4FF8" w:rsidP="005B4FF8">
      <w:pPr>
        <w:pStyle w:val="Amainreturn"/>
      </w:pPr>
      <w:r w:rsidRPr="005C45D6">
        <w:t>In this part:</w:t>
      </w:r>
    </w:p>
    <w:p w14:paraId="0C569D93" w14:textId="77777777" w:rsidR="005B4FF8" w:rsidRPr="005C45D6" w:rsidRDefault="005B4FF8" w:rsidP="00BF3E87">
      <w:pPr>
        <w:pStyle w:val="aDef"/>
      </w:pPr>
      <w:r w:rsidRPr="005C45D6">
        <w:rPr>
          <w:b/>
          <w:bCs/>
          <w:i/>
          <w:iCs/>
        </w:rPr>
        <w:t>household</w:t>
      </w:r>
      <w:r w:rsidRPr="005C45D6">
        <w:t>, in relation to premises the subject of a residential tenancy agreement, means the tenants and any other people living in the premises.</w:t>
      </w:r>
      <w:r w:rsidR="00BF3E87" w:rsidRPr="005C45D6">
        <w:t xml:space="preserve"> </w:t>
      </w:r>
    </w:p>
    <w:p w14:paraId="71E7CE97" w14:textId="77777777" w:rsidR="005B4FF8" w:rsidRPr="005C45D6" w:rsidRDefault="005B4FF8" w:rsidP="00BF3E87">
      <w:pPr>
        <w:pStyle w:val="aDef"/>
      </w:pPr>
      <w:r w:rsidRPr="005C45D6">
        <w:rPr>
          <w:b/>
          <w:bCs/>
          <w:i/>
          <w:iCs/>
        </w:rPr>
        <w:t>impacted</w:t>
      </w:r>
      <w:r w:rsidRPr="005C45D6">
        <w:t xml:space="preserve">, by the COVID-19 pandemic—see section </w:t>
      </w:r>
      <w:r w:rsidR="004C798D" w:rsidRPr="005C45D6">
        <w:t>6</w:t>
      </w:r>
      <w:r w:rsidRPr="005C45D6">
        <w:t>.</w:t>
      </w:r>
    </w:p>
    <w:p w14:paraId="64ED6DEA" w14:textId="77777777" w:rsidR="005B4FF8" w:rsidRPr="005C45D6" w:rsidRDefault="005B4FF8" w:rsidP="00FE6B03">
      <w:pPr>
        <w:pStyle w:val="aDef"/>
        <w:keepNext/>
      </w:pPr>
      <w:r w:rsidRPr="005C45D6">
        <w:rPr>
          <w:b/>
          <w:bCs/>
          <w:i/>
          <w:iCs/>
        </w:rPr>
        <w:lastRenderedPageBreak/>
        <w:t>impacted household</w:t>
      </w:r>
      <w:r w:rsidRPr="005C45D6">
        <w:t xml:space="preserve"> means a household—</w:t>
      </w:r>
    </w:p>
    <w:p w14:paraId="039E9BFA" w14:textId="77777777" w:rsidR="005B4FF8" w:rsidRPr="005C45D6" w:rsidRDefault="005B4FF8" w:rsidP="00763A43">
      <w:pPr>
        <w:pStyle w:val="aDefpara"/>
        <w:keepNext/>
      </w:pPr>
      <w:r w:rsidRPr="005C45D6">
        <w:t>impacted by the COVID-19 pandemic; or</w:t>
      </w:r>
    </w:p>
    <w:p w14:paraId="76D283DC" w14:textId="77777777" w:rsidR="005B4FF8" w:rsidRPr="005C45D6" w:rsidRDefault="005B4FF8" w:rsidP="004C798D">
      <w:pPr>
        <w:pStyle w:val="aDefpara"/>
        <w:rPr>
          <w:lang w:eastAsia="en-AU"/>
        </w:rPr>
      </w:pPr>
      <w:r w:rsidRPr="005C45D6">
        <w:t xml:space="preserve">a member of which became </w:t>
      </w:r>
      <w:r w:rsidRPr="005C45D6">
        <w:rPr>
          <w:lang w:eastAsia="en-AU"/>
        </w:rPr>
        <w:t xml:space="preserve">eligible for the JobSeeker </w:t>
      </w:r>
      <w:r w:rsidR="00121BC9" w:rsidRPr="005C45D6">
        <w:rPr>
          <w:lang w:eastAsia="en-AU"/>
        </w:rPr>
        <w:t xml:space="preserve">or JobKeeper </w:t>
      </w:r>
      <w:r w:rsidRPr="005C45D6">
        <w:rPr>
          <w:lang w:eastAsia="en-AU"/>
        </w:rPr>
        <w:t>payment from the Commonwealth on or after 20 March 2020.</w:t>
      </w:r>
    </w:p>
    <w:p w14:paraId="0519780D" w14:textId="77777777" w:rsidR="005B4FF8" w:rsidRPr="005C45D6" w:rsidRDefault="005B4FF8" w:rsidP="00BF3E87">
      <w:pPr>
        <w:pStyle w:val="aDef"/>
      </w:pPr>
      <w:r w:rsidRPr="005C45D6">
        <w:rPr>
          <w:b/>
          <w:bCs/>
          <w:i/>
          <w:iCs/>
        </w:rPr>
        <w:t>moratorium period</w:t>
      </w:r>
      <w:r w:rsidRPr="005C45D6">
        <w:t xml:space="preserve"> means the period beginning on the day this part commences and ending—</w:t>
      </w:r>
      <w:r w:rsidR="00BF3E87" w:rsidRPr="005C45D6">
        <w:t xml:space="preserve"> </w:t>
      </w:r>
    </w:p>
    <w:p w14:paraId="3D1F3834" w14:textId="77777777" w:rsidR="005B4FF8" w:rsidRPr="005C45D6" w:rsidRDefault="005B4FF8" w:rsidP="00BF3E87">
      <w:pPr>
        <w:pStyle w:val="aDefpara"/>
      </w:pPr>
      <w:r w:rsidRPr="005C45D6">
        <w:t>3 months after that day; or</w:t>
      </w:r>
    </w:p>
    <w:p w14:paraId="71BC068B" w14:textId="77777777" w:rsidR="005B4FF8" w:rsidRPr="005C45D6" w:rsidRDefault="005B4FF8" w:rsidP="00BF3E87">
      <w:pPr>
        <w:pStyle w:val="aDefpara"/>
      </w:pPr>
      <w:r w:rsidRPr="005C45D6">
        <w:t xml:space="preserve">if the period is extended under section </w:t>
      </w:r>
      <w:r w:rsidR="00AB52D2" w:rsidRPr="005C45D6">
        <w:t>11</w:t>
      </w:r>
      <w:r w:rsidRPr="005C45D6">
        <w:t>—at the end of the extended period.</w:t>
      </w:r>
    </w:p>
    <w:p w14:paraId="5553F2AA" w14:textId="77777777" w:rsidR="005B4FF8" w:rsidRPr="005C45D6" w:rsidRDefault="005B4FF8" w:rsidP="005B4FF8">
      <w:pPr>
        <w:pStyle w:val="AH5Sec"/>
      </w:pPr>
      <w:r w:rsidRPr="005C45D6">
        <w:t xml:space="preserve">When is a household </w:t>
      </w:r>
      <w:r w:rsidRPr="005C45D6">
        <w:rPr>
          <w:i/>
          <w:iCs/>
        </w:rPr>
        <w:t>impacted</w:t>
      </w:r>
      <w:r w:rsidRPr="005C45D6">
        <w:t xml:space="preserve"> by COVID-19 pandemic?</w:t>
      </w:r>
    </w:p>
    <w:p w14:paraId="10913A74" w14:textId="77777777" w:rsidR="005B4FF8" w:rsidRPr="005C45D6" w:rsidRDefault="005B4FF8" w:rsidP="005B4FF8">
      <w:pPr>
        <w:pStyle w:val="Amain"/>
      </w:pPr>
      <w:r w:rsidRPr="005C45D6">
        <w:t xml:space="preserve">For this part, a household is </w:t>
      </w:r>
      <w:r w:rsidRPr="005C45D6">
        <w:rPr>
          <w:b/>
          <w:bCs/>
          <w:i/>
          <w:iCs/>
        </w:rPr>
        <w:t>impacted</w:t>
      </w:r>
      <w:r w:rsidRPr="005C45D6">
        <w:t xml:space="preserve"> by the COVID-19 pandemic if—</w:t>
      </w:r>
    </w:p>
    <w:p w14:paraId="2E7C2DB0" w14:textId="77777777" w:rsidR="005B4FF8" w:rsidRPr="005C45D6" w:rsidRDefault="005B4FF8" w:rsidP="00BF3E87">
      <w:pPr>
        <w:pStyle w:val="Apara"/>
      </w:pPr>
      <w:r w:rsidRPr="005C45D6">
        <w:t>1 or more rent-paying household members have stopped earning income, or had a reduction in income, because—</w:t>
      </w:r>
    </w:p>
    <w:p w14:paraId="6CF17F98" w14:textId="77777777" w:rsidR="005B4FF8" w:rsidRPr="005C45D6" w:rsidRDefault="005B4FF8" w:rsidP="00BF3E87">
      <w:pPr>
        <w:pStyle w:val="Asubpara"/>
      </w:pPr>
      <w:r w:rsidRPr="005C45D6">
        <w:t>the member, or another member, is ill with COVID</w:t>
      </w:r>
      <w:r w:rsidRPr="005C45D6">
        <w:noBreakHyphen/>
        <w:t>19; or</w:t>
      </w:r>
    </w:p>
    <w:p w14:paraId="07B8CF13" w14:textId="77777777" w:rsidR="005B4FF8" w:rsidRPr="005C45D6" w:rsidRDefault="005B4FF8" w:rsidP="00BF3E87">
      <w:pPr>
        <w:pStyle w:val="Asubpara"/>
      </w:pPr>
      <w:r w:rsidRPr="005C45D6">
        <w:t>the member has carer responsibilities for a family member who is ill with COVID-19; or</w:t>
      </w:r>
    </w:p>
    <w:p w14:paraId="57ECD242" w14:textId="77777777" w:rsidR="005B4FF8" w:rsidRPr="005C45D6" w:rsidRDefault="005B4FF8" w:rsidP="00BF3E87">
      <w:pPr>
        <w:pStyle w:val="Asubpara"/>
      </w:pPr>
      <w:r w:rsidRPr="005C45D6">
        <w:t>of a law introduced or other measure taken by the Territory, State or Commonwealth in response to the COVID-19 pandemic; and</w:t>
      </w:r>
    </w:p>
    <w:p w14:paraId="334B1D52" w14:textId="77777777" w:rsidR="005B4FF8" w:rsidRPr="005C45D6" w:rsidRDefault="005B4FF8" w:rsidP="00BF3E87">
      <w:pPr>
        <w:pStyle w:val="Apara"/>
      </w:pPr>
      <w:r w:rsidRPr="005C45D6">
        <w:t>the household’s weekly gross income is at least 25% less than the household’s weekly gross income before the income of any of the rent</w:t>
      </w:r>
      <w:r w:rsidRPr="005C45D6">
        <w:noBreakHyphen/>
        <w:t>paying household members was stopped or reduced.</w:t>
      </w:r>
    </w:p>
    <w:p w14:paraId="63B0A97B" w14:textId="77777777" w:rsidR="00C7348F" w:rsidRPr="005C45D6" w:rsidRDefault="00C7348F" w:rsidP="00C7348F">
      <w:pPr>
        <w:pStyle w:val="aNote"/>
        <w:spacing w:before="240"/>
      </w:pPr>
      <w:r w:rsidRPr="005C45D6">
        <w:rPr>
          <w:i/>
        </w:rPr>
        <w:t>Note</w:t>
      </w:r>
      <w:r w:rsidRPr="005C45D6">
        <w:rPr>
          <w:i/>
        </w:rPr>
        <w:tab/>
      </w:r>
      <w:r w:rsidRPr="005C45D6">
        <w:rPr>
          <w:b/>
          <w:bCs/>
          <w:i/>
          <w:iCs/>
        </w:rPr>
        <w:t>State</w:t>
      </w:r>
      <w:r w:rsidRPr="005C45D6">
        <w:t xml:space="preserve"> includes the Northern Territory (see Legislation Act, dict, pt).</w:t>
      </w:r>
    </w:p>
    <w:p w14:paraId="0B62B398" w14:textId="77777777" w:rsidR="005B4FF8" w:rsidRPr="005C45D6" w:rsidRDefault="005B4FF8" w:rsidP="00BF3E87">
      <w:pPr>
        <w:pStyle w:val="Amain"/>
      </w:pPr>
      <w:r w:rsidRPr="005C45D6">
        <w:t>In this section:</w:t>
      </w:r>
    </w:p>
    <w:p w14:paraId="649094E0" w14:textId="77777777" w:rsidR="005B4FF8" w:rsidRPr="005C45D6" w:rsidRDefault="005B4FF8" w:rsidP="00BF3E87">
      <w:pPr>
        <w:pStyle w:val="aDef"/>
      </w:pPr>
      <w:r w:rsidRPr="005C45D6">
        <w:rPr>
          <w:b/>
          <w:bCs/>
          <w:i/>
          <w:iCs/>
        </w:rPr>
        <w:t>rent-paying household member</w:t>
      </w:r>
      <w:r w:rsidRPr="005C45D6">
        <w:t>, in relation to premises the subject of a residential tenancy agreement, means a member of a household who regularly pays a share of the rent payable under the agreement.</w:t>
      </w:r>
    </w:p>
    <w:p w14:paraId="19AC3A3B" w14:textId="77777777" w:rsidR="005B4FF8" w:rsidRPr="005C45D6" w:rsidRDefault="005B4FF8" w:rsidP="00BF3E87">
      <w:pPr>
        <w:pStyle w:val="aDef"/>
      </w:pPr>
      <w:r w:rsidRPr="005C45D6">
        <w:rPr>
          <w:b/>
          <w:bCs/>
          <w:i/>
          <w:iCs/>
        </w:rPr>
        <w:t>weekly gross income</w:t>
      </w:r>
      <w:r w:rsidRPr="005C45D6">
        <w:t>, of a household, means the total of the weekly gross income, including any government payment, received by each rent-paying household member.</w:t>
      </w:r>
    </w:p>
    <w:p w14:paraId="7F42AFA3" w14:textId="77777777" w:rsidR="005B4FF8" w:rsidRPr="005C45D6" w:rsidRDefault="005B4FF8" w:rsidP="005B4FF8">
      <w:pPr>
        <w:pStyle w:val="AH5Sec"/>
      </w:pPr>
      <w:r w:rsidRPr="005C45D6">
        <w:t>Moratorium on termination etc for failure to pay rent</w:t>
      </w:r>
    </w:p>
    <w:p w14:paraId="3C5907FC" w14:textId="77777777" w:rsidR="005B4FF8" w:rsidRPr="005C45D6" w:rsidRDefault="005B4FF8" w:rsidP="00E50BDD">
      <w:pPr>
        <w:pStyle w:val="Amain"/>
      </w:pPr>
      <w:r w:rsidRPr="005C45D6">
        <w:t>This section applies to a residential tenancy agreement for premises in which an impacted household lives.</w:t>
      </w:r>
    </w:p>
    <w:p w14:paraId="3E942D7B" w14:textId="77777777" w:rsidR="005B4FF8" w:rsidRPr="005C45D6" w:rsidRDefault="005B4FF8" w:rsidP="00E50BDD">
      <w:pPr>
        <w:pStyle w:val="Amain"/>
      </w:pPr>
      <w:r w:rsidRPr="005C45D6">
        <w:t>During the moratorium period, the lessor must not—</w:t>
      </w:r>
    </w:p>
    <w:p w14:paraId="55A1A6D7" w14:textId="77777777" w:rsidR="005B4FF8" w:rsidRPr="005C45D6" w:rsidRDefault="005B4FF8" w:rsidP="00E50BDD">
      <w:pPr>
        <w:pStyle w:val="Apara"/>
      </w:pPr>
      <w:r w:rsidRPr="005C45D6">
        <w:t>give a tenant in the household a termination notice because of the tenant’s failure to pay rent; or</w:t>
      </w:r>
    </w:p>
    <w:p w14:paraId="358A7A2C" w14:textId="77777777" w:rsidR="005B4FF8" w:rsidRPr="005C45D6" w:rsidRDefault="005B4FF8" w:rsidP="00763A43">
      <w:pPr>
        <w:pStyle w:val="Apara"/>
        <w:keepNext/>
      </w:pPr>
      <w:r w:rsidRPr="005C45D6">
        <w:lastRenderedPageBreak/>
        <w:t>apply for a termination and possession order under—</w:t>
      </w:r>
    </w:p>
    <w:p w14:paraId="1C7DAB53" w14:textId="77777777" w:rsidR="005B4FF8" w:rsidRPr="005C45D6" w:rsidRDefault="005B4FF8" w:rsidP="00E50BDD">
      <w:pPr>
        <w:pStyle w:val="Asubpara"/>
      </w:pPr>
      <w:r w:rsidRPr="005C45D6">
        <w:t>section 49 (Failure to pay rent—termination and possession order); or</w:t>
      </w:r>
    </w:p>
    <w:p w14:paraId="1C22519E" w14:textId="77777777" w:rsidR="005B4FF8" w:rsidRPr="005C45D6" w:rsidRDefault="005B4FF8" w:rsidP="00E50BDD">
      <w:pPr>
        <w:pStyle w:val="Asubpara"/>
      </w:pPr>
      <w:r w:rsidRPr="005C45D6">
        <w:t>section 49B (Failure to comply with payment order); or</w:t>
      </w:r>
    </w:p>
    <w:p w14:paraId="6BA1D24B" w14:textId="77777777" w:rsidR="005B4FF8" w:rsidRPr="005C45D6" w:rsidRDefault="005B4FF8" w:rsidP="00E50BDD">
      <w:pPr>
        <w:pStyle w:val="Apara"/>
      </w:pPr>
      <w:r w:rsidRPr="005C45D6">
        <w:t>apply for a payment order under section 49A (Failure to pay rent—payment order); or</w:t>
      </w:r>
    </w:p>
    <w:p w14:paraId="3A0D746B" w14:textId="77777777" w:rsidR="005B4FF8" w:rsidRPr="005C45D6" w:rsidRDefault="005B4FF8" w:rsidP="00E50BDD">
      <w:pPr>
        <w:pStyle w:val="Apara"/>
      </w:pPr>
      <w:r w:rsidRPr="005C45D6">
        <w:t>apply for a warrant under section 41 (Warrant—termination and possession order) for the eviction of the tenant because of the tenant’s failure to pay rent.</w:t>
      </w:r>
    </w:p>
    <w:p w14:paraId="3137F960" w14:textId="77777777" w:rsidR="005B4FF8" w:rsidRPr="005C45D6" w:rsidRDefault="005B4FF8" w:rsidP="00E50BDD">
      <w:pPr>
        <w:pStyle w:val="Amain"/>
      </w:pPr>
      <w:r w:rsidRPr="005C45D6">
        <w:t>This section applies—</w:t>
      </w:r>
    </w:p>
    <w:p w14:paraId="4B669CCF" w14:textId="77777777" w:rsidR="005B4FF8" w:rsidRPr="005C45D6" w:rsidRDefault="005B4FF8" w:rsidP="00E50BDD">
      <w:pPr>
        <w:pStyle w:val="Apara"/>
      </w:pPr>
      <w:r w:rsidRPr="005C45D6">
        <w:t>regardless of when the tenant’s failure to pay rent happened; and</w:t>
      </w:r>
    </w:p>
    <w:p w14:paraId="3A9A8F3C" w14:textId="77777777" w:rsidR="005B4FF8" w:rsidRPr="005C45D6" w:rsidRDefault="005B4FF8" w:rsidP="00E50BDD">
      <w:pPr>
        <w:pStyle w:val="Apara"/>
      </w:pPr>
      <w:r w:rsidRPr="005C45D6">
        <w:t>even if a termination notice was given by the lessor to the tenant before the commencement of this part.</w:t>
      </w:r>
    </w:p>
    <w:p w14:paraId="5675C910" w14:textId="77777777" w:rsidR="005B4FF8" w:rsidRPr="005C45D6" w:rsidRDefault="005B4FF8" w:rsidP="00E50BDD">
      <w:pPr>
        <w:pStyle w:val="Amain"/>
      </w:pPr>
      <w:r w:rsidRPr="005C45D6">
        <w:t>A termination notice given in contravention of this section is void.</w:t>
      </w:r>
    </w:p>
    <w:p w14:paraId="7FAF4399" w14:textId="77777777" w:rsidR="005B4FF8" w:rsidRPr="00624FB3" w:rsidRDefault="005B4FF8" w:rsidP="005B4FF8">
      <w:pPr>
        <w:pStyle w:val="AH5Sec"/>
      </w:pPr>
      <w:bookmarkStart w:id="3" w:name="_Hlk38031954"/>
      <w:r w:rsidRPr="005C45D6">
        <w:t>E</w:t>
      </w:r>
      <w:r w:rsidRPr="00624FB3">
        <w:t xml:space="preserve">xisting orders etc for failure to pay rent </w:t>
      </w:r>
    </w:p>
    <w:p w14:paraId="01C14E28" w14:textId="77777777" w:rsidR="005B4FF8" w:rsidRPr="00624FB3" w:rsidRDefault="005B4FF8" w:rsidP="005B4FF8">
      <w:pPr>
        <w:pStyle w:val="Amain"/>
      </w:pPr>
      <w:r w:rsidRPr="00624FB3">
        <w:t>This section applies if—</w:t>
      </w:r>
    </w:p>
    <w:p w14:paraId="6FDFF486" w14:textId="77777777" w:rsidR="00133328" w:rsidRPr="00624FB3" w:rsidRDefault="002C2208" w:rsidP="00133328">
      <w:pPr>
        <w:pStyle w:val="Apara"/>
      </w:pPr>
      <w:r w:rsidRPr="00624FB3">
        <w:t xml:space="preserve">an application for an order in relation to a tenant’s failure to pay rent for premises under a residential tenancy agreement has been made </w:t>
      </w:r>
      <w:r w:rsidR="00954378" w:rsidRPr="00624FB3">
        <w:t>to</w:t>
      </w:r>
      <w:r w:rsidRPr="00624FB3">
        <w:t xml:space="preserve"> the ACAT </w:t>
      </w:r>
      <w:r w:rsidR="00133328" w:rsidRPr="00624FB3">
        <w:t>and—</w:t>
      </w:r>
    </w:p>
    <w:p w14:paraId="7DB4A806" w14:textId="77777777" w:rsidR="002C2208" w:rsidRPr="00624FB3" w:rsidRDefault="00133328" w:rsidP="00133328">
      <w:pPr>
        <w:pStyle w:val="Asubpara"/>
      </w:pPr>
      <w:r w:rsidRPr="00624FB3">
        <w:tab/>
      </w:r>
      <w:r w:rsidR="00954378" w:rsidRPr="00624FB3">
        <w:t>the application</w:t>
      </w:r>
      <w:r w:rsidRPr="00624FB3">
        <w:t xml:space="preserve"> has not</w:t>
      </w:r>
      <w:r w:rsidR="002C2208" w:rsidRPr="00624FB3">
        <w:t xml:space="preserve"> yet </w:t>
      </w:r>
      <w:r w:rsidRPr="00624FB3">
        <w:t>been decided; or</w:t>
      </w:r>
    </w:p>
    <w:p w14:paraId="169EDBF4" w14:textId="77777777" w:rsidR="00133328" w:rsidRPr="00624FB3" w:rsidRDefault="00133328" w:rsidP="00133328">
      <w:pPr>
        <w:pStyle w:val="Asubpara"/>
      </w:pPr>
      <w:r w:rsidRPr="00624FB3">
        <w:t>an order has been made; and</w:t>
      </w:r>
    </w:p>
    <w:p w14:paraId="6768D729" w14:textId="77777777" w:rsidR="005B4FF8" w:rsidRPr="00624FB3" w:rsidRDefault="005B4FF8" w:rsidP="00E50BDD">
      <w:pPr>
        <w:pStyle w:val="Apara"/>
      </w:pPr>
      <w:r w:rsidRPr="00624FB3">
        <w:t>the tenant has not vacated the premises; and</w:t>
      </w:r>
    </w:p>
    <w:p w14:paraId="3C133096" w14:textId="77777777" w:rsidR="005B4FF8" w:rsidRPr="00624FB3" w:rsidRDefault="005B4FF8" w:rsidP="00E50BDD">
      <w:pPr>
        <w:pStyle w:val="Apara"/>
      </w:pPr>
      <w:r w:rsidRPr="00624FB3">
        <w:t>the tenant is a member of an impacted household that live in the premises.</w:t>
      </w:r>
    </w:p>
    <w:p w14:paraId="473BCB86" w14:textId="77777777" w:rsidR="00954378" w:rsidRPr="00624FB3" w:rsidRDefault="00954378" w:rsidP="00210D02">
      <w:pPr>
        <w:pStyle w:val="Amain"/>
      </w:pPr>
      <w:bookmarkStart w:id="4" w:name="_Hlk38028837"/>
      <w:r w:rsidRPr="00624FB3">
        <w:t>The ACAT</w:t>
      </w:r>
      <w:r w:rsidR="00210D02" w:rsidRPr="00624FB3">
        <w:t xml:space="preserve"> </w:t>
      </w:r>
      <w:r w:rsidRPr="00624FB3">
        <w:t>must not make any order until after the moratorium period has ended</w:t>
      </w:r>
      <w:r w:rsidR="00210D02" w:rsidRPr="00624FB3">
        <w:t>.</w:t>
      </w:r>
    </w:p>
    <w:p w14:paraId="5BFBB622" w14:textId="77777777" w:rsidR="00BC151C" w:rsidRPr="00624FB3" w:rsidRDefault="00210D02" w:rsidP="00210D02">
      <w:pPr>
        <w:pStyle w:val="Amain"/>
      </w:pPr>
      <w:r w:rsidRPr="00624FB3">
        <w:t xml:space="preserve">However, </w:t>
      </w:r>
      <w:r w:rsidR="002208D0" w:rsidRPr="00624FB3">
        <w:t>if an order has been made</w:t>
      </w:r>
      <w:r w:rsidRPr="00624FB3">
        <w:t xml:space="preserve">, the ACAT may, </w:t>
      </w:r>
      <w:r w:rsidR="002208D0" w:rsidRPr="00624FB3">
        <w:t>on application by the tenant, suspend the order for a stated period of not more than the moratorium period.</w:t>
      </w:r>
      <w:bookmarkEnd w:id="4"/>
    </w:p>
    <w:p w14:paraId="62872A1D" w14:textId="77777777" w:rsidR="005B4FF8" w:rsidRPr="00624FB3" w:rsidRDefault="005B4FF8" w:rsidP="005B4FF8">
      <w:pPr>
        <w:pStyle w:val="Amain"/>
      </w:pPr>
      <w:r w:rsidRPr="00624FB3">
        <w:t>In this section:</w:t>
      </w:r>
    </w:p>
    <w:p w14:paraId="76678CB9" w14:textId="77777777" w:rsidR="005B4FF8" w:rsidRPr="00624FB3" w:rsidRDefault="005B4FF8" w:rsidP="006E6044">
      <w:pPr>
        <w:pStyle w:val="aDef"/>
      </w:pPr>
      <w:bookmarkStart w:id="5" w:name="_Hlk38028134"/>
      <w:r w:rsidRPr="00624FB3">
        <w:rPr>
          <w:b/>
          <w:bCs/>
          <w:i/>
          <w:iCs/>
        </w:rPr>
        <w:t>order</w:t>
      </w:r>
      <w:r w:rsidRPr="00624FB3">
        <w:t>, in relation to a tenant’s failure to pay rent</w:t>
      </w:r>
      <w:r w:rsidR="00426CD7" w:rsidRPr="00624FB3">
        <w:t xml:space="preserve"> </w:t>
      </w:r>
      <w:r w:rsidRPr="00624FB3">
        <w:t>means—</w:t>
      </w:r>
      <w:r w:rsidR="00E50BDD" w:rsidRPr="00624FB3">
        <w:t xml:space="preserve"> </w:t>
      </w:r>
    </w:p>
    <w:p w14:paraId="7D8E8E83" w14:textId="77777777" w:rsidR="005B4FF8" w:rsidRPr="005C45D6" w:rsidRDefault="006E6044" w:rsidP="00426CD7">
      <w:pPr>
        <w:pStyle w:val="Ipara"/>
      </w:pPr>
      <w:r w:rsidRPr="00624FB3">
        <w:tab/>
        <w:t>(</w:t>
      </w:r>
      <w:r w:rsidR="00426CD7" w:rsidRPr="00624FB3">
        <w:t>a</w:t>
      </w:r>
      <w:r w:rsidRPr="00624FB3">
        <w:t>)</w:t>
      </w:r>
      <w:r w:rsidRPr="00624FB3">
        <w:tab/>
      </w:r>
      <w:r w:rsidR="005B4FF8" w:rsidRPr="00624FB3">
        <w:t>a termination and possession order under section 49 (Failure to pay rent—terminatio</w:t>
      </w:r>
      <w:r w:rsidR="005B4FF8" w:rsidRPr="005C45D6">
        <w:t xml:space="preserve">n and possession order); or </w:t>
      </w:r>
    </w:p>
    <w:p w14:paraId="60FE3ACA" w14:textId="77777777" w:rsidR="005B4FF8" w:rsidRPr="005C45D6" w:rsidRDefault="006E6044" w:rsidP="00426CD7">
      <w:pPr>
        <w:pStyle w:val="Ipara"/>
      </w:pPr>
      <w:r>
        <w:tab/>
        <w:t>(</w:t>
      </w:r>
      <w:r w:rsidR="00426CD7">
        <w:t>b</w:t>
      </w:r>
      <w:r>
        <w:t>)</w:t>
      </w:r>
      <w:r>
        <w:tab/>
      </w:r>
      <w:r w:rsidR="005B4FF8" w:rsidRPr="005C45D6">
        <w:t>an order under section 49C (Hearing of application—failure to comply with payment order); or</w:t>
      </w:r>
    </w:p>
    <w:p w14:paraId="14223353" w14:textId="77777777" w:rsidR="006E6044" w:rsidRPr="005C45D6" w:rsidRDefault="006E6044" w:rsidP="00426CD7">
      <w:pPr>
        <w:pStyle w:val="Ipara"/>
      </w:pPr>
      <w:r>
        <w:tab/>
        <w:t>(</w:t>
      </w:r>
      <w:r w:rsidR="00426CD7">
        <w:t>c</w:t>
      </w:r>
      <w:r>
        <w:t>)</w:t>
      </w:r>
      <w:r>
        <w:tab/>
      </w:r>
      <w:r w:rsidR="005B4FF8" w:rsidRPr="005C45D6">
        <w:t>a warrant under section 41 (Warrant—termination and possession order)</w:t>
      </w:r>
      <w:bookmarkEnd w:id="5"/>
      <w:r w:rsidR="00426CD7">
        <w:t>.</w:t>
      </w:r>
    </w:p>
    <w:p w14:paraId="7F17A5C1" w14:textId="77777777" w:rsidR="005B4FF8" w:rsidRPr="005C45D6" w:rsidRDefault="005B4FF8" w:rsidP="004C798D">
      <w:pPr>
        <w:pStyle w:val="aDef"/>
      </w:pPr>
      <w:r w:rsidRPr="005C45D6">
        <w:rPr>
          <w:b/>
          <w:bCs/>
          <w:i/>
          <w:iCs/>
        </w:rPr>
        <w:lastRenderedPageBreak/>
        <w:t>suspend</w:t>
      </w:r>
      <w:r w:rsidRPr="005C45D6">
        <w:t>, for a warrant under section 41, means stay.</w:t>
      </w:r>
      <w:r w:rsidR="00E50BDD" w:rsidRPr="005C45D6">
        <w:t xml:space="preserve"> </w:t>
      </w:r>
    </w:p>
    <w:bookmarkEnd w:id="3"/>
    <w:p w14:paraId="493EDC91" w14:textId="77777777" w:rsidR="005B4FF8" w:rsidRPr="005C45D6" w:rsidRDefault="005B4FF8" w:rsidP="005B4FF8">
      <w:pPr>
        <w:pStyle w:val="AH5Sec"/>
      </w:pPr>
      <w:r w:rsidRPr="005C45D6">
        <w:t>Restriction on listings in residential tenancy database</w:t>
      </w:r>
    </w:p>
    <w:p w14:paraId="0BA07F78" w14:textId="77777777" w:rsidR="005B4FF8" w:rsidRPr="005C45D6" w:rsidRDefault="005B4FF8" w:rsidP="00763A43">
      <w:pPr>
        <w:pStyle w:val="Amain"/>
        <w:keepNext/>
      </w:pPr>
      <w:r w:rsidRPr="005C45D6">
        <w:t>A lessor, lessor’s agent or database operator must not list personal information about a person in a residential tenancy database in relation to a breach of a residential tenancy agreement during the moratorium period if—</w:t>
      </w:r>
    </w:p>
    <w:p w14:paraId="2746DB70" w14:textId="77777777" w:rsidR="005B4FF8" w:rsidRPr="005C45D6" w:rsidRDefault="005B4FF8" w:rsidP="00763A43">
      <w:pPr>
        <w:pStyle w:val="Apara"/>
        <w:keepNext/>
      </w:pPr>
      <w:r w:rsidRPr="005C45D6">
        <w:t>the breach was for failure to pay rent under the agreement; and</w:t>
      </w:r>
    </w:p>
    <w:p w14:paraId="645D1E0B" w14:textId="77777777" w:rsidR="005B4FF8" w:rsidRPr="005C45D6" w:rsidRDefault="005B4FF8" w:rsidP="00E50BDD">
      <w:pPr>
        <w:pStyle w:val="Apara"/>
      </w:pPr>
      <w:r w:rsidRPr="005C45D6">
        <w:t>at the time of the breach the person was a member of an impacted household.</w:t>
      </w:r>
    </w:p>
    <w:p w14:paraId="63567B56" w14:textId="77777777" w:rsidR="005B4FF8" w:rsidRPr="005C45D6" w:rsidRDefault="005B4FF8" w:rsidP="00E50BDD">
      <w:pPr>
        <w:pStyle w:val="Amain"/>
      </w:pPr>
      <w:r w:rsidRPr="005C45D6">
        <w:t>To remove any doubt, subsection (1) applies even if—</w:t>
      </w:r>
    </w:p>
    <w:p w14:paraId="07C68F4D" w14:textId="77777777" w:rsidR="005B4FF8" w:rsidRPr="005C45D6" w:rsidRDefault="005B4FF8" w:rsidP="00E50BDD">
      <w:pPr>
        <w:pStyle w:val="Apara"/>
      </w:pPr>
      <w:r w:rsidRPr="005C45D6">
        <w:t>the moratorium period has ended; or</w:t>
      </w:r>
    </w:p>
    <w:p w14:paraId="67743684" w14:textId="77777777" w:rsidR="005B4FF8" w:rsidRPr="005C45D6" w:rsidRDefault="005B4FF8" w:rsidP="00E50BDD">
      <w:pPr>
        <w:pStyle w:val="Apara"/>
      </w:pPr>
      <w:r w:rsidRPr="005C45D6">
        <w:t>after the moratorium period ends—</w:t>
      </w:r>
    </w:p>
    <w:p w14:paraId="705C52F9" w14:textId="77777777" w:rsidR="005B4FF8" w:rsidRPr="005C45D6" w:rsidRDefault="005B4FF8" w:rsidP="00E50BDD">
      <w:pPr>
        <w:pStyle w:val="Asubpara"/>
      </w:pPr>
      <w:r w:rsidRPr="005C45D6">
        <w:t>the tenant remains in arrears for rent payable during the moratorium period; or</w:t>
      </w:r>
    </w:p>
    <w:p w14:paraId="20E7FF50" w14:textId="77777777" w:rsidR="005B4FF8" w:rsidRPr="005C45D6" w:rsidRDefault="005B4FF8" w:rsidP="004C798D">
      <w:pPr>
        <w:pStyle w:val="Asubpara"/>
      </w:pPr>
      <w:r w:rsidRPr="005C45D6">
        <w:t xml:space="preserve">the residential tenancy agreement is terminated because of the breach for failing to pay rent in the moratorium period. </w:t>
      </w:r>
    </w:p>
    <w:p w14:paraId="7F3A666B" w14:textId="77777777" w:rsidR="00D60AC5" w:rsidRPr="005C45D6" w:rsidRDefault="00D60AC5" w:rsidP="00D60AC5">
      <w:pPr>
        <w:pStyle w:val="AH5Sec"/>
      </w:pPr>
      <w:r w:rsidRPr="005C45D6">
        <w:t>Restriction on rental increases</w:t>
      </w:r>
    </w:p>
    <w:p w14:paraId="7E780636" w14:textId="77777777" w:rsidR="00D60AC5" w:rsidRPr="005C45D6" w:rsidRDefault="00D60AC5" w:rsidP="00D60AC5">
      <w:pPr>
        <w:pStyle w:val="Amain"/>
      </w:pPr>
      <w:r w:rsidRPr="005C45D6">
        <w:t>This section applies to a residential tenancy agreement for premises in which an impacted household lives.</w:t>
      </w:r>
    </w:p>
    <w:p w14:paraId="5D9342D2" w14:textId="77777777" w:rsidR="00D60AC5" w:rsidRPr="005C45D6" w:rsidRDefault="00D60AC5" w:rsidP="004C798D">
      <w:pPr>
        <w:pStyle w:val="Amain"/>
      </w:pPr>
      <w:r w:rsidRPr="005C45D6">
        <w:t>Except as provided in this instrument, the lessor may not increase the amount of rent payable under the residential tenancy agreement during the moratorium period.</w:t>
      </w:r>
    </w:p>
    <w:p w14:paraId="75776035" w14:textId="77777777" w:rsidR="005B4FF8" w:rsidRPr="005C45D6" w:rsidRDefault="005B4FF8" w:rsidP="005B4FF8">
      <w:pPr>
        <w:pStyle w:val="AH5Sec"/>
      </w:pPr>
      <w:bookmarkStart w:id="6" w:name="_Ref37832607"/>
      <w:r w:rsidRPr="005C45D6">
        <w:t>Extension of moratorium period</w:t>
      </w:r>
      <w:bookmarkEnd w:id="6"/>
    </w:p>
    <w:p w14:paraId="7FB2BCFF" w14:textId="77777777" w:rsidR="005B4FF8" w:rsidRPr="005C45D6" w:rsidRDefault="005B4FF8" w:rsidP="005B4FF8">
      <w:pPr>
        <w:pStyle w:val="Amain"/>
      </w:pPr>
      <w:r w:rsidRPr="005C45D6">
        <w:t xml:space="preserve">The Minister may extend the period mentioned in section </w:t>
      </w:r>
      <w:r w:rsidR="00506D8D" w:rsidRPr="005C45D6">
        <w:t>5</w:t>
      </w:r>
      <w:r w:rsidRPr="005C45D6">
        <w:t xml:space="preserve">, definition of </w:t>
      </w:r>
      <w:r w:rsidRPr="005C45D6">
        <w:rPr>
          <w:b/>
          <w:bCs/>
          <w:i/>
          <w:iCs/>
        </w:rPr>
        <w:t>moratorium period</w:t>
      </w:r>
      <w:r w:rsidRPr="005C45D6">
        <w:t>, paragraph (a) for a period of no more than 3 months.</w:t>
      </w:r>
    </w:p>
    <w:p w14:paraId="07098AA3" w14:textId="77777777" w:rsidR="005B4FF8" w:rsidRPr="005C45D6" w:rsidRDefault="005B4FF8" w:rsidP="005B4FF8">
      <w:pPr>
        <w:pStyle w:val="Amain"/>
      </w:pPr>
      <w:r w:rsidRPr="005C45D6">
        <w:t>An extension is a notifiable instrument.</w:t>
      </w:r>
    </w:p>
    <w:p w14:paraId="14183668" w14:textId="77777777" w:rsidR="005B4FF8" w:rsidRPr="005C45D6" w:rsidRDefault="005B4FF8" w:rsidP="005B4FF8">
      <w:pPr>
        <w:pStyle w:val="aNote"/>
      </w:pPr>
      <w:r w:rsidRPr="005C45D6">
        <w:rPr>
          <w:i/>
        </w:rPr>
        <w:t>Note</w:t>
      </w:r>
      <w:r w:rsidRPr="005C45D6">
        <w:rPr>
          <w:i/>
        </w:rPr>
        <w:tab/>
      </w:r>
      <w:r w:rsidRPr="005C45D6">
        <w:t>A notifiable instrument must be notified under the Legislation Act.</w:t>
      </w:r>
    </w:p>
    <w:p w14:paraId="7FEBE72E" w14:textId="77777777" w:rsidR="005B4FF8" w:rsidRPr="005C45D6" w:rsidRDefault="005B4FF8" w:rsidP="00E50BDD">
      <w:pPr>
        <w:pStyle w:val="AH2Part"/>
      </w:pPr>
      <w:r w:rsidRPr="005C45D6">
        <w:t>Access to premises</w:t>
      </w:r>
    </w:p>
    <w:p w14:paraId="1810C0C8" w14:textId="77777777" w:rsidR="005B4FF8" w:rsidRPr="005C45D6" w:rsidRDefault="005B4FF8" w:rsidP="005B4FF8">
      <w:pPr>
        <w:pStyle w:val="AH5Sec"/>
      </w:pPr>
      <w:r w:rsidRPr="005C45D6">
        <w:t>Restricted access to premises</w:t>
      </w:r>
    </w:p>
    <w:p w14:paraId="55C06FE1" w14:textId="77777777" w:rsidR="005B4FF8" w:rsidRPr="005C45D6" w:rsidRDefault="005B4FF8" w:rsidP="005B4FF8">
      <w:pPr>
        <w:pStyle w:val="Amain"/>
      </w:pPr>
      <w:r w:rsidRPr="005C45D6">
        <w:t>A lessor under a residential tenancy agreement may only physically access the premises—</w:t>
      </w:r>
    </w:p>
    <w:p w14:paraId="5290DF8E" w14:textId="77777777" w:rsidR="005B4FF8" w:rsidRPr="005C45D6" w:rsidRDefault="005B4FF8" w:rsidP="00E50BDD">
      <w:pPr>
        <w:pStyle w:val="Apara"/>
      </w:pPr>
      <w:r w:rsidRPr="005C45D6">
        <w:t>with the tenant’s consent; or</w:t>
      </w:r>
    </w:p>
    <w:p w14:paraId="1ADD3C1B" w14:textId="77777777" w:rsidR="005B4FF8" w:rsidRPr="005C45D6" w:rsidRDefault="005B4FF8" w:rsidP="00E50BDD">
      <w:pPr>
        <w:pStyle w:val="Apara"/>
      </w:pPr>
      <w:r w:rsidRPr="005C45D6">
        <w:t>to do urgent repairs to the premises</w:t>
      </w:r>
      <w:r w:rsidR="004C798D" w:rsidRPr="005C45D6">
        <w:t>; or</w:t>
      </w:r>
    </w:p>
    <w:p w14:paraId="34579267" w14:textId="77777777" w:rsidR="004C798D" w:rsidRPr="005C45D6" w:rsidRDefault="004C798D" w:rsidP="00E50BDD">
      <w:pPr>
        <w:pStyle w:val="Apara"/>
      </w:pPr>
      <w:r w:rsidRPr="005C45D6">
        <w:t>if the lessor applies to the ACAT—in accordance with an order by the ACAT.</w:t>
      </w:r>
    </w:p>
    <w:p w14:paraId="1E9854E8" w14:textId="77777777" w:rsidR="005B4FF8" w:rsidRPr="005C45D6" w:rsidRDefault="005B4FF8" w:rsidP="00763A43">
      <w:pPr>
        <w:pStyle w:val="Amain"/>
        <w:keepLines/>
      </w:pPr>
      <w:r w:rsidRPr="005C45D6">
        <w:lastRenderedPageBreak/>
        <w:t>Unless the parties to a residential tenancy agreement otherwise agree or the tenant vacates the premises, any inspection of the premises that the lessor must or may do under the Act or the agreement may only be done by audio</w:t>
      </w:r>
      <w:r w:rsidRPr="005C45D6">
        <w:noBreakHyphen/>
        <w:t>visual or other electronic means without the lessor physically accessing the premises.</w:t>
      </w:r>
    </w:p>
    <w:p w14:paraId="54FE19CD" w14:textId="77777777" w:rsidR="005B4FF8" w:rsidRPr="005C45D6" w:rsidRDefault="005B4FF8" w:rsidP="005B4FF8">
      <w:pPr>
        <w:pStyle w:val="Amain"/>
      </w:pPr>
      <w:r w:rsidRPr="005C45D6">
        <w:t>Subsection (2) does not apply if the tenant fails to provide reasonable assistance to the lessor to enable the virtual inspection to be done.</w:t>
      </w:r>
    </w:p>
    <w:p w14:paraId="3330BF4A" w14:textId="77777777" w:rsidR="005B4FF8" w:rsidRPr="005C45D6" w:rsidRDefault="005B4FF8" w:rsidP="005B4FF8">
      <w:pPr>
        <w:pStyle w:val="AH5Sec"/>
      </w:pPr>
      <w:r w:rsidRPr="005C45D6">
        <w:t>Non-urgent repairs</w:t>
      </w:r>
    </w:p>
    <w:p w14:paraId="70275059" w14:textId="77777777" w:rsidR="005B4FF8" w:rsidRPr="005C45D6" w:rsidRDefault="005B4FF8" w:rsidP="001E1AC4">
      <w:pPr>
        <w:pStyle w:val="Amain"/>
      </w:pPr>
      <w:r w:rsidRPr="005C45D6">
        <w:t xml:space="preserve">For clause 57 of </w:t>
      </w:r>
      <w:r w:rsidRPr="005C45D6">
        <w:rPr>
          <w:rStyle w:val="CharChapText"/>
        </w:rPr>
        <w:t>the standard residential tenancy terms,</w:t>
      </w:r>
      <w:r w:rsidRPr="005C45D6">
        <w:t xml:space="preserve"> the lessor must do the non-urgent repair within a reasonable period as agreed with the tenant.</w:t>
      </w:r>
    </w:p>
    <w:p w14:paraId="2F4257B3" w14:textId="77777777" w:rsidR="005B4FF8" w:rsidRPr="005C45D6" w:rsidRDefault="005B4FF8" w:rsidP="001E1AC4">
      <w:pPr>
        <w:pStyle w:val="Amain"/>
      </w:pPr>
      <w:r w:rsidRPr="005C45D6">
        <w:t>For subsection (1), in deciding what is a reasonable period regard must be had to—</w:t>
      </w:r>
    </w:p>
    <w:p w14:paraId="1F2B4120" w14:textId="77777777" w:rsidR="005B4FF8" w:rsidRPr="005C45D6" w:rsidRDefault="005B4FF8" w:rsidP="001E1AC4">
      <w:pPr>
        <w:pStyle w:val="Apara"/>
      </w:pPr>
      <w:r w:rsidRPr="005C45D6">
        <w:t xml:space="preserve">the nature of the repair; and </w:t>
      </w:r>
    </w:p>
    <w:p w14:paraId="596E2CF5" w14:textId="77777777" w:rsidR="005B4FF8" w:rsidRPr="005C45D6" w:rsidRDefault="005B4FF8" w:rsidP="001E1AC4">
      <w:pPr>
        <w:pStyle w:val="Apara"/>
      </w:pPr>
      <w:r w:rsidRPr="005C45D6">
        <w:t>the extent of access required to the premises to do the repair; and</w:t>
      </w:r>
    </w:p>
    <w:p w14:paraId="72BFA604" w14:textId="77777777" w:rsidR="009A0FC9" w:rsidRPr="005C45D6" w:rsidRDefault="005B4FF8" w:rsidP="001E1AC4">
      <w:pPr>
        <w:pStyle w:val="Apara"/>
      </w:pPr>
      <w:r w:rsidRPr="005C45D6">
        <w:t>the hardship suffered by the tenant by the repairs not being done.</w:t>
      </w:r>
    </w:p>
    <w:p w14:paraId="3D50E0B0" w14:textId="77777777" w:rsidR="009A0FC9" w:rsidRPr="005C45D6" w:rsidRDefault="009A0FC9" w:rsidP="009A0FC9">
      <w:pPr>
        <w:pStyle w:val="Amainreturn"/>
      </w:pPr>
    </w:p>
    <w:p w14:paraId="62C895E1" w14:textId="77777777" w:rsidR="009A0FC9" w:rsidRPr="005C45D6" w:rsidRDefault="005C45D6" w:rsidP="009A0FC9">
      <w:pPr>
        <w:tabs>
          <w:tab w:val="left" w:pos="4320"/>
        </w:tabs>
        <w:spacing w:before="720"/>
      </w:pPr>
      <w:r>
        <w:t>Gordon Ramsay MLA</w:t>
      </w:r>
    </w:p>
    <w:p w14:paraId="442ABFB1" w14:textId="77777777" w:rsidR="009A0FC9" w:rsidRPr="005C45D6" w:rsidRDefault="005C45D6" w:rsidP="009A0FC9">
      <w:pPr>
        <w:tabs>
          <w:tab w:val="left" w:pos="4320"/>
        </w:tabs>
      </w:pPr>
      <w:r>
        <w:t>Attorney-General</w:t>
      </w:r>
    </w:p>
    <w:p w14:paraId="3708B2CE" w14:textId="13BCF4A3" w:rsidR="009A0FC9" w:rsidRPr="005C45D6" w:rsidRDefault="0007100F" w:rsidP="009A0FC9">
      <w:pPr>
        <w:tabs>
          <w:tab w:val="left" w:pos="4320"/>
        </w:tabs>
      </w:pPr>
      <w:r>
        <w:t>21</w:t>
      </w:r>
      <w:r w:rsidR="005C45D6">
        <w:t xml:space="preserve"> April 2020</w:t>
      </w:r>
    </w:p>
    <w:sectPr w:rsidR="009A0FC9" w:rsidRPr="005C45D6" w:rsidSect="00450C6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13C6" w14:textId="77777777" w:rsidR="00856695" w:rsidRDefault="00856695">
      <w:r>
        <w:separator/>
      </w:r>
    </w:p>
  </w:endnote>
  <w:endnote w:type="continuationSeparator" w:id="0">
    <w:p w14:paraId="2D47AB18" w14:textId="77777777" w:rsidR="00856695" w:rsidRDefault="0085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1309" w14:textId="77777777" w:rsidR="00CD78B5" w:rsidRDefault="00CD78B5">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CD78B5" w:rsidRPr="00E06D02" w14:paraId="738F55F2" w14:textId="77777777">
      <w:trPr>
        <w:jc w:val="center"/>
      </w:trPr>
      <w:tc>
        <w:tcPr>
          <w:tcW w:w="847" w:type="pct"/>
        </w:tcPr>
        <w:p w14:paraId="6FBA3934" w14:textId="77777777" w:rsidR="00CD78B5" w:rsidRPr="00567644" w:rsidRDefault="00CD78B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6316053" w14:textId="77777777" w:rsidR="00CD78B5" w:rsidRPr="00BF31E6" w:rsidRDefault="00CD78B5"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9E57D7" w:rsidRPr="009E57D7">
            <w:rPr>
              <w:lang w:val="en-US"/>
            </w:rPr>
            <w:t>Residential Tenancies (COVID-19 Emergency Response)</w:t>
          </w:r>
          <w:r w:rsidR="009E57D7" w:rsidRPr="005C45D6">
            <w:t xml:space="preserve"> Declaration 2020</w:t>
          </w:r>
          <w:r>
            <w:rPr>
              <w:b/>
              <w:bCs/>
              <w:lang w:val="en-US"/>
            </w:rPr>
            <w:fldChar w:fldCharType="end"/>
          </w:r>
        </w:p>
      </w:tc>
      <w:tc>
        <w:tcPr>
          <w:tcW w:w="847" w:type="pct"/>
        </w:tcPr>
        <w:p w14:paraId="3F49214D" w14:textId="77777777" w:rsidR="00CD78B5" w:rsidRPr="00E06D02" w:rsidRDefault="00CD78B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5CE10FFC" w14:textId="0D326D46" w:rsidR="00CD78B5" w:rsidRPr="00565FD2" w:rsidRDefault="00565FD2" w:rsidP="00565FD2">
    <w:pPr>
      <w:tabs>
        <w:tab w:val="right" w:pos="7320"/>
      </w:tabs>
      <w:spacing w:before="120"/>
      <w:jc w:val="center"/>
      <w:rPr>
        <w:rFonts w:ascii="Arial" w:hAnsi="Arial" w:cs="Arial"/>
        <w:sz w:val="14"/>
      </w:rPr>
    </w:pPr>
    <w:r w:rsidRPr="00565FD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1222" w14:textId="77777777" w:rsidR="00450C68" w:rsidRDefault="00450C68" w:rsidP="00450C68">
    <w:pPr>
      <w:rPr>
        <w:sz w:val="16"/>
      </w:rPr>
    </w:pPr>
  </w:p>
  <w:tbl>
    <w:tblPr>
      <w:tblW w:w="5000" w:type="pct"/>
      <w:jc w:val="center"/>
      <w:tblBorders>
        <w:top w:val="single" w:sz="4" w:space="0" w:color="auto"/>
      </w:tblBorders>
      <w:tblLook w:val="0000" w:firstRow="0" w:lastRow="0" w:firstColumn="0" w:lastColumn="0" w:noHBand="0" w:noVBand="0"/>
    </w:tblPr>
    <w:tblGrid>
      <w:gridCol w:w="1408"/>
      <w:gridCol w:w="5497"/>
      <w:gridCol w:w="1408"/>
    </w:tblGrid>
    <w:tr w:rsidR="00450C68" w:rsidRPr="00E06D02" w14:paraId="10189F87" w14:textId="77777777" w:rsidTr="00691C68">
      <w:trPr>
        <w:jc w:val="center"/>
      </w:trPr>
      <w:tc>
        <w:tcPr>
          <w:tcW w:w="847" w:type="pct"/>
        </w:tcPr>
        <w:p w14:paraId="578275E5" w14:textId="77777777" w:rsidR="00450C68" w:rsidRPr="00567644" w:rsidRDefault="00450C68" w:rsidP="00450C68">
          <w:pPr>
            <w:pStyle w:val="Footer"/>
            <w:spacing w:line="240" w:lineRule="auto"/>
            <w:rPr>
              <w:rFonts w:cs="Arial"/>
              <w:caps/>
              <w:szCs w:val="18"/>
            </w:rPr>
          </w:pPr>
        </w:p>
      </w:tc>
      <w:tc>
        <w:tcPr>
          <w:tcW w:w="3306" w:type="pct"/>
        </w:tcPr>
        <w:p w14:paraId="42F1C056" w14:textId="77777777" w:rsidR="00450C68" w:rsidRPr="00BF31E6" w:rsidRDefault="00450C68" w:rsidP="00450C68">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9E57D7" w:rsidRPr="009E57D7">
            <w:rPr>
              <w:lang w:val="en-US"/>
            </w:rPr>
            <w:t>Residential Tenancies (COVID-19 Emergency Response)</w:t>
          </w:r>
          <w:r w:rsidR="009E57D7" w:rsidRPr="005C45D6">
            <w:t xml:space="preserve"> Declaration 2020</w:t>
          </w:r>
          <w:r>
            <w:rPr>
              <w:b/>
              <w:bCs/>
              <w:lang w:val="en-US"/>
            </w:rPr>
            <w:fldChar w:fldCharType="end"/>
          </w:r>
        </w:p>
      </w:tc>
      <w:tc>
        <w:tcPr>
          <w:tcW w:w="847" w:type="pct"/>
        </w:tcPr>
        <w:p w14:paraId="4F6C7D88" w14:textId="77777777" w:rsidR="00450C68" w:rsidRPr="00E06D02" w:rsidRDefault="00450C68" w:rsidP="00450C68">
          <w:pPr>
            <w:pStyle w:val="Footer"/>
            <w:spacing w:line="240" w:lineRule="auto"/>
            <w:jc w:val="right"/>
            <w:rPr>
              <w:rFonts w:ascii="Times New Roman" w:hAnsi="Times New Roman"/>
              <w:caps/>
              <w:sz w:val="24"/>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szCs w:val="18"/>
            </w:rPr>
            <w:t>5</w:t>
          </w:r>
          <w:r w:rsidRPr="00567644">
            <w:rPr>
              <w:rStyle w:val="PageNumber"/>
              <w:rFonts w:cs="Arial"/>
              <w:caps/>
              <w:szCs w:val="18"/>
            </w:rPr>
            <w:fldChar w:fldCharType="end"/>
          </w: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14:paraId="1BACBEB5" w14:textId="430E0DC1" w:rsidR="00450C68" w:rsidRPr="00565FD2" w:rsidRDefault="00565FD2" w:rsidP="00565FD2">
    <w:pPr>
      <w:tabs>
        <w:tab w:val="right" w:pos="7320"/>
      </w:tabs>
      <w:spacing w:before="120"/>
      <w:jc w:val="center"/>
      <w:rPr>
        <w:rFonts w:ascii="Arial" w:hAnsi="Arial" w:cs="Arial"/>
        <w:sz w:val="14"/>
      </w:rPr>
    </w:pPr>
    <w:r w:rsidRPr="00565FD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D039" w14:textId="77777777" w:rsidR="009E57D7" w:rsidRDefault="009E5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1532" w14:textId="77777777" w:rsidR="00856695" w:rsidRDefault="00856695">
      <w:r>
        <w:separator/>
      </w:r>
    </w:p>
  </w:footnote>
  <w:footnote w:type="continuationSeparator" w:id="0">
    <w:p w14:paraId="7B3F5F87" w14:textId="77777777" w:rsidR="00856695" w:rsidRDefault="0085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94EF" w14:textId="77777777" w:rsidR="009E57D7" w:rsidRDefault="009E5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2EA3" w14:textId="77777777" w:rsidR="009E57D7" w:rsidRDefault="009E5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EC0E" w14:textId="77777777" w:rsidR="009E57D7" w:rsidRDefault="009E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A4658"/>
    <w:multiLevelType w:val="multilevel"/>
    <w:tmpl w:val="6F6A97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 w15:restartNumberingAfterBreak="0">
    <w:nsid w:val="0B2D5C74"/>
    <w:multiLevelType w:val="multilevel"/>
    <w:tmpl w:val="7C5C34F8"/>
    <w:lvl w:ilvl="0">
      <w:start w:val="1"/>
      <w:numFmt w:val="decimal"/>
      <w:pStyle w:val="Sched-heading"/>
      <w:lvlText w:val="Schedule %1"/>
      <w:lvlJc w:val="left"/>
      <w:pPr>
        <w:tabs>
          <w:tab w:val="num" w:pos="2600"/>
        </w:tabs>
        <w:ind w:left="2600" w:hanging="2600"/>
      </w:pPr>
      <w:rPr>
        <w:rFonts w:hint="default"/>
        <w:b/>
        <w:i w:val="0"/>
      </w:rPr>
    </w:lvl>
    <w:lvl w:ilvl="1">
      <w:start w:val="1"/>
      <w:numFmt w:val="decimal"/>
      <w:pStyle w:val="Sched-Part"/>
      <w:lvlText w:val="Part %1.%2"/>
      <w:lvlJc w:val="left"/>
      <w:pPr>
        <w:tabs>
          <w:tab w:val="num" w:pos="2600"/>
        </w:tabs>
        <w:ind w:left="2600" w:hanging="2600"/>
      </w:pPr>
      <w:rPr>
        <w:rFonts w:hint="default"/>
        <w:b/>
        <w:i w:val="0"/>
      </w:rPr>
    </w:lvl>
    <w:lvl w:ilvl="2">
      <w:start w:val="1"/>
      <w:numFmt w:val="decimal"/>
      <w:pStyle w:val="Sched-Form"/>
      <w:lvlText w:val="Division %1.%2.%3"/>
      <w:lvlJc w:val="left"/>
      <w:pPr>
        <w:tabs>
          <w:tab w:val="num" w:pos="2600"/>
        </w:tabs>
        <w:ind w:left="2600" w:hanging="2600"/>
      </w:pPr>
      <w:rPr>
        <w:rFonts w:hint="default"/>
        <w:b/>
        <w:i w:val="0"/>
      </w:rPr>
    </w:lvl>
    <w:lvl w:ilvl="3">
      <w:start w:val="1"/>
      <w:numFmt w:val="decimal"/>
      <w:lvlRestart w:val="1"/>
      <w:pStyle w:val="ShadedSchClause"/>
      <w:lvlText w:val="[%1.%4]"/>
      <w:lvlJc w:val="left"/>
      <w:pPr>
        <w:tabs>
          <w:tab w:val="num" w:pos="1100"/>
        </w:tabs>
        <w:ind w:left="1100" w:hanging="1100"/>
      </w:pPr>
      <w:rPr>
        <w:rFonts w:hint="default"/>
        <w:b/>
        <w:i w:val="0"/>
      </w:rPr>
    </w:lvl>
    <w:lvl w:ilvl="4">
      <w:start w:val="1"/>
      <w:numFmt w:val="decimal"/>
      <w:lvlRestart w:val="1"/>
      <w:pStyle w:val="Schclauseheading"/>
      <w:lvlText w:val="%1.%5"/>
      <w:lvlJc w:val="left"/>
      <w:pPr>
        <w:tabs>
          <w:tab w:val="num" w:pos="1100"/>
        </w:tabs>
        <w:ind w:left="1100" w:hanging="1100"/>
      </w:pPr>
      <w:rPr>
        <w:rFonts w:hint="default"/>
        <w:b/>
        <w:i w:val="0"/>
      </w:rPr>
    </w:lvl>
    <w:lvl w:ilvl="5">
      <w:start w:val="1"/>
      <w:numFmt w:val="decimal"/>
      <w:pStyle w:val="SchAmain"/>
      <w:lvlText w:val="(%6)"/>
      <w:lvlJc w:val="right"/>
      <w:pPr>
        <w:tabs>
          <w:tab w:val="num" w:pos="1100"/>
        </w:tabs>
        <w:ind w:left="1100" w:hanging="200"/>
      </w:pPr>
      <w:rPr>
        <w:rFonts w:hint="default"/>
        <w:b w:val="0"/>
      </w:rPr>
    </w:lvl>
    <w:lvl w:ilvl="6">
      <w:start w:val="1"/>
      <w:numFmt w:val="lowerLetter"/>
      <w:pStyle w:val="SchApara"/>
      <w:lvlText w:val="(%7)"/>
      <w:lvlJc w:val="right"/>
      <w:pPr>
        <w:tabs>
          <w:tab w:val="num" w:pos="1600"/>
        </w:tabs>
        <w:ind w:left="1600" w:hanging="200"/>
      </w:pPr>
      <w:rPr>
        <w:rFonts w:hint="default"/>
        <w:b w:val="0"/>
        <w:i w:val="0"/>
      </w:rPr>
    </w:lvl>
    <w:lvl w:ilvl="7">
      <w:start w:val="1"/>
      <w:numFmt w:val="lowerRoman"/>
      <w:pStyle w:val="SchAsubpara"/>
      <w:lvlText w:val="(%8)"/>
      <w:lvlJc w:val="right"/>
      <w:pPr>
        <w:tabs>
          <w:tab w:val="num" w:pos="2140"/>
        </w:tabs>
        <w:ind w:left="2140" w:hanging="200"/>
      </w:pPr>
      <w:rPr>
        <w:rFonts w:hint="default"/>
        <w:b w:val="0"/>
        <w:i w:val="0"/>
      </w:rPr>
    </w:lvl>
    <w:lvl w:ilvl="8">
      <w:start w:val="1"/>
      <w:numFmt w:val="upperLetter"/>
      <w:pStyle w:val="SchAsubsubpara"/>
      <w:lvlText w:val="(%9)"/>
      <w:lvlJc w:val="right"/>
      <w:pPr>
        <w:tabs>
          <w:tab w:val="num" w:pos="2660"/>
        </w:tabs>
        <w:ind w:left="2660" w:hanging="200"/>
      </w:pPr>
      <w:rPr>
        <w:rFonts w:hint="default"/>
        <w:b w:val="0"/>
        <w:i w:val="0"/>
      </w:rPr>
    </w:lvl>
  </w:abstractNum>
  <w:abstractNum w:abstractNumId="5"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6"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1" w15:restartNumberingAfterBreak="0">
    <w:nsid w:val="1E4C00BC"/>
    <w:multiLevelType w:val="hybridMultilevel"/>
    <w:tmpl w:val="3FB69CD8"/>
    <w:lvl w:ilvl="0" w:tplc="DA1272C0">
      <w:start w:val="1"/>
      <w:numFmt w:val="bullet"/>
      <w:pStyle w:val="aExplanBullet"/>
      <w:lvlText w:val=""/>
      <w:lvlJc w:val="left"/>
      <w:pPr>
        <w:ind w:left="360" w:hanging="360"/>
      </w:pPr>
      <w:rPr>
        <w:rFonts w:ascii="Symbol" w:hAnsi="Symbol" w:hint="default"/>
        <w:sz w:val="20"/>
      </w:rPr>
    </w:lvl>
    <w:lvl w:ilvl="1" w:tplc="968271F8" w:tentative="1">
      <w:start w:val="1"/>
      <w:numFmt w:val="bullet"/>
      <w:lvlText w:val="o"/>
      <w:lvlJc w:val="left"/>
      <w:pPr>
        <w:tabs>
          <w:tab w:val="num" w:pos="20"/>
        </w:tabs>
        <w:ind w:left="20" w:hanging="360"/>
      </w:pPr>
      <w:rPr>
        <w:rFonts w:ascii="Courier New" w:hAnsi="Courier New" w:hint="default"/>
      </w:rPr>
    </w:lvl>
    <w:lvl w:ilvl="2" w:tplc="9C5C19BE" w:tentative="1">
      <w:start w:val="1"/>
      <w:numFmt w:val="bullet"/>
      <w:lvlText w:val=""/>
      <w:lvlJc w:val="left"/>
      <w:pPr>
        <w:tabs>
          <w:tab w:val="num" w:pos="740"/>
        </w:tabs>
        <w:ind w:left="740" w:hanging="360"/>
      </w:pPr>
      <w:rPr>
        <w:rFonts w:ascii="Wingdings" w:hAnsi="Wingdings" w:hint="default"/>
      </w:rPr>
    </w:lvl>
    <w:lvl w:ilvl="3" w:tplc="14A69A6C" w:tentative="1">
      <w:start w:val="1"/>
      <w:numFmt w:val="bullet"/>
      <w:lvlText w:val=""/>
      <w:lvlJc w:val="left"/>
      <w:pPr>
        <w:tabs>
          <w:tab w:val="num" w:pos="1460"/>
        </w:tabs>
        <w:ind w:left="1460" w:hanging="360"/>
      </w:pPr>
      <w:rPr>
        <w:rFonts w:ascii="Symbol" w:hAnsi="Symbol" w:hint="default"/>
      </w:rPr>
    </w:lvl>
    <w:lvl w:ilvl="4" w:tplc="97B22FA4" w:tentative="1">
      <w:start w:val="1"/>
      <w:numFmt w:val="bullet"/>
      <w:lvlText w:val="o"/>
      <w:lvlJc w:val="left"/>
      <w:pPr>
        <w:tabs>
          <w:tab w:val="num" w:pos="2180"/>
        </w:tabs>
        <w:ind w:left="2180" w:hanging="360"/>
      </w:pPr>
      <w:rPr>
        <w:rFonts w:ascii="Courier New" w:hAnsi="Courier New" w:hint="default"/>
      </w:rPr>
    </w:lvl>
    <w:lvl w:ilvl="5" w:tplc="07022EA8" w:tentative="1">
      <w:start w:val="1"/>
      <w:numFmt w:val="bullet"/>
      <w:lvlText w:val=""/>
      <w:lvlJc w:val="left"/>
      <w:pPr>
        <w:tabs>
          <w:tab w:val="num" w:pos="2900"/>
        </w:tabs>
        <w:ind w:left="2900" w:hanging="360"/>
      </w:pPr>
      <w:rPr>
        <w:rFonts w:ascii="Wingdings" w:hAnsi="Wingdings" w:hint="default"/>
      </w:rPr>
    </w:lvl>
    <w:lvl w:ilvl="6" w:tplc="3A40215E" w:tentative="1">
      <w:start w:val="1"/>
      <w:numFmt w:val="bullet"/>
      <w:lvlText w:val=""/>
      <w:lvlJc w:val="left"/>
      <w:pPr>
        <w:tabs>
          <w:tab w:val="num" w:pos="3620"/>
        </w:tabs>
        <w:ind w:left="3620" w:hanging="360"/>
      </w:pPr>
      <w:rPr>
        <w:rFonts w:ascii="Symbol" w:hAnsi="Symbol" w:hint="default"/>
      </w:rPr>
    </w:lvl>
    <w:lvl w:ilvl="7" w:tplc="66AE8A5A" w:tentative="1">
      <w:start w:val="1"/>
      <w:numFmt w:val="bullet"/>
      <w:lvlText w:val="o"/>
      <w:lvlJc w:val="left"/>
      <w:pPr>
        <w:tabs>
          <w:tab w:val="num" w:pos="4340"/>
        </w:tabs>
        <w:ind w:left="4340" w:hanging="360"/>
      </w:pPr>
      <w:rPr>
        <w:rFonts w:ascii="Courier New" w:hAnsi="Courier New" w:hint="default"/>
      </w:rPr>
    </w:lvl>
    <w:lvl w:ilvl="8" w:tplc="2C46F02A" w:tentative="1">
      <w:start w:val="1"/>
      <w:numFmt w:val="bullet"/>
      <w:lvlText w:val=""/>
      <w:lvlJc w:val="left"/>
      <w:pPr>
        <w:tabs>
          <w:tab w:val="num" w:pos="5060"/>
        </w:tabs>
        <w:ind w:left="5060" w:hanging="360"/>
      </w:pPr>
      <w:rPr>
        <w:rFonts w:ascii="Wingdings" w:hAnsi="Wingdings" w:hint="default"/>
      </w:rPr>
    </w:lvl>
  </w:abstractNum>
  <w:abstractNum w:abstractNumId="12" w15:restartNumberingAfterBreak="0">
    <w:nsid w:val="21CF4923"/>
    <w:multiLevelType w:val="multilevel"/>
    <w:tmpl w:val="941EDDD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6294B"/>
    <w:multiLevelType w:val="hybridMultilevel"/>
    <w:tmpl w:val="98FA3BD2"/>
    <w:lvl w:ilvl="0" w:tplc="FDD467B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2B861FE"/>
    <w:multiLevelType w:val="singleLevel"/>
    <w:tmpl w:val="E73A5CF8"/>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19" w15:restartNumberingAfterBreak="0">
    <w:nsid w:val="432702AC"/>
    <w:multiLevelType w:val="singleLevel"/>
    <w:tmpl w:val="BF688142"/>
    <w:lvl w:ilvl="0">
      <w:start w:val="1"/>
      <w:numFmt w:val="bullet"/>
      <w:pStyle w:val="aNoteBullet"/>
      <w:lvlText w:val=""/>
      <w:lvlJc w:val="left"/>
      <w:pPr>
        <w:tabs>
          <w:tab w:val="num" w:pos="1800"/>
        </w:tabs>
        <w:ind w:left="1800" w:hanging="300"/>
      </w:pPr>
      <w:rPr>
        <w:rFonts w:ascii="Symbol" w:hAnsi="Symbol" w:hint="default"/>
        <w:sz w:val="20"/>
      </w:rPr>
    </w:lvl>
  </w:abstractNum>
  <w:abstractNum w:abstractNumId="20"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21" w15:restartNumberingAfterBreak="0">
    <w:nsid w:val="47B51BC9"/>
    <w:multiLevelType w:val="multilevel"/>
    <w:tmpl w:val="8FD446E2"/>
    <w:lvl w:ilvl="0">
      <w:start w:val="1"/>
      <w:numFmt w:val="decimal"/>
      <w:pStyle w:val="Heading1"/>
      <w:suff w:val="space"/>
      <w:lvlText w:val="Chapter %1"/>
      <w:lvlJc w:val="left"/>
      <w:pPr>
        <w:ind w:left="0" w:firstLine="0"/>
      </w:pPr>
      <w:rPr>
        <w:rFonts w:hint="default"/>
        <w:b/>
        <w:i w:val="0"/>
      </w:rPr>
    </w:lvl>
    <w:lvl w:ilvl="1">
      <w:start w:val="1"/>
      <w:numFmt w:val="decimal"/>
      <w:pStyle w:val="AH2Part"/>
      <w:lvlText w:val="Part %2"/>
      <w:lvlJc w:val="left"/>
      <w:pPr>
        <w:tabs>
          <w:tab w:val="num" w:pos="2600"/>
        </w:tabs>
        <w:ind w:left="2600" w:hanging="2600"/>
      </w:pPr>
      <w:rPr>
        <w:rFonts w:hint="default"/>
        <w:b/>
        <w:i w:val="0"/>
      </w:rPr>
    </w:lvl>
    <w:lvl w:ilvl="2">
      <w:start w:val="1"/>
      <w:numFmt w:val="decimal"/>
      <w:pStyle w:val="AH3Div"/>
      <w:lvlText w:val="Division %2.%3"/>
      <w:lvlJc w:val="left"/>
      <w:pPr>
        <w:tabs>
          <w:tab w:val="num" w:pos="2600"/>
        </w:tabs>
        <w:ind w:left="2600" w:hanging="2600"/>
      </w:pPr>
      <w:rPr>
        <w:rFonts w:hint="default"/>
        <w:b/>
        <w:i w:val="0"/>
      </w:rPr>
    </w:lvl>
    <w:lvl w:ilvl="3">
      <w:start w:val="1"/>
      <w:numFmt w:val="decimal"/>
      <w:pStyle w:val="AH4SubDiv"/>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24" w15:restartNumberingAfterBreak="0">
    <w:nsid w:val="5DDC0708"/>
    <w:multiLevelType w:val="hybridMultilevel"/>
    <w:tmpl w:val="DCEA939C"/>
    <w:lvl w:ilvl="0" w:tplc="48147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F7AC8"/>
    <w:multiLevelType w:val="hybridMultilevel"/>
    <w:tmpl w:val="20DCE066"/>
    <w:lvl w:ilvl="0" w:tplc="A302F312">
      <w:start w:val="1"/>
      <w:numFmt w:val="bullet"/>
      <w:pStyle w:val="aNoteBulletpar"/>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1" w15:restartNumberingAfterBreak="0">
    <w:nsid w:val="7BA947E9"/>
    <w:multiLevelType w:val="singleLevel"/>
    <w:tmpl w:val="FE62BF1C"/>
    <w:lvl w:ilvl="0">
      <w:start w:val="1"/>
      <w:numFmt w:val="decimal"/>
      <w:lvlRestart w:val="0"/>
      <w:pStyle w:val="CommentNum"/>
      <w:lvlText w:val="%1"/>
      <w:lvlJc w:val="left"/>
      <w:pPr>
        <w:tabs>
          <w:tab w:val="num" w:pos="1500"/>
        </w:tabs>
        <w:ind w:left="1500" w:hanging="400"/>
      </w:pPr>
      <w:rPr>
        <w:b/>
        <w:i w:val="0"/>
      </w:rPr>
    </w:lvl>
  </w:abstractNum>
  <w:abstractNum w:abstractNumId="32"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E9684D"/>
    <w:multiLevelType w:val="multilevel"/>
    <w:tmpl w:val="D90095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12"/>
  </w:num>
  <w:num w:numId="3">
    <w:abstractNumId w:val="21"/>
  </w:num>
  <w:num w:numId="4">
    <w:abstractNumId w:val="31"/>
  </w:num>
  <w:num w:numId="5">
    <w:abstractNumId w:val="20"/>
  </w:num>
  <w:num w:numId="6">
    <w:abstractNumId w:val="1"/>
  </w:num>
  <w:num w:numId="7">
    <w:abstractNumId w:val="23"/>
  </w:num>
  <w:num w:numId="8">
    <w:abstractNumId w:val="13"/>
  </w:num>
  <w:num w:numId="9">
    <w:abstractNumId w:val="19"/>
  </w:num>
  <w:num w:numId="10">
    <w:abstractNumId w:val="30"/>
  </w:num>
  <w:num w:numId="11">
    <w:abstractNumId w:val="18"/>
  </w:num>
  <w:num w:numId="12">
    <w:abstractNumId w:val="26"/>
  </w:num>
  <w:num w:numId="13">
    <w:abstractNumId w:val="15"/>
  </w:num>
  <w:num w:numId="14">
    <w:abstractNumId w:val="7"/>
  </w:num>
  <w:num w:numId="15">
    <w:abstractNumId w:val="27"/>
  </w:num>
  <w:num w:numId="16">
    <w:abstractNumId w:val="11"/>
  </w:num>
  <w:num w:numId="17">
    <w:abstractNumId w:val="4"/>
  </w:num>
  <w:num w:numId="18">
    <w:abstractNumId w:val="24"/>
  </w:num>
  <w:num w:numId="19">
    <w:abstractNumId w:val="32"/>
  </w:num>
  <w:num w:numId="20">
    <w:abstractNumId w:val="24"/>
  </w:num>
  <w:num w:numId="21">
    <w:abstractNumId w:val="32"/>
    <w:lvlOverride w:ilvl="0">
      <w:startOverride w:val="1"/>
    </w:lvlOverride>
  </w:num>
  <w:num w:numId="22">
    <w:abstractNumId w:val="24"/>
  </w:num>
  <w:num w:numId="23">
    <w:abstractNumId w:val="16"/>
  </w:num>
  <w:num w:numId="24">
    <w:abstractNumId w:val="33"/>
  </w:num>
  <w:num w:numId="25">
    <w:abstractNumId w:val="33"/>
  </w:num>
  <w:num w:numId="26">
    <w:abstractNumId w:val="14"/>
  </w:num>
  <w:num w:numId="27">
    <w:abstractNumId w:val="10"/>
  </w:num>
  <w:num w:numId="28">
    <w:abstractNumId w:val="29"/>
  </w:num>
  <w:num w:numId="29">
    <w:abstractNumId w:val="2"/>
  </w:num>
  <w:num w:numId="30">
    <w:abstractNumId w:val="22"/>
  </w:num>
  <w:num w:numId="31">
    <w:abstractNumId w:val="18"/>
    <w:lvlOverride w:ilvl="0">
      <w:startOverride w:val="1"/>
    </w:lvlOverride>
  </w:num>
  <w:num w:numId="32">
    <w:abstractNumId w:val="8"/>
  </w:num>
  <w:num w:numId="33">
    <w:abstractNumId w:val="28"/>
  </w:num>
  <w:num w:numId="34">
    <w:abstractNumId w:val="3"/>
  </w:num>
  <w:num w:numId="35">
    <w:abstractNumId w:val="0"/>
  </w:num>
  <w:num w:numId="3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21"/>
    <w:rsid w:val="00000C1F"/>
    <w:rsid w:val="000038FA"/>
    <w:rsid w:val="000043A6"/>
    <w:rsid w:val="00004573"/>
    <w:rsid w:val="00005825"/>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100F"/>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10D48"/>
    <w:rsid w:val="00113D07"/>
    <w:rsid w:val="00121BC9"/>
    <w:rsid w:val="00126287"/>
    <w:rsid w:val="0013046D"/>
    <w:rsid w:val="001315A1"/>
    <w:rsid w:val="00132957"/>
    <w:rsid w:val="00133328"/>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9297A"/>
    <w:rsid w:val="00192D1E"/>
    <w:rsid w:val="00193D6B"/>
    <w:rsid w:val="00195101"/>
    <w:rsid w:val="001A351C"/>
    <w:rsid w:val="001A39AF"/>
    <w:rsid w:val="001A3B6D"/>
    <w:rsid w:val="001A53DA"/>
    <w:rsid w:val="001B1114"/>
    <w:rsid w:val="001B1AD4"/>
    <w:rsid w:val="001B218A"/>
    <w:rsid w:val="001B3B53"/>
    <w:rsid w:val="001B449A"/>
    <w:rsid w:val="001B6311"/>
    <w:rsid w:val="001B6BC0"/>
    <w:rsid w:val="001C116E"/>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1AC4"/>
    <w:rsid w:val="001E41E3"/>
    <w:rsid w:val="001E4694"/>
    <w:rsid w:val="001E5D92"/>
    <w:rsid w:val="001E5F37"/>
    <w:rsid w:val="001E6F09"/>
    <w:rsid w:val="001E79DB"/>
    <w:rsid w:val="001F3DB4"/>
    <w:rsid w:val="001F55E5"/>
    <w:rsid w:val="001F5A2B"/>
    <w:rsid w:val="00200557"/>
    <w:rsid w:val="002012E6"/>
    <w:rsid w:val="00202420"/>
    <w:rsid w:val="00203655"/>
    <w:rsid w:val="002037B2"/>
    <w:rsid w:val="00204E34"/>
    <w:rsid w:val="0020610F"/>
    <w:rsid w:val="00210D02"/>
    <w:rsid w:val="00217C8C"/>
    <w:rsid w:val="002208AF"/>
    <w:rsid w:val="002208D0"/>
    <w:rsid w:val="0022149F"/>
    <w:rsid w:val="002222A8"/>
    <w:rsid w:val="00225307"/>
    <w:rsid w:val="002263A5"/>
    <w:rsid w:val="00226CD0"/>
    <w:rsid w:val="00231509"/>
    <w:rsid w:val="002337F1"/>
    <w:rsid w:val="00234574"/>
    <w:rsid w:val="002409EB"/>
    <w:rsid w:val="00243363"/>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4DF8"/>
    <w:rsid w:val="002A6F4D"/>
    <w:rsid w:val="002A756E"/>
    <w:rsid w:val="002B2682"/>
    <w:rsid w:val="002B58FC"/>
    <w:rsid w:val="002C2208"/>
    <w:rsid w:val="002C5DB3"/>
    <w:rsid w:val="002C7985"/>
    <w:rsid w:val="002D09CB"/>
    <w:rsid w:val="002D26EA"/>
    <w:rsid w:val="002D2A42"/>
    <w:rsid w:val="002D2FE5"/>
    <w:rsid w:val="002E01EA"/>
    <w:rsid w:val="002E144D"/>
    <w:rsid w:val="002E6E0C"/>
    <w:rsid w:val="002F16E0"/>
    <w:rsid w:val="002F43A0"/>
    <w:rsid w:val="002F696A"/>
    <w:rsid w:val="003003EC"/>
    <w:rsid w:val="00303D53"/>
    <w:rsid w:val="003068E0"/>
    <w:rsid w:val="003108D1"/>
    <w:rsid w:val="0031143F"/>
    <w:rsid w:val="00314266"/>
    <w:rsid w:val="00315B62"/>
    <w:rsid w:val="003179E8"/>
    <w:rsid w:val="00317FDC"/>
    <w:rsid w:val="0032063D"/>
    <w:rsid w:val="00331203"/>
    <w:rsid w:val="00333078"/>
    <w:rsid w:val="003344D3"/>
    <w:rsid w:val="00336345"/>
    <w:rsid w:val="00342E3D"/>
    <w:rsid w:val="0034336E"/>
    <w:rsid w:val="0034583F"/>
    <w:rsid w:val="003478D2"/>
    <w:rsid w:val="00353FF3"/>
    <w:rsid w:val="00355AD9"/>
    <w:rsid w:val="003574D1"/>
    <w:rsid w:val="00360052"/>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267B"/>
    <w:rsid w:val="003D4AAE"/>
    <w:rsid w:val="003D4C75"/>
    <w:rsid w:val="003D725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6CD7"/>
    <w:rsid w:val="0042799E"/>
    <w:rsid w:val="00433064"/>
    <w:rsid w:val="00435893"/>
    <w:rsid w:val="004358D2"/>
    <w:rsid w:val="0044067A"/>
    <w:rsid w:val="00440811"/>
    <w:rsid w:val="00442CB1"/>
    <w:rsid w:val="00442F56"/>
    <w:rsid w:val="00443ADD"/>
    <w:rsid w:val="00444785"/>
    <w:rsid w:val="00447B1D"/>
    <w:rsid w:val="00447C31"/>
    <w:rsid w:val="00450C68"/>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70D"/>
    <w:rsid w:val="00497D33"/>
    <w:rsid w:val="004A1E58"/>
    <w:rsid w:val="004A2333"/>
    <w:rsid w:val="004A2FDC"/>
    <w:rsid w:val="004A32C4"/>
    <w:rsid w:val="004A3D43"/>
    <w:rsid w:val="004A49BA"/>
    <w:rsid w:val="004B0E9D"/>
    <w:rsid w:val="004B5B98"/>
    <w:rsid w:val="004C2A16"/>
    <w:rsid w:val="004C724A"/>
    <w:rsid w:val="004C798D"/>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06D8D"/>
    <w:rsid w:val="00512972"/>
    <w:rsid w:val="00514F25"/>
    <w:rsid w:val="00515082"/>
    <w:rsid w:val="00515D68"/>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5FD2"/>
    <w:rsid w:val="00567644"/>
    <w:rsid w:val="00567CF2"/>
    <w:rsid w:val="00570604"/>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4FF8"/>
    <w:rsid w:val="005B6C66"/>
    <w:rsid w:val="005C28C5"/>
    <w:rsid w:val="005C297B"/>
    <w:rsid w:val="005C2E30"/>
    <w:rsid w:val="005C3189"/>
    <w:rsid w:val="005C4167"/>
    <w:rsid w:val="005C45D6"/>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4FB3"/>
    <w:rsid w:val="006253B7"/>
    <w:rsid w:val="006320A3"/>
    <w:rsid w:val="00632853"/>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3B5A"/>
    <w:rsid w:val="006C02F6"/>
    <w:rsid w:val="006C08D3"/>
    <w:rsid w:val="006C265F"/>
    <w:rsid w:val="006C332F"/>
    <w:rsid w:val="006C3D19"/>
    <w:rsid w:val="006C552F"/>
    <w:rsid w:val="006C6BE1"/>
    <w:rsid w:val="006C7AAC"/>
    <w:rsid w:val="006D0757"/>
    <w:rsid w:val="006D07E0"/>
    <w:rsid w:val="006D3568"/>
    <w:rsid w:val="006D3AEF"/>
    <w:rsid w:val="006D4D77"/>
    <w:rsid w:val="006D756E"/>
    <w:rsid w:val="006E0A8E"/>
    <w:rsid w:val="006E2568"/>
    <w:rsid w:val="006E272E"/>
    <w:rsid w:val="006E2DC7"/>
    <w:rsid w:val="006E6044"/>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372"/>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A43"/>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A338F"/>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56695"/>
    <w:rsid w:val="008628C6"/>
    <w:rsid w:val="008630BC"/>
    <w:rsid w:val="008650F7"/>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6788"/>
    <w:rsid w:val="008B779C"/>
    <w:rsid w:val="008B7D6F"/>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42E"/>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DF"/>
    <w:rsid w:val="00954378"/>
    <w:rsid w:val="00954381"/>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7D2C"/>
    <w:rsid w:val="00993D24"/>
    <w:rsid w:val="009966FF"/>
    <w:rsid w:val="00997034"/>
    <w:rsid w:val="009971A9"/>
    <w:rsid w:val="009A0FC9"/>
    <w:rsid w:val="009A0FDB"/>
    <w:rsid w:val="009A37D5"/>
    <w:rsid w:val="009A7EC2"/>
    <w:rsid w:val="009B0A60"/>
    <w:rsid w:val="009B4592"/>
    <w:rsid w:val="009B56CF"/>
    <w:rsid w:val="009B60AA"/>
    <w:rsid w:val="009C12E7"/>
    <w:rsid w:val="009C137D"/>
    <w:rsid w:val="009C166E"/>
    <w:rsid w:val="009C17F8"/>
    <w:rsid w:val="009C2421"/>
    <w:rsid w:val="009C38CB"/>
    <w:rsid w:val="009C634A"/>
    <w:rsid w:val="009D063C"/>
    <w:rsid w:val="009D0A91"/>
    <w:rsid w:val="009D1380"/>
    <w:rsid w:val="009D20AA"/>
    <w:rsid w:val="009D22FC"/>
    <w:rsid w:val="009D3904"/>
    <w:rsid w:val="009D3D77"/>
    <w:rsid w:val="009D4319"/>
    <w:rsid w:val="009D558E"/>
    <w:rsid w:val="009D57E5"/>
    <w:rsid w:val="009D6C80"/>
    <w:rsid w:val="009E0ED0"/>
    <w:rsid w:val="009E2846"/>
    <w:rsid w:val="009E2EF5"/>
    <w:rsid w:val="009E435E"/>
    <w:rsid w:val="009E4BA9"/>
    <w:rsid w:val="009E57D7"/>
    <w:rsid w:val="009F002F"/>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319B"/>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2D2"/>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0E6"/>
    <w:rsid w:val="00AE7A99"/>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1C91"/>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51C"/>
    <w:rsid w:val="00BC1EF9"/>
    <w:rsid w:val="00BC3B10"/>
    <w:rsid w:val="00BC4898"/>
    <w:rsid w:val="00BC6ACF"/>
    <w:rsid w:val="00BD3506"/>
    <w:rsid w:val="00BD50B0"/>
    <w:rsid w:val="00BD53BC"/>
    <w:rsid w:val="00BD5C2E"/>
    <w:rsid w:val="00BE3666"/>
    <w:rsid w:val="00BE37CC"/>
    <w:rsid w:val="00BE39CA"/>
    <w:rsid w:val="00BE5ABE"/>
    <w:rsid w:val="00BE62C2"/>
    <w:rsid w:val="00BE7F9A"/>
    <w:rsid w:val="00BF302E"/>
    <w:rsid w:val="00BF31E6"/>
    <w:rsid w:val="00BF3E87"/>
    <w:rsid w:val="00BF4577"/>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0E6"/>
    <w:rsid w:val="00C429F3"/>
    <w:rsid w:val="00C44145"/>
    <w:rsid w:val="00C46309"/>
    <w:rsid w:val="00C47253"/>
    <w:rsid w:val="00C553CE"/>
    <w:rsid w:val="00C61DA2"/>
    <w:rsid w:val="00C66894"/>
    <w:rsid w:val="00C67A6D"/>
    <w:rsid w:val="00C71B6A"/>
    <w:rsid w:val="00C7348F"/>
    <w:rsid w:val="00C771B0"/>
    <w:rsid w:val="00C7765D"/>
    <w:rsid w:val="00C805EF"/>
    <w:rsid w:val="00C810B5"/>
    <w:rsid w:val="00C81169"/>
    <w:rsid w:val="00C8149E"/>
    <w:rsid w:val="00C8212A"/>
    <w:rsid w:val="00C82A58"/>
    <w:rsid w:val="00C85A4F"/>
    <w:rsid w:val="00C87AB0"/>
    <w:rsid w:val="00C91D31"/>
    <w:rsid w:val="00C91D6B"/>
    <w:rsid w:val="00C94184"/>
    <w:rsid w:val="00C96409"/>
    <w:rsid w:val="00C97CE3"/>
    <w:rsid w:val="00CA27A3"/>
    <w:rsid w:val="00CA72F3"/>
    <w:rsid w:val="00CB1742"/>
    <w:rsid w:val="00CB2461"/>
    <w:rsid w:val="00CB2912"/>
    <w:rsid w:val="00CB383A"/>
    <w:rsid w:val="00CB4BCC"/>
    <w:rsid w:val="00CB65ED"/>
    <w:rsid w:val="00CB6A2E"/>
    <w:rsid w:val="00CB7D4D"/>
    <w:rsid w:val="00CC00D7"/>
    <w:rsid w:val="00CC19E0"/>
    <w:rsid w:val="00CC40AF"/>
    <w:rsid w:val="00CC540C"/>
    <w:rsid w:val="00CC5D20"/>
    <w:rsid w:val="00CD081E"/>
    <w:rsid w:val="00CD0FE1"/>
    <w:rsid w:val="00CD1FA2"/>
    <w:rsid w:val="00CD33FB"/>
    <w:rsid w:val="00CD4299"/>
    <w:rsid w:val="00CD492A"/>
    <w:rsid w:val="00CD5360"/>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4951"/>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0AC5"/>
    <w:rsid w:val="00D62131"/>
    <w:rsid w:val="00D63802"/>
    <w:rsid w:val="00D63A38"/>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149"/>
    <w:rsid w:val="00DD5243"/>
    <w:rsid w:val="00DE1ADA"/>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0BDD"/>
    <w:rsid w:val="00E54E35"/>
    <w:rsid w:val="00E5643C"/>
    <w:rsid w:val="00E57927"/>
    <w:rsid w:val="00E61E25"/>
    <w:rsid w:val="00E63C36"/>
    <w:rsid w:val="00E6433C"/>
    <w:rsid w:val="00E65503"/>
    <w:rsid w:val="00E66CD2"/>
    <w:rsid w:val="00E7277E"/>
    <w:rsid w:val="00E73B26"/>
    <w:rsid w:val="00E74724"/>
    <w:rsid w:val="00E76C83"/>
    <w:rsid w:val="00E77621"/>
    <w:rsid w:val="00E808D2"/>
    <w:rsid w:val="00E83DB1"/>
    <w:rsid w:val="00E84E6A"/>
    <w:rsid w:val="00E85C22"/>
    <w:rsid w:val="00E868AB"/>
    <w:rsid w:val="00E875B2"/>
    <w:rsid w:val="00E92569"/>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5ED3"/>
    <w:rsid w:val="00F4663D"/>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5FE"/>
    <w:rsid w:val="00F96676"/>
    <w:rsid w:val="00F97BCF"/>
    <w:rsid w:val="00FA338B"/>
    <w:rsid w:val="00FA6994"/>
    <w:rsid w:val="00FA6F31"/>
    <w:rsid w:val="00FB1248"/>
    <w:rsid w:val="00FB293B"/>
    <w:rsid w:val="00FB49E9"/>
    <w:rsid w:val="00FB4FC8"/>
    <w:rsid w:val="00FB7419"/>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E6B03"/>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89B47C"/>
  <w15:docId w15:val="{94AECD06-115F-4CE9-B85C-556E7875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DA"/>
    <w:rPr>
      <w:sz w:val="24"/>
      <w:lang w:eastAsia="en-US"/>
    </w:rPr>
  </w:style>
  <w:style w:type="paragraph" w:styleId="Heading1">
    <w:name w:val="heading 1"/>
    <w:basedOn w:val="Normal"/>
    <w:next w:val="Normal"/>
    <w:qFormat/>
    <w:rsid w:val="004E2567"/>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4E2567"/>
    <w:pPr>
      <w:keepNext/>
      <w:numPr>
        <w:ilvl w:val="1"/>
        <w:numId w:val="1"/>
      </w:numPr>
      <w:spacing w:before="240" w:after="60"/>
      <w:outlineLvl w:val="1"/>
    </w:pPr>
    <w:rPr>
      <w:rFonts w:ascii="Arial" w:hAnsi="Arial"/>
      <w:b/>
      <w:i/>
    </w:rPr>
  </w:style>
  <w:style w:type="paragraph" w:styleId="Heading3">
    <w:name w:val="heading 3"/>
    <w:aliases w:val="h3"/>
    <w:basedOn w:val="Normal"/>
    <w:next w:val="Normal"/>
    <w:qFormat/>
    <w:rsid w:val="004E2567"/>
    <w:pPr>
      <w:keepNext/>
      <w:numPr>
        <w:ilvl w:val="2"/>
        <w:numId w:val="1"/>
      </w:numPr>
      <w:spacing w:before="240" w:after="60"/>
      <w:outlineLvl w:val="2"/>
    </w:pPr>
    <w:rPr>
      <w:rFonts w:ascii="Arial" w:hAnsi="Arial"/>
    </w:rPr>
  </w:style>
  <w:style w:type="paragraph" w:styleId="Heading4">
    <w:name w:val="heading 4"/>
    <w:basedOn w:val="Normal"/>
    <w:next w:val="Normal"/>
    <w:qFormat/>
    <w:rsid w:val="004E2567"/>
    <w:pPr>
      <w:keepNext/>
      <w:numPr>
        <w:ilvl w:val="3"/>
        <w:numId w:val="1"/>
      </w:numPr>
      <w:spacing w:before="240" w:after="60"/>
      <w:outlineLvl w:val="3"/>
    </w:pPr>
    <w:rPr>
      <w:rFonts w:ascii="Arial" w:hAnsi="Arial"/>
      <w:b/>
    </w:rPr>
  </w:style>
  <w:style w:type="paragraph" w:styleId="Heading5">
    <w:name w:val="heading 5"/>
    <w:basedOn w:val="Normal"/>
    <w:next w:val="Normal"/>
    <w:qFormat/>
    <w:rsid w:val="004E2567"/>
    <w:pPr>
      <w:numPr>
        <w:ilvl w:val="4"/>
        <w:numId w:val="1"/>
      </w:numPr>
      <w:spacing w:before="240" w:after="60"/>
      <w:outlineLvl w:val="4"/>
    </w:pPr>
    <w:rPr>
      <w:sz w:val="22"/>
    </w:rPr>
  </w:style>
  <w:style w:type="paragraph" w:styleId="Heading6">
    <w:name w:val="heading 6"/>
    <w:basedOn w:val="Normal"/>
    <w:next w:val="Normal"/>
    <w:qFormat/>
    <w:rsid w:val="004E2567"/>
    <w:pPr>
      <w:numPr>
        <w:ilvl w:val="5"/>
        <w:numId w:val="1"/>
      </w:numPr>
      <w:spacing w:before="240" w:after="60"/>
      <w:outlineLvl w:val="5"/>
    </w:pPr>
    <w:rPr>
      <w:i/>
      <w:sz w:val="22"/>
    </w:rPr>
  </w:style>
  <w:style w:type="paragraph" w:styleId="Heading7">
    <w:name w:val="heading 7"/>
    <w:basedOn w:val="Normal"/>
    <w:next w:val="Normal"/>
    <w:qFormat/>
    <w:rsid w:val="004E2567"/>
    <w:pPr>
      <w:numPr>
        <w:ilvl w:val="6"/>
        <w:numId w:val="1"/>
      </w:numPr>
      <w:spacing w:before="240" w:after="60"/>
      <w:outlineLvl w:val="6"/>
    </w:pPr>
    <w:rPr>
      <w:rFonts w:ascii="Arial" w:hAnsi="Arial"/>
      <w:sz w:val="20"/>
    </w:rPr>
  </w:style>
  <w:style w:type="paragraph" w:styleId="Heading8">
    <w:name w:val="heading 8"/>
    <w:basedOn w:val="Normal"/>
    <w:next w:val="Normal"/>
    <w:qFormat/>
    <w:rsid w:val="004E2567"/>
    <w:pPr>
      <w:numPr>
        <w:ilvl w:val="7"/>
        <w:numId w:val="1"/>
      </w:numPr>
      <w:spacing w:before="240" w:after="60"/>
      <w:outlineLvl w:val="7"/>
    </w:pPr>
    <w:rPr>
      <w:rFonts w:ascii="Arial" w:hAnsi="Arial"/>
      <w:i/>
      <w:sz w:val="20"/>
    </w:rPr>
  </w:style>
  <w:style w:type="paragraph" w:styleId="Heading9">
    <w:name w:val="heading 9"/>
    <w:basedOn w:val="Normal"/>
    <w:next w:val="Normal"/>
    <w:qFormat/>
    <w:rsid w:val="004E25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E256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2567"/>
  </w:style>
  <w:style w:type="paragraph" w:customStyle="1" w:styleId="00ClientCover">
    <w:name w:val="00ClientCover"/>
    <w:basedOn w:val="Normal"/>
    <w:rsid w:val="004E2567"/>
  </w:style>
  <w:style w:type="paragraph" w:customStyle="1" w:styleId="02Text">
    <w:name w:val="02Text"/>
    <w:basedOn w:val="Normal"/>
    <w:rsid w:val="004E2567"/>
  </w:style>
  <w:style w:type="paragraph" w:customStyle="1" w:styleId="BillBasic">
    <w:name w:val="BillBasic"/>
    <w:link w:val="BillBasicChar"/>
    <w:rsid w:val="004E2567"/>
    <w:pPr>
      <w:spacing w:before="140"/>
      <w:jc w:val="both"/>
    </w:pPr>
    <w:rPr>
      <w:sz w:val="24"/>
      <w:lang w:eastAsia="en-US"/>
    </w:rPr>
  </w:style>
  <w:style w:type="paragraph" w:styleId="Header">
    <w:name w:val="header"/>
    <w:basedOn w:val="Normal"/>
    <w:link w:val="HeaderChar"/>
    <w:rsid w:val="004E2567"/>
    <w:pPr>
      <w:tabs>
        <w:tab w:val="center" w:pos="4153"/>
        <w:tab w:val="right" w:pos="8306"/>
      </w:tabs>
    </w:pPr>
  </w:style>
  <w:style w:type="paragraph" w:styleId="Footer">
    <w:name w:val="footer"/>
    <w:basedOn w:val="Normal"/>
    <w:link w:val="FooterChar"/>
    <w:rsid w:val="004E2567"/>
    <w:pPr>
      <w:spacing w:before="120" w:line="240" w:lineRule="exact"/>
    </w:pPr>
    <w:rPr>
      <w:rFonts w:ascii="Arial" w:hAnsi="Arial"/>
      <w:sz w:val="18"/>
    </w:rPr>
  </w:style>
  <w:style w:type="paragraph" w:customStyle="1" w:styleId="Billname">
    <w:name w:val="Billname"/>
    <w:basedOn w:val="Normal"/>
    <w:rsid w:val="004E2567"/>
    <w:pPr>
      <w:tabs>
        <w:tab w:val="left" w:pos="2400"/>
      </w:tabs>
      <w:spacing w:before="1220"/>
    </w:pPr>
    <w:rPr>
      <w:rFonts w:ascii="Arial" w:hAnsi="Arial"/>
      <w:b/>
      <w:sz w:val="40"/>
    </w:rPr>
  </w:style>
  <w:style w:type="paragraph" w:customStyle="1" w:styleId="BillBasicHeading">
    <w:name w:val="BillBasicHeading"/>
    <w:basedOn w:val="BillBasic"/>
    <w:rsid w:val="004E2567"/>
    <w:pPr>
      <w:tabs>
        <w:tab w:val="left" w:pos="2600"/>
      </w:tabs>
    </w:pPr>
    <w:rPr>
      <w:rFonts w:ascii="Arial" w:hAnsi="Arial"/>
    </w:rPr>
  </w:style>
  <w:style w:type="paragraph" w:customStyle="1" w:styleId="EnactingWordsRules">
    <w:name w:val="EnactingWordsRules"/>
    <w:basedOn w:val="EnactingWords"/>
    <w:rsid w:val="004E2567"/>
    <w:pPr>
      <w:spacing w:before="240"/>
    </w:pPr>
  </w:style>
  <w:style w:type="paragraph" w:customStyle="1" w:styleId="EnactingWords">
    <w:name w:val="EnactingWords"/>
    <w:basedOn w:val="BillBasic"/>
    <w:rsid w:val="004E2567"/>
    <w:pPr>
      <w:spacing w:before="120"/>
    </w:pPr>
  </w:style>
  <w:style w:type="paragraph" w:customStyle="1" w:styleId="Amain">
    <w:name w:val="A main"/>
    <w:basedOn w:val="BillBasic"/>
    <w:rsid w:val="004E2567"/>
    <w:pPr>
      <w:numPr>
        <w:ilvl w:val="5"/>
        <w:numId w:val="2"/>
      </w:numPr>
      <w:outlineLvl w:val="5"/>
    </w:pPr>
  </w:style>
  <w:style w:type="paragraph" w:customStyle="1" w:styleId="Amainreturn">
    <w:name w:val="A main return"/>
    <w:basedOn w:val="BillBasic"/>
    <w:rsid w:val="004E2567"/>
    <w:pPr>
      <w:ind w:left="1100"/>
    </w:pPr>
  </w:style>
  <w:style w:type="paragraph" w:customStyle="1" w:styleId="Apara">
    <w:name w:val="A para"/>
    <w:basedOn w:val="BillBasic"/>
    <w:rsid w:val="004E2567"/>
    <w:pPr>
      <w:numPr>
        <w:ilvl w:val="6"/>
        <w:numId w:val="2"/>
      </w:numPr>
      <w:outlineLvl w:val="6"/>
    </w:pPr>
  </w:style>
  <w:style w:type="paragraph" w:customStyle="1" w:styleId="Asubpara">
    <w:name w:val="A subpara"/>
    <w:basedOn w:val="BillBasic"/>
    <w:rsid w:val="004E2567"/>
    <w:pPr>
      <w:numPr>
        <w:ilvl w:val="7"/>
        <w:numId w:val="2"/>
      </w:numPr>
      <w:outlineLvl w:val="7"/>
    </w:pPr>
  </w:style>
  <w:style w:type="paragraph" w:customStyle="1" w:styleId="Asubsubpara">
    <w:name w:val="A subsubpara"/>
    <w:basedOn w:val="BillBasic"/>
    <w:rsid w:val="004E2567"/>
    <w:pPr>
      <w:numPr>
        <w:ilvl w:val="8"/>
        <w:numId w:val="2"/>
      </w:numPr>
      <w:outlineLvl w:val="8"/>
    </w:pPr>
  </w:style>
  <w:style w:type="paragraph" w:customStyle="1" w:styleId="aDef">
    <w:name w:val="aDef"/>
    <w:basedOn w:val="BillBasic"/>
    <w:rsid w:val="00CD33FB"/>
    <w:pPr>
      <w:numPr>
        <w:ilvl w:val="5"/>
        <w:numId w:val="24"/>
      </w:numPr>
      <w:outlineLvl w:val="5"/>
    </w:pPr>
  </w:style>
  <w:style w:type="paragraph" w:customStyle="1" w:styleId="aExamHead">
    <w:name w:val="aExam Head"/>
    <w:basedOn w:val="BillBasicHeading"/>
    <w:next w:val="aExam"/>
    <w:rsid w:val="004E2567"/>
    <w:pPr>
      <w:keepNext/>
      <w:tabs>
        <w:tab w:val="clear" w:pos="2600"/>
      </w:tabs>
      <w:jc w:val="left"/>
    </w:pPr>
    <w:rPr>
      <w:b/>
      <w:sz w:val="18"/>
    </w:rPr>
  </w:style>
  <w:style w:type="paragraph" w:customStyle="1" w:styleId="aExam">
    <w:name w:val="aExam"/>
    <w:basedOn w:val="aNote"/>
    <w:rsid w:val="004E2567"/>
    <w:pPr>
      <w:spacing w:before="60"/>
      <w:ind w:left="1100" w:firstLine="0"/>
    </w:pPr>
  </w:style>
  <w:style w:type="paragraph" w:customStyle="1" w:styleId="aNote">
    <w:name w:val="aNote"/>
    <w:basedOn w:val="BillBasic"/>
    <w:link w:val="aNoteChar"/>
    <w:rsid w:val="004E2567"/>
    <w:pPr>
      <w:ind w:left="1900" w:hanging="800"/>
    </w:pPr>
    <w:rPr>
      <w:sz w:val="20"/>
    </w:rPr>
  </w:style>
  <w:style w:type="paragraph" w:customStyle="1" w:styleId="HeaderEven">
    <w:name w:val="HeaderEven"/>
    <w:basedOn w:val="Normal"/>
    <w:rsid w:val="004E2567"/>
    <w:rPr>
      <w:rFonts w:ascii="Arial" w:hAnsi="Arial"/>
      <w:sz w:val="18"/>
    </w:rPr>
  </w:style>
  <w:style w:type="paragraph" w:customStyle="1" w:styleId="HeaderEven6">
    <w:name w:val="HeaderEven6"/>
    <w:basedOn w:val="HeaderEven"/>
    <w:rsid w:val="004E2567"/>
    <w:pPr>
      <w:spacing w:before="120" w:after="60"/>
    </w:pPr>
  </w:style>
  <w:style w:type="paragraph" w:customStyle="1" w:styleId="HeaderOdd6">
    <w:name w:val="HeaderOdd6"/>
    <w:basedOn w:val="HeaderEven6"/>
    <w:rsid w:val="004E2567"/>
    <w:pPr>
      <w:jc w:val="right"/>
    </w:pPr>
  </w:style>
  <w:style w:type="paragraph" w:customStyle="1" w:styleId="HeaderOdd">
    <w:name w:val="HeaderOdd"/>
    <w:basedOn w:val="HeaderEven"/>
    <w:rsid w:val="004E2567"/>
    <w:pPr>
      <w:jc w:val="right"/>
    </w:pPr>
  </w:style>
  <w:style w:type="paragraph" w:customStyle="1" w:styleId="N-TOCheading">
    <w:name w:val="N-TOCheading"/>
    <w:basedOn w:val="BillBasicHeading"/>
    <w:next w:val="N-9pt"/>
    <w:rsid w:val="004E2567"/>
    <w:pPr>
      <w:pBdr>
        <w:bottom w:val="single" w:sz="4" w:space="1" w:color="auto"/>
      </w:pBdr>
      <w:spacing w:before="800"/>
      <w:jc w:val="left"/>
    </w:pPr>
    <w:rPr>
      <w:b/>
      <w:sz w:val="32"/>
    </w:rPr>
  </w:style>
  <w:style w:type="paragraph" w:customStyle="1" w:styleId="N-9pt">
    <w:name w:val="N-9pt"/>
    <w:basedOn w:val="BillBasic"/>
    <w:next w:val="BillBasic"/>
    <w:rsid w:val="004E2567"/>
    <w:pPr>
      <w:tabs>
        <w:tab w:val="right" w:pos="7666"/>
      </w:tabs>
      <w:spacing w:before="120"/>
    </w:pPr>
    <w:rPr>
      <w:rFonts w:ascii="Arial" w:hAnsi="Arial"/>
      <w:sz w:val="18"/>
    </w:rPr>
  </w:style>
  <w:style w:type="paragraph" w:customStyle="1" w:styleId="N-14pt">
    <w:name w:val="N-14pt"/>
    <w:basedOn w:val="BillBasic"/>
    <w:rsid w:val="004E2567"/>
    <w:pPr>
      <w:spacing w:before="0"/>
    </w:pPr>
    <w:rPr>
      <w:b/>
      <w:sz w:val="28"/>
    </w:rPr>
  </w:style>
  <w:style w:type="paragraph" w:customStyle="1" w:styleId="N-16pt">
    <w:name w:val="N-16pt"/>
    <w:basedOn w:val="BillBasic"/>
    <w:rsid w:val="004E2567"/>
    <w:pPr>
      <w:spacing w:before="800"/>
    </w:pPr>
    <w:rPr>
      <w:b/>
      <w:sz w:val="32"/>
    </w:rPr>
  </w:style>
  <w:style w:type="paragraph" w:customStyle="1" w:styleId="N-line3">
    <w:name w:val="N-line3"/>
    <w:basedOn w:val="BillBasic"/>
    <w:next w:val="BillBasic"/>
    <w:rsid w:val="004E2567"/>
    <w:pPr>
      <w:pBdr>
        <w:bottom w:val="single" w:sz="12" w:space="1" w:color="auto"/>
      </w:pBdr>
      <w:spacing w:before="60"/>
    </w:pPr>
  </w:style>
  <w:style w:type="paragraph" w:customStyle="1" w:styleId="Comment">
    <w:name w:val="Comment"/>
    <w:basedOn w:val="BillBasic"/>
    <w:rsid w:val="004E2567"/>
    <w:pPr>
      <w:tabs>
        <w:tab w:val="left" w:pos="1400"/>
      </w:tabs>
      <w:ind w:left="1300"/>
      <w:jc w:val="left"/>
    </w:pPr>
    <w:rPr>
      <w:b/>
      <w:sz w:val="18"/>
    </w:rPr>
  </w:style>
  <w:style w:type="paragraph" w:customStyle="1" w:styleId="FooterInfo">
    <w:name w:val="FooterInfo"/>
    <w:basedOn w:val="Normal"/>
    <w:rsid w:val="004E2567"/>
    <w:pPr>
      <w:tabs>
        <w:tab w:val="right" w:pos="7320"/>
      </w:tabs>
    </w:pPr>
    <w:rPr>
      <w:rFonts w:ascii="Arial" w:hAnsi="Arial"/>
      <w:sz w:val="18"/>
    </w:rPr>
  </w:style>
  <w:style w:type="paragraph" w:customStyle="1" w:styleId="AH1Chapter">
    <w:name w:val="A H1 Chapter"/>
    <w:basedOn w:val="BillBasicHeading"/>
    <w:next w:val="AH2Part"/>
    <w:rsid w:val="004E2567"/>
    <w:pPr>
      <w:keepNext/>
      <w:tabs>
        <w:tab w:val="clear" w:pos="2600"/>
      </w:tabs>
      <w:spacing w:before="320"/>
      <w:jc w:val="left"/>
      <w:outlineLvl w:val="0"/>
    </w:pPr>
    <w:rPr>
      <w:b/>
      <w:sz w:val="34"/>
    </w:rPr>
  </w:style>
  <w:style w:type="paragraph" w:customStyle="1" w:styleId="AH2Part">
    <w:name w:val="A H2 Part"/>
    <w:basedOn w:val="BillBasicHeading"/>
    <w:next w:val="AH3Div"/>
    <w:rsid w:val="004E2567"/>
    <w:pPr>
      <w:keepNext/>
      <w:numPr>
        <w:ilvl w:val="1"/>
        <w:numId w:val="3"/>
      </w:numPr>
      <w:spacing w:before="380"/>
      <w:jc w:val="left"/>
      <w:outlineLvl w:val="1"/>
    </w:pPr>
    <w:rPr>
      <w:b/>
      <w:sz w:val="32"/>
    </w:rPr>
  </w:style>
  <w:style w:type="paragraph" w:customStyle="1" w:styleId="AH3Div">
    <w:name w:val="A H3 Div"/>
    <w:basedOn w:val="BillBasicHeading"/>
    <w:next w:val="AH5Sec"/>
    <w:rsid w:val="004E2567"/>
    <w:pPr>
      <w:keepNext/>
      <w:numPr>
        <w:ilvl w:val="2"/>
        <w:numId w:val="3"/>
      </w:numPr>
      <w:spacing w:before="240"/>
      <w:jc w:val="left"/>
      <w:outlineLvl w:val="2"/>
    </w:pPr>
    <w:rPr>
      <w:b/>
      <w:sz w:val="28"/>
    </w:rPr>
  </w:style>
  <w:style w:type="paragraph" w:customStyle="1" w:styleId="AH5Sec">
    <w:name w:val="A H5 Sec"/>
    <w:aliases w:val="s"/>
    <w:basedOn w:val="Normal"/>
    <w:next w:val="Amain"/>
    <w:link w:val="AH5SecChar"/>
    <w:rsid w:val="004E2567"/>
    <w:pPr>
      <w:keepNext/>
      <w:numPr>
        <w:ilvl w:val="4"/>
        <w:numId w:val="2"/>
      </w:numPr>
      <w:spacing w:before="240"/>
      <w:outlineLvl w:val="4"/>
    </w:pPr>
    <w:rPr>
      <w:rFonts w:ascii="Arial" w:hAnsi="Arial"/>
      <w:b/>
    </w:rPr>
  </w:style>
  <w:style w:type="paragraph" w:customStyle="1" w:styleId="direction">
    <w:name w:val="direction"/>
    <w:basedOn w:val="BillBasic"/>
    <w:next w:val="Amainreturn"/>
    <w:rsid w:val="00E9774F"/>
    <w:pPr>
      <w:keepNext/>
      <w:ind w:left="1100"/>
    </w:pPr>
    <w:rPr>
      <w:i/>
    </w:rPr>
  </w:style>
  <w:style w:type="paragraph" w:customStyle="1" w:styleId="AH4SubDiv">
    <w:name w:val="A H4 SubDiv"/>
    <w:basedOn w:val="BillBasicHeading"/>
    <w:next w:val="AH5Sec"/>
    <w:rsid w:val="00BB166E"/>
    <w:pPr>
      <w:keepNext/>
      <w:numPr>
        <w:ilvl w:val="3"/>
        <w:numId w:val="3"/>
      </w:numPr>
      <w:spacing w:before="240"/>
      <w:jc w:val="left"/>
      <w:outlineLvl w:val="3"/>
    </w:pPr>
    <w:rPr>
      <w:b/>
      <w:sz w:val="26"/>
    </w:rPr>
  </w:style>
  <w:style w:type="paragraph" w:customStyle="1" w:styleId="Sched-heading">
    <w:name w:val="Sched-heading"/>
    <w:basedOn w:val="BillBasicHeading"/>
    <w:next w:val="ref"/>
    <w:rsid w:val="004E2567"/>
    <w:pPr>
      <w:keepNext/>
      <w:numPr>
        <w:numId w:val="17"/>
      </w:numPr>
      <w:spacing w:before="380"/>
      <w:jc w:val="left"/>
      <w:outlineLvl w:val="0"/>
    </w:pPr>
    <w:rPr>
      <w:b/>
      <w:sz w:val="34"/>
    </w:rPr>
  </w:style>
  <w:style w:type="paragraph" w:customStyle="1" w:styleId="ref">
    <w:name w:val="ref"/>
    <w:basedOn w:val="BillBasic"/>
    <w:next w:val="Sched-Part"/>
    <w:rsid w:val="004E2567"/>
    <w:pPr>
      <w:spacing w:before="60"/>
    </w:pPr>
    <w:rPr>
      <w:sz w:val="18"/>
    </w:rPr>
  </w:style>
  <w:style w:type="paragraph" w:customStyle="1" w:styleId="Sched-Part">
    <w:name w:val="Sched-Part"/>
    <w:basedOn w:val="BillBasicHeading"/>
    <w:next w:val="ShadedSchClause"/>
    <w:rsid w:val="004E2567"/>
    <w:pPr>
      <w:keepNext/>
      <w:numPr>
        <w:ilvl w:val="1"/>
        <w:numId w:val="17"/>
      </w:numPr>
      <w:spacing w:before="380"/>
      <w:jc w:val="left"/>
      <w:outlineLvl w:val="1"/>
    </w:pPr>
    <w:rPr>
      <w:b/>
      <w:sz w:val="32"/>
    </w:rPr>
  </w:style>
  <w:style w:type="paragraph" w:customStyle="1" w:styleId="ShadedSchClause">
    <w:name w:val="Shaded Sch Clause"/>
    <w:basedOn w:val="BillBasic"/>
    <w:next w:val="direction"/>
    <w:rsid w:val="004E2567"/>
    <w:pPr>
      <w:keepNext/>
      <w:numPr>
        <w:ilvl w:val="3"/>
        <w:numId w:val="17"/>
      </w:numPr>
      <w:shd w:val="pct25" w:color="auto" w:fill="auto"/>
      <w:spacing w:before="240"/>
      <w:jc w:val="left"/>
      <w:outlineLvl w:val="3"/>
    </w:pPr>
    <w:rPr>
      <w:rFonts w:ascii="Arial" w:hAnsi="Arial"/>
      <w:b/>
    </w:rPr>
  </w:style>
  <w:style w:type="paragraph" w:customStyle="1" w:styleId="Sched-Form">
    <w:name w:val="Sched-Form"/>
    <w:basedOn w:val="BillBasicHeading"/>
    <w:next w:val="Schclauseheading"/>
    <w:rsid w:val="004E2567"/>
    <w:pPr>
      <w:keepNext/>
      <w:numPr>
        <w:ilvl w:val="2"/>
        <w:numId w:val="17"/>
      </w:numPr>
      <w:spacing w:before="240"/>
      <w:jc w:val="left"/>
      <w:outlineLvl w:val="2"/>
    </w:pPr>
    <w:rPr>
      <w:b/>
      <w:sz w:val="28"/>
    </w:rPr>
  </w:style>
  <w:style w:type="paragraph" w:customStyle="1" w:styleId="Schclauseheading">
    <w:name w:val="Sch clause heading"/>
    <w:basedOn w:val="BillBasic"/>
    <w:next w:val="SchAmain"/>
    <w:rsid w:val="004E2567"/>
    <w:pPr>
      <w:keepNext/>
      <w:numPr>
        <w:ilvl w:val="4"/>
        <w:numId w:val="17"/>
      </w:numPr>
      <w:spacing w:before="240"/>
      <w:jc w:val="left"/>
      <w:outlineLvl w:val="4"/>
    </w:pPr>
    <w:rPr>
      <w:rFonts w:ascii="Arial" w:hAnsi="Arial"/>
      <w:b/>
    </w:rPr>
  </w:style>
  <w:style w:type="paragraph" w:customStyle="1" w:styleId="Dict-Heading">
    <w:name w:val="Dict-Heading"/>
    <w:basedOn w:val="BillBasicHeading"/>
    <w:next w:val="ref"/>
    <w:rsid w:val="004E2567"/>
    <w:pPr>
      <w:keepNext/>
      <w:spacing w:before="320"/>
      <w:ind w:left="2400" w:hanging="2400"/>
      <w:outlineLvl w:val="0"/>
    </w:pPr>
    <w:rPr>
      <w:b/>
      <w:sz w:val="34"/>
    </w:rPr>
  </w:style>
  <w:style w:type="paragraph" w:styleId="TOC7">
    <w:name w:val="toc 7"/>
    <w:basedOn w:val="TOC2"/>
    <w:next w:val="Normal"/>
    <w:autoRedefine/>
    <w:semiHidden/>
    <w:rsid w:val="004E2567"/>
    <w:pPr>
      <w:keepNext w:val="0"/>
      <w:spacing w:before="120"/>
    </w:pPr>
    <w:rPr>
      <w:sz w:val="20"/>
    </w:rPr>
  </w:style>
  <w:style w:type="paragraph" w:styleId="TOC2">
    <w:name w:val="toc 2"/>
    <w:basedOn w:val="Normal"/>
    <w:next w:val="Normal"/>
    <w:autoRedefine/>
    <w:semiHidden/>
    <w:rsid w:val="004E256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rsid w:val="004E2567"/>
    <w:pPr>
      <w:keepNext/>
      <w:tabs>
        <w:tab w:val="left" w:pos="400"/>
      </w:tabs>
      <w:spacing w:before="0"/>
      <w:jc w:val="left"/>
    </w:pPr>
    <w:rPr>
      <w:rFonts w:ascii="Arial" w:hAnsi="Arial"/>
      <w:b/>
    </w:rPr>
  </w:style>
  <w:style w:type="paragraph" w:customStyle="1" w:styleId="EndNote2">
    <w:name w:val="EndNote2"/>
    <w:basedOn w:val="BillBasic"/>
    <w:rsid w:val="004E2567"/>
    <w:pPr>
      <w:keepNext/>
      <w:tabs>
        <w:tab w:val="left" w:pos="240"/>
      </w:tabs>
      <w:spacing w:before="320"/>
      <w:jc w:val="left"/>
    </w:pPr>
    <w:rPr>
      <w:b/>
      <w:sz w:val="18"/>
    </w:rPr>
  </w:style>
  <w:style w:type="paragraph" w:customStyle="1" w:styleId="IH1Chap">
    <w:name w:val="I H1 Chap"/>
    <w:basedOn w:val="BillBasicHeading"/>
    <w:next w:val="IH2Part"/>
    <w:rsid w:val="004E2567"/>
    <w:pPr>
      <w:keepNext/>
      <w:spacing w:before="320"/>
      <w:ind w:left="2600" w:hanging="2600"/>
      <w:jc w:val="left"/>
    </w:pPr>
    <w:rPr>
      <w:b/>
      <w:sz w:val="34"/>
    </w:rPr>
  </w:style>
  <w:style w:type="paragraph" w:customStyle="1" w:styleId="IH2Part">
    <w:name w:val="I H2 Part"/>
    <w:basedOn w:val="BillBasicHeading"/>
    <w:next w:val="IH3Div"/>
    <w:rsid w:val="004E2567"/>
    <w:pPr>
      <w:keepNext/>
      <w:spacing w:before="380"/>
      <w:ind w:left="2600" w:hanging="2600"/>
      <w:jc w:val="left"/>
    </w:pPr>
    <w:rPr>
      <w:b/>
      <w:sz w:val="32"/>
    </w:rPr>
  </w:style>
  <w:style w:type="paragraph" w:customStyle="1" w:styleId="IH3Div">
    <w:name w:val="I H3 Div"/>
    <w:basedOn w:val="BillBasicHeading"/>
    <w:next w:val="IH5Sec"/>
    <w:rsid w:val="004E2567"/>
    <w:pPr>
      <w:keepNext/>
      <w:spacing w:before="240"/>
      <w:ind w:left="2600" w:hanging="2600"/>
      <w:jc w:val="left"/>
    </w:pPr>
    <w:rPr>
      <w:b/>
      <w:sz w:val="28"/>
    </w:rPr>
  </w:style>
  <w:style w:type="paragraph" w:customStyle="1" w:styleId="IH5Sec">
    <w:name w:val="I H5 Sec"/>
    <w:basedOn w:val="BillBasicHeading"/>
    <w:next w:val="Amainreturn"/>
    <w:rsid w:val="004E2567"/>
    <w:pPr>
      <w:keepNext/>
      <w:tabs>
        <w:tab w:val="clear" w:pos="2600"/>
        <w:tab w:val="left" w:pos="1100"/>
      </w:tabs>
      <w:spacing w:before="240"/>
      <w:ind w:left="1100" w:hanging="1100"/>
      <w:jc w:val="left"/>
    </w:pPr>
    <w:rPr>
      <w:b/>
    </w:rPr>
  </w:style>
  <w:style w:type="paragraph" w:customStyle="1" w:styleId="IH4SubDiv">
    <w:name w:val="I H4 SubDiv"/>
    <w:basedOn w:val="BillBasicHeading"/>
    <w:next w:val="IH5Sec"/>
    <w:rsid w:val="004E2567"/>
    <w:pPr>
      <w:keepNext/>
      <w:spacing w:before="240"/>
      <w:ind w:left="2600" w:hanging="2600"/>
    </w:pPr>
    <w:rPr>
      <w:b/>
      <w:sz w:val="26"/>
    </w:rPr>
  </w:style>
  <w:style w:type="character" w:styleId="LineNumber">
    <w:name w:val="line number"/>
    <w:basedOn w:val="DefaultParagraphFont"/>
    <w:rsid w:val="004E2567"/>
    <w:rPr>
      <w:rFonts w:ascii="Arial" w:hAnsi="Arial"/>
      <w:sz w:val="16"/>
    </w:rPr>
  </w:style>
  <w:style w:type="paragraph" w:customStyle="1" w:styleId="PageBreak">
    <w:name w:val="PageBreak"/>
    <w:basedOn w:val="Normal"/>
    <w:rsid w:val="004E2567"/>
    <w:rPr>
      <w:sz w:val="4"/>
    </w:rPr>
  </w:style>
  <w:style w:type="paragraph" w:customStyle="1" w:styleId="04Dictionary">
    <w:name w:val="04Dictionary"/>
    <w:basedOn w:val="Normal"/>
    <w:rsid w:val="004E2567"/>
  </w:style>
  <w:style w:type="paragraph" w:customStyle="1" w:styleId="N-line1">
    <w:name w:val="N-line1"/>
    <w:basedOn w:val="BillBasic"/>
    <w:rsid w:val="004E2567"/>
    <w:pPr>
      <w:pBdr>
        <w:bottom w:val="single" w:sz="4" w:space="0" w:color="auto"/>
      </w:pBdr>
      <w:spacing w:before="100"/>
      <w:ind w:left="2980" w:right="3020"/>
      <w:jc w:val="center"/>
    </w:pPr>
  </w:style>
  <w:style w:type="paragraph" w:customStyle="1" w:styleId="N-line2">
    <w:name w:val="N-line2"/>
    <w:basedOn w:val="Normal"/>
    <w:rsid w:val="004E2567"/>
    <w:pPr>
      <w:pBdr>
        <w:bottom w:val="single" w:sz="8" w:space="0" w:color="auto"/>
      </w:pBdr>
    </w:pPr>
  </w:style>
  <w:style w:type="paragraph" w:customStyle="1" w:styleId="EndNote">
    <w:name w:val="EndNote"/>
    <w:basedOn w:val="BillBasicHeading"/>
    <w:rsid w:val="004E2567"/>
    <w:pPr>
      <w:tabs>
        <w:tab w:val="left" w:pos="700"/>
      </w:tabs>
      <w:spacing w:before="160"/>
      <w:ind w:left="700" w:hanging="700"/>
    </w:pPr>
    <w:rPr>
      <w:b/>
    </w:rPr>
  </w:style>
  <w:style w:type="paragraph" w:customStyle="1" w:styleId="EndNoteHeading">
    <w:name w:val="EndNoteHeading"/>
    <w:basedOn w:val="BillBasicHeading"/>
    <w:rsid w:val="004E2567"/>
    <w:pPr>
      <w:keepNext/>
      <w:tabs>
        <w:tab w:val="left" w:pos="700"/>
      </w:tabs>
      <w:spacing w:before="160"/>
      <w:ind w:left="700" w:hanging="700"/>
    </w:pPr>
    <w:rPr>
      <w:b/>
    </w:rPr>
  </w:style>
  <w:style w:type="paragraph" w:customStyle="1" w:styleId="PenaltyHeading">
    <w:name w:val="PenaltyHeading"/>
    <w:basedOn w:val="Normal"/>
    <w:rsid w:val="004E2567"/>
    <w:pPr>
      <w:tabs>
        <w:tab w:val="left" w:pos="700"/>
      </w:tabs>
      <w:spacing w:before="120"/>
      <w:ind w:left="700" w:hanging="700"/>
    </w:pPr>
    <w:rPr>
      <w:rFonts w:ascii="Arial" w:hAnsi="Arial"/>
      <w:b/>
      <w:sz w:val="20"/>
    </w:rPr>
  </w:style>
  <w:style w:type="paragraph" w:customStyle="1" w:styleId="05EndNote">
    <w:name w:val="05EndNote"/>
    <w:basedOn w:val="Normal"/>
    <w:rsid w:val="004E2567"/>
  </w:style>
  <w:style w:type="paragraph" w:customStyle="1" w:styleId="03Schedule">
    <w:name w:val="03Schedule"/>
    <w:basedOn w:val="Normal"/>
    <w:rsid w:val="004E2567"/>
  </w:style>
  <w:style w:type="paragraph" w:customStyle="1" w:styleId="ISched-heading">
    <w:name w:val="I Sched-heading"/>
    <w:basedOn w:val="BillBasicHeading"/>
    <w:next w:val="ref"/>
    <w:rsid w:val="004E2567"/>
    <w:pPr>
      <w:keepNext/>
      <w:spacing w:before="320"/>
      <w:ind w:left="2600" w:hanging="2600"/>
      <w:jc w:val="left"/>
    </w:pPr>
    <w:rPr>
      <w:b/>
      <w:sz w:val="34"/>
    </w:rPr>
  </w:style>
  <w:style w:type="paragraph" w:customStyle="1" w:styleId="ISched-Part">
    <w:name w:val="I Sched-Part"/>
    <w:basedOn w:val="BillBasicHeading"/>
    <w:rsid w:val="004E2567"/>
    <w:pPr>
      <w:keepNext/>
      <w:spacing w:before="380"/>
      <w:ind w:left="2600" w:hanging="2600"/>
      <w:jc w:val="left"/>
    </w:pPr>
    <w:rPr>
      <w:b/>
      <w:sz w:val="32"/>
    </w:rPr>
  </w:style>
  <w:style w:type="paragraph" w:customStyle="1" w:styleId="ISched-form">
    <w:name w:val="I Sched-form"/>
    <w:basedOn w:val="BillBasicHeading"/>
    <w:rsid w:val="004E2567"/>
    <w:pPr>
      <w:keepNext/>
      <w:tabs>
        <w:tab w:val="right" w:pos="7200"/>
      </w:tabs>
      <w:spacing w:before="240"/>
      <w:ind w:left="2600" w:hanging="2600"/>
      <w:jc w:val="left"/>
    </w:pPr>
    <w:rPr>
      <w:b/>
      <w:sz w:val="28"/>
    </w:rPr>
  </w:style>
  <w:style w:type="paragraph" w:customStyle="1" w:styleId="ISchclauseheading">
    <w:name w:val="I Sch clause heading"/>
    <w:basedOn w:val="BillBasicHeading"/>
    <w:rsid w:val="004E2567"/>
    <w:pPr>
      <w:keepNext/>
      <w:tabs>
        <w:tab w:val="clear" w:pos="2600"/>
        <w:tab w:val="left" w:pos="1100"/>
      </w:tabs>
      <w:spacing w:before="240"/>
      <w:ind w:left="1100" w:hanging="1100"/>
      <w:jc w:val="left"/>
    </w:pPr>
    <w:rPr>
      <w:b/>
    </w:rPr>
  </w:style>
  <w:style w:type="paragraph" w:customStyle="1" w:styleId="IMain">
    <w:name w:val="I Main"/>
    <w:basedOn w:val="BillBasic"/>
    <w:rsid w:val="004E2567"/>
    <w:pPr>
      <w:tabs>
        <w:tab w:val="right" w:pos="900"/>
        <w:tab w:val="left" w:pos="1100"/>
      </w:tabs>
      <w:ind w:left="1100" w:hanging="1100"/>
    </w:pPr>
  </w:style>
  <w:style w:type="paragraph" w:customStyle="1" w:styleId="Ipara">
    <w:name w:val="I para"/>
    <w:basedOn w:val="BillBasic"/>
    <w:rsid w:val="004E2567"/>
    <w:pPr>
      <w:tabs>
        <w:tab w:val="right" w:pos="1400"/>
        <w:tab w:val="left" w:pos="1600"/>
      </w:tabs>
      <w:ind w:left="1600" w:hanging="1600"/>
    </w:pPr>
  </w:style>
  <w:style w:type="paragraph" w:customStyle="1" w:styleId="Isubpara">
    <w:name w:val="I subpara"/>
    <w:basedOn w:val="BillBasic"/>
    <w:rsid w:val="004E2567"/>
    <w:pPr>
      <w:tabs>
        <w:tab w:val="right" w:pos="1940"/>
        <w:tab w:val="left" w:pos="2140"/>
      </w:tabs>
      <w:ind w:left="2140" w:hanging="2140"/>
    </w:pPr>
  </w:style>
  <w:style w:type="paragraph" w:customStyle="1" w:styleId="Isubsubpara">
    <w:name w:val="I subsubpara"/>
    <w:basedOn w:val="BillBasic"/>
    <w:rsid w:val="004E2567"/>
    <w:pPr>
      <w:tabs>
        <w:tab w:val="right" w:pos="2460"/>
        <w:tab w:val="left" w:pos="2660"/>
      </w:tabs>
      <w:ind w:left="2660" w:hanging="2660"/>
    </w:pPr>
  </w:style>
  <w:style w:type="character" w:customStyle="1" w:styleId="CharSectNo">
    <w:name w:val="CharSectNo"/>
    <w:basedOn w:val="DefaultParagraphFont"/>
    <w:rsid w:val="004E2567"/>
  </w:style>
  <w:style w:type="character" w:customStyle="1" w:styleId="CharDivNo">
    <w:name w:val="CharDivNo"/>
    <w:basedOn w:val="DefaultParagraphFont"/>
    <w:rsid w:val="004E2567"/>
  </w:style>
  <w:style w:type="character" w:customStyle="1" w:styleId="CharDivText">
    <w:name w:val="CharDivText"/>
    <w:basedOn w:val="DefaultParagraphFont"/>
    <w:rsid w:val="004E2567"/>
  </w:style>
  <w:style w:type="character" w:customStyle="1" w:styleId="CharPartNo">
    <w:name w:val="CharPartNo"/>
    <w:basedOn w:val="DefaultParagraphFont"/>
    <w:rsid w:val="004E2567"/>
  </w:style>
  <w:style w:type="paragraph" w:customStyle="1" w:styleId="Placeholder">
    <w:name w:val="Placeholder"/>
    <w:basedOn w:val="Normal"/>
    <w:rsid w:val="004E2567"/>
    <w:rPr>
      <w:sz w:val="10"/>
    </w:rPr>
  </w:style>
  <w:style w:type="paragraph" w:styleId="PlainText">
    <w:name w:val="Plain Text"/>
    <w:basedOn w:val="Normal"/>
    <w:rsid w:val="004E2567"/>
    <w:rPr>
      <w:rFonts w:ascii="Courier New" w:hAnsi="Courier New"/>
      <w:sz w:val="20"/>
    </w:rPr>
  </w:style>
  <w:style w:type="character" w:customStyle="1" w:styleId="CharChapNo">
    <w:name w:val="CharChapNo"/>
    <w:basedOn w:val="DefaultParagraphFont"/>
    <w:rsid w:val="004E2567"/>
  </w:style>
  <w:style w:type="character" w:customStyle="1" w:styleId="CharChapText">
    <w:name w:val="CharChapText"/>
    <w:basedOn w:val="DefaultParagraphFont"/>
    <w:rsid w:val="004E2567"/>
  </w:style>
  <w:style w:type="character" w:customStyle="1" w:styleId="CharPartText">
    <w:name w:val="CharPartText"/>
    <w:basedOn w:val="DefaultParagraphFont"/>
    <w:rsid w:val="004E2567"/>
  </w:style>
  <w:style w:type="paragraph" w:styleId="TOC1">
    <w:name w:val="toc 1"/>
    <w:basedOn w:val="Normal"/>
    <w:next w:val="Normal"/>
    <w:autoRedefine/>
    <w:semiHidden/>
    <w:rsid w:val="004E256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semiHidden/>
    <w:rsid w:val="004E256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semiHidden/>
    <w:rsid w:val="004E2567"/>
    <w:pPr>
      <w:keepNext/>
      <w:tabs>
        <w:tab w:val="left" w:pos="2000"/>
      </w:tabs>
      <w:spacing w:before="100"/>
      <w:ind w:left="2000" w:right="440" w:hanging="2000"/>
    </w:pPr>
    <w:rPr>
      <w:rFonts w:ascii="Arial" w:hAnsi="Arial"/>
      <w:b/>
      <w:noProof/>
      <w:sz w:val="20"/>
    </w:rPr>
  </w:style>
  <w:style w:type="paragraph" w:styleId="TOC5">
    <w:name w:val="toc 5"/>
    <w:basedOn w:val="Normal"/>
    <w:next w:val="Normal"/>
    <w:autoRedefine/>
    <w:semiHidden/>
    <w:rsid w:val="004E2567"/>
    <w:pPr>
      <w:tabs>
        <w:tab w:val="lef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semiHidden/>
    <w:rsid w:val="004E2567"/>
  </w:style>
  <w:style w:type="paragraph" w:styleId="Title">
    <w:name w:val="Title"/>
    <w:basedOn w:val="Normal"/>
    <w:qFormat/>
    <w:rsid w:val="004E2567"/>
    <w:pPr>
      <w:spacing w:before="240" w:after="60"/>
      <w:jc w:val="center"/>
      <w:outlineLvl w:val="0"/>
    </w:pPr>
    <w:rPr>
      <w:rFonts w:ascii="Arial" w:hAnsi="Arial"/>
      <w:b/>
      <w:kern w:val="28"/>
      <w:sz w:val="32"/>
    </w:rPr>
  </w:style>
  <w:style w:type="paragraph" w:styleId="Signature">
    <w:name w:val="Signature"/>
    <w:basedOn w:val="Normal"/>
    <w:rsid w:val="004E2567"/>
    <w:pPr>
      <w:ind w:left="4252"/>
    </w:pPr>
  </w:style>
  <w:style w:type="paragraph" w:customStyle="1" w:styleId="ActNo">
    <w:name w:val="ActNo"/>
    <w:basedOn w:val="BillBasicHeading"/>
    <w:rsid w:val="004E2567"/>
    <w:pPr>
      <w:spacing w:before="220"/>
    </w:pPr>
    <w:rPr>
      <w:b/>
    </w:rPr>
  </w:style>
  <w:style w:type="paragraph" w:customStyle="1" w:styleId="aParaNote">
    <w:name w:val="aParaNote"/>
    <w:basedOn w:val="BillBasic"/>
    <w:rsid w:val="004E2567"/>
    <w:pPr>
      <w:ind w:left="2400" w:hanging="800"/>
    </w:pPr>
    <w:rPr>
      <w:sz w:val="20"/>
    </w:rPr>
  </w:style>
  <w:style w:type="paragraph" w:customStyle="1" w:styleId="aExamNum">
    <w:name w:val="aExamNum"/>
    <w:basedOn w:val="aExam"/>
    <w:rsid w:val="004E2567"/>
    <w:pPr>
      <w:tabs>
        <w:tab w:val="num" w:pos="1500"/>
      </w:tabs>
      <w:ind w:left="1500" w:hanging="400"/>
      <w:outlineLvl w:val="6"/>
    </w:pPr>
  </w:style>
  <w:style w:type="paragraph" w:customStyle="1" w:styleId="LongTitle">
    <w:name w:val="LongTitle"/>
    <w:basedOn w:val="BillBasic"/>
    <w:rsid w:val="004E2567"/>
    <w:pPr>
      <w:spacing w:before="300"/>
    </w:pPr>
  </w:style>
  <w:style w:type="paragraph" w:customStyle="1" w:styleId="Minister">
    <w:name w:val="Minister"/>
    <w:basedOn w:val="BillBasic"/>
    <w:rsid w:val="004E2567"/>
    <w:pPr>
      <w:spacing w:before="640"/>
      <w:jc w:val="right"/>
    </w:pPr>
    <w:rPr>
      <w:caps/>
    </w:rPr>
  </w:style>
  <w:style w:type="paragraph" w:customStyle="1" w:styleId="DateLine">
    <w:name w:val="DateLine"/>
    <w:basedOn w:val="BillBasic"/>
    <w:rsid w:val="004E2567"/>
    <w:pPr>
      <w:tabs>
        <w:tab w:val="left" w:pos="4320"/>
      </w:tabs>
    </w:pPr>
  </w:style>
  <w:style w:type="paragraph" w:customStyle="1" w:styleId="madeunder">
    <w:name w:val="made under"/>
    <w:basedOn w:val="BillBasic"/>
    <w:rsid w:val="004E2567"/>
    <w:pPr>
      <w:spacing w:before="240"/>
    </w:pPr>
  </w:style>
  <w:style w:type="paragraph" w:customStyle="1" w:styleId="EndNoteSubHeading">
    <w:name w:val="EndNoteSubHeading"/>
    <w:basedOn w:val="Normal"/>
    <w:next w:val="EndNoteText"/>
    <w:rsid w:val="004E2567"/>
    <w:pPr>
      <w:keepNext/>
      <w:tabs>
        <w:tab w:val="left" w:pos="700"/>
      </w:tabs>
      <w:spacing w:before="240"/>
      <w:ind w:left="700" w:hanging="700"/>
    </w:pPr>
    <w:rPr>
      <w:rFonts w:ascii="Arial" w:hAnsi="Arial"/>
      <w:b/>
      <w:sz w:val="20"/>
    </w:rPr>
  </w:style>
  <w:style w:type="paragraph" w:customStyle="1" w:styleId="EndNoteText">
    <w:name w:val="EndNoteText"/>
    <w:basedOn w:val="BillBasic"/>
    <w:rsid w:val="004E2567"/>
    <w:pPr>
      <w:tabs>
        <w:tab w:val="left" w:pos="700"/>
      </w:tabs>
      <w:spacing w:before="80"/>
      <w:ind w:left="700" w:hanging="700"/>
    </w:pPr>
    <w:rPr>
      <w:sz w:val="20"/>
    </w:rPr>
  </w:style>
  <w:style w:type="paragraph" w:customStyle="1" w:styleId="BillBasicItalics">
    <w:name w:val="BillBasicItalics"/>
    <w:basedOn w:val="BillBasic"/>
    <w:rsid w:val="004E2567"/>
    <w:rPr>
      <w:i/>
    </w:rPr>
  </w:style>
  <w:style w:type="paragraph" w:customStyle="1" w:styleId="00SigningPage">
    <w:name w:val="00SigningPage"/>
    <w:basedOn w:val="Normal"/>
    <w:rsid w:val="004E2567"/>
  </w:style>
  <w:style w:type="paragraph" w:customStyle="1" w:styleId="Aparareturn">
    <w:name w:val="A para return"/>
    <w:basedOn w:val="BillBasic"/>
    <w:rsid w:val="004E2567"/>
    <w:pPr>
      <w:ind w:left="1600"/>
    </w:pPr>
  </w:style>
  <w:style w:type="paragraph" w:customStyle="1" w:styleId="Asubparareturn">
    <w:name w:val="A subpara return"/>
    <w:basedOn w:val="BillBasic"/>
    <w:rsid w:val="004E2567"/>
    <w:pPr>
      <w:ind w:left="2140"/>
    </w:pPr>
  </w:style>
  <w:style w:type="paragraph" w:customStyle="1" w:styleId="CommentNum">
    <w:name w:val="CommentNum"/>
    <w:basedOn w:val="Comment"/>
    <w:rsid w:val="004E2567"/>
    <w:pPr>
      <w:numPr>
        <w:numId w:val="4"/>
      </w:numPr>
      <w:tabs>
        <w:tab w:val="clear" w:pos="1400"/>
      </w:tabs>
    </w:pPr>
  </w:style>
  <w:style w:type="paragraph" w:styleId="TOC8">
    <w:name w:val="toc 8"/>
    <w:basedOn w:val="TOC3"/>
    <w:next w:val="Normal"/>
    <w:autoRedefine/>
    <w:semiHidden/>
    <w:rsid w:val="004E2567"/>
    <w:pPr>
      <w:keepNext w:val="0"/>
      <w:spacing w:before="120"/>
    </w:pPr>
  </w:style>
  <w:style w:type="paragraph" w:customStyle="1" w:styleId="Judges">
    <w:name w:val="Judges"/>
    <w:basedOn w:val="Minister"/>
    <w:uiPriority w:val="99"/>
    <w:rsid w:val="004E2567"/>
    <w:pPr>
      <w:spacing w:before="180"/>
    </w:pPr>
  </w:style>
  <w:style w:type="paragraph" w:customStyle="1" w:styleId="BillFor">
    <w:name w:val="BillFor"/>
    <w:basedOn w:val="BillBasicHeading"/>
    <w:rsid w:val="004E2567"/>
    <w:pPr>
      <w:spacing w:before="320"/>
    </w:pPr>
    <w:rPr>
      <w:b/>
      <w:sz w:val="28"/>
    </w:rPr>
  </w:style>
  <w:style w:type="paragraph" w:customStyle="1" w:styleId="draft">
    <w:name w:val="draft"/>
    <w:basedOn w:val="Normal"/>
    <w:rsid w:val="004E256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E2567"/>
    <w:pPr>
      <w:spacing w:line="260" w:lineRule="atLeast"/>
      <w:jc w:val="center"/>
    </w:pPr>
  </w:style>
  <w:style w:type="paragraph" w:customStyle="1" w:styleId="Amainbullet">
    <w:name w:val="A main bullet"/>
    <w:basedOn w:val="BillBasic"/>
    <w:rsid w:val="004E2567"/>
    <w:pPr>
      <w:numPr>
        <w:numId w:val="5"/>
      </w:numPr>
      <w:spacing w:before="60"/>
    </w:pPr>
  </w:style>
  <w:style w:type="paragraph" w:customStyle="1" w:styleId="Aparabullet">
    <w:name w:val="A para bullet"/>
    <w:basedOn w:val="BillBasic"/>
    <w:rsid w:val="004E2567"/>
    <w:pPr>
      <w:numPr>
        <w:numId w:val="6"/>
      </w:numPr>
      <w:spacing w:before="60"/>
    </w:pPr>
  </w:style>
  <w:style w:type="paragraph" w:customStyle="1" w:styleId="Asubparabullet">
    <w:name w:val="A subpara bullet"/>
    <w:basedOn w:val="BillBasic"/>
    <w:rsid w:val="004E2567"/>
    <w:pPr>
      <w:numPr>
        <w:numId w:val="7"/>
      </w:numPr>
      <w:spacing w:before="60"/>
    </w:pPr>
  </w:style>
  <w:style w:type="paragraph" w:customStyle="1" w:styleId="aDefpara">
    <w:name w:val="aDef para"/>
    <w:basedOn w:val="Apara"/>
    <w:rsid w:val="00CD33FB"/>
    <w:pPr>
      <w:numPr>
        <w:numId w:val="24"/>
      </w:numPr>
    </w:pPr>
  </w:style>
  <w:style w:type="paragraph" w:customStyle="1" w:styleId="aDefsubpara">
    <w:name w:val="aDef subpara"/>
    <w:basedOn w:val="Asubpara"/>
    <w:rsid w:val="004E2567"/>
    <w:pPr>
      <w:numPr>
        <w:numId w:val="24"/>
      </w:numPr>
    </w:pPr>
  </w:style>
  <w:style w:type="paragraph" w:customStyle="1" w:styleId="Idefpara">
    <w:name w:val="I def para"/>
    <w:basedOn w:val="Ipara"/>
    <w:rsid w:val="004E2567"/>
  </w:style>
  <w:style w:type="paragraph" w:customStyle="1" w:styleId="Idefsubpara">
    <w:name w:val="I def subpara"/>
    <w:basedOn w:val="Isubpara"/>
    <w:rsid w:val="004E2567"/>
  </w:style>
  <w:style w:type="paragraph" w:customStyle="1" w:styleId="Notified">
    <w:name w:val="Notified"/>
    <w:basedOn w:val="BillBasic"/>
    <w:rsid w:val="004E2567"/>
    <w:pPr>
      <w:spacing w:before="360"/>
      <w:jc w:val="right"/>
    </w:pPr>
    <w:rPr>
      <w:i/>
    </w:rPr>
  </w:style>
  <w:style w:type="paragraph" w:customStyle="1" w:styleId="03ScheduleLandscape">
    <w:name w:val="03ScheduleLandscape"/>
    <w:basedOn w:val="Normal"/>
    <w:rsid w:val="004E2567"/>
  </w:style>
  <w:style w:type="paragraph" w:customStyle="1" w:styleId="IDict-Heading">
    <w:name w:val="I Dict-Heading"/>
    <w:basedOn w:val="Dict-Heading"/>
    <w:rsid w:val="004E2567"/>
    <w:pPr>
      <w:keepNext w:val="0"/>
      <w:outlineLvl w:val="9"/>
    </w:pPr>
  </w:style>
  <w:style w:type="paragraph" w:customStyle="1" w:styleId="02TextLandscape">
    <w:name w:val="02TextLandscape"/>
    <w:basedOn w:val="Normal"/>
    <w:rsid w:val="004E2567"/>
  </w:style>
  <w:style w:type="paragraph" w:styleId="Salutation">
    <w:name w:val="Salutation"/>
    <w:basedOn w:val="Normal"/>
    <w:next w:val="Normal"/>
    <w:rsid w:val="004E2567"/>
  </w:style>
  <w:style w:type="paragraph" w:customStyle="1" w:styleId="aNoteBullet">
    <w:name w:val="aNoteBullet"/>
    <w:basedOn w:val="aNotess"/>
    <w:rsid w:val="004E2567"/>
    <w:pPr>
      <w:numPr>
        <w:numId w:val="9"/>
      </w:numPr>
      <w:spacing w:before="60"/>
    </w:pPr>
  </w:style>
  <w:style w:type="paragraph" w:customStyle="1" w:styleId="aNotess">
    <w:name w:val="aNotess"/>
    <w:basedOn w:val="BillBasic"/>
    <w:rsid w:val="004E2567"/>
    <w:pPr>
      <w:ind w:left="1900" w:hanging="800"/>
    </w:pPr>
    <w:rPr>
      <w:sz w:val="20"/>
    </w:rPr>
  </w:style>
  <w:style w:type="paragraph" w:customStyle="1" w:styleId="aParaNoteBullet">
    <w:name w:val="aParaNoteBullet"/>
    <w:basedOn w:val="aNotepar"/>
    <w:rsid w:val="004E2567"/>
    <w:pPr>
      <w:tabs>
        <w:tab w:val="num" w:pos="2300"/>
      </w:tabs>
      <w:spacing w:before="60"/>
      <w:ind w:left="2300" w:hanging="300"/>
    </w:pPr>
  </w:style>
  <w:style w:type="paragraph" w:customStyle="1" w:styleId="aNotepar">
    <w:name w:val="aNotepar"/>
    <w:basedOn w:val="BillBasic"/>
    <w:next w:val="aNoteTextpar"/>
    <w:rsid w:val="004E2567"/>
    <w:pPr>
      <w:ind w:left="2400" w:hanging="800"/>
    </w:pPr>
    <w:rPr>
      <w:sz w:val="20"/>
    </w:rPr>
  </w:style>
  <w:style w:type="paragraph" w:customStyle="1" w:styleId="aNoteTextpar">
    <w:name w:val="aNoteTextpar"/>
    <w:basedOn w:val="aNotepar"/>
    <w:rsid w:val="004E2567"/>
    <w:pPr>
      <w:spacing w:before="60"/>
      <w:ind w:firstLine="0"/>
    </w:pPr>
  </w:style>
  <w:style w:type="paragraph" w:customStyle="1" w:styleId="MinisterWord">
    <w:name w:val="MinisterWord"/>
    <w:basedOn w:val="Normal"/>
    <w:rsid w:val="004E2567"/>
    <w:pPr>
      <w:spacing w:before="60"/>
      <w:jc w:val="right"/>
    </w:pPr>
  </w:style>
  <w:style w:type="paragraph" w:customStyle="1" w:styleId="aExamPara">
    <w:name w:val="aExamPara"/>
    <w:basedOn w:val="aExam"/>
    <w:rsid w:val="004E2567"/>
    <w:pPr>
      <w:tabs>
        <w:tab w:val="num" w:pos="2000"/>
      </w:tabs>
      <w:ind w:left="2000" w:hanging="280"/>
    </w:pPr>
  </w:style>
  <w:style w:type="paragraph" w:customStyle="1" w:styleId="aExamNumText">
    <w:name w:val="aExamNumText"/>
    <w:basedOn w:val="aExam"/>
    <w:rsid w:val="004E2567"/>
    <w:pPr>
      <w:ind w:left="1500"/>
    </w:pPr>
  </w:style>
  <w:style w:type="paragraph" w:customStyle="1" w:styleId="aExamBullet">
    <w:name w:val="aExamBullet"/>
    <w:basedOn w:val="aExam"/>
    <w:rsid w:val="004E2567"/>
    <w:pPr>
      <w:tabs>
        <w:tab w:val="num" w:pos="1100"/>
      </w:tabs>
      <w:ind w:hanging="400"/>
    </w:pPr>
  </w:style>
  <w:style w:type="paragraph" w:customStyle="1" w:styleId="aNotePara">
    <w:name w:val="aNotePara"/>
    <w:basedOn w:val="aNote"/>
    <w:rsid w:val="004E2567"/>
    <w:pPr>
      <w:tabs>
        <w:tab w:val="right" w:pos="2140"/>
        <w:tab w:val="left" w:pos="2400"/>
      </w:tabs>
      <w:spacing w:before="60"/>
      <w:ind w:left="2400" w:hanging="1300"/>
    </w:pPr>
  </w:style>
  <w:style w:type="paragraph" w:customStyle="1" w:styleId="aExplanHeading">
    <w:name w:val="aExplanHeading"/>
    <w:basedOn w:val="BillBasicHeading"/>
    <w:next w:val="aExplanText"/>
    <w:rsid w:val="004E2567"/>
    <w:pPr>
      <w:keepNext/>
    </w:pPr>
    <w:rPr>
      <w:b/>
      <w:sz w:val="18"/>
    </w:rPr>
  </w:style>
  <w:style w:type="paragraph" w:customStyle="1" w:styleId="aExplanText">
    <w:name w:val="aExplanText"/>
    <w:basedOn w:val="BillBasic"/>
    <w:rsid w:val="004E2567"/>
    <w:rPr>
      <w:sz w:val="20"/>
    </w:rPr>
  </w:style>
  <w:style w:type="paragraph" w:customStyle="1" w:styleId="aParaNotePara">
    <w:name w:val="aParaNotePara"/>
    <w:basedOn w:val="aParaNote"/>
    <w:rsid w:val="004E2567"/>
    <w:pPr>
      <w:tabs>
        <w:tab w:val="right" w:pos="2640"/>
      </w:tabs>
      <w:ind w:left="2920" w:hanging="1320"/>
    </w:pPr>
  </w:style>
  <w:style w:type="character" w:customStyle="1" w:styleId="charBold">
    <w:name w:val="charBold"/>
    <w:basedOn w:val="DefaultParagraphFont"/>
    <w:rsid w:val="004E2567"/>
    <w:rPr>
      <w:b/>
    </w:rPr>
  </w:style>
  <w:style w:type="character" w:customStyle="1" w:styleId="charBoldItals">
    <w:name w:val="charBoldItals"/>
    <w:basedOn w:val="DefaultParagraphFont"/>
    <w:rsid w:val="004E2567"/>
    <w:rPr>
      <w:b/>
      <w:i/>
    </w:rPr>
  </w:style>
  <w:style w:type="character" w:customStyle="1" w:styleId="charItals">
    <w:name w:val="charItals"/>
    <w:basedOn w:val="DefaultParagraphFont"/>
    <w:rsid w:val="004E2567"/>
    <w:rPr>
      <w:i/>
    </w:rPr>
  </w:style>
  <w:style w:type="character" w:customStyle="1" w:styleId="charUnderline">
    <w:name w:val="charUnderline"/>
    <w:basedOn w:val="DefaultParagraphFont"/>
    <w:rsid w:val="004E2567"/>
    <w:rPr>
      <w:u w:val="single"/>
    </w:rPr>
  </w:style>
  <w:style w:type="paragraph" w:customStyle="1" w:styleId="TableHd">
    <w:name w:val="TableHd"/>
    <w:basedOn w:val="Normal"/>
    <w:rsid w:val="004E2567"/>
    <w:pPr>
      <w:keepNext/>
      <w:spacing w:before="300"/>
      <w:ind w:left="1100" w:hanging="1100"/>
    </w:pPr>
    <w:rPr>
      <w:rFonts w:ascii="Arial" w:hAnsi="Arial"/>
      <w:b/>
      <w:sz w:val="20"/>
    </w:rPr>
  </w:style>
  <w:style w:type="paragraph" w:customStyle="1" w:styleId="TableColHd">
    <w:name w:val="TableColHd"/>
    <w:basedOn w:val="Normal"/>
    <w:rsid w:val="004E2567"/>
    <w:pPr>
      <w:keepNext/>
      <w:spacing w:after="60"/>
    </w:pPr>
    <w:rPr>
      <w:rFonts w:ascii="Arial" w:hAnsi="Arial"/>
      <w:b/>
      <w:sz w:val="18"/>
    </w:rPr>
  </w:style>
  <w:style w:type="paragraph" w:customStyle="1" w:styleId="PenaltyPara">
    <w:name w:val="PenaltyPara"/>
    <w:basedOn w:val="Normal"/>
    <w:rsid w:val="004E2567"/>
    <w:pPr>
      <w:tabs>
        <w:tab w:val="right" w:pos="1360"/>
      </w:tabs>
      <w:spacing w:before="60"/>
      <w:ind w:left="1600" w:hanging="1600"/>
      <w:jc w:val="both"/>
    </w:pPr>
  </w:style>
  <w:style w:type="paragraph" w:customStyle="1" w:styleId="tablepara">
    <w:name w:val="table para"/>
    <w:basedOn w:val="Normal"/>
    <w:rsid w:val="004E2567"/>
    <w:pPr>
      <w:tabs>
        <w:tab w:val="right" w:pos="400"/>
        <w:tab w:val="left" w:pos="700"/>
      </w:tabs>
      <w:spacing w:before="80" w:after="60"/>
      <w:ind w:left="700" w:hanging="700"/>
    </w:pPr>
  </w:style>
  <w:style w:type="paragraph" w:customStyle="1" w:styleId="tablesubpara">
    <w:name w:val="table subpara"/>
    <w:basedOn w:val="Normal"/>
    <w:rsid w:val="004E2567"/>
    <w:pPr>
      <w:tabs>
        <w:tab w:val="right" w:pos="1100"/>
        <w:tab w:val="left" w:pos="1400"/>
      </w:tabs>
      <w:spacing w:before="80" w:after="60"/>
      <w:ind w:left="1400" w:hanging="1400"/>
    </w:pPr>
  </w:style>
  <w:style w:type="paragraph" w:customStyle="1" w:styleId="TableText">
    <w:name w:val="TableText"/>
    <w:basedOn w:val="Normal"/>
    <w:rsid w:val="004E2567"/>
    <w:pPr>
      <w:spacing w:before="60" w:after="60"/>
    </w:pPr>
  </w:style>
  <w:style w:type="paragraph" w:customStyle="1" w:styleId="IshadedH5Sec">
    <w:name w:val="I shaded H5 Sec"/>
    <w:basedOn w:val="AH5Sec"/>
    <w:rsid w:val="004E2567"/>
    <w:pPr>
      <w:numPr>
        <w:ilvl w:val="0"/>
        <w:numId w:val="0"/>
      </w:numPr>
      <w:shd w:val="pct25" w:color="auto" w:fill="auto"/>
      <w:ind w:left="1100" w:hanging="1100"/>
      <w:outlineLvl w:val="9"/>
    </w:pPr>
  </w:style>
  <w:style w:type="paragraph" w:customStyle="1" w:styleId="IshadedSchClause">
    <w:name w:val="I shaded Sch Clause"/>
    <w:basedOn w:val="IshadedH5Sec"/>
    <w:rsid w:val="004E2567"/>
  </w:style>
  <w:style w:type="paragraph" w:customStyle="1" w:styleId="Penalty">
    <w:name w:val="Penalty"/>
    <w:basedOn w:val="Amainreturn"/>
    <w:rsid w:val="004E2567"/>
  </w:style>
  <w:style w:type="paragraph" w:customStyle="1" w:styleId="aNoteText">
    <w:name w:val="aNoteText"/>
    <w:basedOn w:val="aNote"/>
    <w:rsid w:val="004E2567"/>
    <w:pPr>
      <w:spacing w:before="60"/>
      <w:ind w:firstLine="0"/>
    </w:pPr>
  </w:style>
  <w:style w:type="paragraph" w:customStyle="1" w:styleId="aExamINum">
    <w:name w:val="aExamINum"/>
    <w:basedOn w:val="aExam"/>
    <w:rsid w:val="004E2567"/>
    <w:pPr>
      <w:tabs>
        <w:tab w:val="left" w:pos="1500"/>
      </w:tabs>
      <w:ind w:left="1500" w:hanging="400"/>
    </w:pPr>
  </w:style>
  <w:style w:type="paragraph" w:customStyle="1" w:styleId="AExamIPara">
    <w:name w:val="AExamIPara"/>
    <w:basedOn w:val="aExam"/>
    <w:rsid w:val="004E2567"/>
    <w:pPr>
      <w:tabs>
        <w:tab w:val="right" w:pos="1720"/>
        <w:tab w:val="left" w:pos="2000"/>
      </w:tabs>
      <w:ind w:left="2000" w:hanging="900"/>
    </w:pPr>
  </w:style>
  <w:style w:type="paragraph" w:customStyle="1" w:styleId="AH3sec">
    <w:name w:val="A H3 sec"/>
    <w:basedOn w:val="Normal"/>
    <w:next w:val="direction"/>
    <w:rsid w:val="00DE1AD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aExamss"/>
    <w:rsid w:val="004E2567"/>
    <w:pPr>
      <w:keepNext/>
      <w:tabs>
        <w:tab w:val="clear" w:pos="2600"/>
      </w:tabs>
      <w:ind w:left="1100"/>
      <w:jc w:val="left"/>
    </w:pPr>
    <w:rPr>
      <w:b/>
      <w:sz w:val="18"/>
    </w:rPr>
  </w:style>
  <w:style w:type="paragraph" w:customStyle="1" w:styleId="aExamss">
    <w:name w:val="aExamss"/>
    <w:basedOn w:val="aNote"/>
    <w:rsid w:val="004E2567"/>
    <w:pPr>
      <w:spacing w:before="60"/>
      <w:ind w:left="1100" w:firstLine="0"/>
    </w:pPr>
  </w:style>
  <w:style w:type="paragraph" w:customStyle="1" w:styleId="aExamHdgpar">
    <w:name w:val="aExamHdgpar"/>
    <w:basedOn w:val="aExamHdgss"/>
    <w:next w:val="aExampar"/>
    <w:rsid w:val="004E2567"/>
    <w:pPr>
      <w:ind w:left="1600"/>
    </w:pPr>
  </w:style>
  <w:style w:type="paragraph" w:customStyle="1" w:styleId="aExampar">
    <w:name w:val="aExampar"/>
    <w:basedOn w:val="aExamss"/>
    <w:rsid w:val="004E2567"/>
    <w:pPr>
      <w:ind w:left="1600"/>
    </w:pPr>
  </w:style>
  <w:style w:type="paragraph" w:customStyle="1" w:styleId="aExamINumss">
    <w:name w:val="aExamINumss"/>
    <w:basedOn w:val="aExamss"/>
    <w:rsid w:val="004E2567"/>
    <w:pPr>
      <w:tabs>
        <w:tab w:val="left" w:pos="1500"/>
      </w:tabs>
      <w:ind w:left="1500" w:hanging="400"/>
    </w:pPr>
  </w:style>
  <w:style w:type="paragraph" w:customStyle="1" w:styleId="aExamINumpar">
    <w:name w:val="aExamINumpar"/>
    <w:basedOn w:val="aExampar"/>
    <w:rsid w:val="004E2567"/>
    <w:pPr>
      <w:tabs>
        <w:tab w:val="left" w:pos="2000"/>
      </w:tabs>
      <w:ind w:left="2000" w:hanging="400"/>
    </w:pPr>
  </w:style>
  <w:style w:type="paragraph" w:customStyle="1" w:styleId="aExamNumTextss">
    <w:name w:val="aExamNumTextss"/>
    <w:basedOn w:val="aExamss"/>
    <w:rsid w:val="004E2567"/>
    <w:pPr>
      <w:ind w:left="1500"/>
    </w:pPr>
  </w:style>
  <w:style w:type="paragraph" w:customStyle="1" w:styleId="aExamNumTextpar">
    <w:name w:val="aExamNumTextpar"/>
    <w:basedOn w:val="aExampar"/>
    <w:rsid w:val="004E2567"/>
    <w:pPr>
      <w:ind w:left="2000"/>
    </w:pPr>
  </w:style>
  <w:style w:type="paragraph" w:customStyle="1" w:styleId="aExamBulletss">
    <w:name w:val="aExamBulletss"/>
    <w:basedOn w:val="aExamss"/>
    <w:rsid w:val="004E2567"/>
    <w:pPr>
      <w:numPr>
        <w:numId w:val="11"/>
      </w:numPr>
    </w:pPr>
  </w:style>
  <w:style w:type="paragraph" w:customStyle="1" w:styleId="aExamBulletpar">
    <w:name w:val="aExamBulletpar"/>
    <w:basedOn w:val="aExampar"/>
    <w:rsid w:val="004E2567"/>
    <w:pPr>
      <w:numPr>
        <w:numId w:val="12"/>
      </w:numPr>
    </w:pPr>
  </w:style>
  <w:style w:type="paragraph" w:customStyle="1" w:styleId="aExamHdgsubpar">
    <w:name w:val="aExamHdgsubpar"/>
    <w:basedOn w:val="aExamHdgss"/>
    <w:next w:val="aExamsubpar"/>
    <w:rsid w:val="004E2567"/>
    <w:pPr>
      <w:ind w:left="2140"/>
    </w:pPr>
  </w:style>
  <w:style w:type="paragraph" w:customStyle="1" w:styleId="aExamsubpar">
    <w:name w:val="aExamsubpar"/>
    <w:basedOn w:val="aExamss"/>
    <w:rsid w:val="004E2567"/>
    <w:pPr>
      <w:ind w:left="2140"/>
    </w:pPr>
  </w:style>
  <w:style w:type="paragraph" w:customStyle="1" w:styleId="aExamNumsubpar">
    <w:name w:val="aExamNumsubpar"/>
    <w:basedOn w:val="aExamsubpar"/>
    <w:rsid w:val="00333078"/>
    <w:pPr>
      <w:tabs>
        <w:tab w:val="left" w:pos="2569"/>
      </w:tabs>
      <w:ind w:left="2569" w:hanging="403"/>
    </w:pPr>
  </w:style>
  <w:style w:type="paragraph" w:customStyle="1" w:styleId="aExamNumTextsubpar">
    <w:name w:val="aExamNumTextsubpar"/>
    <w:basedOn w:val="aExampar"/>
    <w:rsid w:val="004E2567"/>
    <w:pPr>
      <w:ind w:left="2540"/>
    </w:pPr>
  </w:style>
  <w:style w:type="paragraph" w:customStyle="1" w:styleId="aExamBulletsubpar">
    <w:name w:val="aExamBulletsubpar"/>
    <w:basedOn w:val="aExamsubpar"/>
    <w:rsid w:val="001E41E3"/>
    <w:pPr>
      <w:numPr>
        <w:numId w:val="33"/>
      </w:numPr>
      <w:tabs>
        <w:tab w:val="left" w:pos="2569"/>
      </w:tabs>
      <w:ind w:left="2569" w:hanging="403"/>
    </w:pPr>
  </w:style>
  <w:style w:type="paragraph" w:customStyle="1" w:styleId="aNoteTextss">
    <w:name w:val="aNoteTextss"/>
    <w:basedOn w:val="aNotess"/>
    <w:rsid w:val="004E2567"/>
    <w:pPr>
      <w:spacing w:before="60"/>
      <w:ind w:firstLine="0"/>
    </w:pPr>
  </w:style>
  <w:style w:type="paragraph" w:customStyle="1" w:styleId="aNoteParass">
    <w:name w:val="aNoteParass"/>
    <w:basedOn w:val="aNotess"/>
    <w:rsid w:val="004E2567"/>
    <w:pPr>
      <w:tabs>
        <w:tab w:val="right" w:pos="2140"/>
        <w:tab w:val="left" w:pos="2400"/>
      </w:tabs>
      <w:spacing w:before="60"/>
      <w:ind w:left="2400" w:hanging="1300"/>
    </w:pPr>
  </w:style>
  <w:style w:type="paragraph" w:customStyle="1" w:styleId="aNoteParapar">
    <w:name w:val="aNoteParapar"/>
    <w:basedOn w:val="aNotepar"/>
    <w:rsid w:val="004E2567"/>
    <w:pPr>
      <w:tabs>
        <w:tab w:val="right" w:pos="2640"/>
      </w:tabs>
      <w:spacing w:before="60"/>
      <w:ind w:left="2920" w:hanging="1320"/>
    </w:pPr>
  </w:style>
  <w:style w:type="paragraph" w:customStyle="1" w:styleId="aNotesubpar">
    <w:name w:val="aNotesubpar"/>
    <w:basedOn w:val="BillBasic"/>
    <w:next w:val="aNoteTextsubpar"/>
    <w:rsid w:val="004E2567"/>
    <w:pPr>
      <w:ind w:left="2940" w:hanging="800"/>
    </w:pPr>
    <w:rPr>
      <w:sz w:val="20"/>
    </w:rPr>
  </w:style>
  <w:style w:type="paragraph" w:customStyle="1" w:styleId="aNoteTextsubpar">
    <w:name w:val="aNoteTextsubpar"/>
    <w:basedOn w:val="aNotesubpar"/>
    <w:rsid w:val="004E2567"/>
    <w:pPr>
      <w:spacing w:before="60"/>
      <w:ind w:firstLine="0"/>
    </w:pPr>
  </w:style>
  <w:style w:type="paragraph" w:customStyle="1" w:styleId="aNoteParasubpar">
    <w:name w:val="aNoteParasubpar"/>
    <w:basedOn w:val="aNotesubpar"/>
    <w:rsid w:val="004E2567"/>
    <w:pPr>
      <w:tabs>
        <w:tab w:val="right" w:pos="3180"/>
      </w:tabs>
      <w:spacing w:before="60"/>
      <w:ind w:left="3460" w:hanging="1320"/>
    </w:pPr>
  </w:style>
  <w:style w:type="paragraph" w:customStyle="1" w:styleId="aNoteBulletsubpar">
    <w:name w:val="aNoteBulletsubpar"/>
    <w:basedOn w:val="aNotesubpar"/>
    <w:rsid w:val="001A39AF"/>
    <w:pPr>
      <w:numPr>
        <w:numId w:val="13"/>
      </w:numPr>
      <w:tabs>
        <w:tab w:val="clear" w:pos="3300"/>
        <w:tab w:val="left" w:pos="3345"/>
      </w:tabs>
      <w:spacing w:before="60"/>
      <w:ind w:left="3346" w:hanging="403"/>
    </w:pPr>
  </w:style>
  <w:style w:type="paragraph" w:customStyle="1" w:styleId="aNoteBulletss">
    <w:name w:val="aNoteBulletss"/>
    <w:basedOn w:val="Normal"/>
    <w:rsid w:val="004E2567"/>
    <w:pPr>
      <w:numPr>
        <w:numId w:val="14"/>
      </w:numPr>
      <w:spacing w:before="60"/>
      <w:jc w:val="both"/>
    </w:pPr>
    <w:rPr>
      <w:sz w:val="20"/>
    </w:rPr>
  </w:style>
  <w:style w:type="paragraph" w:customStyle="1" w:styleId="aNoteBulletpar">
    <w:name w:val="aNoteBulletpar"/>
    <w:basedOn w:val="aNotepar"/>
    <w:rsid w:val="004E2567"/>
    <w:pPr>
      <w:numPr>
        <w:numId w:val="15"/>
      </w:numPr>
      <w:spacing w:before="60"/>
    </w:pPr>
  </w:style>
  <w:style w:type="paragraph" w:customStyle="1" w:styleId="aExplanBullet">
    <w:name w:val="aExplanBullet"/>
    <w:basedOn w:val="aExplanText"/>
    <w:rsid w:val="004E2567"/>
    <w:pPr>
      <w:numPr>
        <w:numId w:val="16"/>
      </w:numPr>
    </w:pPr>
    <w:rPr>
      <w:snapToGrid w:val="0"/>
    </w:rPr>
  </w:style>
  <w:style w:type="paragraph" w:customStyle="1" w:styleId="AuthLaw">
    <w:name w:val="AuthLaw"/>
    <w:basedOn w:val="BillBasic"/>
    <w:rsid w:val="004E2567"/>
    <w:rPr>
      <w:rFonts w:ascii="Arial" w:hAnsi="Arial"/>
      <w:b/>
      <w:sz w:val="20"/>
    </w:rPr>
  </w:style>
  <w:style w:type="paragraph" w:customStyle="1" w:styleId="aExamNumpar">
    <w:name w:val="aExamNumpar"/>
    <w:basedOn w:val="aExamINumss"/>
    <w:rsid w:val="004E2567"/>
    <w:pPr>
      <w:tabs>
        <w:tab w:val="clear" w:pos="1500"/>
        <w:tab w:val="left" w:pos="2000"/>
      </w:tabs>
      <w:ind w:left="2000"/>
    </w:pPr>
  </w:style>
  <w:style w:type="paragraph" w:customStyle="1" w:styleId="Schsectionheading">
    <w:name w:val="Sch section heading"/>
    <w:basedOn w:val="BillBasic"/>
    <w:next w:val="Amain"/>
    <w:rsid w:val="004E2567"/>
    <w:pPr>
      <w:spacing w:before="240"/>
      <w:jc w:val="left"/>
      <w:outlineLvl w:val="4"/>
    </w:pPr>
    <w:rPr>
      <w:rFonts w:ascii="Arial" w:hAnsi="Arial"/>
      <w:b/>
    </w:rPr>
  </w:style>
  <w:style w:type="paragraph" w:customStyle="1" w:styleId="SchAmain">
    <w:name w:val="Sch A main"/>
    <w:basedOn w:val="Amain"/>
    <w:rsid w:val="004E2567"/>
    <w:pPr>
      <w:numPr>
        <w:numId w:val="17"/>
      </w:numPr>
    </w:pPr>
  </w:style>
  <w:style w:type="paragraph" w:customStyle="1" w:styleId="SchApara">
    <w:name w:val="Sch A para"/>
    <w:basedOn w:val="Apara"/>
    <w:rsid w:val="004E2567"/>
    <w:pPr>
      <w:numPr>
        <w:numId w:val="17"/>
      </w:numPr>
    </w:pPr>
  </w:style>
  <w:style w:type="paragraph" w:customStyle="1" w:styleId="SchAsubpara">
    <w:name w:val="Sch A subpara"/>
    <w:basedOn w:val="Asubpara"/>
    <w:rsid w:val="004E2567"/>
    <w:pPr>
      <w:numPr>
        <w:numId w:val="17"/>
      </w:numPr>
    </w:pPr>
  </w:style>
  <w:style w:type="paragraph" w:customStyle="1" w:styleId="SchAsubsubpara">
    <w:name w:val="Sch A subsubpara"/>
    <w:basedOn w:val="Asubsubpara"/>
    <w:rsid w:val="004E2567"/>
    <w:pPr>
      <w:numPr>
        <w:numId w:val="17"/>
      </w:numPr>
    </w:pPr>
  </w:style>
  <w:style w:type="paragraph" w:customStyle="1" w:styleId="TOCOL1">
    <w:name w:val="TOCOL 1"/>
    <w:basedOn w:val="TOC1"/>
    <w:rsid w:val="004E2567"/>
  </w:style>
  <w:style w:type="paragraph" w:customStyle="1" w:styleId="TOCOL2">
    <w:name w:val="TOCOL 2"/>
    <w:basedOn w:val="TOC2"/>
    <w:rsid w:val="004E2567"/>
  </w:style>
  <w:style w:type="paragraph" w:customStyle="1" w:styleId="TOCOL3">
    <w:name w:val="TOCOL 3"/>
    <w:basedOn w:val="TOC3"/>
    <w:rsid w:val="004E2567"/>
  </w:style>
  <w:style w:type="paragraph" w:customStyle="1" w:styleId="TOCOL4">
    <w:name w:val="TOCOL 4"/>
    <w:basedOn w:val="TOC4"/>
    <w:rsid w:val="004E2567"/>
  </w:style>
  <w:style w:type="paragraph" w:customStyle="1" w:styleId="TOCOL5">
    <w:name w:val="TOCOL 5"/>
    <w:basedOn w:val="TOC5"/>
    <w:rsid w:val="004E2567"/>
  </w:style>
  <w:style w:type="paragraph" w:customStyle="1" w:styleId="TOCOL6">
    <w:name w:val="TOCOL 6"/>
    <w:basedOn w:val="TOC6"/>
    <w:rsid w:val="004E2567"/>
  </w:style>
  <w:style w:type="paragraph" w:customStyle="1" w:styleId="TOCOL7">
    <w:name w:val="TOCOL 7"/>
    <w:basedOn w:val="TOC7"/>
    <w:rsid w:val="004E2567"/>
  </w:style>
  <w:style w:type="paragraph" w:customStyle="1" w:styleId="TOCOL8">
    <w:name w:val="TOCOL 8"/>
    <w:basedOn w:val="TOC8"/>
    <w:rsid w:val="004E2567"/>
    <w:pPr>
      <w:spacing w:before="100"/>
    </w:pPr>
  </w:style>
  <w:style w:type="paragraph" w:customStyle="1" w:styleId="TOCOL9">
    <w:name w:val="TOCOL 9"/>
    <w:basedOn w:val="TOC9"/>
    <w:rsid w:val="004E2567"/>
  </w:style>
  <w:style w:type="paragraph" w:styleId="TOC9">
    <w:name w:val="toc 9"/>
    <w:basedOn w:val="Normal"/>
    <w:next w:val="Normal"/>
    <w:autoRedefine/>
    <w:semiHidden/>
    <w:rsid w:val="004E2567"/>
    <w:pPr>
      <w:ind w:left="1920"/>
    </w:pPr>
  </w:style>
  <w:style w:type="paragraph" w:customStyle="1" w:styleId="Billname1">
    <w:name w:val="Billname1"/>
    <w:basedOn w:val="Normal"/>
    <w:rsid w:val="004E2567"/>
    <w:pPr>
      <w:tabs>
        <w:tab w:val="left" w:pos="2400"/>
      </w:tabs>
      <w:spacing w:before="1220"/>
    </w:pPr>
    <w:rPr>
      <w:rFonts w:ascii="Arial" w:hAnsi="Arial"/>
      <w:b/>
      <w:sz w:val="40"/>
    </w:rPr>
  </w:style>
  <w:style w:type="paragraph" w:customStyle="1" w:styleId="TableText10">
    <w:name w:val="TableText10"/>
    <w:basedOn w:val="TableText"/>
    <w:rsid w:val="004E2567"/>
    <w:rPr>
      <w:sz w:val="20"/>
    </w:rPr>
  </w:style>
  <w:style w:type="paragraph" w:customStyle="1" w:styleId="TablePara10">
    <w:name w:val="TablePara10"/>
    <w:basedOn w:val="tablepara"/>
    <w:rsid w:val="004E2567"/>
    <w:rPr>
      <w:sz w:val="20"/>
    </w:rPr>
  </w:style>
  <w:style w:type="paragraph" w:customStyle="1" w:styleId="TableSubPara10">
    <w:name w:val="TableSubPara10"/>
    <w:basedOn w:val="tablesubpara"/>
    <w:rsid w:val="004E2567"/>
    <w:rPr>
      <w:sz w:val="20"/>
    </w:rPr>
  </w:style>
  <w:style w:type="character" w:customStyle="1" w:styleId="charContents">
    <w:name w:val="charContents"/>
    <w:basedOn w:val="DefaultParagraphFont"/>
    <w:rsid w:val="004E2567"/>
  </w:style>
  <w:style w:type="character" w:customStyle="1" w:styleId="charPage">
    <w:name w:val="charPage"/>
    <w:basedOn w:val="DefaultParagraphFont"/>
    <w:rsid w:val="004E2567"/>
  </w:style>
  <w:style w:type="character" w:styleId="PageNumber">
    <w:name w:val="page number"/>
    <w:basedOn w:val="DefaultParagraphFont"/>
    <w:rsid w:val="004E2567"/>
  </w:style>
  <w:style w:type="paragraph" w:customStyle="1" w:styleId="Letterhead">
    <w:name w:val="Letterhead"/>
    <w:rsid w:val="004E2567"/>
    <w:pPr>
      <w:widowControl w:val="0"/>
      <w:spacing w:after="180"/>
      <w:jc w:val="right"/>
    </w:pPr>
    <w:rPr>
      <w:rFonts w:ascii="Arial" w:hAnsi="Arial"/>
      <w:sz w:val="32"/>
      <w:lang w:eastAsia="en-US"/>
    </w:rPr>
  </w:style>
  <w:style w:type="paragraph" w:customStyle="1" w:styleId="IShadedschclause0">
    <w:name w:val="I Shaded sch clause"/>
    <w:basedOn w:val="IH5Sec"/>
    <w:rsid w:val="004E2567"/>
    <w:pPr>
      <w:shd w:val="pct15" w:color="auto" w:fill="FFFFFF"/>
      <w:tabs>
        <w:tab w:val="clear" w:pos="1100"/>
        <w:tab w:val="left" w:pos="700"/>
      </w:tabs>
      <w:ind w:left="700" w:hanging="700"/>
    </w:pPr>
  </w:style>
  <w:style w:type="paragraph" w:customStyle="1" w:styleId="Billfooter">
    <w:name w:val="Billfooter"/>
    <w:basedOn w:val="Normal"/>
    <w:rsid w:val="004E2567"/>
    <w:pPr>
      <w:tabs>
        <w:tab w:val="right" w:pos="7200"/>
      </w:tabs>
      <w:jc w:val="both"/>
    </w:pPr>
    <w:rPr>
      <w:sz w:val="18"/>
    </w:rPr>
  </w:style>
  <w:style w:type="paragraph" w:styleId="BalloonText">
    <w:name w:val="Balloon Text"/>
    <w:basedOn w:val="Normal"/>
    <w:link w:val="BalloonTextChar"/>
    <w:uiPriority w:val="99"/>
    <w:semiHidden/>
    <w:unhideWhenUsed/>
    <w:rsid w:val="004E2567"/>
    <w:rPr>
      <w:rFonts w:ascii="Tahoma" w:hAnsi="Tahoma" w:cs="Tahoma"/>
      <w:sz w:val="16"/>
      <w:szCs w:val="16"/>
    </w:rPr>
  </w:style>
  <w:style w:type="character" w:customStyle="1" w:styleId="BalloonTextChar">
    <w:name w:val="Balloon Text Char"/>
    <w:basedOn w:val="DefaultParagraphFont"/>
    <w:link w:val="BalloonText"/>
    <w:uiPriority w:val="99"/>
    <w:semiHidden/>
    <w:rsid w:val="004E2567"/>
    <w:rPr>
      <w:rFonts w:ascii="Tahoma" w:hAnsi="Tahoma" w:cs="Tahoma"/>
      <w:sz w:val="16"/>
      <w:szCs w:val="16"/>
      <w:lang w:eastAsia="en-US"/>
    </w:rPr>
  </w:style>
  <w:style w:type="paragraph" w:customStyle="1" w:styleId="00AssAm">
    <w:name w:val="00AssAm"/>
    <w:basedOn w:val="00SigningPage"/>
    <w:rsid w:val="004E2567"/>
  </w:style>
  <w:style w:type="character" w:customStyle="1" w:styleId="FooterChar">
    <w:name w:val="Footer Char"/>
    <w:basedOn w:val="DefaultParagraphFont"/>
    <w:link w:val="Footer"/>
    <w:rsid w:val="004E2567"/>
    <w:rPr>
      <w:rFonts w:ascii="Arial" w:hAnsi="Arial"/>
      <w:sz w:val="18"/>
      <w:lang w:eastAsia="en-US"/>
    </w:rPr>
  </w:style>
  <w:style w:type="character" w:customStyle="1" w:styleId="HeaderChar">
    <w:name w:val="Header Char"/>
    <w:basedOn w:val="DefaultParagraphFont"/>
    <w:link w:val="Header"/>
    <w:rsid w:val="004E2567"/>
    <w:rPr>
      <w:sz w:val="24"/>
      <w:lang w:eastAsia="en-US"/>
    </w:rPr>
  </w:style>
  <w:style w:type="paragraph" w:customStyle="1" w:styleId="01aPreamble">
    <w:name w:val="01aPreamble"/>
    <w:basedOn w:val="Normal"/>
    <w:qFormat/>
    <w:rsid w:val="004E2567"/>
  </w:style>
  <w:style w:type="paragraph" w:customStyle="1" w:styleId="TableBullet">
    <w:name w:val="TableBullet"/>
    <w:basedOn w:val="TableText10"/>
    <w:qFormat/>
    <w:rsid w:val="005840DF"/>
    <w:pPr>
      <w:numPr>
        <w:numId w:val="23"/>
      </w:numPr>
      <w:ind w:left="357" w:hanging="357"/>
    </w:pPr>
  </w:style>
  <w:style w:type="paragraph" w:customStyle="1" w:styleId="BillCrest">
    <w:name w:val="Bill Crest"/>
    <w:basedOn w:val="Normal"/>
    <w:next w:val="Normal"/>
    <w:rsid w:val="004E2567"/>
    <w:pPr>
      <w:tabs>
        <w:tab w:val="center" w:pos="3160"/>
      </w:tabs>
      <w:spacing w:after="60"/>
    </w:pPr>
    <w:rPr>
      <w:sz w:val="216"/>
    </w:rPr>
  </w:style>
  <w:style w:type="paragraph" w:customStyle="1" w:styleId="BillNo">
    <w:name w:val="BillNo"/>
    <w:basedOn w:val="BillBasicHeading"/>
    <w:rsid w:val="004E2567"/>
    <w:pPr>
      <w:spacing w:before="240"/>
    </w:pPr>
    <w:rPr>
      <w:b/>
    </w:rPr>
  </w:style>
  <w:style w:type="paragraph" w:customStyle="1" w:styleId="aNoteBulletann">
    <w:name w:val="aNoteBulletann"/>
    <w:basedOn w:val="aNotess"/>
    <w:rsid w:val="004E2567"/>
    <w:pPr>
      <w:tabs>
        <w:tab w:val="left" w:pos="2200"/>
      </w:tabs>
      <w:spacing w:before="0"/>
      <w:ind w:left="0" w:firstLine="0"/>
    </w:pPr>
  </w:style>
  <w:style w:type="paragraph" w:customStyle="1" w:styleId="aNoteBulletparann">
    <w:name w:val="aNoteBulletparann"/>
    <w:basedOn w:val="aNotepar"/>
    <w:rsid w:val="004E2567"/>
    <w:pPr>
      <w:tabs>
        <w:tab w:val="left" w:pos="2700"/>
      </w:tabs>
      <w:spacing w:before="0"/>
      <w:ind w:left="0" w:firstLine="0"/>
    </w:pPr>
  </w:style>
  <w:style w:type="paragraph" w:customStyle="1" w:styleId="TableNumbered">
    <w:name w:val="TableNumbered"/>
    <w:basedOn w:val="TableText10"/>
    <w:qFormat/>
    <w:rsid w:val="007421C8"/>
    <w:pPr>
      <w:numPr>
        <w:numId w:val="19"/>
      </w:numPr>
    </w:pPr>
  </w:style>
  <w:style w:type="paragraph" w:customStyle="1" w:styleId="ISchMain">
    <w:name w:val="I Sch Main"/>
    <w:basedOn w:val="BillBasic"/>
    <w:rsid w:val="00A53D3B"/>
    <w:pPr>
      <w:tabs>
        <w:tab w:val="right" w:pos="900"/>
        <w:tab w:val="left" w:pos="1100"/>
      </w:tabs>
      <w:ind w:left="1100" w:hanging="1100"/>
    </w:pPr>
  </w:style>
  <w:style w:type="paragraph" w:customStyle="1" w:styleId="ISchpara">
    <w:name w:val="I Sch para"/>
    <w:basedOn w:val="BillBasic"/>
    <w:rsid w:val="00A53D3B"/>
    <w:pPr>
      <w:tabs>
        <w:tab w:val="right" w:pos="1400"/>
        <w:tab w:val="left" w:pos="1600"/>
      </w:tabs>
      <w:ind w:left="1600" w:hanging="1600"/>
    </w:pPr>
  </w:style>
  <w:style w:type="paragraph" w:customStyle="1" w:styleId="ISchsubpara">
    <w:name w:val="I Sch subpara"/>
    <w:basedOn w:val="BillBasic"/>
    <w:rsid w:val="00A53D3B"/>
    <w:pPr>
      <w:tabs>
        <w:tab w:val="right" w:pos="1940"/>
        <w:tab w:val="left" w:pos="2140"/>
      </w:tabs>
      <w:ind w:left="2140" w:hanging="2140"/>
    </w:pPr>
  </w:style>
  <w:style w:type="paragraph" w:customStyle="1" w:styleId="ISchsubsubpara">
    <w:name w:val="I Sch subsubpara"/>
    <w:basedOn w:val="BillBasic"/>
    <w:rsid w:val="00A53D3B"/>
    <w:pPr>
      <w:tabs>
        <w:tab w:val="right" w:pos="2460"/>
        <w:tab w:val="left" w:pos="2660"/>
      </w:tabs>
      <w:ind w:left="2660" w:hanging="2660"/>
    </w:pPr>
  </w:style>
  <w:style w:type="character" w:customStyle="1" w:styleId="aNoteChar">
    <w:name w:val="aNote Char"/>
    <w:basedOn w:val="DefaultParagraphFont"/>
    <w:link w:val="aNote"/>
    <w:locked/>
    <w:rsid w:val="001D73DF"/>
    <w:rPr>
      <w:lang w:eastAsia="en-US"/>
    </w:rPr>
  </w:style>
  <w:style w:type="character" w:customStyle="1" w:styleId="charCitHyperlinkAbbrev">
    <w:name w:val="charCitHyperlinkAbbrev"/>
    <w:basedOn w:val="Hyperlink"/>
    <w:uiPriority w:val="1"/>
    <w:rsid w:val="004D4557"/>
    <w:rPr>
      <w:color w:val="0000FF" w:themeColor="hyperlink"/>
      <w:u w:val="none"/>
    </w:rPr>
  </w:style>
  <w:style w:type="character" w:styleId="Hyperlink">
    <w:name w:val="Hyperlink"/>
    <w:basedOn w:val="DefaultParagraphFont"/>
    <w:unhideWhenUsed/>
    <w:rsid w:val="004D4557"/>
    <w:rPr>
      <w:color w:val="0000FF" w:themeColor="hyperlink"/>
      <w:u w:val="single"/>
    </w:rPr>
  </w:style>
  <w:style w:type="character" w:customStyle="1" w:styleId="charCitHyperlinkItal">
    <w:name w:val="charCitHyperlinkItal"/>
    <w:basedOn w:val="Hyperlink"/>
    <w:uiPriority w:val="1"/>
    <w:rsid w:val="004D4557"/>
    <w:rPr>
      <w:i/>
      <w:color w:val="0000FF" w:themeColor="hyperlink"/>
      <w:u w:val="none"/>
    </w:rPr>
  </w:style>
  <w:style w:type="character" w:customStyle="1" w:styleId="AH5SecChar">
    <w:name w:val="A H5 Sec Char"/>
    <w:basedOn w:val="DefaultParagraphFont"/>
    <w:link w:val="AH5Sec"/>
    <w:locked/>
    <w:rsid w:val="00B86983"/>
    <w:rPr>
      <w:rFonts w:ascii="Arial" w:hAnsi="Arial"/>
      <w:b/>
      <w:sz w:val="24"/>
      <w:lang w:eastAsia="en-US"/>
    </w:rPr>
  </w:style>
  <w:style w:type="character" w:customStyle="1" w:styleId="BillBasicChar">
    <w:name w:val="BillBasic Char"/>
    <w:basedOn w:val="DefaultParagraphFont"/>
    <w:link w:val="BillBasic"/>
    <w:locked/>
    <w:rsid w:val="00B86983"/>
    <w:rPr>
      <w:sz w:val="24"/>
      <w:lang w:eastAsia="en-US"/>
    </w:rPr>
  </w:style>
  <w:style w:type="paragraph" w:customStyle="1" w:styleId="Status">
    <w:name w:val="Status"/>
    <w:basedOn w:val="Normal"/>
    <w:rsid w:val="00614787"/>
    <w:pPr>
      <w:spacing w:before="280"/>
      <w:jc w:val="center"/>
    </w:pPr>
    <w:rPr>
      <w:rFonts w:ascii="Arial" w:hAnsi="Arial"/>
      <w:sz w:val="14"/>
    </w:rPr>
  </w:style>
  <w:style w:type="paragraph" w:customStyle="1" w:styleId="FooterInfoCentre">
    <w:name w:val="FooterInfoCentre"/>
    <w:basedOn w:val="Normal"/>
    <w:rsid w:val="00CB1742"/>
    <w:pPr>
      <w:tabs>
        <w:tab w:val="left" w:pos="0"/>
        <w:tab w:val="right" w:pos="7707"/>
      </w:tabs>
      <w:spacing w:before="60"/>
      <w:jc w:val="center"/>
    </w:pPr>
    <w:rPr>
      <w:rFonts w:ascii="Arial" w:hAnsi="Arial"/>
      <w:sz w:val="18"/>
    </w:rPr>
  </w:style>
  <w:style w:type="paragraph" w:customStyle="1" w:styleId="CoverActName">
    <w:name w:val="CoverActName"/>
    <w:basedOn w:val="Normal"/>
    <w:rsid w:val="009A0FC9"/>
    <w:pPr>
      <w:tabs>
        <w:tab w:val="left" w:pos="2600"/>
      </w:tabs>
      <w:spacing w:before="200" w:after="60"/>
      <w:jc w:val="both"/>
    </w:pPr>
    <w:rPr>
      <w:rFonts w:ascii="Arial" w:hAnsi="Arial"/>
      <w:b/>
    </w:rPr>
  </w:style>
  <w:style w:type="paragraph" w:customStyle="1" w:styleId="ModH5Sec">
    <w:name w:val="Mod H5 Sec"/>
    <w:basedOn w:val="IH5Sec"/>
    <w:rsid w:val="005B4FF8"/>
    <w:pPr>
      <w:tabs>
        <w:tab w:val="clear" w:pos="1100"/>
        <w:tab w:val="left" w:pos="1800"/>
      </w:tabs>
      <w:ind w:left="2200"/>
    </w:pPr>
  </w:style>
  <w:style w:type="paragraph" w:customStyle="1" w:styleId="Modmain">
    <w:name w:val="Mod main"/>
    <w:basedOn w:val="Amain"/>
    <w:rsid w:val="005B4FF8"/>
    <w:pPr>
      <w:numPr>
        <w:ilvl w:val="0"/>
        <w:numId w:val="0"/>
      </w:numPr>
      <w:tabs>
        <w:tab w:val="right" w:pos="1600"/>
        <w:tab w:val="left" w:pos="1800"/>
      </w:tabs>
      <w:ind w:left="2200" w:hanging="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774D-64D7-4DF2-B6D5-ADB62E02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1583</Words>
  <Characters>7854</Characters>
  <Application>Microsoft Office Word</Application>
  <DocSecurity>0</DocSecurity>
  <Lines>188</Lines>
  <Paragraphs>114</Paragraphs>
  <ScaleCrop>false</ScaleCrop>
  <HeadingPairs>
    <vt:vector size="2" baseType="variant">
      <vt:variant>
        <vt:lpstr>Title</vt:lpstr>
      </vt:variant>
      <vt:variant>
        <vt:i4>1</vt:i4>
      </vt:variant>
    </vt:vector>
  </HeadingPairs>
  <TitlesOfParts>
    <vt:vector size="1" baseType="lpstr">
      <vt:lpstr>Residential Tenancies (COVID-19 Emergency Response) Declaration 2020</vt:lpstr>
    </vt:vector>
  </TitlesOfParts>
  <Manager>Section</Manager>
  <Company>ACT Government</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(COVID-19 Emergency Response) Declaration 2020</dc:title>
  <dc:subject/>
  <dc:creator>ACT Government</dc:creator>
  <cp:keywords>D04</cp:keywords>
  <dc:description>J2020-494</dc:description>
  <cp:lastModifiedBy>Moxon, KarenL</cp:lastModifiedBy>
  <cp:revision>5</cp:revision>
  <cp:lastPrinted>2009-02-26T04:04:00Z</cp:lastPrinted>
  <dcterms:created xsi:type="dcterms:W3CDTF">2020-04-20T23:30:00Z</dcterms:created>
  <dcterms:modified xsi:type="dcterms:W3CDTF">2020-04-20T23:30:00Z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MSID">
    <vt:lpwstr>1175713</vt:lpwstr>
  </property>
  <property fmtid="{D5CDD505-2E9C-101B-9397-08002B2CF9AE}" pid="4" name="CHECKEDOUTFROMJMS">
    <vt:lpwstr/>
  </property>
  <property fmtid="{D5CDD505-2E9C-101B-9397-08002B2CF9AE}" pid="5" name="JMSREQUIREDCHECKIN">
    <vt:lpwstr/>
  </property>
</Properties>
</file>