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BE04C" w14:textId="77777777" w:rsidR="00460B7B" w:rsidRPr="00460B7B" w:rsidRDefault="00460B7B" w:rsidP="00460B7B">
      <w:pPr>
        <w:spacing w:before="120"/>
        <w:rPr>
          <w:rFonts w:cs="Arial"/>
          <w:sz w:val="24"/>
          <w:szCs w:val="24"/>
        </w:rPr>
      </w:pPr>
      <w:bookmarkStart w:id="0" w:name="_Hlk75860104"/>
      <w:bookmarkStart w:id="1" w:name="_Toc44738651"/>
      <w:bookmarkEnd w:id="0"/>
      <w:r w:rsidRPr="00460B7B">
        <w:rPr>
          <w:rFonts w:cs="Arial"/>
          <w:sz w:val="24"/>
          <w:szCs w:val="24"/>
        </w:rPr>
        <w:t>Australian Capital Territory</w:t>
      </w:r>
    </w:p>
    <w:p w14:paraId="57E8B221" w14:textId="43D7D72D" w:rsidR="00460B7B" w:rsidRDefault="00460B7B" w:rsidP="00A76C39">
      <w:pPr>
        <w:pStyle w:val="Billname"/>
        <w:spacing w:before="480"/>
      </w:pPr>
      <w:r>
        <w:t>Utilities (Technical Regulation) (</w:t>
      </w:r>
      <w:r w:rsidRPr="00460B7B">
        <w:t>Gas Safety and Network Operation Code</w:t>
      </w:r>
      <w:r>
        <w:t>) Approval 2021</w:t>
      </w:r>
    </w:p>
    <w:p w14:paraId="150672D5" w14:textId="38EFCA55" w:rsidR="00460B7B" w:rsidRPr="00460B7B" w:rsidRDefault="00460B7B" w:rsidP="00460B7B">
      <w:pPr>
        <w:spacing w:before="340"/>
        <w:rPr>
          <w:rFonts w:cs="Arial"/>
          <w:b/>
          <w:bCs/>
          <w:sz w:val="24"/>
          <w:szCs w:val="24"/>
        </w:rPr>
      </w:pPr>
      <w:r w:rsidRPr="00460B7B">
        <w:rPr>
          <w:rFonts w:cs="Arial"/>
          <w:b/>
          <w:bCs/>
          <w:sz w:val="24"/>
          <w:szCs w:val="24"/>
        </w:rPr>
        <w:t>Disallowable instrument DI</w:t>
      </w:r>
      <w:r w:rsidRPr="00460B7B">
        <w:rPr>
          <w:rFonts w:cs="Arial"/>
          <w:b/>
          <w:bCs/>
          <w:iCs/>
          <w:sz w:val="24"/>
          <w:szCs w:val="24"/>
        </w:rPr>
        <w:t>2021</w:t>
      </w:r>
      <w:r w:rsidRPr="00460B7B">
        <w:rPr>
          <w:rFonts w:cs="Arial"/>
          <w:b/>
          <w:bCs/>
          <w:sz w:val="24"/>
          <w:szCs w:val="24"/>
        </w:rPr>
        <w:t>–</w:t>
      </w:r>
      <w:r w:rsidR="00900B48">
        <w:rPr>
          <w:rFonts w:cs="Arial"/>
          <w:b/>
          <w:bCs/>
          <w:sz w:val="24"/>
          <w:szCs w:val="24"/>
        </w:rPr>
        <w:t>217</w:t>
      </w:r>
    </w:p>
    <w:p w14:paraId="33701CDD" w14:textId="77777777" w:rsidR="00460B7B" w:rsidRDefault="00460B7B" w:rsidP="00460B7B">
      <w:pPr>
        <w:pStyle w:val="madeunder"/>
        <w:spacing w:before="300" w:after="0"/>
      </w:pPr>
      <w:r>
        <w:t xml:space="preserve">made under the  </w:t>
      </w:r>
    </w:p>
    <w:p w14:paraId="6F1008B3" w14:textId="77777777" w:rsidR="00460B7B" w:rsidRDefault="00460B7B" w:rsidP="00460B7B">
      <w:pPr>
        <w:pStyle w:val="CoverActName"/>
        <w:spacing w:before="320" w:after="0"/>
        <w:rPr>
          <w:rFonts w:cs="Arial"/>
          <w:sz w:val="20"/>
        </w:rPr>
      </w:pPr>
      <w:r>
        <w:rPr>
          <w:rFonts w:cs="Arial"/>
          <w:sz w:val="20"/>
        </w:rPr>
        <w:t>Utilities (Technical Regulation) Act 2014, section 14 (Technical codes - approval)</w:t>
      </w:r>
    </w:p>
    <w:p w14:paraId="552AA0A1" w14:textId="77777777" w:rsidR="00460B7B" w:rsidRDefault="00460B7B" w:rsidP="00460B7B">
      <w:pPr>
        <w:pStyle w:val="N-line3"/>
        <w:pBdr>
          <w:bottom w:val="none" w:sz="0" w:space="0" w:color="auto"/>
        </w:pBdr>
        <w:spacing w:before="60"/>
      </w:pPr>
    </w:p>
    <w:p w14:paraId="5F612604" w14:textId="77777777" w:rsidR="00460B7B" w:rsidRDefault="00460B7B" w:rsidP="00460B7B">
      <w:pPr>
        <w:pStyle w:val="N-line3"/>
        <w:pBdr>
          <w:top w:val="single" w:sz="12" w:space="1" w:color="auto"/>
          <w:bottom w:val="none" w:sz="0" w:space="0" w:color="auto"/>
        </w:pBdr>
      </w:pPr>
    </w:p>
    <w:p w14:paraId="2CFC4604" w14:textId="77777777" w:rsidR="00460B7B" w:rsidRPr="00460B7B" w:rsidRDefault="00460B7B" w:rsidP="00200BCC">
      <w:pPr>
        <w:spacing w:before="0" w:after="120"/>
        <w:ind w:left="720" w:hanging="720"/>
        <w:rPr>
          <w:rFonts w:cs="Arial"/>
          <w:b/>
          <w:bCs/>
          <w:sz w:val="24"/>
          <w:szCs w:val="24"/>
        </w:rPr>
      </w:pPr>
      <w:r>
        <w:rPr>
          <w:rFonts w:cs="Arial"/>
          <w:b/>
          <w:bCs/>
        </w:rPr>
        <w:t>1</w:t>
      </w:r>
      <w:r>
        <w:rPr>
          <w:rFonts w:cs="Arial"/>
          <w:b/>
          <w:bCs/>
        </w:rPr>
        <w:tab/>
      </w:r>
      <w:r w:rsidRPr="00460B7B">
        <w:rPr>
          <w:rFonts w:cs="Arial"/>
          <w:b/>
          <w:bCs/>
          <w:sz w:val="24"/>
          <w:szCs w:val="24"/>
        </w:rPr>
        <w:t>Name of instrument</w:t>
      </w:r>
    </w:p>
    <w:p w14:paraId="6516C3C5" w14:textId="6B958514" w:rsidR="00460B7B" w:rsidRPr="00460B7B" w:rsidRDefault="00460B7B" w:rsidP="00200BCC">
      <w:pPr>
        <w:spacing w:before="120"/>
        <w:ind w:left="720"/>
        <w:rPr>
          <w:rFonts w:ascii="Times New Roman" w:hAnsi="Times New Roman" w:cs="Times New Roman"/>
          <w:sz w:val="24"/>
          <w:szCs w:val="24"/>
        </w:rPr>
      </w:pPr>
      <w:r w:rsidRPr="00460B7B">
        <w:rPr>
          <w:rFonts w:ascii="Times New Roman" w:hAnsi="Times New Roman" w:cs="Times New Roman"/>
          <w:sz w:val="24"/>
          <w:szCs w:val="24"/>
        </w:rPr>
        <w:t xml:space="preserve">This instrument is the </w:t>
      </w:r>
      <w:r w:rsidRPr="00460B7B">
        <w:rPr>
          <w:rFonts w:ascii="Times New Roman" w:hAnsi="Times New Roman" w:cs="Times New Roman"/>
          <w:i/>
          <w:iCs/>
          <w:sz w:val="24"/>
          <w:szCs w:val="24"/>
        </w:rPr>
        <w:t>Utilities (Technical Regulation) (</w:t>
      </w:r>
      <w:r w:rsidRPr="00D45AC8">
        <w:rPr>
          <w:rFonts w:ascii="Times New Roman" w:hAnsi="Times New Roman" w:cs="Times New Roman"/>
          <w:i/>
          <w:iCs/>
          <w:sz w:val="24"/>
          <w:szCs w:val="24"/>
        </w:rPr>
        <w:t xml:space="preserve">Gas </w:t>
      </w:r>
      <w:r w:rsidR="00D45AC8" w:rsidRPr="00D45AC8">
        <w:rPr>
          <w:rFonts w:ascii="Times New Roman" w:hAnsi="Times New Roman" w:cs="Times New Roman"/>
          <w:i/>
          <w:iCs/>
          <w:sz w:val="24"/>
          <w:szCs w:val="24"/>
        </w:rPr>
        <w:t xml:space="preserve">Safety and Network Operation </w:t>
      </w:r>
      <w:r w:rsidRPr="00D45AC8">
        <w:rPr>
          <w:rFonts w:ascii="Times New Roman" w:hAnsi="Times New Roman" w:cs="Times New Roman"/>
          <w:i/>
          <w:iCs/>
          <w:sz w:val="24"/>
          <w:szCs w:val="24"/>
        </w:rPr>
        <w:t>Code</w:t>
      </w:r>
      <w:r w:rsidRPr="00460B7B">
        <w:rPr>
          <w:rFonts w:ascii="Times New Roman" w:hAnsi="Times New Roman" w:cs="Times New Roman"/>
          <w:i/>
          <w:iCs/>
          <w:sz w:val="24"/>
          <w:szCs w:val="24"/>
        </w:rPr>
        <w:t>) Approval 2021</w:t>
      </w:r>
      <w:r w:rsidRPr="00460B7B">
        <w:rPr>
          <w:rFonts w:ascii="Times New Roman" w:hAnsi="Times New Roman" w:cs="Times New Roman"/>
          <w:bCs/>
          <w:iCs/>
          <w:sz w:val="24"/>
          <w:szCs w:val="24"/>
        </w:rPr>
        <w:t>.</w:t>
      </w:r>
    </w:p>
    <w:p w14:paraId="35613EE0" w14:textId="77777777" w:rsidR="00460B7B" w:rsidRPr="00460B7B" w:rsidRDefault="00460B7B" w:rsidP="00200BCC">
      <w:pPr>
        <w:spacing w:after="120"/>
        <w:ind w:left="720" w:hanging="720"/>
        <w:rPr>
          <w:rFonts w:cs="Arial"/>
          <w:b/>
          <w:bCs/>
          <w:sz w:val="24"/>
          <w:szCs w:val="24"/>
        </w:rPr>
      </w:pPr>
      <w:r>
        <w:rPr>
          <w:rFonts w:cs="Arial"/>
          <w:b/>
          <w:bCs/>
        </w:rPr>
        <w:t>2</w:t>
      </w:r>
      <w:r>
        <w:rPr>
          <w:rFonts w:cs="Arial"/>
          <w:b/>
          <w:bCs/>
        </w:rPr>
        <w:tab/>
      </w:r>
      <w:r w:rsidRPr="00460B7B">
        <w:rPr>
          <w:rFonts w:cs="Arial"/>
          <w:b/>
          <w:bCs/>
          <w:sz w:val="24"/>
          <w:szCs w:val="24"/>
        </w:rPr>
        <w:t xml:space="preserve">Commencement </w:t>
      </w:r>
    </w:p>
    <w:p w14:paraId="6EB5D6D6" w14:textId="77777777" w:rsidR="00460B7B" w:rsidRPr="00460B7B" w:rsidRDefault="00460B7B" w:rsidP="00D45AC8">
      <w:pPr>
        <w:spacing w:before="120" w:after="200"/>
        <w:ind w:left="720"/>
        <w:rPr>
          <w:rFonts w:ascii="Times New Roman" w:hAnsi="Times New Roman" w:cs="Times New Roman"/>
          <w:sz w:val="24"/>
          <w:szCs w:val="24"/>
        </w:rPr>
      </w:pPr>
      <w:r w:rsidRPr="00460B7B">
        <w:rPr>
          <w:rFonts w:ascii="Times New Roman" w:hAnsi="Times New Roman" w:cs="Times New Roman"/>
          <w:sz w:val="24"/>
          <w:szCs w:val="24"/>
        </w:rPr>
        <w:t xml:space="preserve">This instrument commences on the day after its notification. </w:t>
      </w:r>
    </w:p>
    <w:p w14:paraId="50FFCA2D" w14:textId="77777777" w:rsidR="00460B7B" w:rsidRPr="00460B7B" w:rsidRDefault="00460B7B" w:rsidP="00D45AC8">
      <w:pPr>
        <w:spacing w:after="60"/>
        <w:ind w:left="720" w:hanging="720"/>
        <w:rPr>
          <w:sz w:val="24"/>
          <w:szCs w:val="24"/>
        </w:rPr>
      </w:pPr>
      <w:r>
        <w:rPr>
          <w:rFonts w:cs="Arial"/>
          <w:b/>
          <w:bCs/>
        </w:rPr>
        <w:t>3</w:t>
      </w:r>
      <w:r>
        <w:rPr>
          <w:rFonts w:cs="Arial"/>
          <w:b/>
          <w:bCs/>
        </w:rPr>
        <w:tab/>
      </w:r>
      <w:r w:rsidRPr="00460B7B">
        <w:rPr>
          <w:rFonts w:cs="Arial"/>
          <w:b/>
          <w:bCs/>
          <w:sz w:val="24"/>
          <w:szCs w:val="24"/>
        </w:rPr>
        <w:t>Approval</w:t>
      </w:r>
    </w:p>
    <w:p w14:paraId="7FFBF2B1" w14:textId="7BB88D69" w:rsidR="00460B7B" w:rsidRPr="00460B7B" w:rsidRDefault="00460B7B" w:rsidP="00460B7B">
      <w:pPr>
        <w:spacing w:before="140"/>
        <w:ind w:left="720"/>
        <w:rPr>
          <w:rFonts w:ascii="Times New Roman" w:hAnsi="Times New Roman" w:cs="Times New Roman"/>
          <w:sz w:val="24"/>
          <w:szCs w:val="24"/>
        </w:rPr>
      </w:pPr>
      <w:r w:rsidRPr="00460B7B">
        <w:rPr>
          <w:rFonts w:ascii="Times New Roman" w:hAnsi="Times New Roman" w:cs="Times New Roman"/>
          <w:sz w:val="24"/>
          <w:szCs w:val="24"/>
        </w:rPr>
        <w:t xml:space="preserve">I approve the </w:t>
      </w:r>
      <w:r w:rsidRPr="00D45AC8">
        <w:rPr>
          <w:rFonts w:ascii="Times New Roman" w:hAnsi="Times New Roman" w:cs="Times New Roman"/>
          <w:sz w:val="24"/>
          <w:szCs w:val="24"/>
        </w:rPr>
        <w:t xml:space="preserve">Gas </w:t>
      </w:r>
      <w:r w:rsidR="00D45AC8" w:rsidRPr="00D45AC8">
        <w:rPr>
          <w:rFonts w:ascii="Times New Roman" w:hAnsi="Times New Roman" w:cs="Times New Roman"/>
          <w:sz w:val="24"/>
          <w:szCs w:val="24"/>
        </w:rPr>
        <w:t xml:space="preserve">Safety and Network Operation </w:t>
      </w:r>
      <w:r w:rsidRPr="00D45AC8">
        <w:rPr>
          <w:rFonts w:ascii="Times New Roman" w:hAnsi="Times New Roman" w:cs="Times New Roman"/>
          <w:sz w:val="24"/>
          <w:szCs w:val="24"/>
        </w:rPr>
        <w:t>Code 2021</w:t>
      </w:r>
      <w:r w:rsidRPr="00460B7B">
        <w:rPr>
          <w:rFonts w:ascii="Times New Roman" w:hAnsi="Times New Roman" w:cs="Times New Roman"/>
          <w:sz w:val="24"/>
          <w:szCs w:val="24"/>
        </w:rPr>
        <w:t xml:space="preserve"> (the </w:t>
      </w:r>
      <w:r w:rsidRPr="00A76C39">
        <w:rPr>
          <w:rFonts w:ascii="Times New Roman" w:hAnsi="Times New Roman" w:cs="Times New Roman"/>
          <w:b/>
          <w:bCs/>
          <w:i/>
          <w:iCs/>
          <w:sz w:val="24"/>
          <w:szCs w:val="24"/>
        </w:rPr>
        <w:t>Code</w:t>
      </w:r>
      <w:r w:rsidRPr="00460B7B">
        <w:rPr>
          <w:rFonts w:ascii="Times New Roman" w:hAnsi="Times New Roman" w:cs="Times New Roman"/>
          <w:sz w:val="24"/>
          <w:szCs w:val="24"/>
        </w:rPr>
        <w:t>) as set out in schedule</w:t>
      </w:r>
      <w:r w:rsidR="00A76C39">
        <w:rPr>
          <w:rFonts w:ascii="Times New Roman" w:hAnsi="Times New Roman" w:cs="Times New Roman"/>
          <w:sz w:val="24"/>
          <w:szCs w:val="24"/>
        </w:rPr>
        <w:t xml:space="preserve"> 1</w:t>
      </w:r>
      <w:r w:rsidRPr="00460B7B">
        <w:rPr>
          <w:rFonts w:ascii="Times New Roman" w:hAnsi="Times New Roman" w:cs="Times New Roman"/>
          <w:sz w:val="24"/>
          <w:szCs w:val="24"/>
        </w:rPr>
        <w:t>.</w:t>
      </w:r>
    </w:p>
    <w:p w14:paraId="7F9A620A" w14:textId="77777777" w:rsidR="00460B7B" w:rsidRPr="00460B7B" w:rsidRDefault="00460B7B" w:rsidP="00D45AC8">
      <w:pPr>
        <w:spacing w:after="60"/>
        <w:ind w:left="720" w:hanging="720"/>
        <w:rPr>
          <w:rFonts w:cs="Arial"/>
          <w:b/>
          <w:bCs/>
          <w:sz w:val="24"/>
          <w:szCs w:val="24"/>
        </w:rPr>
      </w:pPr>
      <w:r>
        <w:rPr>
          <w:rFonts w:cs="Arial"/>
          <w:b/>
          <w:bCs/>
        </w:rPr>
        <w:t>4</w:t>
      </w:r>
      <w:r>
        <w:rPr>
          <w:rFonts w:cs="Arial"/>
          <w:b/>
          <w:bCs/>
        </w:rPr>
        <w:tab/>
      </w:r>
      <w:r w:rsidRPr="00460B7B">
        <w:rPr>
          <w:rFonts w:cs="Arial"/>
          <w:b/>
          <w:bCs/>
          <w:sz w:val="24"/>
          <w:szCs w:val="24"/>
        </w:rPr>
        <w:t>Public Access</w:t>
      </w:r>
    </w:p>
    <w:p w14:paraId="60B00FA5" w14:textId="1FFB93DB" w:rsidR="00460B7B" w:rsidRPr="00460B7B" w:rsidRDefault="00460B7B" w:rsidP="00D45AC8">
      <w:pPr>
        <w:spacing w:before="140" w:after="0"/>
        <w:ind w:left="720"/>
        <w:rPr>
          <w:rFonts w:ascii="Times New Roman" w:hAnsi="Times New Roman" w:cs="Times New Roman"/>
          <w:color w:val="000000"/>
          <w:sz w:val="24"/>
          <w:szCs w:val="28"/>
          <w:lang w:eastAsia="ja-JP"/>
        </w:rPr>
      </w:pPr>
      <w:bookmarkStart w:id="2" w:name="_Hlk72747418"/>
      <w:r w:rsidRPr="00460B7B">
        <w:rPr>
          <w:rFonts w:ascii="Times New Roman" w:hAnsi="Times New Roman" w:cs="Times New Roman"/>
          <w:color w:val="000000"/>
          <w:sz w:val="24"/>
          <w:szCs w:val="28"/>
          <w:lang w:eastAsia="ja-JP"/>
        </w:rPr>
        <w:t xml:space="preserve">Electronic copies of the Code are available on the Access Canberra website at </w:t>
      </w:r>
      <w:r w:rsidRPr="00460B7B">
        <w:rPr>
          <w:rFonts w:ascii="Times New Roman" w:hAnsi="Times New Roman" w:cs="Times New Roman"/>
          <w:sz w:val="24"/>
          <w:szCs w:val="24"/>
        </w:rPr>
        <w:t>https://www.accesscanberra.act.gov.au/s/article/utilities-technical-regulation-tab-related-resources</w:t>
      </w:r>
      <w:r w:rsidRPr="00460B7B">
        <w:rPr>
          <w:rFonts w:ascii="Times New Roman" w:hAnsi="Times New Roman" w:cs="Times New Roman"/>
          <w:color w:val="0000FF"/>
          <w:sz w:val="24"/>
          <w:szCs w:val="28"/>
          <w:lang w:eastAsia="ja-JP"/>
        </w:rPr>
        <w:t>.</w:t>
      </w:r>
      <w:r w:rsidRPr="00460B7B">
        <w:rPr>
          <w:rFonts w:ascii="Times New Roman" w:hAnsi="Times New Roman" w:cs="Times New Roman"/>
          <w:color w:val="000000"/>
          <w:sz w:val="24"/>
          <w:szCs w:val="28"/>
          <w:lang w:eastAsia="ja-JP"/>
        </w:rPr>
        <w:t xml:space="preserve"> </w:t>
      </w:r>
      <w:r w:rsidR="00A76C39" w:rsidRPr="00CC5C6A">
        <w:rPr>
          <w:rFonts w:ascii="Times New Roman" w:hAnsi="Times New Roman" w:cs="Times New Roman"/>
          <w:color w:val="000000"/>
          <w:sz w:val="24"/>
          <w:szCs w:val="24"/>
          <w:lang w:eastAsia="ja-JP"/>
        </w:rPr>
        <w:t>No fee applies to access the Code on the Access Canberra website</w:t>
      </w:r>
      <w:r w:rsidRPr="00460B7B">
        <w:rPr>
          <w:rFonts w:ascii="Times New Roman" w:hAnsi="Times New Roman" w:cs="Times New Roman"/>
          <w:color w:val="000000"/>
          <w:sz w:val="24"/>
          <w:szCs w:val="28"/>
          <w:lang w:eastAsia="ja-JP"/>
        </w:rPr>
        <w:t>.</w:t>
      </w:r>
    </w:p>
    <w:p w14:paraId="5D550A13" w14:textId="6C8404E9" w:rsidR="00460B7B" w:rsidRPr="00460B7B" w:rsidRDefault="00460B7B" w:rsidP="00D45AC8">
      <w:pPr>
        <w:spacing w:before="140" w:after="0"/>
        <w:ind w:left="720"/>
        <w:rPr>
          <w:rFonts w:ascii="Times New Roman" w:hAnsi="Times New Roman" w:cs="Times New Roman"/>
          <w:color w:val="000000"/>
          <w:sz w:val="24"/>
          <w:szCs w:val="24"/>
          <w:lang w:eastAsia="ja-JP"/>
        </w:rPr>
      </w:pPr>
      <w:r w:rsidRPr="00460B7B">
        <w:rPr>
          <w:rFonts w:ascii="Times New Roman" w:hAnsi="Times New Roman" w:cs="Times New Roman"/>
          <w:sz w:val="24"/>
          <w:szCs w:val="24"/>
        </w:rPr>
        <w:t>T</w:t>
      </w:r>
      <w:r w:rsidRPr="00460B7B">
        <w:rPr>
          <w:rFonts w:ascii="Times New Roman" w:hAnsi="Times New Roman" w:cs="Times New Roman"/>
          <w:color w:val="000000"/>
          <w:sz w:val="24"/>
          <w:szCs w:val="28"/>
          <w:lang w:eastAsia="ja-JP"/>
        </w:rPr>
        <w:t xml:space="preserve">he Code is available for inspection upon request by the public between 8:30am and 4:30pm, from Monday to Friday except for public holidays, at the Access Canberra Land, Planning and Building Services Shopfront at 8 Darling Street, Mitchell. Please contact the Shopfront </w:t>
      </w:r>
      <w:r w:rsidRPr="00460B7B">
        <w:rPr>
          <w:rFonts w:ascii="Times New Roman" w:hAnsi="Times New Roman" w:cs="Times New Roman"/>
          <w:color w:val="000000"/>
          <w:sz w:val="24"/>
          <w:szCs w:val="24"/>
          <w:lang w:eastAsia="ja-JP"/>
        </w:rPr>
        <w:t>on the details below for more information:</w:t>
      </w:r>
    </w:p>
    <w:p w14:paraId="227072A4" w14:textId="77777777" w:rsidR="00460B7B" w:rsidRPr="00460B7B" w:rsidRDefault="00460B7B" w:rsidP="00D45AC8">
      <w:pPr>
        <w:spacing w:before="140" w:after="0"/>
        <w:ind w:left="720"/>
        <w:rPr>
          <w:rFonts w:ascii="Times New Roman" w:hAnsi="Times New Roman" w:cs="Times New Roman"/>
          <w:sz w:val="24"/>
          <w:szCs w:val="24"/>
        </w:rPr>
      </w:pPr>
      <w:r w:rsidRPr="00460B7B">
        <w:rPr>
          <w:rFonts w:ascii="Times New Roman" w:hAnsi="Times New Roman" w:cs="Times New Roman"/>
          <w:color w:val="000000"/>
          <w:sz w:val="24"/>
          <w:szCs w:val="28"/>
          <w:lang w:eastAsia="ja-JP"/>
        </w:rPr>
        <w:t>Phone</w:t>
      </w:r>
      <w:r w:rsidRPr="00460B7B">
        <w:rPr>
          <w:rFonts w:ascii="Times New Roman" w:hAnsi="Times New Roman" w:cs="Times New Roman"/>
          <w:sz w:val="24"/>
          <w:szCs w:val="24"/>
        </w:rPr>
        <w:t xml:space="preserve"> 6207 1923</w:t>
      </w:r>
    </w:p>
    <w:p w14:paraId="4EEABB18" w14:textId="77777777" w:rsidR="00460B7B" w:rsidRPr="00460B7B" w:rsidRDefault="00460B7B" w:rsidP="00D45AC8">
      <w:pPr>
        <w:spacing w:before="0"/>
        <w:ind w:left="720"/>
        <w:rPr>
          <w:rFonts w:ascii="Times New Roman" w:hAnsi="Times New Roman" w:cs="Times New Roman"/>
          <w:sz w:val="24"/>
          <w:szCs w:val="24"/>
        </w:rPr>
      </w:pPr>
      <w:r w:rsidRPr="00460B7B">
        <w:rPr>
          <w:rFonts w:ascii="Times New Roman" w:hAnsi="Times New Roman" w:cs="Times New Roman"/>
          <w:color w:val="000000"/>
          <w:sz w:val="24"/>
          <w:szCs w:val="28"/>
          <w:lang w:eastAsia="ja-JP"/>
        </w:rPr>
        <w:t>Email</w:t>
      </w:r>
      <w:r w:rsidRPr="00460B7B">
        <w:rPr>
          <w:rFonts w:ascii="Times New Roman" w:hAnsi="Times New Roman" w:cs="Times New Roman"/>
          <w:sz w:val="24"/>
          <w:szCs w:val="24"/>
        </w:rPr>
        <w:t xml:space="preserve">: </w:t>
      </w:r>
      <w:hyperlink r:id="rId8" w:history="1">
        <w:r w:rsidRPr="00460B7B">
          <w:rPr>
            <w:rStyle w:val="Hyperlink"/>
            <w:rFonts w:ascii="Times New Roman" w:hAnsi="Times New Roman" w:cs="Times New Roman"/>
            <w:sz w:val="24"/>
            <w:szCs w:val="24"/>
          </w:rPr>
          <w:t>acepdcustomerservices@act.gov.au</w:t>
        </w:r>
      </w:hyperlink>
      <w:r w:rsidRPr="00460B7B">
        <w:rPr>
          <w:rFonts w:ascii="Times New Roman" w:hAnsi="Times New Roman" w:cs="Times New Roman"/>
          <w:sz w:val="24"/>
          <w:szCs w:val="24"/>
        </w:rPr>
        <w:t xml:space="preserve"> </w:t>
      </w:r>
    </w:p>
    <w:bookmarkEnd w:id="2"/>
    <w:p w14:paraId="1E18666E" w14:textId="77777777" w:rsidR="00460B7B" w:rsidRPr="00460B7B" w:rsidRDefault="00460B7B" w:rsidP="00D45AC8">
      <w:pPr>
        <w:spacing w:after="60"/>
        <w:ind w:left="720" w:hanging="720"/>
        <w:rPr>
          <w:rFonts w:cs="Arial"/>
          <w:b/>
          <w:bCs/>
          <w:sz w:val="24"/>
          <w:szCs w:val="24"/>
        </w:rPr>
      </w:pPr>
      <w:r>
        <w:rPr>
          <w:rFonts w:cs="Arial"/>
          <w:b/>
          <w:bCs/>
        </w:rPr>
        <w:t>5</w:t>
      </w:r>
      <w:r>
        <w:rPr>
          <w:rFonts w:cs="Arial"/>
          <w:b/>
          <w:bCs/>
        </w:rPr>
        <w:tab/>
      </w:r>
      <w:r w:rsidRPr="00460B7B">
        <w:rPr>
          <w:rFonts w:cs="Arial"/>
          <w:b/>
          <w:bCs/>
          <w:sz w:val="24"/>
          <w:szCs w:val="24"/>
        </w:rPr>
        <w:t>Revocation</w:t>
      </w:r>
    </w:p>
    <w:p w14:paraId="291E5437" w14:textId="7560C494" w:rsidR="00460B7B" w:rsidRPr="00460B7B" w:rsidRDefault="00460B7B" w:rsidP="00460B7B">
      <w:pPr>
        <w:spacing w:before="140"/>
        <w:ind w:left="720"/>
        <w:rPr>
          <w:rFonts w:ascii="Times New Roman" w:hAnsi="Times New Roman" w:cs="Times New Roman"/>
          <w:sz w:val="24"/>
          <w:szCs w:val="24"/>
        </w:rPr>
      </w:pPr>
      <w:r w:rsidRPr="00460B7B">
        <w:rPr>
          <w:rFonts w:ascii="Times New Roman" w:hAnsi="Times New Roman" w:cs="Times New Roman"/>
          <w:sz w:val="24"/>
          <w:szCs w:val="24"/>
        </w:rPr>
        <w:t xml:space="preserve">This instrument revokes the </w:t>
      </w:r>
      <w:r w:rsidRPr="00D45AC8">
        <w:rPr>
          <w:rFonts w:ascii="Times New Roman" w:hAnsi="Times New Roman" w:cs="Times New Roman"/>
          <w:sz w:val="24"/>
          <w:szCs w:val="24"/>
        </w:rPr>
        <w:t xml:space="preserve">Gas </w:t>
      </w:r>
      <w:r w:rsidR="00D45AC8" w:rsidRPr="00D45AC8">
        <w:rPr>
          <w:rFonts w:ascii="Times New Roman" w:hAnsi="Times New Roman" w:cs="Times New Roman"/>
          <w:sz w:val="24"/>
          <w:szCs w:val="24"/>
        </w:rPr>
        <w:t xml:space="preserve">Safety and Operating Plan </w:t>
      </w:r>
      <w:r w:rsidRPr="00D45AC8">
        <w:rPr>
          <w:rFonts w:ascii="Times New Roman" w:hAnsi="Times New Roman" w:cs="Times New Roman"/>
          <w:sz w:val="24"/>
          <w:szCs w:val="24"/>
        </w:rPr>
        <w:t>Code (December 2000)</w:t>
      </w:r>
      <w:r w:rsidRPr="00460B7B">
        <w:rPr>
          <w:rFonts w:ascii="Times New Roman" w:hAnsi="Times New Roman" w:cs="Times New Roman"/>
          <w:sz w:val="24"/>
          <w:szCs w:val="24"/>
        </w:rPr>
        <w:t>.</w:t>
      </w:r>
    </w:p>
    <w:p w14:paraId="0B919C0C" w14:textId="77777777" w:rsidR="00460B7B" w:rsidRPr="00460B7B" w:rsidRDefault="00460B7B" w:rsidP="00460B7B">
      <w:pPr>
        <w:tabs>
          <w:tab w:val="left" w:pos="4320"/>
        </w:tabs>
        <w:spacing w:before="480"/>
        <w:rPr>
          <w:rFonts w:ascii="Times New Roman" w:hAnsi="Times New Roman" w:cs="Times New Roman"/>
          <w:sz w:val="24"/>
          <w:szCs w:val="24"/>
        </w:rPr>
      </w:pPr>
      <w:r w:rsidRPr="00460B7B">
        <w:rPr>
          <w:rFonts w:ascii="Times New Roman" w:hAnsi="Times New Roman" w:cs="Times New Roman"/>
          <w:sz w:val="24"/>
          <w:szCs w:val="24"/>
        </w:rPr>
        <w:t xml:space="preserve">Shane </w:t>
      </w:r>
      <w:proofErr w:type="spellStart"/>
      <w:r w:rsidRPr="00460B7B">
        <w:rPr>
          <w:rFonts w:ascii="Times New Roman" w:hAnsi="Times New Roman" w:cs="Times New Roman"/>
          <w:sz w:val="24"/>
          <w:szCs w:val="24"/>
        </w:rPr>
        <w:t>Rattenbury</w:t>
      </w:r>
      <w:proofErr w:type="spellEnd"/>
      <w:r w:rsidRPr="00460B7B">
        <w:rPr>
          <w:rFonts w:ascii="Times New Roman" w:hAnsi="Times New Roman" w:cs="Times New Roman"/>
          <w:sz w:val="24"/>
          <w:szCs w:val="24"/>
        </w:rPr>
        <w:t xml:space="preserve"> MLA</w:t>
      </w:r>
      <w:r w:rsidRPr="00460B7B">
        <w:rPr>
          <w:rFonts w:ascii="Times New Roman" w:hAnsi="Times New Roman" w:cs="Times New Roman"/>
          <w:sz w:val="24"/>
          <w:szCs w:val="24"/>
        </w:rPr>
        <w:br/>
        <w:t xml:space="preserve">Minister for Water, Energy and Emissions Reduction      </w:t>
      </w:r>
    </w:p>
    <w:p w14:paraId="205F2769" w14:textId="6C4AB411" w:rsidR="00254B29" w:rsidRPr="00E16158" w:rsidRDefault="00900B48" w:rsidP="00D45AC8">
      <w:pPr>
        <w:tabs>
          <w:tab w:val="left" w:pos="4320"/>
        </w:tabs>
        <w:rPr>
          <w:rFonts w:eastAsia="Arial" w:cs="Arial"/>
          <w:b/>
          <w:bCs/>
          <w:sz w:val="20"/>
          <w:szCs w:val="20"/>
          <w:lang w:val="en-AU"/>
        </w:rPr>
      </w:pPr>
      <w:r>
        <w:rPr>
          <w:rFonts w:ascii="Times New Roman" w:hAnsi="Times New Roman" w:cs="Times New Roman"/>
          <w:sz w:val="24"/>
          <w:szCs w:val="24"/>
        </w:rPr>
        <w:t xml:space="preserve">28 August </w:t>
      </w:r>
      <w:r w:rsidR="00460B7B" w:rsidRPr="00460B7B">
        <w:rPr>
          <w:rFonts w:ascii="Times New Roman" w:hAnsi="Times New Roman" w:cs="Times New Roman"/>
          <w:sz w:val="24"/>
          <w:szCs w:val="24"/>
        </w:rPr>
        <w:t xml:space="preserve">2021 </w:t>
      </w:r>
      <w:bookmarkEnd w:id="1"/>
    </w:p>
    <w:p w14:paraId="1623A8E6" w14:textId="77777777" w:rsidR="00460B7B" w:rsidRDefault="00460B7B" w:rsidP="00AF5351">
      <w:pPr>
        <w:pStyle w:val="Subtitle"/>
        <w:sectPr w:rsidR="00460B7B" w:rsidSect="00A76C39">
          <w:headerReference w:type="even" r:id="rId9"/>
          <w:footerReference w:type="even" r:id="rId10"/>
          <w:footerReference w:type="default" r:id="rId11"/>
          <w:headerReference w:type="first" r:id="rId12"/>
          <w:pgSz w:w="11910" w:h="16840"/>
          <w:pgMar w:top="1304" w:right="1644" w:bottom="1304" w:left="1644" w:header="0" w:footer="1021" w:gutter="0"/>
          <w:cols w:space="720"/>
          <w:docGrid w:linePitch="299"/>
        </w:sectPr>
      </w:pPr>
    </w:p>
    <w:p w14:paraId="26F38D88" w14:textId="4A4C3EE2" w:rsidR="00D45AC8" w:rsidRDefault="00D45AC8" w:rsidP="00AF5351">
      <w:pPr>
        <w:pStyle w:val="Subtitle"/>
      </w:pPr>
    </w:p>
    <w:p w14:paraId="6A1537DF" w14:textId="77777777" w:rsidR="00A76C39" w:rsidRPr="00A76C39" w:rsidRDefault="00A76C39" w:rsidP="00A76C39"/>
    <w:p w14:paraId="7C46062B" w14:textId="77777777" w:rsidR="00D45AC8" w:rsidRDefault="00D45AC8" w:rsidP="00AF5351">
      <w:pPr>
        <w:pStyle w:val="Subtitle"/>
      </w:pPr>
    </w:p>
    <w:p w14:paraId="22FC703F" w14:textId="621F303F" w:rsidR="00AF5351" w:rsidRDefault="00AF5351" w:rsidP="00AF5351">
      <w:pPr>
        <w:pStyle w:val="Subtitle"/>
      </w:pPr>
      <w:r w:rsidRPr="0091083F">
        <w:t>Australian Capital Territory</w:t>
      </w:r>
    </w:p>
    <w:p w14:paraId="618AD4F3" w14:textId="77777777" w:rsidR="00D33434" w:rsidRPr="00D33434" w:rsidRDefault="00D33434" w:rsidP="00D33434">
      <w:pPr>
        <w:spacing w:before="0" w:after="0"/>
      </w:pPr>
    </w:p>
    <w:p w14:paraId="496AF28F" w14:textId="694C82B2" w:rsidR="00AF5351" w:rsidRPr="00A9727C" w:rsidRDefault="00D45AC8" w:rsidP="00A9727C">
      <w:pPr>
        <w:spacing w:before="0" w:after="0"/>
        <w:jc w:val="center"/>
        <w:rPr>
          <w:rFonts w:eastAsia="Times New Roman" w:cs="Arial"/>
          <w:sz w:val="32"/>
          <w:szCs w:val="32"/>
        </w:rPr>
      </w:pPr>
      <w:r w:rsidRPr="00DF698A">
        <w:rPr>
          <w:rFonts w:eastAsia="Arial" w:cs="Arial"/>
          <w:noProof/>
          <w:sz w:val="20"/>
          <w:szCs w:val="20"/>
        </w:rPr>
        <w:drawing>
          <wp:inline distT="0" distB="0" distL="0" distR="0" wp14:anchorId="373ECF0A" wp14:editId="7F998D71">
            <wp:extent cx="609600" cy="54863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609600" cy="548639"/>
                    </a:xfrm>
                    <a:prstGeom prst="rect">
                      <a:avLst/>
                    </a:prstGeom>
                  </pic:spPr>
                </pic:pic>
              </a:graphicData>
            </a:graphic>
          </wp:inline>
        </w:drawing>
      </w:r>
    </w:p>
    <w:p w14:paraId="52674D95" w14:textId="77777777" w:rsidR="00AF5351" w:rsidRPr="00A9727C" w:rsidRDefault="00AF5351" w:rsidP="00A9727C">
      <w:pPr>
        <w:spacing w:before="0" w:after="0"/>
        <w:jc w:val="center"/>
        <w:rPr>
          <w:rFonts w:eastAsia="Times New Roman" w:cs="Arial"/>
          <w:sz w:val="32"/>
          <w:szCs w:val="32"/>
        </w:rPr>
      </w:pPr>
    </w:p>
    <w:p w14:paraId="60183640" w14:textId="77777777" w:rsidR="00AF5351" w:rsidRPr="00A9727C" w:rsidRDefault="00AF5351" w:rsidP="00A9727C">
      <w:pPr>
        <w:spacing w:before="0" w:after="0"/>
        <w:jc w:val="center"/>
        <w:rPr>
          <w:rFonts w:eastAsia="Times New Roman" w:cs="Arial"/>
          <w:sz w:val="32"/>
          <w:szCs w:val="32"/>
        </w:rPr>
      </w:pPr>
    </w:p>
    <w:p w14:paraId="4E3E0B67" w14:textId="77777777" w:rsidR="00E117F5" w:rsidRPr="00A9727C" w:rsidRDefault="00E117F5" w:rsidP="00A9727C">
      <w:pPr>
        <w:spacing w:before="0" w:after="0"/>
        <w:jc w:val="center"/>
        <w:rPr>
          <w:rFonts w:eastAsia="Times New Roman" w:cs="Arial"/>
          <w:sz w:val="32"/>
          <w:szCs w:val="32"/>
        </w:rPr>
      </w:pPr>
    </w:p>
    <w:p w14:paraId="26E83157" w14:textId="04E8CF78" w:rsidR="00AF5351" w:rsidRDefault="00AF5351" w:rsidP="00A9727C">
      <w:pPr>
        <w:spacing w:before="0" w:after="0"/>
        <w:jc w:val="center"/>
        <w:rPr>
          <w:rFonts w:eastAsia="Times New Roman" w:cs="Arial"/>
          <w:sz w:val="32"/>
          <w:szCs w:val="32"/>
        </w:rPr>
      </w:pPr>
    </w:p>
    <w:p w14:paraId="726BD0FC" w14:textId="2D3D3BB3" w:rsidR="00A9727C" w:rsidRDefault="00A9727C" w:rsidP="00A9727C">
      <w:pPr>
        <w:spacing w:before="0" w:after="0"/>
        <w:jc w:val="center"/>
        <w:rPr>
          <w:rFonts w:eastAsia="Times New Roman" w:cs="Arial"/>
          <w:sz w:val="32"/>
          <w:szCs w:val="32"/>
        </w:rPr>
      </w:pPr>
    </w:p>
    <w:p w14:paraId="21280816" w14:textId="77777777" w:rsidR="00A9727C" w:rsidRPr="00A9727C" w:rsidRDefault="00A9727C" w:rsidP="00A9727C">
      <w:pPr>
        <w:spacing w:before="0" w:after="0"/>
        <w:jc w:val="center"/>
        <w:rPr>
          <w:rFonts w:eastAsia="Times New Roman" w:cs="Arial"/>
          <w:sz w:val="32"/>
          <w:szCs w:val="32"/>
        </w:rPr>
      </w:pPr>
    </w:p>
    <w:p w14:paraId="34B9A4D5" w14:textId="066D71E2" w:rsidR="00AF5351" w:rsidRPr="0056781F" w:rsidRDefault="00AF5351" w:rsidP="00200BCC">
      <w:pPr>
        <w:pStyle w:val="Title"/>
      </w:pPr>
      <w:r w:rsidRPr="0056781F">
        <w:t xml:space="preserve">GAS </w:t>
      </w:r>
      <w:r>
        <w:t xml:space="preserve">SAFETY AND NETWORK OPERATION </w:t>
      </w:r>
      <w:r w:rsidRPr="0056781F">
        <w:t>CODE</w:t>
      </w:r>
    </w:p>
    <w:p w14:paraId="50F54B21" w14:textId="77777777" w:rsidR="00AF5351" w:rsidRDefault="00AF5351" w:rsidP="00A9727C">
      <w:pPr>
        <w:spacing w:before="0" w:after="0"/>
        <w:jc w:val="center"/>
      </w:pPr>
    </w:p>
    <w:p w14:paraId="6D502354" w14:textId="77777777" w:rsidR="00AF5351" w:rsidRPr="0091083F" w:rsidRDefault="00AF5351" w:rsidP="00AF5351">
      <w:pPr>
        <w:jc w:val="center"/>
        <w:rPr>
          <w:rFonts w:eastAsia="Arial" w:cs="Arial"/>
          <w:bCs/>
          <w:sz w:val="24"/>
          <w:szCs w:val="24"/>
        </w:rPr>
      </w:pPr>
      <w:r w:rsidRPr="0091083F">
        <w:rPr>
          <w:rFonts w:eastAsia="Arial" w:cs="Arial"/>
          <w:bCs/>
          <w:sz w:val="24"/>
          <w:szCs w:val="24"/>
        </w:rPr>
        <w:t xml:space="preserve">A technical code made under section 14 of the </w:t>
      </w:r>
    </w:p>
    <w:p w14:paraId="36682E66" w14:textId="77777777" w:rsidR="00AF5351" w:rsidRPr="0091083F" w:rsidRDefault="00AF5351" w:rsidP="00AF5351">
      <w:pPr>
        <w:jc w:val="center"/>
        <w:rPr>
          <w:rFonts w:eastAsia="Arial" w:cs="Arial"/>
          <w:bCs/>
          <w:sz w:val="24"/>
          <w:szCs w:val="24"/>
        </w:rPr>
      </w:pPr>
      <w:r w:rsidRPr="0091083F">
        <w:rPr>
          <w:rFonts w:eastAsia="Arial" w:cs="Arial"/>
          <w:bCs/>
          <w:i/>
          <w:sz w:val="24"/>
          <w:szCs w:val="24"/>
        </w:rPr>
        <w:t>Utilities (Technical Regulation) Act 2014</w:t>
      </w:r>
    </w:p>
    <w:p w14:paraId="55C8D3A6" w14:textId="4519AED3" w:rsidR="00AF5351" w:rsidRDefault="00AF5351" w:rsidP="00A9727C">
      <w:pPr>
        <w:spacing w:before="0" w:after="0"/>
        <w:jc w:val="center"/>
        <w:rPr>
          <w:rFonts w:cs="Arial"/>
          <w:sz w:val="32"/>
          <w:szCs w:val="32"/>
        </w:rPr>
      </w:pPr>
    </w:p>
    <w:p w14:paraId="0554B95C" w14:textId="77777777" w:rsidR="00A9727C" w:rsidRPr="00A9727C" w:rsidRDefault="00A9727C" w:rsidP="00A9727C">
      <w:pPr>
        <w:spacing w:before="0" w:after="0"/>
        <w:jc w:val="center"/>
        <w:rPr>
          <w:rFonts w:cs="Arial"/>
          <w:sz w:val="32"/>
          <w:szCs w:val="32"/>
        </w:rPr>
      </w:pPr>
    </w:p>
    <w:p w14:paraId="32778C83" w14:textId="5BCC8EFD" w:rsidR="00AF5351" w:rsidRPr="00A9727C" w:rsidRDefault="00D45AC8" w:rsidP="00A9727C">
      <w:pPr>
        <w:pStyle w:val="NormalText"/>
        <w:spacing w:before="0"/>
        <w:ind w:left="0"/>
        <w:jc w:val="center"/>
        <w:rPr>
          <w:rFonts w:cs="Arial"/>
          <w:b/>
          <w:color w:val="1F497D" w:themeColor="text2"/>
          <w:sz w:val="32"/>
          <w:szCs w:val="32"/>
        </w:rPr>
      </w:pPr>
      <w:r w:rsidRPr="00A9727C">
        <w:rPr>
          <w:rFonts w:cs="Arial"/>
          <w:b/>
          <w:color w:val="1F497D" w:themeColor="text2"/>
          <w:sz w:val="32"/>
          <w:szCs w:val="32"/>
        </w:rPr>
        <w:t>July</w:t>
      </w:r>
      <w:r w:rsidR="001D5C5D" w:rsidRPr="00A9727C">
        <w:rPr>
          <w:rFonts w:cs="Arial"/>
          <w:b/>
          <w:color w:val="1F497D" w:themeColor="text2"/>
          <w:sz w:val="32"/>
          <w:szCs w:val="32"/>
        </w:rPr>
        <w:t xml:space="preserve"> </w:t>
      </w:r>
      <w:r w:rsidR="002D40FD" w:rsidRPr="00A9727C">
        <w:rPr>
          <w:rFonts w:cs="Arial"/>
          <w:b/>
          <w:color w:val="1F497D" w:themeColor="text2"/>
          <w:sz w:val="32"/>
          <w:szCs w:val="32"/>
        </w:rPr>
        <w:t>2021</w:t>
      </w:r>
    </w:p>
    <w:p w14:paraId="7D779F1D" w14:textId="77777777" w:rsidR="00254B29" w:rsidRPr="00A9727C" w:rsidRDefault="00254B29" w:rsidP="00A9727C">
      <w:pPr>
        <w:spacing w:before="0" w:after="0"/>
        <w:jc w:val="center"/>
        <w:rPr>
          <w:rFonts w:eastAsia="Arial" w:cs="Arial"/>
          <w:b/>
          <w:sz w:val="32"/>
          <w:szCs w:val="32"/>
          <w:lang w:val="en-AU"/>
        </w:rPr>
      </w:pPr>
    </w:p>
    <w:p w14:paraId="7FB1ADA9" w14:textId="77777777" w:rsidR="00254B29" w:rsidRPr="00A9727C" w:rsidRDefault="00254B29" w:rsidP="00A9727C">
      <w:pPr>
        <w:spacing w:before="0" w:after="0"/>
        <w:jc w:val="center"/>
        <w:rPr>
          <w:rFonts w:eastAsia="Arial" w:cs="Arial"/>
          <w:b/>
          <w:sz w:val="32"/>
          <w:szCs w:val="32"/>
          <w:lang w:val="en-AU"/>
        </w:rPr>
      </w:pPr>
    </w:p>
    <w:p w14:paraId="0640DDB1" w14:textId="77777777" w:rsidR="006C030D" w:rsidRPr="00E16158" w:rsidRDefault="006C030D">
      <w:pPr>
        <w:rPr>
          <w:rFonts w:eastAsia="Arial" w:cs="Arial"/>
          <w:sz w:val="17"/>
          <w:szCs w:val="17"/>
          <w:lang w:val="en-AU"/>
        </w:rPr>
        <w:sectPr w:rsidR="006C030D" w:rsidRPr="00E16158" w:rsidSect="00437A20">
          <w:headerReference w:type="even" r:id="rId14"/>
          <w:headerReference w:type="default" r:id="rId15"/>
          <w:footerReference w:type="default" r:id="rId16"/>
          <w:pgSz w:w="11910" w:h="16840"/>
          <w:pgMar w:top="1134" w:right="1361" w:bottom="1134" w:left="851" w:header="0" w:footer="1021" w:gutter="0"/>
          <w:cols w:space="720"/>
        </w:sectPr>
      </w:pPr>
    </w:p>
    <w:p w14:paraId="2FCD0DE5" w14:textId="7A360BB6" w:rsidR="00254B29" w:rsidRPr="00931756" w:rsidRDefault="00CA3AAE" w:rsidP="00B20E59">
      <w:pPr>
        <w:spacing w:before="0"/>
        <w:ind w:right="5"/>
        <w:jc w:val="center"/>
        <w:rPr>
          <w:rFonts w:eastAsia="Arial" w:cs="Arial"/>
          <w:sz w:val="24"/>
          <w:szCs w:val="24"/>
          <w:lang w:val="en-AU"/>
        </w:rPr>
      </w:pPr>
      <w:r w:rsidRPr="00931756">
        <w:rPr>
          <w:b/>
          <w:sz w:val="24"/>
          <w:szCs w:val="24"/>
          <w:lang w:val="en-AU"/>
        </w:rPr>
        <w:lastRenderedPageBreak/>
        <w:t>TABLE</w:t>
      </w:r>
      <w:r w:rsidRPr="00931756">
        <w:rPr>
          <w:b/>
          <w:spacing w:val="-26"/>
          <w:sz w:val="24"/>
          <w:szCs w:val="24"/>
          <w:lang w:val="en-AU"/>
        </w:rPr>
        <w:t xml:space="preserve"> </w:t>
      </w:r>
      <w:r w:rsidRPr="00931756">
        <w:rPr>
          <w:b/>
          <w:sz w:val="24"/>
          <w:szCs w:val="24"/>
          <w:lang w:val="en-AU"/>
        </w:rPr>
        <w:t>OF</w:t>
      </w:r>
      <w:r w:rsidRPr="00931756">
        <w:rPr>
          <w:b/>
          <w:spacing w:val="-29"/>
          <w:sz w:val="24"/>
          <w:szCs w:val="24"/>
          <w:lang w:val="en-AU"/>
        </w:rPr>
        <w:t xml:space="preserve"> </w:t>
      </w:r>
      <w:r w:rsidRPr="00931756">
        <w:rPr>
          <w:b/>
          <w:sz w:val="24"/>
          <w:szCs w:val="24"/>
          <w:lang w:val="en-AU"/>
        </w:rPr>
        <w:t>CONTENTS</w:t>
      </w:r>
    </w:p>
    <w:p w14:paraId="504D7A4A" w14:textId="2D340F96" w:rsidR="00200BCC" w:rsidRDefault="00200BCC">
      <w:pPr>
        <w:pStyle w:val="TOC1"/>
        <w:tabs>
          <w:tab w:val="right" w:leader="dot" w:pos="9518"/>
        </w:tabs>
        <w:rPr>
          <w:rFonts w:asciiTheme="minorHAnsi" w:eastAsiaTheme="minorEastAsia" w:hAnsiTheme="minorHAnsi"/>
          <w:b w:val="0"/>
          <w:caps w:val="0"/>
          <w:noProof/>
          <w:lang w:val="en-AU" w:eastAsia="en-AU"/>
        </w:rPr>
      </w:pPr>
      <w:r>
        <w:rPr>
          <w:rFonts w:cs="Arial"/>
          <w:sz w:val="21"/>
          <w:szCs w:val="24"/>
          <w:lang w:val="en-AU"/>
        </w:rPr>
        <w:fldChar w:fldCharType="begin"/>
      </w:r>
      <w:r>
        <w:rPr>
          <w:rFonts w:cs="Arial"/>
          <w:sz w:val="21"/>
          <w:szCs w:val="24"/>
          <w:lang w:val="en-AU"/>
        </w:rPr>
        <w:instrText xml:space="preserve"> TOC \o "1-2" </w:instrText>
      </w:r>
      <w:r>
        <w:rPr>
          <w:rFonts w:cs="Arial"/>
          <w:sz w:val="21"/>
          <w:szCs w:val="24"/>
          <w:lang w:val="en-AU"/>
        </w:rPr>
        <w:fldChar w:fldCharType="separate"/>
      </w:r>
      <w:r>
        <w:rPr>
          <w:noProof/>
        </w:rPr>
        <w:t>1</w:t>
      </w:r>
      <w:r>
        <w:rPr>
          <w:rFonts w:asciiTheme="minorHAnsi" w:eastAsiaTheme="minorEastAsia" w:hAnsiTheme="minorHAnsi"/>
          <w:b w:val="0"/>
          <w:caps w:val="0"/>
          <w:noProof/>
          <w:lang w:val="en-AU" w:eastAsia="en-AU"/>
        </w:rPr>
        <w:tab/>
      </w:r>
      <w:r>
        <w:rPr>
          <w:noProof/>
        </w:rPr>
        <w:t>Introduction</w:t>
      </w:r>
      <w:r>
        <w:rPr>
          <w:noProof/>
        </w:rPr>
        <w:tab/>
      </w:r>
      <w:r>
        <w:rPr>
          <w:noProof/>
        </w:rPr>
        <w:fldChar w:fldCharType="begin"/>
      </w:r>
      <w:r>
        <w:rPr>
          <w:noProof/>
        </w:rPr>
        <w:instrText xml:space="preserve"> PAGEREF _Toc75873090 \h </w:instrText>
      </w:r>
      <w:r>
        <w:rPr>
          <w:noProof/>
        </w:rPr>
      </w:r>
      <w:r>
        <w:rPr>
          <w:noProof/>
        </w:rPr>
        <w:fldChar w:fldCharType="separate"/>
      </w:r>
      <w:r w:rsidR="007D0617">
        <w:rPr>
          <w:noProof/>
        </w:rPr>
        <w:t>1</w:t>
      </w:r>
      <w:r>
        <w:rPr>
          <w:noProof/>
        </w:rPr>
        <w:fldChar w:fldCharType="end"/>
      </w:r>
    </w:p>
    <w:p w14:paraId="475944D2" w14:textId="4FB3A395"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1.1</w:t>
      </w:r>
      <w:r>
        <w:rPr>
          <w:rFonts w:asciiTheme="minorHAnsi" w:eastAsiaTheme="minorEastAsia" w:hAnsiTheme="minorHAnsi"/>
          <w:smallCaps w:val="0"/>
          <w:noProof/>
          <w:sz w:val="22"/>
          <w:lang w:val="en-AU" w:eastAsia="en-AU"/>
        </w:rPr>
        <w:tab/>
      </w:r>
      <w:r>
        <w:rPr>
          <w:noProof/>
        </w:rPr>
        <w:t>Technical Codes</w:t>
      </w:r>
      <w:r>
        <w:rPr>
          <w:noProof/>
        </w:rPr>
        <w:tab/>
      </w:r>
      <w:r>
        <w:rPr>
          <w:noProof/>
        </w:rPr>
        <w:fldChar w:fldCharType="begin"/>
      </w:r>
      <w:r>
        <w:rPr>
          <w:noProof/>
        </w:rPr>
        <w:instrText xml:space="preserve"> PAGEREF _Toc75873091 \h </w:instrText>
      </w:r>
      <w:r>
        <w:rPr>
          <w:noProof/>
        </w:rPr>
      </w:r>
      <w:r>
        <w:rPr>
          <w:noProof/>
        </w:rPr>
        <w:fldChar w:fldCharType="separate"/>
      </w:r>
      <w:r w:rsidR="007D0617">
        <w:rPr>
          <w:noProof/>
        </w:rPr>
        <w:t>1</w:t>
      </w:r>
      <w:r>
        <w:rPr>
          <w:noProof/>
        </w:rPr>
        <w:fldChar w:fldCharType="end"/>
      </w:r>
    </w:p>
    <w:p w14:paraId="46B20142" w14:textId="7F76B65C"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1.2</w:t>
      </w:r>
      <w:r>
        <w:rPr>
          <w:rFonts w:asciiTheme="minorHAnsi" w:eastAsiaTheme="minorEastAsia" w:hAnsiTheme="minorHAnsi"/>
          <w:smallCaps w:val="0"/>
          <w:noProof/>
          <w:sz w:val="22"/>
          <w:lang w:val="en-AU" w:eastAsia="en-AU"/>
        </w:rPr>
        <w:tab/>
      </w:r>
      <w:r>
        <w:rPr>
          <w:noProof/>
        </w:rPr>
        <w:t>Compliance with this Code</w:t>
      </w:r>
      <w:r>
        <w:rPr>
          <w:noProof/>
        </w:rPr>
        <w:tab/>
      </w:r>
      <w:r>
        <w:rPr>
          <w:noProof/>
        </w:rPr>
        <w:fldChar w:fldCharType="begin"/>
      </w:r>
      <w:r>
        <w:rPr>
          <w:noProof/>
        </w:rPr>
        <w:instrText xml:space="preserve"> PAGEREF _Toc75873092 \h </w:instrText>
      </w:r>
      <w:r>
        <w:rPr>
          <w:noProof/>
        </w:rPr>
      </w:r>
      <w:r>
        <w:rPr>
          <w:noProof/>
        </w:rPr>
        <w:fldChar w:fldCharType="separate"/>
      </w:r>
      <w:r w:rsidR="007D0617">
        <w:rPr>
          <w:noProof/>
        </w:rPr>
        <w:t>1</w:t>
      </w:r>
      <w:r>
        <w:rPr>
          <w:noProof/>
        </w:rPr>
        <w:fldChar w:fldCharType="end"/>
      </w:r>
    </w:p>
    <w:p w14:paraId="35E71A11" w14:textId="6D37FA40" w:rsidR="00200BCC" w:rsidRDefault="00200BCC">
      <w:pPr>
        <w:pStyle w:val="TOC1"/>
        <w:tabs>
          <w:tab w:val="right" w:leader="dot" w:pos="9518"/>
        </w:tabs>
        <w:rPr>
          <w:rFonts w:asciiTheme="minorHAnsi" w:eastAsiaTheme="minorEastAsia" w:hAnsiTheme="minorHAnsi"/>
          <w:b w:val="0"/>
          <w:caps w:val="0"/>
          <w:noProof/>
          <w:lang w:val="en-AU" w:eastAsia="en-AU"/>
        </w:rPr>
      </w:pPr>
      <w:r w:rsidRPr="00871A23">
        <w:rPr>
          <w:rFonts w:cs="Arial"/>
          <w:noProof/>
        </w:rPr>
        <w:t>2</w:t>
      </w:r>
      <w:r>
        <w:rPr>
          <w:rFonts w:asciiTheme="minorHAnsi" w:eastAsiaTheme="minorEastAsia" w:hAnsiTheme="minorHAnsi"/>
          <w:b w:val="0"/>
          <w:caps w:val="0"/>
          <w:noProof/>
          <w:lang w:val="en-AU" w:eastAsia="en-AU"/>
        </w:rPr>
        <w:tab/>
      </w:r>
      <w:r w:rsidRPr="00871A23">
        <w:rPr>
          <w:noProof/>
          <w:spacing w:val="1"/>
        </w:rPr>
        <w:t>APPLICATION</w:t>
      </w:r>
      <w:r w:rsidRPr="00871A23">
        <w:rPr>
          <w:noProof/>
          <w:spacing w:val="-23"/>
        </w:rPr>
        <w:t xml:space="preserve"> </w:t>
      </w:r>
      <w:r>
        <w:rPr>
          <w:noProof/>
        </w:rPr>
        <w:t>AND</w:t>
      </w:r>
      <w:r w:rsidRPr="00871A23">
        <w:rPr>
          <w:noProof/>
          <w:spacing w:val="17"/>
        </w:rPr>
        <w:t xml:space="preserve"> </w:t>
      </w:r>
      <w:r>
        <w:rPr>
          <w:noProof/>
        </w:rPr>
        <w:t>PURPOSE</w:t>
      </w:r>
      <w:r w:rsidRPr="00871A23">
        <w:rPr>
          <w:noProof/>
          <w:spacing w:val="6"/>
        </w:rPr>
        <w:t xml:space="preserve"> </w:t>
      </w:r>
      <w:r>
        <w:rPr>
          <w:noProof/>
        </w:rPr>
        <w:t>OF</w:t>
      </w:r>
      <w:r w:rsidRPr="00871A23">
        <w:rPr>
          <w:noProof/>
          <w:spacing w:val="-12"/>
        </w:rPr>
        <w:t xml:space="preserve"> </w:t>
      </w:r>
      <w:r w:rsidRPr="00871A23">
        <w:rPr>
          <w:noProof/>
          <w:spacing w:val="1"/>
        </w:rPr>
        <w:t>THIS</w:t>
      </w:r>
      <w:r w:rsidRPr="00871A23">
        <w:rPr>
          <w:noProof/>
          <w:spacing w:val="-12"/>
        </w:rPr>
        <w:t xml:space="preserve"> </w:t>
      </w:r>
      <w:r>
        <w:rPr>
          <w:noProof/>
        </w:rPr>
        <w:t>CODE</w:t>
      </w:r>
      <w:r>
        <w:rPr>
          <w:noProof/>
        </w:rPr>
        <w:tab/>
      </w:r>
      <w:r>
        <w:rPr>
          <w:noProof/>
        </w:rPr>
        <w:fldChar w:fldCharType="begin"/>
      </w:r>
      <w:r>
        <w:rPr>
          <w:noProof/>
        </w:rPr>
        <w:instrText xml:space="preserve"> PAGEREF _Toc75873093 \h </w:instrText>
      </w:r>
      <w:r>
        <w:rPr>
          <w:noProof/>
        </w:rPr>
      </w:r>
      <w:r>
        <w:rPr>
          <w:noProof/>
        </w:rPr>
        <w:fldChar w:fldCharType="separate"/>
      </w:r>
      <w:r w:rsidR="007D0617">
        <w:rPr>
          <w:noProof/>
        </w:rPr>
        <w:t>1</w:t>
      </w:r>
      <w:r>
        <w:rPr>
          <w:noProof/>
        </w:rPr>
        <w:fldChar w:fldCharType="end"/>
      </w:r>
    </w:p>
    <w:p w14:paraId="7DDFD6E3" w14:textId="65680E4D"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2.1</w:t>
      </w:r>
      <w:r>
        <w:rPr>
          <w:rFonts w:asciiTheme="minorHAnsi" w:eastAsiaTheme="minorEastAsia" w:hAnsiTheme="minorHAnsi"/>
          <w:smallCaps w:val="0"/>
          <w:noProof/>
          <w:sz w:val="22"/>
          <w:lang w:val="en-AU" w:eastAsia="en-AU"/>
        </w:rPr>
        <w:tab/>
      </w:r>
      <w:r>
        <w:rPr>
          <w:noProof/>
        </w:rPr>
        <w:t>Application</w:t>
      </w:r>
      <w:r>
        <w:rPr>
          <w:noProof/>
        </w:rPr>
        <w:tab/>
      </w:r>
      <w:r>
        <w:rPr>
          <w:noProof/>
        </w:rPr>
        <w:fldChar w:fldCharType="begin"/>
      </w:r>
      <w:r>
        <w:rPr>
          <w:noProof/>
        </w:rPr>
        <w:instrText xml:space="preserve"> PAGEREF _Toc75873094 \h </w:instrText>
      </w:r>
      <w:r>
        <w:rPr>
          <w:noProof/>
        </w:rPr>
      </w:r>
      <w:r>
        <w:rPr>
          <w:noProof/>
        </w:rPr>
        <w:fldChar w:fldCharType="separate"/>
      </w:r>
      <w:r w:rsidR="007D0617">
        <w:rPr>
          <w:noProof/>
        </w:rPr>
        <w:t>1</w:t>
      </w:r>
      <w:r>
        <w:rPr>
          <w:noProof/>
        </w:rPr>
        <w:fldChar w:fldCharType="end"/>
      </w:r>
    </w:p>
    <w:p w14:paraId="0F43C511" w14:textId="75330D30"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2.2</w:t>
      </w:r>
      <w:r>
        <w:rPr>
          <w:rFonts w:asciiTheme="minorHAnsi" w:eastAsiaTheme="minorEastAsia" w:hAnsiTheme="minorHAnsi"/>
          <w:smallCaps w:val="0"/>
          <w:noProof/>
          <w:sz w:val="22"/>
          <w:lang w:val="en-AU" w:eastAsia="en-AU"/>
        </w:rPr>
        <w:tab/>
      </w:r>
      <w:r>
        <w:rPr>
          <w:noProof/>
        </w:rPr>
        <w:t>Purpose</w:t>
      </w:r>
      <w:r>
        <w:rPr>
          <w:noProof/>
        </w:rPr>
        <w:tab/>
      </w:r>
      <w:r>
        <w:rPr>
          <w:noProof/>
        </w:rPr>
        <w:fldChar w:fldCharType="begin"/>
      </w:r>
      <w:r>
        <w:rPr>
          <w:noProof/>
        </w:rPr>
        <w:instrText xml:space="preserve"> PAGEREF _Toc75873095 \h </w:instrText>
      </w:r>
      <w:r>
        <w:rPr>
          <w:noProof/>
        </w:rPr>
      </w:r>
      <w:r>
        <w:rPr>
          <w:noProof/>
        </w:rPr>
        <w:fldChar w:fldCharType="separate"/>
      </w:r>
      <w:r w:rsidR="007D0617">
        <w:rPr>
          <w:noProof/>
        </w:rPr>
        <w:t>1</w:t>
      </w:r>
      <w:r>
        <w:rPr>
          <w:noProof/>
        </w:rPr>
        <w:fldChar w:fldCharType="end"/>
      </w:r>
    </w:p>
    <w:p w14:paraId="35EBE7BB" w14:textId="58475492" w:rsidR="00200BCC" w:rsidRDefault="00200BCC">
      <w:pPr>
        <w:pStyle w:val="TOC1"/>
        <w:tabs>
          <w:tab w:val="right" w:leader="dot" w:pos="9518"/>
        </w:tabs>
        <w:rPr>
          <w:rFonts w:asciiTheme="minorHAnsi" w:eastAsiaTheme="minorEastAsia" w:hAnsiTheme="minorHAnsi"/>
          <w:b w:val="0"/>
          <w:caps w:val="0"/>
          <w:noProof/>
          <w:lang w:val="en-AU" w:eastAsia="en-AU"/>
        </w:rPr>
      </w:pPr>
      <w:r>
        <w:rPr>
          <w:noProof/>
        </w:rPr>
        <w:t>3</w:t>
      </w:r>
      <w:r>
        <w:rPr>
          <w:rFonts w:asciiTheme="minorHAnsi" w:eastAsiaTheme="minorEastAsia" w:hAnsiTheme="minorHAnsi"/>
          <w:b w:val="0"/>
          <w:caps w:val="0"/>
          <w:noProof/>
          <w:lang w:val="en-AU" w:eastAsia="en-AU"/>
        </w:rPr>
        <w:tab/>
      </w:r>
      <w:r>
        <w:rPr>
          <w:noProof/>
        </w:rPr>
        <w:t>DICTIONARY</w:t>
      </w:r>
      <w:r>
        <w:rPr>
          <w:noProof/>
        </w:rPr>
        <w:tab/>
      </w:r>
      <w:r>
        <w:rPr>
          <w:noProof/>
        </w:rPr>
        <w:fldChar w:fldCharType="begin"/>
      </w:r>
      <w:r>
        <w:rPr>
          <w:noProof/>
        </w:rPr>
        <w:instrText xml:space="preserve"> PAGEREF _Toc75873096 \h </w:instrText>
      </w:r>
      <w:r>
        <w:rPr>
          <w:noProof/>
        </w:rPr>
      </w:r>
      <w:r>
        <w:rPr>
          <w:noProof/>
        </w:rPr>
        <w:fldChar w:fldCharType="separate"/>
      </w:r>
      <w:r w:rsidR="007D0617">
        <w:rPr>
          <w:noProof/>
        </w:rPr>
        <w:t>1</w:t>
      </w:r>
      <w:r>
        <w:rPr>
          <w:noProof/>
        </w:rPr>
        <w:fldChar w:fldCharType="end"/>
      </w:r>
    </w:p>
    <w:p w14:paraId="3625C082" w14:textId="43BAABEB" w:rsidR="00200BCC" w:rsidRDefault="00200BCC">
      <w:pPr>
        <w:pStyle w:val="TOC1"/>
        <w:tabs>
          <w:tab w:val="right" w:leader="dot" w:pos="9518"/>
        </w:tabs>
        <w:rPr>
          <w:rFonts w:asciiTheme="minorHAnsi" w:eastAsiaTheme="minorEastAsia" w:hAnsiTheme="minorHAnsi"/>
          <w:b w:val="0"/>
          <w:caps w:val="0"/>
          <w:noProof/>
          <w:lang w:val="en-AU" w:eastAsia="en-AU"/>
        </w:rPr>
      </w:pPr>
      <w:r>
        <w:rPr>
          <w:noProof/>
        </w:rPr>
        <w:t>4</w:t>
      </w:r>
      <w:r>
        <w:rPr>
          <w:rFonts w:asciiTheme="minorHAnsi" w:eastAsiaTheme="minorEastAsia" w:hAnsiTheme="minorHAnsi"/>
          <w:b w:val="0"/>
          <w:caps w:val="0"/>
          <w:noProof/>
          <w:lang w:val="en-AU" w:eastAsia="en-AU"/>
        </w:rPr>
        <w:tab/>
      </w:r>
      <w:r>
        <w:rPr>
          <w:noProof/>
        </w:rPr>
        <w:t>Legislative framework</w:t>
      </w:r>
      <w:r>
        <w:rPr>
          <w:noProof/>
        </w:rPr>
        <w:tab/>
      </w:r>
      <w:r>
        <w:rPr>
          <w:noProof/>
        </w:rPr>
        <w:fldChar w:fldCharType="begin"/>
      </w:r>
      <w:r>
        <w:rPr>
          <w:noProof/>
        </w:rPr>
        <w:instrText xml:space="preserve"> PAGEREF _Toc75873097 \h </w:instrText>
      </w:r>
      <w:r>
        <w:rPr>
          <w:noProof/>
        </w:rPr>
      </w:r>
      <w:r>
        <w:rPr>
          <w:noProof/>
        </w:rPr>
        <w:fldChar w:fldCharType="separate"/>
      </w:r>
      <w:r w:rsidR="007D0617">
        <w:rPr>
          <w:noProof/>
        </w:rPr>
        <w:t>1</w:t>
      </w:r>
      <w:r>
        <w:rPr>
          <w:noProof/>
        </w:rPr>
        <w:fldChar w:fldCharType="end"/>
      </w:r>
    </w:p>
    <w:p w14:paraId="61571151" w14:textId="3161B378"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4.1</w:t>
      </w:r>
      <w:r>
        <w:rPr>
          <w:rFonts w:asciiTheme="minorHAnsi" w:eastAsiaTheme="minorEastAsia" w:hAnsiTheme="minorHAnsi"/>
          <w:smallCaps w:val="0"/>
          <w:noProof/>
          <w:sz w:val="22"/>
          <w:lang w:val="en-AU" w:eastAsia="en-AU"/>
        </w:rPr>
        <w:tab/>
      </w:r>
      <w:r>
        <w:rPr>
          <w:noProof/>
        </w:rPr>
        <w:t>Related laws and regulations</w:t>
      </w:r>
      <w:r>
        <w:rPr>
          <w:noProof/>
        </w:rPr>
        <w:tab/>
      </w:r>
      <w:r>
        <w:rPr>
          <w:noProof/>
        </w:rPr>
        <w:fldChar w:fldCharType="begin"/>
      </w:r>
      <w:r>
        <w:rPr>
          <w:noProof/>
        </w:rPr>
        <w:instrText xml:space="preserve"> PAGEREF _Toc75873098 \h </w:instrText>
      </w:r>
      <w:r>
        <w:rPr>
          <w:noProof/>
        </w:rPr>
      </w:r>
      <w:r>
        <w:rPr>
          <w:noProof/>
        </w:rPr>
        <w:fldChar w:fldCharType="separate"/>
      </w:r>
      <w:r w:rsidR="007D0617">
        <w:rPr>
          <w:noProof/>
        </w:rPr>
        <w:t>1</w:t>
      </w:r>
      <w:r>
        <w:rPr>
          <w:noProof/>
        </w:rPr>
        <w:fldChar w:fldCharType="end"/>
      </w:r>
    </w:p>
    <w:p w14:paraId="64404550" w14:textId="7DB155A6"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4.2</w:t>
      </w:r>
      <w:r>
        <w:rPr>
          <w:rFonts w:asciiTheme="minorHAnsi" w:eastAsiaTheme="minorEastAsia" w:hAnsiTheme="minorHAnsi"/>
          <w:smallCaps w:val="0"/>
          <w:noProof/>
          <w:sz w:val="22"/>
          <w:lang w:val="en-AU" w:eastAsia="en-AU"/>
        </w:rPr>
        <w:tab/>
      </w:r>
      <w:r>
        <w:rPr>
          <w:noProof/>
        </w:rPr>
        <w:t>Related Technical Codes</w:t>
      </w:r>
      <w:r>
        <w:rPr>
          <w:noProof/>
        </w:rPr>
        <w:tab/>
      </w:r>
      <w:r>
        <w:rPr>
          <w:noProof/>
        </w:rPr>
        <w:fldChar w:fldCharType="begin"/>
      </w:r>
      <w:r>
        <w:rPr>
          <w:noProof/>
        </w:rPr>
        <w:instrText xml:space="preserve"> PAGEREF _Toc75873099 \h </w:instrText>
      </w:r>
      <w:r>
        <w:rPr>
          <w:noProof/>
        </w:rPr>
      </w:r>
      <w:r>
        <w:rPr>
          <w:noProof/>
        </w:rPr>
        <w:fldChar w:fldCharType="separate"/>
      </w:r>
      <w:r w:rsidR="007D0617">
        <w:rPr>
          <w:noProof/>
        </w:rPr>
        <w:t>1</w:t>
      </w:r>
      <w:r>
        <w:rPr>
          <w:noProof/>
        </w:rPr>
        <w:fldChar w:fldCharType="end"/>
      </w:r>
    </w:p>
    <w:p w14:paraId="10AFF5B1" w14:textId="1AA45211"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4.3</w:t>
      </w:r>
      <w:r>
        <w:rPr>
          <w:rFonts w:asciiTheme="minorHAnsi" w:eastAsiaTheme="minorEastAsia" w:hAnsiTheme="minorHAnsi"/>
          <w:smallCaps w:val="0"/>
          <w:noProof/>
          <w:sz w:val="22"/>
          <w:lang w:val="en-AU" w:eastAsia="en-AU"/>
        </w:rPr>
        <w:tab/>
      </w:r>
      <w:r>
        <w:rPr>
          <w:noProof/>
        </w:rPr>
        <w:t>Applicable Standards</w:t>
      </w:r>
      <w:r>
        <w:rPr>
          <w:noProof/>
        </w:rPr>
        <w:tab/>
      </w:r>
      <w:r>
        <w:rPr>
          <w:noProof/>
        </w:rPr>
        <w:fldChar w:fldCharType="begin"/>
      </w:r>
      <w:r>
        <w:rPr>
          <w:noProof/>
        </w:rPr>
        <w:instrText xml:space="preserve"> PAGEREF _Toc75873100 \h </w:instrText>
      </w:r>
      <w:r>
        <w:rPr>
          <w:noProof/>
        </w:rPr>
      </w:r>
      <w:r>
        <w:rPr>
          <w:noProof/>
        </w:rPr>
        <w:fldChar w:fldCharType="separate"/>
      </w:r>
      <w:r w:rsidR="007D0617">
        <w:rPr>
          <w:noProof/>
        </w:rPr>
        <w:t>2</w:t>
      </w:r>
      <w:r>
        <w:rPr>
          <w:noProof/>
        </w:rPr>
        <w:fldChar w:fldCharType="end"/>
      </w:r>
    </w:p>
    <w:p w14:paraId="497142CB" w14:textId="1F4CDE2D" w:rsidR="00200BCC" w:rsidRDefault="00200BCC">
      <w:pPr>
        <w:pStyle w:val="TOC1"/>
        <w:tabs>
          <w:tab w:val="right" w:leader="dot" w:pos="9518"/>
        </w:tabs>
        <w:rPr>
          <w:rFonts w:asciiTheme="minorHAnsi" w:eastAsiaTheme="minorEastAsia" w:hAnsiTheme="minorHAnsi"/>
          <w:b w:val="0"/>
          <w:caps w:val="0"/>
          <w:noProof/>
          <w:lang w:val="en-AU" w:eastAsia="en-AU"/>
        </w:rPr>
      </w:pPr>
      <w:r>
        <w:rPr>
          <w:noProof/>
        </w:rPr>
        <w:t>5</w:t>
      </w:r>
      <w:r>
        <w:rPr>
          <w:rFonts w:asciiTheme="minorHAnsi" w:eastAsiaTheme="minorEastAsia" w:hAnsiTheme="minorHAnsi"/>
          <w:b w:val="0"/>
          <w:caps w:val="0"/>
          <w:noProof/>
          <w:lang w:val="en-AU" w:eastAsia="en-AU"/>
        </w:rPr>
        <w:tab/>
      </w:r>
      <w:r>
        <w:rPr>
          <w:noProof/>
        </w:rPr>
        <w:t>Obligations for Safety and Reliable Operation of Gas Utilities</w:t>
      </w:r>
      <w:r>
        <w:rPr>
          <w:noProof/>
        </w:rPr>
        <w:tab/>
      </w:r>
      <w:r>
        <w:rPr>
          <w:noProof/>
        </w:rPr>
        <w:fldChar w:fldCharType="begin"/>
      </w:r>
      <w:r>
        <w:rPr>
          <w:noProof/>
        </w:rPr>
        <w:instrText xml:space="preserve"> PAGEREF _Toc75873101 \h </w:instrText>
      </w:r>
      <w:r>
        <w:rPr>
          <w:noProof/>
        </w:rPr>
      </w:r>
      <w:r>
        <w:rPr>
          <w:noProof/>
        </w:rPr>
        <w:fldChar w:fldCharType="separate"/>
      </w:r>
      <w:r w:rsidR="007D0617">
        <w:rPr>
          <w:noProof/>
        </w:rPr>
        <w:t>2</w:t>
      </w:r>
      <w:r>
        <w:rPr>
          <w:noProof/>
        </w:rPr>
        <w:fldChar w:fldCharType="end"/>
      </w:r>
    </w:p>
    <w:p w14:paraId="191C4821" w14:textId="49D564BA"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5.1</w:t>
      </w:r>
      <w:r>
        <w:rPr>
          <w:rFonts w:asciiTheme="minorHAnsi" w:eastAsiaTheme="minorEastAsia" w:hAnsiTheme="minorHAnsi"/>
          <w:smallCaps w:val="0"/>
          <w:noProof/>
          <w:sz w:val="22"/>
          <w:lang w:val="en-AU" w:eastAsia="en-AU"/>
        </w:rPr>
        <w:tab/>
      </w:r>
      <w:r>
        <w:rPr>
          <w:noProof/>
        </w:rPr>
        <w:t>Primary obligations</w:t>
      </w:r>
      <w:r>
        <w:rPr>
          <w:noProof/>
        </w:rPr>
        <w:tab/>
      </w:r>
      <w:r>
        <w:rPr>
          <w:noProof/>
        </w:rPr>
        <w:fldChar w:fldCharType="begin"/>
      </w:r>
      <w:r>
        <w:rPr>
          <w:noProof/>
        </w:rPr>
        <w:instrText xml:space="preserve"> PAGEREF _Toc75873102 \h </w:instrText>
      </w:r>
      <w:r>
        <w:rPr>
          <w:noProof/>
        </w:rPr>
      </w:r>
      <w:r>
        <w:rPr>
          <w:noProof/>
        </w:rPr>
        <w:fldChar w:fldCharType="separate"/>
      </w:r>
      <w:r w:rsidR="007D0617">
        <w:rPr>
          <w:noProof/>
        </w:rPr>
        <w:t>2</w:t>
      </w:r>
      <w:r>
        <w:rPr>
          <w:noProof/>
        </w:rPr>
        <w:fldChar w:fldCharType="end"/>
      </w:r>
    </w:p>
    <w:p w14:paraId="6D07E06B" w14:textId="26AB8510"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5.2</w:t>
      </w:r>
      <w:r>
        <w:rPr>
          <w:rFonts w:asciiTheme="minorHAnsi" w:eastAsiaTheme="minorEastAsia" w:hAnsiTheme="minorHAnsi"/>
          <w:smallCaps w:val="0"/>
          <w:noProof/>
          <w:sz w:val="22"/>
          <w:lang w:val="en-AU" w:eastAsia="en-AU"/>
        </w:rPr>
        <w:tab/>
      </w:r>
      <w:r>
        <w:rPr>
          <w:noProof/>
        </w:rPr>
        <w:t>Additional obligations</w:t>
      </w:r>
      <w:r>
        <w:rPr>
          <w:noProof/>
        </w:rPr>
        <w:tab/>
      </w:r>
      <w:r>
        <w:rPr>
          <w:noProof/>
        </w:rPr>
        <w:fldChar w:fldCharType="begin"/>
      </w:r>
      <w:r>
        <w:rPr>
          <w:noProof/>
        </w:rPr>
        <w:instrText xml:space="preserve"> PAGEREF _Toc75873103 \h </w:instrText>
      </w:r>
      <w:r>
        <w:rPr>
          <w:noProof/>
        </w:rPr>
      </w:r>
      <w:r>
        <w:rPr>
          <w:noProof/>
        </w:rPr>
        <w:fldChar w:fldCharType="separate"/>
      </w:r>
      <w:r w:rsidR="007D0617">
        <w:rPr>
          <w:noProof/>
        </w:rPr>
        <w:t>2</w:t>
      </w:r>
      <w:r>
        <w:rPr>
          <w:noProof/>
        </w:rPr>
        <w:fldChar w:fldCharType="end"/>
      </w:r>
    </w:p>
    <w:p w14:paraId="62395F2E" w14:textId="6B9E4B92" w:rsidR="00200BCC" w:rsidRDefault="00200BCC">
      <w:pPr>
        <w:pStyle w:val="TOC1"/>
        <w:tabs>
          <w:tab w:val="right" w:leader="dot" w:pos="9518"/>
        </w:tabs>
        <w:rPr>
          <w:rFonts w:asciiTheme="minorHAnsi" w:eastAsiaTheme="minorEastAsia" w:hAnsiTheme="minorHAnsi"/>
          <w:b w:val="0"/>
          <w:caps w:val="0"/>
          <w:noProof/>
          <w:lang w:val="en-AU" w:eastAsia="en-AU"/>
        </w:rPr>
      </w:pPr>
      <w:r>
        <w:rPr>
          <w:noProof/>
        </w:rPr>
        <w:t>6</w:t>
      </w:r>
      <w:r>
        <w:rPr>
          <w:rFonts w:asciiTheme="minorHAnsi" w:eastAsiaTheme="minorEastAsia" w:hAnsiTheme="minorHAnsi"/>
          <w:b w:val="0"/>
          <w:caps w:val="0"/>
          <w:noProof/>
          <w:lang w:val="en-AU" w:eastAsia="en-AU"/>
        </w:rPr>
        <w:tab/>
      </w:r>
      <w:r>
        <w:rPr>
          <w:noProof/>
        </w:rPr>
        <w:t>SAFETY AND OPERATING PLAN</w:t>
      </w:r>
      <w:r>
        <w:rPr>
          <w:noProof/>
        </w:rPr>
        <w:tab/>
      </w:r>
      <w:r>
        <w:rPr>
          <w:noProof/>
        </w:rPr>
        <w:fldChar w:fldCharType="begin"/>
      </w:r>
      <w:r>
        <w:rPr>
          <w:noProof/>
        </w:rPr>
        <w:instrText xml:space="preserve"> PAGEREF _Toc75873104 \h </w:instrText>
      </w:r>
      <w:r>
        <w:rPr>
          <w:noProof/>
        </w:rPr>
      </w:r>
      <w:r>
        <w:rPr>
          <w:noProof/>
        </w:rPr>
        <w:fldChar w:fldCharType="separate"/>
      </w:r>
      <w:r w:rsidR="007D0617">
        <w:rPr>
          <w:noProof/>
        </w:rPr>
        <w:t>3</w:t>
      </w:r>
      <w:r>
        <w:rPr>
          <w:noProof/>
        </w:rPr>
        <w:fldChar w:fldCharType="end"/>
      </w:r>
    </w:p>
    <w:p w14:paraId="4E0560B8" w14:textId="73EFB1CA"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6.1</w:t>
      </w:r>
      <w:r>
        <w:rPr>
          <w:rFonts w:asciiTheme="minorHAnsi" w:eastAsiaTheme="minorEastAsia" w:hAnsiTheme="minorHAnsi"/>
          <w:smallCaps w:val="0"/>
          <w:noProof/>
          <w:sz w:val="22"/>
          <w:lang w:val="en-AU" w:eastAsia="en-AU"/>
        </w:rPr>
        <w:tab/>
      </w:r>
      <w:r>
        <w:rPr>
          <w:noProof/>
        </w:rPr>
        <w:t>Safety and Operating Plan</w:t>
      </w:r>
      <w:r>
        <w:rPr>
          <w:noProof/>
        </w:rPr>
        <w:tab/>
      </w:r>
      <w:r>
        <w:rPr>
          <w:noProof/>
        </w:rPr>
        <w:fldChar w:fldCharType="begin"/>
      </w:r>
      <w:r>
        <w:rPr>
          <w:noProof/>
        </w:rPr>
        <w:instrText xml:space="preserve"> PAGEREF _Toc75873105 \h </w:instrText>
      </w:r>
      <w:r>
        <w:rPr>
          <w:noProof/>
        </w:rPr>
      </w:r>
      <w:r>
        <w:rPr>
          <w:noProof/>
        </w:rPr>
        <w:fldChar w:fldCharType="separate"/>
      </w:r>
      <w:r w:rsidR="007D0617">
        <w:rPr>
          <w:noProof/>
        </w:rPr>
        <w:t>3</w:t>
      </w:r>
      <w:r>
        <w:rPr>
          <w:noProof/>
        </w:rPr>
        <w:fldChar w:fldCharType="end"/>
      </w:r>
    </w:p>
    <w:p w14:paraId="3F5C5A18" w14:textId="718DFB19"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6.2</w:t>
      </w:r>
      <w:r>
        <w:rPr>
          <w:rFonts w:asciiTheme="minorHAnsi" w:eastAsiaTheme="minorEastAsia" w:hAnsiTheme="minorHAnsi"/>
          <w:smallCaps w:val="0"/>
          <w:noProof/>
          <w:sz w:val="22"/>
          <w:lang w:val="en-AU" w:eastAsia="en-AU"/>
        </w:rPr>
        <w:tab/>
      </w:r>
      <w:r>
        <w:rPr>
          <w:noProof/>
        </w:rPr>
        <w:t>Requirements for a Safety and Operating Plan additional to Standards</w:t>
      </w:r>
      <w:r>
        <w:rPr>
          <w:noProof/>
        </w:rPr>
        <w:tab/>
      </w:r>
      <w:r>
        <w:rPr>
          <w:noProof/>
        </w:rPr>
        <w:fldChar w:fldCharType="begin"/>
      </w:r>
      <w:r>
        <w:rPr>
          <w:noProof/>
        </w:rPr>
        <w:instrText xml:space="preserve"> PAGEREF _Toc75873106 \h </w:instrText>
      </w:r>
      <w:r>
        <w:rPr>
          <w:noProof/>
        </w:rPr>
      </w:r>
      <w:r>
        <w:rPr>
          <w:noProof/>
        </w:rPr>
        <w:fldChar w:fldCharType="separate"/>
      </w:r>
      <w:r w:rsidR="007D0617">
        <w:rPr>
          <w:noProof/>
        </w:rPr>
        <w:t>3</w:t>
      </w:r>
      <w:r>
        <w:rPr>
          <w:noProof/>
        </w:rPr>
        <w:fldChar w:fldCharType="end"/>
      </w:r>
    </w:p>
    <w:p w14:paraId="54F93019" w14:textId="287084F6" w:rsidR="00200BCC" w:rsidRDefault="00200BCC">
      <w:pPr>
        <w:pStyle w:val="TOC1"/>
        <w:tabs>
          <w:tab w:val="right" w:leader="dot" w:pos="9518"/>
        </w:tabs>
        <w:rPr>
          <w:rFonts w:asciiTheme="minorHAnsi" w:eastAsiaTheme="minorEastAsia" w:hAnsiTheme="minorHAnsi"/>
          <w:b w:val="0"/>
          <w:caps w:val="0"/>
          <w:noProof/>
          <w:lang w:val="en-AU" w:eastAsia="en-AU"/>
        </w:rPr>
      </w:pPr>
      <w:r>
        <w:rPr>
          <w:noProof/>
        </w:rPr>
        <w:t>7</w:t>
      </w:r>
      <w:r>
        <w:rPr>
          <w:rFonts w:asciiTheme="minorHAnsi" w:eastAsiaTheme="minorEastAsia" w:hAnsiTheme="minorHAnsi"/>
          <w:b w:val="0"/>
          <w:caps w:val="0"/>
          <w:noProof/>
          <w:lang w:val="en-AU" w:eastAsia="en-AU"/>
        </w:rPr>
        <w:tab/>
      </w:r>
      <w:r>
        <w:rPr>
          <w:noProof/>
        </w:rPr>
        <w:t>INITIAL SAFETY AND OPERATING PLAN</w:t>
      </w:r>
      <w:r>
        <w:rPr>
          <w:noProof/>
        </w:rPr>
        <w:tab/>
      </w:r>
      <w:r>
        <w:rPr>
          <w:noProof/>
        </w:rPr>
        <w:fldChar w:fldCharType="begin"/>
      </w:r>
      <w:r>
        <w:rPr>
          <w:noProof/>
        </w:rPr>
        <w:instrText xml:space="preserve"> PAGEREF _Toc75873107 \h </w:instrText>
      </w:r>
      <w:r>
        <w:rPr>
          <w:noProof/>
        </w:rPr>
      </w:r>
      <w:r>
        <w:rPr>
          <w:noProof/>
        </w:rPr>
        <w:fldChar w:fldCharType="separate"/>
      </w:r>
      <w:r w:rsidR="007D0617">
        <w:rPr>
          <w:noProof/>
        </w:rPr>
        <w:t>4</w:t>
      </w:r>
      <w:r>
        <w:rPr>
          <w:noProof/>
        </w:rPr>
        <w:fldChar w:fldCharType="end"/>
      </w:r>
    </w:p>
    <w:p w14:paraId="76B6FFB4" w14:textId="27BB88BA"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7.1</w:t>
      </w:r>
      <w:r>
        <w:rPr>
          <w:rFonts w:asciiTheme="minorHAnsi" w:eastAsiaTheme="minorEastAsia" w:hAnsiTheme="minorHAnsi"/>
          <w:smallCaps w:val="0"/>
          <w:noProof/>
          <w:sz w:val="22"/>
          <w:lang w:val="en-AU" w:eastAsia="en-AU"/>
        </w:rPr>
        <w:tab/>
      </w:r>
      <w:r>
        <w:rPr>
          <w:noProof/>
        </w:rPr>
        <w:t>Lodgement</w:t>
      </w:r>
      <w:r>
        <w:rPr>
          <w:noProof/>
        </w:rPr>
        <w:tab/>
      </w:r>
      <w:r>
        <w:rPr>
          <w:noProof/>
        </w:rPr>
        <w:fldChar w:fldCharType="begin"/>
      </w:r>
      <w:r>
        <w:rPr>
          <w:noProof/>
        </w:rPr>
        <w:instrText xml:space="preserve"> PAGEREF _Toc75873108 \h </w:instrText>
      </w:r>
      <w:r>
        <w:rPr>
          <w:noProof/>
        </w:rPr>
      </w:r>
      <w:r>
        <w:rPr>
          <w:noProof/>
        </w:rPr>
        <w:fldChar w:fldCharType="separate"/>
      </w:r>
      <w:r w:rsidR="007D0617">
        <w:rPr>
          <w:noProof/>
        </w:rPr>
        <w:t>4</w:t>
      </w:r>
      <w:r>
        <w:rPr>
          <w:noProof/>
        </w:rPr>
        <w:fldChar w:fldCharType="end"/>
      </w:r>
    </w:p>
    <w:p w14:paraId="657C8750" w14:textId="1D85BE8D"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7.2</w:t>
      </w:r>
      <w:r>
        <w:rPr>
          <w:rFonts w:asciiTheme="minorHAnsi" w:eastAsiaTheme="minorEastAsia" w:hAnsiTheme="minorHAnsi"/>
          <w:smallCaps w:val="0"/>
          <w:noProof/>
          <w:sz w:val="22"/>
          <w:lang w:val="en-AU" w:eastAsia="en-AU"/>
        </w:rPr>
        <w:tab/>
      </w:r>
      <w:r>
        <w:rPr>
          <w:noProof/>
        </w:rPr>
        <w:t>Approval</w:t>
      </w:r>
      <w:r>
        <w:rPr>
          <w:noProof/>
        </w:rPr>
        <w:tab/>
      </w:r>
      <w:r>
        <w:rPr>
          <w:noProof/>
        </w:rPr>
        <w:fldChar w:fldCharType="begin"/>
      </w:r>
      <w:r>
        <w:rPr>
          <w:noProof/>
        </w:rPr>
        <w:instrText xml:space="preserve"> PAGEREF _Toc75873109 \h </w:instrText>
      </w:r>
      <w:r>
        <w:rPr>
          <w:noProof/>
        </w:rPr>
      </w:r>
      <w:r>
        <w:rPr>
          <w:noProof/>
        </w:rPr>
        <w:fldChar w:fldCharType="separate"/>
      </w:r>
      <w:r w:rsidR="007D0617">
        <w:rPr>
          <w:noProof/>
        </w:rPr>
        <w:t>4</w:t>
      </w:r>
      <w:r>
        <w:rPr>
          <w:noProof/>
        </w:rPr>
        <w:fldChar w:fldCharType="end"/>
      </w:r>
    </w:p>
    <w:p w14:paraId="755FE9B1" w14:textId="28F2998C"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7.3</w:t>
      </w:r>
      <w:r>
        <w:rPr>
          <w:rFonts w:asciiTheme="minorHAnsi" w:eastAsiaTheme="minorEastAsia" w:hAnsiTheme="minorHAnsi"/>
          <w:smallCaps w:val="0"/>
          <w:noProof/>
          <w:sz w:val="22"/>
          <w:lang w:val="en-AU" w:eastAsia="en-AU"/>
        </w:rPr>
        <w:tab/>
      </w:r>
      <w:r>
        <w:rPr>
          <w:noProof/>
        </w:rPr>
        <w:t>Amendment</w:t>
      </w:r>
      <w:r>
        <w:rPr>
          <w:noProof/>
        </w:rPr>
        <w:tab/>
      </w:r>
      <w:r>
        <w:rPr>
          <w:noProof/>
        </w:rPr>
        <w:fldChar w:fldCharType="begin"/>
      </w:r>
      <w:r>
        <w:rPr>
          <w:noProof/>
        </w:rPr>
        <w:instrText xml:space="preserve"> PAGEREF _Toc75873110 \h </w:instrText>
      </w:r>
      <w:r>
        <w:rPr>
          <w:noProof/>
        </w:rPr>
      </w:r>
      <w:r>
        <w:rPr>
          <w:noProof/>
        </w:rPr>
        <w:fldChar w:fldCharType="separate"/>
      </w:r>
      <w:r w:rsidR="007D0617">
        <w:rPr>
          <w:noProof/>
        </w:rPr>
        <w:t>4</w:t>
      </w:r>
      <w:r>
        <w:rPr>
          <w:noProof/>
        </w:rPr>
        <w:fldChar w:fldCharType="end"/>
      </w:r>
    </w:p>
    <w:p w14:paraId="7B951F23" w14:textId="609E74A2"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sidRPr="00871A23">
        <w:rPr>
          <w:rFonts w:cs="Arial"/>
          <w:noProof/>
        </w:rPr>
        <w:t>7.4</w:t>
      </w:r>
      <w:r>
        <w:rPr>
          <w:rFonts w:asciiTheme="minorHAnsi" w:eastAsiaTheme="minorEastAsia" w:hAnsiTheme="minorHAnsi"/>
          <w:smallCaps w:val="0"/>
          <w:noProof/>
          <w:sz w:val="22"/>
          <w:lang w:val="en-AU" w:eastAsia="en-AU"/>
        </w:rPr>
        <w:tab/>
      </w:r>
      <w:r w:rsidRPr="00871A23">
        <w:rPr>
          <w:noProof/>
          <w:spacing w:val="-25"/>
        </w:rPr>
        <w:t>I</w:t>
      </w:r>
      <w:r>
        <w:rPr>
          <w:noProof/>
        </w:rPr>
        <w:t>mplementation</w:t>
      </w:r>
      <w:r>
        <w:rPr>
          <w:noProof/>
        </w:rPr>
        <w:tab/>
      </w:r>
      <w:r>
        <w:rPr>
          <w:noProof/>
        </w:rPr>
        <w:fldChar w:fldCharType="begin"/>
      </w:r>
      <w:r>
        <w:rPr>
          <w:noProof/>
        </w:rPr>
        <w:instrText xml:space="preserve"> PAGEREF _Toc75873111 \h </w:instrText>
      </w:r>
      <w:r>
        <w:rPr>
          <w:noProof/>
        </w:rPr>
      </w:r>
      <w:r>
        <w:rPr>
          <w:noProof/>
        </w:rPr>
        <w:fldChar w:fldCharType="separate"/>
      </w:r>
      <w:r w:rsidR="007D0617">
        <w:rPr>
          <w:noProof/>
        </w:rPr>
        <w:t>5</w:t>
      </w:r>
      <w:r>
        <w:rPr>
          <w:noProof/>
        </w:rPr>
        <w:fldChar w:fldCharType="end"/>
      </w:r>
    </w:p>
    <w:p w14:paraId="22D87B07" w14:textId="6236E084" w:rsidR="00200BCC" w:rsidRDefault="00200BCC">
      <w:pPr>
        <w:pStyle w:val="TOC1"/>
        <w:tabs>
          <w:tab w:val="right" w:leader="dot" w:pos="9518"/>
        </w:tabs>
        <w:rPr>
          <w:rFonts w:asciiTheme="minorHAnsi" w:eastAsiaTheme="minorEastAsia" w:hAnsiTheme="minorHAnsi"/>
          <w:b w:val="0"/>
          <w:caps w:val="0"/>
          <w:noProof/>
          <w:lang w:val="en-AU" w:eastAsia="en-AU"/>
        </w:rPr>
      </w:pPr>
      <w:r>
        <w:rPr>
          <w:noProof/>
        </w:rPr>
        <w:t>8</w:t>
      </w:r>
      <w:r>
        <w:rPr>
          <w:rFonts w:asciiTheme="minorHAnsi" w:eastAsiaTheme="minorEastAsia" w:hAnsiTheme="minorHAnsi"/>
          <w:b w:val="0"/>
          <w:caps w:val="0"/>
          <w:noProof/>
          <w:lang w:val="en-AU" w:eastAsia="en-AU"/>
        </w:rPr>
        <w:tab/>
      </w:r>
      <w:r>
        <w:rPr>
          <w:noProof/>
        </w:rPr>
        <w:t>APPROVED SAFETY AND OPERATING PLAN</w:t>
      </w:r>
      <w:r>
        <w:rPr>
          <w:noProof/>
        </w:rPr>
        <w:tab/>
      </w:r>
      <w:r>
        <w:rPr>
          <w:noProof/>
        </w:rPr>
        <w:fldChar w:fldCharType="begin"/>
      </w:r>
      <w:r>
        <w:rPr>
          <w:noProof/>
        </w:rPr>
        <w:instrText xml:space="preserve"> PAGEREF _Toc75873112 \h </w:instrText>
      </w:r>
      <w:r>
        <w:rPr>
          <w:noProof/>
        </w:rPr>
      </w:r>
      <w:r>
        <w:rPr>
          <w:noProof/>
        </w:rPr>
        <w:fldChar w:fldCharType="separate"/>
      </w:r>
      <w:r w:rsidR="007D0617">
        <w:rPr>
          <w:noProof/>
        </w:rPr>
        <w:t>5</w:t>
      </w:r>
      <w:r>
        <w:rPr>
          <w:noProof/>
        </w:rPr>
        <w:fldChar w:fldCharType="end"/>
      </w:r>
    </w:p>
    <w:p w14:paraId="65F47204" w14:textId="13861F31"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sidRPr="00871A23">
        <w:rPr>
          <w:rFonts w:cs="Arial"/>
          <w:noProof/>
        </w:rPr>
        <w:t>8.1</w:t>
      </w:r>
      <w:r>
        <w:rPr>
          <w:rFonts w:asciiTheme="minorHAnsi" w:eastAsiaTheme="minorEastAsia" w:hAnsiTheme="minorHAnsi"/>
          <w:smallCaps w:val="0"/>
          <w:noProof/>
          <w:sz w:val="22"/>
          <w:lang w:val="en-AU" w:eastAsia="en-AU"/>
        </w:rPr>
        <w:tab/>
      </w:r>
      <w:r>
        <w:rPr>
          <w:noProof/>
        </w:rPr>
        <w:t>Location</w:t>
      </w:r>
      <w:r w:rsidRPr="00871A23">
        <w:rPr>
          <w:noProof/>
          <w:spacing w:val="14"/>
        </w:rPr>
        <w:t xml:space="preserve"> </w:t>
      </w:r>
      <w:r>
        <w:rPr>
          <w:noProof/>
        </w:rPr>
        <w:t>of</w:t>
      </w:r>
      <w:r w:rsidRPr="00871A23">
        <w:rPr>
          <w:noProof/>
          <w:spacing w:val="20"/>
        </w:rPr>
        <w:t xml:space="preserve"> </w:t>
      </w:r>
      <w:r>
        <w:rPr>
          <w:noProof/>
        </w:rPr>
        <w:t>Safety</w:t>
      </w:r>
      <w:r w:rsidRPr="00871A23">
        <w:rPr>
          <w:noProof/>
          <w:spacing w:val="32"/>
        </w:rPr>
        <w:t xml:space="preserve"> </w:t>
      </w:r>
      <w:r>
        <w:rPr>
          <w:noProof/>
        </w:rPr>
        <w:t>and</w:t>
      </w:r>
      <w:r w:rsidRPr="00871A23">
        <w:rPr>
          <w:noProof/>
          <w:spacing w:val="21"/>
        </w:rPr>
        <w:t xml:space="preserve"> </w:t>
      </w:r>
      <w:r>
        <w:rPr>
          <w:noProof/>
        </w:rPr>
        <w:t>Operating</w:t>
      </w:r>
      <w:r w:rsidRPr="00871A23">
        <w:rPr>
          <w:noProof/>
          <w:spacing w:val="36"/>
        </w:rPr>
        <w:t xml:space="preserve"> </w:t>
      </w:r>
      <w:r>
        <w:rPr>
          <w:noProof/>
        </w:rPr>
        <w:t>Plan</w:t>
      </w:r>
      <w:r>
        <w:rPr>
          <w:noProof/>
        </w:rPr>
        <w:tab/>
      </w:r>
      <w:r>
        <w:rPr>
          <w:noProof/>
        </w:rPr>
        <w:fldChar w:fldCharType="begin"/>
      </w:r>
      <w:r>
        <w:rPr>
          <w:noProof/>
        </w:rPr>
        <w:instrText xml:space="preserve"> PAGEREF _Toc75873113 \h </w:instrText>
      </w:r>
      <w:r>
        <w:rPr>
          <w:noProof/>
        </w:rPr>
      </w:r>
      <w:r>
        <w:rPr>
          <w:noProof/>
        </w:rPr>
        <w:fldChar w:fldCharType="separate"/>
      </w:r>
      <w:r w:rsidR="007D0617">
        <w:rPr>
          <w:noProof/>
        </w:rPr>
        <w:t>5</w:t>
      </w:r>
      <w:r>
        <w:rPr>
          <w:noProof/>
        </w:rPr>
        <w:fldChar w:fldCharType="end"/>
      </w:r>
    </w:p>
    <w:p w14:paraId="6DC6DF50" w14:textId="63FC596E"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8.2</w:t>
      </w:r>
      <w:r>
        <w:rPr>
          <w:rFonts w:asciiTheme="minorHAnsi" w:eastAsiaTheme="minorEastAsia" w:hAnsiTheme="minorHAnsi"/>
          <w:smallCaps w:val="0"/>
          <w:noProof/>
          <w:sz w:val="22"/>
          <w:lang w:val="en-AU" w:eastAsia="en-AU"/>
        </w:rPr>
        <w:tab/>
      </w:r>
      <w:r>
        <w:rPr>
          <w:noProof/>
        </w:rPr>
        <w:t>Awareness</w:t>
      </w:r>
      <w:r>
        <w:rPr>
          <w:noProof/>
        </w:rPr>
        <w:tab/>
      </w:r>
      <w:r>
        <w:rPr>
          <w:noProof/>
        </w:rPr>
        <w:fldChar w:fldCharType="begin"/>
      </w:r>
      <w:r>
        <w:rPr>
          <w:noProof/>
        </w:rPr>
        <w:instrText xml:space="preserve"> PAGEREF _Toc75873114 \h </w:instrText>
      </w:r>
      <w:r>
        <w:rPr>
          <w:noProof/>
        </w:rPr>
      </w:r>
      <w:r>
        <w:rPr>
          <w:noProof/>
        </w:rPr>
        <w:fldChar w:fldCharType="separate"/>
      </w:r>
      <w:r w:rsidR="007D0617">
        <w:rPr>
          <w:noProof/>
        </w:rPr>
        <w:t>5</w:t>
      </w:r>
      <w:r>
        <w:rPr>
          <w:noProof/>
        </w:rPr>
        <w:fldChar w:fldCharType="end"/>
      </w:r>
    </w:p>
    <w:p w14:paraId="0171F46E" w14:textId="08AC6517"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8.3</w:t>
      </w:r>
      <w:r>
        <w:rPr>
          <w:rFonts w:asciiTheme="minorHAnsi" w:eastAsiaTheme="minorEastAsia" w:hAnsiTheme="minorHAnsi"/>
          <w:smallCaps w:val="0"/>
          <w:noProof/>
          <w:sz w:val="22"/>
          <w:lang w:val="en-AU" w:eastAsia="en-AU"/>
        </w:rPr>
        <w:tab/>
      </w:r>
      <w:r>
        <w:rPr>
          <w:noProof/>
        </w:rPr>
        <w:t>Safety and Operating Plan Review</w:t>
      </w:r>
      <w:r>
        <w:rPr>
          <w:noProof/>
        </w:rPr>
        <w:tab/>
      </w:r>
      <w:r>
        <w:rPr>
          <w:noProof/>
        </w:rPr>
        <w:fldChar w:fldCharType="begin"/>
      </w:r>
      <w:r>
        <w:rPr>
          <w:noProof/>
        </w:rPr>
        <w:instrText xml:space="preserve"> PAGEREF _Toc75873115 \h </w:instrText>
      </w:r>
      <w:r>
        <w:rPr>
          <w:noProof/>
        </w:rPr>
      </w:r>
      <w:r>
        <w:rPr>
          <w:noProof/>
        </w:rPr>
        <w:fldChar w:fldCharType="separate"/>
      </w:r>
      <w:r w:rsidR="007D0617">
        <w:rPr>
          <w:noProof/>
        </w:rPr>
        <w:t>5</w:t>
      </w:r>
      <w:r>
        <w:rPr>
          <w:noProof/>
        </w:rPr>
        <w:fldChar w:fldCharType="end"/>
      </w:r>
    </w:p>
    <w:p w14:paraId="0BBAD6E3" w14:textId="499956D7"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8.4</w:t>
      </w:r>
      <w:r>
        <w:rPr>
          <w:rFonts w:asciiTheme="minorHAnsi" w:eastAsiaTheme="minorEastAsia" w:hAnsiTheme="minorHAnsi"/>
          <w:smallCaps w:val="0"/>
          <w:noProof/>
          <w:sz w:val="22"/>
          <w:lang w:val="en-AU" w:eastAsia="en-AU"/>
        </w:rPr>
        <w:tab/>
      </w:r>
      <w:r>
        <w:rPr>
          <w:noProof/>
        </w:rPr>
        <w:t>Approval</w:t>
      </w:r>
      <w:r>
        <w:rPr>
          <w:noProof/>
        </w:rPr>
        <w:tab/>
      </w:r>
      <w:r>
        <w:rPr>
          <w:noProof/>
        </w:rPr>
        <w:fldChar w:fldCharType="begin"/>
      </w:r>
      <w:r>
        <w:rPr>
          <w:noProof/>
        </w:rPr>
        <w:instrText xml:space="preserve"> PAGEREF _Toc75873116 \h </w:instrText>
      </w:r>
      <w:r>
        <w:rPr>
          <w:noProof/>
        </w:rPr>
      </w:r>
      <w:r>
        <w:rPr>
          <w:noProof/>
        </w:rPr>
        <w:fldChar w:fldCharType="separate"/>
      </w:r>
      <w:r w:rsidR="007D0617">
        <w:rPr>
          <w:noProof/>
        </w:rPr>
        <w:t>5</w:t>
      </w:r>
      <w:r>
        <w:rPr>
          <w:noProof/>
        </w:rPr>
        <w:fldChar w:fldCharType="end"/>
      </w:r>
    </w:p>
    <w:p w14:paraId="19D27B6A" w14:textId="52748E89"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8.5</w:t>
      </w:r>
      <w:r>
        <w:rPr>
          <w:rFonts w:asciiTheme="minorHAnsi" w:eastAsiaTheme="minorEastAsia" w:hAnsiTheme="minorHAnsi"/>
          <w:smallCaps w:val="0"/>
          <w:noProof/>
          <w:sz w:val="22"/>
          <w:lang w:val="en-AU" w:eastAsia="en-AU"/>
        </w:rPr>
        <w:tab/>
      </w:r>
      <w:r>
        <w:rPr>
          <w:noProof/>
        </w:rPr>
        <w:t>Amendment</w:t>
      </w:r>
      <w:r>
        <w:rPr>
          <w:noProof/>
        </w:rPr>
        <w:tab/>
      </w:r>
      <w:r>
        <w:rPr>
          <w:noProof/>
        </w:rPr>
        <w:fldChar w:fldCharType="begin"/>
      </w:r>
      <w:r>
        <w:rPr>
          <w:noProof/>
        </w:rPr>
        <w:instrText xml:space="preserve"> PAGEREF _Toc75873117 \h </w:instrText>
      </w:r>
      <w:r>
        <w:rPr>
          <w:noProof/>
        </w:rPr>
      </w:r>
      <w:r>
        <w:rPr>
          <w:noProof/>
        </w:rPr>
        <w:fldChar w:fldCharType="separate"/>
      </w:r>
      <w:r w:rsidR="007D0617">
        <w:rPr>
          <w:noProof/>
        </w:rPr>
        <w:t>6</w:t>
      </w:r>
      <w:r>
        <w:rPr>
          <w:noProof/>
        </w:rPr>
        <w:fldChar w:fldCharType="end"/>
      </w:r>
    </w:p>
    <w:p w14:paraId="3AD55249" w14:textId="269C7200"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sidRPr="00871A23">
        <w:rPr>
          <w:bCs/>
          <w:noProof/>
        </w:rPr>
        <w:t>8.6</w:t>
      </w:r>
      <w:r>
        <w:rPr>
          <w:rFonts w:asciiTheme="minorHAnsi" w:eastAsiaTheme="minorEastAsia" w:hAnsiTheme="minorHAnsi"/>
          <w:smallCaps w:val="0"/>
          <w:noProof/>
          <w:sz w:val="22"/>
          <w:lang w:val="en-AU" w:eastAsia="en-AU"/>
        </w:rPr>
        <w:tab/>
      </w:r>
      <w:r>
        <w:rPr>
          <w:noProof/>
        </w:rPr>
        <w:t>Compliance</w:t>
      </w:r>
      <w:r>
        <w:rPr>
          <w:noProof/>
        </w:rPr>
        <w:tab/>
      </w:r>
      <w:r>
        <w:rPr>
          <w:noProof/>
        </w:rPr>
        <w:fldChar w:fldCharType="begin"/>
      </w:r>
      <w:r>
        <w:rPr>
          <w:noProof/>
        </w:rPr>
        <w:instrText xml:space="preserve"> PAGEREF _Toc75873118 \h </w:instrText>
      </w:r>
      <w:r>
        <w:rPr>
          <w:noProof/>
        </w:rPr>
      </w:r>
      <w:r>
        <w:rPr>
          <w:noProof/>
        </w:rPr>
        <w:fldChar w:fldCharType="separate"/>
      </w:r>
      <w:r w:rsidR="007D0617">
        <w:rPr>
          <w:noProof/>
        </w:rPr>
        <w:t>6</w:t>
      </w:r>
      <w:r>
        <w:rPr>
          <w:noProof/>
        </w:rPr>
        <w:fldChar w:fldCharType="end"/>
      </w:r>
    </w:p>
    <w:p w14:paraId="24C28244" w14:textId="3538AA59" w:rsidR="00200BCC" w:rsidRDefault="00200BCC">
      <w:pPr>
        <w:pStyle w:val="TOC1"/>
        <w:tabs>
          <w:tab w:val="right" w:leader="dot" w:pos="9518"/>
        </w:tabs>
        <w:rPr>
          <w:rFonts w:asciiTheme="minorHAnsi" w:eastAsiaTheme="minorEastAsia" w:hAnsiTheme="minorHAnsi"/>
          <w:b w:val="0"/>
          <w:caps w:val="0"/>
          <w:noProof/>
          <w:lang w:val="en-AU" w:eastAsia="en-AU"/>
        </w:rPr>
      </w:pPr>
      <w:r>
        <w:rPr>
          <w:noProof/>
        </w:rPr>
        <w:t>9</w:t>
      </w:r>
      <w:r>
        <w:rPr>
          <w:rFonts w:asciiTheme="minorHAnsi" w:eastAsiaTheme="minorEastAsia" w:hAnsiTheme="minorHAnsi"/>
          <w:b w:val="0"/>
          <w:caps w:val="0"/>
          <w:noProof/>
          <w:lang w:val="en-AU" w:eastAsia="en-AU"/>
        </w:rPr>
        <w:tab/>
      </w:r>
      <w:r>
        <w:rPr>
          <w:noProof/>
        </w:rPr>
        <w:t>AUDIT OF SAFETY AND OPERATING PLAN</w:t>
      </w:r>
      <w:r>
        <w:rPr>
          <w:noProof/>
        </w:rPr>
        <w:tab/>
      </w:r>
      <w:r>
        <w:rPr>
          <w:noProof/>
        </w:rPr>
        <w:fldChar w:fldCharType="begin"/>
      </w:r>
      <w:r>
        <w:rPr>
          <w:noProof/>
        </w:rPr>
        <w:instrText xml:space="preserve"> PAGEREF _Toc75873119 \h </w:instrText>
      </w:r>
      <w:r>
        <w:rPr>
          <w:noProof/>
        </w:rPr>
      </w:r>
      <w:r>
        <w:rPr>
          <w:noProof/>
        </w:rPr>
        <w:fldChar w:fldCharType="separate"/>
      </w:r>
      <w:r w:rsidR="007D0617">
        <w:rPr>
          <w:noProof/>
        </w:rPr>
        <w:t>6</w:t>
      </w:r>
      <w:r>
        <w:rPr>
          <w:noProof/>
        </w:rPr>
        <w:fldChar w:fldCharType="end"/>
      </w:r>
    </w:p>
    <w:p w14:paraId="550C2E4A" w14:textId="4B5A57CB"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9.1</w:t>
      </w:r>
      <w:r>
        <w:rPr>
          <w:rFonts w:asciiTheme="minorHAnsi" w:eastAsiaTheme="minorEastAsia" w:hAnsiTheme="minorHAnsi"/>
          <w:smallCaps w:val="0"/>
          <w:noProof/>
          <w:sz w:val="22"/>
          <w:lang w:val="en-AU" w:eastAsia="en-AU"/>
        </w:rPr>
        <w:tab/>
      </w:r>
      <w:r w:rsidRPr="00871A23">
        <w:rPr>
          <w:noProof/>
          <w:w w:val="110"/>
        </w:rPr>
        <w:t>Auditor</w:t>
      </w:r>
      <w:r w:rsidRPr="00871A23">
        <w:rPr>
          <w:noProof/>
          <w:spacing w:val="-12"/>
          <w:w w:val="110"/>
        </w:rPr>
        <w:t xml:space="preserve"> </w:t>
      </w:r>
      <w:r w:rsidRPr="00871A23">
        <w:rPr>
          <w:noProof/>
          <w:spacing w:val="-1"/>
          <w:w w:val="110"/>
        </w:rPr>
        <w:t>Nomi</w:t>
      </w:r>
      <w:r w:rsidRPr="00871A23">
        <w:rPr>
          <w:noProof/>
          <w:spacing w:val="-2"/>
          <w:w w:val="110"/>
        </w:rPr>
        <w:t>nation</w:t>
      </w:r>
      <w:r>
        <w:rPr>
          <w:noProof/>
        </w:rPr>
        <w:tab/>
      </w:r>
      <w:r>
        <w:rPr>
          <w:noProof/>
        </w:rPr>
        <w:fldChar w:fldCharType="begin"/>
      </w:r>
      <w:r>
        <w:rPr>
          <w:noProof/>
        </w:rPr>
        <w:instrText xml:space="preserve"> PAGEREF _Toc75873120 \h </w:instrText>
      </w:r>
      <w:r>
        <w:rPr>
          <w:noProof/>
        </w:rPr>
      </w:r>
      <w:r>
        <w:rPr>
          <w:noProof/>
        </w:rPr>
        <w:fldChar w:fldCharType="separate"/>
      </w:r>
      <w:r w:rsidR="007D0617">
        <w:rPr>
          <w:noProof/>
        </w:rPr>
        <w:t>6</w:t>
      </w:r>
      <w:r>
        <w:rPr>
          <w:noProof/>
        </w:rPr>
        <w:fldChar w:fldCharType="end"/>
      </w:r>
    </w:p>
    <w:p w14:paraId="4F58A094" w14:textId="2DB54FF9"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sidRPr="00871A23">
        <w:rPr>
          <w:rFonts w:cs="Arial"/>
          <w:noProof/>
        </w:rPr>
        <w:t>9.2</w:t>
      </w:r>
      <w:r>
        <w:rPr>
          <w:rFonts w:asciiTheme="minorHAnsi" w:eastAsiaTheme="minorEastAsia" w:hAnsiTheme="minorHAnsi"/>
          <w:smallCaps w:val="0"/>
          <w:noProof/>
          <w:sz w:val="22"/>
          <w:lang w:val="en-AU" w:eastAsia="en-AU"/>
        </w:rPr>
        <w:tab/>
      </w:r>
      <w:r>
        <w:rPr>
          <w:noProof/>
        </w:rPr>
        <w:t>Auditor Qualifications</w:t>
      </w:r>
      <w:r>
        <w:rPr>
          <w:noProof/>
        </w:rPr>
        <w:tab/>
      </w:r>
      <w:r>
        <w:rPr>
          <w:noProof/>
        </w:rPr>
        <w:fldChar w:fldCharType="begin"/>
      </w:r>
      <w:r>
        <w:rPr>
          <w:noProof/>
        </w:rPr>
        <w:instrText xml:space="preserve"> PAGEREF _Toc75873121 \h </w:instrText>
      </w:r>
      <w:r>
        <w:rPr>
          <w:noProof/>
        </w:rPr>
      </w:r>
      <w:r>
        <w:rPr>
          <w:noProof/>
        </w:rPr>
        <w:fldChar w:fldCharType="separate"/>
      </w:r>
      <w:r w:rsidR="007D0617">
        <w:rPr>
          <w:noProof/>
        </w:rPr>
        <w:t>6</w:t>
      </w:r>
      <w:r>
        <w:rPr>
          <w:noProof/>
        </w:rPr>
        <w:fldChar w:fldCharType="end"/>
      </w:r>
    </w:p>
    <w:p w14:paraId="1615237D" w14:textId="1BC31ABC"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9.3</w:t>
      </w:r>
      <w:r>
        <w:rPr>
          <w:rFonts w:asciiTheme="minorHAnsi" w:eastAsiaTheme="minorEastAsia" w:hAnsiTheme="minorHAnsi"/>
          <w:smallCaps w:val="0"/>
          <w:noProof/>
          <w:sz w:val="22"/>
          <w:lang w:val="en-AU" w:eastAsia="en-AU"/>
        </w:rPr>
        <w:tab/>
      </w:r>
      <w:r>
        <w:rPr>
          <w:noProof/>
        </w:rPr>
        <w:t>Change to Nominated Auditor</w:t>
      </w:r>
      <w:r>
        <w:rPr>
          <w:noProof/>
        </w:rPr>
        <w:tab/>
      </w:r>
      <w:r>
        <w:rPr>
          <w:noProof/>
        </w:rPr>
        <w:fldChar w:fldCharType="begin"/>
      </w:r>
      <w:r>
        <w:rPr>
          <w:noProof/>
        </w:rPr>
        <w:instrText xml:space="preserve"> PAGEREF _Toc75873122 \h </w:instrText>
      </w:r>
      <w:r>
        <w:rPr>
          <w:noProof/>
        </w:rPr>
      </w:r>
      <w:r>
        <w:rPr>
          <w:noProof/>
        </w:rPr>
        <w:fldChar w:fldCharType="separate"/>
      </w:r>
      <w:r w:rsidR="007D0617">
        <w:rPr>
          <w:noProof/>
        </w:rPr>
        <w:t>6</w:t>
      </w:r>
      <w:r>
        <w:rPr>
          <w:noProof/>
        </w:rPr>
        <w:fldChar w:fldCharType="end"/>
      </w:r>
    </w:p>
    <w:p w14:paraId="43FF1E18" w14:textId="4A11017A"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9.4</w:t>
      </w:r>
      <w:r>
        <w:rPr>
          <w:rFonts w:asciiTheme="minorHAnsi" w:eastAsiaTheme="minorEastAsia" w:hAnsiTheme="minorHAnsi"/>
          <w:smallCaps w:val="0"/>
          <w:noProof/>
          <w:sz w:val="22"/>
          <w:lang w:val="en-AU" w:eastAsia="en-AU"/>
        </w:rPr>
        <w:tab/>
      </w:r>
      <w:r>
        <w:rPr>
          <w:noProof/>
        </w:rPr>
        <w:t>Certification</w:t>
      </w:r>
      <w:r>
        <w:rPr>
          <w:noProof/>
        </w:rPr>
        <w:tab/>
      </w:r>
      <w:r>
        <w:rPr>
          <w:noProof/>
        </w:rPr>
        <w:fldChar w:fldCharType="begin"/>
      </w:r>
      <w:r>
        <w:rPr>
          <w:noProof/>
        </w:rPr>
        <w:instrText xml:space="preserve"> PAGEREF _Toc75873123 \h </w:instrText>
      </w:r>
      <w:r>
        <w:rPr>
          <w:noProof/>
        </w:rPr>
      </w:r>
      <w:r>
        <w:rPr>
          <w:noProof/>
        </w:rPr>
        <w:fldChar w:fldCharType="separate"/>
      </w:r>
      <w:r w:rsidR="007D0617">
        <w:rPr>
          <w:noProof/>
        </w:rPr>
        <w:t>6</w:t>
      </w:r>
      <w:r>
        <w:rPr>
          <w:noProof/>
        </w:rPr>
        <w:fldChar w:fldCharType="end"/>
      </w:r>
    </w:p>
    <w:p w14:paraId="2D325497" w14:textId="078824F3"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lastRenderedPageBreak/>
        <w:t>9.5</w:t>
      </w:r>
      <w:r>
        <w:rPr>
          <w:rFonts w:asciiTheme="minorHAnsi" w:eastAsiaTheme="minorEastAsia" w:hAnsiTheme="minorHAnsi"/>
          <w:smallCaps w:val="0"/>
          <w:noProof/>
          <w:sz w:val="22"/>
          <w:lang w:val="en-AU" w:eastAsia="en-AU"/>
        </w:rPr>
        <w:tab/>
      </w:r>
      <w:r>
        <w:rPr>
          <w:noProof/>
        </w:rPr>
        <w:t>Periodic Audits</w:t>
      </w:r>
      <w:r>
        <w:rPr>
          <w:noProof/>
        </w:rPr>
        <w:tab/>
      </w:r>
      <w:r>
        <w:rPr>
          <w:noProof/>
        </w:rPr>
        <w:fldChar w:fldCharType="begin"/>
      </w:r>
      <w:r>
        <w:rPr>
          <w:noProof/>
        </w:rPr>
        <w:instrText xml:space="preserve"> PAGEREF _Toc75873124 \h </w:instrText>
      </w:r>
      <w:r>
        <w:rPr>
          <w:noProof/>
        </w:rPr>
      </w:r>
      <w:r>
        <w:rPr>
          <w:noProof/>
        </w:rPr>
        <w:fldChar w:fldCharType="separate"/>
      </w:r>
      <w:r w:rsidR="007D0617">
        <w:rPr>
          <w:noProof/>
        </w:rPr>
        <w:t>7</w:t>
      </w:r>
      <w:r>
        <w:rPr>
          <w:noProof/>
        </w:rPr>
        <w:fldChar w:fldCharType="end"/>
      </w:r>
    </w:p>
    <w:p w14:paraId="7EE3DE79" w14:textId="11512D90" w:rsidR="00200BCC" w:rsidRDefault="00200BCC">
      <w:pPr>
        <w:pStyle w:val="TOC1"/>
        <w:tabs>
          <w:tab w:val="right" w:leader="dot" w:pos="9518"/>
        </w:tabs>
        <w:rPr>
          <w:rFonts w:asciiTheme="minorHAnsi" w:eastAsiaTheme="minorEastAsia" w:hAnsiTheme="minorHAnsi"/>
          <w:b w:val="0"/>
          <w:caps w:val="0"/>
          <w:noProof/>
          <w:lang w:val="en-AU" w:eastAsia="en-AU"/>
        </w:rPr>
      </w:pPr>
      <w:r>
        <w:rPr>
          <w:noProof/>
        </w:rPr>
        <w:t>10</w:t>
      </w:r>
      <w:r>
        <w:rPr>
          <w:rFonts w:asciiTheme="minorHAnsi" w:eastAsiaTheme="minorEastAsia" w:hAnsiTheme="minorHAnsi"/>
          <w:b w:val="0"/>
          <w:caps w:val="0"/>
          <w:noProof/>
          <w:lang w:val="en-AU" w:eastAsia="en-AU"/>
        </w:rPr>
        <w:tab/>
      </w:r>
      <w:r>
        <w:rPr>
          <w:noProof/>
        </w:rPr>
        <w:t>Reporting</w:t>
      </w:r>
      <w:r>
        <w:rPr>
          <w:noProof/>
        </w:rPr>
        <w:tab/>
      </w:r>
      <w:r>
        <w:rPr>
          <w:noProof/>
        </w:rPr>
        <w:fldChar w:fldCharType="begin"/>
      </w:r>
      <w:r>
        <w:rPr>
          <w:noProof/>
        </w:rPr>
        <w:instrText xml:space="preserve"> PAGEREF _Toc75873125 \h </w:instrText>
      </w:r>
      <w:r>
        <w:rPr>
          <w:noProof/>
        </w:rPr>
      </w:r>
      <w:r>
        <w:rPr>
          <w:noProof/>
        </w:rPr>
        <w:fldChar w:fldCharType="separate"/>
      </w:r>
      <w:r w:rsidR="007D0617">
        <w:rPr>
          <w:noProof/>
        </w:rPr>
        <w:t>7</w:t>
      </w:r>
      <w:r>
        <w:rPr>
          <w:noProof/>
        </w:rPr>
        <w:fldChar w:fldCharType="end"/>
      </w:r>
    </w:p>
    <w:p w14:paraId="06DABBF3" w14:textId="2574CA32"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10.1</w:t>
      </w:r>
      <w:r>
        <w:rPr>
          <w:rFonts w:asciiTheme="minorHAnsi" w:eastAsiaTheme="minorEastAsia" w:hAnsiTheme="minorHAnsi"/>
          <w:smallCaps w:val="0"/>
          <w:noProof/>
          <w:sz w:val="22"/>
          <w:lang w:val="en-AU" w:eastAsia="en-AU"/>
        </w:rPr>
        <w:tab/>
      </w:r>
      <w:r>
        <w:rPr>
          <w:noProof/>
        </w:rPr>
        <w:t>Compliance</w:t>
      </w:r>
      <w:r>
        <w:rPr>
          <w:noProof/>
        </w:rPr>
        <w:tab/>
      </w:r>
      <w:r>
        <w:rPr>
          <w:noProof/>
        </w:rPr>
        <w:fldChar w:fldCharType="begin"/>
      </w:r>
      <w:r>
        <w:rPr>
          <w:noProof/>
        </w:rPr>
        <w:instrText xml:space="preserve"> PAGEREF _Toc75873126 \h </w:instrText>
      </w:r>
      <w:r>
        <w:rPr>
          <w:noProof/>
        </w:rPr>
      </w:r>
      <w:r>
        <w:rPr>
          <w:noProof/>
        </w:rPr>
        <w:fldChar w:fldCharType="separate"/>
      </w:r>
      <w:r w:rsidR="007D0617">
        <w:rPr>
          <w:noProof/>
        </w:rPr>
        <w:t>7</w:t>
      </w:r>
      <w:r>
        <w:rPr>
          <w:noProof/>
        </w:rPr>
        <w:fldChar w:fldCharType="end"/>
      </w:r>
    </w:p>
    <w:p w14:paraId="106913A6" w14:textId="4DB49147"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10.2</w:t>
      </w:r>
      <w:r>
        <w:rPr>
          <w:rFonts w:asciiTheme="minorHAnsi" w:eastAsiaTheme="minorEastAsia" w:hAnsiTheme="minorHAnsi"/>
          <w:smallCaps w:val="0"/>
          <w:noProof/>
          <w:sz w:val="22"/>
          <w:lang w:val="en-AU" w:eastAsia="en-AU"/>
        </w:rPr>
        <w:tab/>
      </w:r>
      <w:r>
        <w:rPr>
          <w:noProof/>
        </w:rPr>
        <w:t>Annual reports</w:t>
      </w:r>
      <w:r>
        <w:rPr>
          <w:noProof/>
        </w:rPr>
        <w:tab/>
      </w:r>
      <w:r>
        <w:rPr>
          <w:noProof/>
        </w:rPr>
        <w:fldChar w:fldCharType="begin"/>
      </w:r>
      <w:r>
        <w:rPr>
          <w:noProof/>
        </w:rPr>
        <w:instrText xml:space="preserve"> PAGEREF _Toc75873127 \h </w:instrText>
      </w:r>
      <w:r>
        <w:rPr>
          <w:noProof/>
        </w:rPr>
      </w:r>
      <w:r>
        <w:rPr>
          <w:noProof/>
        </w:rPr>
        <w:fldChar w:fldCharType="separate"/>
      </w:r>
      <w:r w:rsidR="007D0617">
        <w:rPr>
          <w:noProof/>
        </w:rPr>
        <w:t>7</w:t>
      </w:r>
      <w:r>
        <w:rPr>
          <w:noProof/>
        </w:rPr>
        <w:fldChar w:fldCharType="end"/>
      </w:r>
    </w:p>
    <w:p w14:paraId="2A238DE4" w14:textId="70141A43"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10.3</w:t>
      </w:r>
      <w:r>
        <w:rPr>
          <w:rFonts w:asciiTheme="minorHAnsi" w:eastAsiaTheme="minorEastAsia" w:hAnsiTheme="minorHAnsi"/>
          <w:smallCaps w:val="0"/>
          <w:noProof/>
          <w:sz w:val="22"/>
          <w:lang w:val="en-AU" w:eastAsia="en-AU"/>
        </w:rPr>
        <w:tab/>
      </w:r>
      <w:r>
        <w:rPr>
          <w:noProof/>
        </w:rPr>
        <w:t>Ad Hoc Reports</w:t>
      </w:r>
      <w:r>
        <w:rPr>
          <w:noProof/>
        </w:rPr>
        <w:tab/>
      </w:r>
      <w:r>
        <w:rPr>
          <w:noProof/>
        </w:rPr>
        <w:fldChar w:fldCharType="begin"/>
      </w:r>
      <w:r>
        <w:rPr>
          <w:noProof/>
        </w:rPr>
        <w:instrText xml:space="preserve"> PAGEREF _Toc75873128 \h </w:instrText>
      </w:r>
      <w:r>
        <w:rPr>
          <w:noProof/>
        </w:rPr>
      </w:r>
      <w:r>
        <w:rPr>
          <w:noProof/>
        </w:rPr>
        <w:fldChar w:fldCharType="separate"/>
      </w:r>
      <w:r w:rsidR="007D0617">
        <w:rPr>
          <w:noProof/>
        </w:rPr>
        <w:t>8</w:t>
      </w:r>
      <w:r>
        <w:rPr>
          <w:noProof/>
        </w:rPr>
        <w:fldChar w:fldCharType="end"/>
      </w:r>
    </w:p>
    <w:p w14:paraId="31071B5A" w14:textId="19A9413F" w:rsidR="00200BCC" w:rsidRDefault="00200BCC">
      <w:pPr>
        <w:pStyle w:val="TOC2"/>
        <w:tabs>
          <w:tab w:val="left" w:pos="1287"/>
          <w:tab w:val="right" w:leader="dot" w:pos="9518"/>
        </w:tabs>
        <w:rPr>
          <w:rFonts w:asciiTheme="minorHAnsi" w:eastAsiaTheme="minorEastAsia" w:hAnsiTheme="minorHAnsi"/>
          <w:smallCaps w:val="0"/>
          <w:noProof/>
          <w:sz w:val="22"/>
          <w:lang w:val="en-AU" w:eastAsia="en-AU"/>
        </w:rPr>
      </w:pPr>
      <w:r>
        <w:rPr>
          <w:noProof/>
        </w:rPr>
        <w:t>10.4</w:t>
      </w:r>
      <w:r>
        <w:rPr>
          <w:rFonts w:asciiTheme="minorHAnsi" w:eastAsiaTheme="minorEastAsia" w:hAnsiTheme="minorHAnsi"/>
          <w:smallCaps w:val="0"/>
          <w:noProof/>
          <w:sz w:val="22"/>
          <w:lang w:val="en-AU" w:eastAsia="en-AU"/>
        </w:rPr>
        <w:tab/>
      </w:r>
      <w:r>
        <w:rPr>
          <w:noProof/>
        </w:rPr>
        <w:t>Urgent reports</w:t>
      </w:r>
      <w:r>
        <w:rPr>
          <w:noProof/>
        </w:rPr>
        <w:tab/>
      </w:r>
      <w:r>
        <w:rPr>
          <w:noProof/>
        </w:rPr>
        <w:fldChar w:fldCharType="begin"/>
      </w:r>
      <w:r>
        <w:rPr>
          <w:noProof/>
        </w:rPr>
        <w:instrText xml:space="preserve"> PAGEREF _Toc75873129 \h </w:instrText>
      </w:r>
      <w:r>
        <w:rPr>
          <w:noProof/>
        </w:rPr>
      </w:r>
      <w:r>
        <w:rPr>
          <w:noProof/>
        </w:rPr>
        <w:fldChar w:fldCharType="separate"/>
      </w:r>
      <w:r w:rsidR="007D0617">
        <w:rPr>
          <w:noProof/>
        </w:rPr>
        <w:t>8</w:t>
      </w:r>
      <w:r>
        <w:rPr>
          <w:noProof/>
        </w:rPr>
        <w:fldChar w:fldCharType="end"/>
      </w:r>
    </w:p>
    <w:p w14:paraId="78B11605" w14:textId="58FF54AF" w:rsidR="00200BCC" w:rsidRDefault="00200BCC">
      <w:pPr>
        <w:pStyle w:val="TOC1"/>
        <w:tabs>
          <w:tab w:val="right" w:leader="dot" w:pos="9518"/>
        </w:tabs>
        <w:rPr>
          <w:rFonts w:asciiTheme="minorHAnsi" w:eastAsiaTheme="minorEastAsia" w:hAnsiTheme="minorHAnsi"/>
          <w:b w:val="0"/>
          <w:caps w:val="0"/>
          <w:noProof/>
          <w:lang w:val="en-AU" w:eastAsia="en-AU"/>
        </w:rPr>
      </w:pPr>
      <w:r>
        <w:rPr>
          <w:noProof/>
        </w:rPr>
        <w:t>DICTIONARY</w:t>
      </w:r>
      <w:r>
        <w:rPr>
          <w:noProof/>
        </w:rPr>
        <w:tab/>
      </w:r>
      <w:r>
        <w:rPr>
          <w:noProof/>
        </w:rPr>
        <w:fldChar w:fldCharType="begin"/>
      </w:r>
      <w:r>
        <w:rPr>
          <w:noProof/>
        </w:rPr>
        <w:instrText xml:space="preserve"> PAGEREF _Toc75873130 \h </w:instrText>
      </w:r>
      <w:r>
        <w:rPr>
          <w:noProof/>
        </w:rPr>
      </w:r>
      <w:r>
        <w:rPr>
          <w:noProof/>
        </w:rPr>
        <w:fldChar w:fldCharType="separate"/>
      </w:r>
      <w:r w:rsidR="007D0617">
        <w:rPr>
          <w:noProof/>
        </w:rPr>
        <w:t>9</w:t>
      </w:r>
      <w:r>
        <w:rPr>
          <w:noProof/>
        </w:rPr>
        <w:fldChar w:fldCharType="end"/>
      </w:r>
    </w:p>
    <w:p w14:paraId="29B308D2" w14:textId="3CA6C536" w:rsidR="00254B29" w:rsidRPr="00E16158" w:rsidRDefault="00200BCC">
      <w:pPr>
        <w:jc w:val="center"/>
        <w:rPr>
          <w:rFonts w:eastAsia="Arial"/>
          <w:b/>
          <w:bCs/>
          <w:sz w:val="21"/>
          <w:szCs w:val="21"/>
          <w:lang w:val="en-AU"/>
        </w:rPr>
      </w:pPr>
      <w:r>
        <w:rPr>
          <w:rFonts w:cs="Arial"/>
          <w:sz w:val="21"/>
          <w:szCs w:val="24"/>
          <w:lang w:val="en-AU"/>
        </w:rPr>
        <w:fldChar w:fldCharType="end"/>
      </w:r>
    </w:p>
    <w:p w14:paraId="0AFD3F6C" w14:textId="77777777" w:rsidR="00484671" w:rsidRPr="00E16158" w:rsidRDefault="00484671">
      <w:pPr>
        <w:jc w:val="center"/>
        <w:rPr>
          <w:lang w:val="en-AU"/>
        </w:rPr>
        <w:sectPr w:rsidR="00484671" w:rsidRPr="00E16158" w:rsidSect="00D33434">
          <w:headerReference w:type="even" r:id="rId17"/>
          <w:headerReference w:type="default" r:id="rId18"/>
          <w:footerReference w:type="even" r:id="rId19"/>
          <w:footerReference w:type="default" r:id="rId20"/>
          <w:pgSz w:w="11910" w:h="16840"/>
          <w:pgMar w:top="1474" w:right="1191" w:bottom="1474" w:left="1191" w:header="680" w:footer="624" w:gutter="0"/>
          <w:cols w:space="720"/>
          <w:docGrid w:linePitch="299"/>
        </w:sectPr>
      </w:pPr>
    </w:p>
    <w:p w14:paraId="4F30A89E" w14:textId="4E43BA30" w:rsidR="00BF7993" w:rsidRPr="00E82F60" w:rsidRDefault="00BF7993" w:rsidP="00B20E59">
      <w:pPr>
        <w:pStyle w:val="Heading1"/>
      </w:pPr>
      <w:bookmarkStart w:id="3" w:name="_Toc466702589"/>
      <w:bookmarkStart w:id="4" w:name="_Toc75873090"/>
      <w:r w:rsidRPr="00E82F60">
        <w:lastRenderedPageBreak/>
        <w:t>Introductio</w:t>
      </w:r>
      <w:r w:rsidR="00C2708D" w:rsidRPr="00E82F60">
        <w:t>n</w:t>
      </w:r>
      <w:bookmarkEnd w:id="3"/>
      <w:bookmarkEnd w:id="4"/>
    </w:p>
    <w:p w14:paraId="24B9AB59" w14:textId="25F42EA8" w:rsidR="00BF7993" w:rsidRPr="00E82F60" w:rsidRDefault="006C0689" w:rsidP="00B305EF">
      <w:pPr>
        <w:pStyle w:val="Heading2"/>
      </w:pPr>
      <w:bookmarkStart w:id="5" w:name="_Toc32926177"/>
      <w:bookmarkStart w:id="6" w:name="_Toc448554012"/>
      <w:bookmarkStart w:id="7" w:name="_Toc466702590"/>
      <w:bookmarkStart w:id="8" w:name="_Toc75873091"/>
      <w:r w:rsidRPr="00E82F60">
        <w:t>Technical C</w:t>
      </w:r>
      <w:r w:rsidR="00BF7993" w:rsidRPr="00E82F60">
        <w:t>odes</w:t>
      </w:r>
      <w:bookmarkEnd w:id="5"/>
      <w:bookmarkEnd w:id="6"/>
      <w:bookmarkEnd w:id="7"/>
      <w:bookmarkEnd w:id="8"/>
    </w:p>
    <w:p w14:paraId="01EF309B" w14:textId="47CBEA4F" w:rsidR="00BF7993" w:rsidRPr="00E16158" w:rsidRDefault="00BF7993" w:rsidP="00915E2B">
      <w:pPr>
        <w:pStyle w:val="Heading3"/>
      </w:pPr>
      <w:r w:rsidRPr="00E16158">
        <w:t xml:space="preserve">The </w:t>
      </w:r>
      <w:r w:rsidR="00F26D0E" w:rsidRPr="00E16158">
        <w:t xml:space="preserve">Gas Safety and </w:t>
      </w:r>
      <w:r w:rsidR="007A7EE4" w:rsidRPr="00E16158">
        <w:t>Network Operation</w:t>
      </w:r>
      <w:r w:rsidRPr="00E16158">
        <w:t xml:space="preserve"> </w:t>
      </w:r>
      <w:r w:rsidR="00F26D0E" w:rsidRPr="00E16158">
        <w:t>Code (the Code) is a Technical C</w:t>
      </w:r>
      <w:r w:rsidRPr="00E16158">
        <w:t xml:space="preserve">ode made under Part 3 of the </w:t>
      </w:r>
      <w:r w:rsidRPr="009A7894">
        <w:rPr>
          <w:i/>
          <w:iCs/>
        </w:rPr>
        <w:t>Utilities (Technical Regulation) Act 2014</w:t>
      </w:r>
      <w:r w:rsidRPr="00E16158">
        <w:t xml:space="preserve"> (the Act).</w:t>
      </w:r>
    </w:p>
    <w:p w14:paraId="5028516C" w14:textId="4193982D" w:rsidR="00BF7993" w:rsidRPr="00E16158" w:rsidRDefault="00BF7993" w:rsidP="00915E2B">
      <w:pPr>
        <w:pStyle w:val="Heading3"/>
      </w:pPr>
      <w:r w:rsidRPr="00E16158">
        <w:t xml:space="preserve">Under section 14 of the Act, </w:t>
      </w:r>
      <w:r w:rsidR="00F26D0E" w:rsidRPr="00E16158">
        <w:t xml:space="preserve">the Minister has approved </w:t>
      </w:r>
      <w:r w:rsidR="001F391E">
        <w:t>the</w:t>
      </w:r>
      <w:r w:rsidR="00F26D0E" w:rsidRPr="00E16158">
        <w:t xml:space="preserve"> C</w:t>
      </w:r>
      <w:r w:rsidRPr="00E16158">
        <w:t xml:space="preserve">ode as recommended by the Technical Regulator. </w:t>
      </w:r>
    </w:p>
    <w:p w14:paraId="35C86F09" w14:textId="42A586D1" w:rsidR="00BF7993" w:rsidRPr="00CF57A5" w:rsidRDefault="00BF7993" w:rsidP="00B305EF">
      <w:pPr>
        <w:pStyle w:val="Heading2"/>
      </w:pPr>
      <w:bookmarkStart w:id="9" w:name="_Toc32926178"/>
      <w:bookmarkStart w:id="10" w:name="_Toc448554013"/>
      <w:bookmarkStart w:id="11" w:name="_Toc466702591"/>
      <w:bookmarkStart w:id="12" w:name="_Toc75873092"/>
      <w:r w:rsidRPr="00CF57A5">
        <w:t>Compliance with this Code</w:t>
      </w:r>
      <w:bookmarkEnd w:id="9"/>
      <w:bookmarkEnd w:id="10"/>
      <w:bookmarkEnd w:id="11"/>
      <w:bookmarkEnd w:id="12"/>
    </w:p>
    <w:p w14:paraId="7C71B8C8" w14:textId="28219BC9" w:rsidR="00BF7993" w:rsidRPr="00D179C3" w:rsidRDefault="00BF7993" w:rsidP="00915E2B">
      <w:pPr>
        <w:pStyle w:val="Heading3"/>
      </w:pPr>
      <w:r w:rsidRPr="00CF57A5">
        <w:t xml:space="preserve">If this Code applies to a utility and the </w:t>
      </w:r>
      <w:r w:rsidRPr="00D179C3">
        <w:t xml:space="preserve">utility fails to comply with this Code the offence provision under section 16 of the Act </w:t>
      </w:r>
      <w:r w:rsidR="00D47B07">
        <w:t>may</w:t>
      </w:r>
      <w:r w:rsidRPr="00D179C3">
        <w:t xml:space="preserve"> apply.</w:t>
      </w:r>
    </w:p>
    <w:p w14:paraId="2022DE54" w14:textId="3E8049D0" w:rsidR="00254B29" w:rsidRPr="00E16158" w:rsidRDefault="00CA3AAE" w:rsidP="00B20E59">
      <w:pPr>
        <w:pStyle w:val="Heading1"/>
        <w:rPr>
          <w:rFonts w:cs="Arial"/>
        </w:rPr>
      </w:pPr>
      <w:bookmarkStart w:id="13" w:name="_Toc466702592"/>
      <w:bookmarkStart w:id="14" w:name="_Toc75873093"/>
      <w:r w:rsidRPr="00E16158">
        <w:rPr>
          <w:spacing w:val="1"/>
        </w:rPr>
        <w:t>APPLICATION</w:t>
      </w:r>
      <w:r w:rsidRPr="00E16158">
        <w:rPr>
          <w:spacing w:val="-23"/>
        </w:rPr>
        <w:t xml:space="preserve"> </w:t>
      </w:r>
      <w:r w:rsidRPr="00E16158">
        <w:t>AND</w:t>
      </w:r>
      <w:r w:rsidRPr="00E16158">
        <w:rPr>
          <w:spacing w:val="17"/>
        </w:rPr>
        <w:t xml:space="preserve"> </w:t>
      </w:r>
      <w:r w:rsidRPr="00E16158">
        <w:t>PURPOSE</w:t>
      </w:r>
      <w:r w:rsidRPr="00E16158">
        <w:rPr>
          <w:spacing w:val="6"/>
        </w:rPr>
        <w:t xml:space="preserve"> </w:t>
      </w:r>
      <w:r w:rsidRPr="00E16158">
        <w:t>OF</w:t>
      </w:r>
      <w:r w:rsidRPr="00E16158">
        <w:rPr>
          <w:spacing w:val="-12"/>
        </w:rPr>
        <w:t xml:space="preserve"> </w:t>
      </w:r>
      <w:r w:rsidRPr="00E16158">
        <w:rPr>
          <w:spacing w:val="1"/>
        </w:rPr>
        <w:t>THIS</w:t>
      </w:r>
      <w:r w:rsidRPr="00E16158">
        <w:rPr>
          <w:spacing w:val="-12"/>
        </w:rPr>
        <w:t xml:space="preserve"> </w:t>
      </w:r>
      <w:r w:rsidRPr="00E16158">
        <w:t>CODE</w:t>
      </w:r>
      <w:bookmarkEnd w:id="13"/>
      <w:bookmarkEnd w:id="14"/>
    </w:p>
    <w:p w14:paraId="74B80139" w14:textId="69FBDFE6" w:rsidR="00254B29" w:rsidRPr="005D704E" w:rsidRDefault="00170E96" w:rsidP="00B305EF">
      <w:pPr>
        <w:pStyle w:val="Heading2"/>
      </w:pPr>
      <w:bookmarkStart w:id="15" w:name="_Toc466702593"/>
      <w:bookmarkStart w:id="16" w:name="_Toc75873094"/>
      <w:r w:rsidRPr="005D704E">
        <w:t>Application</w:t>
      </w:r>
      <w:bookmarkEnd w:id="15"/>
      <w:bookmarkEnd w:id="16"/>
    </w:p>
    <w:p w14:paraId="5213D733" w14:textId="53D958AC" w:rsidR="00254B29" w:rsidRPr="00E16158" w:rsidRDefault="00CA3AAE" w:rsidP="00915E2B">
      <w:pPr>
        <w:pStyle w:val="Heading3"/>
      </w:pPr>
      <w:r w:rsidRPr="00E16158">
        <w:t>This</w:t>
      </w:r>
      <w:r w:rsidRPr="001F009A">
        <w:t xml:space="preserve"> </w:t>
      </w:r>
      <w:r w:rsidRPr="00E16158">
        <w:t>Code</w:t>
      </w:r>
      <w:r w:rsidRPr="001F009A">
        <w:t xml:space="preserve"> </w:t>
      </w:r>
      <w:r w:rsidRPr="00E16158">
        <w:t xml:space="preserve">applies to a </w:t>
      </w:r>
      <w:r w:rsidR="00BB29A6" w:rsidRPr="00DF20DC">
        <w:t xml:space="preserve">utility </w:t>
      </w:r>
      <w:bookmarkStart w:id="17" w:name="_Hlk63675837"/>
      <w:r w:rsidR="00BB29A6">
        <w:t xml:space="preserve">licensed </w:t>
      </w:r>
      <w:r w:rsidR="0011575C">
        <w:t xml:space="preserve">to provide gas distribution services and/or gas transmission services </w:t>
      </w:r>
      <w:bookmarkEnd w:id="17"/>
      <w:r w:rsidR="00BB29A6">
        <w:t>within the Australian Capital Territory (ACT)</w:t>
      </w:r>
      <w:r w:rsidRPr="00E16158">
        <w:t>.</w:t>
      </w:r>
    </w:p>
    <w:p w14:paraId="5DC0BA8D" w14:textId="538319EA" w:rsidR="006C0689" w:rsidRPr="00D37598" w:rsidRDefault="006C0689" w:rsidP="00B305EF">
      <w:pPr>
        <w:pStyle w:val="Heading2"/>
      </w:pPr>
      <w:bookmarkStart w:id="18" w:name="_Toc466702594"/>
      <w:bookmarkStart w:id="19" w:name="_Toc75873095"/>
      <w:r w:rsidRPr="00D37598">
        <w:t>Purpose</w:t>
      </w:r>
      <w:bookmarkEnd w:id="18"/>
      <w:bookmarkEnd w:id="19"/>
    </w:p>
    <w:p w14:paraId="103A21C7" w14:textId="14FCE4B1" w:rsidR="000B0398" w:rsidRPr="00D37598" w:rsidRDefault="006C0689" w:rsidP="00915E2B">
      <w:pPr>
        <w:pStyle w:val="Heading3"/>
      </w:pPr>
      <w:r w:rsidRPr="00D37598">
        <w:t xml:space="preserve">The purpose of this Code is to ensure the safe and reliable design, construction, maintenance and operation of </w:t>
      </w:r>
      <w:r w:rsidR="009A7894">
        <w:t>g</w:t>
      </w:r>
      <w:r w:rsidRPr="00D37598">
        <w:t xml:space="preserve">as </w:t>
      </w:r>
      <w:r w:rsidR="009A7894">
        <w:t>n</w:t>
      </w:r>
      <w:r w:rsidRPr="00D37598">
        <w:t>etworks in delivering gas to customers.</w:t>
      </w:r>
      <w:r w:rsidR="000B0398" w:rsidRPr="00D37598">
        <w:t xml:space="preserve"> </w:t>
      </w:r>
    </w:p>
    <w:p w14:paraId="3CE93B4A" w14:textId="4B3A7D43" w:rsidR="006C0689" w:rsidRPr="00D37598" w:rsidRDefault="000B0398" w:rsidP="00915E2B">
      <w:pPr>
        <w:pStyle w:val="Heading3"/>
      </w:pPr>
      <w:r w:rsidRPr="00D37598">
        <w:t>A key requirement in achieving this purpose is conformance with AS</w:t>
      </w:r>
      <w:r w:rsidR="00061E84">
        <w:t>/NZS</w:t>
      </w:r>
      <w:r w:rsidRPr="00D37598">
        <w:t xml:space="preserve"> 4645</w:t>
      </w:r>
      <w:r w:rsidR="00563A4B" w:rsidRPr="00D37598">
        <w:t xml:space="preserve"> with respect to gas distribution and AS</w:t>
      </w:r>
      <w:r w:rsidR="00061E84">
        <w:t>/NZS</w:t>
      </w:r>
      <w:r w:rsidR="00563A4B" w:rsidRPr="00D37598">
        <w:t xml:space="preserve"> 2885 with respect to </w:t>
      </w:r>
      <w:r w:rsidR="00645EDD">
        <w:t>gas</w:t>
      </w:r>
      <w:r w:rsidR="00563A4B" w:rsidRPr="00D37598">
        <w:t xml:space="preserve"> transmission</w:t>
      </w:r>
      <w:r w:rsidRPr="00D37598">
        <w:t xml:space="preserve"> including the creation of and conformance with a Safety and Operating Plan</w:t>
      </w:r>
      <w:r w:rsidR="00563A4B" w:rsidRPr="00D37598">
        <w:t xml:space="preserve"> or Pipeline Management System</w:t>
      </w:r>
      <w:r w:rsidRPr="00D37598">
        <w:t xml:space="preserve"> that is approved under this Code together with the Formal Safety Assessment</w:t>
      </w:r>
      <w:r w:rsidR="00884606" w:rsidRPr="00D37598">
        <w:t xml:space="preserve"> </w:t>
      </w:r>
      <w:r w:rsidR="00563A4B" w:rsidRPr="00D37598">
        <w:t xml:space="preserve">or Safety Management Study </w:t>
      </w:r>
      <w:r w:rsidR="00884606" w:rsidRPr="00D37598">
        <w:t>undertaken in conformance with AS</w:t>
      </w:r>
      <w:r w:rsidR="00061E84">
        <w:t>/NZS</w:t>
      </w:r>
      <w:r w:rsidR="00884606" w:rsidRPr="00D37598">
        <w:t xml:space="preserve"> 4645</w:t>
      </w:r>
      <w:r w:rsidR="00563A4B" w:rsidRPr="00D37598">
        <w:t xml:space="preserve"> and AS</w:t>
      </w:r>
      <w:r w:rsidR="00061E84">
        <w:t>/NZS</w:t>
      </w:r>
      <w:r w:rsidR="00563A4B" w:rsidRPr="00D37598">
        <w:t xml:space="preserve"> 2885</w:t>
      </w:r>
      <w:r w:rsidR="00884606" w:rsidRPr="00D37598">
        <w:t>.</w:t>
      </w:r>
    </w:p>
    <w:p w14:paraId="28A29ABB" w14:textId="2FDE6413" w:rsidR="00254B29" w:rsidRPr="00E16158" w:rsidRDefault="00CA3AAE" w:rsidP="00B20E59">
      <w:pPr>
        <w:pStyle w:val="Heading1"/>
      </w:pPr>
      <w:bookmarkStart w:id="20" w:name="_Toc75873096"/>
      <w:r w:rsidRPr="00E16158">
        <w:t>DICTIONARY</w:t>
      </w:r>
      <w:bookmarkEnd w:id="20"/>
    </w:p>
    <w:p w14:paraId="0116C530" w14:textId="77777777" w:rsidR="003E541D" w:rsidRPr="00E16158" w:rsidRDefault="003E541D" w:rsidP="00915E2B">
      <w:pPr>
        <w:pStyle w:val="Heading3"/>
      </w:pPr>
      <w:r w:rsidRPr="00E16158">
        <w:t>The dictionary at the end of this Code is part of this Code.</w:t>
      </w:r>
    </w:p>
    <w:p w14:paraId="448ACC48" w14:textId="4B96A2AC" w:rsidR="00E045B4" w:rsidRPr="00D37598" w:rsidRDefault="00193E8D" w:rsidP="00B20E59">
      <w:pPr>
        <w:pStyle w:val="Heading1"/>
      </w:pPr>
      <w:bookmarkStart w:id="21" w:name="_Toc75873097"/>
      <w:r>
        <w:t>Legislative framework</w:t>
      </w:r>
      <w:bookmarkEnd w:id="21"/>
    </w:p>
    <w:p w14:paraId="21D2A3D5" w14:textId="71584D70" w:rsidR="009E44DF" w:rsidRPr="00E82F60" w:rsidRDefault="009E44DF" w:rsidP="00B305EF">
      <w:pPr>
        <w:pStyle w:val="Heading2"/>
      </w:pPr>
      <w:bookmarkStart w:id="22" w:name="_Toc466702596"/>
      <w:bookmarkStart w:id="23" w:name="_Toc75873098"/>
      <w:r w:rsidRPr="00E82F60">
        <w:t>Related laws and regulations</w:t>
      </w:r>
      <w:bookmarkEnd w:id="22"/>
      <w:bookmarkEnd w:id="23"/>
    </w:p>
    <w:p w14:paraId="5E76A63D" w14:textId="19D918A0" w:rsidR="005C0541" w:rsidRPr="00A75CE9" w:rsidRDefault="005C0541" w:rsidP="00915E2B">
      <w:pPr>
        <w:pStyle w:val="Heading3"/>
      </w:pPr>
      <w:r w:rsidRPr="00A75CE9">
        <w:t>This Code operates pursuant to or alongside the following legislation:</w:t>
      </w:r>
    </w:p>
    <w:p w14:paraId="08D4676D" w14:textId="6AE4C10D" w:rsidR="005C0541" w:rsidRPr="00FA73C9" w:rsidRDefault="005C0541" w:rsidP="00FA73C9">
      <w:pPr>
        <w:pStyle w:val="Listalpha"/>
        <w:rPr>
          <w:i/>
          <w:iCs/>
          <w:lang w:val="en-AU"/>
        </w:rPr>
      </w:pPr>
      <w:r w:rsidRPr="00FA73C9">
        <w:rPr>
          <w:i/>
          <w:iCs/>
          <w:lang w:val="en-AU"/>
        </w:rPr>
        <w:t>Utilities (Technical Regulation) Act 2014</w:t>
      </w:r>
    </w:p>
    <w:p w14:paraId="57907E56" w14:textId="77777777" w:rsidR="005C0541" w:rsidRPr="00FA73C9" w:rsidRDefault="005C0541" w:rsidP="00FA73C9">
      <w:pPr>
        <w:pStyle w:val="Listalpha"/>
        <w:rPr>
          <w:i/>
          <w:iCs/>
          <w:lang w:val="en-AU"/>
        </w:rPr>
      </w:pPr>
      <w:r w:rsidRPr="00FA73C9">
        <w:rPr>
          <w:i/>
          <w:iCs/>
          <w:lang w:val="en-AU"/>
        </w:rPr>
        <w:t xml:space="preserve">Utilities Act 2000 </w:t>
      </w:r>
    </w:p>
    <w:p w14:paraId="5D4B9CDB" w14:textId="77777777" w:rsidR="005C0541" w:rsidRPr="00FA73C9" w:rsidRDefault="005C0541" w:rsidP="00FA73C9">
      <w:pPr>
        <w:pStyle w:val="Listalpha"/>
        <w:rPr>
          <w:i/>
          <w:iCs/>
          <w:lang w:val="en-AU"/>
        </w:rPr>
      </w:pPr>
      <w:r w:rsidRPr="00FA73C9">
        <w:rPr>
          <w:i/>
          <w:iCs/>
          <w:lang w:val="en-AU"/>
        </w:rPr>
        <w:t>Gas Safety Act 2000</w:t>
      </w:r>
    </w:p>
    <w:p w14:paraId="5CD4136B" w14:textId="7D523BC0" w:rsidR="005C0541" w:rsidRPr="00D37598" w:rsidRDefault="005C0541" w:rsidP="00FA73C9">
      <w:pPr>
        <w:pStyle w:val="Listalpha"/>
      </w:pPr>
      <w:r w:rsidRPr="009A7894">
        <w:rPr>
          <w:lang w:val="en-AU"/>
        </w:rPr>
        <w:t>Gas Safety</w:t>
      </w:r>
      <w:r w:rsidRPr="00D37598">
        <w:t xml:space="preserve"> Regulation 2001</w:t>
      </w:r>
    </w:p>
    <w:p w14:paraId="6178DC38" w14:textId="4BC9CA81" w:rsidR="005C0541" w:rsidRPr="00E82F60" w:rsidRDefault="005C0541" w:rsidP="00B305EF">
      <w:pPr>
        <w:pStyle w:val="Heading2"/>
      </w:pPr>
      <w:bookmarkStart w:id="24" w:name="_Toc466702597"/>
      <w:bookmarkStart w:id="25" w:name="_Toc75873099"/>
      <w:r w:rsidRPr="00E82F60">
        <w:t>Related Technical Codes</w:t>
      </w:r>
      <w:bookmarkEnd w:id="24"/>
      <w:bookmarkEnd w:id="25"/>
    </w:p>
    <w:p w14:paraId="70C8A3DD" w14:textId="77777777" w:rsidR="005C0541" w:rsidRPr="00A75CE9" w:rsidRDefault="005C0541" w:rsidP="00915E2B">
      <w:pPr>
        <w:pStyle w:val="Heading3"/>
      </w:pPr>
      <w:r w:rsidRPr="00A75CE9">
        <w:t>This Code operates alongside the following Technical Codes:</w:t>
      </w:r>
    </w:p>
    <w:p w14:paraId="672DCC41" w14:textId="77777777" w:rsidR="00E045B4" w:rsidRPr="00FA73C9" w:rsidRDefault="00E045B4" w:rsidP="00FA73C9">
      <w:pPr>
        <w:pStyle w:val="Listalpha"/>
        <w:numPr>
          <w:ilvl w:val="0"/>
          <w:numId w:val="41"/>
        </w:numPr>
        <w:rPr>
          <w:lang w:val="en-AU"/>
        </w:rPr>
      </w:pPr>
      <w:r w:rsidRPr="00D37598">
        <w:t xml:space="preserve">Gas </w:t>
      </w:r>
      <w:r w:rsidRPr="00FA73C9">
        <w:rPr>
          <w:lang w:val="en-AU"/>
        </w:rPr>
        <w:t>Network Boundary Code</w:t>
      </w:r>
    </w:p>
    <w:p w14:paraId="6301B579" w14:textId="77777777" w:rsidR="00E045B4" w:rsidRPr="009A7894" w:rsidRDefault="00E045B4" w:rsidP="00FA73C9">
      <w:pPr>
        <w:pStyle w:val="Listalpha"/>
        <w:rPr>
          <w:lang w:val="en-AU"/>
        </w:rPr>
      </w:pPr>
      <w:r w:rsidRPr="009A7894">
        <w:rPr>
          <w:lang w:val="en-AU"/>
        </w:rPr>
        <w:lastRenderedPageBreak/>
        <w:t>Gas Service &amp; Installation Rules Code</w:t>
      </w:r>
    </w:p>
    <w:p w14:paraId="539BD752" w14:textId="77777777" w:rsidR="00E045B4" w:rsidRPr="009A7894" w:rsidRDefault="00E045B4" w:rsidP="00FA73C9">
      <w:pPr>
        <w:pStyle w:val="Listalpha"/>
        <w:rPr>
          <w:lang w:val="en-AU"/>
        </w:rPr>
      </w:pPr>
      <w:r w:rsidRPr="009A7894">
        <w:rPr>
          <w:lang w:val="en-AU"/>
        </w:rPr>
        <w:t>Gas Metering Code</w:t>
      </w:r>
    </w:p>
    <w:p w14:paraId="683F8067" w14:textId="30F76495" w:rsidR="00E045B4" w:rsidRPr="00D37598" w:rsidRDefault="00E045B4" w:rsidP="00FA73C9">
      <w:pPr>
        <w:pStyle w:val="Listalpha"/>
      </w:pPr>
      <w:r w:rsidRPr="009A7894">
        <w:rPr>
          <w:lang w:val="en-AU"/>
        </w:rPr>
        <w:t>Emergency</w:t>
      </w:r>
      <w:r w:rsidRPr="00D37598">
        <w:t xml:space="preserve"> Management Plan Code</w:t>
      </w:r>
    </w:p>
    <w:p w14:paraId="61978054" w14:textId="6F49BF5F" w:rsidR="00BB22B0" w:rsidRDefault="00BB22B0" w:rsidP="00B305EF">
      <w:pPr>
        <w:pStyle w:val="Heading2"/>
      </w:pPr>
      <w:bookmarkStart w:id="26" w:name="_Toc75873100"/>
      <w:r>
        <w:t>Applicable Standards</w:t>
      </w:r>
      <w:bookmarkStart w:id="27" w:name="_Hlk63177165"/>
      <w:bookmarkEnd w:id="26"/>
    </w:p>
    <w:p w14:paraId="6116F24C" w14:textId="5C024766" w:rsidR="00BB22B0" w:rsidRPr="00B47A8F" w:rsidRDefault="00526D22" w:rsidP="00915E2B">
      <w:pPr>
        <w:pStyle w:val="Heading3"/>
      </w:pPr>
      <w:r>
        <w:t xml:space="preserve">A utility is </w:t>
      </w:r>
      <w:r w:rsidR="005F2F77" w:rsidRPr="00A84693">
        <w:t>required where relevant, to conform</w:t>
      </w:r>
      <w:r w:rsidR="00CA3AAE" w:rsidRPr="00E16158">
        <w:t xml:space="preserve"> at </w:t>
      </w:r>
      <w:r w:rsidR="005F2F77">
        <w:t xml:space="preserve">a minimum </w:t>
      </w:r>
      <w:r w:rsidR="005F2F77" w:rsidRPr="00A84693">
        <w:t xml:space="preserve">with </w:t>
      </w:r>
      <w:r w:rsidR="00CA3AAE" w:rsidRPr="00E16158">
        <w:t xml:space="preserve">the </w:t>
      </w:r>
      <w:r w:rsidR="005F2F77" w:rsidRPr="00B47A8F">
        <w:t>following Standards under</w:t>
      </w:r>
      <w:r w:rsidR="00CA3AAE" w:rsidRPr="00E16158">
        <w:t xml:space="preserve"> this </w:t>
      </w:r>
      <w:r w:rsidR="005F2F77" w:rsidRPr="00B47A8F">
        <w:t>Code:</w:t>
      </w:r>
    </w:p>
    <w:bookmarkEnd w:id="27"/>
    <w:p w14:paraId="4862B906" w14:textId="4196956C" w:rsidR="00120663" w:rsidRPr="005B6EFB" w:rsidRDefault="00120663" w:rsidP="00C65CAB">
      <w:pPr>
        <w:pStyle w:val="ListNumber"/>
      </w:pPr>
      <w:r w:rsidRPr="0094006A">
        <w:rPr>
          <w:lang w:val="en-AU"/>
        </w:rPr>
        <w:t>AS</w:t>
      </w:r>
      <w:r w:rsidR="00061E84">
        <w:rPr>
          <w:lang w:val="en-AU"/>
        </w:rPr>
        <w:t>/NZS</w:t>
      </w:r>
      <w:r w:rsidRPr="0094006A">
        <w:rPr>
          <w:lang w:val="en-AU"/>
        </w:rPr>
        <w:t xml:space="preserve"> 4645 </w:t>
      </w:r>
      <w:r w:rsidR="00BD02DF" w:rsidRPr="00E16158">
        <w:t xml:space="preserve">Gas </w:t>
      </w:r>
      <w:r w:rsidRPr="0094006A">
        <w:rPr>
          <w:lang w:val="en-AU"/>
        </w:rPr>
        <w:t>distribution networks</w:t>
      </w:r>
    </w:p>
    <w:p w14:paraId="37FAFA1F" w14:textId="64FD3A2C" w:rsidR="00120663" w:rsidRPr="0094006A" w:rsidRDefault="00120663" w:rsidP="00C65CAB">
      <w:pPr>
        <w:pStyle w:val="ListNumber"/>
        <w:rPr>
          <w:lang w:val="en-AU"/>
        </w:rPr>
      </w:pPr>
      <w:r w:rsidRPr="0094006A">
        <w:rPr>
          <w:lang w:val="en-AU"/>
        </w:rPr>
        <w:t>AS</w:t>
      </w:r>
      <w:r w:rsidR="00061E84">
        <w:rPr>
          <w:lang w:val="en-AU"/>
        </w:rPr>
        <w:t>/NZS</w:t>
      </w:r>
      <w:r w:rsidRPr="0094006A">
        <w:rPr>
          <w:lang w:val="en-AU"/>
        </w:rPr>
        <w:t xml:space="preserve"> 2885 Pipelines gas</w:t>
      </w:r>
      <w:r w:rsidR="00BD02DF" w:rsidRPr="0094006A">
        <w:rPr>
          <w:lang w:val="en-AU"/>
        </w:rPr>
        <w:t xml:space="preserve"> and </w:t>
      </w:r>
      <w:r w:rsidRPr="0094006A">
        <w:rPr>
          <w:lang w:val="en-AU"/>
        </w:rPr>
        <w:t>liquid petroleum</w:t>
      </w:r>
    </w:p>
    <w:p w14:paraId="325A3740" w14:textId="77777777" w:rsidR="00120663" w:rsidRPr="00D42A60" w:rsidRDefault="00120663" w:rsidP="00C65CAB">
      <w:pPr>
        <w:pStyle w:val="ListNumber"/>
      </w:pPr>
      <w:r w:rsidRPr="0094006A">
        <w:rPr>
          <w:lang w:val="en-AU"/>
        </w:rPr>
        <w:t>AS 4564 Specification for general purpose natural gas</w:t>
      </w:r>
    </w:p>
    <w:p w14:paraId="2F4FEDEF" w14:textId="481BB285" w:rsidR="00254B29" w:rsidRPr="00E16158" w:rsidRDefault="00E31136" w:rsidP="00915E2B">
      <w:pPr>
        <w:pStyle w:val="Heading3"/>
      </w:pPr>
      <w:r>
        <w:t>W</w:t>
      </w:r>
      <w:r w:rsidR="005F2F77">
        <w:t>here</w:t>
      </w:r>
      <w:r w:rsidR="00CA3AAE" w:rsidRPr="00E16158">
        <w:t xml:space="preserve"> this Code</w:t>
      </w:r>
      <w:r w:rsidR="005F2F77">
        <w:t xml:space="preserve"> requires a </w:t>
      </w:r>
      <w:r w:rsidR="00526D22">
        <w:t xml:space="preserve">standard </w:t>
      </w:r>
      <w:r w:rsidR="005F2F77">
        <w:t>to a higher level than required by a Standard</w:t>
      </w:r>
      <w:r>
        <w:t xml:space="preserve">, </w:t>
      </w:r>
      <w:r w:rsidR="005F2F77">
        <w:t xml:space="preserve">the </w:t>
      </w:r>
      <w:r w:rsidR="00526D22">
        <w:t xml:space="preserve">utility </w:t>
      </w:r>
      <w:r w:rsidR="005F2F77">
        <w:t>is required to meet</w:t>
      </w:r>
      <w:r>
        <w:t xml:space="preserve"> this Code</w:t>
      </w:r>
      <w:r w:rsidR="00CA3AAE" w:rsidRPr="00E16158">
        <w:t>.</w:t>
      </w:r>
    </w:p>
    <w:p w14:paraId="4CB4DBAE" w14:textId="68D2FCD9" w:rsidR="00E045B4" w:rsidRPr="00CF57A5" w:rsidRDefault="00E045B4" w:rsidP="00B20E59">
      <w:pPr>
        <w:pStyle w:val="Heading1"/>
      </w:pPr>
      <w:bookmarkStart w:id="28" w:name="_Ref449871918"/>
      <w:bookmarkStart w:id="29" w:name="_Toc466702600"/>
      <w:bookmarkStart w:id="30" w:name="_Toc75873101"/>
      <w:r w:rsidRPr="00CF57A5">
        <w:t>Obligations for Safety and Reliable Operation of Gas Utilities</w:t>
      </w:r>
      <w:bookmarkEnd w:id="28"/>
      <w:bookmarkEnd w:id="29"/>
      <w:bookmarkEnd w:id="30"/>
    </w:p>
    <w:p w14:paraId="515C7AA0" w14:textId="603C1D78" w:rsidR="00E045B4" w:rsidRPr="00E82F60" w:rsidRDefault="00E045B4" w:rsidP="00B305EF">
      <w:pPr>
        <w:pStyle w:val="Heading2"/>
      </w:pPr>
      <w:bookmarkStart w:id="31" w:name="_Ref449802315"/>
      <w:bookmarkStart w:id="32" w:name="_Toc466702601"/>
      <w:bookmarkStart w:id="33" w:name="_Toc75873102"/>
      <w:r w:rsidRPr="00E82F60">
        <w:t>Primary obligations</w:t>
      </w:r>
      <w:bookmarkEnd w:id="31"/>
      <w:bookmarkEnd w:id="32"/>
      <w:bookmarkEnd w:id="33"/>
    </w:p>
    <w:p w14:paraId="077043C6" w14:textId="57E91FF1" w:rsidR="002410DE" w:rsidRDefault="002410DE" w:rsidP="00915E2B">
      <w:pPr>
        <w:pStyle w:val="Heading3"/>
      </w:pPr>
      <w:r>
        <w:t xml:space="preserve">A utility </w:t>
      </w:r>
      <w:r w:rsidRPr="00E16158">
        <w:t xml:space="preserve">must </w:t>
      </w:r>
      <w:r>
        <w:t xml:space="preserve">manage the </w:t>
      </w:r>
      <w:r w:rsidRPr="00E16158">
        <w:t>design, construct</w:t>
      </w:r>
      <w:r>
        <w:t>ion</w:t>
      </w:r>
      <w:r w:rsidRPr="00E16158">
        <w:t>, operat</w:t>
      </w:r>
      <w:r>
        <w:t>ion</w:t>
      </w:r>
      <w:r w:rsidRPr="00E16158">
        <w:t xml:space="preserve"> and </w:t>
      </w:r>
      <w:r>
        <w:t>maintenance of the gas network to ensure the safe, reliable and efficient supply of gas</w:t>
      </w:r>
      <w:r w:rsidRPr="00E16158">
        <w:t>.</w:t>
      </w:r>
    </w:p>
    <w:p w14:paraId="1E80B029" w14:textId="35CB9451" w:rsidR="00E045B4" w:rsidRPr="00E16158" w:rsidRDefault="00E71FB0" w:rsidP="00915E2B">
      <w:pPr>
        <w:pStyle w:val="Heading3"/>
      </w:pPr>
      <w:r w:rsidRPr="00E16158">
        <w:t>A</w:t>
      </w:r>
      <w:r w:rsidR="005F2F77">
        <w:t xml:space="preserve"> </w:t>
      </w:r>
      <w:r w:rsidR="00526D22">
        <w:t>u</w:t>
      </w:r>
      <w:r w:rsidR="005F2F77">
        <w:t>tility</w:t>
      </w:r>
      <w:r w:rsidR="00446E69">
        <w:t xml:space="preserve"> must ensure </w:t>
      </w:r>
      <w:r w:rsidR="009259C3">
        <w:t>the</w:t>
      </w:r>
      <w:r w:rsidR="00E045B4" w:rsidRPr="00E16158">
        <w:t xml:space="preserve"> gas infrastructure, including </w:t>
      </w:r>
      <w:r w:rsidR="00446E69">
        <w:t>the</w:t>
      </w:r>
      <w:r w:rsidR="00DD4113" w:rsidRPr="00E16158">
        <w:t xml:space="preserve"> </w:t>
      </w:r>
      <w:r w:rsidR="00E045B4" w:rsidRPr="00E16158">
        <w:t xml:space="preserve">design, construction, operation and maintenance </w:t>
      </w:r>
      <w:r w:rsidR="00446E69">
        <w:t xml:space="preserve">of the gas infrastructure, </w:t>
      </w:r>
      <w:r w:rsidR="00E045B4" w:rsidRPr="00E16158">
        <w:t>must conform with:</w:t>
      </w:r>
    </w:p>
    <w:p w14:paraId="49F2DC00" w14:textId="76F06030" w:rsidR="00E045B4" w:rsidRPr="00C65CAB" w:rsidRDefault="00E045B4" w:rsidP="00C65CAB">
      <w:pPr>
        <w:pStyle w:val="ListNumber"/>
        <w:numPr>
          <w:ilvl w:val="0"/>
          <w:numId w:val="44"/>
        </w:numPr>
        <w:rPr>
          <w:lang w:val="en-AU"/>
        </w:rPr>
      </w:pPr>
      <w:r w:rsidRPr="00C65CAB">
        <w:rPr>
          <w:lang w:val="en-AU"/>
        </w:rPr>
        <w:t>AS</w:t>
      </w:r>
      <w:r w:rsidR="00061E84" w:rsidRPr="00C65CAB">
        <w:rPr>
          <w:lang w:val="en-AU"/>
        </w:rPr>
        <w:t>/NZS</w:t>
      </w:r>
      <w:r w:rsidRPr="00C65CAB">
        <w:rPr>
          <w:lang w:val="en-AU"/>
        </w:rPr>
        <w:t xml:space="preserve"> 4645 Gas distribution networks</w:t>
      </w:r>
    </w:p>
    <w:p w14:paraId="04EED44E" w14:textId="38DBFDE8" w:rsidR="00E045B4" w:rsidRPr="0094006A" w:rsidRDefault="00E045B4" w:rsidP="00C65CAB">
      <w:pPr>
        <w:pStyle w:val="ListNumber"/>
        <w:rPr>
          <w:lang w:val="en-AU"/>
        </w:rPr>
      </w:pPr>
      <w:r w:rsidRPr="0094006A">
        <w:rPr>
          <w:lang w:val="en-AU"/>
        </w:rPr>
        <w:t>AS</w:t>
      </w:r>
      <w:r w:rsidR="00061E84">
        <w:rPr>
          <w:lang w:val="en-AU"/>
        </w:rPr>
        <w:t>/NZS</w:t>
      </w:r>
      <w:r w:rsidRPr="0094006A">
        <w:rPr>
          <w:lang w:val="en-AU"/>
        </w:rPr>
        <w:t xml:space="preserve"> 2885 Pipelines gas and liquid petroleum</w:t>
      </w:r>
    </w:p>
    <w:p w14:paraId="6EDC7294" w14:textId="7B2B1D65" w:rsidR="00E045B4" w:rsidRPr="0094006A" w:rsidRDefault="00E045B4" w:rsidP="00C65CAB">
      <w:pPr>
        <w:pStyle w:val="ListNumber"/>
      </w:pPr>
      <w:r w:rsidRPr="0094006A">
        <w:rPr>
          <w:lang w:val="en-AU"/>
        </w:rPr>
        <w:t>AS 4564 Specification for general purpose natural gas</w:t>
      </w:r>
    </w:p>
    <w:p w14:paraId="5F848203" w14:textId="79448134" w:rsidR="00C92925" w:rsidRPr="005B6EFB" w:rsidRDefault="00E045B4" w:rsidP="00B305EF">
      <w:pPr>
        <w:pStyle w:val="Heading2"/>
      </w:pPr>
      <w:bookmarkStart w:id="34" w:name="_Ref451788769"/>
      <w:bookmarkStart w:id="35" w:name="_Toc466702602"/>
      <w:bookmarkStart w:id="36" w:name="_Toc75873103"/>
      <w:r w:rsidRPr="005B6EFB">
        <w:t xml:space="preserve">Additional </w:t>
      </w:r>
      <w:r w:rsidR="00C92925" w:rsidRPr="005B6EFB">
        <w:t>obligations</w:t>
      </w:r>
      <w:bookmarkEnd w:id="34"/>
      <w:bookmarkEnd w:id="35"/>
      <w:bookmarkEnd w:id="36"/>
      <w:r w:rsidRPr="005B6EFB">
        <w:t xml:space="preserve"> </w:t>
      </w:r>
    </w:p>
    <w:p w14:paraId="067FB285" w14:textId="18849F64" w:rsidR="00E045B4" w:rsidRPr="005B6EFB" w:rsidRDefault="00645EDD" w:rsidP="00915E2B">
      <w:pPr>
        <w:pStyle w:val="Heading3"/>
      </w:pPr>
      <w:r>
        <w:t>A utility</w:t>
      </w:r>
      <w:r w:rsidR="00E045B4" w:rsidRPr="005B6EFB">
        <w:t xml:space="preserve"> must comply with the following obligations in addition to those in </w:t>
      </w:r>
      <w:r w:rsidR="00A232BA">
        <w:t>section</w:t>
      </w:r>
      <w:r w:rsidR="00E045B4" w:rsidRPr="005B6EFB">
        <w:t xml:space="preserve"> </w:t>
      </w:r>
      <w:r w:rsidR="00D42A60">
        <w:t>5.1</w:t>
      </w:r>
      <w:r w:rsidR="009A7894">
        <w:t>.</w:t>
      </w:r>
    </w:p>
    <w:p w14:paraId="006B804F" w14:textId="44167E8A" w:rsidR="00757134" w:rsidRPr="005B6EFB" w:rsidRDefault="00645EDD" w:rsidP="00915E2B">
      <w:pPr>
        <w:pStyle w:val="Heading3"/>
      </w:pPr>
      <w:bookmarkStart w:id="37" w:name="_Ref451788794"/>
      <w:r>
        <w:t>A utility</w:t>
      </w:r>
      <w:r w:rsidR="00446E69" w:rsidRPr="00446E69">
        <w:t xml:space="preserve"> </w:t>
      </w:r>
      <w:r w:rsidR="00446E69">
        <w:t>licensed to distribute gas through</w:t>
      </w:r>
      <w:r w:rsidR="003E7AD6" w:rsidRPr="00D37598">
        <w:t xml:space="preserve"> a </w:t>
      </w:r>
      <w:r w:rsidR="009A7894">
        <w:t>g</w:t>
      </w:r>
      <w:r w:rsidR="00DC1D89" w:rsidRPr="00D37598">
        <w:t xml:space="preserve">as </w:t>
      </w:r>
      <w:r w:rsidR="009A7894">
        <w:t>d</w:t>
      </w:r>
      <w:r w:rsidR="00DC1D89" w:rsidRPr="00D37598">
        <w:t xml:space="preserve">istribution </w:t>
      </w:r>
      <w:r w:rsidR="009A7894">
        <w:t>n</w:t>
      </w:r>
      <w:r w:rsidR="00DC1D89" w:rsidRPr="00D37598">
        <w:t>etwork</w:t>
      </w:r>
      <w:r w:rsidR="00994B1B" w:rsidRPr="005B6EFB">
        <w:t xml:space="preserve"> must communicate</w:t>
      </w:r>
      <w:r w:rsidR="00757134" w:rsidRPr="005B6EFB">
        <w:t xml:space="preserve"> information </w:t>
      </w:r>
      <w:r w:rsidR="00874EE6" w:rsidRPr="00D37598">
        <w:t xml:space="preserve">to customers </w:t>
      </w:r>
      <w:r w:rsidR="00757134" w:rsidRPr="005B6EFB">
        <w:t>about ownership of the meter assembly and the custo</w:t>
      </w:r>
      <w:r w:rsidR="00874EE6" w:rsidRPr="005B6EFB">
        <w:t>mer’s obligations</w:t>
      </w:r>
      <w:r w:rsidR="00D228A9" w:rsidRPr="00D37598">
        <w:t xml:space="preserve"> with respect to</w:t>
      </w:r>
      <w:r w:rsidR="00874EE6" w:rsidRPr="005B6EFB">
        <w:t>:</w:t>
      </w:r>
      <w:bookmarkEnd w:id="37"/>
    </w:p>
    <w:p w14:paraId="37260FB8" w14:textId="77777777" w:rsidR="00757134" w:rsidRPr="005B6EFB" w:rsidRDefault="00757134" w:rsidP="00C65CAB">
      <w:pPr>
        <w:pStyle w:val="ListNumber"/>
        <w:numPr>
          <w:ilvl w:val="0"/>
          <w:numId w:val="9"/>
        </w:numPr>
      </w:pPr>
      <w:r w:rsidRPr="005B6EFB">
        <w:t>location and maintenance of the gas connection and meter assemblies;</w:t>
      </w:r>
    </w:p>
    <w:p w14:paraId="4A35E873" w14:textId="77777777" w:rsidR="00757134" w:rsidRPr="005B6EFB" w:rsidRDefault="00757134" w:rsidP="00C65CAB">
      <w:pPr>
        <w:pStyle w:val="ListNumber"/>
        <w:numPr>
          <w:ilvl w:val="0"/>
          <w:numId w:val="9"/>
        </w:numPr>
      </w:pPr>
      <w:r w:rsidRPr="005B6EFB">
        <w:t>measures to maintain public and worker safety;</w:t>
      </w:r>
    </w:p>
    <w:p w14:paraId="11236A95" w14:textId="77777777" w:rsidR="00757134" w:rsidRPr="00CF57A5" w:rsidRDefault="00757134" w:rsidP="00C65CAB">
      <w:pPr>
        <w:pStyle w:val="ListNumber"/>
        <w:numPr>
          <w:ilvl w:val="0"/>
          <w:numId w:val="9"/>
        </w:numPr>
      </w:pPr>
      <w:r w:rsidRPr="00CF57A5">
        <w:t>prevention of obstruction or diversion of gas supply;</w:t>
      </w:r>
    </w:p>
    <w:p w14:paraId="16BC91B3" w14:textId="77777777" w:rsidR="00757134" w:rsidRPr="00CF57A5" w:rsidRDefault="00757134" w:rsidP="00C65CAB">
      <w:pPr>
        <w:pStyle w:val="ListNumber"/>
        <w:numPr>
          <w:ilvl w:val="0"/>
          <w:numId w:val="9"/>
        </w:numPr>
      </w:pPr>
      <w:r w:rsidRPr="00CF57A5">
        <w:t>avoidance of interference with gas supply to other customers; and</w:t>
      </w:r>
    </w:p>
    <w:p w14:paraId="7D8151F0" w14:textId="7073AD7C" w:rsidR="00E045B4" w:rsidRPr="00D37598" w:rsidRDefault="00757134" w:rsidP="00C65CAB">
      <w:pPr>
        <w:pStyle w:val="ListNumber"/>
        <w:numPr>
          <w:ilvl w:val="0"/>
          <w:numId w:val="9"/>
        </w:numPr>
      </w:pPr>
      <w:r w:rsidRPr="00CF57A5">
        <w:t>sec</w:t>
      </w:r>
      <w:r w:rsidR="001162B5" w:rsidRPr="00CF57A5">
        <w:t>urity of the gas meter assembly</w:t>
      </w:r>
      <w:r w:rsidR="00E045B4" w:rsidRPr="00CF57A5">
        <w:t>.</w:t>
      </w:r>
    </w:p>
    <w:p w14:paraId="4BCAFEB6" w14:textId="2F2E17B9" w:rsidR="00994B1B" w:rsidRPr="005B6EFB" w:rsidRDefault="00645EDD" w:rsidP="00915E2B">
      <w:pPr>
        <w:pStyle w:val="Heading3"/>
      </w:pPr>
      <w:r>
        <w:t>A utility</w:t>
      </w:r>
      <w:r w:rsidR="00DC1D89" w:rsidRPr="005B6EFB">
        <w:t xml:space="preserve"> must in undertaking its</w:t>
      </w:r>
      <w:r w:rsidR="00C2645D" w:rsidRPr="005B6EFB">
        <w:t xml:space="preserve"> validation work</w:t>
      </w:r>
      <w:r w:rsidR="00AD78D7" w:rsidRPr="005B6EFB">
        <w:t>shops for its annual or major event driven</w:t>
      </w:r>
      <w:r w:rsidR="00DC1D89" w:rsidRPr="005B6EFB">
        <w:t xml:space="preserve"> Formal Safety Assessment</w:t>
      </w:r>
      <w:r w:rsidR="00C2645D" w:rsidRPr="005B6EFB">
        <w:t>s</w:t>
      </w:r>
      <w:r w:rsidR="00DC1D89" w:rsidRPr="005B6EFB">
        <w:t xml:space="preserve"> in respect of </w:t>
      </w:r>
      <w:r w:rsidR="00061E84">
        <w:t>AS/NZS</w:t>
      </w:r>
      <w:r w:rsidR="00DC1D89" w:rsidRPr="005B6EFB">
        <w:t xml:space="preserve"> 464</w:t>
      </w:r>
      <w:r w:rsidR="00C2645D" w:rsidRPr="005B6EFB">
        <w:t>5 or its Safety Management Studies</w:t>
      </w:r>
      <w:r w:rsidR="00DC1D89" w:rsidRPr="005B6EFB">
        <w:t xml:space="preserve"> in respect of </w:t>
      </w:r>
      <w:r w:rsidR="00061E84">
        <w:t>AS/NZS</w:t>
      </w:r>
      <w:r w:rsidR="00DC1D89" w:rsidRPr="005B6EFB">
        <w:t xml:space="preserve"> 2885:</w:t>
      </w:r>
    </w:p>
    <w:p w14:paraId="2B436047" w14:textId="13B53B43" w:rsidR="00DC1D89" w:rsidRPr="005B6EFB" w:rsidRDefault="00C2645D" w:rsidP="00C65CAB">
      <w:pPr>
        <w:pStyle w:val="ListNumber"/>
        <w:numPr>
          <w:ilvl w:val="0"/>
          <w:numId w:val="10"/>
        </w:numPr>
      </w:pPr>
      <w:r w:rsidRPr="005B6EFB">
        <w:t>C</w:t>
      </w:r>
      <w:r w:rsidR="00DC1D89" w:rsidRPr="005B6EFB">
        <w:t>ommission an independent expert to act as facilitator of its validation workshops</w:t>
      </w:r>
      <w:r w:rsidRPr="005B6EFB">
        <w:t xml:space="preserve">; and </w:t>
      </w:r>
    </w:p>
    <w:p w14:paraId="317B3379" w14:textId="491A83CE" w:rsidR="00DC1D89" w:rsidRDefault="00DC1D89" w:rsidP="00C65CAB">
      <w:pPr>
        <w:pStyle w:val="ListNumber"/>
        <w:numPr>
          <w:ilvl w:val="0"/>
          <w:numId w:val="10"/>
        </w:numPr>
      </w:pPr>
      <w:r w:rsidRPr="005B6EFB">
        <w:t>Invite the Technical Regulator</w:t>
      </w:r>
      <w:r w:rsidR="008A65AC" w:rsidRPr="005B6EFB">
        <w:t xml:space="preserve"> (who may delegate to </w:t>
      </w:r>
      <w:r w:rsidRPr="005B6EFB">
        <w:t>representative and</w:t>
      </w:r>
      <w:r w:rsidR="008A65AC" w:rsidRPr="005B6EFB">
        <w:t>/or</w:t>
      </w:r>
      <w:r w:rsidRPr="005B6EFB">
        <w:t xml:space="preserve"> a subject matter expert</w:t>
      </w:r>
      <w:r w:rsidR="008A65AC" w:rsidRPr="005B6EFB">
        <w:t>)</w:t>
      </w:r>
      <w:r w:rsidRPr="005B6EFB">
        <w:t xml:space="preserve"> </w:t>
      </w:r>
      <w:r w:rsidR="00610626">
        <w:t>and Stakeholders</w:t>
      </w:r>
      <w:r w:rsidRPr="005B6EFB">
        <w:t xml:space="preserve"> to</w:t>
      </w:r>
      <w:r w:rsidR="008A65AC" w:rsidRPr="005B6EFB">
        <w:t xml:space="preserve"> observe </w:t>
      </w:r>
      <w:r w:rsidR="00610626">
        <w:t>and</w:t>
      </w:r>
      <w:r w:rsidR="008A65AC" w:rsidRPr="005B6EFB">
        <w:t xml:space="preserve"> participate in the</w:t>
      </w:r>
      <w:r w:rsidR="00AD78D7" w:rsidRPr="005B6EFB">
        <w:t xml:space="preserve"> validation workshops. The </w:t>
      </w:r>
      <w:r w:rsidR="00446E69">
        <w:t>utility</w:t>
      </w:r>
      <w:r w:rsidR="00AD78D7" w:rsidRPr="005B6EFB">
        <w:t xml:space="preserve"> must give the Technical Regulator </w:t>
      </w:r>
      <w:r w:rsidR="00610626">
        <w:t xml:space="preserve">and Stakeholders no less than </w:t>
      </w:r>
      <w:r w:rsidR="005B6EFB">
        <w:t xml:space="preserve">20 business </w:t>
      </w:r>
      <w:r w:rsidR="00610626">
        <w:t>days’</w:t>
      </w:r>
      <w:r w:rsidR="005B6EFB">
        <w:t xml:space="preserve"> </w:t>
      </w:r>
      <w:r w:rsidR="00AD78D7" w:rsidRPr="005B6EFB">
        <w:t xml:space="preserve">notice </w:t>
      </w:r>
      <w:r w:rsidR="005B6EFB">
        <w:t>of the Formal Safety Assessment or Safety Management Study workshops</w:t>
      </w:r>
      <w:r w:rsidR="00891629" w:rsidRPr="005B6EFB">
        <w:t>.</w:t>
      </w:r>
    </w:p>
    <w:p w14:paraId="40714085" w14:textId="146933DD" w:rsidR="00732B62" w:rsidRPr="005B6EFB" w:rsidRDefault="00732B62" w:rsidP="00915E2B">
      <w:pPr>
        <w:pStyle w:val="Heading3"/>
      </w:pPr>
      <w:r w:rsidRPr="005B6EFB">
        <w:lastRenderedPageBreak/>
        <w:t xml:space="preserve">The </w:t>
      </w:r>
      <w:r w:rsidR="00446E69">
        <w:t>utility</w:t>
      </w:r>
      <w:r w:rsidR="00FB1FC8" w:rsidRPr="005B6EFB">
        <w:t xml:space="preserve"> must nominate a C</w:t>
      </w:r>
      <w:r w:rsidR="00897782" w:rsidRPr="005B6EFB">
        <w:t xml:space="preserve">hief </w:t>
      </w:r>
      <w:r w:rsidR="00FB1FC8" w:rsidRPr="005B6EFB">
        <w:t>T</w:t>
      </w:r>
      <w:r w:rsidR="00897782" w:rsidRPr="005B6EFB">
        <w:t xml:space="preserve">echnical </w:t>
      </w:r>
      <w:r w:rsidR="00FB1FC8" w:rsidRPr="005B6EFB">
        <w:t>O</w:t>
      </w:r>
      <w:r w:rsidR="00897782" w:rsidRPr="005B6EFB">
        <w:t>fficer</w:t>
      </w:r>
      <w:r w:rsidR="00FB1FC8" w:rsidRPr="005B6EFB">
        <w:t xml:space="preserve">. </w:t>
      </w:r>
      <w:r w:rsidR="00897782" w:rsidRPr="005B6EFB">
        <w:t>Where the Chief Technical Officer</w:t>
      </w:r>
      <w:r w:rsidR="00FB1FC8" w:rsidRPr="005B6EFB">
        <w:t xml:space="preserve"> is an officer of an organisation contracted to perform asset management on behalf of the </w:t>
      </w:r>
      <w:r w:rsidR="00446E69">
        <w:t>utility</w:t>
      </w:r>
      <w:r w:rsidR="0062796E" w:rsidRPr="005B6EFB">
        <w:t>,</w:t>
      </w:r>
      <w:r w:rsidR="00897782" w:rsidRPr="005B6EFB">
        <w:t xml:space="preserve"> the </w:t>
      </w:r>
      <w:r w:rsidR="00446E69">
        <w:t>utility</w:t>
      </w:r>
      <w:r w:rsidR="00FB1FC8" w:rsidRPr="005B6EFB">
        <w:t xml:space="preserve"> must </w:t>
      </w:r>
      <w:r w:rsidR="00897782" w:rsidRPr="005B6EFB">
        <w:t xml:space="preserve">also </w:t>
      </w:r>
      <w:r w:rsidR="00FB1FC8" w:rsidRPr="005B6EFB">
        <w:t xml:space="preserve">nominate an </w:t>
      </w:r>
      <w:r w:rsidR="00446E69">
        <w:t>employee</w:t>
      </w:r>
      <w:r w:rsidR="00FB1FC8" w:rsidRPr="005B6EFB">
        <w:t xml:space="preserve"> who is to be the </w:t>
      </w:r>
      <w:r w:rsidR="0062796E" w:rsidRPr="005B6EFB">
        <w:t>Principal Contact O</w:t>
      </w:r>
      <w:r w:rsidR="00FB1FC8" w:rsidRPr="005B6EFB">
        <w:t>ff</w:t>
      </w:r>
      <w:r w:rsidR="00725BA8" w:rsidRPr="005B6EFB">
        <w:t xml:space="preserve">icer for the </w:t>
      </w:r>
      <w:r w:rsidR="00446E69">
        <w:t>utility</w:t>
      </w:r>
      <w:r w:rsidR="00FB1FC8" w:rsidRPr="005B6EFB">
        <w:t>.</w:t>
      </w:r>
    </w:p>
    <w:p w14:paraId="6B6018CC" w14:textId="77777777" w:rsidR="003B1C1D" w:rsidRPr="005B6EFB" w:rsidRDefault="00645EDD" w:rsidP="00915E2B">
      <w:pPr>
        <w:pStyle w:val="Heading3"/>
      </w:pPr>
      <w:r>
        <w:t>A utility</w:t>
      </w:r>
      <w:r w:rsidR="003B1C1D">
        <w:t xml:space="preserve"> must pr</w:t>
      </w:r>
      <w:r w:rsidR="003B1C1D" w:rsidRPr="00104D24">
        <w:t>oduce a Safety and Operating Plan</w:t>
      </w:r>
      <w:r w:rsidR="003B1C1D" w:rsidRPr="00CC0B1D">
        <w:t xml:space="preserve"> </w:t>
      </w:r>
      <w:r w:rsidR="003B1C1D" w:rsidRPr="00CF57A5">
        <w:t xml:space="preserve">in conformance </w:t>
      </w:r>
      <w:r w:rsidR="003B1C1D">
        <w:t xml:space="preserve">with </w:t>
      </w:r>
      <w:r w:rsidR="003B1C1D" w:rsidRPr="00CF57A5">
        <w:t xml:space="preserve">the requirements </w:t>
      </w:r>
      <w:r w:rsidR="003B1C1D">
        <w:t xml:space="preserve">of </w:t>
      </w:r>
      <w:r w:rsidR="006F7126">
        <w:t>section</w:t>
      </w:r>
      <w:r w:rsidR="003B1C1D">
        <w:t xml:space="preserve"> 6.</w:t>
      </w:r>
    </w:p>
    <w:p w14:paraId="2867C7B6" w14:textId="1C01B244" w:rsidR="00254B29" w:rsidRPr="00E16158" w:rsidRDefault="00CA3AAE" w:rsidP="00B20E59">
      <w:pPr>
        <w:pStyle w:val="Heading1"/>
      </w:pPr>
      <w:bookmarkStart w:id="38" w:name="_Ref449867231"/>
      <w:bookmarkStart w:id="39" w:name="_Ref449867863"/>
      <w:bookmarkStart w:id="40" w:name="_Ref449867865"/>
      <w:bookmarkStart w:id="41" w:name="_Ref449867913"/>
      <w:bookmarkStart w:id="42" w:name="_Ref449868158"/>
      <w:bookmarkStart w:id="43" w:name="_Ref449868162"/>
      <w:bookmarkStart w:id="44" w:name="_Toc466702603"/>
      <w:bookmarkStart w:id="45" w:name="_Toc75873104"/>
      <w:r w:rsidRPr="00E16158">
        <w:t>SAFETY AND OPERATING PLAN</w:t>
      </w:r>
      <w:bookmarkEnd w:id="38"/>
      <w:bookmarkEnd w:id="39"/>
      <w:bookmarkEnd w:id="40"/>
      <w:bookmarkEnd w:id="41"/>
      <w:bookmarkEnd w:id="42"/>
      <w:bookmarkEnd w:id="43"/>
      <w:bookmarkEnd w:id="44"/>
      <w:bookmarkEnd w:id="45"/>
    </w:p>
    <w:p w14:paraId="40B9FF67" w14:textId="7A0B98C9" w:rsidR="000B09B0" w:rsidRDefault="008E50B1" w:rsidP="000B09B0">
      <w:pPr>
        <w:pStyle w:val="Heading2"/>
      </w:pPr>
      <w:bookmarkStart w:id="46" w:name="_Toc75873105"/>
      <w:r>
        <w:t>Safety and Operating Plan</w:t>
      </w:r>
      <w:bookmarkEnd w:id="46"/>
    </w:p>
    <w:p w14:paraId="4821AE59" w14:textId="37C96B0D" w:rsidR="003149F6" w:rsidRDefault="00645EDD" w:rsidP="00915E2B">
      <w:pPr>
        <w:pStyle w:val="Heading3"/>
      </w:pPr>
      <w:r>
        <w:t>A utility</w:t>
      </w:r>
      <w:r w:rsidR="003149F6">
        <w:t xml:space="preserve"> must pr</w:t>
      </w:r>
      <w:r w:rsidR="003149F6" w:rsidRPr="00104D24">
        <w:t xml:space="preserve">oduce a Safety and Operating Plan </w:t>
      </w:r>
      <w:r w:rsidR="00CC0B1D" w:rsidRPr="00CF57A5">
        <w:t xml:space="preserve">in conformance </w:t>
      </w:r>
      <w:r w:rsidR="00CC0B1D">
        <w:t xml:space="preserve">with </w:t>
      </w:r>
      <w:r w:rsidR="00CC0B1D" w:rsidRPr="00CF57A5">
        <w:t xml:space="preserve">the requirements in </w:t>
      </w:r>
      <w:r w:rsidR="00061E84">
        <w:t>AS/NZS</w:t>
      </w:r>
      <w:r w:rsidR="00CC0B1D" w:rsidRPr="00CF57A5">
        <w:t xml:space="preserve"> 4645 and for Pipeline Management Systems in conformance </w:t>
      </w:r>
      <w:r w:rsidR="00CC0B1D">
        <w:t xml:space="preserve">with </w:t>
      </w:r>
      <w:r w:rsidR="00CC0B1D" w:rsidRPr="00CF57A5">
        <w:t xml:space="preserve">the requirements </w:t>
      </w:r>
      <w:r w:rsidR="00CC0B1D">
        <w:t xml:space="preserve">in </w:t>
      </w:r>
      <w:r w:rsidR="00061E84">
        <w:t>AS/NZS</w:t>
      </w:r>
      <w:r w:rsidR="00CC0B1D" w:rsidRPr="00CF57A5">
        <w:t xml:space="preserve"> 2885</w:t>
      </w:r>
      <w:r w:rsidR="003149F6" w:rsidRPr="00104D24">
        <w:t>.</w:t>
      </w:r>
    </w:p>
    <w:p w14:paraId="433B79A2" w14:textId="788F7DBD" w:rsidR="00986101" w:rsidRPr="00CF57A5" w:rsidRDefault="00645EDD" w:rsidP="00915E2B">
      <w:pPr>
        <w:pStyle w:val="Heading3"/>
      </w:pPr>
      <w:r>
        <w:t>A utility</w:t>
      </w:r>
      <w:r w:rsidR="00716313" w:rsidRPr="00CF57A5">
        <w:t xml:space="preserve">’s </w:t>
      </w:r>
      <w:r w:rsidR="00E045B4" w:rsidRPr="00CF57A5">
        <w:t>Safety and Operating Plan that</w:t>
      </w:r>
      <w:r w:rsidR="00F77858" w:rsidRPr="00CF57A5">
        <w:t xml:space="preserve"> is</w:t>
      </w:r>
      <w:r w:rsidR="00E045B4" w:rsidRPr="00CF57A5">
        <w:t xml:space="preserve"> prepared in conformance</w:t>
      </w:r>
      <w:r w:rsidR="0051186E">
        <w:t xml:space="preserve"> with</w:t>
      </w:r>
      <w:r w:rsidR="00E045B4" w:rsidRPr="00CF57A5">
        <w:t xml:space="preserve"> </w:t>
      </w:r>
      <w:r w:rsidR="00061E84">
        <w:t>AS/NZS</w:t>
      </w:r>
      <w:r w:rsidR="00E045B4" w:rsidRPr="00CF57A5">
        <w:t xml:space="preserve"> 4645 </w:t>
      </w:r>
      <w:r w:rsidR="005F4211" w:rsidRPr="00CF57A5">
        <w:t xml:space="preserve">and the requirements in for Pipeline Management Systems in </w:t>
      </w:r>
      <w:r w:rsidR="00061E84">
        <w:t>AS/NZS</w:t>
      </w:r>
      <w:r w:rsidR="005F4211" w:rsidRPr="00CF57A5">
        <w:t xml:space="preserve"> 2885 </w:t>
      </w:r>
      <w:r w:rsidR="00E045B4" w:rsidRPr="00CF57A5">
        <w:t xml:space="preserve">must </w:t>
      </w:r>
      <w:r w:rsidR="00C92925" w:rsidRPr="00CF57A5">
        <w:t>a</w:t>
      </w:r>
      <w:r w:rsidR="00E045B4" w:rsidRPr="00CF57A5">
        <w:t xml:space="preserve">lso conform to the </w:t>
      </w:r>
      <w:r w:rsidR="0051186E">
        <w:t>obligations</w:t>
      </w:r>
      <w:r w:rsidR="00E045B4" w:rsidRPr="00CF57A5">
        <w:t xml:space="preserve"> set out</w:t>
      </w:r>
      <w:r w:rsidR="000B0398" w:rsidRPr="00CF57A5">
        <w:t xml:space="preserve"> in </w:t>
      </w:r>
      <w:r w:rsidR="00A232BA">
        <w:t>section</w:t>
      </w:r>
      <w:r w:rsidR="00D42A60">
        <w:t xml:space="preserve"> 5 </w:t>
      </w:r>
      <w:r w:rsidR="000B0398" w:rsidRPr="00CF57A5">
        <w:t xml:space="preserve">of </w:t>
      </w:r>
      <w:r w:rsidR="006F7126">
        <w:t>this</w:t>
      </w:r>
      <w:r w:rsidR="000B0398" w:rsidRPr="00CF57A5">
        <w:t xml:space="preserve"> Code</w:t>
      </w:r>
      <w:r w:rsidR="00986101" w:rsidRPr="00CF57A5">
        <w:t>.</w:t>
      </w:r>
    </w:p>
    <w:p w14:paraId="1E6C459A" w14:textId="576995F8" w:rsidR="005F4211" w:rsidRPr="00CF57A5" w:rsidRDefault="005F4211" w:rsidP="00915E2B">
      <w:pPr>
        <w:pStyle w:val="Heading3"/>
      </w:pPr>
      <w:r w:rsidRPr="00CF57A5">
        <w:t>For the purposes of this Code</w:t>
      </w:r>
      <w:r w:rsidR="00FC2756" w:rsidRPr="00CF57A5">
        <w:t>, w</w:t>
      </w:r>
      <w:r w:rsidR="00A94115" w:rsidRPr="00CF57A5">
        <w:t xml:space="preserve">here the Gas Network includes segments that are subject to </w:t>
      </w:r>
      <w:r w:rsidR="00061E84">
        <w:t>AS/NZS</w:t>
      </w:r>
      <w:r w:rsidR="00A94115" w:rsidRPr="00CF57A5">
        <w:t xml:space="preserve"> 2885</w:t>
      </w:r>
      <w:r w:rsidR="00771210" w:rsidRPr="00CF57A5">
        <w:t>,</w:t>
      </w:r>
      <w:r w:rsidR="00A94115" w:rsidRPr="00CF57A5">
        <w:t xml:space="preserve"> </w:t>
      </w:r>
      <w:r w:rsidR="00FC2756" w:rsidRPr="00CF57A5">
        <w:t xml:space="preserve">instead of </w:t>
      </w:r>
      <w:r w:rsidR="00061E84">
        <w:t>AS/NZS</w:t>
      </w:r>
      <w:r w:rsidR="00FC2756" w:rsidRPr="00CF57A5">
        <w:t xml:space="preserve"> 4645, </w:t>
      </w:r>
      <w:r w:rsidR="00A94115" w:rsidRPr="00CF57A5">
        <w:t>the Pipeline Management System</w:t>
      </w:r>
      <w:r w:rsidR="00771210" w:rsidRPr="00CF57A5">
        <w:t xml:space="preserve"> created </w:t>
      </w:r>
      <w:r w:rsidR="00C055C8" w:rsidRPr="00CF57A5">
        <w:t>in conformance with</w:t>
      </w:r>
      <w:r w:rsidR="00771210" w:rsidRPr="00CF57A5">
        <w:t xml:space="preserve"> </w:t>
      </w:r>
      <w:r w:rsidR="00061E84">
        <w:t>AS/NZS</w:t>
      </w:r>
      <w:r w:rsidR="00771210" w:rsidRPr="00CF57A5">
        <w:t xml:space="preserve"> 2885 </w:t>
      </w:r>
      <w:r w:rsidR="0065656E" w:rsidRPr="00CF57A5">
        <w:t>will be taken to be a</w:t>
      </w:r>
      <w:r w:rsidR="00FC2756" w:rsidRPr="00CF57A5">
        <w:t xml:space="preserve"> Safety and Operating Plan</w:t>
      </w:r>
      <w:r w:rsidR="00C055C8" w:rsidRPr="00CF57A5">
        <w:t xml:space="preserve"> for the purposes of the Code</w:t>
      </w:r>
      <w:r w:rsidR="00FC2756" w:rsidRPr="00CF57A5">
        <w:t xml:space="preserve"> and the Safety Management Study</w:t>
      </w:r>
      <w:r w:rsidR="00C055C8" w:rsidRPr="00CF57A5">
        <w:t xml:space="preserve"> prepared in conformance with</w:t>
      </w:r>
      <w:r w:rsidR="00771210" w:rsidRPr="00CF57A5">
        <w:t xml:space="preserve"> </w:t>
      </w:r>
      <w:r w:rsidR="00061E84">
        <w:t>AS/NZS</w:t>
      </w:r>
      <w:r w:rsidR="00771210" w:rsidRPr="00CF57A5">
        <w:t xml:space="preserve"> 2885</w:t>
      </w:r>
      <w:r w:rsidR="00FC2756" w:rsidRPr="00CF57A5">
        <w:t xml:space="preserve"> will be taken to be the Formal Safety Assessment</w:t>
      </w:r>
      <w:r w:rsidR="00C055C8" w:rsidRPr="00CF57A5">
        <w:t xml:space="preserve"> for the purposes of this Code</w:t>
      </w:r>
      <w:r w:rsidR="00FC2756" w:rsidRPr="00CF57A5">
        <w:t>.</w:t>
      </w:r>
    </w:p>
    <w:p w14:paraId="7A2A0BB6" w14:textId="69B0D892" w:rsidR="00E045B4" w:rsidRPr="00E82F60" w:rsidRDefault="00E045B4" w:rsidP="00B305EF">
      <w:pPr>
        <w:pStyle w:val="Heading2"/>
      </w:pPr>
      <w:bookmarkStart w:id="47" w:name="_Ref449802691"/>
      <w:bookmarkStart w:id="48" w:name="_Toc466702604"/>
      <w:bookmarkStart w:id="49" w:name="_Toc75873106"/>
      <w:r w:rsidRPr="00E82F60">
        <w:t xml:space="preserve">Requirements for a </w:t>
      </w:r>
      <w:r w:rsidR="007A2391" w:rsidRPr="00E82F60">
        <w:t>Safety and Operating Plan</w:t>
      </w:r>
      <w:r w:rsidRPr="00E82F60">
        <w:t xml:space="preserve"> additional to </w:t>
      </w:r>
      <w:bookmarkEnd w:id="47"/>
      <w:bookmarkEnd w:id="48"/>
      <w:r w:rsidR="00931756">
        <w:t>Standards</w:t>
      </w:r>
      <w:bookmarkEnd w:id="49"/>
    </w:p>
    <w:p w14:paraId="3A1037D5" w14:textId="411D1A12" w:rsidR="00E045B4" w:rsidRPr="001F009A" w:rsidRDefault="00645EDD" w:rsidP="00915E2B">
      <w:pPr>
        <w:pStyle w:val="Heading3"/>
      </w:pPr>
      <w:r>
        <w:t>A utility</w:t>
      </w:r>
      <w:r w:rsidR="00716313" w:rsidRPr="00A75CE9">
        <w:t>’</w:t>
      </w:r>
      <w:r w:rsidR="00E045B4" w:rsidRPr="00A75CE9">
        <w:t xml:space="preserve">s </w:t>
      </w:r>
      <w:r w:rsidR="007A2391" w:rsidRPr="00A75CE9">
        <w:t>Safety and Operating Plan</w:t>
      </w:r>
      <w:r w:rsidR="00E045B4" w:rsidRPr="00A75CE9">
        <w:t xml:space="preserve"> m</w:t>
      </w:r>
      <w:r w:rsidR="00F77858" w:rsidRPr="001F009A">
        <w:t xml:space="preserve">ust also include the following additional </w:t>
      </w:r>
      <w:r w:rsidR="00BA3D73" w:rsidRPr="001F009A">
        <w:t>r</w:t>
      </w:r>
      <w:r w:rsidR="00E045B4" w:rsidRPr="001F009A">
        <w:t>equirements:</w:t>
      </w:r>
    </w:p>
    <w:p w14:paraId="1B3AC3D1" w14:textId="7470A398" w:rsidR="00E045B4" w:rsidRPr="00E16158" w:rsidRDefault="00E045B4" w:rsidP="00FA73C9">
      <w:pPr>
        <w:pStyle w:val="Listalpha"/>
        <w:numPr>
          <w:ilvl w:val="0"/>
          <w:numId w:val="45"/>
        </w:numPr>
      </w:pPr>
      <w:r w:rsidRPr="00E16158">
        <w:t xml:space="preserve">The objectives of </w:t>
      </w:r>
      <w:r w:rsidR="00716313" w:rsidRPr="00E16158">
        <w:t>the</w:t>
      </w:r>
      <w:r w:rsidRPr="00E16158">
        <w:t xml:space="preserve"> </w:t>
      </w:r>
      <w:r w:rsidR="007A2391" w:rsidRPr="00E16158">
        <w:t>Safety and Operating Plan</w:t>
      </w:r>
      <w:r w:rsidRPr="00E16158">
        <w:t xml:space="preserve"> must include an objective of ensuring</w:t>
      </w:r>
      <w:r w:rsidRPr="00FA73C9">
        <w:rPr>
          <w:spacing w:val="-3"/>
        </w:rPr>
        <w:t xml:space="preserve"> </w:t>
      </w:r>
      <w:r w:rsidRPr="00E16158">
        <w:t>the</w:t>
      </w:r>
      <w:r w:rsidRPr="00FA73C9">
        <w:rPr>
          <w:spacing w:val="-3"/>
        </w:rPr>
        <w:t xml:space="preserve"> </w:t>
      </w:r>
      <w:r w:rsidRPr="00E16158">
        <w:t>safe</w:t>
      </w:r>
      <w:r w:rsidRPr="000F5487">
        <w:t xml:space="preserve"> </w:t>
      </w:r>
      <w:r w:rsidR="00DC4854" w:rsidRPr="000F5487">
        <w:t xml:space="preserve">and reliable </w:t>
      </w:r>
      <w:r w:rsidRPr="00E16158">
        <w:t>operation</w:t>
      </w:r>
      <w:r w:rsidRPr="000F5487">
        <w:t xml:space="preserve"> </w:t>
      </w:r>
      <w:r w:rsidRPr="00E16158">
        <w:t>and</w:t>
      </w:r>
      <w:r w:rsidRPr="000F5487">
        <w:t xml:space="preserve"> </w:t>
      </w:r>
      <w:r w:rsidRPr="00E16158">
        <w:t>maintenance</w:t>
      </w:r>
      <w:r w:rsidRPr="000F5487">
        <w:t xml:space="preserve"> </w:t>
      </w:r>
      <w:r w:rsidRPr="00E16158">
        <w:t>of</w:t>
      </w:r>
      <w:r w:rsidRPr="000F5487">
        <w:t xml:space="preserve"> </w:t>
      </w:r>
      <w:r w:rsidRPr="00E16158">
        <w:t>a</w:t>
      </w:r>
      <w:r w:rsidRPr="000F5487">
        <w:t xml:space="preserve"> </w:t>
      </w:r>
      <w:r w:rsidR="000F5487">
        <w:t>g</w:t>
      </w:r>
      <w:r w:rsidRPr="000F5487">
        <w:t xml:space="preserve">as </w:t>
      </w:r>
      <w:r w:rsidR="000F5487">
        <w:t>n</w:t>
      </w:r>
      <w:r w:rsidRPr="000F5487">
        <w:t xml:space="preserve">etwork </w:t>
      </w:r>
      <w:r w:rsidRPr="00E16158">
        <w:t>to</w:t>
      </w:r>
      <w:r w:rsidRPr="000F5487">
        <w:t xml:space="preserve"> </w:t>
      </w:r>
      <w:r w:rsidRPr="00E16158">
        <w:t>which</w:t>
      </w:r>
      <w:r w:rsidRPr="000F5487">
        <w:t xml:space="preserve"> it </w:t>
      </w:r>
      <w:r w:rsidRPr="00E16158">
        <w:t>relates</w:t>
      </w:r>
      <w:r w:rsidR="00E05DB1" w:rsidRPr="00E16158">
        <w:t>,</w:t>
      </w:r>
      <w:r w:rsidRPr="000F5487">
        <w:t xml:space="preserve"> </w:t>
      </w:r>
      <w:r w:rsidR="00DC4854" w:rsidRPr="00E16158">
        <w:t>including</w:t>
      </w:r>
      <w:r w:rsidRPr="000F5487">
        <w:t xml:space="preserve"> </w:t>
      </w:r>
      <w:r w:rsidRPr="00E16158">
        <w:t>the</w:t>
      </w:r>
      <w:r w:rsidRPr="000F5487">
        <w:t xml:space="preserve"> </w:t>
      </w:r>
      <w:r w:rsidRPr="00E16158">
        <w:t>gas</w:t>
      </w:r>
      <w:r w:rsidRPr="000F5487">
        <w:t xml:space="preserve"> </w:t>
      </w:r>
      <w:r w:rsidRPr="00E16158">
        <w:t>quality</w:t>
      </w:r>
      <w:r w:rsidRPr="000F5487">
        <w:t xml:space="preserve"> </w:t>
      </w:r>
      <w:r w:rsidRPr="00E16158">
        <w:t>standards</w:t>
      </w:r>
      <w:r w:rsidRPr="000F5487">
        <w:t xml:space="preserve"> </w:t>
      </w:r>
      <w:r w:rsidRPr="00E16158">
        <w:t>and</w:t>
      </w:r>
      <w:r w:rsidRPr="000F5487">
        <w:t xml:space="preserve"> </w:t>
      </w:r>
      <w:r w:rsidRPr="00E16158">
        <w:t>gas</w:t>
      </w:r>
      <w:r w:rsidRPr="000F5487">
        <w:t xml:space="preserve"> </w:t>
      </w:r>
      <w:r w:rsidRPr="00E16158">
        <w:t>pressure</w:t>
      </w:r>
      <w:r w:rsidR="000F5487">
        <w:t xml:space="preserve"> </w:t>
      </w:r>
      <w:r w:rsidRPr="00E16158">
        <w:t>standards</w:t>
      </w:r>
      <w:r w:rsidRPr="000F5487">
        <w:t xml:space="preserve"> </w:t>
      </w:r>
      <w:r w:rsidRPr="00E16158">
        <w:t>for</w:t>
      </w:r>
      <w:r w:rsidRPr="000F5487">
        <w:t xml:space="preserve"> </w:t>
      </w:r>
      <w:r w:rsidRPr="00E16158">
        <w:t>gas</w:t>
      </w:r>
      <w:r w:rsidRPr="000F5487">
        <w:t xml:space="preserve"> </w:t>
      </w:r>
      <w:r w:rsidRPr="00E16158">
        <w:t>conveyed</w:t>
      </w:r>
      <w:r w:rsidRPr="000F5487">
        <w:t xml:space="preserve"> </w:t>
      </w:r>
      <w:r w:rsidRPr="00E16158">
        <w:t>through</w:t>
      </w:r>
      <w:r w:rsidRPr="000F5487">
        <w:t xml:space="preserve"> </w:t>
      </w:r>
      <w:r w:rsidRPr="00E16158">
        <w:t>the</w:t>
      </w:r>
      <w:r w:rsidRPr="000F5487">
        <w:t xml:space="preserve"> </w:t>
      </w:r>
      <w:r w:rsidRPr="00E16158">
        <w:t>network.</w:t>
      </w:r>
    </w:p>
    <w:p w14:paraId="1468AB28" w14:textId="2809FEAE" w:rsidR="006A32B0" w:rsidRPr="00E16158" w:rsidRDefault="00BA3D73" w:rsidP="00FA73C9">
      <w:pPr>
        <w:pStyle w:val="Listalpha"/>
      </w:pPr>
      <w:r w:rsidRPr="00E16158">
        <w:t xml:space="preserve">A Safety and Operating Plan </w:t>
      </w:r>
      <w:r w:rsidR="00446E69" w:rsidRPr="006F7126">
        <w:rPr>
          <w:rFonts w:cs="Arial"/>
        </w:rPr>
        <w:t>must</w:t>
      </w:r>
      <w:r w:rsidRPr="00E16158">
        <w:t xml:space="preserve"> include plans and procedures for</w:t>
      </w:r>
      <w:r w:rsidR="002F0A7E" w:rsidRPr="00E16158">
        <w:t xml:space="preserve"> communicating and liaising</w:t>
      </w:r>
      <w:r w:rsidRPr="00E16158">
        <w:t xml:space="preserve"> </w:t>
      </w:r>
      <w:r w:rsidR="006A32B0" w:rsidRPr="00E16158">
        <w:t xml:space="preserve">effectively with </w:t>
      </w:r>
      <w:r w:rsidR="000F5487">
        <w:t>S</w:t>
      </w:r>
      <w:r w:rsidR="006A32B0" w:rsidRPr="00E16158">
        <w:t xml:space="preserve">takeholders in accordance with </w:t>
      </w:r>
      <w:r w:rsidR="00061E84">
        <w:t>AS/NZS</w:t>
      </w:r>
      <w:r w:rsidR="006A32B0" w:rsidRPr="00E16158">
        <w:t xml:space="preserve"> 4645</w:t>
      </w:r>
      <w:r w:rsidR="00E05DB1" w:rsidRPr="00E16158">
        <w:t xml:space="preserve"> and </w:t>
      </w:r>
      <w:r w:rsidR="00061E84">
        <w:t>AS/NZS</w:t>
      </w:r>
      <w:r w:rsidR="00E05DB1" w:rsidRPr="00E16158">
        <w:t xml:space="preserve"> 2885</w:t>
      </w:r>
      <w:r w:rsidR="006A32B0" w:rsidRPr="00E16158">
        <w:t xml:space="preserve">. Such plans and procedures in addition to those matters set out in </w:t>
      </w:r>
      <w:r w:rsidR="00061E84">
        <w:t>AS/NZS</w:t>
      </w:r>
      <w:r w:rsidR="006A32B0" w:rsidRPr="00E16158">
        <w:t xml:space="preserve"> 4645</w:t>
      </w:r>
      <w:r w:rsidR="00E05DB1" w:rsidRPr="00E16158">
        <w:t xml:space="preserve"> and </w:t>
      </w:r>
      <w:r w:rsidR="00061E84">
        <w:t>AS/NZS</w:t>
      </w:r>
      <w:r w:rsidR="00E05DB1" w:rsidRPr="00E16158">
        <w:t xml:space="preserve"> 2885</w:t>
      </w:r>
      <w:r w:rsidR="006A32B0" w:rsidRPr="00E16158">
        <w:t xml:space="preserve"> must include:</w:t>
      </w:r>
    </w:p>
    <w:p w14:paraId="3876EFCF" w14:textId="445B8F41" w:rsidR="00E045B4" w:rsidRPr="005B6EFB" w:rsidRDefault="002F0A7E" w:rsidP="00C65CAB">
      <w:pPr>
        <w:pStyle w:val="ListNumber"/>
        <w:numPr>
          <w:ilvl w:val="0"/>
          <w:numId w:val="19"/>
        </w:numPr>
      </w:pPr>
      <w:r w:rsidRPr="00DD60FE">
        <w:rPr>
          <w:lang w:val="en-AU"/>
        </w:rPr>
        <w:t>P</w:t>
      </w:r>
      <w:r w:rsidR="006A32B0" w:rsidRPr="00DD60FE">
        <w:rPr>
          <w:lang w:val="en-AU"/>
        </w:rPr>
        <w:t xml:space="preserve">rovision of information about </w:t>
      </w:r>
      <w:r w:rsidR="00446E69" w:rsidRPr="006F7126">
        <w:t xml:space="preserve">gas </w:t>
      </w:r>
      <w:r w:rsidR="006A32B0" w:rsidRPr="00DD60FE">
        <w:rPr>
          <w:lang w:val="en-AU"/>
        </w:rPr>
        <w:t xml:space="preserve">network protection for </w:t>
      </w:r>
      <w:r w:rsidR="000F5487">
        <w:rPr>
          <w:lang w:val="en-AU"/>
        </w:rPr>
        <w:t>S</w:t>
      </w:r>
      <w:r w:rsidR="006A32B0" w:rsidRPr="00DD60FE">
        <w:rPr>
          <w:lang w:val="en-AU"/>
        </w:rPr>
        <w:t>takeholders that may impact the integrity and safe operation</w:t>
      </w:r>
      <w:r w:rsidRPr="00DD60FE">
        <w:rPr>
          <w:lang w:val="en-AU"/>
        </w:rPr>
        <w:t xml:space="preserve">; </w:t>
      </w:r>
    </w:p>
    <w:p w14:paraId="28253E36" w14:textId="40FA03E9" w:rsidR="002F0A7E" w:rsidRPr="005B6EFB" w:rsidRDefault="002F0A7E" w:rsidP="00C65CAB">
      <w:pPr>
        <w:pStyle w:val="ListNumber"/>
        <w:numPr>
          <w:ilvl w:val="0"/>
          <w:numId w:val="19"/>
        </w:numPr>
      </w:pPr>
      <w:r w:rsidRPr="005B6EFB">
        <w:rPr>
          <w:lang w:val="en-AU"/>
        </w:rPr>
        <w:t xml:space="preserve">Notification about all </w:t>
      </w:r>
      <w:r w:rsidR="00446E69" w:rsidRPr="006F7126">
        <w:t xml:space="preserve">gas </w:t>
      </w:r>
      <w:r w:rsidRPr="005B6EFB">
        <w:rPr>
          <w:lang w:val="en-AU"/>
        </w:rPr>
        <w:t xml:space="preserve">network activity including construction, maintenance </w:t>
      </w:r>
      <w:r w:rsidRPr="006F7126">
        <w:t>an</w:t>
      </w:r>
      <w:r w:rsidR="0051186E" w:rsidRPr="006F7126">
        <w:t>d</w:t>
      </w:r>
      <w:r w:rsidRPr="005B6EFB">
        <w:rPr>
          <w:lang w:val="en-AU"/>
        </w:rPr>
        <w:t xml:space="preserve"> operations activities that may impact </w:t>
      </w:r>
      <w:r w:rsidR="000F5487">
        <w:rPr>
          <w:lang w:val="en-AU"/>
        </w:rPr>
        <w:t>S</w:t>
      </w:r>
      <w:r w:rsidRPr="005B6EFB">
        <w:rPr>
          <w:lang w:val="en-AU"/>
        </w:rPr>
        <w:t>takeholders;</w:t>
      </w:r>
    </w:p>
    <w:p w14:paraId="6368D46D" w14:textId="3D4620AE" w:rsidR="00DA3625" w:rsidRPr="005B6EFB" w:rsidRDefault="001162B5" w:rsidP="00C65CAB">
      <w:pPr>
        <w:pStyle w:val="ListNumber"/>
        <w:numPr>
          <w:ilvl w:val="0"/>
          <w:numId w:val="19"/>
        </w:numPr>
        <w:rPr>
          <w:lang w:eastAsia="ja-JP"/>
        </w:rPr>
      </w:pPr>
      <w:r w:rsidRPr="005B6EFB">
        <w:t xml:space="preserve">Customer information </w:t>
      </w:r>
      <w:r w:rsidR="00874EE6" w:rsidRPr="00D37598">
        <w:t>in accordance wit</w:t>
      </w:r>
      <w:r w:rsidR="005231C2">
        <w:t xml:space="preserve">h </w:t>
      </w:r>
      <w:r w:rsidR="00360519">
        <w:fldChar w:fldCharType="begin"/>
      </w:r>
      <w:r w:rsidR="00360519">
        <w:instrText xml:space="preserve"> REF  _Ref451788794 \d ( \h \r </w:instrText>
      </w:r>
      <w:r w:rsidR="00360519">
        <w:fldChar w:fldCharType="separate"/>
      </w:r>
      <w:r w:rsidR="00360519">
        <w:t>5.2(2)</w:t>
      </w:r>
      <w:r w:rsidR="00360519">
        <w:fldChar w:fldCharType="end"/>
      </w:r>
      <w:r w:rsidR="005231C2">
        <w:t>.</w:t>
      </w:r>
    </w:p>
    <w:p w14:paraId="45DAAB98" w14:textId="5D2B5228" w:rsidR="00E045B4" w:rsidRPr="005B6EFB" w:rsidRDefault="007E4374" w:rsidP="00FA73C9">
      <w:pPr>
        <w:pStyle w:val="Listalpha"/>
      </w:pPr>
      <w:r w:rsidRPr="00E16158">
        <w:t xml:space="preserve">A Safety and Operating Plan </w:t>
      </w:r>
      <w:r w:rsidR="003E3A68" w:rsidRPr="00FA73C9">
        <w:t>must</w:t>
      </w:r>
      <w:r w:rsidRPr="00E16158">
        <w:t xml:space="preserve"> include procedures and processes in respect </w:t>
      </w:r>
      <w:r w:rsidR="0051186E" w:rsidRPr="00FA73C9">
        <w:t>of</w:t>
      </w:r>
      <w:r w:rsidRPr="00FA73C9">
        <w:t xml:space="preserve"> </w:t>
      </w:r>
      <w:r w:rsidRPr="00E16158">
        <w:t xml:space="preserve">notification and reporting of incidents, both within the </w:t>
      </w:r>
      <w:r w:rsidR="003E3A68" w:rsidRPr="000F5487">
        <w:t>utility’s</w:t>
      </w:r>
      <w:r w:rsidRPr="00E16158">
        <w:t xml:space="preserve"> </w:t>
      </w:r>
      <w:proofErr w:type="spellStart"/>
      <w:r w:rsidRPr="00E16158">
        <w:t>organisation</w:t>
      </w:r>
      <w:proofErr w:type="spellEnd"/>
      <w:r w:rsidRPr="00E16158">
        <w:t xml:space="preserve"> and to the Technical Regulator including the </w:t>
      </w:r>
      <w:r w:rsidRPr="005B6EFB">
        <w:t xml:space="preserve">requirements of </w:t>
      </w:r>
      <w:r w:rsidR="00A232BA">
        <w:t>section</w:t>
      </w:r>
      <w:r w:rsidRPr="005B6EFB">
        <w:t xml:space="preserve">s </w:t>
      </w:r>
      <w:r w:rsidR="005231C2">
        <w:t xml:space="preserve">10.2 </w:t>
      </w:r>
      <w:r w:rsidRPr="005B6EFB">
        <w:t xml:space="preserve">and </w:t>
      </w:r>
      <w:r w:rsidR="005231C2">
        <w:t xml:space="preserve">10.3 </w:t>
      </w:r>
      <w:r w:rsidRPr="005B6EFB">
        <w:t>of this Code.</w:t>
      </w:r>
    </w:p>
    <w:p w14:paraId="721E5BE2" w14:textId="5971BF40" w:rsidR="00DA3625" w:rsidRPr="005B6EFB" w:rsidRDefault="00DA3625" w:rsidP="00FA73C9">
      <w:pPr>
        <w:pStyle w:val="Listalpha"/>
      </w:pPr>
      <w:r w:rsidRPr="005B6EFB">
        <w:t>A Safety and Operating Plan must be approved by</w:t>
      </w:r>
      <w:r w:rsidR="00432B2D" w:rsidRPr="005B6EFB">
        <w:t xml:space="preserve"> </w:t>
      </w:r>
      <w:r w:rsidR="00794BDC" w:rsidRPr="005B6EFB">
        <w:t>the Chief Technical Officer</w:t>
      </w:r>
      <w:r w:rsidR="00C65612" w:rsidRPr="005B6EFB">
        <w:t xml:space="preserve"> </w:t>
      </w:r>
      <w:r w:rsidR="00432B2D" w:rsidRPr="005B6EFB">
        <w:t>and</w:t>
      </w:r>
      <w:r w:rsidRPr="005B6EFB">
        <w:t xml:space="preserve"> the </w:t>
      </w:r>
      <w:r w:rsidR="003E3A68" w:rsidRPr="000F5487">
        <w:t>utility’s</w:t>
      </w:r>
      <w:r w:rsidRPr="005B6EFB">
        <w:t xml:space="preserve"> Chief Executive Officer.</w:t>
      </w:r>
    </w:p>
    <w:p w14:paraId="27801A18" w14:textId="282737A0" w:rsidR="000347E0" w:rsidRPr="00DD5F92" w:rsidRDefault="00B36781" w:rsidP="00FA73C9">
      <w:pPr>
        <w:pStyle w:val="Listalpha"/>
      </w:pPr>
      <w:r w:rsidRPr="00DD5F92">
        <w:t xml:space="preserve">Where the </w:t>
      </w:r>
      <w:r w:rsidR="003E3A68" w:rsidRPr="000F5487">
        <w:t>utility</w:t>
      </w:r>
      <w:r w:rsidR="00CF6162" w:rsidRPr="00DD5F92">
        <w:t xml:space="preserve"> is required to conform to </w:t>
      </w:r>
      <w:r w:rsidR="00061E84">
        <w:t>AS/NZS</w:t>
      </w:r>
      <w:r w:rsidR="00CF6162" w:rsidRPr="00DD5F92">
        <w:t xml:space="preserve"> 4645</w:t>
      </w:r>
      <w:r w:rsidR="00BF2BA3" w:rsidRPr="00DD5F92">
        <w:t>,</w:t>
      </w:r>
      <w:r w:rsidR="00CF6162" w:rsidRPr="00DD5F92">
        <w:t xml:space="preserve"> it must include in its Safety and Operating Plan</w:t>
      </w:r>
      <w:r w:rsidR="00AF0E5B">
        <w:t>,</w:t>
      </w:r>
      <w:r w:rsidR="00CF6162" w:rsidRPr="00DD5F92">
        <w:t xml:space="preserve"> </w:t>
      </w:r>
      <w:r w:rsidR="00433262" w:rsidRPr="00DD5F92">
        <w:t xml:space="preserve">in conforming with </w:t>
      </w:r>
      <w:r w:rsidR="00061E84">
        <w:t>AS/NZS</w:t>
      </w:r>
      <w:r w:rsidR="00AF0E5B">
        <w:t xml:space="preserve"> 4645,</w:t>
      </w:r>
      <w:r w:rsidR="00BF2BA3" w:rsidRPr="00DD5F92">
        <w:t xml:space="preserve"> </w:t>
      </w:r>
      <w:r w:rsidR="00CF6162" w:rsidRPr="00DD5F92">
        <w:t xml:space="preserve">performance indicators </w:t>
      </w:r>
      <w:r w:rsidR="00BD02DF">
        <w:t xml:space="preserve">as </w:t>
      </w:r>
      <w:r w:rsidR="00CF6162" w:rsidRPr="00DD5F92">
        <w:t xml:space="preserve">set out in </w:t>
      </w:r>
      <w:r w:rsidR="00754E71" w:rsidRPr="005B6EFB">
        <w:t>Appendi</w:t>
      </w:r>
      <w:r w:rsidR="00433262" w:rsidRPr="00DD5F92">
        <w:t xml:space="preserve">x K </w:t>
      </w:r>
      <w:r w:rsidR="005266E1" w:rsidRPr="00DD5F92">
        <w:t xml:space="preserve">of </w:t>
      </w:r>
      <w:r w:rsidR="00061E84">
        <w:t>AS/NZS</w:t>
      </w:r>
      <w:r w:rsidR="005266E1" w:rsidRPr="00DD5F92">
        <w:t xml:space="preserve"> 4645 (or any successor Appendix) unless:</w:t>
      </w:r>
    </w:p>
    <w:p w14:paraId="537FBFBC" w14:textId="3BB668AA" w:rsidR="005266E1" w:rsidRPr="005B6EFB" w:rsidRDefault="004F4E11" w:rsidP="00C65CAB">
      <w:pPr>
        <w:pStyle w:val="ListNumber"/>
        <w:numPr>
          <w:ilvl w:val="0"/>
          <w:numId w:val="20"/>
        </w:numPr>
      </w:pPr>
      <w:r w:rsidRPr="005B6EFB">
        <w:lastRenderedPageBreak/>
        <w:t xml:space="preserve">The </w:t>
      </w:r>
      <w:r w:rsidR="003E3A68" w:rsidRPr="006F7126">
        <w:t>utility</w:t>
      </w:r>
      <w:r w:rsidR="005266E1" w:rsidRPr="005B6EFB">
        <w:t xml:space="preserve"> has demonstrated to the Technical Regulator that there are good reasons to replace a performance indicator with </w:t>
      </w:r>
      <w:r w:rsidRPr="005B6EFB">
        <w:t xml:space="preserve">an </w:t>
      </w:r>
      <w:r w:rsidR="005266E1" w:rsidRPr="005B6EFB">
        <w:t>alternative performance indicator</w:t>
      </w:r>
      <w:r w:rsidR="006E7F78">
        <w:t xml:space="preserve"> and the</w:t>
      </w:r>
      <w:r w:rsidR="006E7F78" w:rsidRPr="006E7F78">
        <w:t xml:space="preserve"> </w:t>
      </w:r>
      <w:r w:rsidR="006E7F78" w:rsidRPr="005B6EFB">
        <w:t>alternative performance indicator</w:t>
      </w:r>
      <w:r w:rsidR="006E7F78">
        <w:t xml:space="preserve"> has been accepted by the Technical Regulator</w:t>
      </w:r>
      <w:r w:rsidR="005266E1" w:rsidRPr="005B6EFB">
        <w:t>;</w:t>
      </w:r>
      <w:r w:rsidR="00BF2BA3" w:rsidRPr="005B6EFB">
        <w:t xml:space="preserve"> or</w:t>
      </w:r>
    </w:p>
    <w:p w14:paraId="1E377148" w14:textId="4C63DF3B" w:rsidR="005266E1" w:rsidRPr="005B6EFB" w:rsidRDefault="005266E1" w:rsidP="00C65CAB">
      <w:pPr>
        <w:pStyle w:val="ListNumber"/>
        <w:numPr>
          <w:ilvl w:val="0"/>
          <w:numId w:val="20"/>
        </w:numPr>
      </w:pPr>
      <w:r w:rsidRPr="005B6EFB">
        <w:t>The Technical Regulator has identified altern</w:t>
      </w:r>
      <w:r w:rsidR="00CF6162" w:rsidRPr="005B6EFB">
        <w:t>ative or additional performance indicators which it has demonstrated there are good reasons to adopt.</w:t>
      </w:r>
    </w:p>
    <w:p w14:paraId="3E9149EC" w14:textId="19EA8D90" w:rsidR="00553D5D" w:rsidRPr="005B6EFB" w:rsidRDefault="004F4E11" w:rsidP="00FA73C9">
      <w:pPr>
        <w:pStyle w:val="Listalpha"/>
      </w:pPr>
      <w:r w:rsidRPr="005B6EFB">
        <w:t>In determining whether there are good reasons to adopt alternative or addition</w:t>
      </w:r>
      <w:r w:rsidR="00D008C9" w:rsidRPr="005B6EFB">
        <w:t>al</w:t>
      </w:r>
      <w:r w:rsidRPr="005B6EFB">
        <w:t xml:space="preserve"> performance</w:t>
      </w:r>
      <w:r w:rsidR="00D008C9" w:rsidRPr="005B6EFB">
        <w:t xml:space="preserve"> indicators the Technical </w:t>
      </w:r>
      <w:r w:rsidRPr="005B6EFB">
        <w:t xml:space="preserve">Regulator </w:t>
      </w:r>
      <w:r w:rsidR="00553D5D" w:rsidRPr="005B6EFB">
        <w:t>must be consistent with the purpose of this Code.</w:t>
      </w:r>
    </w:p>
    <w:p w14:paraId="1E745713" w14:textId="6ED4533B" w:rsidR="00E045B4" w:rsidRPr="005B6EFB" w:rsidRDefault="00BF2BA3" w:rsidP="00FA73C9">
      <w:pPr>
        <w:pStyle w:val="Listalpha"/>
      </w:pPr>
      <w:r w:rsidRPr="005B6EFB">
        <w:t xml:space="preserve">Where the </w:t>
      </w:r>
      <w:r w:rsidR="003E3A68" w:rsidRPr="000F5487">
        <w:t>utility</w:t>
      </w:r>
      <w:r w:rsidRPr="005B6EFB">
        <w:t xml:space="preserve"> is required to conform </w:t>
      </w:r>
      <w:r w:rsidR="00A43C48" w:rsidRPr="005B6EFB">
        <w:t>to</w:t>
      </w:r>
      <w:r w:rsidRPr="005B6EFB">
        <w:t xml:space="preserve"> </w:t>
      </w:r>
      <w:r w:rsidR="00061E84">
        <w:t>AS/NZS</w:t>
      </w:r>
      <w:r w:rsidRPr="005B6EFB">
        <w:t xml:space="preserve"> 2885, it must include in its Pipeline Management System or Safety and Operating Plan</w:t>
      </w:r>
      <w:r w:rsidR="009D4E6F">
        <w:t>,</w:t>
      </w:r>
      <w:r w:rsidR="009D4E6F" w:rsidRPr="005B6EFB">
        <w:t xml:space="preserve"> </w:t>
      </w:r>
      <w:r w:rsidRPr="005B6EFB">
        <w:t xml:space="preserve">in conforming </w:t>
      </w:r>
      <w:r w:rsidR="00BD02DF">
        <w:t>to</w:t>
      </w:r>
      <w:r w:rsidR="009D4E6F">
        <w:t xml:space="preserve"> </w:t>
      </w:r>
      <w:r w:rsidR="00061E84">
        <w:t>AS/NZS</w:t>
      </w:r>
      <w:r w:rsidR="009D4E6F" w:rsidRPr="005B6EFB">
        <w:t xml:space="preserve"> 2885.3,</w:t>
      </w:r>
      <w:r w:rsidRPr="005B6EFB">
        <w:t xml:space="preserve"> </w:t>
      </w:r>
      <w:r w:rsidR="005B10DA" w:rsidRPr="005B6EFB">
        <w:t xml:space="preserve">relevant </w:t>
      </w:r>
      <w:r w:rsidRPr="005B6EFB">
        <w:t>performance</w:t>
      </w:r>
      <w:r w:rsidR="005B10DA" w:rsidRPr="005B6EFB">
        <w:t xml:space="preserve"> indicators. </w:t>
      </w:r>
      <w:r w:rsidR="00260260" w:rsidRPr="005B6EFB">
        <w:t xml:space="preserve">The </w:t>
      </w:r>
      <w:r w:rsidR="003E3A68" w:rsidRPr="000F5487">
        <w:t>utility</w:t>
      </w:r>
      <w:r w:rsidR="003B63C7" w:rsidRPr="005B6EFB">
        <w:t xml:space="preserve"> must propose</w:t>
      </w:r>
      <w:r w:rsidR="00260260" w:rsidRPr="005B6EFB">
        <w:t xml:space="preserve"> to th</w:t>
      </w:r>
      <w:r w:rsidR="003B63C7" w:rsidRPr="005B6EFB">
        <w:t>e Technical Regulator a</w:t>
      </w:r>
      <w:r w:rsidR="00260260" w:rsidRPr="005B6EFB">
        <w:t xml:space="preserve"> set of performance indicators, which the Technical Regulator </w:t>
      </w:r>
      <w:r w:rsidR="003B63C7" w:rsidRPr="005B6EFB">
        <w:t xml:space="preserve">must </w:t>
      </w:r>
      <w:r w:rsidR="00D008C9" w:rsidRPr="005B6EFB">
        <w:t xml:space="preserve">either </w:t>
      </w:r>
      <w:r w:rsidR="003B63C7" w:rsidRPr="005B6EFB">
        <w:t xml:space="preserve">approve or require amendments or additions. </w:t>
      </w:r>
      <w:r w:rsidR="00D008C9" w:rsidRPr="005B6EFB">
        <w:t>In determining whether there are good reasons to adopt alternative or additional performance indicators the Technical Regulator must be consistent with the purpose of this Code.</w:t>
      </w:r>
    </w:p>
    <w:p w14:paraId="3D3AC23A" w14:textId="1E3F6993" w:rsidR="00432B2D" w:rsidRPr="005B6EFB" w:rsidRDefault="00432B2D" w:rsidP="00FA73C9">
      <w:pPr>
        <w:pStyle w:val="Listalpha"/>
      </w:pPr>
      <w:r w:rsidRPr="005B6EFB">
        <w:t xml:space="preserve">Where the </w:t>
      </w:r>
      <w:r w:rsidR="003E3A68" w:rsidRPr="000F5487">
        <w:t>utility</w:t>
      </w:r>
      <w:r w:rsidR="004133BF" w:rsidRPr="005B6EFB">
        <w:t xml:space="preserve"> is required to conform </w:t>
      </w:r>
      <w:r w:rsidR="00737371" w:rsidRPr="005B6EFB">
        <w:t>to</w:t>
      </w:r>
      <w:r w:rsidR="004133BF" w:rsidRPr="005B6EFB">
        <w:t xml:space="preserve"> </w:t>
      </w:r>
      <w:r w:rsidR="00061E84">
        <w:t>AS/NZS</w:t>
      </w:r>
      <w:r w:rsidR="004133BF" w:rsidRPr="005B6EFB">
        <w:t xml:space="preserve"> 4645, it must</w:t>
      </w:r>
      <w:r w:rsidR="009D4E6F" w:rsidRPr="005B6EFB">
        <w:t>,</w:t>
      </w:r>
      <w:r w:rsidR="004133BF" w:rsidRPr="005B6EFB">
        <w:t xml:space="preserve"> in developing consumer and public awareness communication required under </w:t>
      </w:r>
      <w:r w:rsidR="00061E84">
        <w:t>AS/NZS</w:t>
      </w:r>
      <w:r w:rsidR="004133BF" w:rsidRPr="005B6EFB">
        <w:t xml:space="preserve"> 4645</w:t>
      </w:r>
      <w:r w:rsidR="009D4E6F" w:rsidRPr="005B6EFB">
        <w:t xml:space="preserve">, </w:t>
      </w:r>
      <w:r w:rsidR="004133BF" w:rsidRPr="005B6EFB">
        <w:t>take Appendix E</w:t>
      </w:r>
      <w:r w:rsidR="007A2420" w:rsidRPr="005B6EFB">
        <w:t xml:space="preserve"> of </w:t>
      </w:r>
      <w:r w:rsidR="00061E84">
        <w:t>AS/NZS</w:t>
      </w:r>
      <w:r w:rsidR="007A2420" w:rsidRPr="005B6EFB">
        <w:t xml:space="preserve"> 4645</w:t>
      </w:r>
      <w:r w:rsidR="004133BF" w:rsidRPr="005B6EFB">
        <w:t xml:space="preserve"> into </w:t>
      </w:r>
      <w:r w:rsidR="009D4E6F" w:rsidRPr="005B6EFB">
        <w:t xml:space="preserve">account in designing the </w:t>
      </w:r>
      <w:r w:rsidR="00794BDC" w:rsidRPr="005B6EFB">
        <w:t>information</w:t>
      </w:r>
      <w:r w:rsidR="009D4E6F" w:rsidRPr="005B6EFB">
        <w:t xml:space="preserve"> to be communicated.</w:t>
      </w:r>
    </w:p>
    <w:p w14:paraId="40B8EF21" w14:textId="1BE7188A" w:rsidR="00254B29" w:rsidRPr="00DF698A" w:rsidRDefault="00CA3AAE" w:rsidP="00B20E59">
      <w:pPr>
        <w:pStyle w:val="Heading1"/>
      </w:pPr>
      <w:bookmarkStart w:id="50" w:name="_Toc466702605"/>
      <w:bookmarkStart w:id="51" w:name="_Toc75873107"/>
      <w:r w:rsidRPr="00DF698A">
        <w:t>INITIAL SAFETY AND OPERATING PLAN</w:t>
      </w:r>
      <w:bookmarkEnd w:id="50"/>
      <w:bookmarkEnd w:id="51"/>
    </w:p>
    <w:p w14:paraId="11BAAEF1" w14:textId="4A004AEE" w:rsidR="00254B29" w:rsidRPr="00E82F60" w:rsidRDefault="00CA3AAE" w:rsidP="00B305EF">
      <w:pPr>
        <w:pStyle w:val="Heading2"/>
      </w:pPr>
      <w:bookmarkStart w:id="52" w:name="_Toc466702606"/>
      <w:bookmarkStart w:id="53" w:name="_Ref63946261"/>
      <w:bookmarkStart w:id="54" w:name="_Toc75873108"/>
      <w:r w:rsidRPr="00E82F60">
        <w:t>Lodg</w:t>
      </w:r>
      <w:r w:rsidR="00C92925" w:rsidRPr="00E82F60">
        <w:t>e</w:t>
      </w:r>
      <w:r w:rsidRPr="00E82F60">
        <w:t>ment</w:t>
      </w:r>
      <w:bookmarkEnd w:id="52"/>
      <w:bookmarkEnd w:id="53"/>
      <w:bookmarkEnd w:id="54"/>
    </w:p>
    <w:p w14:paraId="4D93677B" w14:textId="58743120" w:rsidR="0051186E" w:rsidRPr="0051186E" w:rsidRDefault="003E3A68" w:rsidP="00915E2B">
      <w:pPr>
        <w:pStyle w:val="Heading3"/>
        <w:rPr>
          <w:rFonts w:eastAsiaTheme="minorHAnsi"/>
        </w:rPr>
      </w:pPr>
      <w:r>
        <w:t>A utility</w:t>
      </w:r>
      <w:r w:rsidR="00CA3AAE" w:rsidRPr="00E16158">
        <w:t xml:space="preserve"> must lodge proposed Safety and Operating Plan </w:t>
      </w:r>
      <w:r w:rsidR="0051186E">
        <w:t>to</w:t>
      </w:r>
      <w:r w:rsidR="00CA3AAE" w:rsidRPr="00E16158">
        <w:t xml:space="preserve"> the </w:t>
      </w:r>
      <w:r w:rsidR="00C92925" w:rsidRPr="00E16158">
        <w:t>Technical Regulator</w:t>
      </w:r>
      <w:r w:rsidR="00CA3AAE" w:rsidRPr="00E16158">
        <w:t xml:space="preserve"> </w:t>
      </w:r>
      <w:r w:rsidR="0051186E">
        <w:t xml:space="preserve">for approval </w:t>
      </w:r>
      <w:r w:rsidR="00CA3AAE" w:rsidRPr="00E16158">
        <w:t xml:space="preserve">within 6 months </w:t>
      </w:r>
      <w:r w:rsidR="0051186E" w:rsidRPr="0051186E">
        <w:rPr>
          <w:rFonts w:eastAsiaTheme="minorHAnsi"/>
        </w:rPr>
        <w:t>from</w:t>
      </w:r>
      <w:r w:rsidR="00CA3AAE" w:rsidRPr="00E16158">
        <w:t xml:space="preserve"> the </w:t>
      </w:r>
      <w:r w:rsidR="0051186E" w:rsidRPr="0051186E">
        <w:rPr>
          <w:rFonts w:eastAsiaTheme="minorHAnsi"/>
        </w:rPr>
        <w:t>date:</w:t>
      </w:r>
    </w:p>
    <w:p w14:paraId="2FF7B8B7" w14:textId="653489CD" w:rsidR="0051186E" w:rsidRPr="00BE574E" w:rsidRDefault="0051186E" w:rsidP="00C65CAB">
      <w:pPr>
        <w:pStyle w:val="ListNumber"/>
        <w:numPr>
          <w:ilvl w:val="0"/>
          <w:numId w:val="14"/>
        </w:numPr>
      </w:pPr>
      <w:r w:rsidRPr="00C65CAB">
        <w:rPr>
          <w:lang w:val="en-AU"/>
        </w:rPr>
        <w:t xml:space="preserve">of </w:t>
      </w:r>
      <w:r w:rsidRPr="0051186E">
        <w:t>this Code;</w:t>
      </w:r>
      <w:r w:rsidR="00CA3AAE" w:rsidRPr="00C65CAB">
        <w:rPr>
          <w:lang w:val="en-AU"/>
        </w:rPr>
        <w:t xml:space="preserve"> or </w:t>
      </w:r>
    </w:p>
    <w:p w14:paraId="4D76218A" w14:textId="77777777" w:rsidR="0051186E" w:rsidRPr="00C65CAB" w:rsidRDefault="0051186E" w:rsidP="00C65CAB">
      <w:pPr>
        <w:pStyle w:val="ListNumber"/>
        <w:numPr>
          <w:ilvl w:val="0"/>
          <w:numId w:val="14"/>
        </w:numPr>
        <w:rPr>
          <w:lang w:val="en-AU"/>
        </w:rPr>
      </w:pPr>
      <w:r w:rsidRPr="00C65CAB">
        <w:rPr>
          <w:lang w:val="en-AU"/>
        </w:rPr>
        <w:t xml:space="preserve">when a licence to distribute gas through a gas network is granted under the </w:t>
      </w:r>
      <w:r w:rsidRPr="00C65CAB">
        <w:rPr>
          <w:i/>
          <w:iCs/>
          <w:lang w:val="en-AU"/>
        </w:rPr>
        <w:t>Utilities Act 2000</w:t>
      </w:r>
      <w:r w:rsidR="004050C9" w:rsidRPr="00C65CAB">
        <w:rPr>
          <w:lang w:val="en-AU"/>
        </w:rPr>
        <w:t>; or</w:t>
      </w:r>
    </w:p>
    <w:p w14:paraId="41D600E2" w14:textId="47F19BE6" w:rsidR="00254B29" w:rsidRPr="00C65CAB" w:rsidRDefault="00CA3AAE" w:rsidP="00C65CAB">
      <w:pPr>
        <w:pStyle w:val="ListNumber"/>
        <w:numPr>
          <w:ilvl w:val="0"/>
          <w:numId w:val="14"/>
        </w:numPr>
        <w:rPr>
          <w:lang w:val="en-AU"/>
        </w:rPr>
      </w:pPr>
      <w:r w:rsidRPr="00C65CAB">
        <w:rPr>
          <w:lang w:val="en-AU"/>
        </w:rPr>
        <w:t xml:space="preserve">another time </w:t>
      </w:r>
      <w:r w:rsidRPr="00EF34D9">
        <w:t>approved</w:t>
      </w:r>
      <w:r w:rsidRPr="00C65CAB">
        <w:rPr>
          <w:lang w:val="en-AU"/>
        </w:rPr>
        <w:t xml:space="preserve"> by the </w:t>
      </w:r>
      <w:r w:rsidR="00C92925" w:rsidRPr="00C65CAB">
        <w:rPr>
          <w:lang w:val="en-AU"/>
        </w:rPr>
        <w:t>Technical Regulator</w:t>
      </w:r>
      <w:r w:rsidRPr="00C65CAB">
        <w:rPr>
          <w:lang w:val="en-AU"/>
        </w:rPr>
        <w:t>.</w:t>
      </w:r>
    </w:p>
    <w:p w14:paraId="49ECB3D2" w14:textId="3D43070E" w:rsidR="00254B29" w:rsidRPr="00E16158" w:rsidRDefault="00CA3AAE" w:rsidP="00B305EF">
      <w:pPr>
        <w:pStyle w:val="Heading2"/>
      </w:pPr>
      <w:bookmarkStart w:id="55" w:name="_Toc466702607"/>
      <w:bookmarkStart w:id="56" w:name="_Toc75873109"/>
      <w:r w:rsidRPr="00E16158">
        <w:t>Approval</w:t>
      </w:r>
      <w:bookmarkEnd w:id="55"/>
      <w:bookmarkEnd w:id="56"/>
    </w:p>
    <w:p w14:paraId="18BB5157" w14:textId="288BB22F" w:rsidR="00254B29" w:rsidRPr="00E16158" w:rsidRDefault="00CA3AAE" w:rsidP="00915E2B">
      <w:pPr>
        <w:pStyle w:val="Heading3"/>
      </w:pPr>
      <w:r w:rsidRPr="00E16158">
        <w:t>The</w:t>
      </w:r>
      <w:r w:rsidRPr="00A75CE9">
        <w:t xml:space="preserve"> </w:t>
      </w:r>
      <w:r w:rsidR="00C92925" w:rsidRPr="00E16158">
        <w:t>Technical Regulator</w:t>
      </w:r>
      <w:r w:rsidRPr="00A75CE9">
        <w:t xml:space="preserve"> </w:t>
      </w:r>
      <w:r w:rsidRPr="00E16158">
        <w:t>may</w:t>
      </w:r>
      <w:r w:rsidRPr="00A75CE9">
        <w:t xml:space="preserve"> </w:t>
      </w:r>
      <w:r w:rsidRPr="00E16158">
        <w:t>approve,</w:t>
      </w:r>
      <w:r w:rsidRPr="00A75CE9">
        <w:t xml:space="preserve"> </w:t>
      </w:r>
      <w:r w:rsidRPr="00E16158">
        <w:t>or</w:t>
      </w:r>
      <w:r w:rsidRPr="00A75CE9">
        <w:t xml:space="preserve"> </w:t>
      </w:r>
      <w:r w:rsidRPr="00E16158">
        <w:t>refuse</w:t>
      </w:r>
      <w:r w:rsidRPr="00A75CE9">
        <w:t xml:space="preserve"> </w:t>
      </w:r>
      <w:r w:rsidRPr="00E16158">
        <w:t>to</w:t>
      </w:r>
      <w:r w:rsidRPr="00A75CE9">
        <w:t xml:space="preserve"> </w:t>
      </w:r>
      <w:r w:rsidRPr="00E16158">
        <w:t>approve,</w:t>
      </w:r>
      <w:r w:rsidRPr="00A75CE9">
        <w:t xml:space="preserve"> </w:t>
      </w:r>
      <w:r w:rsidRPr="00E16158">
        <w:t>a</w:t>
      </w:r>
      <w:r w:rsidRPr="00A75CE9">
        <w:t xml:space="preserve"> </w:t>
      </w:r>
      <w:r w:rsidRPr="00E16158">
        <w:t>proposed</w:t>
      </w:r>
      <w:r w:rsidRPr="00A75CE9">
        <w:t xml:space="preserve"> </w:t>
      </w:r>
      <w:r w:rsidRPr="00E16158">
        <w:t>Safety</w:t>
      </w:r>
      <w:r w:rsidRPr="00A75CE9">
        <w:t xml:space="preserve"> </w:t>
      </w:r>
      <w:r w:rsidRPr="00E16158">
        <w:t>and</w:t>
      </w:r>
      <w:r w:rsidRPr="00A75CE9">
        <w:t xml:space="preserve"> </w:t>
      </w:r>
      <w:r w:rsidRPr="00E16158">
        <w:t>Operating</w:t>
      </w:r>
      <w:r w:rsidRPr="00A75CE9">
        <w:t xml:space="preserve"> </w:t>
      </w:r>
      <w:r w:rsidRPr="00E16158">
        <w:t>Plan</w:t>
      </w:r>
      <w:r w:rsidRPr="00A75CE9">
        <w:t xml:space="preserve"> </w:t>
      </w:r>
      <w:r w:rsidRPr="00E16158">
        <w:t>lodged</w:t>
      </w:r>
      <w:r w:rsidRPr="00A75CE9">
        <w:t xml:space="preserve"> </w:t>
      </w:r>
      <w:r w:rsidRPr="00E16158">
        <w:t>by</w:t>
      </w:r>
      <w:r w:rsidRPr="00A75CE9">
        <w:t xml:space="preserve"> </w:t>
      </w:r>
      <w:r w:rsidR="003E3A68">
        <w:t>a utility</w:t>
      </w:r>
      <w:r w:rsidRPr="00E16158">
        <w:t>.</w:t>
      </w:r>
    </w:p>
    <w:p w14:paraId="625979A5" w14:textId="6F621576" w:rsidR="00E1208C" w:rsidRPr="00A75CE9" w:rsidRDefault="00E1208C" w:rsidP="00915E2B">
      <w:pPr>
        <w:pStyle w:val="Heading3"/>
      </w:pPr>
      <w:r w:rsidRPr="00E16158">
        <w:t>In approving</w:t>
      </w:r>
      <w:r w:rsidR="000307F1" w:rsidRPr="00E16158">
        <w:t>,</w:t>
      </w:r>
      <w:r w:rsidR="007526BE" w:rsidRPr="00E16158">
        <w:t xml:space="preserve"> or </w:t>
      </w:r>
      <w:r w:rsidR="000307F1" w:rsidRPr="00E16158">
        <w:t>refusing to approve</w:t>
      </w:r>
      <w:r w:rsidR="007526BE" w:rsidRPr="00E16158">
        <w:t>,</w:t>
      </w:r>
      <w:r w:rsidR="000307F1" w:rsidRPr="00E16158">
        <w:t xml:space="preserve"> a proposed </w:t>
      </w:r>
      <w:bookmarkStart w:id="57" w:name="_Hlk64281415"/>
      <w:r w:rsidR="000307F1" w:rsidRPr="00E16158">
        <w:t xml:space="preserve">Safety and Operating Plan </w:t>
      </w:r>
      <w:bookmarkEnd w:id="57"/>
      <w:r w:rsidR="000307F1" w:rsidRPr="00E16158">
        <w:t xml:space="preserve">the Technical Regulator must take into account the </w:t>
      </w:r>
      <w:r w:rsidR="000F5487">
        <w:t>a</w:t>
      </w:r>
      <w:r w:rsidR="000307F1" w:rsidRPr="00E16158">
        <w:t xml:space="preserve">uditor’s certificate and </w:t>
      </w:r>
      <w:r w:rsidR="00DC4987">
        <w:t xml:space="preserve">the auditor’s </w:t>
      </w:r>
      <w:r w:rsidR="000307F1" w:rsidRPr="00E16158">
        <w:t xml:space="preserve">report provided pursuant to </w:t>
      </w:r>
      <w:r w:rsidR="006F7126">
        <w:t>section</w:t>
      </w:r>
      <w:r w:rsidR="004050C9">
        <w:t>s</w:t>
      </w:r>
      <w:r w:rsidR="00544DF4">
        <w:t xml:space="preserve"> </w:t>
      </w:r>
      <w:r w:rsidR="00C96100">
        <w:t>9</w:t>
      </w:r>
      <w:r w:rsidR="00544DF4">
        <w:t xml:space="preserve">.4 and </w:t>
      </w:r>
      <w:r w:rsidR="00C96100">
        <w:t>9</w:t>
      </w:r>
      <w:r w:rsidR="00544DF4">
        <w:t>.5.</w:t>
      </w:r>
    </w:p>
    <w:p w14:paraId="652C261C" w14:textId="10963C67" w:rsidR="00254B29" w:rsidRPr="00A75CE9" w:rsidRDefault="00CA3AAE" w:rsidP="00915E2B">
      <w:pPr>
        <w:pStyle w:val="Heading3"/>
      </w:pPr>
      <w:r w:rsidRPr="00E16158">
        <w:t>The</w:t>
      </w:r>
      <w:r w:rsidRPr="00A75CE9">
        <w:t xml:space="preserve"> </w:t>
      </w:r>
      <w:r w:rsidR="00C92925" w:rsidRPr="00E16158">
        <w:t>Technical Regulator</w:t>
      </w:r>
      <w:r w:rsidRPr="00A75CE9">
        <w:t xml:space="preserve"> </w:t>
      </w:r>
      <w:r w:rsidRPr="00E16158">
        <w:t>may</w:t>
      </w:r>
      <w:r w:rsidRPr="00A75CE9">
        <w:t xml:space="preserve"> </w:t>
      </w:r>
      <w:r w:rsidRPr="00E16158">
        <w:t>refuse</w:t>
      </w:r>
      <w:r w:rsidRPr="00A75CE9">
        <w:t xml:space="preserve"> </w:t>
      </w:r>
      <w:r w:rsidRPr="00E16158">
        <w:t>to</w:t>
      </w:r>
      <w:r w:rsidRPr="00A75CE9">
        <w:t xml:space="preserve"> </w:t>
      </w:r>
      <w:r w:rsidRPr="00E16158">
        <w:t>approve</w:t>
      </w:r>
      <w:r w:rsidRPr="00A75CE9">
        <w:t xml:space="preserve"> </w:t>
      </w:r>
      <w:r w:rsidR="00002B2F">
        <w:t>a</w:t>
      </w:r>
      <w:r w:rsidRPr="00A75CE9">
        <w:t xml:space="preserve"> </w:t>
      </w:r>
      <w:r w:rsidRPr="00E16158">
        <w:t>proposed</w:t>
      </w:r>
      <w:r w:rsidRPr="00A75CE9">
        <w:t xml:space="preserve"> </w:t>
      </w:r>
      <w:r w:rsidR="00002B2F" w:rsidRPr="00E16158">
        <w:t xml:space="preserve">Safety and Operating </w:t>
      </w:r>
      <w:r w:rsidR="00DE52DA">
        <w:t>P</w:t>
      </w:r>
      <w:r w:rsidRPr="00E16158">
        <w:t>lan</w:t>
      </w:r>
      <w:r w:rsidR="00716313" w:rsidRPr="00E16158">
        <w:t>,</w:t>
      </w:r>
      <w:r w:rsidRPr="00A75CE9">
        <w:t xml:space="preserve"> </w:t>
      </w:r>
      <w:r w:rsidRPr="00E16158">
        <w:t>if</w:t>
      </w:r>
      <w:r w:rsidRPr="00A75CE9">
        <w:t xml:space="preserve"> </w:t>
      </w:r>
      <w:r w:rsidRPr="00E16158">
        <w:t>the</w:t>
      </w:r>
      <w:r w:rsidRPr="00A75CE9">
        <w:t xml:space="preserve"> </w:t>
      </w:r>
      <w:r w:rsidRPr="00E16158">
        <w:t>plan</w:t>
      </w:r>
      <w:r w:rsidRPr="00A75CE9">
        <w:t xml:space="preserve"> </w:t>
      </w:r>
      <w:r w:rsidRPr="00E16158">
        <w:t>fails</w:t>
      </w:r>
      <w:r w:rsidRPr="00A75CE9">
        <w:t xml:space="preserve"> </w:t>
      </w:r>
      <w:r w:rsidRPr="00E16158">
        <w:t>to</w:t>
      </w:r>
      <w:r w:rsidRPr="00A75CE9">
        <w:t xml:space="preserve"> </w:t>
      </w:r>
      <w:r w:rsidRPr="00E16158">
        <w:t>meet</w:t>
      </w:r>
      <w:r w:rsidRPr="00A75CE9">
        <w:t xml:space="preserve"> </w:t>
      </w:r>
      <w:r w:rsidRPr="00E16158">
        <w:t>a</w:t>
      </w:r>
      <w:r w:rsidRPr="00A75CE9">
        <w:t xml:space="preserve"> </w:t>
      </w:r>
      <w:r w:rsidRPr="00E16158">
        <w:t>requirement</w:t>
      </w:r>
      <w:r w:rsidRPr="00A75CE9">
        <w:t xml:space="preserve"> </w:t>
      </w:r>
      <w:r w:rsidRPr="00E16158">
        <w:t>of</w:t>
      </w:r>
      <w:r w:rsidRPr="00A75CE9">
        <w:t xml:space="preserve"> </w:t>
      </w:r>
      <w:r w:rsidR="00A232BA">
        <w:t>section</w:t>
      </w:r>
      <w:r w:rsidR="00DC4854" w:rsidRPr="00E16158">
        <w:t xml:space="preserve"> </w:t>
      </w:r>
      <w:r w:rsidR="00716BD1">
        <w:t>6</w:t>
      </w:r>
      <w:r w:rsidRPr="00E16158">
        <w:t>,</w:t>
      </w:r>
      <w:r w:rsidRPr="00A75CE9">
        <w:t xml:space="preserve"> </w:t>
      </w:r>
      <w:r w:rsidRPr="00E16158">
        <w:t>or</w:t>
      </w:r>
      <w:r w:rsidRPr="00A75CE9">
        <w:t xml:space="preserve"> </w:t>
      </w:r>
      <w:r w:rsidRPr="00E16158">
        <w:t>if</w:t>
      </w:r>
      <w:r w:rsidRPr="00A75CE9">
        <w:t xml:space="preserve"> </w:t>
      </w:r>
      <w:r w:rsidRPr="00E16158">
        <w:t>the</w:t>
      </w:r>
      <w:r w:rsidRPr="00A75CE9">
        <w:t xml:space="preserve"> </w:t>
      </w:r>
      <w:r w:rsidRPr="00E16158">
        <w:t>implementation</w:t>
      </w:r>
      <w:r w:rsidRPr="00A75CE9">
        <w:t xml:space="preserve"> </w:t>
      </w:r>
      <w:r w:rsidRPr="00E16158">
        <w:t>of</w:t>
      </w:r>
      <w:r w:rsidRPr="00A75CE9">
        <w:t xml:space="preserve"> </w:t>
      </w:r>
      <w:r w:rsidRPr="00E16158">
        <w:t>the</w:t>
      </w:r>
      <w:r w:rsidRPr="00A75CE9">
        <w:t xml:space="preserve"> </w:t>
      </w:r>
      <w:r w:rsidR="00002B2F">
        <w:t xml:space="preserve">proposed </w:t>
      </w:r>
      <w:r w:rsidRPr="00E16158">
        <w:t>Safety</w:t>
      </w:r>
      <w:r w:rsidRPr="00A75CE9">
        <w:t xml:space="preserve"> </w:t>
      </w:r>
      <w:r w:rsidRPr="00E16158">
        <w:t>and</w:t>
      </w:r>
      <w:r w:rsidRPr="00A75CE9">
        <w:t xml:space="preserve"> </w:t>
      </w:r>
      <w:r w:rsidRPr="00E16158">
        <w:t>Operating</w:t>
      </w:r>
      <w:r w:rsidRPr="00A75CE9">
        <w:t xml:space="preserve"> </w:t>
      </w:r>
      <w:r w:rsidRPr="00E16158">
        <w:t>Plan</w:t>
      </w:r>
      <w:r w:rsidRPr="00A75CE9">
        <w:t xml:space="preserve"> </w:t>
      </w:r>
      <w:r w:rsidRPr="00E16158">
        <w:t>may</w:t>
      </w:r>
      <w:r w:rsidRPr="00A75CE9">
        <w:t xml:space="preserve"> </w:t>
      </w:r>
      <w:r w:rsidRPr="00E16158">
        <w:t>give</w:t>
      </w:r>
      <w:r w:rsidRPr="00A75CE9">
        <w:t xml:space="preserve"> </w:t>
      </w:r>
      <w:r w:rsidRPr="00E16158">
        <w:t>rise,</w:t>
      </w:r>
      <w:r w:rsidRPr="00A75CE9">
        <w:t xml:space="preserve"> </w:t>
      </w:r>
      <w:r w:rsidRPr="00E16158">
        <w:t>or</w:t>
      </w:r>
      <w:r w:rsidRPr="00A75CE9">
        <w:t xml:space="preserve"> </w:t>
      </w:r>
      <w:r w:rsidRPr="00E16158">
        <w:t>has</w:t>
      </w:r>
      <w:r w:rsidRPr="00A75CE9">
        <w:t xml:space="preserve"> </w:t>
      </w:r>
      <w:r w:rsidRPr="00E16158">
        <w:t>given</w:t>
      </w:r>
      <w:r w:rsidRPr="00A75CE9">
        <w:t xml:space="preserve"> </w:t>
      </w:r>
      <w:r w:rsidRPr="00E16158">
        <w:t>rise,</w:t>
      </w:r>
      <w:r w:rsidRPr="00A75CE9">
        <w:t xml:space="preserve"> </w:t>
      </w:r>
      <w:r w:rsidRPr="00E16158">
        <w:t>to</w:t>
      </w:r>
      <w:r w:rsidRPr="00A75CE9">
        <w:t xml:space="preserve"> </w:t>
      </w:r>
      <w:r w:rsidRPr="00E16158">
        <w:t>an</w:t>
      </w:r>
      <w:r w:rsidRPr="00A75CE9">
        <w:t xml:space="preserve"> </w:t>
      </w:r>
      <w:r w:rsidRPr="00E16158">
        <w:t>unsafe situation.</w:t>
      </w:r>
    </w:p>
    <w:p w14:paraId="69BEE027" w14:textId="10DC1403" w:rsidR="00254B29" w:rsidRPr="00E16158" w:rsidRDefault="00CA3AAE" w:rsidP="00B305EF">
      <w:pPr>
        <w:pStyle w:val="Heading2"/>
      </w:pPr>
      <w:bookmarkStart w:id="58" w:name="_Toc466702608"/>
      <w:bookmarkStart w:id="59" w:name="_Toc75873110"/>
      <w:r w:rsidRPr="00E16158">
        <w:t>Amendment</w:t>
      </w:r>
      <w:bookmarkEnd w:id="58"/>
      <w:bookmarkEnd w:id="59"/>
    </w:p>
    <w:p w14:paraId="5AAA2C28" w14:textId="54DFE26F" w:rsidR="00254B29" w:rsidRPr="00A75CE9" w:rsidRDefault="00CA3AAE" w:rsidP="00915E2B">
      <w:pPr>
        <w:pStyle w:val="Heading3"/>
      </w:pPr>
      <w:r w:rsidRPr="00E16158">
        <w:t>The</w:t>
      </w:r>
      <w:r w:rsidRPr="00A75CE9">
        <w:t xml:space="preserve"> </w:t>
      </w:r>
      <w:r w:rsidR="00C92925" w:rsidRPr="00A75CE9">
        <w:t>Technical Regulator</w:t>
      </w:r>
      <w:r w:rsidRPr="00A75CE9">
        <w:t xml:space="preserve"> </w:t>
      </w:r>
      <w:r w:rsidRPr="00E16158">
        <w:t>may</w:t>
      </w:r>
      <w:r w:rsidRPr="00A75CE9">
        <w:t xml:space="preserve"> </w:t>
      </w:r>
      <w:r w:rsidRPr="00E16158">
        <w:t>direct</w:t>
      </w:r>
      <w:r w:rsidRPr="00A75CE9">
        <w:t xml:space="preserve"> </w:t>
      </w:r>
      <w:r w:rsidRPr="00E16158">
        <w:t>amendment</w:t>
      </w:r>
      <w:r w:rsidRPr="00A75CE9">
        <w:t xml:space="preserve"> of </w:t>
      </w:r>
      <w:r w:rsidRPr="00E16158">
        <w:t>the</w:t>
      </w:r>
      <w:r w:rsidRPr="00A75CE9">
        <w:t xml:space="preserve"> </w:t>
      </w:r>
      <w:r w:rsidRPr="00E16158">
        <w:t>proposed</w:t>
      </w:r>
      <w:r w:rsidRPr="00A75CE9">
        <w:t xml:space="preserve"> </w:t>
      </w:r>
      <w:r w:rsidRPr="00E16158">
        <w:t>Safety</w:t>
      </w:r>
      <w:r w:rsidRPr="00A75CE9">
        <w:t xml:space="preserve"> </w:t>
      </w:r>
      <w:r w:rsidRPr="00E16158">
        <w:t>and</w:t>
      </w:r>
      <w:r w:rsidRPr="00A75CE9">
        <w:t xml:space="preserve"> Operating Plan</w:t>
      </w:r>
      <w:r w:rsidR="00974C14" w:rsidRPr="00E16158">
        <w:t xml:space="preserve"> to address matters of non-compliance with </w:t>
      </w:r>
      <w:r w:rsidR="00A232BA">
        <w:t>section</w:t>
      </w:r>
      <w:r w:rsidR="00974C14" w:rsidRPr="00E16158">
        <w:t xml:space="preserve"> </w:t>
      </w:r>
      <w:r w:rsidR="00716BD1">
        <w:t xml:space="preserve">6 </w:t>
      </w:r>
      <w:r w:rsidR="00DC4987">
        <w:t xml:space="preserve">as </w:t>
      </w:r>
      <w:r w:rsidR="00974C14" w:rsidRPr="00E16158">
        <w:t>identifie</w:t>
      </w:r>
      <w:r w:rsidR="00716313" w:rsidRPr="00E16158">
        <w:t>d in the auditor’s report or</w:t>
      </w:r>
      <w:r w:rsidR="00974C14" w:rsidRPr="00E16158">
        <w:t xml:space="preserve"> matters that may</w:t>
      </w:r>
      <w:r w:rsidR="00974C14" w:rsidRPr="00A75CE9">
        <w:t xml:space="preserve"> </w:t>
      </w:r>
      <w:r w:rsidR="00974C14" w:rsidRPr="00E16158">
        <w:t>give</w:t>
      </w:r>
      <w:r w:rsidR="00974C14" w:rsidRPr="00A75CE9">
        <w:t xml:space="preserve"> </w:t>
      </w:r>
      <w:r w:rsidR="00974C14" w:rsidRPr="00E16158">
        <w:t>rise,</w:t>
      </w:r>
      <w:r w:rsidR="00974C14" w:rsidRPr="00A75CE9">
        <w:t xml:space="preserve"> </w:t>
      </w:r>
      <w:r w:rsidR="00974C14" w:rsidRPr="00E16158">
        <w:t>or</w:t>
      </w:r>
      <w:r w:rsidR="00974C14" w:rsidRPr="00A75CE9">
        <w:t xml:space="preserve"> </w:t>
      </w:r>
      <w:r w:rsidR="00974C14" w:rsidRPr="00E16158">
        <w:t>has</w:t>
      </w:r>
      <w:r w:rsidR="00974C14" w:rsidRPr="00A75CE9">
        <w:t xml:space="preserve"> </w:t>
      </w:r>
      <w:r w:rsidR="00974C14" w:rsidRPr="00E16158">
        <w:t>given</w:t>
      </w:r>
      <w:r w:rsidR="00974C14" w:rsidRPr="00A75CE9">
        <w:t xml:space="preserve"> </w:t>
      </w:r>
      <w:r w:rsidR="00974C14" w:rsidRPr="00E16158">
        <w:t>rise,</w:t>
      </w:r>
      <w:r w:rsidR="00974C14" w:rsidRPr="00A75CE9">
        <w:t xml:space="preserve"> </w:t>
      </w:r>
      <w:r w:rsidR="00974C14" w:rsidRPr="00E16158">
        <w:t>to</w:t>
      </w:r>
      <w:r w:rsidR="00974C14" w:rsidRPr="00A75CE9">
        <w:t xml:space="preserve"> </w:t>
      </w:r>
      <w:r w:rsidR="00974C14" w:rsidRPr="00E16158">
        <w:t>an</w:t>
      </w:r>
      <w:r w:rsidR="00974C14" w:rsidRPr="00A75CE9">
        <w:t xml:space="preserve"> </w:t>
      </w:r>
      <w:r w:rsidR="00974C14" w:rsidRPr="00E16158">
        <w:t>unsafe situation.</w:t>
      </w:r>
    </w:p>
    <w:p w14:paraId="6373ED9F" w14:textId="77777777" w:rsidR="00DC4987" w:rsidRPr="00BE5966" w:rsidRDefault="00DC4987" w:rsidP="00915E2B">
      <w:pPr>
        <w:pStyle w:val="Heading3"/>
      </w:pPr>
      <w:r>
        <w:t>T</w:t>
      </w:r>
      <w:r w:rsidRPr="00BE5966">
        <w:t xml:space="preserve">he </w:t>
      </w:r>
      <w:r>
        <w:t>utility</w:t>
      </w:r>
      <w:r w:rsidRPr="00BE5966">
        <w:t xml:space="preserve"> must within 25 business days of receipt of </w:t>
      </w:r>
      <w:r>
        <w:t xml:space="preserve">a notice from the </w:t>
      </w:r>
      <w:r w:rsidRPr="00BE5966">
        <w:t xml:space="preserve">Technical </w:t>
      </w:r>
      <w:r w:rsidRPr="00BE5966">
        <w:lastRenderedPageBreak/>
        <w:t>Regulator</w:t>
      </w:r>
      <w:r>
        <w:t xml:space="preserve"> under section 7.2(3) or 7.3(1)</w:t>
      </w:r>
      <w:r w:rsidRPr="00BE5966">
        <w:t xml:space="preserve"> </w:t>
      </w:r>
      <w:r>
        <w:t xml:space="preserve">submit a </w:t>
      </w:r>
      <w:r w:rsidRPr="00BE5966">
        <w:t>revise</w:t>
      </w:r>
      <w:r>
        <w:t>d</w:t>
      </w:r>
      <w:r w:rsidRPr="00BE5966">
        <w:t xml:space="preserve"> </w:t>
      </w:r>
      <w:r>
        <w:t xml:space="preserve">proposed </w:t>
      </w:r>
      <w:r w:rsidRPr="00B23EA2">
        <w:t>Safety and Operating Plan</w:t>
      </w:r>
      <w:r>
        <w:t xml:space="preserve"> to the Technical Regulator for approval</w:t>
      </w:r>
      <w:r w:rsidR="008A6944">
        <w:t xml:space="preserve"> under section 7.2.</w:t>
      </w:r>
    </w:p>
    <w:p w14:paraId="4D6CDB43" w14:textId="08A05FC6" w:rsidR="00254B29" w:rsidRPr="00E16158" w:rsidRDefault="00CA3AAE" w:rsidP="00B305EF">
      <w:pPr>
        <w:pStyle w:val="Heading2"/>
        <w:rPr>
          <w:rFonts w:cs="Arial"/>
          <w:sz w:val="20"/>
          <w:szCs w:val="20"/>
        </w:rPr>
      </w:pPr>
      <w:bookmarkStart w:id="60" w:name="_Toc466702609"/>
      <w:bookmarkStart w:id="61" w:name="_Toc75873111"/>
      <w:r w:rsidRPr="00E16158">
        <w:rPr>
          <w:spacing w:val="-25"/>
        </w:rPr>
        <w:t>I</w:t>
      </w:r>
      <w:r w:rsidRPr="00E16158">
        <w:t>mplementation</w:t>
      </w:r>
      <w:bookmarkEnd w:id="60"/>
      <w:bookmarkEnd w:id="61"/>
    </w:p>
    <w:p w14:paraId="64248649" w14:textId="12BDB00D" w:rsidR="00254B29" w:rsidRPr="00A75CE9" w:rsidRDefault="003E3A68" w:rsidP="00915E2B">
      <w:pPr>
        <w:pStyle w:val="Heading3"/>
      </w:pPr>
      <w:r>
        <w:t>A utility</w:t>
      </w:r>
      <w:r w:rsidR="00CA3AAE" w:rsidRPr="00A75CE9">
        <w:t xml:space="preserve"> </w:t>
      </w:r>
      <w:r w:rsidR="00CA3AAE" w:rsidRPr="00E16158">
        <w:t>must</w:t>
      </w:r>
      <w:r w:rsidR="00CA3AAE" w:rsidRPr="00A75CE9">
        <w:t xml:space="preserve"> </w:t>
      </w:r>
      <w:r w:rsidR="00CA3AAE" w:rsidRPr="00E16158">
        <w:t>implement</w:t>
      </w:r>
      <w:r w:rsidR="00CA3AAE" w:rsidRPr="00A75CE9">
        <w:t xml:space="preserve"> </w:t>
      </w:r>
      <w:r w:rsidR="00CA3AAE" w:rsidRPr="00E16158">
        <w:t>and</w:t>
      </w:r>
      <w:r w:rsidR="00CA3AAE" w:rsidRPr="00A75CE9">
        <w:t xml:space="preserve"> </w:t>
      </w:r>
      <w:r w:rsidR="00CA3AAE" w:rsidRPr="00E16158">
        <w:t>comply</w:t>
      </w:r>
      <w:r w:rsidR="00CA3AAE" w:rsidRPr="00A75CE9">
        <w:t xml:space="preserve"> </w:t>
      </w:r>
      <w:r w:rsidR="00CA3AAE" w:rsidRPr="00E16158">
        <w:t>with</w:t>
      </w:r>
      <w:r w:rsidR="00CA3AAE" w:rsidRPr="00A75CE9">
        <w:t xml:space="preserve"> </w:t>
      </w:r>
      <w:r w:rsidR="00CA3AAE" w:rsidRPr="00E16158">
        <w:t>the</w:t>
      </w:r>
      <w:r w:rsidR="00CA3AAE" w:rsidRPr="00A75CE9">
        <w:t xml:space="preserve"> </w:t>
      </w:r>
      <w:r w:rsidR="00CA3AAE" w:rsidRPr="00E16158">
        <w:t>proposed</w:t>
      </w:r>
      <w:r w:rsidR="00CA3AAE" w:rsidRPr="00A75CE9">
        <w:t xml:space="preserve"> </w:t>
      </w:r>
      <w:r w:rsidR="00CA3AAE" w:rsidRPr="00E16158">
        <w:t>Safety</w:t>
      </w:r>
      <w:r w:rsidR="00CA3AAE" w:rsidRPr="00A75CE9">
        <w:t xml:space="preserve"> </w:t>
      </w:r>
      <w:r w:rsidR="00CA3AAE" w:rsidRPr="00E16158">
        <w:t>and</w:t>
      </w:r>
      <w:r w:rsidR="00CA3AAE" w:rsidRPr="00A75CE9">
        <w:t xml:space="preserve"> </w:t>
      </w:r>
      <w:r w:rsidR="00CA3AAE" w:rsidRPr="00E16158">
        <w:t>Operating</w:t>
      </w:r>
      <w:r w:rsidR="00CA3AAE" w:rsidRPr="00A75CE9">
        <w:t xml:space="preserve"> </w:t>
      </w:r>
      <w:r w:rsidR="00CA3AAE" w:rsidRPr="00E16158">
        <w:t>Plan</w:t>
      </w:r>
      <w:r w:rsidR="00CA3AAE" w:rsidRPr="00A75CE9">
        <w:t xml:space="preserve"> </w:t>
      </w:r>
      <w:r w:rsidR="00CA3AAE" w:rsidRPr="00E16158">
        <w:t>submitted</w:t>
      </w:r>
      <w:r w:rsidR="00CA3AAE" w:rsidRPr="00A75CE9">
        <w:t xml:space="preserve"> </w:t>
      </w:r>
      <w:r w:rsidR="00CA3AAE" w:rsidRPr="00E16158">
        <w:t>to</w:t>
      </w:r>
      <w:r w:rsidR="00CA3AAE" w:rsidRPr="00A75CE9">
        <w:t xml:space="preserve"> </w:t>
      </w:r>
      <w:r w:rsidR="00CA3AAE" w:rsidRPr="00E16158">
        <w:t>the</w:t>
      </w:r>
      <w:r w:rsidR="00CA3AAE" w:rsidRPr="00A75CE9">
        <w:t xml:space="preserve"> </w:t>
      </w:r>
      <w:r w:rsidR="00C92925" w:rsidRPr="00A75CE9">
        <w:t>Technical Regulator</w:t>
      </w:r>
      <w:r w:rsidR="00CA3AAE" w:rsidRPr="00A75CE9">
        <w:t xml:space="preserve"> </w:t>
      </w:r>
      <w:r w:rsidR="00CA3AAE" w:rsidRPr="00E16158">
        <w:t>until</w:t>
      </w:r>
      <w:r w:rsidR="00CA3AAE" w:rsidRPr="00A75CE9">
        <w:t xml:space="preserve"> </w:t>
      </w:r>
      <w:r w:rsidR="00CA3AAE" w:rsidRPr="00E16158">
        <w:t>the</w:t>
      </w:r>
      <w:r w:rsidR="00CA3AAE" w:rsidRPr="00A75CE9">
        <w:t xml:space="preserve"> </w:t>
      </w:r>
      <w:r w:rsidR="00CA3AAE" w:rsidRPr="00E16158">
        <w:t>Safety</w:t>
      </w:r>
      <w:r w:rsidR="00CA3AAE" w:rsidRPr="00A75CE9">
        <w:t xml:space="preserve"> </w:t>
      </w:r>
      <w:r w:rsidR="00CA3AAE" w:rsidRPr="00E16158">
        <w:t>and</w:t>
      </w:r>
      <w:r w:rsidR="00CA3AAE" w:rsidRPr="00A75CE9">
        <w:t xml:space="preserve"> </w:t>
      </w:r>
      <w:r w:rsidR="00CA3AAE" w:rsidRPr="00E16158">
        <w:t>Operating</w:t>
      </w:r>
      <w:r w:rsidR="00CA3AAE" w:rsidRPr="00A75CE9">
        <w:t xml:space="preserve"> Plan </w:t>
      </w:r>
      <w:r w:rsidR="00CA3AAE" w:rsidRPr="00E16158">
        <w:t>is</w:t>
      </w:r>
      <w:r w:rsidR="00CA3AAE" w:rsidRPr="00A75CE9">
        <w:t xml:space="preserve"> </w:t>
      </w:r>
      <w:r w:rsidR="00CA3AAE" w:rsidRPr="00E16158">
        <w:t>approved.</w:t>
      </w:r>
    </w:p>
    <w:p w14:paraId="6C8F60A9" w14:textId="4394B562" w:rsidR="00254B29" w:rsidRPr="00E16158" w:rsidRDefault="00CA3AAE" w:rsidP="00B20E59">
      <w:pPr>
        <w:pStyle w:val="Heading1"/>
      </w:pPr>
      <w:bookmarkStart w:id="62" w:name="_Toc75873112"/>
      <w:r w:rsidRPr="00E16158">
        <w:t>APPROVED SAFETY AND OPERATING PLAN</w:t>
      </w:r>
      <w:bookmarkEnd w:id="62"/>
    </w:p>
    <w:p w14:paraId="537C26B5" w14:textId="645C0CEE" w:rsidR="00254B29" w:rsidRPr="00E82F60" w:rsidRDefault="00CA3AAE" w:rsidP="00B305EF">
      <w:pPr>
        <w:pStyle w:val="Heading2"/>
        <w:rPr>
          <w:rFonts w:cs="Arial"/>
          <w:szCs w:val="20"/>
        </w:rPr>
      </w:pPr>
      <w:bookmarkStart w:id="63" w:name="_Toc75873113"/>
      <w:r w:rsidRPr="00E82F60">
        <w:t>Location</w:t>
      </w:r>
      <w:r w:rsidRPr="00E82F60">
        <w:rPr>
          <w:spacing w:val="14"/>
        </w:rPr>
        <w:t xml:space="preserve"> </w:t>
      </w:r>
      <w:r w:rsidRPr="00E82F60">
        <w:t>of</w:t>
      </w:r>
      <w:r w:rsidRPr="00E82F60">
        <w:rPr>
          <w:spacing w:val="20"/>
        </w:rPr>
        <w:t xml:space="preserve"> </w:t>
      </w:r>
      <w:r w:rsidRPr="00E82F60">
        <w:t>Safety</w:t>
      </w:r>
      <w:r w:rsidRPr="00E82F60">
        <w:rPr>
          <w:spacing w:val="32"/>
        </w:rPr>
        <w:t xml:space="preserve"> </w:t>
      </w:r>
      <w:r w:rsidRPr="00E82F60">
        <w:t>and</w:t>
      </w:r>
      <w:r w:rsidRPr="00E82F60">
        <w:rPr>
          <w:spacing w:val="21"/>
        </w:rPr>
        <w:t xml:space="preserve"> </w:t>
      </w:r>
      <w:r w:rsidRPr="00E82F60">
        <w:t>Operating</w:t>
      </w:r>
      <w:r w:rsidRPr="00E82F60">
        <w:rPr>
          <w:spacing w:val="36"/>
        </w:rPr>
        <w:t xml:space="preserve"> </w:t>
      </w:r>
      <w:r w:rsidRPr="00E82F60">
        <w:t>Plan</w:t>
      </w:r>
      <w:bookmarkStart w:id="64" w:name="_Hlk71804933"/>
      <w:bookmarkEnd w:id="63"/>
    </w:p>
    <w:p w14:paraId="5CE5DC92" w14:textId="5A23995E" w:rsidR="00D71F2B" w:rsidRPr="00E16158" w:rsidRDefault="00D83538" w:rsidP="00915E2B">
      <w:pPr>
        <w:pStyle w:val="Heading3"/>
        <w:rPr>
          <w:rFonts w:cs="Arial"/>
        </w:rPr>
      </w:pPr>
      <w:r>
        <w:t>T</w:t>
      </w:r>
      <w:r w:rsidR="00D71F2B" w:rsidRPr="00E16158">
        <w:t>he</w:t>
      </w:r>
      <w:r w:rsidR="00D71F2B" w:rsidRPr="00E16158">
        <w:rPr>
          <w:spacing w:val="15"/>
        </w:rPr>
        <w:t xml:space="preserve"> </w:t>
      </w:r>
      <w:r w:rsidR="00D71F2B">
        <w:t>utility</w:t>
      </w:r>
      <w:r w:rsidR="00D71F2B" w:rsidRPr="00B23EA2">
        <w:t>'s</w:t>
      </w:r>
      <w:r w:rsidR="00D71F2B" w:rsidRPr="00B23EA2">
        <w:rPr>
          <w:spacing w:val="27"/>
        </w:rPr>
        <w:t xml:space="preserve"> </w:t>
      </w:r>
      <w:r w:rsidR="00D71F2B" w:rsidRPr="00B23EA2">
        <w:t>Safety</w:t>
      </w:r>
      <w:r w:rsidR="00D71F2B" w:rsidRPr="00B23EA2">
        <w:rPr>
          <w:spacing w:val="27"/>
        </w:rPr>
        <w:t xml:space="preserve"> </w:t>
      </w:r>
      <w:r w:rsidR="00D71F2B" w:rsidRPr="00B23EA2">
        <w:t>and</w:t>
      </w:r>
      <w:r w:rsidR="00D71F2B" w:rsidRPr="00B23EA2">
        <w:rPr>
          <w:spacing w:val="15"/>
        </w:rPr>
        <w:t xml:space="preserve"> </w:t>
      </w:r>
      <w:r w:rsidR="00D71F2B" w:rsidRPr="00B23EA2">
        <w:t>Operating</w:t>
      </w:r>
      <w:r w:rsidR="00D71F2B" w:rsidRPr="00B23EA2">
        <w:rPr>
          <w:spacing w:val="31"/>
        </w:rPr>
        <w:t xml:space="preserve"> </w:t>
      </w:r>
      <w:r w:rsidR="00D71F2B" w:rsidRPr="00B23EA2">
        <w:t>Plan</w:t>
      </w:r>
      <w:r w:rsidR="00D71F2B" w:rsidRPr="00E16158">
        <w:rPr>
          <w:b/>
          <w:spacing w:val="15"/>
        </w:rPr>
        <w:t xml:space="preserve"> </w:t>
      </w:r>
      <w:r w:rsidR="00D71F2B" w:rsidRPr="00E16158">
        <w:t>is</w:t>
      </w:r>
      <w:r w:rsidR="00D71F2B" w:rsidRPr="00E16158">
        <w:rPr>
          <w:spacing w:val="2"/>
        </w:rPr>
        <w:t xml:space="preserve"> </w:t>
      </w:r>
      <w:r w:rsidR="00D71F2B" w:rsidRPr="00E16158">
        <w:t>to</w:t>
      </w:r>
      <w:r w:rsidR="00D71F2B" w:rsidRPr="00E16158">
        <w:rPr>
          <w:spacing w:val="24"/>
        </w:rPr>
        <w:t xml:space="preserve"> </w:t>
      </w:r>
      <w:r w:rsidR="00D71F2B" w:rsidRPr="00E16158">
        <w:t>be</w:t>
      </w:r>
      <w:r w:rsidR="00D71F2B" w:rsidRPr="00E16158">
        <w:rPr>
          <w:spacing w:val="9"/>
        </w:rPr>
        <w:t xml:space="preserve"> </w:t>
      </w:r>
      <w:r w:rsidR="00721EED">
        <w:t>available</w:t>
      </w:r>
      <w:r w:rsidR="00721EED" w:rsidRPr="00E16158">
        <w:rPr>
          <w:spacing w:val="7"/>
        </w:rPr>
        <w:t xml:space="preserve"> </w:t>
      </w:r>
      <w:r w:rsidR="00D71F2B" w:rsidRPr="00E16158">
        <w:t>at</w:t>
      </w:r>
      <w:r w:rsidR="00D71F2B" w:rsidRPr="00E16158">
        <w:rPr>
          <w:spacing w:val="18"/>
        </w:rPr>
        <w:t xml:space="preserve"> </w:t>
      </w:r>
      <w:r w:rsidR="00D71F2B" w:rsidRPr="00E16158">
        <w:t>a</w:t>
      </w:r>
      <w:r w:rsidR="00D71F2B" w:rsidRPr="00E16158">
        <w:rPr>
          <w:w w:val="98"/>
        </w:rPr>
        <w:t xml:space="preserve"> </w:t>
      </w:r>
      <w:r w:rsidR="00D71F2B" w:rsidRPr="00E16158">
        <w:t>nominated</w:t>
      </w:r>
      <w:r w:rsidR="00D71F2B" w:rsidRPr="00E16158">
        <w:rPr>
          <w:spacing w:val="43"/>
        </w:rPr>
        <w:t xml:space="preserve"> </w:t>
      </w:r>
      <w:r>
        <w:t xml:space="preserve">secure </w:t>
      </w:r>
      <w:r w:rsidR="00A739C3">
        <w:t xml:space="preserve">electronic and/or physical </w:t>
      </w:r>
      <w:r>
        <w:t>location accessible</w:t>
      </w:r>
      <w:r w:rsidRPr="00E16158">
        <w:rPr>
          <w:spacing w:val="24"/>
        </w:rPr>
        <w:t xml:space="preserve"> </w:t>
      </w:r>
      <w:r w:rsidR="00D71F2B" w:rsidRPr="00E16158">
        <w:t>in</w:t>
      </w:r>
      <w:r w:rsidR="00D71F2B" w:rsidRPr="00E16158">
        <w:rPr>
          <w:spacing w:val="2"/>
        </w:rPr>
        <w:t xml:space="preserve"> </w:t>
      </w:r>
      <w:r w:rsidR="00D71F2B" w:rsidRPr="00E16158">
        <w:t>the</w:t>
      </w:r>
      <w:r w:rsidR="00D71F2B" w:rsidRPr="00E16158">
        <w:rPr>
          <w:spacing w:val="15"/>
        </w:rPr>
        <w:t xml:space="preserve"> </w:t>
      </w:r>
      <w:r w:rsidR="00D71F2B" w:rsidRPr="00E16158">
        <w:t>Australian</w:t>
      </w:r>
      <w:r w:rsidR="00D71F2B" w:rsidRPr="00E16158">
        <w:rPr>
          <w:spacing w:val="41"/>
        </w:rPr>
        <w:t xml:space="preserve"> </w:t>
      </w:r>
      <w:r w:rsidR="00D71F2B" w:rsidRPr="00E16158">
        <w:t>Capital</w:t>
      </w:r>
      <w:r w:rsidR="00D71F2B" w:rsidRPr="00E16158">
        <w:rPr>
          <w:spacing w:val="17"/>
        </w:rPr>
        <w:t xml:space="preserve"> </w:t>
      </w:r>
      <w:r w:rsidR="00D71F2B" w:rsidRPr="00E16158">
        <w:t>Territory.</w:t>
      </w:r>
    </w:p>
    <w:p w14:paraId="6A054C9A" w14:textId="22BF9865" w:rsidR="00254B29" w:rsidRPr="00E16158" w:rsidRDefault="00D71F2B" w:rsidP="00915E2B">
      <w:pPr>
        <w:pStyle w:val="Heading3"/>
        <w:rPr>
          <w:rFonts w:cs="Arial"/>
        </w:rPr>
      </w:pPr>
      <w:r>
        <w:rPr>
          <w:spacing w:val="26"/>
        </w:rPr>
        <w:t>A utility</w:t>
      </w:r>
      <w:r w:rsidR="00CA3AAE" w:rsidRPr="00E16158">
        <w:rPr>
          <w:spacing w:val="26"/>
        </w:rPr>
        <w:t xml:space="preserve"> </w:t>
      </w:r>
      <w:r w:rsidR="00CA3AAE" w:rsidRPr="00E16158">
        <w:t>must,</w:t>
      </w:r>
      <w:r w:rsidR="00CA3AAE" w:rsidRPr="00E16158">
        <w:rPr>
          <w:spacing w:val="16"/>
        </w:rPr>
        <w:t xml:space="preserve"> </w:t>
      </w:r>
      <w:r w:rsidR="00CA3AAE" w:rsidRPr="00E16158">
        <w:t>on</w:t>
      </w:r>
      <w:r w:rsidR="00CA3AAE" w:rsidRPr="00E16158">
        <w:rPr>
          <w:spacing w:val="15"/>
        </w:rPr>
        <w:t xml:space="preserve"> </w:t>
      </w:r>
      <w:r w:rsidR="00CA3AAE" w:rsidRPr="00E16158">
        <w:t>giving</w:t>
      </w:r>
      <w:r w:rsidR="00CA3AAE" w:rsidRPr="00E16158">
        <w:rPr>
          <w:spacing w:val="15"/>
        </w:rPr>
        <w:t xml:space="preserve"> </w:t>
      </w:r>
      <w:r w:rsidR="00CA3AAE" w:rsidRPr="00E16158">
        <w:t>the</w:t>
      </w:r>
      <w:r w:rsidR="00CA3AAE" w:rsidRPr="00E16158">
        <w:rPr>
          <w:spacing w:val="23"/>
        </w:rPr>
        <w:t xml:space="preserve"> </w:t>
      </w:r>
      <w:r w:rsidR="00CA3AAE" w:rsidRPr="00E16158">
        <w:t>proposed</w:t>
      </w:r>
      <w:r w:rsidR="00CA3AAE" w:rsidRPr="00E16158">
        <w:rPr>
          <w:spacing w:val="20"/>
        </w:rPr>
        <w:t xml:space="preserve"> </w:t>
      </w:r>
      <w:r w:rsidR="00CA3AAE" w:rsidRPr="00E16158">
        <w:t>Safety</w:t>
      </w:r>
      <w:r w:rsidR="00CA3AAE" w:rsidRPr="00E16158">
        <w:rPr>
          <w:spacing w:val="30"/>
        </w:rPr>
        <w:t xml:space="preserve"> </w:t>
      </w:r>
      <w:r w:rsidR="00CA3AAE" w:rsidRPr="00E16158">
        <w:t>and</w:t>
      </w:r>
      <w:r w:rsidR="00CA3AAE" w:rsidRPr="00E16158">
        <w:rPr>
          <w:w w:val="101"/>
        </w:rPr>
        <w:t xml:space="preserve"> </w:t>
      </w:r>
      <w:r w:rsidR="00CA3AAE" w:rsidRPr="00E16158">
        <w:t>Operating</w:t>
      </w:r>
      <w:r w:rsidR="00CA3AAE" w:rsidRPr="00E16158">
        <w:rPr>
          <w:spacing w:val="41"/>
        </w:rPr>
        <w:t xml:space="preserve"> </w:t>
      </w:r>
      <w:r w:rsidR="00CA3AAE" w:rsidRPr="00E16158">
        <w:t>Plan</w:t>
      </w:r>
      <w:r w:rsidR="00CA3AAE" w:rsidRPr="00E16158">
        <w:rPr>
          <w:spacing w:val="-3"/>
        </w:rPr>
        <w:t xml:space="preserve"> </w:t>
      </w:r>
      <w:r w:rsidR="00CA3AAE" w:rsidRPr="00E16158">
        <w:t>to</w:t>
      </w:r>
      <w:r w:rsidR="00CA3AAE" w:rsidRPr="00E16158">
        <w:rPr>
          <w:spacing w:val="13"/>
        </w:rPr>
        <w:t xml:space="preserve"> </w:t>
      </w:r>
      <w:r w:rsidR="00CA3AAE" w:rsidRPr="00E16158">
        <w:t>the</w:t>
      </w:r>
      <w:r w:rsidR="00CA3AAE" w:rsidRPr="00E16158">
        <w:rPr>
          <w:spacing w:val="20"/>
        </w:rPr>
        <w:t xml:space="preserve"> </w:t>
      </w:r>
      <w:r w:rsidR="00C92925" w:rsidRPr="00E16158">
        <w:t>Technical Regulator</w:t>
      </w:r>
      <w:r w:rsidR="00CA3AAE" w:rsidRPr="00E16158">
        <w:t>, notify</w:t>
      </w:r>
      <w:r w:rsidR="00CA3AAE" w:rsidRPr="00E16158">
        <w:rPr>
          <w:spacing w:val="13"/>
        </w:rPr>
        <w:t xml:space="preserve"> </w:t>
      </w:r>
      <w:r w:rsidR="00CA3AAE" w:rsidRPr="00E16158">
        <w:t>the</w:t>
      </w:r>
      <w:r w:rsidR="00CA3AAE" w:rsidRPr="00E16158">
        <w:rPr>
          <w:spacing w:val="25"/>
        </w:rPr>
        <w:t xml:space="preserve"> </w:t>
      </w:r>
      <w:r w:rsidR="00C92925" w:rsidRPr="00E16158">
        <w:t>Technical Regulator</w:t>
      </w:r>
      <w:r w:rsidR="00CA3AAE" w:rsidRPr="00E16158">
        <w:rPr>
          <w:spacing w:val="32"/>
        </w:rPr>
        <w:t xml:space="preserve"> </w:t>
      </w:r>
      <w:r w:rsidR="00CA3AAE" w:rsidRPr="00E16158">
        <w:t>in</w:t>
      </w:r>
      <w:r w:rsidR="00CA3AAE" w:rsidRPr="00E16158">
        <w:rPr>
          <w:spacing w:val="-3"/>
        </w:rPr>
        <w:t xml:space="preserve"> </w:t>
      </w:r>
      <w:r w:rsidR="00CA3AAE" w:rsidRPr="00E16158">
        <w:t>writing</w:t>
      </w:r>
      <w:r w:rsidR="00CA3AAE" w:rsidRPr="00E16158">
        <w:rPr>
          <w:w w:val="102"/>
        </w:rPr>
        <w:t xml:space="preserve"> </w:t>
      </w:r>
      <w:r w:rsidR="00CA3AAE" w:rsidRPr="00E16158">
        <w:t>of</w:t>
      </w:r>
      <w:r w:rsidR="00CA3AAE" w:rsidRPr="00E16158">
        <w:rPr>
          <w:spacing w:val="9"/>
        </w:rPr>
        <w:t xml:space="preserve"> </w:t>
      </w:r>
      <w:r w:rsidR="00CA3AAE" w:rsidRPr="00E16158">
        <w:t>the</w:t>
      </w:r>
      <w:r w:rsidR="00CA3AAE" w:rsidRPr="00E16158">
        <w:rPr>
          <w:spacing w:val="32"/>
        </w:rPr>
        <w:t xml:space="preserve"> </w:t>
      </w:r>
      <w:r w:rsidR="00CA3AAE" w:rsidRPr="00E16158">
        <w:t>nominated</w:t>
      </w:r>
      <w:r w:rsidR="00CA3AAE" w:rsidRPr="00E16158">
        <w:rPr>
          <w:spacing w:val="31"/>
        </w:rPr>
        <w:t xml:space="preserve"> </w:t>
      </w:r>
      <w:r w:rsidR="00D83538">
        <w:t>location</w:t>
      </w:r>
      <w:r w:rsidR="00CA3AAE" w:rsidRPr="00E16158">
        <w:t>.</w:t>
      </w:r>
    </w:p>
    <w:p w14:paraId="68589A6B" w14:textId="7D590EE6" w:rsidR="00254B29" w:rsidRPr="00E16158" w:rsidRDefault="00CA3AAE" w:rsidP="00B305EF">
      <w:pPr>
        <w:pStyle w:val="Heading2"/>
      </w:pPr>
      <w:bookmarkStart w:id="65" w:name="_Toc75873114"/>
      <w:bookmarkEnd w:id="64"/>
      <w:r w:rsidRPr="00E16158">
        <w:t>Awareness</w:t>
      </w:r>
      <w:bookmarkEnd w:id="65"/>
    </w:p>
    <w:p w14:paraId="6465818A" w14:textId="04B35E2E" w:rsidR="00D71F2B" w:rsidRPr="00710044" w:rsidRDefault="00D71F2B" w:rsidP="00915E2B">
      <w:pPr>
        <w:pStyle w:val="Heading3"/>
      </w:pPr>
      <w:r w:rsidRPr="001F009A">
        <w:t xml:space="preserve">Within 45 business days of the Technical Regulator having approved the Safety and Operating Plan the </w:t>
      </w:r>
      <w:r>
        <w:t>utility</w:t>
      </w:r>
      <w:r w:rsidRPr="001F009A">
        <w:t xml:space="preserve"> must make the Safety and Operating Plan available to</w:t>
      </w:r>
      <w:r w:rsidR="00710044">
        <w:t xml:space="preserve"> </w:t>
      </w:r>
      <w:r w:rsidRPr="00B23EA2">
        <w:t>persons</w:t>
      </w:r>
      <w:r w:rsidRPr="00710044">
        <w:t xml:space="preserve"> likely to be involved in the implementation of the Safety and Operating Plan</w:t>
      </w:r>
      <w:r w:rsidR="00710044" w:rsidRPr="00710044">
        <w:t>.</w:t>
      </w:r>
    </w:p>
    <w:p w14:paraId="74D4E50E" w14:textId="2AFEFB22" w:rsidR="00254B29" w:rsidRPr="00E16158" w:rsidRDefault="00E06BC2" w:rsidP="00B305EF">
      <w:pPr>
        <w:pStyle w:val="Heading2"/>
      </w:pPr>
      <w:bookmarkStart w:id="66" w:name="_Ref63946292"/>
      <w:bookmarkStart w:id="67" w:name="_Toc75873115"/>
      <w:r w:rsidRPr="00E16158">
        <w:t xml:space="preserve">Safety and Operating </w:t>
      </w:r>
      <w:r w:rsidR="00CA3AAE" w:rsidRPr="00E16158">
        <w:t>Plan Review</w:t>
      </w:r>
      <w:bookmarkEnd w:id="66"/>
      <w:bookmarkEnd w:id="67"/>
    </w:p>
    <w:p w14:paraId="266442F2" w14:textId="77777777" w:rsidR="00D71F2B" w:rsidRPr="003B1C1D" w:rsidRDefault="00D71F2B" w:rsidP="00915E2B">
      <w:pPr>
        <w:pStyle w:val="Heading3"/>
      </w:pPr>
      <w:r>
        <w:t>A utility</w:t>
      </w:r>
      <w:r w:rsidRPr="003B1C1D">
        <w:t xml:space="preserve"> must review its Safety and Operating Plan annually</w:t>
      </w:r>
      <w:r w:rsidR="001D29D8">
        <w:t xml:space="preserve"> </w:t>
      </w:r>
      <w:r w:rsidR="001D29D8" w:rsidRPr="003B1C1D">
        <w:t xml:space="preserve">and </w:t>
      </w:r>
      <w:r w:rsidR="00CE0EF0">
        <w:t xml:space="preserve">lodge a new version to the </w:t>
      </w:r>
      <w:r w:rsidR="001D29D8" w:rsidRPr="003B1C1D">
        <w:t xml:space="preserve">Technical Regulator </w:t>
      </w:r>
      <w:r w:rsidR="00CE0EF0">
        <w:t xml:space="preserve">for approval </w:t>
      </w:r>
      <w:r w:rsidR="001D29D8">
        <w:t>by 3</w:t>
      </w:r>
      <w:r w:rsidR="00DC4987">
        <w:t>1 March</w:t>
      </w:r>
      <w:r w:rsidR="001D29D8">
        <w:t xml:space="preserve"> each year</w:t>
      </w:r>
      <w:r w:rsidRPr="003B1C1D">
        <w:t xml:space="preserve">. </w:t>
      </w:r>
    </w:p>
    <w:p w14:paraId="6F69174D" w14:textId="77777777" w:rsidR="00D71F2B" w:rsidRDefault="00D71F2B" w:rsidP="00915E2B">
      <w:pPr>
        <w:pStyle w:val="Heading3"/>
      </w:pPr>
      <w:r w:rsidRPr="00BE5966">
        <w:t xml:space="preserve">Where there is no </w:t>
      </w:r>
      <w:r w:rsidR="001D29D8">
        <w:t xml:space="preserve">amendment to </w:t>
      </w:r>
      <w:r w:rsidRPr="00BE5966">
        <w:t xml:space="preserve">the Safety and Operating Plan as a result of </w:t>
      </w:r>
      <w:r w:rsidR="001D29D8">
        <w:t>the</w:t>
      </w:r>
      <w:r w:rsidRPr="00BE5966">
        <w:t xml:space="preserve"> review, the </w:t>
      </w:r>
      <w:r>
        <w:rPr>
          <w:rFonts w:eastAsia="MS Mincho"/>
        </w:rPr>
        <w:t>utility</w:t>
      </w:r>
      <w:r w:rsidRPr="00BE5966">
        <w:rPr>
          <w:rFonts w:eastAsia="MS Mincho"/>
        </w:rPr>
        <w:t xml:space="preserve"> must </w:t>
      </w:r>
      <w:r w:rsidRPr="00BE5966">
        <w:t xml:space="preserve">notify the Technical Regulator </w:t>
      </w:r>
      <w:r w:rsidR="001D29D8">
        <w:t xml:space="preserve">in writing </w:t>
      </w:r>
      <w:r w:rsidRPr="00BE5966">
        <w:t xml:space="preserve">that it has determined that no </w:t>
      </w:r>
      <w:r w:rsidR="00CE0EF0">
        <w:t>amendments are required</w:t>
      </w:r>
      <w:r w:rsidRPr="00BE5966">
        <w:t>.</w:t>
      </w:r>
    </w:p>
    <w:p w14:paraId="2DAFD990" w14:textId="77777777" w:rsidR="001D29D8" w:rsidRPr="00BE5966" w:rsidRDefault="001D29D8" w:rsidP="00915E2B">
      <w:pPr>
        <w:pStyle w:val="Heading3"/>
      </w:pPr>
      <w:r>
        <w:t xml:space="preserve">Where amendments are made to the Safety and Operating Plan as a result of the review, the utility must submit a report detailing each </w:t>
      </w:r>
      <w:r w:rsidR="006F7126">
        <w:t>amendment</w:t>
      </w:r>
      <w:r w:rsidR="00CE0EF0">
        <w:t>, with the revised version,</w:t>
      </w:r>
      <w:r>
        <w:t xml:space="preserve"> to the Technical Regulator.</w:t>
      </w:r>
    </w:p>
    <w:p w14:paraId="4E3A3511" w14:textId="77777777" w:rsidR="00D71F2B" w:rsidRPr="00BE5966" w:rsidRDefault="001D29D8" w:rsidP="00915E2B">
      <w:pPr>
        <w:pStyle w:val="Heading3"/>
      </w:pPr>
      <w:r>
        <w:t xml:space="preserve">Where </w:t>
      </w:r>
      <w:r w:rsidR="006F7126">
        <w:t xml:space="preserve">amendments are made </w:t>
      </w:r>
      <w:r w:rsidR="00D71F2B" w:rsidRPr="00BE5966">
        <w:t>to the Safety and Operating Plan</w:t>
      </w:r>
      <w:r w:rsidR="006F7126">
        <w:t xml:space="preserve"> outside of the review period</w:t>
      </w:r>
      <w:r w:rsidR="00D71F2B" w:rsidRPr="00BE5966">
        <w:t xml:space="preserve">, the </w:t>
      </w:r>
      <w:r w:rsidR="00D71F2B">
        <w:t>utility</w:t>
      </w:r>
      <w:r w:rsidR="00D71F2B" w:rsidRPr="00BE5966">
        <w:t xml:space="preserve"> must </w:t>
      </w:r>
      <w:r w:rsidR="00CE0EF0">
        <w:t xml:space="preserve">lodge the revised version with a report detailing each amendment, to </w:t>
      </w:r>
      <w:r w:rsidR="00D71F2B" w:rsidRPr="00BE5966">
        <w:t xml:space="preserve">the Technical Regulator </w:t>
      </w:r>
      <w:r w:rsidR="00CE0EF0">
        <w:t>for approval</w:t>
      </w:r>
      <w:r w:rsidR="00CE0EF0" w:rsidRPr="00BE5966">
        <w:t xml:space="preserve"> </w:t>
      </w:r>
      <w:r w:rsidR="00D71F2B" w:rsidRPr="00BE5966">
        <w:t>wit</w:t>
      </w:r>
      <w:r w:rsidR="00D71F2B" w:rsidRPr="00E16158">
        <w:t>hin 2</w:t>
      </w:r>
      <w:r w:rsidR="006F7126">
        <w:t>5</w:t>
      </w:r>
      <w:r w:rsidR="00D71F2B" w:rsidRPr="00E16158">
        <w:t xml:space="preserve"> business</w:t>
      </w:r>
      <w:r w:rsidR="00D71F2B" w:rsidRPr="00BE5966">
        <w:t xml:space="preserve"> days of making the </w:t>
      </w:r>
      <w:r w:rsidR="006F7126">
        <w:t>amendments</w:t>
      </w:r>
      <w:r w:rsidR="00D71F2B">
        <w:t>.</w:t>
      </w:r>
    </w:p>
    <w:p w14:paraId="2A129928" w14:textId="77777777" w:rsidR="007A2391" w:rsidRPr="00BE5966" w:rsidRDefault="00E06BC2" w:rsidP="00915E2B">
      <w:pPr>
        <w:pStyle w:val="Heading3"/>
      </w:pPr>
      <w:r w:rsidRPr="00BE5966">
        <w:t>Each revision of the</w:t>
      </w:r>
      <w:r w:rsidR="007A2391" w:rsidRPr="00BE5966">
        <w:t xml:space="preserve"> Safety and Operating Plan </w:t>
      </w:r>
      <w:r w:rsidR="007A2391" w:rsidRPr="00BE5966">
        <w:rPr>
          <w:rFonts w:eastAsia="MS Mincho"/>
        </w:rPr>
        <w:t xml:space="preserve">must </w:t>
      </w:r>
      <w:r w:rsidR="007A2391" w:rsidRPr="00BE5966">
        <w:t xml:space="preserve">be identified by the date </w:t>
      </w:r>
      <w:r w:rsidRPr="00BE5966">
        <w:t>it is effective from and the revision identifier</w:t>
      </w:r>
      <w:r w:rsidR="007A2391" w:rsidRPr="00BE5966">
        <w:t>.</w:t>
      </w:r>
    </w:p>
    <w:p w14:paraId="268A4E0D" w14:textId="0ED6DE1D" w:rsidR="00DC4987" w:rsidRPr="00E16158" w:rsidRDefault="00DC4987" w:rsidP="00B305EF">
      <w:pPr>
        <w:pStyle w:val="Heading2"/>
      </w:pPr>
      <w:bookmarkStart w:id="68" w:name="_Toc75873116"/>
      <w:r w:rsidRPr="00E16158">
        <w:t>Approval</w:t>
      </w:r>
      <w:bookmarkEnd w:id="68"/>
    </w:p>
    <w:p w14:paraId="22E11D3E" w14:textId="77777777" w:rsidR="00DC4987" w:rsidRPr="00E16158" w:rsidRDefault="00DC4987" w:rsidP="00915E2B">
      <w:pPr>
        <w:pStyle w:val="Heading3"/>
      </w:pPr>
      <w:r w:rsidRPr="00E16158">
        <w:t>The</w:t>
      </w:r>
      <w:r w:rsidRPr="00A75CE9">
        <w:t xml:space="preserve"> </w:t>
      </w:r>
      <w:r w:rsidRPr="00E16158">
        <w:t>Technical Regulator</w:t>
      </w:r>
      <w:r w:rsidRPr="00A75CE9">
        <w:t xml:space="preserve"> </w:t>
      </w:r>
      <w:r w:rsidRPr="00E16158">
        <w:t>may</w:t>
      </w:r>
      <w:r w:rsidRPr="00A75CE9">
        <w:t xml:space="preserve"> </w:t>
      </w:r>
      <w:r w:rsidRPr="00E16158">
        <w:t>approve,</w:t>
      </w:r>
      <w:r w:rsidRPr="00A75CE9">
        <w:t xml:space="preserve"> </w:t>
      </w:r>
      <w:r w:rsidRPr="00E16158">
        <w:t>or</w:t>
      </w:r>
      <w:r w:rsidRPr="00A75CE9">
        <w:t xml:space="preserve"> </w:t>
      </w:r>
      <w:r w:rsidRPr="00E16158">
        <w:t>refuse</w:t>
      </w:r>
      <w:r w:rsidRPr="00A75CE9">
        <w:t xml:space="preserve"> </w:t>
      </w:r>
      <w:r w:rsidRPr="00E16158">
        <w:t>to</w:t>
      </w:r>
      <w:r w:rsidRPr="00A75CE9">
        <w:t xml:space="preserve"> </w:t>
      </w:r>
      <w:r w:rsidRPr="00E16158">
        <w:t>approve,</w:t>
      </w:r>
      <w:r w:rsidRPr="00A75CE9">
        <w:t xml:space="preserve"> </w:t>
      </w:r>
      <w:r w:rsidRPr="00E16158">
        <w:t>a</w:t>
      </w:r>
      <w:r w:rsidRPr="00A75CE9">
        <w:t xml:space="preserve"> </w:t>
      </w:r>
      <w:r>
        <w:t>revised</w:t>
      </w:r>
      <w:r w:rsidRPr="00A75CE9">
        <w:t xml:space="preserve"> </w:t>
      </w:r>
      <w:r w:rsidRPr="00E16158">
        <w:t>Safety</w:t>
      </w:r>
      <w:r w:rsidRPr="00A75CE9">
        <w:t xml:space="preserve"> </w:t>
      </w:r>
      <w:r w:rsidRPr="00E16158">
        <w:t>and</w:t>
      </w:r>
      <w:r w:rsidRPr="00A75CE9">
        <w:t xml:space="preserve"> </w:t>
      </w:r>
      <w:r w:rsidRPr="00E16158">
        <w:t>Operating</w:t>
      </w:r>
      <w:r w:rsidRPr="00A75CE9">
        <w:t xml:space="preserve"> </w:t>
      </w:r>
      <w:r w:rsidRPr="00E16158">
        <w:t>Plan</w:t>
      </w:r>
      <w:r w:rsidRPr="00A75CE9">
        <w:t xml:space="preserve"> </w:t>
      </w:r>
      <w:r w:rsidRPr="00E16158">
        <w:t>lodged</w:t>
      </w:r>
      <w:r w:rsidRPr="00A75CE9">
        <w:t xml:space="preserve"> </w:t>
      </w:r>
      <w:r w:rsidRPr="00E16158">
        <w:t>by</w:t>
      </w:r>
      <w:r w:rsidRPr="00A75CE9">
        <w:t xml:space="preserve"> </w:t>
      </w:r>
      <w:r>
        <w:t>a utility</w:t>
      </w:r>
      <w:r w:rsidRPr="00E16158">
        <w:t>.</w:t>
      </w:r>
    </w:p>
    <w:p w14:paraId="312BA92B" w14:textId="77777777" w:rsidR="00DC4987" w:rsidRPr="00A75CE9" w:rsidRDefault="00DC4987" w:rsidP="00915E2B">
      <w:pPr>
        <w:pStyle w:val="Heading3"/>
      </w:pPr>
      <w:r w:rsidRPr="00E16158">
        <w:t xml:space="preserve">In approving, or refusing to approve, a </w:t>
      </w:r>
      <w:r>
        <w:t xml:space="preserve">revised </w:t>
      </w:r>
      <w:r w:rsidRPr="00E16158">
        <w:t xml:space="preserve">Safety and Operating Plan the Technical Regulator must take into account the </w:t>
      </w:r>
      <w:r>
        <w:t>a</w:t>
      </w:r>
      <w:r w:rsidRPr="00E16158">
        <w:t xml:space="preserve">uditor’s certificate and </w:t>
      </w:r>
      <w:r>
        <w:t xml:space="preserve">the auditor’s </w:t>
      </w:r>
      <w:r w:rsidRPr="00E16158">
        <w:t xml:space="preserve">report provided pursuant to </w:t>
      </w:r>
      <w:r>
        <w:t>sections 9.4 and 9.5.</w:t>
      </w:r>
    </w:p>
    <w:p w14:paraId="7305A1B2" w14:textId="77777777" w:rsidR="00DC4987" w:rsidRPr="00A75CE9" w:rsidRDefault="00DC4987" w:rsidP="00915E2B">
      <w:pPr>
        <w:pStyle w:val="Heading3"/>
      </w:pPr>
      <w:r w:rsidRPr="00E16158">
        <w:t>The</w:t>
      </w:r>
      <w:r w:rsidRPr="00A75CE9">
        <w:t xml:space="preserve"> </w:t>
      </w:r>
      <w:r w:rsidRPr="00E16158">
        <w:t>Technical Regulator</w:t>
      </w:r>
      <w:r w:rsidRPr="00A75CE9">
        <w:t xml:space="preserve"> </w:t>
      </w:r>
      <w:r w:rsidRPr="00E16158">
        <w:t>may</w:t>
      </w:r>
      <w:r w:rsidRPr="00A75CE9">
        <w:t xml:space="preserve"> </w:t>
      </w:r>
      <w:r w:rsidRPr="00E16158">
        <w:t>refuse</w:t>
      </w:r>
      <w:r w:rsidRPr="00A75CE9">
        <w:t xml:space="preserve"> </w:t>
      </w:r>
      <w:r w:rsidRPr="00E16158">
        <w:t>to</w:t>
      </w:r>
      <w:r w:rsidRPr="00A75CE9">
        <w:t xml:space="preserve"> </w:t>
      </w:r>
      <w:r w:rsidRPr="00E16158">
        <w:t>approve</w:t>
      </w:r>
      <w:r w:rsidRPr="00A75CE9">
        <w:t xml:space="preserve"> </w:t>
      </w:r>
      <w:r>
        <w:t>a</w:t>
      </w:r>
      <w:r w:rsidRPr="00A75CE9">
        <w:t xml:space="preserve"> </w:t>
      </w:r>
      <w:r>
        <w:t xml:space="preserve">revised </w:t>
      </w:r>
      <w:r w:rsidRPr="00E16158">
        <w:t>Safety and Operating Plan,</w:t>
      </w:r>
      <w:r w:rsidRPr="00A75CE9">
        <w:t xml:space="preserve"> </w:t>
      </w:r>
      <w:r w:rsidRPr="00E16158">
        <w:t>if</w:t>
      </w:r>
      <w:r w:rsidRPr="00A75CE9">
        <w:t xml:space="preserve"> </w:t>
      </w:r>
      <w:r w:rsidRPr="00E16158">
        <w:t>the</w:t>
      </w:r>
      <w:r w:rsidRPr="00A75CE9">
        <w:t xml:space="preserve"> </w:t>
      </w:r>
      <w:r w:rsidRPr="00E16158">
        <w:t>plan</w:t>
      </w:r>
      <w:r w:rsidRPr="00A75CE9">
        <w:t xml:space="preserve"> </w:t>
      </w:r>
      <w:r w:rsidRPr="00E16158">
        <w:t>fails</w:t>
      </w:r>
      <w:r w:rsidRPr="00A75CE9">
        <w:t xml:space="preserve"> </w:t>
      </w:r>
      <w:r w:rsidRPr="00E16158">
        <w:t>to</w:t>
      </w:r>
      <w:r w:rsidRPr="00A75CE9">
        <w:t xml:space="preserve"> </w:t>
      </w:r>
      <w:r w:rsidRPr="00E16158">
        <w:t>meet</w:t>
      </w:r>
      <w:r w:rsidRPr="00A75CE9">
        <w:t xml:space="preserve"> </w:t>
      </w:r>
      <w:r w:rsidRPr="00E16158">
        <w:t>a</w:t>
      </w:r>
      <w:r w:rsidRPr="00A75CE9">
        <w:t xml:space="preserve"> </w:t>
      </w:r>
      <w:r w:rsidRPr="00E16158">
        <w:t>requirement</w:t>
      </w:r>
      <w:r w:rsidRPr="00A75CE9">
        <w:t xml:space="preserve"> </w:t>
      </w:r>
      <w:r w:rsidRPr="00E16158">
        <w:t>of</w:t>
      </w:r>
      <w:r w:rsidRPr="00A75CE9">
        <w:t xml:space="preserve"> </w:t>
      </w:r>
      <w:r>
        <w:t>section</w:t>
      </w:r>
      <w:r w:rsidRPr="00E16158">
        <w:t xml:space="preserve"> </w:t>
      </w:r>
      <w:r>
        <w:t xml:space="preserve">6 </w:t>
      </w:r>
      <w:r w:rsidRPr="00E16158">
        <w:t>of</w:t>
      </w:r>
      <w:r w:rsidRPr="00A75CE9">
        <w:t xml:space="preserve"> </w:t>
      </w:r>
      <w:r w:rsidRPr="00E16158">
        <w:t>this</w:t>
      </w:r>
      <w:r w:rsidRPr="00A75CE9">
        <w:t xml:space="preserve"> </w:t>
      </w:r>
      <w:r w:rsidRPr="00E16158">
        <w:t>Code,</w:t>
      </w:r>
      <w:r w:rsidRPr="00A75CE9">
        <w:t xml:space="preserve"> </w:t>
      </w:r>
      <w:r w:rsidRPr="00E16158">
        <w:t>or</w:t>
      </w:r>
      <w:r w:rsidRPr="00A75CE9">
        <w:t xml:space="preserve"> </w:t>
      </w:r>
      <w:r w:rsidRPr="00E16158">
        <w:t>if</w:t>
      </w:r>
      <w:r w:rsidRPr="00A75CE9">
        <w:t xml:space="preserve"> </w:t>
      </w:r>
      <w:r w:rsidRPr="00E16158">
        <w:t>the</w:t>
      </w:r>
      <w:r w:rsidRPr="00A75CE9">
        <w:t xml:space="preserve"> </w:t>
      </w:r>
      <w:r w:rsidRPr="00E16158">
        <w:t>implementation</w:t>
      </w:r>
      <w:r w:rsidRPr="00A75CE9">
        <w:t xml:space="preserve"> </w:t>
      </w:r>
      <w:r w:rsidRPr="00E16158">
        <w:t>of</w:t>
      </w:r>
      <w:r w:rsidRPr="00A75CE9">
        <w:t xml:space="preserve"> </w:t>
      </w:r>
      <w:r w:rsidRPr="00E16158">
        <w:t>the</w:t>
      </w:r>
      <w:r w:rsidRPr="00A75CE9">
        <w:t xml:space="preserve"> </w:t>
      </w:r>
      <w:r>
        <w:t xml:space="preserve">revised </w:t>
      </w:r>
      <w:r w:rsidRPr="00E16158">
        <w:t>Safety</w:t>
      </w:r>
      <w:r w:rsidRPr="00A75CE9">
        <w:t xml:space="preserve"> </w:t>
      </w:r>
      <w:r w:rsidRPr="00E16158">
        <w:t>and</w:t>
      </w:r>
      <w:r w:rsidRPr="00A75CE9">
        <w:t xml:space="preserve"> </w:t>
      </w:r>
      <w:r w:rsidRPr="00E16158">
        <w:t>Operating</w:t>
      </w:r>
      <w:r w:rsidRPr="00A75CE9">
        <w:t xml:space="preserve"> </w:t>
      </w:r>
      <w:r w:rsidRPr="00E16158">
        <w:t>Plan</w:t>
      </w:r>
      <w:r w:rsidRPr="00A75CE9">
        <w:t xml:space="preserve"> </w:t>
      </w:r>
      <w:r w:rsidRPr="00E16158">
        <w:t>may</w:t>
      </w:r>
      <w:r w:rsidRPr="00A75CE9">
        <w:t xml:space="preserve"> </w:t>
      </w:r>
      <w:r w:rsidRPr="00E16158">
        <w:t>give</w:t>
      </w:r>
      <w:r w:rsidRPr="00A75CE9">
        <w:t xml:space="preserve"> </w:t>
      </w:r>
      <w:r w:rsidRPr="00E16158">
        <w:t>rise,</w:t>
      </w:r>
      <w:r w:rsidRPr="00A75CE9">
        <w:t xml:space="preserve"> </w:t>
      </w:r>
      <w:r w:rsidRPr="00E16158">
        <w:t>or</w:t>
      </w:r>
      <w:r w:rsidRPr="00A75CE9">
        <w:t xml:space="preserve"> </w:t>
      </w:r>
      <w:r w:rsidRPr="00E16158">
        <w:t>has</w:t>
      </w:r>
      <w:r w:rsidRPr="00A75CE9">
        <w:t xml:space="preserve"> </w:t>
      </w:r>
      <w:r w:rsidRPr="00E16158">
        <w:t>given</w:t>
      </w:r>
      <w:r w:rsidRPr="00A75CE9">
        <w:t xml:space="preserve"> </w:t>
      </w:r>
      <w:r w:rsidRPr="00E16158">
        <w:t>rise,</w:t>
      </w:r>
      <w:r w:rsidRPr="00A75CE9">
        <w:t xml:space="preserve"> </w:t>
      </w:r>
      <w:r w:rsidRPr="00E16158">
        <w:t>to</w:t>
      </w:r>
      <w:r w:rsidRPr="00A75CE9">
        <w:t xml:space="preserve"> </w:t>
      </w:r>
      <w:r w:rsidRPr="00E16158">
        <w:t>an</w:t>
      </w:r>
      <w:r w:rsidRPr="00A75CE9">
        <w:t xml:space="preserve"> </w:t>
      </w:r>
      <w:r w:rsidRPr="00E16158">
        <w:t xml:space="preserve">unsafe </w:t>
      </w:r>
      <w:r w:rsidRPr="00E16158">
        <w:lastRenderedPageBreak/>
        <w:t>situation.</w:t>
      </w:r>
    </w:p>
    <w:p w14:paraId="3A192A04" w14:textId="422C611B" w:rsidR="00E10754" w:rsidRPr="00BE5966" w:rsidRDefault="00E10754" w:rsidP="00B305EF">
      <w:pPr>
        <w:pStyle w:val="Heading2"/>
      </w:pPr>
      <w:bookmarkStart w:id="69" w:name="_Toc75873117"/>
      <w:r w:rsidRPr="00BE5966">
        <w:t>Amendment</w:t>
      </w:r>
      <w:bookmarkEnd w:id="69"/>
    </w:p>
    <w:p w14:paraId="726DBB22" w14:textId="77777777" w:rsidR="00DC4987" w:rsidRPr="00A75CE9" w:rsidRDefault="00DC4987" w:rsidP="00915E2B">
      <w:pPr>
        <w:pStyle w:val="Heading3"/>
      </w:pPr>
      <w:r w:rsidRPr="00E16158">
        <w:t>The</w:t>
      </w:r>
      <w:r w:rsidRPr="00A75CE9">
        <w:t xml:space="preserve"> Technical Regulator </w:t>
      </w:r>
      <w:r w:rsidRPr="00E16158">
        <w:t>may</w:t>
      </w:r>
      <w:r w:rsidRPr="00A75CE9">
        <w:t xml:space="preserve"> </w:t>
      </w:r>
      <w:r w:rsidRPr="00E16158">
        <w:t>direct</w:t>
      </w:r>
      <w:r w:rsidRPr="00A75CE9">
        <w:t xml:space="preserve"> </w:t>
      </w:r>
      <w:r w:rsidRPr="00E16158">
        <w:t>amendment</w:t>
      </w:r>
      <w:r w:rsidRPr="00A75CE9">
        <w:t xml:space="preserve"> of </w:t>
      </w:r>
      <w:r w:rsidRPr="00E16158">
        <w:t>the</w:t>
      </w:r>
      <w:r w:rsidRPr="00A75CE9">
        <w:t xml:space="preserve"> </w:t>
      </w:r>
      <w:r>
        <w:t>revised</w:t>
      </w:r>
      <w:r w:rsidRPr="00A75CE9">
        <w:t xml:space="preserve"> </w:t>
      </w:r>
      <w:r w:rsidRPr="00E16158">
        <w:t>Safety</w:t>
      </w:r>
      <w:r w:rsidRPr="00A75CE9">
        <w:t xml:space="preserve"> </w:t>
      </w:r>
      <w:r w:rsidRPr="00E16158">
        <w:t>and</w:t>
      </w:r>
      <w:r w:rsidRPr="00A75CE9">
        <w:t xml:space="preserve"> Operating Plan</w:t>
      </w:r>
      <w:r w:rsidRPr="00E16158">
        <w:t xml:space="preserve"> to address matters of non-compliance with </w:t>
      </w:r>
      <w:r>
        <w:t>section</w:t>
      </w:r>
      <w:r w:rsidRPr="00E16158">
        <w:t xml:space="preserve"> </w:t>
      </w:r>
      <w:r>
        <w:t xml:space="preserve">6 as </w:t>
      </w:r>
      <w:r w:rsidRPr="00E16158">
        <w:t>identified in the auditor’s report or matters that may</w:t>
      </w:r>
      <w:r w:rsidRPr="00A75CE9">
        <w:t xml:space="preserve"> </w:t>
      </w:r>
      <w:r w:rsidRPr="00E16158">
        <w:t>give</w:t>
      </w:r>
      <w:r w:rsidRPr="00A75CE9">
        <w:t xml:space="preserve"> </w:t>
      </w:r>
      <w:r w:rsidRPr="00E16158">
        <w:t>rise,</w:t>
      </w:r>
      <w:r w:rsidRPr="00A75CE9">
        <w:t xml:space="preserve"> </w:t>
      </w:r>
      <w:r w:rsidRPr="00E16158">
        <w:t>or</w:t>
      </w:r>
      <w:r w:rsidRPr="00A75CE9">
        <w:t xml:space="preserve"> </w:t>
      </w:r>
      <w:r w:rsidRPr="00E16158">
        <w:t>has</w:t>
      </w:r>
      <w:r w:rsidRPr="00A75CE9">
        <w:t xml:space="preserve"> </w:t>
      </w:r>
      <w:r w:rsidRPr="00E16158">
        <w:t>given</w:t>
      </w:r>
      <w:r w:rsidRPr="00A75CE9">
        <w:t xml:space="preserve"> </w:t>
      </w:r>
      <w:r w:rsidRPr="00E16158">
        <w:t>rise,</w:t>
      </w:r>
      <w:r w:rsidRPr="00A75CE9">
        <w:t xml:space="preserve"> </w:t>
      </w:r>
      <w:r w:rsidRPr="00E16158">
        <w:t>to</w:t>
      </w:r>
      <w:r w:rsidRPr="00A75CE9">
        <w:t xml:space="preserve"> </w:t>
      </w:r>
      <w:r w:rsidRPr="00E16158">
        <w:t>an</w:t>
      </w:r>
      <w:r w:rsidRPr="00A75CE9">
        <w:t xml:space="preserve"> </w:t>
      </w:r>
      <w:r w:rsidRPr="00E16158">
        <w:t>unsafe situation.</w:t>
      </w:r>
    </w:p>
    <w:p w14:paraId="76B105D4" w14:textId="77777777" w:rsidR="00D71F2B" w:rsidRPr="00BE5966" w:rsidRDefault="00DC4987" w:rsidP="00915E2B">
      <w:pPr>
        <w:pStyle w:val="Heading3"/>
      </w:pPr>
      <w:r>
        <w:t>T</w:t>
      </w:r>
      <w:r w:rsidR="00D71F2B" w:rsidRPr="00BE5966">
        <w:t xml:space="preserve">he </w:t>
      </w:r>
      <w:r w:rsidR="00D71F2B">
        <w:t>utility</w:t>
      </w:r>
      <w:r w:rsidR="00D71F2B" w:rsidRPr="00BE5966">
        <w:t xml:space="preserve"> must within 25 business days of receipt of </w:t>
      </w:r>
      <w:r>
        <w:t xml:space="preserve">a notice from the </w:t>
      </w:r>
      <w:r w:rsidR="00D71F2B" w:rsidRPr="00BE5966">
        <w:t>Technical Regulator</w:t>
      </w:r>
      <w:r>
        <w:t xml:space="preserve"> under section 8.4(3) or 8.5(1)</w:t>
      </w:r>
      <w:r w:rsidR="00D71F2B" w:rsidRPr="00BE5966">
        <w:t xml:space="preserve"> </w:t>
      </w:r>
      <w:r>
        <w:t xml:space="preserve">submit a further </w:t>
      </w:r>
      <w:r w:rsidR="00D71F2B" w:rsidRPr="00BE5966">
        <w:t>revise</w:t>
      </w:r>
      <w:r>
        <w:t>d</w:t>
      </w:r>
      <w:r w:rsidR="00D71F2B" w:rsidRPr="00BE5966">
        <w:t xml:space="preserve"> </w:t>
      </w:r>
      <w:r w:rsidR="00D71F2B" w:rsidRPr="00B23EA2">
        <w:t>Safety and Operating Plan</w:t>
      </w:r>
      <w:r>
        <w:t xml:space="preserve"> to the Technical Regulator for approval</w:t>
      </w:r>
      <w:r w:rsidR="008A6944">
        <w:t xml:space="preserve"> under section 8.4.</w:t>
      </w:r>
    </w:p>
    <w:p w14:paraId="0039873D" w14:textId="1C073059" w:rsidR="00254B29" w:rsidRPr="00E16158" w:rsidRDefault="00CA3AAE" w:rsidP="00B305EF">
      <w:pPr>
        <w:pStyle w:val="Heading2"/>
        <w:rPr>
          <w:bCs/>
        </w:rPr>
      </w:pPr>
      <w:bookmarkStart w:id="70" w:name="_Toc75873118"/>
      <w:r w:rsidRPr="00E16158">
        <w:t>Compliance</w:t>
      </w:r>
      <w:bookmarkEnd w:id="70"/>
    </w:p>
    <w:p w14:paraId="3A05CDF5" w14:textId="77777777" w:rsidR="00D71F2B" w:rsidRPr="00B23EA2" w:rsidRDefault="00D71F2B" w:rsidP="00915E2B">
      <w:pPr>
        <w:pStyle w:val="Heading3"/>
      </w:pPr>
      <w:r w:rsidRPr="00B23EA2">
        <w:t xml:space="preserve">The </w:t>
      </w:r>
      <w:r>
        <w:t>utility</w:t>
      </w:r>
      <w:r w:rsidRPr="00B23EA2">
        <w:t xml:space="preserve"> must implement and comply with the approved Safety and Operating Plan.</w:t>
      </w:r>
    </w:p>
    <w:p w14:paraId="68407C67" w14:textId="57828D74" w:rsidR="00254B29" w:rsidRPr="00E16158" w:rsidRDefault="00CA3AAE" w:rsidP="00B20E59">
      <w:pPr>
        <w:pStyle w:val="Heading1"/>
      </w:pPr>
      <w:bookmarkStart w:id="71" w:name="_Toc466702610"/>
      <w:bookmarkStart w:id="72" w:name="_Toc75873119"/>
      <w:r w:rsidRPr="00DF698A">
        <w:t>AUDIT OF SAFETY AND OPERATING PLAN</w:t>
      </w:r>
      <w:bookmarkEnd w:id="71"/>
      <w:bookmarkEnd w:id="72"/>
    </w:p>
    <w:p w14:paraId="0CF16C1D" w14:textId="4F5DA601" w:rsidR="00254B29" w:rsidRPr="00E82F60" w:rsidRDefault="00CA3AAE" w:rsidP="00B305EF">
      <w:pPr>
        <w:pStyle w:val="Heading2"/>
      </w:pPr>
      <w:bookmarkStart w:id="73" w:name="_Ref450205681"/>
      <w:bookmarkStart w:id="74" w:name="_Toc466702611"/>
      <w:bookmarkStart w:id="75" w:name="_Toc75873120"/>
      <w:r w:rsidRPr="00E82F60">
        <w:rPr>
          <w:w w:val="110"/>
        </w:rPr>
        <w:t>Auditor</w:t>
      </w:r>
      <w:r w:rsidRPr="00E82F60">
        <w:rPr>
          <w:spacing w:val="-12"/>
          <w:w w:val="110"/>
        </w:rPr>
        <w:t xml:space="preserve"> </w:t>
      </w:r>
      <w:r w:rsidRPr="00E82F60">
        <w:rPr>
          <w:spacing w:val="-1"/>
          <w:w w:val="110"/>
        </w:rPr>
        <w:t>Nomi</w:t>
      </w:r>
      <w:r w:rsidRPr="00E82F60">
        <w:rPr>
          <w:spacing w:val="-2"/>
          <w:w w:val="110"/>
        </w:rPr>
        <w:t>nation</w:t>
      </w:r>
      <w:bookmarkEnd w:id="73"/>
      <w:bookmarkEnd w:id="74"/>
      <w:bookmarkEnd w:id="75"/>
    </w:p>
    <w:p w14:paraId="1A623783" w14:textId="7E6EA898" w:rsidR="00B305EF" w:rsidRDefault="00B305EF" w:rsidP="00915E2B">
      <w:pPr>
        <w:pStyle w:val="Heading3"/>
      </w:pPr>
      <w:bookmarkStart w:id="76" w:name="_Hlk63767124"/>
      <w:r>
        <w:t xml:space="preserve">Before the utility lodges its Safety and Operating Plan, under section </w:t>
      </w:r>
      <w:r>
        <w:fldChar w:fldCharType="begin"/>
      </w:r>
      <w:r>
        <w:instrText xml:space="preserve"> REF _Ref63946261 \r \h </w:instrText>
      </w:r>
      <w:r>
        <w:fldChar w:fldCharType="separate"/>
      </w:r>
      <w:r w:rsidR="007D0617">
        <w:t>7.1</w:t>
      </w:r>
      <w:r>
        <w:fldChar w:fldCharType="end"/>
      </w:r>
      <w:r>
        <w:t xml:space="preserve"> or section </w:t>
      </w:r>
      <w:r>
        <w:fldChar w:fldCharType="begin"/>
      </w:r>
      <w:r>
        <w:instrText xml:space="preserve"> REF _Ref63946292 \r \h </w:instrText>
      </w:r>
      <w:r>
        <w:fldChar w:fldCharType="separate"/>
      </w:r>
      <w:r w:rsidR="007D0617">
        <w:t>8.3</w:t>
      </w:r>
      <w:r>
        <w:fldChar w:fldCharType="end"/>
      </w:r>
      <w:r>
        <w:t>, the utility must engage an auditor approved by the Technical Regulator, by following the process in sections 9.1(2) – 9.1(4).</w:t>
      </w:r>
    </w:p>
    <w:p w14:paraId="44F85948" w14:textId="14E0DBF3" w:rsidR="00B305EF" w:rsidRDefault="00B305EF" w:rsidP="00915E2B">
      <w:pPr>
        <w:pStyle w:val="Heading3"/>
      </w:pPr>
      <w:r>
        <w:t xml:space="preserve">The utility must submit to the Technical Regulator in writing its intent to engage a person as an auditor, who meets the criteria in section </w:t>
      </w:r>
      <w:r>
        <w:fldChar w:fldCharType="begin"/>
      </w:r>
      <w:r>
        <w:instrText xml:space="preserve"> REF _Ref449961822 \r \h </w:instrText>
      </w:r>
      <w:r>
        <w:fldChar w:fldCharType="separate"/>
      </w:r>
      <w:r w:rsidR="007D0617">
        <w:t>9.2</w:t>
      </w:r>
      <w:r>
        <w:fldChar w:fldCharType="end"/>
      </w:r>
      <w:r>
        <w:t xml:space="preserve"> (auditor nomination).</w:t>
      </w:r>
    </w:p>
    <w:p w14:paraId="0685FDF2" w14:textId="77777777" w:rsidR="00B305EF" w:rsidRDefault="00B305EF" w:rsidP="00915E2B">
      <w:pPr>
        <w:pStyle w:val="Heading3"/>
      </w:pPr>
      <w:r>
        <w:t>The Technical Regulator must respond in writing within 28 days from receipt of an auditor nomination confirming either the approval or rejection of the utility’s nominated auditor.</w:t>
      </w:r>
    </w:p>
    <w:p w14:paraId="154161B4" w14:textId="11003FFF" w:rsidR="00B305EF" w:rsidRPr="00EA033C" w:rsidRDefault="00B305EF" w:rsidP="00915E2B">
      <w:pPr>
        <w:pStyle w:val="Heading3"/>
      </w:pPr>
      <w:r w:rsidRPr="00D37598">
        <w:t xml:space="preserve">The Technical Regulator may reject an </w:t>
      </w:r>
      <w:r>
        <w:t>a</w:t>
      </w:r>
      <w:r w:rsidRPr="00D37598">
        <w:t xml:space="preserve">uditor nomination if in its reasonable opinion the </w:t>
      </w:r>
      <w:r>
        <w:t>a</w:t>
      </w:r>
      <w:r w:rsidRPr="00D37598">
        <w:t xml:space="preserve">uditor does not meet the criteria set out in </w:t>
      </w:r>
      <w:r>
        <w:t>section</w:t>
      </w:r>
      <w:r w:rsidRPr="00D37598">
        <w:t xml:space="preserve"> </w:t>
      </w:r>
      <w:r>
        <w:fldChar w:fldCharType="begin"/>
      </w:r>
      <w:r>
        <w:instrText xml:space="preserve"> REF _Ref449961822 \r \h </w:instrText>
      </w:r>
      <w:r>
        <w:fldChar w:fldCharType="separate"/>
      </w:r>
      <w:r w:rsidR="007D0617">
        <w:t>9.2</w:t>
      </w:r>
      <w:r>
        <w:fldChar w:fldCharType="end"/>
      </w:r>
      <w:r w:rsidR="00EA033C">
        <w:t xml:space="preserve"> </w:t>
      </w:r>
      <w:r w:rsidR="00EA033C" w:rsidRPr="00EA033C">
        <w:rPr>
          <w:rFonts w:cs="Arial"/>
        </w:rPr>
        <w:t xml:space="preserve">or if the number of consecutive years for which the auditor has undertaken audits for the </w:t>
      </w:r>
      <w:r w:rsidR="0011575C">
        <w:rPr>
          <w:rFonts w:cs="Arial"/>
        </w:rPr>
        <w:t>u</w:t>
      </w:r>
      <w:r w:rsidR="00D83538">
        <w:rPr>
          <w:rFonts w:cs="Arial"/>
        </w:rPr>
        <w:t xml:space="preserve">tility </w:t>
      </w:r>
      <w:r w:rsidR="00EA033C" w:rsidRPr="00EA033C">
        <w:rPr>
          <w:rFonts w:cs="Arial"/>
        </w:rPr>
        <w:t xml:space="preserve">is such as could </w:t>
      </w:r>
      <w:r w:rsidR="00D83538">
        <w:rPr>
          <w:rFonts w:cs="Arial"/>
        </w:rPr>
        <w:t>reasonably be perceived</w:t>
      </w:r>
      <w:r w:rsidR="0011575C">
        <w:rPr>
          <w:rFonts w:cs="Arial"/>
        </w:rPr>
        <w:t xml:space="preserve"> to</w:t>
      </w:r>
      <w:r w:rsidR="00D83538">
        <w:rPr>
          <w:rFonts w:cs="Arial"/>
        </w:rPr>
        <w:t>, potentially, or actually</w:t>
      </w:r>
      <w:r w:rsidR="0011575C">
        <w:rPr>
          <w:rFonts w:cs="Arial"/>
        </w:rPr>
        <w:t>,</w:t>
      </w:r>
      <w:r w:rsidR="00D83538">
        <w:rPr>
          <w:rFonts w:cs="Arial"/>
        </w:rPr>
        <w:t xml:space="preserve"> </w:t>
      </w:r>
      <w:r w:rsidR="00EA033C" w:rsidRPr="00EA033C">
        <w:rPr>
          <w:rFonts w:cs="Arial"/>
        </w:rPr>
        <w:t>compromise</w:t>
      </w:r>
      <w:r w:rsidR="00D83538">
        <w:rPr>
          <w:rFonts w:cs="Arial"/>
        </w:rPr>
        <w:t xml:space="preserve"> </w:t>
      </w:r>
      <w:r w:rsidR="00EA033C" w:rsidRPr="00EA033C">
        <w:rPr>
          <w:rFonts w:cs="Arial"/>
        </w:rPr>
        <w:t>the objectivity or independence of the auditor</w:t>
      </w:r>
      <w:r w:rsidR="00587D5B" w:rsidRPr="00EA033C">
        <w:t>.</w:t>
      </w:r>
    </w:p>
    <w:p w14:paraId="73646058" w14:textId="7DA020E6" w:rsidR="00254B29" w:rsidRPr="00E16158" w:rsidRDefault="00CA3AAE" w:rsidP="00B305EF">
      <w:pPr>
        <w:pStyle w:val="Heading2"/>
        <w:rPr>
          <w:rFonts w:cs="Arial"/>
          <w:szCs w:val="20"/>
        </w:rPr>
      </w:pPr>
      <w:bookmarkStart w:id="77" w:name="_Ref449961822"/>
      <w:bookmarkStart w:id="78" w:name="_Toc466702612"/>
      <w:bookmarkStart w:id="79" w:name="_Toc75873121"/>
      <w:bookmarkEnd w:id="76"/>
      <w:r w:rsidRPr="00E16158">
        <w:t>Auditor Qualifications</w:t>
      </w:r>
      <w:bookmarkEnd w:id="77"/>
      <w:bookmarkEnd w:id="78"/>
      <w:bookmarkEnd w:id="79"/>
    </w:p>
    <w:p w14:paraId="6CD103BB" w14:textId="5D9DD767" w:rsidR="00254B29" w:rsidRPr="00D37598" w:rsidRDefault="00CA3AAE" w:rsidP="00915E2B">
      <w:pPr>
        <w:pStyle w:val="Heading3"/>
      </w:pPr>
      <w:r w:rsidRPr="00E16158">
        <w:t xml:space="preserve">The </w:t>
      </w:r>
      <w:r w:rsidR="003E3A68">
        <w:t>utility</w:t>
      </w:r>
      <w:r w:rsidRPr="00E16158">
        <w:t xml:space="preserve"> must include with the </w:t>
      </w:r>
      <w:r w:rsidR="00E20070">
        <w:t>auditor</w:t>
      </w:r>
      <w:r w:rsidRPr="00E16158">
        <w:t xml:space="preserve"> nomination the relevant </w:t>
      </w:r>
      <w:r w:rsidRPr="00D37598">
        <w:t xml:space="preserve">qualifications and experience of the </w:t>
      </w:r>
      <w:r w:rsidR="00A232BA">
        <w:t>a</w:t>
      </w:r>
      <w:r w:rsidRPr="00D37598">
        <w:t>uditor.</w:t>
      </w:r>
    </w:p>
    <w:p w14:paraId="6022FF34" w14:textId="1CB31D6C" w:rsidR="00F26D0E" w:rsidRPr="00D37598" w:rsidRDefault="00CA3AAE" w:rsidP="00915E2B">
      <w:pPr>
        <w:pStyle w:val="Heading3"/>
      </w:pPr>
      <w:r w:rsidRPr="00D37598">
        <w:t xml:space="preserve">The </w:t>
      </w:r>
      <w:r w:rsidR="00A232BA">
        <w:t>a</w:t>
      </w:r>
      <w:r w:rsidRPr="00D37598">
        <w:t>uditor must</w:t>
      </w:r>
      <w:r w:rsidR="00F26D0E" w:rsidRPr="00D37598">
        <w:t>:</w:t>
      </w:r>
    </w:p>
    <w:p w14:paraId="17D6FEEA" w14:textId="35C5B0E6" w:rsidR="00F26D0E" w:rsidRPr="00C65CAB" w:rsidRDefault="00CA3AAE" w:rsidP="00C65CAB">
      <w:pPr>
        <w:pStyle w:val="ListNumber"/>
        <w:numPr>
          <w:ilvl w:val="0"/>
          <w:numId w:val="21"/>
        </w:numPr>
        <w:rPr>
          <w:lang w:val="en-AU"/>
        </w:rPr>
      </w:pPr>
      <w:r w:rsidRPr="00D37598">
        <w:t xml:space="preserve">be </w:t>
      </w:r>
      <w:r w:rsidRPr="00C65CAB">
        <w:rPr>
          <w:lang w:val="en-AU"/>
        </w:rPr>
        <w:t xml:space="preserve">independent of the </w:t>
      </w:r>
      <w:r w:rsidR="00E20070" w:rsidRPr="00C65CAB">
        <w:rPr>
          <w:lang w:val="en-AU"/>
        </w:rPr>
        <w:t>utility;</w:t>
      </w:r>
      <w:r w:rsidRPr="00C65CAB">
        <w:rPr>
          <w:lang w:val="en-AU"/>
        </w:rPr>
        <w:t xml:space="preserve"> and </w:t>
      </w:r>
    </w:p>
    <w:p w14:paraId="29890F33" w14:textId="4BABA224" w:rsidR="00254B29" w:rsidRPr="00D37598" w:rsidRDefault="00CA3AAE" w:rsidP="00C65CAB">
      <w:pPr>
        <w:pStyle w:val="ListNumber"/>
        <w:numPr>
          <w:ilvl w:val="0"/>
          <w:numId w:val="21"/>
        </w:numPr>
      </w:pPr>
      <w:r w:rsidRPr="00C65CAB">
        <w:rPr>
          <w:lang w:val="en-AU"/>
        </w:rPr>
        <w:t>competent t</w:t>
      </w:r>
      <w:r w:rsidRPr="00D37598">
        <w:t xml:space="preserve">o exercise the functions of an </w:t>
      </w:r>
      <w:r w:rsidR="00A232BA">
        <w:t>a</w:t>
      </w:r>
      <w:r w:rsidRPr="00D37598">
        <w:t>uditor for a Safety and Operating Plan.</w:t>
      </w:r>
    </w:p>
    <w:p w14:paraId="0A18F185" w14:textId="666C4A12" w:rsidR="00254B29" w:rsidRPr="00E16158" w:rsidRDefault="00CA3AAE" w:rsidP="00B305EF">
      <w:pPr>
        <w:pStyle w:val="Heading2"/>
      </w:pPr>
      <w:bookmarkStart w:id="80" w:name="_Toc466702613"/>
      <w:bookmarkStart w:id="81" w:name="_Toc75873122"/>
      <w:r w:rsidRPr="00E16158">
        <w:t>Change to Nominated Auditor</w:t>
      </w:r>
      <w:bookmarkEnd w:id="80"/>
      <w:bookmarkEnd w:id="81"/>
    </w:p>
    <w:p w14:paraId="79F6348F" w14:textId="54BA7E62" w:rsidR="00254B29" w:rsidRPr="00E16158" w:rsidRDefault="00B305EF" w:rsidP="00915E2B">
      <w:pPr>
        <w:pStyle w:val="Heading3"/>
      </w:pPr>
      <w:r>
        <w:t>A utility</w:t>
      </w:r>
      <w:r w:rsidRPr="00E16158">
        <w:t xml:space="preserve"> may, by written notice to the Technical Regulator, apply to change the </w:t>
      </w:r>
      <w:r>
        <w:t>a</w:t>
      </w:r>
      <w:r w:rsidRPr="00E16158">
        <w:t>uditor</w:t>
      </w:r>
      <w:r>
        <w:t xml:space="preserve">, by following the process in sections </w:t>
      </w:r>
      <w:r w:rsidR="007E22EE">
        <w:t>9.1(2)</w:t>
      </w:r>
      <w:r>
        <w:t xml:space="preserve"> </w:t>
      </w:r>
      <w:r w:rsidR="007E22EE">
        <w:t>–</w:t>
      </w:r>
      <w:r>
        <w:t xml:space="preserve"> </w:t>
      </w:r>
      <w:r w:rsidR="007E22EE">
        <w:t>9.1(4)</w:t>
      </w:r>
      <w:r w:rsidRPr="00E16158">
        <w:t>.</w:t>
      </w:r>
    </w:p>
    <w:p w14:paraId="754B4975" w14:textId="05105CFF" w:rsidR="00254B29" w:rsidRPr="00E16158" w:rsidRDefault="00CA3AAE" w:rsidP="00B305EF">
      <w:pPr>
        <w:pStyle w:val="Heading2"/>
      </w:pPr>
      <w:bookmarkStart w:id="82" w:name="_Ref449803994"/>
      <w:bookmarkStart w:id="83" w:name="_Ref449803996"/>
      <w:bookmarkStart w:id="84" w:name="_Toc466702614"/>
      <w:bookmarkStart w:id="85" w:name="_Toc75873123"/>
      <w:r w:rsidRPr="00E16158">
        <w:t>Certification</w:t>
      </w:r>
      <w:bookmarkEnd w:id="82"/>
      <w:bookmarkEnd w:id="83"/>
      <w:bookmarkEnd w:id="84"/>
      <w:bookmarkEnd w:id="85"/>
    </w:p>
    <w:p w14:paraId="2AE580AF" w14:textId="60779F11" w:rsidR="007A2391" w:rsidRPr="00A75CE9" w:rsidRDefault="003539F7" w:rsidP="00915E2B">
      <w:pPr>
        <w:pStyle w:val="Heading3"/>
      </w:pPr>
      <w:r>
        <w:t xml:space="preserve">A </w:t>
      </w:r>
      <w:r w:rsidR="00E20070">
        <w:t>utility</w:t>
      </w:r>
      <w:r w:rsidR="00CA3AAE" w:rsidRPr="00DF698A">
        <w:t xml:space="preserve"> must ensure </w:t>
      </w:r>
      <w:r w:rsidR="001F4A9E">
        <w:t>a</w:t>
      </w:r>
      <w:r w:rsidR="00CA3AAE" w:rsidRPr="00DF698A">
        <w:t xml:space="preserve"> Safety and Operating Plan </w:t>
      </w:r>
      <w:r w:rsidR="001F4A9E">
        <w:t xml:space="preserve">lodged with the Technical Regulator under section 7.1 or section 8.3 </w:t>
      </w:r>
      <w:r w:rsidR="00CA3AAE" w:rsidRPr="00DF698A">
        <w:t xml:space="preserve">bears a certificate by the </w:t>
      </w:r>
      <w:r w:rsidR="00E20070">
        <w:t>a</w:t>
      </w:r>
      <w:r w:rsidR="00CA3AAE" w:rsidRPr="00DF698A">
        <w:t>uditor</w:t>
      </w:r>
      <w:r w:rsidR="00DC4987">
        <w:t xml:space="preserve"> (auditor’s certificate)</w:t>
      </w:r>
      <w:r w:rsidR="00CA3AAE" w:rsidRPr="00DF698A">
        <w:t xml:space="preserve">. The </w:t>
      </w:r>
      <w:r w:rsidR="00DC4987">
        <w:t xml:space="preserve">auditor’s </w:t>
      </w:r>
      <w:r w:rsidR="00CA3AAE" w:rsidRPr="00DF698A">
        <w:t>certificate must certify that</w:t>
      </w:r>
      <w:r w:rsidR="007A2391" w:rsidRPr="00DF698A">
        <w:t xml:space="preserve"> </w:t>
      </w:r>
      <w:r w:rsidR="001F4A9E">
        <w:t xml:space="preserve">a stated version of </w:t>
      </w:r>
      <w:r w:rsidR="007A2391" w:rsidRPr="00DF698A">
        <w:t xml:space="preserve">the Safety and Operating </w:t>
      </w:r>
      <w:r w:rsidR="007A2391" w:rsidRPr="00DF698A">
        <w:lastRenderedPageBreak/>
        <w:t xml:space="preserve">Plan complies with the requirements in </w:t>
      </w:r>
      <w:r w:rsidR="00A232BA">
        <w:t>section</w:t>
      </w:r>
      <w:r w:rsidR="00716BD1">
        <w:t xml:space="preserve"> 6.</w:t>
      </w:r>
    </w:p>
    <w:p w14:paraId="1ED3A649" w14:textId="481ADBE1" w:rsidR="00254B29" w:rsidRPr="00E16158" w:rsidRDefault="00CA3AAE" w:rsidP="00B305EF">
      <w:pPr>
        <w:pStyle w:val="Heading2"/>
      </w:pPr>
      <w:bookmarkStart w:id="86" w:name="_Ref449805608"/>
      <w:bookmarkStart w:id="87" w:name="_Toc466702615"/>
      <w:bookmarkStart w:id="88" w:name="_Toc75873124"/>
      <w:r w:rsidRPr="00E16158">
        <w:t>Periodic Audits</w:t>
      </w:r>
      <w:bookmarkEnd w:id="86"/>
      <w:bookmarkEnd w:id="87"/>
      <w:bookmarkEnd w:id="88"/>
    </w:p>
    <w:p w14:paraId="3F9FAEAB" w14:textId="5B812113" w:rsidR="000010EB" w:rsidRPr="00642FB8" w:rsidRDefault="005E4505" w:rsidP="00915E2B">
      <w:pPr>
        <w:pStyle w:val="Heading3"/>
      </w:pPr>
      <w:bookmarkStart w:id="89" w:name="_Ref450207043"/>
      <w:r w:rsidRPr="00642FB8">
        <w:t xml:space="preserve">The </w:t>
      </w:r>
      <w:r w:rsidR="003539F7">
        <w:t>utility</w:t>
      </w:r>
      <w:r w:rsidRPr="00642FB8">
        <w:t xml:space="preserve"> must develop a five</w:t>
      </w:r>
      <w:r w:rsidR="00457D1D">
        <w:t>-</w:t>
      </w:r>
      <w:r w:rsidRPr="00642FB8">
        <w:t xml:space="preserve">yearly plan for its audits. The plan must allocate elements of the Safety and Operating Plan to each of the five years as evenly as is reasonably possible in order for the </w:t>
      </w:r>
      <w:r w:rsidR="00C82151" w:rsidRPr="00B23EA2">
        <w:t xml:space="preserve">Safety and Operating Plan to be thoroughly audited every five years. The </w:t>
      </w:r>
      <w:r w:rsidR="003539F7">
        <w:t>utility must</w:t>
      </w:r>
      <w:r w:rsidR="00C82151" w:rsidRPr="00B23EA2">
        <w:t xml:space="preserve"> submit the five</w:t>
      </w:r>
      <w:r w:rsidR="00457D1D">
        <w:t>-</w:t>
      </w:r>
      <w:r w:rsidR="00C82151" w:rsidRPr="00B23EA2">
        <w:t>year</w:t>
      </w:r>
      <w:r w:rsidR="00AE0A60">
        <w:t>ly</w:t>
      </w:r>
      <w:r w:rsidR="00C82151" w:rsidRPr="00B23EA2">
        <w:t xml:space="preserve"> plan to the Technical Regulator each year with the </w:t>
      </w:r>
      <w:r w:rsidR="00457D1D">
        <w:t>report from the auditor</w:t>
      </w:r>
      <w:r w:rsidR="00C82151" w:rsidRPr="00B23EA2">
        <w:t xml:space="preserve"> as required in </w:t>
      </w:r>
      <w:r w:rsidR="00A232BA">
        <w:t>section</w:t>
      </w:r>
      <w:r w:rsidR="000010EB" w:rsidRPr="00B23EA2">
        <w:t xml:space="preserve"> </w:t>
      </w:r>
      <w:r w:rsidR="00457D1D">
        <w:fldChar w:fldCharType="begin"/>
      </w:r>
      <w:r w:rsidR="00457D1D">
        <w:instrText xml:space="preserve"> REF _Ref449805608 \r \h </w:instrText>
      </w:r>
      <w:r w:rsidR="00457D1D">
        <w:fldChar w:fldCharType="separate"/>
      </w:r>
      <w:r w:rsidR="007D0617">
        <w:t>9.5</w:t>
      </w:r>
      <w:r w:rsidR="00457D1D">
        <w:fldChar w:fldCharType="end"/>
      </w:r>
      <w:r w:rsidR="00457D1D">
        <w:t>(</w:t>
      </w:r>
      <w:r w:rsidR="00457D1D">
        <w:fldChar w:fldCharType="begin"/>
      </w:r>
      <w:r w:rsidR="00457D1D">
        <w:instrText xml:space="preserve"> REF _Ref450206889 \r \h </w:instrText>
      </w:r>
      <w:r w:rsidR="00457D1D">
        <w:fldChar w:fldCharType="separate"/>
      </w:r>
      <w:r w:rsidR="007D0617">
        <w:t>2)</w:t>
      </w:r>
      <w:r w:rsidR="00457D1D">
        <w:fldChar w:fldCharType="end"/>
      </w:r>
      <w:r w:rsidR="002A7463">
        <w:t>.</w:t>
      </w:r>
      <w:bookmarkEnd w:id="89"/>
    </w:p>
    <w:p w14:paraId="3056771C" w14:textId="3DA27D33" w:rsidR="00DA3625" w:rsidRPr="001F009A" w:rsidRDefault="00B305EF" w:rsidP="00915E2B">
      <w:pPr>
        <w:pStyle w:val="Heading3"/>
      </w:pPr>
      <w:bookmarkStart w:id="90" w:name="_Ref450206889"/>
      <w:r>
        <w:t>A utility</w:t>
      </w:r>
      <w:r w:rsidRPr="00B23EA2">
        <w:rPr>
          <w:spacing w:val="27"/>
        </w:rPr>
        <w:t xml:space="preserve"> </w:t>
      </w:r>
      <w:r w:rsidRPr="00B23EA2">
        <w:t>must</w:t>
      </w:r>
      <w:r>
        <w:t xml:space="preserve"> submit an annual</w:t>
      </w:r>
      <w:r w:rsidRPr="001F009A">
        <w:rPr>
          <w:w w:val="98"/>
        </w:rPr>
        <w:t xml:space="preserve"> </w:t>
      </w:r>
      <w:r w:rsidRPr="001F009A">
        <w:t>report</w:t>
      </w:r>
      <w:r w:rsidRPr="001F009A">
        <w:rPr>
          <w:spacing w:val="14"/>
        </w:rPr>
        <w:t xml:space="preserve"> </w:t>
      </w:r>
      <w:r w:rsidRPr="001F009A">
        <w:t>from</w:t>
      </w:r>
      <w:r w:rsidRPr="001F009A">
        <w:rPr>
          <w:spacing w:val="19"/>
        </w:rPr>
        <w:t xml:space="preserve"> </w:t>
      </w:r>
      <w:r w:rsidRPr="001F009A">
        <w:t>the</w:t>
      </w:r>
      <w:r w:rsidRPr="001F009A">
        <w:rPr>
          <w:spacing w:val="15"/>
        </w:rPr>
        <w:t xml:space="preserve"> </w:t>
      </w:r>
      <w:r>
        <w:t>a</w:t>
      </w:r>
      <w:r w:rsidRPr="001F009A">
        <w:t>uditor</w:t>
      </w:r>
      <w:r>
        <w:t xml:space="preserve"> (auditor’s report) to the Technical Regulator by 31 </w:t>
      </w:r>
      <w:r w:rsidR="00E31136">
        <w:t xml:space="preserve">March </w:t>
      </w:r>
      <w:r>
        <w:t>each year</w:t>
      </w:r>
      <w:r w:rsidRPr="001F009A">
        <w:t>.</w:t>
      </w:r>
      <w:bookmarkEnd w:id="90"/>
    </w:p>
    <w:p w14:paraId="1EF27015" w14:textId="32A6DF0B" w:rsidR="00DA3625" w:rsidRPr="00642FB8" w:rsidRDefault="00DA3625" w:rsidP="00915E2B">
      <w:pPr>
        <w:pStyle w:val="Heading3"/>
      </w:pPr>
      <w:r w:rsidRPr="001F009A">
        <w:t xml:space="preserve">The audit undertaken by the </w:t>
      </w:r>
      <w:r w:rsidR="00A232BA">
        <w:t>au</w:t>
      </w:r>
      <w:r w:rsidRPr="001F009A">
        <w:t>ditor must include:</w:t>
      </w:r>
    </w:p>
    <w:p w14:paraId="031A92E0" w14:textId="3C1774E2" w:rsidR="00DA3625" w:rsidRPr="00C65CAB" w:rsidRDefault="00846F5E" w:rsidP="00C65CAB">
      <w:pPr>
        <w:pStyle w:val="ListNumber"/>
        <w:numPr>
          <w:ilvl w:val="0"/>
          <w:numId w:val="11"/>
        </w:numPr>
        <w:rPr>
          <w:lang w:val="en-AU"/>
        </w:rPr>
      </w:pPr>
      <w:r w:rsidRPr="00C65CAB">
        <w:rPr>
          <w:lang w:val="en-AU"/>
        </w:rPr>
        <w:t xml:space="preserve">A </w:t>
      </w:r>
      <w:r w:rsidR="008811A7" w:rsidRPr="00C65CAB">
        <w:rPr>
          <w:lang w:val="en-AU"/>
        </w:rPr>
        <w:t xml:space="preserve">general </w:t>
      </w:r>
      <w:r w:rsidR="000010EB" w:rsidRPr="00C65CAB">
        <w:rPr>
          <w:lang w:val="en-AU"/>
        </w:rPr>
        <w:t>system-</w:t>
      </w:r>
      <w:r w:rsidRPr="00C65CAB">
        <w:rPr>
          <w:lang w:val="en-AU"/>
        </w:rPr>
        <w:t>wide audit of the Safety and Operating Plan and compliance with it</w:t>
      </w:r>
      <w:r w:rsidR="000010EB" w:rsidRPr="00C65CAB">
        <w:rPr>
          <w:lang w:val="en-AU"/>
        </w:rPr>
        <w:t xml:space="preserve"> in accordance with the five year plan as required in </w:t>
      </w:r>
      <w:r w:rsidR="00A232BA" w:rsidRPr="00C65CAB">
        <w:rPr>
          <w:lang w:val="en-AU"/>
        </w:rPr>
        <w:t>section</w:t>
      </w:r>
      <w:r w:rsidR="000010EB" w:rsidRPr="00C65CAB">
        <w:rPr>
          <w:lang w:val="en-AU"/>
        </w:rPr>
        <w:t xml:space="preserve"> </w:t>
      </w:r>
      <w:r w:rsidR="007B31F1" w:rsidRPr="00C65CAB">
        <w:rPr>
          <w:lang w:val="en-AU"/>
        </w:rPr>
        <w:t>9</w:t>
      </w:r>
      <w:r w:rsidR="002A7463" w:rsidRPr="00C65CAB">
        <w:rPr>
          <w:lang w:val="en-AU"/>
        </w:rPr>
        <w:t>.5(1)</w:t>
      </w:r>
      <w:r w:rsidRPr="00C65CAB">
        <w:rPr>
          <w:lang w:val="en-AU"/>
        </w:rPr>
        <w:t>; and</w:t>
      </w:r>
    </w:p>
    <w:p w14:paraId="5520C246" w14:textId="7EB593AE" w:rsidR="00E167EA" w:rsidRPr="00B23EA2" w:rsidRDefault="00E167EA" w:rsidP="00C65CAB">
      <w:pPr>
        <w:pStyle w:val="ListNumber"/>
        <w:rPr>
          <w:lang w:val="en-AU"/>
        </w:rPr>
      </w:pPr>
      <w:r w:rsidRPr="00B23EA2">
        <w:rPr>
          <w:lang w:val="en-AU"/>
        </w:rPr>
        <w:t xml:space="preserve">A review of all treated risks rated as “intermediate” in the </w:t>
      </w:r>
      <w:r w:rsidR="003539F7">
        <w:rPr>
          <w:lang w:val="en-AU"/>
        </w:rPr>
        <w:t>utility</w:t>
      </w:r>
      <w:r w:rsidRPr="00B23EA2">
        <w:rPr>
          <w:lang w:val="en-AU"/>
        </w:rPr>
        <w:t xml:space="preserve">’s Formal Safety Assessment (in respect of </w:t>
      </w:r>
      <w:r w:rsidR="00061E84">
        <w:rPr>
          <w:lang w:val="en-AU"/>
        </w:rPr>
        <w:t>AS/NZS</w:t>
      </w:r>
      <w:r w:rsidRPr="00B23EA2">
        <w:rPr>
          <w:lang w:val="en-AU"/>
        </w:rPr>
        <w:t xml:space="preserve"> 4645) or Safety Management Study</w:t>
      </w:r>
      <w:r w:rsidR="00891629" w:rsidRPr="00B23EA2">
        <w:rPr>
          <w:lang w:val="en-AU"/>
        </w:rPr>
        <w:t xml:space="preserve"> in respect of </w:t>
      </w:r>
      <w:r w:rsidR="00061E84">
        <w:rPr>
          <w:lang w:val="en-AU"/>
        </w:rPr>
        <w:t>AS/NZS</w:t>
      </w:r>
      <w:r w:rsidRPr="00B23EA2">
        <w:rPr>
          <w:lang w:val="en-AU"/>
        </w:rPr>
        <w:t xml:space="preserve"> 2885;</w:t>
      </w:r>
    </w:p>
    <w:p w14:paraId="0FD49410" w14:textId="6F284B31" w:rsidR="000530B0" w:rsidRPr="001F009A" w:rsidRDefault="00846F5E" w:rsidP="00C65CAB">
      <w:pPr>
        <w:pStyle w:val="ListNumber"/>
        <w:rPr>
          <w:lang w:val="en-AU"/>
        </w:rPr>
      </w:pPr>
      <w:r w:rsidRPr="00A75CE9">
        <w:rPr>
          <w:lang w:val="en-AU"/>
        </w:rPr>
        <w:t xml:space="preserve">A targeted audit of the aspects of the Safety and Operating Plan for </w:t>
      </w:r>
      <w:r w:rsidRPr="001F009A">
        <w:rPr>
          <w:lang w:val="en-AU"/>
        </w:rPr>
        <w:t xml:space="preserve">which the </w:t>
      </w:r>
      <w:r w:rsidR="003539F7">
        <w:rPr>
          <w:lang w:val="en-AU"/>
        </w:rPr>
        <w:t>utility</w:t>
      </w:r>
      <w:r w:rsidRPr="001F009A">
        <w:rPr>
          <w:lang w:val="en-AU"/>
        </w:rPr>
        <w:t>’s Formal Safety Assessment</w:t>
      </w:r>
      <w:r w:rsidR="00E14CEA" w:rsidRPr="001F009A">
        <w:rPr>
          <w:lang w:val="en-AU"/>
        </w:rPr>
        <w:t xml:space="preserve"> as follows</w:t>
      </w:r>
      <w:r w:rsidR="000530B0" w:rsidRPr="001F009A">
        <w:rPr>
          <w:lang w:val="en-AU"/>
        </w:rPr>
        <w:t>:</w:t>
      </w:r>
    </w:p>
    <w:p w14:paraId="101FB516" w14:textId="44315D54" w:rsidR="00E14CEA" w:rsidRPr="001F009A" w:rsidRDefault="00577C66">
      <w:pPr>
        <w:pStyle w:val="Listnumberitalic"/>
      </w:pPr>
      <w:r w:rsidRPr="001F009A">
        <w:t>1</w:t>
      </w:r>
      <w:r w:rsidR="00E14CEA" w:rsidRPr="001F009A">
        <w:t xml:space="preserve"> hazard for which the untreated risk is rated as extreme or greater;</w:t>
      </w:r>
    </w:p>
    <w:p w14:paraId="6B3A99AE" w14:textId="4DDD2124" w:rsidR="00E14CEA" w:rsidRPr="001F009A" w:rsidRDefault="00E14CEA" w:rsidP="00D179C3">
      <w:pPr>
        <w:pStyle w:val="Listnumberitalic"/>
      </w:pPr>
      <w:r w:rsidRPr="001F009A">
        <w:t>any incident</w:t>
      </w:r>
      <w:r w:rsidR="00B120F1">
        <w:t xml:space="preserve"> notifiable under the Act</w:t>
      </w:r>
      <w:r w:rsidR="008334B9" w:rsidRPr="001F009A">
        <w:t>.</w:t>
      </w:r>
    </w:p>
    <w:p w14:paraId="389F057A" w14:textId="0D345004" w:rsidR="00254B29" w:rsidRPr="00B23EA2" w:rsidRDefault="00CA3AAE" w:rsidP="00915E2B">
      <w:pPr>
        <w:pStyle w:val="Heading3"/>
        <w:rPr>
          <w:rFonts w:cs="Arial"/>
        </w:rPr>
      </w:pPr>
      <w:r w:rsidRPr="00642FB8">
        <w:rPr>
          <w:spacing w:val="36"/>
        </w:rPr>
        <w:t xml:space="preserve"> </w:t>
      </w:r>
      <w:r w:rsidR="004978BE" w:rsidRPr="00642FB8">
        <w:t xml:space="preserve">The Auditor’s report must </w:t>
      </w:r>
      <w:r w:rsidRPr="00642FB8">
        <w:t>certify</w:t>
      </w:r>
      <w:r w:rsidRPr="00B23EA2">
        <w:rPr>
          <w:spacing w:val="20"/>
        </w:rPr>
        <w:t xml:space="preserve"> </w:t>
      </w:r>
      <w:r w:rsidRPr="00B23EA2">
        <w:t>whether</w:t>
      </w:r>
      <w:r w:rsidRPr="00B23EA2">
        <w:rPr>
          <w:spacing w:val="34"/>
        </w:rPr>
        <w:t xml:space="preserve"> </w:t>
      </w:r>
      <w:r w:rsidRPr="00B23EA2">
        <w:t>or</w:t>
      </w:r>
      <w:r w:rsidRPr="00B23EA2">
        <w:rPr>
          <w:spacing w:val="23"/>
        </w:rPr>
        <w:t xml:space="preserve"> </w:t>
      </w:r>
      <w:r w:rsidRPr="00B23EA2">
        <w:t>not:</w:t>
      </w:r>
    </w:p>
    <w:p w14:paraId="47A1F3AF" w14:textId="16EF7865" w:rsidR="00254B29" w:rsidRPr="00C65CAB" w:rsidRDefault="00AE7724" w:rsidP="00C65CAB">
      <w:pPr>
        <w:pStyle w:val="ListNumber"/>
        <w:numPr>
          <w:ilvl w:val="0"/>
          <w:numId w:val="8"/>
        </w:numPr>
        <w:rPr>
          <w:rFonts w:cs="Arial"/>
          <w:sz w:val="19"/>
          <w:szCs w:val="19"/>
        </w:rPr>
      </w:pPr>
      <w:r w:rsidRPr="00C65CAB">
        <w:rPr>
          <w:lang w:val="en-AU"/>
        </w:rPr>
        <w:t>the processes and person</w:t>
      </w:r>
      <w:r w:rsidR="008334B9" w:rsidRPr="00C65CAB">
        <w:rPr>
          <w:lang w:val="en-AU"/>
        </w:rPr>
        <w:t>ne</w:t>
      </w:r>
      <w:r w:rsidRPr="00C65CAB">
        <w:rPr>
          <w:lang w:val="en-AU"/>
        </w:rPr>
        <w:t>l used in undertaking and validating</w:t>
      </w:r>
      <w:r w:rsidR="00752D59" w:rsidRPr="00C65CAB">
        <w:rPr>
          <w:lang w:val="en-AU"/>
        </w:rPr>
        <w:t xml:space="preserve"> the</w:t>
      </w:r>
      <w:r w:rsidRPr="00C65CAB">
        <w:rPr>
          <w:lang w:val="en-AU"/>
        </w:rPr>
        <w:t xml:space="preserve"> Formal Safety Assessment </w:t>
      </w:r>
      <w:r w:rsidR="00752D59" w:rsidRPr="00C65CAB">
        <w:rPr>
          <w:lang w:val="en-AU"/>
        </w:rPr>
        <w:t xml:space="preserve">have been </w:t>
      </w:r>
      <w:r w:rsidRPr="00C65CAB">
        <w:rPr>
          <w:lang w:val="en-AU"/>
        </w:rPr>
        <w:t xml:space="preserve">undertaken in conformance to </w:t>
      </w:r>
      <w:r w:rsidR="00061E84" w:rsidRPr="00C65CAB">
        <w:rPr>
          <w:lang w:val="en-AU"/>
        </w:rPr>
        <w:t>AS/NZS</w:t>
      </w:r>
      <w:r w:rsidRPr="00C65CAB">
        <w:rPr>
          <w:lang w:val="en-AU"/>
        </w:rPr>
        <w:t xml:space="preserve"> 4645</w:t>
      </w:r>
      <w:r w:rsidR="00752D59" w:rsidRPr="00C65CAB">
        <w:rPr>
          <w:lang w:val="en-AU"/>
        </w:rPr>
        <w:t>;</w:t>
      </w:r>
    </w:p>
    <w:p w14:paraId="3D98C7D6" w14:textId="696D87D5" w:rsidR="007974CD" w:rsidRPr="00D37598" w:rsidRDefault="00752D59" w:rsidP="00C65CAB">
      <w:pPr>
        <w:pStyle w:val="ListNumber"/>
      </w:pPr>
      <w:r w:rsidRPr="00D37598">
        <w:rPr>
          <w:lang w:val="en-AU"/>
        </w:rPr>
        <w:t>that Safety and Operating Plan adequately reflects the outcomes of the Formal Safety Assessment;</w:t>
      </w:r>
    </w:p>
    <w:p w14:paraId="1E135855" w14:textId="00386719" w:rsidR="00254B29" w:rsidRPr="00D37598" w:rsidRDefault="00CA3AAE" w:rsidP="00C65CAB">
      <w:pPr>
        <w:pStyle w:val="ListNumber"/>
      </w:pPr>
      <w:r w:rsidRPr="00D37598">
        <w:rPr>
          <w:lang w:val="en-AU"/>
        </w:rPr>
        <w:t xml:space="preserve">the </w:t>
      </w:r>
      <w:r w:rsidR="007A2391" w:rsidRPr="00D37598">
        <w:rPr>
          <w:lang w:val="en-AU"/>
        </w:rPr>
        <w:t>Safety and Operating P</w:t>
      </w:r>
      <w:r w:rsidRPr="00D37598">
        <w:rPr>
          <w:lang w:val="en-AU"/>
        </w:rPr>
        <w:t xml:space="preserve">lan </w:t>
      </w:r>
      <w:r w:rsidR="007A2391" w:rsidRPr="00D37598">
        <w:rPr>
          <w:lang w:val="en-AU"/>
        </w:rPr>
        <w:t xml:space="preserve">continues to comply with the requirements of </w:t>
      </w:r>
      <w:r w:rsidR="00A232BA">
        <w:rPr>
          <w:lang w:val="en-AU"/>
        </w:rPr>
        <w:t>section</w:t>
      </w:r>
      <w:r w:rsidR="007A2391" w:rsidRPr="00D37598">
        <w:rPr>
          <w:lang w:val="en-AU"/>
        </w:rPr>
        <w:t xml:space="preserve"> </w:t>
      </w:r>
      <w:r w:rsidR="00360519">
        <w:rPr>
          <w:lang w:val="en-AU"/>
        </w:rPr>
        <w:t>5</w:t>
      </w:r>
      <w:r w:rsidRPr="00D37598">
        <w:rPr>
          <w:lang w:val="en-AU"/>
        </w:rPr>
        <w:t xml:space="preserve"> having regard to any changes in the Gas Network since the previous certificate was issued</w:t>
      </w:r>
      <w:r w:rsidR="00752D59" w:rsidRPr="00D37598">
        <w:rPr>
          <w:lang w:val="en-AU"/>
        </w:rPr>
        <w:t xml:space="preserve">; and </w:t>
      </w:r>
    </w:p>
    <w:p w14:paraId="1712410F" w14:textId="77D988FD" w:rsidR="00752D59" w:rsidRPr="005B6EFB" w:rsidRDefault="00752D59" w:rsidP="00C65CAB">
      <w:pPr>
        <w:pStyle w:val="ListNumber"/>
      </w:pPr>
      <w:r w:rsidRPr="00D37598">
        <w:rPr>
          <w:lang w:val="en-AU"/>
        </w:rPr>
        <w:t xml:space="preserve">the </w:t>
      </w:r>
      <w:r w:rsidR="003539F7">
        <w:rPr>
          <w:lang w:val="en-AU"/>
        </w:rPr>
        <w:t>utility</w:t>
      </w:r>
      <w:r w:rsidRPr="00D37598">
        <w:rPr>
          <w:lang w:val="en-AU"/>
        </w:rPr>
        <w:t xml:space="preserve"> conforms with its Safety and </w:t>
      </w:r>
      <w:r w:rsidRPr="005B6EFB">
        <w:rPr>
          <w:lang w:val="en-AU"/>
        </w:rPr>
        <w:t>Operating Plan.</w:t>
      </w:r>
    </w:p>
    <w:p w14:paraId="71687CD8" w14:textId="579D5FF0" w:rsidR="001A6ECD" w:rsidRPr="005B6EFB" w:rsidRDefault="000E71B8" w:rsidP="00915E2B">
      <w:pPr>
        <w:pStyle w:val="Heading3"/>
      </w:pPr>
      <w:r w:rsidRPr="005B6EFB">
        <w:t xml:space="preserve">The </w:t>
      </w:r>
      <w:r w:rsidR="00A232BA">
        <w:t>a</w:t>
      </w:r>
      <w:r w:rsidRPr="005B6EFB">
        <w:t>uditor’s r</w:t>
      </w:r>
      <w:r w:rsidR="001A6ECD" w:rsidRPr="005B6EFB">
        <w:t>epo</w:t>
      </w:r>
      <w:r w:rsidRPr="005B6EFB">
        <w:t xml:space="preserve">rt and </w:t>
      </w:r>
      <w:r w:rsidR="00DC4987">
        <w:t>the auditor’s</w:t>
      </w:r>
      <w:r w:rsidRPr="005B6EFB">
        <w:t xml:space="preserve"> c</w:t>
      </w:r>
      <w:r w:rsidR="001A6ECD" w:rsidRPr="005B6EFB">
        <w:t xml:space="preserve">ertificate must be accompanied by </w:t>
      </w:r>
      <w:r w:rsidRPr="005B6EFB">
        <w:t>a letter signed by</w:t>
      </w:r>
      <w:r w:rsidR="00794BDC" w:rsidRPr="005B6EFB">
        <w:t xml:space="preserve"> the Chief Technical Officer</w:t>
      </w:r>
      <w:r w:rsidRPr="005B6EFB">
        <w:t xml:space="preserve"> acknowledging the </w:t>
      </w:r>
      <w:r w:rsidR="00A232BA">
        <w:t>a</w:t>
      </w:r>
      <w:r w:rsidRPr="005B6EFB">
        <w:t xml:space="preserve">uditor’s report and setting out their </w:t>
      </w:r>
      <w:r w:rsidR="00C65612" w:rsidRPr="005B6EFB">
        <w:t xml:space="preserve">initial </w:t>
      </w:r>
      <w:r w:rsidRPr="005B6EFB">
        <w:t>responses to the findings</w:t>
      </w:r>
      <w:r w:rsidR="00457D1D">
        <w:t xml:space="preserve"> from the audit</w:t>
      </w:r>
      <w:r w:rsidRPr="005B6EFB">
        <w:t xml:space="preserve">. The letter </w:t>
      </w:r>
      <w:r w:rsidR="00457D1D">
        <w:t>must</w:t>
      </w:r>
      <w:r w:rsidRPr="005B6EFB">
        <w:t xml:space="preserve"> be endorsed by the Chief Executive Officer of the </w:t>
      </w:r>
      <w:r w:rsidR="003539F7">
        <w:t>utility</w:t>
      </w:r>
      <w:r w:rsidRPr="005B6EFB">
        <w:t>.</w:t>
      </w:r>
    </w:p>
    <w:p w14:paraId="3D8C5F1E" w14:textId="60E0402B" w:rsidR="00C92925" w:rsidRDefault="00C92925" w:rsidP="00B20E59">
      <w:pPr>
        <w:pStyle w:val="Heading1"/>
      </w:pPr>
      <w:bookmarkStart w:id="91" w:name="_Toc466702622"/>
      <w:bookmarkStart w:id="92" w:name="_Toc75873125"/>
      <w:r w:rsidRPr="005B6EFB">
        <w:t>Reporting</w:t>
      </w:r>
      <w:bookmarkEnd w:id="91"/>
      <w:bookmarkEnd w:id="92"/>
    </w:p>
    <w:p w14:paraId="691665D0" w14:textId="2D90E02A" w:rsidR="0011575C" w:rsidRPr="005B6EFB" w:rsidRDefault="0011575C" w:rsidP="0011575C">
      <w:pPr>
        <w:pStyle w:val="Heading2"/>
      </w:pPr>
      <w:bookmarkStart w:id="93" w:name="_Toc75873126"/>
      <w:r>
        <w:t>Compliance</w:t>
      </w:r>
      <w:bookmarkEnd w:id="93"/>
    </w:p>
    <w:p w14:paraId="474CDE11" w14:textId="13CBDEAB" w:rsidR="00C92925" w:rsidRPr="005B6EFB" w:rsidRDefault="003539F7" w:rsidP="00915E2B">
      <w:pPr>
        <w:pStyle w:val="Heading3"/>
      </w:pPr>
      <w:r>
        <w:t>A utility</w:t>
      </w:r>
      <w:r w:rsidR="00C92925" w:rsidRPr="005B6EFB">
        <w:t xml:space="preserve"> must provide reports to the Technical Regulator as specified in </w:t>
      </w:r>
      <w:r w:rsidR="00A232BA">
        <w:t>s</w:t>
      </w:r>
      <w:r w:rsidR="00C92925" w:rsidRPr="005B6EFB">
        <w:t xml:space="preserve">ections </w:t>
      </w:r>
      <w:r w:rsidR="00EA362A">
        <w:t>10</w:t>
      </w:r>
      <w:r w:rsidR="00C92925" w:rsidRPr="005B6EFB">
        <w:t>.2</w:t>
      </w:r>
      <w:r w:rsidR="0011575C">
        <w:t xml:space="preserve">, </w:t>
      </w:r>
      <w:r w:rsidR="00EA362A">
        <w:t>10</w:t>
      </w:r>
      <w:r w:rsidR="00C92925" w:rsidRPr="005B6EFB">
        <w:t>.3</w:t>
      </w:r>
      <w:r w:rsidR="0011575C">
        <w:t xml:space="preserve"> and 10.4</w:t>
      </w:r>
    </w:p>
    <w:p w14:paraId="6AEFFE9A" w14:textId="2BA579CA" w:rsidR="00C92925" w:rsidRPr="00E82F60" w:rsidRDefault="00C92925" w:rsidP="00B305EF">
      <w:pPr>
        <w:pStyle w:val="Heading2"/>
      </w:pPr>
      <w:bookmarkStart w:id="94" w:name="_Ref449871388"/>
      <w:bookmarkStart w:id="95" w:name="_Toc466702623"/>
      <w:bookmarkStart w:id="96" w:name="_Toc75873127"/>
      <w:r w:rsidRPr="00E82F60">
        <w:t>Annual reports</w:t>
      </w:r>
      <w:bookmarkEnd w:id="94"/>
      <w:bookmarkEnd w:id="95"/>
      <w:bookmarkEnd w:id="96"/>
    </w:p>
    <w:p w14:paraId="57E40A9F" w14:textId="77F1E09D" w:rsidR="006C6D34" w:rsidRPr="005B6EFB" w:rsidRDefault="00C92925" w:rsidP="00915E2B">
      <w:pPr>
        <w:pStyle w:val="Heading3"/>
      </w:pPr>
      <w:r w:rsidRPr="005B6EFB">
        <w:t xml:space="preserve">A </w:t>
      </w:r>
      <w:r w:rsidR="003539F7">
        <w:t>utility</w:t>
      </w:r>
      <w:r w:rsidRPr="005B6EFB">
        <w:t xml:space="preserve"> must submit a</w:t>
      </w:r>
      <w:r w:rsidR="003539F7">
        <w:t>n annual</w:t>
      </w:r>
      <w:r w:rsidRPr="005B6EFB">
        <w:t xml:space="preserve"> report each year by 30 September for the 12 months ending 30 June preceding.</w:t>
      </w:r>
    </w:p>
    <w:p w14:paraId="7ECE489F" w14:textId="1D213798" w:rsidR="00C92925" w:rsidRPr="005B6EFB" w:rsidRDefault="00C92925" w:rsidP="00915E2B">
      <w:pPr>
        <w:pStyle w:val="Heading3"/>
      </w:pPr>
      <w:r w:rsidRPr="005B6EFB">
        <w:lastRenderedPageBreak/>
        <w:t xml:space="preserve">The </w:t>
      </w:r>
      <w:r w:rsidR="00A232BA">
        <w:t>a</w:t>
      </w:r>
      <w:r w:rsidRPr="005B6EFB">
        <w:t xml:space="preserve">nnual </w:t>
      </w:r>
      <w:r w:rsidR="00A232BA">
        <w:t>r</w:t>
      </w:r>
      <w:r w:rsidRPr="005B6EFB">
        <w:t xml:space="preserve">eport must </w:t>
      </w:r>
      <w:r w:rsidR="00C979BD" w:rsidRPr="005B6EFB">
        <w:t xml:space="preserve">provide all of the information </w:t>
      </w:r>
      <w:bookmarkStart w:id="97" w:name="_Hlk63677963"/>
      <w:r w:rsidR="007808D7">
        <w:t xml:space="preserve">and in a format </w:t>
      </w:r>
      <w:r w:rsidR="00C979BD" w:rsidRPr="005B6EFB">
        <w:t xml:space="preserve">necessary to </w:t>
      </w:r>
      <w:bookmarkEnd w:id="97"/>
      <w:r w:rsidR="00C979BD" w:rsidRPr="005B6EFB">
        <w:t>enable the Technical Regulator</w:t>
      </w:r>
      <w:r w:rsidR="006C6D34" w:rsidRPr="005B6EFB">
        <w:t xml:space="preserve"> to per</w:t>
      </w:r>
      <w:r w:rsidR="00C979BD" w:rsidRPr="005B6EFB">
        <w:t>form its functions under</w:t>
      </w:r>
      <w:r w:rsidR="006C6D34" w:rsidRPr="005B6EFB">
        <w:t xml:space="preserve"> </w:t>
      </w:r>
      <w:r w:rsidR="00A232BA">
        <w:t>s</w:t>
      </w:r>
      <w:r w:rsidR="006C6D34" w:rsidRPr="005B6EFB">
        <w:t>ection 78 of the Act.</w:t>
      </w:r>
    </w:p>
    <w:p w14:paraId="4AC503E8" w14:textId="5C33BA7B" w:rsidR="00C92925" w:rsidRPr="005B6EFB" w:rsidRDefault="00A410F1" w:rsidP="00B305EF">
      <w:pPr>
        <w:pStyle w:val="Heading2"/>
      </w:pPr>
      <w:bookmarkStart w:id="98" w:name="_Ref449871276"/>
      <w:bookmarkStart w:id="99" w:name="_Toc466702624"/>
      <w:bookmarkStart w:id="100" w:name="_Toc75873128"/>
      <w:r w:rsidRPr="005B6EFB">
        <w:t>Ad Hoc R</w:t>
      </w:r>
      <w:r w:rsidR="00C92925" w:rsidRPr="005B6EFB">
        <w:t>eports</w:t>
      </w:r>
      <w:bookmarkEnd w:id="98"/>
      <w:bookmarkEnd w:id="99"/>
      <w:bookmarkEnd w:id="100"/>
    </w:p>
    <w:p w14:paraId="0333B6C6" w14:textId="31535486" w:rsidR="00C92925" w:rsidRPr="005B6EFB" w:rsidRDefault="00C92925" w:rsidP="00915E2B">
      <w:pPr>
        <w:pStyle w:val="Heading3"/>
      </w:pPr>
      <w:r w:rsidRPr="005B6EFB">
        <w:t xml:space="preserve">The Technical Regulator may require that the </w:t>
      </w:r>
      <w:r w:rsidR="003539F7">
        <w:t>utility</w:t>
      </w:r>
      <w:r w:rsidRPr="005B6EFB">
        <w:t xml:space="preserve"> provide </w:t>
      </w:r>
      <w:r w:rsidR="00A410F1" w:rsidRPr="005B6EFB">
        <w:t>Ad Hoc R</w:t>
      </w:r>
      <w:r w:rsidRPr="005B6EFB">
        <w:t xml:space="preserve">eports concerning the construction, operation and maintenance of the gas network and matters relating to customers, retailers, other </w:t>
      </w:r>
      <w:r w:rsidR="008C11CD">
        <w:t>S</w:t>
      </w:r>
      <w:r w:rsidRPr="005B6EFB">
        <w:t xml:space="preserve">takeholders who are affected by the construction, operation and maintenance of the gas network or business </w:t>
      </w:r>
      <w:r w:rsidR="00532EBF" w:rsidRPr="005B6EFB">
        <w:t xml:space="preserve">or </w:t>
      </w:r>
      <w:r w:rsidRPr="005B6EFB">
        <w:t>matters that may affect the performance of the network</w:t>
      </w:r>
      <w:r w:rsidR="00532EBF" w:rsidRPr="005B6EFB">
        <w:t>,</w:t>
      </w:r>
      <w:r w:rsidR="00A410F1" w:rsidRPr="005B6EFB">
        <w:t xml:space="preserve"> it considers necessary to satisfy itself about the safety and reliability of the </w:t>
      </w:r>
      <w:r w:rsidR="00A232BA">
        <w:t>g</w:t>
      </w:r>
      <w:r w:rsidR="00A410F1" w:rsidRPr="005B6EFB">
        <w:t xml:space="preserve">as </w:t>
      </w:r>
      <w:r w:rsidR="00A232BA">
        <w:t>n</w:t>
      </w:r>
      <w:r w:rsidR="00A410F1" w:rsidRPr="005B6EFB">
        <w:t>etwork</w:t>
      </w:r>
      <w:r w:rsidRPr="005B6EFB">
        <w:t>.</w:t>
      </w:r>
    </w:p>
    <w:p w14:paraId="71F77516" w14:textId="62F29EB1" w:rsidR="00C92925" w:rsidRPr="005B6EFB" w:rsidRDefault="00C92925" w:rsidP="00915E2B">
      <w:pPr>
        <w:pStyle w:val="Heading3"/>
      </w:pPr>
      <w:r w:rsidRPr="005B6EFB">
        <w:t>The Technical Regulator mu</w:t>
      </w:r>
      <w:r w:rsidR="00A410F1" w:rsidRPr="005B6EFB">
        <w:t>st issue a notice</w:t>
      </w:r>
      <w:r w:rsidRPr="005B6EFB">
        <w:t xml:space="preserve"> to the </w:t>
      </w:r>
      <w:r w:rsidR="003539F7">
        <w:t>utility</w:t>
      </w:r>
      <w:r w:rsidR="00A410F1" w:rsidRPr="005B6EFB">
        <w:t xml:space="preserve"> that it requires an Ad Hoc Report</w:t>
      </w:r>
      <w:r w:rsidRPr="005B6EFB">
        <w:t xml:space="preserve">. The notice must set out clearly the reason that the Technical Regulator is requiring information, the information that is required and provide a reasonable period for the </w:t>
      </w:r>
      <w:r w:rsidR="003539F7">
        <w:t>utility</w:t>
      </w:r>
      <w:r w:rsidRPr="005B6EFB">
        <w:t xml:space="preserve"> to provide the required information, but not less than 15 business days.</w:t>
      </w:r>
    </w:p>
    <w:p w14:paraId="3D53BED0" w14:textId="394F86EC" w:rsidR="00C92925" w:rsidRPr="005B6EFB" w:rsidRDefault="00F26D0E" w:rsidP="00915E2B">
      <w:pPr>
        <w:pStyle w:val="Heading3"/>
      </w:pPr>
      <w:r w:rsidRPr="005B6EFB">
        <w:t xml:space="preserve">The </w:t>
      </w:r>
      <w:r w:rsidR="003539F7">
        <w:t>utility must</w:t>
      </w:r>
      <w:r w:rsidR="00C92925" w:rsidRPr="005B6EFB">
        <w:t xml:space="preserve"> provide</w:t>
      </w:r>
      <w:r w:rsidR="00352603" w:rsidRPr="005B6EFB">
        <w:t xml:space="preserve"> an Ad Hoc Report, which includes</w:t>
      </w:r>
      <w:r w:rsidR="00C92925" w:rsidRPr="005B6EFB">
        <w:t xml:space="preserve"> the required information in the time specified in the Technical Regulator’s notice.</w:t>
      </w:r>
    </w:p>
    <w:p w14:paraId="50CBF8AB" w14:textId="3AF7DAB6" w:rsidR="00C92925" w:rsidRPr="005B6EFB" w:rsidRDefault="00C92925" w:rsidP="00915E2B">
      <w:pPr>
        <w:pStyle w:val="Heading3"/>
      </w:pPr>
      <w:r w:rsidRPr="005B6EFB">
        <w:t>If the Technical Regulator</w:t>
      </w:r>
      <w:r w:rsidR="00352603" w:rsidRPr="005B6EFB">
        <w:t xml:space="preserve"> determines that the Ad Hoc Report</w:t>
      </w:r>
      <w:r w:rsidRPr="005B6EFB">
        <w:t xml:space="preserve"> provided in response</w:t>
      </w:r>
      <w:r w:rsidR="00352603" w:rsidRPr="005B6EFB">
        <w:t xml:space="preserve"> does not meet the requirements set out in the Technical Regulator’s notice</w:t>
      </w:r>
      <w:r w:rsidRPr="005B6EFB">
        <w:t xml:space="preserve"> it may require the </w:t>
      </w:r>
      <w:r w:rsidR="003539F7">
        <w:t>utility</w:t>
      </w:r>
      <w:r w:rsidRPr="005B6EFB">
        <w:t xml:space="preserve"> to amend its information to meet the requirements set out in its notice.</w:t>
      </w:r>
    </w:p>
    <w:p w14:paraId="3C0FA06C" w14:textId="68CF6AB0" w:rsidR="00C92925" w:rsidRPr="005B6EFB" w:rsidRDefault="00C92925" w:rsidP="00B305EF">
      <w:pPr>
        <w:pStyle w:val="Heading2"/>
      </w:pPr>
      <w:bookmarkStart w:id="101" w:name="_Ref449871571"/>
      <w:bookmarkStart w:id="102" w:name="_Ref449871620"/>
      <w:bookmarkStart w:id="103" w:name="_Ref449871676"/>
      <w:bookmarkStart w:id="104" w:name="_Ref449878999"/>
      <w:bookmarkStart w:id="105" w:name="_Toc466702625"/>
      <w:bookmarkStart w:id="106" w:name="_Toc75873129"/>
      <w:r w:rsidRPr="005B6EFB">
        <w:t>Urgent reports</w:t>
      </w:r>
      <w:bookmarkEnd w:id="101"/>
      <w:bookmarkEnd w:id="102"/>
      <w:bookmarkEnd w:id="103"/>
      <w:bookmarkEnd w:id="104"/>
      <w:bookmarkEnd w:id="105"/>
      <w:bookmarkEnd w:id="106"/>
    </w:p>
    <w:p w14:paraId="3E8A2314" w14:textId="795F1274" w:rsidR="00C92925" w:rsidRPr="00E16158" w:rsidRDefault="00C92925" w:rsidP="00915E2B">
      <w:pPr>
        <w:pStyle w:val="Heading3"/>
      </w:pPr>
      <w:r w:rsidRPr="00E16158">
        <w:t xml:space="preserve">The Technical Regulator may require </w:t>
      </w:r>
      <w:r w:rsidR="003539F7">
        <w:t>a utility</w:t>
      </w:r>
      <w:r w:rsidRPr="00E16158">
        <w:t xml:space="preserve"> to provide a</w:t>
      </w:r>
      <w:r w:rsidR="00754E71">
        <w:t xml:space="preserve"> r</w:t>
      </w:r>
      <w:r w:rsidRPr="00E16158">
        <w:t xml:space="preserve">eport on an urgent </w:t>
      </w:r>
      <w:r w:rsidRPr="00BE5966">
        <w:t>basis</w:t>
      </w:r>
      <w:r w:rsidR="00BE5966">
        <w:t xml:space="preserve"> (Urgent Report)</w:t>
      </w:r>
      <w:r w:rsidR="00352603" w:rsidRPr="00D179C3">
        <w:t>,</w:t>
      </w:r>
      <w:r w:rsidRPr="00D179C3">
        <w:t xml:space="preserve"> </w:t>
      </w:r>
      <w:r w:rsidRPr="00E16158">
        <w:t>where it has reason to believe that the safety or reliability of the gas network is at risk.</w:t>
      </w:r>
    </w:p>
    <w:p w14:paraId="547099EB" w14:textId="2D3E629F" w:rsidR="00C92925" w:rsidRPr="005B6EFB" w:rsidRDefault="00C92925" w:rsidP="00915E2B">
      <w:pPr>
        <w:pStyle w:val="Heading3"/>
      </w:pPr>
      <w:r w:rsidRPr="005B6EFB">
        <w:t>The Technical Regulator will issue a notice setting out the information to be provide</w:t>
      </w:r>
      <w:r w:rsidR="00352603" w:rsidRPr="005B6EFB">
        <w:t>d</w:t>
      </w:r>
      <w:r w:rsidRPr="005B6EFB">
        <w:t xml:space="preserve"> in the</w:t>
      </w:r>
      <w:r w:rsidR="00A410F1" w:rsidRPr="005B6EFB">
        <w:t xml:space="preserve"> Urgent R</w:t>
      </w:r>
      <w:r w:rsidRPr="005B6EFB">
        <w:t xml:space="preserve">eport and the reasons for requiring it and stating the period of time within which the </w:t>
      </w:r>
      <w:r w:rsidR="003539F7">
        <w:t>utility</w:t>
      </w:r>
      <w:r w:rsidRPr="005B6EFB">
        <w:t xml:space="preserve"> must provide the report. The period of time required by the Technical Regulator must be reasonable in the circumstances or urgency and take into account the time that can be reasonably expected for the </w:t>
      </w:r>
      <w:r w:rsidR="003539F7">
        <w:t>utility</w:t>
      </w:r>
      <w:r w:rsidR="00A410F1" w:rsidRPr="005B6EFB">
        <w:t xml:space="preserve"> to prepare the Urgent R</w:t>
      </w:r>
      <w:r w:rsidRPr="005B6EFB">
        <w:t>eport.</w:t>
      </w:r>
    </w:p>
    <w:p w14:paraId="47DB93BA" w14:textId="77777777" w:rsidR="00974C14" w:rsidRPr="00B20E59" w:rsidRDefault="00974C14" w:rsidP="00B20E59"/>
    <w:p w14:paraId="5DCD9060" w14:textId="77777777" w:rsidR="001F5DDC" w:rsidRPr="00B20E59" w:rsidRDefault="001F5DDC" w:rsidP="00B20E59">
      <w:r w:rsidRPr="00B20E59">
        <w:br w:type="page"/>
      </w:r>
    </w:p>
    <w:p w14:paraId="32289D33" w14:textId="77777777" w:rsidR="00254B29" w:rsidRPr="00B20E59" w:rsidRDefault="00CA3AAE" w:rsidP="00915E2B">
      <w:pPr>
        <w:pStyle w:val="Heading1"/>
        <w:numPr>
          <w:ilvl w:val="0"/>
          <w:numId w:val="0"/>
        </w:numPr>
      </w:pPr>
      <w:bookmarkStart w:id="107" w:name="_Toc75873130"/>
      <w:r w:rsidRPr="00E16158">
        <w:lastRenderedPageBreak/>
        <w:t>DICTIONARY</w:t>
      </w:r>
      <w:bookmarkEnd w:id="107"/>
    </w:p>
    <w:p w14:paraId="68EE7731" w14:textId="1350307B" w:rsidR="00915E2B" w:rsidRDefault="00915E2B" w:rsidP="00915E2B">
      <w:pPr>
        <w:pStyle w:val="Heading3"/>
        <w:numPr>
          <w:ilvl w:val="2"/>
          <w:numId w:val="48"/>
        </w:numPr>
        <w:ind w:left="567" w:hanging="567"/>
      </w:pPr>
      <w:r>
        <w:t xml:space="preserve">“Act” means the </w:t>
      </w:r>
      <w:r>
        <w:rPr>
          <w:i/>
          <w:iCs/>
        </w:rPr>
        <w:t>Utilities (Technical Regulation) Act 2014</w:t>
      </w:r>
      <w:r>
        <w:t>.</w:t>
      </w:r>
    </w:p>
    <w:p w14:paraId="69470FFF" w14:textId="2483A21A" w:rsidR="00A410F1" w:rsidRPr="00E16158" w:rsidRDefault="00915E2B" w:rsidP="00915E2B">
      <w:pPr>
        <w:pStyle w:val="Heading3"/>
        <w:ind w:left="567" w:hanging="567"/>
      </w:pPr>
      <w:r>
        <w:t>“</w:t>
      </w:r>
      <w:r w:rsidR="00A410F1" w:rsidRPr="00E16158">
        <w:t xml:space="preserve">Ad Hoc Report” means a report required by the Technical Regulator pursuant to </w:t>
      </w:r>
      <w:r w:rsidR="00A232BA">
        <w:t>section</w:t>
      </w:r>
      <w:r w:rsidR="00A410F1" w:rsidRPr="00E16158">
        <w:t xml:space="preserve"> </w:t>
      </w:r>
      <w:r w:rsidR="00EA362A">
        <w:t xml:space="preserve">10.2 </w:t>
      </w:r>
      <w:r w:rsidR="00A410F1" w:rsidRPr="00E16158">
        <w:t>of this Code.</w:t>
      </w:r>
    </w:p>
    <w:p w14:paraId="0AB8F4B8" w14:textId="74DB7957" w:rsidR="00A410F1" w:rsidRPr="00E16158" w:rsidRDefault="00A410F1" w:rsidP="00915E2B">
      <w:pPr>
        <w:pStyle w:val="Heading3"/>
        <w:ind w:left="567" w:hanging="567"/>
      </w:pPr>
      <w:r w:rsidRPr="00E16158">
        <w:t xml:space="preserve">“Annual Report” means a report to be provided to the Technical Regulator each Year pursuant to </w:t>
      </w:r>
      <w:r w:rsidR="00A232BA">
        <w:t>section</w:t>
      </w:r>
      <w:r w:rsidRPr="00E16158">
        <w:t xml:space="preserve"> </w:t>
      </w:r>
      <w:r w:rsidR="00EA362A">
        <w:t>10.1</w:t>
      </w:r>
      <w:r w:rsidRPr="00E16158">
        <w:t xml:space="preserve"> of this Code.</w:t>
      </w:r>
    </w:p>
    <w:p w14:paraId="1F4FF954" w14:textId="77777777" w:rsidR="003B1C1D" w:rsidRPr="00E16158" w:rsidRDefault="00581409" w:rsidP="00915E2B">
      <w:pPr>
        <w:pStyle w:val="Heading3"/>
        <w:ind w:left="567" w:hanging="567"/>
      </w:pPr>
      <w:r>
        <w:t>“</w:t>
      </w:r>
      <w:r w:rsidR="003B1C1D" w:rsidRPr="003B1C1D">
        <w:t>Approve</w:t>
      </w:r>
      <w:r>
        <w:t>”</w:t>
      </w:r>
      <w:r w:rsidR="003B1C1D" w:rsidRPr="00B47A8F">
        <w:t xml:space="preserve"> where the words “approve”, </w:t>
      </w:r>
      <w:r>
        <w:t>“</w:t>
      </w:r>
      <w:r w:rsidR="003B1C1D" w:rsidRPr="00B47A8F">
        <w:t>approval</w:t>
      </w:r>
      <w:r>
        <w:t>”</w:t>
      </w:r>
      <w:r w:rsidR="003B1C1D" w:rsidRPr="00B47A8F">
        <w:t xml:space="preserve"> or “approved” are used in this Code it means</w:t>
      </w:r>
      <w:r w:rsidR="003B1C1D" w:rsidRPr="003B1C1D">
        <w:t xml:space="preserve"> </w:t>
      </w:r>
      <w:r w:rsidR="003B1C1D" w:rsidRPr="00B47A8F">
        <w:t>the</w:t>
      </w:r>
      <w:r w:rsidR="003B1C1D" w:rsidRPr="003B1C1D">
        <w:t xml:space="preserve"> </w:t>
      </w:r>
      <w:r w:rsidR="003B1C1D" w:rsidRPr="00B47A8F">
        <w:t>Technical</w:t>
      </w:r>
      <w:r w:rsidR="003B1C1D" w:rsidRPr="003B1C1D">
        <w:t xml:space="preserve"> </w:t>
      </w:r>
      <w:r w:rsidR="003B1C1D" w:rsidRPr="00B47A8F">
        <w:t>Regulator</w:t>
      </w:r>
      <w:r w:rsidR="003B1C1D" w:rsidRPr="003B1C1D">
        <w:t xml:space="preserve"> </w:t>
      </w:r>
      <w:r w:rsidR="003B1C1D" w:rsidRPr="00B47A8F">
        <w:t>is</w:t>
      </w:r>
      <w:r w:rsidR="003B1C1D" w:rsidRPr="003B1C1D">
        <w:t xml:space="preserve"> </w:t>
      </w:r>
      <w:r w:rsidR="003B1C1D" w:rsidRPr="00B47A8F">
        <w:t>satisfied</w:t>
      </w:r>
      <w:r w:rsidR="003B1C1D" w:rsidRPr="003B1C1D">
        <w:t xml:space="preserve"> </w:t>
      </w:r>
      <w:r w:rsidR="003B1C1D" w:rsidRPr="00B47A8F">
        <w:t>based</w:t>
      </w:r>
      <w:r w:rsidR="003B1C1D" w:rsidRPr="003B1C1D">
        <w:t xml:space="preserve"> </w:t>
      </w:r>
      <w:r w:rsidR="003B1C1D" w:rsidRPr="00B47A8F">
        <w:t>on</w:t>
      </w:r>
      <w:r w:rsidR="003B1C1D" w:rsidRPr="003B1C1D">
        <w:t xml:space="preserve"> </w:t>
      </w:r>
      <w:r w:rsidR="003B1C1D" w:rsidRPr="00B47A8F">
        <w:t>evidence</w:t>
      </w:r>
      <w:r w:rsidR="003B1C1D" w:rsidRPr="003B1C1D">
        <w:t xml:space="preserve"> </w:t>
      </w:r>
      <w:r w:rsidR="003B1C1D" w:rsidRPr="00B47A8F">
        <w:t>provided</w:t>
      </w:r>
      <w:r w:rsidR="003B1C1D" w:rsidRPr="003B1C1D">
        <w:t xml:space="preserve"> </w:t>
      </w:r>
      <w:r w:rsidR="003B1C1D" w:rsidRPr="00B47A8F">
        <w:t>by</w:t>
      </w:r>
      <w:r w:rsidR="003B1C1D" w:rsidRPr="003B1C1D">
        <w:t xml:space="preserve"> </w:t>
      </w:r>
      <w:r w:rsidR="003B1C1D" w:rsidRPr="00B47A8F">
        <w:t>the</w:t>
      </w:r>
      <w:r w:rsidR="003B1C1D" w:rsidRPr="003B1C1D">
        <w:t xml:space="preserve"> </w:t>
      </w:r>
      <w:r w:rsidR="003B1C1D" w:rsidRPr="00B47A8F">
        <w:t>utility</w:t>
      </w:r>
      <w:r w:rsidR="003B1C1D" w:rsidRPr="003B1C1D">
        <w:t xml:space="preserve"> </w:t>
      </w:r>
      <w:r w:rsidR="003B1C1D" w:rsidRPr="00B47A8F">
        <w:t>that a submission meets the compliance requirements of the Code. Approval does not imply that the Technical Regulator is approving the details of a submission as being fit for purpose.</w:t>
      </w:r>
      <w:r w:rsidR="003B1C1D" w:rsidRPr="003B1C1D">
        <w:t xml:space="preserve"> </w:t>
      </w:r>
      <w:r w:rsidR="003B1C1D" w:rsidRPr="00B47A8F">
        <w:t>Responsibility</w:t>
      </w:r>
      <w:r w:rsidR="003B1C1D" w:rsidRPr="003B1C1D">
        <w:t xml:space="preserve"> </w:t>
      </w:r>
      <w:r w:rsidR="003B1C1D" w:rsidRPr="00B47A8F">
        <w:t>to</w:t>
      </w:r>
      <w:r w:rsidR="003B1C1D" w:rsidRPr="003B1C1D">
        <w:t xml:space="preserve"> </w:t>
      </w:r>
      <w:r w:rsidR="003B1C1D" w:rsidRPr="00B47A8F">
        <w:t>ensure</w:t>
      </w:r>
      <w:r w:rsidR="003B1C1D" w:rsidRPr="003B1C1D">
        <w:t xml:space="preserve"> </w:t>
      </w:r>
      <w:r w:rsidR="003B1C1D" w:rsidRPr="00B47A8F">
        <w:t>fitness</w:t>
      </w:r>
      <w:r w:rsidR="003B1C1D" w:rsidRPr="003B1C1D">
        <w:t xml:space="preserve"> </w:t>
      </w:r>
      <w:r w:rsidR="003B1C1D" w:rsidRPr="00B47A8F">
        <w:t>for</w:t>
      </w:r>
      <w:r w:rsidR="003B1C1D" w:rsidRPr="003B1C1D">
        <w:t xml:space="preserve"> </w:t>
      </w:r>
      <w:r w:rsidR="003B1C1D" w:rsidRPr="00B47A8F">
        <w:t>purpose</w:t>
      </w:r>
      <w:r w:rsidR="003B1C1D" w:rsidRPr="003B1C1D">
        <w:t xml:space="preserve"> </w:t>
      </w:r>
      <w:r w:rsidR="003B1C1D" w:rsidRPr="00B47A8F">
        <w:t>always</w:t>
      </w:r>
      <w:r w:rsidR="003B1C1D" w:rsidRPr="003B1C1D">
        <w:t xml:space="preserve"> </w:t>
      </w:r>
      <w:r w:rsidR="003B1C1D" w:rsidRPr="00B47A8F">
        <w:t>remains</w:t>
      </w:r>
      <w:r w:rsidR="003B1C1D" w:rsidRPr="003B1C1D">
        <w:t xml:space="preserve"> </w:t>
      </w:r>
      <w:r w:rsidR="003B1C1D" w:rsidRPr="00B47A8F">
        <w:t>with</w:t>
      </w:r>
      <w:r w:rsidR="003B1C1D" w:rsidRPr="003B1C1D">
        <w:t xml:space="preserve"> </w:t>
      </w:r>
      <w:r w:rsidR="003B1C1D" w:rsidRPr="00B47A8F">
        <w:t>the</w:t>
      </w:r>
      <w:r w:rsidR="003B1C1D" w:rsidRPr="003B1C1D">
        <w:t xml:space="preserve"> </w:t>
      </w:r>
      <w:r w:rsidR="003B1C1D" w:rsidRPr="00B47A8F">
        <w:t>utility.</w:t>
      </w:r>
    </w:p>
    <w:p w14:paraId="7B9A2380" w14:textId="57618AA4" w:rsidR="00254B29" w:rsidRPr="00BE5966" w:rsidRDefault="00CA3AAE" w:rsidP="00915E2B">
      <w:pPr>
        <w:pStyle w:val="Heading3"/>
        <w:ind w:left="567" w:hanging="567"/>
      </w:pPr>
      <w:r w:rsidRPr="00E16158">
        <w:t>"</w:t>
      </w:r>
      <w:r w:rsidR="00A232BA">
        <w:t>a</w:t>
      </w:r>
      <w:r w:rsidRPr="00E16158">
        <w:t xml:space="preserve">uditor" means an </w:t>
      </w:r>
      <w:r w:rsidR="00A232BA">
        <w:t>a</w:t>
      </w:r>
      <w:r w:rsidRPr="00E16158">
        <w:t xml:space="preserve">uditor nominated by the </w:t>
      </w:r>
      <w:r w:rsidR="003539F7">
        <w:t>utility</w:t>
      </w:r>
      <w:r w:rsidR="001F5DDC" w:rsidRPr="00E16158">
        <w:t xml:space="preserve"> </w:t>
      </w:r>
      <w:r w:rsidRPr="00E16158">
        <w:t xml:space="preserve">and accepted by the </w:t>
      </w:r>
      <w:r w:rsidR="00C92925" w:rsidRPr="00E16158">
        <w:t>Technical Regulator</w:t>
      </w:r>
      <w:r w:rsidR="0001427E" w:rsidRPr="00E16158">
        <w:t xml:space="preserve"> </w:t>
      </w:r>
      <w:r w:rsidR="00581409">
        <w:t xml:space="preserve">under section </w:t>
      </w:r>
      <w:r w:rsidR="00581409">
        <w:fldChar w:fldCharType="begin"/>
      </w:r>
      <w:r w:rsidR="00581409">
        <w:instrText xml:space="preserve"> REF _Ref450205681 \r \h </w:instrText>
      </w:r>
      <w:r w:rsidR="00581409">
        <w:fldChar w:fldCharType="separate"/>
      </w:r>
      <w:r w:rsidR="007D0617">
        <w:t>9.1</w:t>
      </w:r>
      <w:r w:rsidR="00581409">
        <w:fldChar w:fldCharType="end"/>
      </w:r>
      <w:r w:rsidR="00915E2B">
        <w:t>.</w:t>
      </w:r>
    </w:p>
    <w:p w14:paraId="6350DFC8" w14:textId="2B559013" w:rsidR="00254B29" w:rsidRPr="00BE5966" w:rsidRDefault="00794BDC" w:rsidP="00915E2B">
      <w:pPr>
        <w:pStyle w:val="Heading3"/>
        <w:ind w:left="567" w:hanging="567"/>
      </w:pPr>
      <w:r w:rsidRPr="00A75CE9">
        <w:t xml:space="preserve">“Chief Technical Officer” means a person who is authorized by the </w:t>
      </w:r>
      <w:r w:rsidR="003539F7">
        <w:t>utility</w:t>
      </w:r>
      <w:r w:rsidRPr="00A75CE9">
        <w:t xml:space="preserve"> to oversee the construction, maintenance and operation of the </w:t>
      </w:r>
      <w:r w:rsidR="00A232BA">
        <w:t>g</w:t>
      </w:r>
      <w:r w:rsidRPr="00A75CE9">
        <w:t xml:space="preserve">as </w:t>
      </w:r>
      <w:r w:rsidR="00A232BA">
        <w:t>n</w:t>
      </w:r>
      <w:r w:rsidRPr="00A75CE9">
        <w:t xml:space="preserve">etwork and is the most senior technical officer responsible for approving the Safety and Operating Plan on behalf of the </w:t>
      </w:r>
      <w:r w:rsidR="003539F7">
        <w:t>utility</w:t>
      </w:r>
      <w:r w:rsidRPr="00A75CE9">
        <w:t>.</w:t>
      </w:r>
    </w:p>
    <w:p w14:paraId="30A5E648" w14:textId="295F16C8" w:rsidR="00254B29" w:rsidRPr="00E16158" w:rsidRDefault="00CA3AAE" w:rsidP="00915E2B">
      <w:pPr>
        <w:pStyle w:val="Heading3"/>
        <w:ind w:left="567" w:hanging="567"/>
        <w:rPr>
          <w:szCs w:val="20"/>
        </w:rPr>
      </w:pPr>
      <w:r w:rsidRPr="00E16158">
        <w:t>"</w:t>
      </w:r>
      <w:r w:rsidR="00CA16E5">
        <w:t>g</w:t>
      </w:r>
      <w:r w:rsidRPr="00E16158">
        <w:t xml:space="preserve">as </w:t>
      </w:r>
      <w:r w:rsidR="00CA16E5">
        <w:t>d</w:t>
      </w:r>
      <w:r w:rsidRPr="00E16158">
        <w:t xml:space="preserve">istribution </w:t>
      </w:r>
      <w:r w:rsidR="00CA16E5">
        <w:t>n</w:t>
      </w:r>
      <w:r w:rsidRPr="00E16158">
        <w:t xml:space="preserve">etwork" has the same meaning as </w:t>
      </w:r>
      <w:r w:rsidR="00A10590">
        <w:t>section 10(2) of</w:t>
      </w:r>
      <w:r w:rsidRPr="00E16158">
        <w:t xml:space="preserve"> the </w:t>
      </w:r>
      <w:r w:rsidR="000A174C" w:rsidRPr="00CA16E5">
        <w:rPr>
          <w:i/>
          <w:iCs/>
        </w:rPr>
        <w:t xml:space="preserve">Utilities </w:t>
      </w:r>
      <w:r w:rsidRPr="00CA16E5">
        <w:rPr>
          <w:i/>
          <w:iCs/>
        </w:rPr>
        <w:t>Act</w:t>
      </w:r>
      <w:r w:rsidR="000A174C" w:rsidRPr="00CA16E5">
        <w:rPr>
          <w:i/>
          <w:iCs/>
        </w:rPr>
        <w:t xml:space="preserve"> 2000</w:t>
      </w:r>
      <w:r w:rsidR="00915E2B">
        <w:t>.</w:t>
      </w:r>
    </w:p>
    <w:p w14:paraId="39059819" w14:textId="6C47DABF" w:rsidR="00254B29" w:rsidRPr="00E16158" w:rsidRDefault="00CA3AAE" w:rsidP="00915E2B">
      <w:pPr>
        <w:pStyle w:val="Heading3"/>
        <w:ind w:left="567" w:hanging="567"/>
      </w:pPr>
      <w:r w:rsidRPr="00E16158">
        <w:t>"</w:t>
      </w:r>
      <w:r w:rsidR="00CA16E5">
        <w:t>g</w:t>
      </w:r>
      <w:r w:rsidRPr="00E16158">
        <w:t xml:space="preserve">as </w:t>
      </w:r>
      <w:r w:rsidR="00CA16E5">
        <w:t>n</w:t>
      </w:r>
      <w:r w:rsidRPr="00E16158">
        <w:t xml:space="preserve">etwork" </w:t>
      </w:r>
      <w:r w:rsidR="00F0623B" w:rsidRPr="00E16158">
        <w:t>has</w:t>
      </w:r>
      <w:r w:rsidRPr="00E16158">
        <w:t xml:space="preserve"> the </w:t>
      </w:r>
      <w:r w:rsidR="00F0623B" w:rsidRPr="00E16158">
        <w:t>same meaning</w:t>
      </w:r>
      <w:r w:rsidRPr="00E16158">
        <w:t xml:space="preserve"> as </w:t>
      </w:r>
      <w:r w:rsidR="00A10590">
        <w:t>section 10 of</w:t>
      </w:r>
      <w:r w:rsidRPr="00E16158">
        <w:t xml:space="preserve"> the </w:t>
      </w:r>
      <w:r w:rsidR="000A174C" w:rsidRPr="00CA16E5">
        <w:rPr>
          <w:i/>
          <w:iCs/>
        </w:rPr>
        <w:t xml:space="preserve">Utilities </w:t>
      </w:r>
      <w:r w:rsidRPr="00CA16E5">
        <w:rPr>
          <w:i/>
          <w:iCs/>
        </w:rPr>
        <w:t>Act</w:t>
      </w:r>
      <w:r w:rsidR="000A174C" w:rsidRPr="00CA16E5">
        <w:rPr>
          <w:i/>
          <w:iCs/>
        </w:rPr>
        <w:t xml:space="preserve"> </w:t>
      </w:r>
      <w:r w:rsidR="00F0623B" w:rsidRPr="00CA16E5">
        <w:rPr>
          <w:i/>
          <w:iCs/>
        </w:rPr>
        <w:t>2000</w:t>
      </w:r>
      <w:r w:rsidR="00915E2B">
        <w:t>.</w:t>
      </w:r>
    </w:p>
    <w:p w14:paraId="26A8CC81" w14:textId="5D917BAB" w:rsidR="00254B29" w:rsidRPr="00E16158" w:rsidRDefault="00CA3AAE" w:rsidP="00915E2B">
      <w:pPr>
        <w:pStyle w:val="Heading3"/>
        <w:ind w:left="567" w:hanging="567"/>
        <w:rPr>
          <w:szCs w:val="20"/>
        </w:rPr>
      </w:pPr>
      <w:r w:rsidRPr="00E16158">
        <w:t>"</w:t>
      </w:r>
      <w:r w:rsidR="00CA16E5">
        <w:t>g</w:t>
      </w:r>
      <w:r w:rsidRPr="00E16158">
        <w:t xml:space="preserve">as </w:t>
      </w:r>
      <w:r w:rsidR="00CA16E5">
        <w:t>t</w:t>
      </w:r>
      <w:r w:rsidRPr="00E16158">
        <w:t xml:space="preserve">ransmission </w:t>
      </w:r>
      <w:r w:rsidR="00CA16E5">
        <w:t>n</w:t>
      </w:r>
      <w:r w:rsidRPr="00E16158">
        <w:t>etwork" has the same meaning as</w:t>
      </w:r>
      <w:r w:rsidR="00726AB1">
        <w:t xml:space="preserve"> section 10(1)</w:t>
      </w:r>
      <w:r w:rsidRPr="00E16158">
        <w:t xml:space="preserve"> </w:t>
      </w:r>
      <w:r w:rsidR="00726AB1">
        <w:t>of</w:t>
      </w:r>
      <w:r w:rsidRPr="00E16158">
        <w:t xml:space="preserve"> the </w:t>
      </w:r>
      <w:r w:rsidR="000A174C" w:rsidRPr="00CA16E5">
        <w:rPr>
          <w:i/>
          <w:iCs/>
        </w:rPr>
        <w:t xml:space="preserve">Utilities </w:t>
      </w:r>
      <w:r w:rsidRPr="00CA16E5">
        <w:rPr>
          <w:i/>
          <w:iCs/>
        </w:rPr>
        <w:t>Act</w:t>
      </w:r>
      <w:r w:rsidR="000A174C" w:rsidRPr="00CA16E5">
        <w:rPr>
          <w:i/>
          <w:iCs/>
        </w:rPr>
        <w:t xml:space="preserve"> 2000</w:t>
      </w:r>
      <w:r w:rsidR="00915E2B">
        <w:t>.</w:t>
      </w:r>
    </w:p>
    <w:p w14:paraId="34BA270A" w14:textId="5249D59E" w:rsidR="00254B29" w:rsidRPr="00E16158" w:rsidRDefault="00CA3AAE" w:rsidP="00915E2B">
      <w:pPr>
        <w:pStyle w:val="Heading3"/>
        <w:ind w:left="567" w:hanging="567"/>
        <w:rPr>
          <w:szCs w:val="20"/>
        </w:rPr>
      </w:pPr>
      <w:r w:rsidRPr="00E16158">
        <w:t xml:space="preserve">"ICRC" means the Independent </w:t>
      </w:r>
      <w:r w:rsidR="001F5DDC" w:rsidRPr="00E16158">
        <w:t>Competition</w:t>
      </w:r>
      <w:r w:rsidRPr="00E16158">
        <w:t xml:space="preserve"> and Regulatory Commission established under </w:t>
      </w:r>
      <w:r w:rsidR="00A232BA">
        <w:t>section</w:t>
      </w:r>
      <w:r w:rsidRPr="00E16158">
        <w:t xml:space="preserve"> 5 of the </w:t>
      </w:r>
      <w:r w:rsidRPr="00CA16E5">
        <w:rPr>
          <w:i/>
          <w:iCs/>
        </w:rPr>
        <w:t>Independent Competition</w:t>
      </w:r>
      <w:r w:rsidR="00484671" w:rsidRPr="00CA16E5">
        <w:rPr>
          <w:i/>
          <w:iCs/>
        </w:rPr>
        <w:t xml:space="preserve"> and Regulatory Commission Act </w:t>
      </w:r>
      <w:r w:rsidRPr="00CA16E5">
        <w:rPr>
          <w:i/>
          <w:iCs/>
        </w:rPr>
        <w:t>1997</w:t>
      </w:r>
      <w:r w:rsidR="00915E2B">
        <w:t>.</w:t>
      </w:r>
    </w:p>
    <w:p w14:paraId="64786A9F" w14:textId="6B81AAA2" w:rsidR="00254B29" w:rsidRPr="00BE5966" w:rsidRDefault="00CA3AAE" w:rsidP="00915E2B">
      <w:pPr>
        <w:pStyle w:val="Heading3"/>
        <w:ind w:left="567" w:hanging="567"/>
        <w:rPr>
          <w:szCs w:val="20"/>
        </w:rPr>
      </w:pPr>
      <w:r w:rsidRPr="00E16158">
        <w:t xml:space="preserve">"Minister" means the Minister responsible for administering </w:t>
      </w:r>
      <w:r w:rsidR="000A174C" w:rsidRPr="00E16158">
        <w:t xml:space="preserve">Division 3.2 </w:t>
      </w:r>
      <w:r w:rsidRPr="00E16158">
        <w:t>of the Act</w:t>
      </w:r>
      <w:r w:rsidR="00915E2B">
        <w:t>.</w:t>
      </w:r>
    </w:p>
    <w:p w14:paraId="4F4F2250" w14:textId="774C48A9" w:rsidR="00C65612" w:rsidRPr="00A75CE9" w:rsidRDefault="00915E2B" w:rsidP="00915E2B">
      <w:pPr>
        <w:pStyle w:val="Heading3"/>
        <w:ind w:left="567" w:hanging="567"/>
        <w:rPr>
          <w:szCs w:val="20"/>
        </w:rPr>
      </w:pPr>
      <w:r>
        <w:t>“</w:t>
      </w:r>
      <w:r w:rsidR="00C65612" w:rsidRPr="00A75CE9">
        <w:t>Principal Contact Officer</w:t>
      </w:r>
      <w:r>
        <w:t>”</w:t>
      </w:r>
      <w:r w:rsidR="00794BDC" w:rsidRPr="00A75CE9">
        <w:t xml:space="preserve"> means the officer nominated by the </w:t>
      </w:r>
      <w:r w:rsidR="00581409">
        <w:t>utility</w:t>
      </w:r>
      <w:r w:rsidR="00794BDC" w:rsidRPr="00A75CE9">
        <w:t xml:space="preserve"> to be the principal person with whom the Technical Regulator will liaise on behalf of the </w:t>
      </w:r>
      <w:r w:rsidR="00581409">
        <w:t>utility</w:t>
      </w:r>
      <w:r>
        <w:t>.</w:t>
      </w:r>
    </w:p>
    <w:p w14:paraId="7A9F343E" w14:textId="5B409BFB" w:rsidR="00254B29" w:rsidRPr="00E16158" w:rsidRDefault="00CA3AAE" w:rsidP="00915E2B">
      <w:pPr>
        <w:pStyle w:val="Heading3"/>
        <w:ind w:left="567" w:hanging="567"/>
        <w:rPr>
          <w:szCs w:val="20"/>
        </w:rPr>
      </w:pPr>
      <w:r w:rsidRPr="00E16158">
        <w:t xml:space="preserve">"Safety and Operating Plan" means a Safety and Operating Plan adopted by </w:t>
      </w:r>
      <w:r w:rsidR="003539F7">
        <w:t>a utility</w:t>
      </w:r>
      <w:r w:rsidRPr="00E16158">
        <w:t xml:space="preserve"> in accordance with</w:t>
      </w:r>
      <w:r w:rsidR="005C21F8" w:rsidRPr="00E16158">
        <w:t xml:space="preserve"> </w:t>
      </w:r>
      <w:r w:rsidR="00A232BA">
        <w:t>section</w:t>
      </w:r>
      <w:r w:rsidRPr="00E16158">
        <w:t xml:space="preserve"> </w:t>
      </w:r>
      <w:r w:rsidR="00EA362A">
        <w:t xml:space="preserve">6 </w:t>
      </w:r>
      <w:r w:rsidR="005C21F8" w:rsidRPr="00E16158">
        <w:t xml:space="preserve">of this </w:t>
      </w:r>
      <w:r w:rsidRPr="00E16158">
        <w:t>Code</w:t>
      </w:r>
      <w:r w:rsidR="00915E2B">
        <w:t>.</w:t>
      </w:r>
    </w:p>
    <w:p w14:paraId="5A8396E9" w14:textId="5B92103B" w:rsidR="00120663" w:rsidRPr="00B47A8F" w:rsidRDefault="00120663" w:rsidP="00915E2B">
      <w:pPr>
        <w:pStyle w:val="Heading3"/>
        <w:ind w:left="567" w:hanging="567"/>
      </w:pPr>
      <w:r>
        <w:t>“</w:t>
      </w:r>
      <w:r w:rsidRPr="00B47A8F">
        <w:t>Stakeholder</w:t>
      </w:r>
      <w:r>
        <w:t>”</w:t>
      </w:r>
      <w:r w:rsidRPr="00B47A8F">
        <w:t xml:space="preserve"> means an individual, business, </w:t>
      </w:r>
      <w:r w:rsidR="00710044">
        <w:t xml:space="preserve">or organisation </w:t>
      </w:r>
      <w:r w:rsidRPr="00B47A8F">
        <w:t>with</w:t>
      </w:r>
      <w:r w:rsidRPr="00B47A8F">
        <w:rPr>
          <w:spacing w:val="-8"/>
        </w:rPr>
        <w:t xml:space="preserve"> </w:t>
      </w:r>
      <w:r w:rsidRPr="00B47A8F">
        <w:t>a</w:t>
      </w:r>
      <w:r w:rsidR="00710044">
        <w:t xml:space="preserve"> material and relevant</w:t>
      </w:r>
      <w:r w:rsidRPr="00B47A8F">
        <w:rPr>
          <w:spacing w:val="-8"/>
        </w:rPr>
        <w:t xml:space="preserve"> </w:t>
      </w:r>
      <w:r w:rsidRPr="00B47A8F">
        <w:t>interest</w:t>
      </w:r>
      <w:r w:rsidRPr="00B47A8F">
        <w:rPr>
          <w:spacing w:val="-9"/>
        </w:rPr>
        <w:t xml:space="preserve"> </w:t>
      </w:r>
      <w:r w:rsidRPr="00B47A8F">
        <w:t>or</w:t>
      </w:r>
      <w:r w:rsidRPr="00B47A8F">
        <w:rPr>
          <w:spacing w:val="-7"/>
        </w:rPr>
        <w:t xml:space="preserve"> </w:t>
      </w:r>
      <w:r w:rsidRPr="00B47A8F">
        <w:t>concern</w:t>
      </w:r>
      <w:r w:rsidRPr="00B47A8F">
        <w:rPr>
          <w:spacing w:val="-8"/>
        </w:rPr>
        <w:t xml:space="preserve"> </w:t>
      </w:r>
      <w:r w:rsidR="00710044">
        <w:t>related to the matters covered in this Code</w:t>
      </w:r>
      <w:r w:rsidRPr="00B47A8F">
        <w:t>.</w:t>
      </w:r>
    </w:p>
    <w:p w14:paraId="5F24443D" w14:textId="7AD61C13" w:rsidR="006B08F4" w:rsidRPr="005B6EFB" w:rsidRDefault="00A75CE9" w:rsidP="00915E2B">
      <w:pPr>
        <w:pStyle w:val="Heading3"/>
        <w:ind w:left="567" w:hanging="567"/>
      </w:pPr>
      <w:r>
        <w:t>“</w:t>
      </w:r>
      <w:r w:rsidRPr="005B6EFB">
        <w:t>Targeted</w:t>
      </w:r>
      <w:r w:rsidR="006B08F4" w:rsidRPr="005B6EFB">
        <w:t xml:space="preserve"> aspect</w:t>
      </w:r>
      <w:r>
        <w:t>”</w:t>
      </w:r>
      <w:r w:rsidR="006B08F4" w:rsidRPr="005B6EFB">
        <w:t xml:space="preserve"> means an element of a </w:t>
      </w:r>
      <w:r w:rsidR="003539F7">
        <w:t>utility</w:t>
      </w:r>
      <w:r w:rsidR="006B08F4" w:rsidRPr="005B6EFB">
        <w:t>’s Safety and Operating Plan</w:t>
      </w:r>
      <w:r w:rsidR="00915E2B">
        <w:t>.</w:t>
      </w:r>
    </w:p>
    <w:p w14:paraId="48A43099" w14:textId="347CFB36" w:rsidR="00254B29" w:rsidRPr="00E16158" w:rsidRDefault="00CA3AAE" w:rsidP="00915E2B">
      <w:pPr>
        <w:pStyle w:val="Heading3"/>
        <w:ind w:left="567" w:hanging="567"/>
      </w:pPr>
      <w:r w:rsidRPr="00E16158">
        <w:t>"Technical Code" means a code approved or determined by the Minister</w:t>
      </w:r>
      <w:r w:rsidR="001F5DDC" w:rsidRPr="00E16158">
        <w:t xml:space="preserve"> </w:t>
      </w:r>
      <w:r w:rsidRPr="00E16158">
        <w:t xml:space="preserve">under </w:t>
      </w:r>
      <w:r w:rsidR="00A3343A">
        <w:t>part</w:t>
      </w:r>
      <w:r w:rsidR="006C0689" w:rsidRPr="00E16158">
        <w:t xml:space="preserve"> 3</w:t>
      </w:r>
      <w:r w:rsidRPr="00E16158">
        <w:t xml:space="preserve"> of the Act</w:t>
      </w:r>
      <w:r w:rsidR="00915E2B">
        <w:t>.</w:t>
      </w:r>
    </w:p>
    <w:p w14:paraId="500E4138" w14:textId="4DD63258" w:rsidR="00C53DBD" w:rsidRPr="00E16158" w:rsidRDefault="00C53DBD" w:rsidP="00915E2B">
      <w:pPr>
        <w:pStyle w:val="Heading3"/>
        <w:ind w:left="567" w:hanging="567"/>
      </w:pPr>
      <w:r w:rsidRPr="00E16158">
        <w:t>“Technical Regulator”</w:t>
      </w:r>
      <w:r w:rsidR="005A46C6" w:rsidRPr="00E16158">
        <w:t xml:space="preserve"> has the same meaning as in the Act</w:t>
      </w:r>
      <w:r w:rsidR="00915E2B">
        <w:t>.</w:t>
      </w:r>
    </w:p>
    <w:p w14:paraId="16469F90" w14:textId="57EC0764" w:rsidR="00A410F1" w:rsidRPr="00E16158" w:rsidRDefault="00A410F1" w:rsidP="00915E2B">
      <w:pPr>
        <w:pStyle w:val="Heading3"/>
        <w:ind w:left="567" w:hanging="567"/>
      </w:pPr>
      <w:r w:rsidRPr="00E16158">
        <w:t xml:space="preserve">“Urgent Report” means a report required by the Technical Regulator pursuant to </w:t>
      </w:r>
      <w:r w:rsidR="00A232BA">
        <w:t>section</w:t>
      </w:r>
      <w:r w:rsidRPr="00E16158">
        <w:t xml:space="preserve"> </w:t>
      </w:r>
      <w:r w:rsidR="00EA362A">
        <w:t xml:space="preserve">10.3 </w:t>
      </w:r>
      <w:r w:rsidRPr="00E16158">
        <w:t>of this Code.</w:t>
      </w:r>
    </w:p>
    <w:p w14:paraId="6549E216" w14:textId="2FDACC8A" w:rsidR="00B20E59" w:rsidRPr="00915E2B" w:rsidRDefault="00CA3AAE" w:rsidP="00B20E59">
      <w:pPr>
        <w:pStyle w:val="Heading3"/>
        <w:ind w:left="567" w:hanging="567"/>
        <w:rPr>
          <w:szCs w:val="20"/>
        </w:rPr>
        <w:sectPr w:rsidR="00B20E59" w:rsidRPr="00915E2B" w:rsidSect="00D33434">
          <w:footerReference w:type="even" r:id="rId21"/>
          <w:footerReference w:type="default" r:id="rId22"/>
          <w:headerReference w:type="first" r:id="rId23"/>
          <w:pgSz w:w="11910" w:h="16840"/>
          <w:pgMar w:top="1474" w:right="1191" w:bottom="1474" w:left="1191" w:header="851" w:footer="851" w:gutter="0"/>
          <w:pgNumType w:start="1"/>
          <w:cols w:space="720"/>
          <w:docGrid w:linePitch="299"/>
        </w:sectPr>
      </w:pPr>
      <w:r w:rsidRPr="00E16158">
        <w:t>"</w:t>
      </w:r>
      <w:r w:rsidR="00CA16E5">
        <w:t>u</w:t>
      </w:r>
      <w:r w:rsidRPr="00E16158">
        <w:t xml:space="preserve">tility" has the same meaning as in the </w:t>
      </w:r>
      <w:r w:rsidR="00C53DBD" w:rsidRPr="00CA16E5">
        <w:rPr>
          <w:i/>
          <w:iCs/>
        </w:rPr>
        <w:t xml:space="preserve">Utilities </w:t>
      </w:r>
      <w:r w:rsidRPr="00CA16E5">
        <w:rPr>
          <w:i/>
          <w:iCs/>
        </w:rPr>
        <w:t>Act</w:t>
      </w:r>
      <w:r w:rsidR="00C53DBD" w:rsidRPr="00CA16E5">
        <w:rPr>
          <w:i/>
          <w:iCs/>
        </w:rPr>
        <w:t xml:space="preserve"> 2000</w:t>
      </w:r>
      <w:r w:rsidR="00915E2B">
        <w:t>.</w:t>
      </w:r>
    </w:p>
    <w:p w14:paraId="21D20494" w14:textId="77777777" w:rsidR="00BB5861" w:rsidRPr="00B20E59" w:rsidRDefault="00BB5861" w:rsidP="00B20E59"/>
    <w:sectPr w:rsidR="00BB5861" w:rsidRPr="00B20E59" w:rsidSect="009D5972">
      <w:headerReference w:type="even" r:id="rId24"/>
      <w:headerReference w:type="default" r:id="rId25"/>
      <w:footerReference w:type="even" r:id="rId26"/>
      <w:headerReference w:type="first" r:id="rId27"/>
      <w:type w:val="continuous"/>
      <w:pgSz w:w="11910" w:h="16840" w:code="9"/>
      <w:pgMar w:top="1361" w:right="1361" w:bottom="1361" w:left="136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BEC8A" w14:textId="77777777" w:rsidR="008E6968" w:rsidRDefault="008E6968">
      <w:r>
        <w:separator/>
      </w:r>
    </w:p>
  </w:endnote>
  <w:endnote w:type="continuationSeparator" w:id="0">
    <w:p w14:paraId="49B3CF0F" w14:textId="77777777" w:rsidR="008E6968" w:rsidRDefault="008E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6488C" w14:textId="695117A2" w:rsidR="00AA1B6E" w:rsidRDefault="00AA1B6E" w:rsidP="00AA1B6E">
    <w:pPr>
      <w:pStyle w:val="Footer"/>
      <w:rPr>
        <w:rFonts w:cs="Arial"/>
        <w:sz w:val="14"/>
      </w:rPr>
    </w:pPr>
  </w:p>
  <w:p w14:paraId="67049F81" w14:textId="77777777" w:rsidR="007D0617" w:rsidRPr="00AA1B6E" w:rsidRDefault="007D0617" w:rsidP="007D0617">
    <w:pPr>
      <w:pStyle w:val="Normal1"/>
      <w:spacing w:before="120"/>
      <w:ind w:left="0"/>
      <w:jc w:val="center"/>
      <w:rPr>
        <w:rFonts w:cs="Arial"/>
        <w:sz w:val="14"/>
        <w:szCs w:val="14"/>
      </w:rPr>
    </w:pPr>
    <w:r w:rsidRPr="00AA1B6E">
      <w:rPr>
        <w:rFonts w:cs="Arial"/>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804DA" w14:textId="2053E352" w:rsidR="009D5972" w:rsidRPr="00AA1B6E" w:rsidRDefault="00AA1B6E" w:rsidP="00AA1B6E">
    <w:pPr>
      <w:pStyle w:val="Normal1"/>
      <w:jc w:val="center"/>
      <w:rPr>
        <w:rFonts w:cs="Arial"/>
        <w:sz w:val="14"/>
        <w:szCs w:val="14"/>
      </w:rPr>
    </w:pPr>
    <w:r w:rsidRPr="00AA1B6E">
      <w:rPr>
        <w:rFonts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C159" w14:textId="1C0BC942" w:rsidR="00931756" w:rsidRDefault="00931756">
    <w:pPr>
      <w:pStyle w:val="Footer"/>
    </w:pPr>
  </w:p>
  <w:p w14:paraId="00E0AC16" w14:textId="5AF5AF48" w:rsidR="006855F2" w:rsidRPr="00AA1B6E" w:rsidRDefault="00AA1B6E" w:rsidP="00AA1B6E">
    <w:pPr>
      <w:pStyle w:val="Normal1"/>
      <w:spacing w:before="120"/>
      <w:ind w:left="0"/>
      <w:jc w:val="center"/>
      <w:rPr>
        <w:rFonts w:cs="Arial"/>
        <w:sz w:val="14"/>
        <w:szCs w:val="14"/>
      </w:rPr>
    </w:pPr>
    <w:r w:rsidRPr="00AA1B6E">
      <w:rPr>
        <w:rFonts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942C9" w14:textId="46367C38" w:rsidR="009D5972" w:rsidRDefault="009D5972">
    <w:pPr>
      <w:pStyle w:val="Footer"/>
    </w:pPr>
  </w:p>
  <w:p w14:paraId="750B4476" w14:textId="1E523FB0" w:rsidR="006855F2" w:rsidRPr="00AA1B6E" w:rsidRDefault="00AA1B6E" w:rsidP="00AA1B6E">
    <w:pPr>
      <w:pStyle w:val="Normal1"/>
      <w:spacing w:before="120"/>
      <w:ind w:left="0"/>
      <w:jc w:val="center"/>
      <w:rPr>
        <w:rFonts w:cs="Arial"/>
        <w:sz w:val="14"/>
        <w:szCs w:val="14"/>
      </w:rPr>
    </w:pPr>
    <w:r w:rsidRPr="00AA1B6E">
      <w:rPr>
        <w:rFonts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95A20" w14:textId="77777777" w:rsidR="00437A20" w:rsidRDefault="00437A20">
    <w:pPr>
      <w:pStyle w:val="Footer"/>
    </w:pPr>
  </w:p>
  <w:p w14:paraId="55F3390B" w14:textId="77777777" w:rsidR="00437A20" w:rsidRPr="00AA1B6E" w:rsidRDefault="00437A20" w:rsidP="00AA1B6E">
    <w:pPr>
      <w:pStyle w:val="Normal1"/>
      <w:spacing w:before="120"/>
      <w:ind w:left="0"/>
      <w:jc w:val="center"/>
      <w:rPr>
        <w:rFonts w:cs="Arial"/>
        <w:sz w:val="14"/>
        <w:szCs w:val="14"/>
      </w:rPr>
    </w:pPr>
    <w:r w:rsidRPr="00AA1B6E">
      <w:rPr>
        <w:rFonts w:cs="Arial"/>
        <w:sz w:val="14"/>
        <w:szCs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MS Mincho" w:cs="Times New Roman"/>
        <w:noProof w:val="0"/>
        <w:sz w:val="22"/>
        <w:szCs w:val="24"/>
        <w:lang w:val="en-AU"/>
      </w:rPr>
      <w:id w:val="1862480319"/>
      <w:docPartObj>
        <w:docPartGallery w:val="Page Numbers (Bottom of Page)"/>
        <w:docPartUnique/>
      </w:docPartObj>
    </w:sdtPr>
    <w:sdtEndPr>
      <w:rPr>
        <w:rFonts w:eastAsiaTheme="minorHAnsi" w:cstheme="minorBidi"/>
        <w:noProof/>
        <w:sz w:val="14"/>
        <w:szCs w:val="14"/>
        <w:lang w:val="en-US"/>
      </w:rPr>
    </w:sdtEndPr>
    <w:sdtContent>
      <w:p w14:paraId="4250D7BA" w14:textId="4BC5AD00" w:rsidR="00AA1B6E" w:rsidRPr="00883758" w:rsidRDefault="00931756" w:rsidP="00883758">
        <w:pPr>
          <w:pStyle w:val="Footer"/>
        </w:pPr>
        <w:r>
          <w:t xml:space="preserve">Page | </w:t>
        </w:r>
        <w:r>
          <w:rPr>
            <w:noProof w:val="0"/>
          </w:rPr>
          <w:fldChar w:fldCharType="begin"/>
        </w:r>
        <w:r>
          <w:instrText xml:space="preserve"> PAGE   \* MERGEFORMAT </w:instrText>
        </w:r>
        <w:r>
          <w:rPr>
            <w:noProof w:val="0"/>
          </w:rPr>
          <w:fldChar w:fldCharType="separate"/>
        </w:r>
        <w:r>
          <w:t>2</w:t>
        </w:r>
        <w:r>
          <w:fldChar w:fldCharType="end"/>
        </w:r>
      </w:p>
    </w:sdtContent>
  </w:sdt>
  <w:p w14:paraId="2188EA15" w14:textId="3270CC9E" w:rsidR="00931756" w:rsidRPr="00AA1B6E" w:rsidRDefault="00AA1B6E" w:rsidP="00AA1B6E">
    <w:pPr>
      <w:pStyle w:val="Normal1"/>
      <w:spacing w:before="120"/>
      <w:ind w:left="0"/>
      <w:jc w:val="center"/>
      <w:rPr>
        <w:rFonts w:cs="Arial"/>
        <w:sz w:val="14"/>
        <w:szCs w:val="14"/>
      </w:rPr>
    </w:pPr>
    <w:r w:rsidRPr="00AA1B6E">
      <w:rPr>
        <w:rFonts w:cs="Arial"/>
        <w:sz w:val="14"/>
        <w:szCs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MS Mincho" w:cs="Times New Roman"/>
        <w:noProof w:val="0"/>
        <w:sz w:val="22"/>
        <w:szCs w:val="24"/>
        <w:lang w:val="en-AU"/>
      </w:rPr>
      <w:id w:val="-2090528306"/>
      <w:docPartObj>
        <w:docPartGallery w:val="Page Numbers (Bottom of Page)"/>
        <w:docPartUnique/>
      </w:docPartObj>
    </w:sdtPr>
    <w:sdtEndPr>
      <w:rPr>
        <w:rFonts w:eastAsiaTheme="minorHAnsi" w:cstheme="minorBidi"/>
        <w:noProof/>
        <w:sz w:val="14"/>
        <w:szCs w:val="14"/>
        <w:lang w:val="en-US"/>
      </w:rPr>
    </w:sdtEndPr>
    <w:sdtContent>
      <w:p w14:paraId="5224F968" w14:textId="1ACADFE7" w:rsidR="00AA1B6E" w:rsidRPr="00883758" w:rsidRDefault="00931756" w:rsidP="00883758">
        <w:pPr>
          <w:pStyle w:val="Footer"/>
        </w:pPr>
        <w:r>
          <w:t xml:space="preserve">Page | </w:t>
        </w:r>
        <w:r>
          <w:rPr>
            <w:noProof w:val="0"/>
          </w:rPr>
          <w:fldChar w:fldCharType="begin"/>
        </w:r>
        <w:r>
          <w:instrText xml:space="preserve"> PAGE   \* MERGEFORMAT </w:instrText>
        </w:r>
        <w:r>
          <w:rPr>
            <w:noProof w:val="0"/>
          </w:rPr>
          <w:fldChar w:fldCharType="separate"/>
        </w:r>
        <w:r>
          <w:t>2</w:t>
        </w:r>
        <w:r>
          <w:fldChar w:fldCharType="end"/>
        </w:r>
      </w:p>
    </w:sdtContent>
  </w:sdt>
  <w:p w14:paraId="34345E51" w14:textId="6F80DE19" w:rsidR="00931756" w:rsidRPr="00AA1B6E" w:rsidRDefault="00AA1B6E" w:rsidP="00AA1B6E">
    <w:pPr>
      <w:pStyle w:val="Normal1"/>
      <w:spacing w:before="120"/>
      <w:ind w:left="0"/>
      <w:jc w:val="center"/>
      <w:rPr>
        <w:rFonts w:cs="Arial"/>
        <w:sz w:val="14"/>
        <w:szCs w:val="14"/>
      </w:rPr>
    </w:pPr>
    <w:r w:rsidRPr="00AA1B6E">
      <w:rPr>
        <w:rFonts w:cs="Arial"/>
        <w:sz w:val="14"/>
        <w:szCs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D030A" w14:textId="4C77B575" w:rsidR="00931756" w:rsidRPr="00AA1B6E" w:rsidRDefault="00AA1B6E" w:rsidP="00AA1B6E">
    <w:pPr>
      <w:spacing w:line="14" w:lineRule="auto"/>
      <w:jc w:val="center"/>
      <w:rPr>
        <w:rFonts w:cs="Arial"/>
        <w:sz w:val="14"/>
        <w:szCs w:val="2"/>
      </w:rPr>
    </w:pPr>
    <w:proofErr w:type="spellStart"/>
    <w:r w:rsidRPr="00AA1B6E">
      <w:rPr>
        <w:rFonts w:cs="Arial"/>
        <w:sz w:val="14"/>
        <w:szCs w:val="2"/>
      </w:rPr>
      <w:t>Unauthorised</w:t>
    </w:r>
    <w:proofErr w:type="spellEnd"/>
    <w:r w:rsidRPr="00AA1B6E">
      <w:rPr>
        <w:rFonts w:cs="Arial"/>
        <w:sz w:val="14"/>
        <w:szCs w:val="2"/>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31793" w14:textId="77777777" w:rsidR="008E6968" w:rsidRDefault="008E6968">
      <w:r>
        <w:separator/>
      </w:r>
    </w:p>
  </w:footnote>
  <w:footnote w:type="continuationSeparator" w:id="0">
    <w:p w14:paraId="5D1E2858" w14:textId="77777777" w:rsidR="008E6968" w:rsidRDefault="008E6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CD49D" w14:textId="7400FEEE" w:rsidR="00931756" w:rsidRDefault="00360519" w:rsidP="0030411E">
    <w:pPr>
      <w:pStyle w:val="Header"/>
      <w:pBdr>
        <w:bottom w:val="single" w:sz="4" w:space="1" w:color="auto"/>
      </w:pBdr>
      <w:jc w:val="right"/>
      <w:rPr>
        <w:b/>
      </w:rPr>
    </w:pPr>
    <w:r>
      <w:rPr>
        <w:noProof/>
      </w:rPr>
      <w:pict w14:anchorId="14CD0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39360" o:spid="_x0000_s2057" type="#_x0000_t136" alt="" style="position:absolute;left:0;text-align:left;margin-left:0;margin-top:0;width:488.4pt;height:195.35pt;rotation:315;z-index:-251658752;mso-wrap-edited:f;mso-position-horizontal:center;mso-position-horizontal-relative:margin;mso-position-vertical:center;mso-position-vertical-relative:margin" o:allowincell="f" fillcolor="silver" stroked="f">
          <v:textpath style="font-family:&quot;Arial&quot;;font-size:1pt;font-weight:bold" string="DRAFT"/>
          <w10:wrap anchorx="margin" anchory="margin"/>
        </v:shape>
      </w:pict>
    </w:r>
    <w:r w:rsidR="00931756" w:rsidRPr="0030411E">
      <w:rPr>
        <w:b/>
      </w:rPr>
      <w:t xml:space="preserve">Gas Safety and </w:t>
    </w:r>
    <w:r w:rsidR="00931756">
      <w:rPr>
        <w:b/>
      </w:rPr>
      <w:t xml:space="preserve">Network </w:t>
    </w:r>
    <w:r w:rsidR="00931756" w:rsidRPr="0030411E">
      <w:rPr>
        <w:b/>
      </w:rPr>
      <w:t>Operati</w:t>
    </w:r>
    <w:r w:rsidR="00931756">
      <w:rPr>
        <w:b/>
      </w:rPr>
      <w:t>o</w:t>
    </w:r>
    <w:r w:rsidR="00931756" w:rsidRPr="0030411E">
      <w:rPr>
        <w:b/>
      </w:rPr>
      <w:t>n Code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9CC74" w14:textId="2F2390C2" w:rsidR="00931756" w:rsidRDefault="00360519">
    <w:pPr>
      <w:pStyle w:val="Header"/>
    </w:pPr>
    <w:r>
      <w:rPr>
        <w:noProof/>
      </w:rPr>
      <w:pict w14:anchorId="09341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39365" o:spid="_x0000_s2049" type="#_x0000_t136" alt="" style="position:absolute;margin-left:0;margin-top:0;width:488.4pt;height:195.35pt;rotation:315;z-index:-251663360;mso-wrap-edited:f;mso-position-horizontal:center;mso-position-horizontal-relative:margin;mso-position-vertical:center;mso-position-vertical-relative:margin" o:allowincell="f" fillcolor="silver" stroked="f">
          <v:textpath style="font-family:&quot;Arial&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5D46F" w14:textId="3E498ACA" w:rsidR="00931756" w:rsidRDefault="00360519">
    <w:pPr>
      <w:pStyle w:val="Header"/>
    </w:pPr>
    <w:r>
      <w:rPr>
        <w:noProof/>
      </w:rPr>
      <w:pict w14:anchorId="572B9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39359" o:spid="_x0000_s2055" type="#_x0000_t136" alt="" style="position:absolute;margin-left:0;margin-top:0;width:488.4pt;height:195.35pt;rotation:315;z-index:-251656704;mso-wrap-edited:f;mso-position-horizontal:center;mso-position-horizontal-relative:margin;mso-position-vertical:center;mso-position-vertical-relative:margin" o:allowincell="f" fillcolor="silver" stroked="f">
          <v:textpath style="font-family:&quot;Arial&quot;;font-size:1pt;font-weight:bold"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60E5E" w14:textId="77777777" w:rsidR="007D0617" w:rsidRDefault="007D0617" w:rsidP="007D0617">
    <w:pPr>
      <w:pStyle w:val="BodyText"/>
      <w:rPr>
        <w:sz w:val="20"/>
      </w:rPr>
    </w:pPr>
  </w:p>
  <w:p w14:paraId="0FF20E88" w14:textId="77777777" w:rsidR="007D0617" w:rsidRPr="00A76C39" w:rsidRDefault="007D0617" w:rsidP="007D0617">
    <w:pPr>
      <w:pStyle w:val="Header"/>
      <w:rPr>
        <w:sz w:val="24"/>
        <w:szCs w:val="24"/>
      </w:rPr>
    </w:pPr>
    <w:r w:rsidRPr="00A76C39">
      <w:rPr>
        <w:sz w:val="24"/>
        <w:szCs w:val="24"/>
      </w:rPr>
      <w:t>Schedule 1</w:t>
    </w:r>
  </w:p>
  <w:p w14:paraId="54243DD7" w14:textId="77777777" w:rsidR="007D0617" w:rsidRDefault="007D0617" w:rsidP="007D06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B78E" w14:textId="2AB71782" w:rsidR="009D5972" w:rsidRDefault="009D5972" w:rsidP="00A76C39">
    <w:pPr>
      <w:pStyle w:val="BodyText"/>
      <w:rPr>
        <w:sz w:val="20"/>
      </w:rPr>
    </w:pPr>
  </w:p>
  <w:p w14:paraId="272FAA83" w14:textId="7463F450" w:rsidR="009D5972" w:rsidRPr="00A76C39" w:rsidRDefault="009D5972" w:rsidP="00A76C39">
    <w:pPr>
      <w:pStyle w:val="Header"/>
      <w:rPr>
        <w:sz w:val="24"/>
        <w:szCs w:val="24"/>
      </w:rPr>
    </w:pPr>
    <w:r w:rsidRPr="00A76C39">
      <w:rPr>
        <w:sz w:val="24"/>
        <w:szCs w:val="24"/>
      </w:rPr>
      <w:t>Schedule 1</w:t>
    </w:r>
  </w:p>
  <w:p w14:paraId="6AAD3AF4" w14:textId="77777777" w:rsidR="009D5972" w:rsidRDefault="009D59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7" w:type="dxa"/>
      <w:tblInd w:w="-1139" w:type="dxa"/>
      <w:tblBorders>
        <w:top w:val="single" w:sz="4" w:space="0" w:color="23408F"/>
        <w:left w:val="single" w:sz="4" w:space="0" w:color="23408F"/>
        <w:bottom w:val="single" w:sz="4" w:space="0" w:color="23408F"/>
        <w:right w:val="single" w:sz="4" w:space="0" w:color="23408F"/>
        <w:insideH w:val="single" w:sz="4" w:space="0" w:color="23408F"/>
        <w:insideV w:val="single" w:sz="4" w:space="0" w:color="23408F"/>
      </w:tblBorders>
      <w:tblLayout w:type="fixed"/>
      <w:tblCellMar>
        <w:left w:w="115" w:type="dxa"/>
        <w:right w:w="115" w:type="dxa"/>
      </w:tblCellMar>
      <w:tblLook w:val="0000" w:firstRow="0" w:lastRow="0" w:firstColumn="0" w:lastColumn="0" w:noHBand="0" w:noVBand="0"/>
    </w:tblPr>
    <w:tblGrid>
      <w:gridCol w:w="11907"/>
    </w:tblGrid>
    <w:tr w:rsidR="00437A20" w:rsidRPr="00C118AD" w14:paraId="3F53DF54" w14:textId="77777777" w:rsidTr="00931756">
      <w:trPr>
        <w:cantSplit/>
        <w:trHeight w:hRule="exact" w:val="432"/>
      </w:trPr>
      <w:tc>
        <w:tcPr>
          <w:tcW w:w="11907" w:type="dxa"/>
          <w:shd w:val="solid" w:color="23408F" w:fill="auto"/>
          <w:vAlign w:val="center"/>
        </w:tcPr>
        <w:p w14:paraId="77FCFBC6" w14:textId="77777777" w:rsidR="00437A20" w:rsidRDefault="00437A20" w:rsidP="00D33434">
          <w:pPr>
            <w:pStyle w:val="ReportTitleinheader"/>
            <w:ind w:left="0" w:right="850"/>
            <w:jc w:val="right"/>
          </w:pPr>
          <w:r>
            <w:rPr>
              <w:b/>
              <w:bCs/>
              <w:sz w:val="28"/>
            </w:rPr>
            <w:t xml:space="preserve">GAS SAFEY AND NETWORK OPERATION </w:t>
          </w:r>
          <w:r>
            <w:rPr>
              <w:b/>
              <w:sz w:val="28"/>
            </w:rPr>
            <w:t>CO</w:t>
          </w:r>
          <w:r w:rsidRPr="000E4006">
            <w:rPr>
              <w:b/>
              <w:sz w:val="28"/>
            </w:rPr>
            <w:t>DE</w:t>
          </w:r>
          <w:r>
            <w:rPr>
              <w:b/>
              <w:sz w:val="28"/>
            </w:rPr>
            <w:t xml:space="preserve"> 2021</w:t>
          </w:r>
        </w:p>
      </w:tc>
    </w:tr>
  </w:tbl>
  <w:p w14:paraId="0FAB71DC" w14:textId="77777777" w:rsidR="00437A20" w:rsidRDefault="00437A20" w:rsidP="00D45AC8">
    <w:pPr>
      <w:pStyle w:val="Header"/>
    </w:pPr>
  </w:p>
  <w:p w14:paraId="3F3BBE51" w14:textId="77777777" w:rsidR="00437A20" w:rsidRPr="00D45AC8" w:rsidRDefault="00437A20" w:rsidP="00D45A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191" w:type="dxa"/>
      <w:tblInd w:w="-1423" w:type="dxa"/>
      <w:tblBorders>
        <w:top w:val="single" w:sz="4" w:space="0" w:color="23408F"/>
        <w:left w:val="single" w:sz="4" w:space="0" w:color="23408F"/>
        <w:bottom w:val="single" w:sz="4" w:space="0" w:color="23408F"/>
        <w:right w:val="single" w:sz="4" w:space="0" w:color="23408F"/>
        <w:insideH w:val="single" w:sz="4" w:space="0" w:color="23408F"/>
        <w:insideV w:val="single" w:sz="4" w:space="0" w:color="23408F"/>
      </w:tblBorders>
      <w:tblLayout w:type="fixed"/>
      <w:tblCellMar>
        <w:left w:w="115" w:type="dxa"/>
        <w:right w:w="115" w:type="dxa"/>
      </w:tblCellMar>
      <w:tblLook w:val="0000" w:firstRow="0" w:lastRow="0" w:firstColumn="0" w:lastColumn="0" w:noHBand="0" w:noVBand="0"/>
    </w:tblPr>
    <w:tblGrid>
      <w:gridCol w:w="12191"/>
    </w:tblGrid>
    <w:tr w:rsidR="00931756" w:rsidRPr="00C118AD" w14:paraId="378A0430" w14:textId="77777777" w:rsidTr="00D25D87">
      <w:trPr>
        <w:cantSplit/>
        <w:trHeight w:hRule="exact" w:val="432"/>
      </w:trPr>
      <w:tc>
        <w:tcPr>
          <w:tcW w:w="12191" w:type="dxa"/>
          <w:shd w:val="solid" w:color="23408F" w:fill="auto"/>
          <w:vAlign w:val="center"/>
        </w:tcPr>
        <w:p w14:paraId="4E3DE514" w14:textId="631BDFF0" w:rsidR="00931756" w:rsidRDefault="00931756" w:rsidP="00D25D87">
          <w:pPr>
            <w:pStyle w:val="ReportTitleinheader"/>
            <w:ind w:left="0" w:right="851"/>
            <w:jc w:val="right"/>
          </w:pPr>
          <w:r>
            <w:rPr>
              <w:b/>
              <w:bCs/>
              <w:sz w:val="28"/>
            </w:rPr>
            <w:t xml:space="preserve">GAS SAFEY AND NETWORK OPERATION </w:t>
          </w:r>
          <w:r>
            <w:rPr>
              <w:b/>
              <w:sz w:val="28"/>
            </w:rPr>
            <w:t>CO</w:t>
          </w:r>
          <w:r w:rsidRPr="000E4006">
            <w:rPr>
              <w:b/>
              <w:sz w:val="28"/>
            </w:rPr>
            <w:t>DE</w:t>
          </w:r>
          <w:r>
            <w:rPr>
              <w:b/>
              <w:sz w:val="28"/>
            </w:rPr>
            <w:t xml:space="preserve"> 2021</w:t>
          </w:r>
        </w:p>
      </w:tc>
    </w:tr>
  </w:tbl>
  <w:p w14:paraId="67E9CA9B" w14:textId="4C1684C4" w:rsidR="00931756" w:rsidRDefault="00931756">
    <w:pPr>
      <w:pStyle w:val="Header"/>
    </w:pPr>
  </w:p>
  <w:p w14:paraId="121C0895" w14:textId="7E901084" w:rsidR="00931756" w:rsidRDefault="009317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DBC5E" w14:textId="4E2C45D9" w:rsidR="00931756" w:rsidRDefault="00360519">
    <w:pPr>
      <w:pStyle w:val="Header"/>
    </w:pPr>
    <w:r>
      <w:rPr>
        <w:noProof/>
      </w:rPr>
      <w:pict w14:anchorId="7C186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39362" o:spid="_x0000_s2052" type="#_x0000_t136" alt="" style="position:absolute;margin-left:0;margin-top:0;width:488.4pt;height:195.35pt;rotation:315;z-index:-251653632;mso-wrap-edited:f;mso-position-horizontal:center;mso-position-horizontal-relative:margin;mso-position-vertical:center;mso-position-vertical-relative:margin" o:allowincell="f" fillcolor="silver" stroked="f">
          <v:textpath style="font-family:&quot;Arial&quot;;font-size:1pt;font-weight:bold"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F344C" w14:textId="67E95C8A" w:rsidR="00931756" w:rsidRDefault="00931756">
    <w:pPr>
      <w:spacing w:line="14" w:lineRule="aut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BC4E0" w14:textId="4C4C3FC0" w:rsidR="00931756" w:rsidRDefault="00360519">
    <w:pPr>
      <w:pStyle w:val="Header"/>
    </w:pPr>
    <w:r>
      <w:rPr>
        <w:noProof/>
      </w:rPr>
      <w:pict w14:anchorId="658C2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39367" o:spid="_x0000_s2050" type="#_x0000_t136" alt="" style="position:absolute;margin-left:0;margin-top:0;width:488.4pt;height:195.35pt;rotation:315;z-index:-251655168;mso-wrap-edited:f;mso-position-horizontal:center;mso-position-horizontal-relative:margin;mso-position-vertical:center;mso-position-vertical-relative:margin" o:allowincell="f" fillcolor="silver" stroked="f">
          <v:textpath style="font-family:&quot;Arial&quot;;font-size:1pt;font-weight:bold"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B5C5688"/>
    <w:lvl w:ilvl="0">
      <w:start w:val="1"/>
      <w:numFmt w:val="lowerLetter"/>
      <w:pStyle w:val="ListNumber"/>
      <w:lvlText w:val="(%1)"/>
      <w:lvlJc w:val="left"/>
      <w:pPr>
        <w:tabs>
          <w:tab w:val="num" w:pos="1985"/>
        </w:tabs>
        <w:ind w:left="1985" w:hanging="567"/>
      </w:pPr>
      <w:rPr>
        <w:rFonts w:hint="default"/>
        <w:sz w:val="22"/>
        <w:szCs w:val="22"/>
      </w:rPr>
    </w:lvl>
  </w:abstractNum>
  <w:abstractNum w:abstractNumId="1" w15:restartNumberingAfterBreak="0">
    <w:nsid w:val="00207E40"/>
    <w:multiLevelType w:val="multilevel"/>
    <w:tmpl w:val="C85277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Letter"/>
      <w:lvlText w:val="%3)"/>
      <w:lvlJc w:val="left"/>
      <w:pPr>
        <w:ind w:left="360" w:hanging="36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8D04AFB"/>
    <w:multiLevelType w:val="multilevel"/>
    <w:tmpl w:val="5D5E38CE"/>
    <w:styleLink w:val="SubSection"/>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C87858"/>
    <w:multiLevelType w:val="hybridMultilevel"/>
    <w:tmpl w:val="C94855A4"/>
    <w:lvl w:ilvl="0" w:tplc="FE0C9C96">
      <w:start w:val="1"/>
      <w:numFmt w:val="lowerRoman"/>
      <w:pStyle w:val="Listnumberitalic"/>
      <w:lvlText w:val="(%1)"/>
      <w:lvlJc w:val="right"/>
      <w:pPr>
        <w:tabs>
          <w:tab w:val="num" w:pos="2552"/>
        </w:tabs>
        <w:ind w:left="2552"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16A8D"/>
    <w:multiLevelType w:val="hybridMultilevel"/>
    <w:tmpl w:val="F7B0A2BE"/>
    <w:lvl w:ilvl="0" w:tplc="472A6916">
      <w:start w:val="1"/>
      <w:numFmt w:val="lowerLetter"/>
      <w:pStyle w:val="ListNumber2"/>
      <w:lvlText w:val="(%1)"/>
      <w:lvlJc w:val="left"/>
      <w:pPr>
        <w:tabs>
          <w:tab w:val="num" w:pos="1077"/>
        </w:tabs>
        <w:ind w:left="1077" w:hanging="340"/>
      </w:pPr>
      <w:rPr>
        <w:rFonts w:ascii="Arial" w:hAnsi="Arial" w:hint="default"/>
        <w:caps w:val="0"/>
        <w:strike w:val="0"/>
        <w:dstrike w:val="0"/>
        <w:vanish w:val="0"/>
        <w:sz w:val="22"/>
        <w:szCs w:val="22"/>
        <w:vertAlign w:val="baseline"/>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 w15:restartNumberingAfterBreak="0">
    <w:nsid w:val="0FC52BAE"/>
    <w:multiLevelType w:val="hybridMultilevel"/>
    <w:tmpl w:val="EF868C98"/>
    <w:lvl w:ilvl="0" w:tplc="0C09001B">
      <w:start w:val="1"/>
      <w:numFmt w:val="lowerRoman"/>
      <w:lvlText w:val="%1."/>
      <w:lvlJc w:val="righ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6" w15:restartNumberingAfterBreak="0">
    <w:nsid w:val="1AE50261"/>
    <w:multiLevelType w:val="multilevel"/>
    <w:tmpl w:val="256E4DC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3)"/>
      <w:lvlJc w:val="left"/>
      <w:pPr>
        <w:ind w:left="360" w:hanging="36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4FB7CF0"/>
    <w:multiLevelType w:val="hybridMultilevel"/>
    <w:tmpl w:val="7DDA9E28"/>
    <w:lvl w:ilvl="0" w:tplc="F7228224">
      <w:start w:val="1"/>
      <w:numFmt w:val="lowerLetter"/>
      <w:pStyle w:val="Listalpha"/>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D392B"/>
    <w:multiLevelType w:val="hybridMultilevel"/>
    <w:tmpl w:val="F760AE10"/>
    <w:lvl w:ilvl="0" w:tplc="3A0C38CC">
      <w:start w:val="1"/>
      <w:numFmt w:val="lowerRoman"/>
      <w:lvlText w:val="(%1)"/>
      <w:lvlJc w:val="left"/>
      <w:pPr>
        <w:tabs>
          <w:tab w:val="num" w:pos="924"/>
        </w:tabs>
        <w:ind w:left="924" w:hanging="357"/>
      </w:pPr>
      <w:rPr>
        <w:rFonts w:hint="default"/>
      </w:rPr>
    </w:lvl>
    <w:lvl w:ilvl="1" w:tplc="08090019" w:tentative="1">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9" w15:restartNumberingAfterBreak="0">
    <w:nsid w:val="37F61DA8"/>
    <w:multiLevelType w:val="hybridMultilevel"/>
    <w:tmpl w:val="DBA6F2AE"/>
    <w:lvl w:ilvl="0" w:tplc="0C09001B">
      <w:start w:val="1"/>
      <w:numFmt w:val="lowerRoman"/>
      <w:lvlText w:val="%1."/>
      <w:lvlJc w:val="righ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0" w15:restartNumberingAfterBreak="0">
    <w:nsid w:val="455E6F59"/>
    <w:multiLevelType w:val="hybridMultilevel"/>
    <w:tmpl w:val="C7327E38"/>
    <w:lvl w:ilvl="0" w:tplc="590CA6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DA0119"/>
    <w:multiLevelType w:val="hybridMultilevel"/>
    <w:tmpl w:val="0FA6B744"/>
    <w:lvl w:ilvl="0" w:tplc="2774EF9E">
      <w:start w:val="1"/>
      <w:numFmt w:val="lowerLetter"/>
      <w:pStyle w:val="CodeList2"/>
      <w:lvlText w:val="(%1)"/>
      <w:lvlJc w:val="left"/>
      <w:pPr>
        <w:ind w:left="28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684" w:hanging="360"/>
      </w:pPr>
    </w:lvl>
    <w:lvl w:ilvl="2" w:tplc="0C09001B" w:tentative="1">
      <w:start w:val="1"/>
      <w:numFmt w:val="lowerRoman"/>
      <w:lvlText w:val="%3."/>
      <w:lvlJc w:val="right"/>
      <w:pPr>
        <w:ind w:left="3404" w:hanging="180"/>
      </w:pPr>
    </w:lvl>
    <w:lvl w:ilvl="3" w:tplc="0C09000F" w:tentative="1">
      <w:start w:val="1"/>
      <w:numFmt w:val="decimal"/>
      <w:lvlText w:val="%4."/>
      <w:lvlJc w:val="left"/>
      <w:pPr>
        <w:ind w:left="4124" w:hanging="360"/>
      </w:pPr>
    </w:lvl>
    <w:lvl w:ilvl="4" w:tplc="0C090019" w:tentative="1">
      <w:start w:val="1"/>
      <w:numFmt w:val="lowerLetter"/>
      <w:lvlText w:val="%5."/>
      <w:lvlJc w:val="left"/>
      <w:pPr>
        <w:ind w:left="4844" w:hanging="360"/>
      </w:pPr>
    </w:lvl>
    <w:lvl w:ilvl="5" w:tplc="0C09001B" w:tentative="1">
      <w:start w:val="1"/>
      <w:numFmt w:val="lowerRoman"/>
      <w:lvlText w:val="%6."/>
      <w:lvlJc w:val="right"/>
      <w:pPr>
        <w:ind w:left="5564" w:hanging="180"/>
      </w:pPr>
    </w:lvl>
    <w:lvl w:ilvl="6" w:tplc="0C09000F" w:tentative="1">
      <w:start w:val="1"/>
      <w:numFmt w:val="decimal"/>
      <w:lvlText w:val="%7."/>
      <w:lvlJc w:val="left"/>
      <w:pPr>
        <w:ind w:left="6284" w:hanging="360"/>
      </w:pPr>
    </w:lvl>
    <w:lvl w:ilvl="7" w:tplc="0C090019" w:tentative="1">
      <w:start w:val="1"/>
      <w:numFmt w:val="lowerLetter"/>
      <w:lvlText w:val="%8."/>
      <w:lvlJc w:val="left"/>
      <w:pPr>
        <w:ind w:left="7004" w:hanging="360"/>
      </w:pPr>
    </w:lvl>
    <w:lvl w:ilvl="8" w:tplc="0C09001B" w:tentative="1">
      <w:start w:val="1"/>
      <w:numFmt w:val="lowerRoman"/>
      <w:lvlText w:val="%9."/>
      <w:lvlJc w:val="right"/>
      <w:pPr>
        <w:ind w:left="7724" w:hanging="180"/>
      </w:pPr>
    </w:lvl>
  </w:abstractNum>
  <w:abstractNum w:abstractNumId="12" w15:restartNumberingAfterBreak="0">
    <w:nsid w:val="4E5A1882"/>
    <w:multiLevelType w:val="hybridMultilevel"/>
    <w:tmpl w:val="20AE1C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E5F4E42"/>
    <w:multiLevelType w:val="hybridMultilevel"/>
    <w:tmpl w:val="17BA88D4"/>
    <w:lvl w:ilvl="0" w:tplc="2160CFE8">
      <w:start w:val="1"/>
      <w:numFmt w:val="upperLetter"/>
      <w:lvlText w:val="(%1)"/>
      <w:lvlJc w:val="left"/>
      <w:pPr>
        <w:tabs>
          <w:tab w:val="num" w:pos="1247"/>
        </w:tabs>
        <w:ind w:left="1247" w:hanging="340"/>
      </w:pPr>
      <w:rPr>
        <w:rFonts w:ascii="Arial" w:hAnsi="Arial" w:hint="default"/>
        <w:caps w:val="0"/>
        <w:strike w:val="0"/>
        <w:dstrike w:val="0"/>
        <w:vanish w:val="0"/>
        <w:sz w:val="22"/>
        <w:szCs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9C461E"/>
    <w:multiLevelType w:val="multilevel"/>
    <w:tmpl w:val="F210030C"/>
    <w:lvl w:ilvl="0">
      <w:start w:val="1"/>
      <w:numFmt w:val="decimal"/>
      <w:lvlText w:val="%1"/>
      <w:lvlJc w:val="left"/>
      <w:pPr>
        <w:ind w:left="573" w:hanging="408"/>
      </w:pPr>
      <w:rPr>
        <w:rFonts w:ascii="Arial" w:eastAsia="Arial" w:hAnsi="Arial" w:hint="default"/>
        <w:b/>
        <w:bCs/>
        <w:w w:val="93"/>
        <w:sz w:val="21"/>
        <w:szCs w:val="21"/>
      </w:rPr>
    </w:lvl>
    <w:lvl w:ilvl="1">
      <w:start w:val="1"/>
      <w:numFmt w:val="decimal"/>
      <w:lvlText w:val="%1.%2"/>
      <w:lvlJc w:val="left"/>
      <w:pPr>
        <w:ind w:left="1092" w:hanging="514"/>
      </w:pPr>
      <w:rPr>
        <w:rFonts w:ascii="Arial" w:eastAsia="Arial" w:hAnsi="Arial" w:hint="default"/>
        <w:spacing w:val="-24"/>
        <w:w w:val="111"/>
        <w:sz w:val="21"/>
        <w:szCs w:val="21"/>
      </w:rPr>
    </w:lvl>
    <w:lvl w:ilvl="2">
      <w:start w:val="1"/>
      <w:numFmt w:val="bullet"/>
      <w:pStyle w:val="Code"/>
      <w:lvlText w:val="•"/>
      <w:lvlJc w:val="left"/>
      <w:pPr>
        <w:ind w:left="1096" w:hanging="514"/>
      </w:pPr>
      <w:rPr>
        <w:rFonts w:hint="default"/>
      </w:rPr>
    </w:lvl>
    <w:lvl w:ilvl="3">
      <w:start w:val="1"/>
      <w:numFmt w:val="bullet"/>
      <w:lvlText w:val="•"/>
      <w:lvlJc w:val="left"/>
      <w:pPr>
        <w:ind w:left="1101" w:hanging="514"/>
      </w:pPr>
      <w:rPr>
        <w:rFonts w:hint="default"/>
      </w:rPr>
    </w:lvl>
    <w:lvl w:ilvl="4">
      <w:start w:val="1"/>
      <w:numFmt w:val="bullet"/>
      <w:lvlText w:val="•"/>
      <w:lvlJc w:val="left"/>
      <w:pPr>
        <w:ind w:left="2219" w:hanging="514"/>
      </w:pPr>
      <w:rPr>
        <w:rFonts w:hint="default"/>
      </w:rPr>
    </w:lvl>
    <w:lvl w:ilvl="5">
      <w:start w:val="1"/>
      <w:numFmt w:val="bullet"/>
      <w:lvlText w:val="•"/>
      <w:lvlJc w:val="left"/>
      <w:pPr>
        <w:ind w:left="3336" w:hanging="514"/>
      </w:pPr>
      <w:rPr>
        <w:rFonts w:hint="default"/>
      </w:rPr>
    </w:lvl>
    <w:lvl w:ilvl="6">
      <w:start w:val="1"/>
      <w:numFmt w:val="bullet"/>
      <w:lvlText w:val="•"/>
      <w:lvlJc w:val="left"/>
      <w:pPr>
        <w:ind w:left="4454" w:hanging="514"/>
      </w:pPr>
      <w:rPr>
        <w:rFonts w:hint="default"/>
      </w:rPr>
    </w:lvl>
    <w:lvl w:ilvl="7">
      <w:start w:val="1"/>
      <w:numFmt w:val="bullet"/>
      <w:lvlText w:val="•"/>
      <w:lvlJc w:val="left"/>
      <w:pPr>
        <w:ind w:left="5571" w:hanging="514"/>
      </w:pPr>
      <w:rPr>
        <w:rFonts w:hint="default"/>
      </w:rPr>
    </w:lvl>
    <w:lvl w:ilvl="8">
      <w:start w:val="1"/>
      <w:numFmt w:val="bullet"/>
      <w:lvlText w:val="•"/>
      <w:lvlJc w:val="left"/>
      <w:pPr>
        <w:ind w:left="6689" w:hanging="514"/>
      </w:pPr>
      <w:rPr>
        <w:rFonts w:hint="default"/>
      </w:rPr>
    </w:lvl>
  </w:abstractNum>
  <w:abstractNum w:abstractNumId="15" w15:restartNumberingAfterBreak="0">
    <w:nsid w:val="74D272C3"/>
    <w:multiLevelType w:val="multilevel"/>
    <w:tmpl w:val="785CDE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Letter"/>
      <w:lvlText w:val="%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B9C55C3"/>
    <w:multiLevelType w:val="hybridMultilevel"/>
    <w:tmpl w:val="23C6AFF6"/>
    <w:lvl w:ilvl="0" w:tplc="EAAC7DB8">
      <w:start w:val="1"/>
      <w:numFmt w:val="decimal"/>
      <w:pStyle w:val="CodeList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560" w:hanging="360"/>
      </w:pPr>
    </w:lvl>
    <w:lvl w:ilvl="2" w:tplc="0C09001B">
      <w:start w:val="1"/>
      <w:numFmt w:val="lowerRoman"/>
      <w:lvlText w:val="%3."/>
      <w:lvlJc w:val="right"/>
      <w:pPr>
        <w:ind w:left="1280" w:hanging="180"/>
      </w:pPr>
    </w:lvl>
    <w:lvl w:ilvl="3" w:tplc="0C09000F" w:tentative="1">
      <w:start w:val="1"/>
      <w:numFmt w:val="decimal"/>
      <w:lvlText w:val="%4."/>
      <w:lvlJc w:val="left"/>
      <w:pPr>
        <w:ind w:left="2000" w:hanging="360"/>
      </w:pPr>
    </w:lvl>
    <w:lvl w:ilvl="4" w:tplc="0C090019" w:tentative="1">
      <w:start w:val="1"/>
      <w:numFmt w:val="lowerLetter"/>
      <w:lvlText w:val="%5."/>
      <w:lvlJc w:val="left"/>
      <w:pPr>
        <w:ind w:left="2720" w:hanging="360"/>
      </w:pPr>
    </w:lvl>
    <w:lvl w:ilvl="5" w:tplc="0C09001B" w:tentative="1">
      <w:start w:val="1"/>
      <w:numFmt w:val="lowerRoman"/>
      <w:lvlText w:val="%6."/>
      <w:lvlJc w:val="right"/>
      <w:pPr>
        <w:ind w:left="3440" w:hanging="180"/>
      </w:pPr>
    </w:lvl>
    <w:lvl w:ilvl="6" w:tplc="0C09000F" w:tentative="1">
      <w:start w:val="1"/>
      <w:numFmt w:val="decimal"/>
      <w:lvlText w:val="%7."/>
      <w:lvlJc w:val="left"/>
      <w:pPr>
        <w:ind w:left="4160" w:hanging="360"/>
      </w:pPr>
    </w:lvl>
    <w:lvl w:ilvl="7" w:tplc="0C090019" w:tentative="1">
      <w:start w:val="1"/>
      <w:numFmt w:val="lowerLetter"/>
      <w:lvlText w:val="%8."/>
      <w:lvlJc w:val="left"/>
      <w:pPr>
        <w:ind w:left="4880" w:hanging="360"/>
      </w:pPr>
    </w:lvl>
    <w:lvl w:ilvl="8" w:tplc="0C09001B" w:tentative="1">
      <w:start w:val="1"/>
      <w:numFmt w:val="lowerRoman"/>
      <w:lvlText w:val="%9."/>
      <w:lvlJc w:val="right"/>
      <w:pPr>
        <w:ind w:left="5600" w:hanging="180"/>
      </w:pPr>
    </w:lvl>
  </w:abstractNum>
  <w:num w:numId="1">
    <w:abstractNumId w:val="14"/>
  </w:num>
  <w:num w:numId="2">
    <w:abstractNumId w:val="0"/>
  </w:num>
  <w:num w:numId="3">
    <w:abstractNumId w:val="0"/>
  </w:num>
  <w:num w:numId="4">
    <w:abstractNumId w:val="16"/>
  </w:num>
  <w:num w:numId="5">
    <w:abstractNumId w:val="11"/>
  </w:num>
  <w:num w:numId="6">
    <w:abstractNumId w:val="7"/>
  </w:num>
  <w:num w:numId="7">
    <w:abstractNumId w:val="3"/>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2"/>
  </w:num>
  <w:num w:numId="13">
    <w:abstractNumId w:val="6"/>
  </w:num>
  <w:num w:numId="14">
    <w:abstractNumId w:val="0"/>
    <w:lvlOverride w:ilvl="0">
      <w:startOverride w:val="1"/>
    </w:lvlOverride>
  </w:num>
  <w:num w:numId="15">
    <w:abstractNumId w:val="0"/>
    <w:lvlOverride w:ilvl="0">
      <w:startOverride w:val="1"/>
    </w:lvlOverride>
  </w:num>
  <w:num w:numId="16">
    <w:abstractNumId w:val="12"/>
  </w:num>
  <w:num w:numId="17">
    <w:abstractNumId w:val="1"/>
  </w:num>
  <w:num w:numId="18">
    <w:abstractNumId w:val="15"/>
  </w:num>
  <w:num w:numId="19">
    <w:abstractNumId w:val="5"/>
  </w:num>
  <w:num w:numId="20">
    <w:abstractNumId w:val="9"/>
  </w:num>
  <w:num w:numId="21">
    <w:abstractNumId w:val="0"/>
    <w:lvlOverride w:ilvl="0">
      <w:startOverride w:val="1"/>
    </w:lvlOverride>
  </w:num>
  <w:num w:numId="22">
    <w:abstractNumId w:val="0"/>
    <w:lvlOverride w:ilvl="0">
      <w:startOverride w:val="1"/>
    </w:lvlOverride>
  </w:num>
  <w:num w:numId="23">
    <w:abstractNumId w:val="6"/>
  </w:num>
  <w:num w:numId="24">
    <w:abstractNumId w:val="10"/>
  </w:num>
  <w:num w:numId="25">
    <w:abstractNumId w:val="8"/>
  </w:num>
  <w:num w:numId="26">
    <w:abstractNumId w:val="13"/>
  </w:num>
  <w:num w:numId="27">
    <w:abstractNumId w:val="4"/>
  </w:num>
  <w:num w:numId="28">
    <w:abstractNumId w:val="6"/>
  </w:num>
  <w:num w:numId="29">
    <w:abstractNumId w:val="0"/>
  </w:num>
  <w:num w:numId="30">
    <w:abstractNumId w:val="0"/>
    <w:lvlOverride w:ilvl="0">
      <w:startOverride w:val="1"/>
    </w:lvlOverride>
  </w:num>
  <w:num w:numId="31">
    <w:abstractNumId w:val="0"/>
  </w:num>
  <w:num w:numId="32">
    <w:abstractNumId w:val="0"/>
  </w:num>
  <w:num w:numId="33">
    <w:abstractNumId w:val="6"/>
  </w:num>
  <w:num w:numId="34">
    <w:abstractNumId w:val="0"/>
    <w:lvlOverride w:ilvl="0">
      <w:startOverride w:val="1"/>
    </w:lvlOverride>
  </w:num>
  <w:num w:numId="35">
    <w:abstractNumId w:val="6"/>
  </w:num>
  <w:num w:numId="36">
    <w:abstractNumId w:val="6"/>
  </w:num>
  <w:num w:numId="37">
    <w:abstractNumId w:val="6"/>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lvlOverride w:ilvl="0">
      <w:startOverride w:val="1"/>
    </w:lvlOverride>
  </w:num>
  <w:num w:numId="41">
    <w:abstractNumId w:val="7"/>
    <w:lvlOverride w:ilvl="0">
      <w:startOverride w:val="1"/>
    </w:lvlOverride>
  </w:num>
  <w:num w:numId="42">
    <w:abstractNumId w:val="7"/>
    <w:lvlOverride w:ilvl="0">
      <w:startOverride w:val="1"/>
    </w:lvlOverride>
  </w:num>
  <w:num w:numId="43">
    <w:abstractNumId w:val="0"/>
  </w:num>
  <w:num w:numId="44">
    <w:abstractNumId w:val="0"/>
    <w:lvlOverride w:ilvl="0">
      <w:startOverride w:val="1"/>
    </w:lvlOverride>
  </w:num>
  <w:num w:numId="45">
    <w:abstractNumId w:val="7"/>
    <w:lvlOverride w:ilvl="0">
      <w:startOverride w:val="1"/>
    </w:lvlOverride>
  </w:num>
  <w:num w:numId="46">
    <w:abstractNumId w:val="7"/>
  </w:num>
  <w:num w:numId="47">
    <w:abstractNumId w:val="7"/>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evenAndOddHeaders/>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29"/>
    <w:rsid w:val="000010EB"/>
    <w:rsid w:val="00002B2F"/>
    <w:rsid w:val="00005961"/>
    <w:rsid w:val="00005DE1"/>
    <w:rsid w:val="0001427E"/>
    <w:rsid w:val="00022433"/>
    <w:rsid w:val="000307F1"/>
    <w:rsid w:val="000347E0"/>
    <w:rsid w:val="000425A8"/>
    <w:rsid w:val="00046A63"/>
    <w:rsid w:val="00051C16"/>
    <w:rsid w:val="000530B0"/>
    <w:rsid w:val="00061E84"/>
    <w:rsid w:val="00065867"/>
    <w:rsid w:val="0007418F"/>
    <w:rsid w:val="00077666"/>
    <w:rsid w:val="000A174C"/>
    <w:rsid w:val="000B0398"/>
    <w:rsid w:val="000B09B0"/>
    <w:rsid w:val="000B7F78"/>
    <w:rsid w:val="000C3E59"/>
    <w:rsid w:val="000C5143"/>
    <w:rsid w:val="000E43AD"/>
    <w:rsid w:val="000E71B8"/>
    <w:rsid w:val="000F5487"/>
    <w:rsid w:val="001131C0"/>
    <w:rsid w:val="0011575C"/>
    <w:rsid w:val="001162B5"/>
    <w:rsid w:val="00120663"/>
    <w:rsid w:val="0012233A"/>
    <w:rsid w:val="00155689"/>
    <w:rsid w:val="00170E96"/>
    <w:rsid w:val="001731C0"/>
    <w:rsid w:val="00173656"/>
    <w:rsid w:val="00173710"/>
    <w:rsid w:val="0017388B"/>
    <w:rsid w:val="00175CDF"/>
    <w:rsid w:val="00193515"/>
    <w:rsid w:val="00193E8D"/>
    <w:rsid w:val="001A0135"/>
    <w:rsid w:val="001A0F57"/>
    <w:rsid w:val="001A120C"/>
    <w:rsid w:val="001A6ECD"/>
    <w:rsid w:val="001B3D84"/>
    <w:rsid w:val="001C6201"/>
    <w:rsid w:val="001D29D8"/>
    <w:rsid w:val="001D5C5D"/>
    <w:rsid w:val="001D626F"/>
    <w:rsid w:val="001D7C5A"/>
    <w:rsid w:val="001F009A"/>
    <w:rsid w:val="001F391E"/>
    <w:rsid w:val="001F4A9E"/>
    <w:rsid w:val="001F5DDC"/>
    <w:rsid w:val="00200BCC"/>
    <w:rsid w:val="00204215"/>
    <w:rsid w:val="00210684"/>
    <w:rsid w:val="00225015"/>
    <w:rsid w:val="0023192E"/>
    <w:rsid w:val="002410DE"/>
    <w:rsid w:val="00241195"/>
    <w:rsid w:val="00251E34"/>
    <w:rsid w:val="00254B29"/>
    <w:rsid w:val="00256152"/>
    <w:rsid w:val="00260260"/>
    <w:rsid w:val="002641E8"/>
    <w:rsid w:val="0026605D"/>
    <w:rsid w:val="00271C6D"/>
    <w:rsid w:val="002820BF"/>
    <w:rsid w:val="002A7463"/>
    <w:rsid w:val="002C2A7F"/>
    <w:rsid w:val="002D40FD"/>
    <w:rsid w:val="002D5A91"/>
    <w:rsid w:val="002E740B"/>
    <w:rsid w:val="002F0A7E"/>
    <w:rsid w:val="002F32E9"/>
    <w:rsid w:val="002F6BC2"/>
    <w:rsid w:val="0030411E"/>
    <w:rsid w:val="00307688"/>
    <w:rsid w:val="00311152"/>
    <w:rsid w:val="003149F6"/>
    <w:rsid w:val="003255AF"/>
    <w:rsid w:val="00350BE9"/>
    <w:rsid w:val="00352603"/>
    <w:rsid w:val="003539F7"/>
    <w:rsid w:val="00353E5C"/>
    <w:rsid w:val="00354009"/>
    <w:rsid w:val="00360519"/>
    <w:rsid w:val="00376BC6"/>
    <w:rsid w:val="00380146"/>
    <w:rsid w:val="00385B26"/>
    <w:rsid w:val="003A70A5"/>
    <w:rsid w:val="003B1C1D"/>
    <w:rsid w:val="003B63C7"/>
    <w:rsid w:val="003E32D7"/>
    <w:rsid w:val="003E3A68"/>
    <w:rsid w:val="003E541D"/>
    <w:rsid w:val="003E7AD6"/>
    <w:rsid w:val="003F1412"/>
    <w:rsid w:val="003F284C"/>
    <w:rsid w:val="003F2EEC"/>
    <w:rsid w:val="0040059E"/>
    <w:rsid w:val="004036C9"/>
    <w:rsid w:val="00403EB7"/>
    <w:rsid w:val="004050C9"/>
    <w:rsid w:val="004133BF"/>
    <w:rsid w:val="00413650"/>
    <w:rsid w:val="0042168F"/>
    <w:rsid w:val="00432B2D"/>
    <w:rsid w:val="00433262"/>
    <w:rsid w:val="00437A20"/>
    <w:rsid w:val="00446E69"/>
    <w:rsid w:val="00456973"/>
    <w:rsid w:val="00456D7F"/>
    <w:rsid w:val="00457D1D"/>
    <w:rsid w:val="00460B7B"/>
    <w:rsid w:val="004660E3"/>
    <w:rsid w:val="00470705"/>
    <w:rsid w:val="00484671"/>
    <w:rsid w:val="00484DD7"/>
    <w:rsid w:val="00485D48"/>
    <w:rsid w:val="004917B0"/>
    <w:rsid w:val="00491EB2"/>
    <w:rsid w:val="004978BE"/>
    <w:rsid w:val="004A1209"/>
    <w:rsid w:val="004A56AD"/>
    <w:rsid w:val="004B3C8F"/>
    <w:rsid w:val="004C781D"/>
    <w:rsid w:val="004D3BF5"/>
    <w:rsid w:val="004F4E11"/>
    <w:rsid w:val="0051186E"/>
    <w:rsid w:val="005231C2"/>
    <w:rsid w:val="005266E1"/>
    <w:rsid w:val="00526D22"/>
    <w:rsid w:val="00532EBF"/>
    <w:rsid w:val="00544DF4"/>
    <w:rsid w:val="005476FD"/>
    <w:rsid w:val="00553D5D"/>
    <w:rsid w:val="00563A4B"/>
    <w:rsid w:val="005747B0"/>
    <w:rsid w:val="00574CA6"/>
    <w:rsid w:val="00577C66"/>
    <w:rsid w:val="00581409"/>
    <w:rsid w:val="00587D5B"/>
    <w:rsid w:val="00594592"/>
    <w:rsid w:val="00594E7C"/>
    <w:rsid w:val="005A1CC4"/>
    <w:rsid w:val="005A3F1F"/>
    <w:rsid w:val="005A46C6"/>
    <w:rsid w:val="005B10DA"/>
    <w:rsid w:val="005B3667"/>
    <w:rsid w:val="005B6EFB"/>
    <w:rsid w:val="005C0541"/>
    <w:rsid w:val="005C1D70"/>
    <w:rsid w:val="005C21F8"/>
    <w:rsid w:val="005C4344"/>
    <w:rsid w:val="005D0A1F"/>
    <w:rsid w:val="005D704E"/>
    <w:rsid w:val="005E4505"/>
    <w:rsid w:val="005F2F77"/>
    <w:rsid w:val="005F39BB"/>
    <w:rsid w:val="005F4211"/>
    <w:rsid w:val="00610626"/>
    <w:rsid w:val="00610B79"/>
    <w:rsid w:val="00615143"/>
    <w:rsid w:val="00621ADC"/>
    <w:rsid w:val="0062796E"/>
    <w:rsid w:val="00642FB8"/>
    <w:rsid w:val="00644E33"/>
    <w:rsid w:val="00645EDD"/>
    <w:rsid w:val="006477DD"/>
    <w:rsid w:val="00650E6C"/>
    <w:rsid w:val="0065656E"/>
    <w:rsid w:val="006855F2"/>
    <w:rsid w:val="00687FD6"/>
    <w:rsid w:val="006A32B0"/>
    <w:rsid w:val="006B08F4"/>
    <w:rsid w:val="006B476B"/>
    <w:rsid w:val="006B5089"/>
    <w:rsid w:val="006C030D"/>
    <w:rsid w:val="006C0689"/>
    <w:rsid w:val="006C34E5"/>
    <w:rsid w:val="006C59E2"/>
    <w:rsid w:val="006C6D34"/>
    <w:rsid w:val="006E75FC"/>
    <w:rsid w:val="006E76E6"/>
    <w:rsid w:val="006E7F78"/>
    <w:rsid w:val="006F7126"/>
    <w:rsid w:val="007018E4"/>
    <w:rsid w:val="00710044"/>
    <w:rsid w:val="00710CD5"/>
    <w:rsid w:val="00716313"/>
    <w:rsid w:val="00716BD1"/>
    <w:rsid w:val="00721DA5"/>
    <w:rsid w:val="00721EED"/>
    <w:rsid w:val="00725BA8"/>
    <w:rsid w:val="00725BDA"/>
    <w:rsid w:val="00726AB1"/>
    <w:rsid w:val="007278A8"/>
    <w:rsid w:val="00732B62"/>
    <w:rsid w:val="00733453"/>
    <w:rsid w:val="00737371"/>
    <w:rsid w:val="007526BE"/>
    <w:rsid w:val="00752D59"/>
    <w:rsid w:val="00754E71"/>
    <w:rsid w:val="00757134"/>
    <w:rsid w:val="00770A4C"/>
    <w:rsid w:val="00771210"/>
    <w:rsid w:val="007808D7"/>
    <w:rsid w:val="00794BDC"/>
    <w:rsid w:val="00796062"/>
    <w:rsid w:val="007974CD"/>
    <w:rsid w:val="007A05A5"/>
    <w:rsid w:val="007A2391"/>
    <w:rsid w:val="007A2420"/>
    <w:rsid w:val="007A7EE4"/>
    <w:rsid w:val="007B31F1"/>
    <w:rsid w:val="007B5458"/>
    <w:rsid w:val="007B5C56"/>
    <w:rsid w:val="007C3413"/>
    <w:rsid w:val="007D0617"/>
    <w:rsid w:val="007D07FE"/>
    <w:rsid w:val="007E22EE"/>
    <w:rsid w:val="007E2B06"/>
    <w:rsid w:val="007E4374"/>
    <w:rsid w:val="007F02D7"/>
    <w:rsid w:val="007F0A70"/>
    <w:rsid w:val="008128CD"/>
    <w:rsid w:val="00814252"/>
    <w:rsid w:val="00831F69"/>
    <w:rsid w:val="008334B9"/>
    <w:rsid w:val="00836F62"/>
    <w:rsid w:val="00846F5E"/>
    <w:rsid w:val="0086122B"/>
    <w:rsid w:val="008644B9"/>
    <w:rsid w:val="00874EB5"/>
    <w:rsid w:val="00874EE6"/>
    <w:rsid w:val="0087639D"/>
    <w:rsid w:val="008811A7"/>
    <w:rsid w:val="00883758"/>
    <w:rsid w:val="00884606"/>
    <w:rsid w:val="0089106F"/>
    <w:rsid w:val="00891629"/>
    <w:rsid w:val="00897782"/>
    <w:rsid w:val="008A65AC"/>
    <w:rsid w:val="008A6944"/>
    <w:rsid w:val="008C0DBD"/>
    <w:rsid w:val="008C11CD"/>
    <w:rsid w:val="008E50B1"/>
    <w:rsid w:val="008E6968"/>
    <w:rsid w:val="008E7D79"/>
    <w:rsid w:val="00900B48"/>
    <w:rsid w:val="00902E73"/>
    <w:rsid w:val="009052A0"/>
    <w:rsid w:val="00915E2B"/>
    <w:rsid w:val="00925975"/>
    <w:rsid w:val="009259C3"/>
    <w:rsid w:val="00931756"/>
    <w:rsid w:val="0094006A"/>
    <w:rsid w:val="00940987"/>
    <w:rsid w:val="009564CE"/>
    <w:rsid w:val="0095783C"/>
    <w:rsid w:val="00962769"/>
    <w:rsid w:val="009746F7"/>
    <w:rsid w:val="00974C14"/>
    <w:rsid w:val="009774D2"/>
    <w:rsid w:val="00986101"/>
    <w:rsid w:val="00992423"/>
    <w:rsid w:val="00994B1B"/>
    <w:rsid w:val="0099799D"/>
    <w:rsid w:val="009A0B42"/>
    <w:rsid w:val="009A1AD5"/>
    <w:rsid w:val="009A7894"/>
    <w:rsid w:val="009B73E9"/>
    <w:rsid w:val="009D4E6F"/>
    <w:rsid w:val="009D5972"/>
    <w:rsid w:val="009E44DF"/>
    <w:rsid w:val="009F7F34"/>
    <w:rsid w:val="00A00FBC"/>
    <w:rsid w:val="00A07618"/>
    <w:rsid w:val="00A10590"/>
    <w:rsid w:val="00A232BA"/>
    <w:rsid w:val="00A3343A"/>
    <w:rsid w:val="00A410F1"/>
    <w:rsid w:val="00A43C48"/>
    <w:rsid w:val="00A4699D"/>
    <w:rsid w:val="00A736EB"/>
    <w:rsid w:val="00A739C3"/>
    <w:rsid w:val="00A75CE9"/>
    <w:rsid w:val="00A76C39"/>
    <w:rsid w:val="00A86936"/>
    <w:rsid w:val="00A94115"/>
    <w:rsid w:val="00A9727C"/>
    <w:rsid w:val="00AA1B6E"/>
    <w:rsid w:val="00AB3E9E"/>
    <w:rsid w:val="00AB4F4A"/>
    <w:rsid w:val="00AD78D7"/>
    <w:rsid w:val="00AE0A60"/>
    <w:rsid w:val="00AE7724"/>
    <w:rsid w:val="00AF0E5B"/>
    <w:rsid w:val="00AF4690"/>
    <w:rsid w:val="00AF5351"/>
    <w:rsid w:val="00B120F1"/>
    <w:rsid w:val="00B20E59"/>
    <w:rsid w:val="00B23EA2"/>
    <w:rsid w:val="00B305EF"/>
    <w:rsid w:val="00B324E4"/>
    <w:rsid w:val="00B36781"/>
    <w:rsid w:val="00B620A6"/>
    <w:rsid w:val="00B75302"/>
    <w:rsid w:val="00B83028"/>
    <w:rsid w:val="00BA0D37"/>
    <w:rsid w:val="00BA2866"/>
    <w:rsid w:val="00BA3D73"/>
    <w:rsid w:val="00BB22B0"/>
    <w:rsid w:val="00BB26E8"/>
    <w:rsid w:val="00BB29A6"/>
    <w:rsid w:val="00BB5861"/>
    <w:rsid w:val="00BC277B"/>
    <w:rsid w:val="00BC48B8"/>
    <w:rsid w:val="00BD02DF"/>
    <w:rsid w:val="00BD1432"/>
    <w:rsid w:val="00BD6B65"/>
    <w:rsid w:val="00BE574E"/>
    <w:rsid w:val="00BE5966"/>
    <w:rsid w:val="00BF2BA3"/>
    <w:rsid w:val="00BF2E8C"/>
    <w:rsid w:val="00BF7993"/>
    <w:rsid w:val="00C055C8"/>
    <w:rsid w:val="00C1130D"/>
    <w:rsid w:val="00C12D17"/>
    <w:rsid w:val="00C22CCB"/>
    <w:rsid w:val="00C2645D"/>
    <w:rsid w:val="00C2708D"/>
    <w:rsid w:val="00C2769A"/>
    <w:rsid w:val="00C30C91"/>
    <w:rsid w:val="00C3442F"/>
    <w:rsid w:val="00C46D86"/>
    <w:rsid w:val="00C51021"/>
    <w:rsid w:val="00C53DBD"/>
    <w:rsid w:val="00C5507D"/>
    <w:rsid w:val="00C552EF"/>
    <w:rsid w:val="00C5728E"/>
    <w:rsid w:val="00C65612"/>
    <w:rsid w:val="00C65CAB"/>
    <w:rsid w:val="00C82151"/>
    <w:rsid w:val="00C92925"/>
    <w:rsid w:val="00C950F4"/>
    <w:rsid w:val="00C96100"/>
    <w:rsid w:val="00C96F69"/>
    <w:rsid w:val="00C979BD"/>
    <w:rsid w:val="00CA16E5"/>
    <w:rsid w:val="00CA3AAE"/>
    <w:rsid w:val="00CA6364"/>
    <w:rsid w:val="00CC0B1D"/>
    <w:rsid w:val="00CC7E76"/>
    <w:rsid w:val="00CE0EF0"/>
    <w:rsid w:val="00CF57A5"/>
    <w:rsid w:val="00CF6162"/>
    <w:rsid w:val="00D008C9"/>
    <w:rsid w:val="00D1628E"/>
    <w:rsid w:val="00D179C3"/>
    <w:rsid w:val="00D228A9"/>
    <w:rsid w:val="00D24FE6"/>
    <w:rsid w:val="00D25D87"/>
    <w:rsid w:val="00D33434"/>
    <w:rsid w:val="00D3370D"/>
    <w:rsid w:val="00D37598"/>
    <w:rsid w:val="00D42A60"/>
    <w:rsid w:val="00D45614"/>
    <w:rsid w:val="00D45AC8"/>
    <w:rsid w:val="00D466E8"/>
    <w:rsid w:val="00D47B07"/>
    <w:rsid w:val="00D63043"/>
    <w:rsid w:val="00D65D22"/>
    <w:rsid w:val="00D71F2B"/>
    <w:rsid w:val="00D83538"/>
    <w:rsid w:val="00D84A96"/>
    <w:rsid w:val="00DA3625"/>
    <w:rsid w:val="00DA4B2F"/>
    <w:rsid w:val="00DA74D3"/>
    <w:rsid w:val="00DB1516"/>
    <w:rsid w:val="00DB7E47"/>
    <w:rsid w:val="00DC1D89"/>
    <w:rsid w:val="00DC4854"/>
    <w:rsid w:val="00DC4987"/>
    <w:rsid w:val="00DD4113"/>
    <w:rsid w:val="00DD5F92"/>
    <w:rsid w:val="00DD60FE"/>
    <w:rsid w:val="00DD65B3"/>
    <w:rsid w:val="00DE52DA"/>
    <w:rsid w:val="00DF698A"/>
    <w:rsid w:val="00E045B4"/>
    <w:rsid w:val="00E04712"/>
    <w:rsid w:val="00E05DB1"/>
    <w:rsid w:val="00E064BA"/>
    <w:rsid w:val="00E06BC2"/>
    <w:rsid w:val="00E10754"/>
    <w:rsid w:val="00E117F5"/>
    <w:rsid w:val="00E1208C"/>
    <w:rsid w:val="00E14CEA"/>
    <w:rsid w:val="00E16158"/>
    <w:rsid w:val="00E167EA"/>
    <w:rsid w:val="00E20070"/>
    <w:rsid w:val="00E258DA"/>
    <w:rsid w:val="00E31136"/>
    <w:rsid w:val="00E4247F"/>
    <w:rsid w:val="00E43EFB"/>
    <w:rsid w:val="00E46462"/>
    <w:rsid w:val="00E56CD1"/>
    <w:rsid w:val="00E711D3"/>
    <w:rsid w:val="00E71FB0"/>
    <w:rsid w:val="00E82F60"/>
    <w:rsid w:val="00E90280"/>
    <w:rsid w:val="00EA033C"/>
    <w:rsid w:val="00EA362A"/>
    <w:rsid w:val="00ED3001"/>
    <w:rsid w:val="00EE2D9F"/>
    <w:rsid w:val="00EE64F5"/>
    <w:rsid w:val="00EF34D9"/>
    <w:rsid w:val="00F0623B"/>
    <w:rsid w:val="00F0719C"/>
    <w:rsid w:val="00F26D0E"/>
    <w:rsid w:val="00F27CC5"/>
    <w:rsid w:val="00F40592"/>
    <w:rsid w:val="00F61547"/>
    <w:rsid w:val="00F6606F"/>
    <w:rsid w:val="00F7507C"/>
    <w:rsid w:val="00F77858"/>
    <w:rsid w:val="00F9660B"/>
    <w:rsid w:val="00F967C6"/>
    <w:rsid w:val="00FA73C9"/>
    <w:rsid w:val="00FA7797"/>
    <w:rsid w:val="00FB12E7"/>
    <w:rsid w:val="00FB1FC8"/>
    <w:rsid w:val="00FB2F96"/>
    <w:rsid w:val="00FC2756"/>
    <w:rsid w:val="00FC636B"/>
    <w:rsid w:val="00FD51E9"/>
    <w:rsid w:val="00FF647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3124A8FB"/>
  <w15:docId w15:val="{EFFC32D3-7001-402A-9C09-409B59BA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740B"/>
    <w:pPr>
      <w:spacing w:before="240" w:after="240"/>
    </w:pPr>
    <w:rPr>
      <w:rFonts w:ascii="Arial" w:hAnsi="Arial"/>
    </w:rPr>
  </w:style>
  <w:style w:type="paragraph" w:styleId="Heading1">
    <w:name w:val="heading 1"/>
    <w:basedOn w:val="Normal"/>
    <w:autoRedefine/>
    <w:qFormat/>
    <w:rsid w:val="00155689"/>
    <w:pPr>
      <w:numPr>
        <w:numId w:val="13"/>
      </w:numPr>
      <w:ind w:left="567" w:hanging="567"/>
      <w:outlineLvl w:val="0"/>
    </w:pPr>
    <w:rPr>
      <w:rFonts w:eastAsia="Arial"/>
      <w:b/>
      <w:bCs/>
      <w:caps/>
      <w:lang w:val="en-AU"/>
    </w:rPr>
  </w:style>
  <w:style w:type="paragraph" w:styleId="Heading2">
    <w:name w:val="heading 2"/>
    <w:basedOn w:val="Normal"/>
    <w:autoRedefine/>
    <w:qFormat/>
    <w:rsid w:val="00B305EF"/>
    <w:pPr>
      <w:keepNext/>
      <w:widowControl/>
      <w:numPr>
        <w:ilvl w:val="1"/>
        <w:numId w:val="13"/>
      </w:numPr>
      <w:outlineLvl w:val="1"/>
    </w:pPr>
    <w:rPr>
      <w:rFonts w:eastAsia="Arial"/>
      <w:b/>
      <w:w w:val="105"/>
      <w:szCs w:val="21"/>
      <w:lang w:val="en-AU"/>
    </w:rPr>
  </w:style>
  <w:style w:type="paragraph" w:styleId="Heading3">
    <w:name w:val="heading 3"/>
    <w:basedOn w:val="Normal"/>
    <w:autoRedefine/>
    <w:qFormat/>
    <w:rsid w:val="00915E2B"/>
    <w:pPr>
      <w:numPr>
        <w:ilvl w:val="2"/>
        <w:numId w:val="13"/>
      </w:numPr>
      <w:spacing w:before="120" w:after="120"/>
      <w:outlineLvl w:val="2"/>
    </w:pPr>
    <w:rPr>
      <w:rFonts w:eastAsia="Arial"/>
      <w:w w:val="105"/>
      <w:lang w:val="en-AU"/>
    </w:rPr>
  </w:style>
  <w:style w:type="paragraph" w:styleId="Heading4">
    <w:name w:val="heading 4"/>
    <w:basedOn w:val="Normal"/>
    <w:next w:val="Normal"/>
    <w:link w:val="Heading4Char"/>
    <w:unhideWhenUsed/>
    <w:qFormat/>
    <w:rsid w:val="00DC4854"/>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56973"/>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56973"/>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56973"/>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6973"/>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6973"/>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1"/>
    <w:qFormat/>
    <w:rsid w:val="00200BCC"/>
    <w:pPr>
      <w:spacing w:after="0"/>
      <w:ind w:left="567" w:hanging="567"/>
    </w:pPr>
    <w:rPr>
      <w:b/>
      <w:caps/>
    </w:rPr>
  </w:style>
  <w:style w:type="paragraph" w:styleId="TOC2">
    <w:name w:val="toc 2"/>
    <w:basedOn w:val="Normal"/>
    <w:uiPriority w:val="1"/>
    <w:qFormat/>
    <w:rsid w:val="00200BCC"/>
    <w:pPr>
      <w:spacing w:before="120" w:after="0"/>
      <w:ind w:left="1287" w:hanging="720"/>
    </w:pPr>
    <w:rPr>
      <w:smallCaps/>
      <w:sz w:val="20"/>
    </w:rPr>
  </w:style>
  <w:style w:type="paragraph" w:styleId="TOC3">
    <w:name w:val="toc 3"/>
    <w:basedOn w:val="Normal"/>
    <w:uiPriority w:val="1"/>
    <w:qFormat/>
    <w:rsid w:val="00931756"/>
    <w:pPr>
      <w:spacing w:before="0" w:after="0"/>
      <w:ind w:left="440"/>
    </w:pPr>
    <w:rPr>
      <w:i/>
    </w:rPr>
  </w:style>
  <w:style w:type="paragraph" w:styleId="TOC4">
    <w:name w:val="toc 4"/>
    <w:basedOn w:val="Normal"/>
    <w:uiPriority w:val="1"/>
    <w:qFormat/>
    <w:pPr>
      <w:spacing w:before="0" w:after="0"/>
      <w:ind w:left="660"/>
    </w:pPr>
    <w:rPr>
      <w:rFonts w:asciiTheme="minorHAnsi" w:hAnsiTheme="minorHAnsi"/>
      <w:sz w:val="18"/>
      <w:szCs w:val="18"/>
    </w:rPr>
  </w:style>
  <w:style w:type="paragraph" w:styleId="BodyText">
    <w:name w:val="Body Text"/>
    <w:basedOn w:val="Normal"/>
    <w:autoRedefine/>
    <w:uiPriority w:val="1"/>
    <w:qFormat/>
    <w:rsid w:val="007A2420"/>
    <w:pPr>
      <w:ind w:left="1440"/>
    </w:pPr>
    <w:rPr>
      <w:rFonts w:eastAsia="Arial"/>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List">
    <w:name w:val="List"/>
    <w:basedOn w:val="Normal"/>
    <w:uiPriority w:val="99"/>
    <w:unhideWhenUsed/>
    <w:rsid w:val="00DA4B2F"/>
    <w:pPr>
      <w:ind w:left="283" w:hanging="283"/>
      <w:contextualSpacing/>
    </w:pPr>
  </w:style>
  <w:style w:type="character" w:customStyle="1" w:styleId="Heading4Char">
    <w:name w:val="Heading 4 Char"/>
    <w:basedOn w:val="DefaultParagraphFont"/>
    <w:link w:val="Heading4"/>
    <w:rsid w:val="00DC48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5697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5697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5697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697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6973"/>
    <w:rPr>
      <w:rFonts w:asciiTheme="majorHAnsi" w:eastAsiaTheme="majorEastAsia" w:hAnsiTheme="majorHAnsi" w:cstheme="majorBidi"/>
      <w:i/>
      <w:iCs/>
      <w:color w:val="404040" w:themeColor="text1" w:themeTint="BF"/>
      <w:sz w:val="20"/>
      <w:szCs w:val="20"/>
    </w:rPr>
  </w:style>
  <w:style w:type="paragraph" w:styleId="ListNumber">
    <w:name w:val="List Number"/>
    <w:aliases w:val="List Alpha"/>
    <w:basedOn w:val="Normal"/>
    <w:autoRedefine/>
    <w:uiPriority w:val="99"/>
    <w:unhideWhenUsed/>
    <w:qFormat/>
    <w:rsid w:val="00C65CAB"/>
    <w:pPr>
      <w:widowControl/>
      <w:numPr>
        <w:numId w:val="2"/>
      </w:numPr>
      <w:spacing w:before="60" w:after="60"/>
    </w:pPr>
    <w:rPr>
      <w:w w:val="105"/>
    </w:rPr>
  </w:style>
  <w:style w:type="paragraph" w:styleId="Header">
    <w:name w:val="header"/>
    <w:basedOn w:val="Normal"/>
    <w:link w:val="HeaderChar"/>
    <w:uiPriority w:val="99"/>
    <w:unhideWhenUsed/>
    <w:rsid w:val="00DA74D3"/>
    <w:pPr>
      <w:tabs>
        <w:tab w:val="center" w:pos="4320"/>
        <w:tab w:val="right" w:pos="8640"/>
      </w:tabs>
      <w:spacing w:before="0" w:after="0"/>
    </w:pPr>
  </w:style>
  <w:style w:type="character" w:customStyle="1" w:styleId="HeaderChar">
    <w:name w:val="Header Char"/>
    <w:basedOn w:val="DefaultParagraphFont"/>
    <w:link w:val="Header"/>
    <w:uiPriority w:val="99"/>
    <w:rsid w:val="00DA74D3"/>
    <w:rPr>
      <w:rFonts w:ascii="Arial" w:hAnsi="Arial"/>
    </w:rPr>
  </w:style>
  <w:style w:type="paragraph" w:styleId="Footer">
    <w:name w:val="footer"/>
    <w:basedOn w:val="Normal"/>
    <w:link w:val="FooterChar"/>
    <w:autoRedefine/>
    <w:uiPriority w:val="99"/>
    <w:unhideWhenUsed/>
    <w:qFormat/>
    <w:rsid w:val="00710CD5"/>
    <w:pPr>
      <w:pBdr>
        <w:top w:val="single" w:sz="4" w:space="1" w:color="auto"/>
      </w:pBdr>
      <w:tabs>
        <w:tab w:val="center" w:pos="4320"/>
        <w:tab w:val="right" w:pos="8640"/>
      </w:tabs>
      <w:spacing w:before="0" w:after="0"/>
      <w:jc w:val="center"/>
    </w:pPr>
    <w:rPr>
      <w:noProof/>
      <w:sz w:val="16"/>
    </w:rPr>
  </w:style>
  <w:style w:type="character" w:customStyle="1" w:styleId="FooterChar">
    <w:name w:val="Footer Char"/>
    <w:basedOn w:val="DefaultParagraphFont"/>
    <w:link w:val="Footer"/>
    <w:uiPriority w:val="99"/>
    <w:rsid w:val="00710CD5"/>
    <w:rPr>
      <w:rFonts w:ascii="Arial" w:hAnsi="Arial"/>
      <w:noProof/>
      <w:sz w:val="16"/>
    </w:rPr>
  </w:style>
  <w:style w:type="paragraph" w:styleId="TOC5">
    <w:name w:val="toc 5"/>
    <w:basedOn w:val="Normal"/>
    <w:next w:val="Normal"/>
    <w:autoRedefine/>
    <w:uiPriority w:val="39"/>
    <w:unhideWhenUsed/>
    <w:rsid w:val="00484671"/>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484671"/>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484671"/>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484671"/>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484671"/>
    <w:pPr>
      <w:spacing w:before="0" w:after="0"/>
      <w:ind w:left="1760"/>
    </w:pPr>
    <w:rPr>
      <w:rFonts w:asciiTheme="minorHAnsi" w:hAnsiTheme="minorHAnsi"/>
      <w:sz w:val="18"/>
      <w:szCs w:val="18"/>
    </w:rPr>
  </w:style>
  <w:style w:type="paragraph" w:customStyle="1" w:styleId="CodeList1">
    <w:name w:val="Code List 1"/>
    <w:basedOn w:val="BodyText"/>
    <w:link w:val="CodeList1Char"/>
    <w:autoRedefine/>
    <w:uiPriority w:val="1"/>
    <w:qFormat/>
    <w:rsid w:val="00CF57A5"/>
    <w:pPr>
      <w:numPr>
        <w:numId w:val="4"/>
      </w:numPr>
      <w:spacing w:before="120" w:after="120"/>
      <w:contextualSpacing/>
    </w:pPr>
    <w:rPr>
      <w:rFonts w:eastAsia="MS Mincho" w:cs="Times New Roman"/>
      <w:spacing w:val="-1"/>
      <w:szCs w:val="22"/>
      <w:lang w:val="en-AU"/>
    </w:rPr>
  </w:style>
  <w:style w:type="character" w:customStyle="1" w:styleId="CodeList1Char">
    <w:name w:val="Code List 1 Char"/>
    <w:basedOn w:val="DefaultParagraphFont"/>
    <w:link w:val="CodeList1"/>
    <w:uiPriority w:val="1"/>
    <w:locked/>
    <w:rsid w:val="00CF57A5"/>
    <w:rPr>
      <w:rFonts w:ascii="Arial" w:eastAsia="MS Mincho" w:hAnsi="Arial" w:cs="Times New Roman"/>
      <w:spacing w:val="-1"/>
      <w:lang w:val="en-AU"/>
    </w:rPr>
  </w:style>
  <w:style w:type="paragraph" w:styleId="BodyText2">
    <w:name w:val="Body Text 2"/>
    <w:basedOn w:val="Normal"/>
    <w:link w:val="BodyText2Char"/>
    <w:uiPriority w:val="99"/>
    <w:semiHidden/>
    <w:unhideWhenUsed/>
    <w:rsid w:val="00E045B4"/>
    <w:pPr>
      <w:spacing w:after="120" w:line="480" w:lineRule="auto"/>
    </w:pPr>
  </w:style>
  <w:style w:type="character" w:customStyle="1" w:styleId="BodyText2Char">
    <w:name w:val="Body Text 2 Char"/>
    <w:basedOn w:val="DefaultParagraphFont"/>
    <w:link w:val="BodyText2"/>
    <w:uiPriority w:val="99"/>
    <w:semiHidden/>
    <w:rsid w:val="00E045B4"/>
    <w:rPr>
      <w:rFonts w:ascii="Arial" w:hAnsi="Arial"/>
    </w:rPr>
  </w:style>
  <w:style w:type="paragraph" w:customStyle="1" w:styleId="CodeList2">
    <w:name w:val="Code List 2"/>
    <w:basedOn w:val="Normal"/>
    <w:next w:val="Normal"/>
    <w:link w:val="CodeList2Char"/>
    <w:autoRedefine/>
    <w:uiPriority w:val="1"/>
    <w:qFormat/>
    <w:rsid w:val="00E045B4"/>
    <w:pPr>
      <w:numPr>
        <w:numId w:val="5"/>
      </w:numPr>
      <w:spacing w:before="120" w:after="120"/>
    </w:pPr>
    <w:rPr>
      <w:rFonts w:eastAsia="MS Mincho" w:cs="Times New Roman"/>
      <w:szCs w:val="24"/>
      <w:lang w:val="en-AU"/>
    </w:rPr>
  </w:style>
  <w:style w:type="character" w:customStyle="1" w:styleId="CodeList2Char">
    <w:name w:val="Code List 2 Char"/>
    <w:basedOn w:val="DefaultParagraphFont"/>
    <w:link w:val="CodeList2"/>
    <w:uiPriority w:val="1"/>
    <w:locked/>
    <w:rsid w:val="00E045B4"/>
    <w:rPr>
      <w:rFonts w:ascii="Arial" w:eastAsia="MS Mincho" w:hAnsi="Arial" w:cs="Times New Roman"/>
      <w:szCs w:val="24"/>
      <w:lang w:val="en-AU"/>
    </w:rPr>
  </w:style>
  <w:style w:type="paragraph" w:customStyle="1" w:styleId="Code">
    <w:name w:val="Code"/>
    <w:basedOn w:val="Heading3"/>
    <w:rsid w:val="00E045B4"/>
    <w:pPr>
      <w:widowControl/>
      <w:numPr>
        <w:numId w:val="1"/>
      </w:numPr>
      <w:spacing w:before="240"/>
      <w:jc w:val="both"/>
    </w:pPr>
    <w:rPr>
      <w:rFonts w:eastAsia="Times New Roman" w:cs="Times New Roman"/>
      <w:szCs w:val="20"/>
      <w:lang w:eastAsia="en-AU"/>
    </w:rPr>
  </w:style>
  <w:style w:type="paragraph" w:customStyle="1" w:styleId="L">
    <w:name w:val="L"/>
    <w:basedOn w:val="CodeList2"/>
    <w:rsid w:val="00E045B4"/>
    <w:rPr>
      <w:rFonts w:eastAsiaTheme="minorHAnsi" w:cstheme="minorBidi"/>
      <w:w w:val="105"/>
      <w:szCs w:val="22"/>
      <w:lang w:val="en-US"/>
    </w:rPr>
  </w:style>
  <w:style w:type="paragraph" w:customStyle="1" w:styleId="Listalpha">
    <w:name w:val="List alpha"/>
    <w:basedOn w:val="Normal"/>
    <w:autoRedefine/>
    <w:qFormat/>
    <w:rsid w:val="00FA73C9"/>
    <w:pPr>
      <w:widowControl/>
      <w:numPr>
        <w:numId w:val="6"/>
      </w:numPr>
      <w:spacing w:before="120" w:after="120"/>
    </w:pPr>
    <w:rPr>
      <w:lang w:eastAsia="ja-JP"/>
    </w:rPr>
  </w:style>
  <w:style w:type="paragraph" w:customStyle="1" w:styleId="Listnumberitalic">
    <w:name w:val="List number italic"/>
    <w:basedOn w:val="Normal"/>
    <w:autoRedefine/>
    <w:qFormat/>
    <w:rsid w:val="00BE5966"/>
    <w:pPr>
      <w:widowControl/>
      <w:numPr>
        <w:numId w:val="7"/>
      </w:numPr>
      <w:spacing w:before="120" w:after="120"/>
    </w:pPr>
    <w:rPr>
      <w:lang w:val="en-AU" w:eastAsia="ja-JP"/>
    </w:rPr>
  </w:style>
  <w:style w:type="character" w:customStyle="1" w:styleId="NormalTextChar">
    <w:name w:val="Normal Text Char"/>
    <w:basedOn w:val="DefaultParagraphFont"/>
    <w:link w:val="NormalText"/>
    <w:uiPriority w:val="1"/>
    <w:locked/>
    <w:rsid w:val="00E10754"/>
    <w:rPr>
      <w:rFonts w:ascii="Arial" w:eastAsia="MS Mincho" w:hAnsi="Arial"/>
      <w:szCs w:val="24"/>
    </w:rPr>
  </w:style>
  <w:style w:type="paragraph" w:customStyle="1" w:styleId="NormalText">
    <w:name w:val="Normal Text"/>
    <w:basedOn w:val="BodyText"/>
    <w:link w:val="NormalTextChar"/>
    <w:uiPriority w:val="1"/>
    <w:qFormat/>
    <w:rsid w:val="00E10754"/>
    <w:pPr>
      <w:spacing w:before="80" w:after="0"/>
      <w:jc w:val="both"/>
    </w:pPr>
    <w:rPr>
      <w:rFonts w:eastAsia="MS Mincho"/>
      <w:szCs w:val="24"/>
    </w:rPr>
  </w:style>
  <w:style w:type="paragraph" w:styleId="BalloonText">
    <w:name w:val="Balloon Text"/>
    <w:basedOn w:val="Normal"/>
    <w:link w:val="BalloonTextChar"/>
    <w:uiPriority w:val="99"/>
    <w:semiHidden/>
    <w:unhideWhenUsed/>
    <w:rsid w:val="00DD4113"/>
    <w:pPr>
      <w:spacing w:before="0" w:after="0"/>
    </w:pPr>
    <w:rPr>
      <w:rFonts w:ascii="Lucida Grande" w:hAnsi="Lucida Grande" w:cs="Lucida Grande"/>
      <w:sz w:val="18"/>
      <w:szCs w:val="18"/>
    </w:rPr>
  </w:style>
  <w:style w:type="paragraph" w:styleId="BlockText">
    <w:name w:val="Block Text"/>
    <w:basedOn w:val="Normal"/>
    <w:uiPriority w:val="99"/>
    <w:semiHidden/>
    <w:unhideWhenUsed/>
    <w:rsid w:val="00D84A9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character" w:customStyle="1" w:styleId="BalloonTextChar">
    <w:name w:val="Balloon Text Char"/>
    <w:basedOn w:val="DefaultParagraphFont"/>
    <w:link w:val="BalloonText"/>
    <w:uiPriority w:val="99"/>
    <w:semiHidden/>
    <w:rsid w:val="00DD4113"/>
    <w:rPr>
      <w:rFonts w:ascii="Lucida Grande" w:hAnsi="Lucida Grande" w:cs="Lucida Grande"/>
      <w:sz w:val="18"/>
      <w:szCs w:val="18"/>
    </w:rPr>
  </w:style>
  <w:style w:type="paragraph" w:customStyle="1" w:styleId="li">
    <w:name w:val="li"/>
    <w:basedOn w:val="Heading3"/>
    <w:rsid w:val="004978BE"/>
  </w:style>
  <w:style w:type="paragraph" w:customStyle="1" w:styleId="N">
    <w:name w:val="N"/>
    <w:basedOn w:val="Heading2"/>
    <w:rsid w:val="005C0541"/>
  </w:style>
  <w:style w:type="paragraph" w:customStyle="1" w:styleId="Normal1">
    <w:name w:val="Normal1"/>
    <w:basedOn w:val="NormalText"/>
    <w:link w:val="Normal1Char"/>
    <w:qFormat/>
    <w:rsid w:val="005C0541"/>
    <w:rPr>
      <w:rFonts w:cs="Times New Roman"/>
      <w:lang w:val="en-AU"/>
    </w:rPr>
  </w:style>
  <w:style w:type="character" w:customStyle="1" w:styleId="Normal1Char">
    <w:name w:val="Normal1 Char"/>
    <w:basedOn w:val="DefaultParagraphFont"/>
    <w:link w:val="Normal1"/>
    <w:rsid w:val="005C0541"/>
    <w:rPr>
      <w:rFonts w:ascii="Arial" w:eastAsia="MS Mincho" w:hAnsi="Arial" w:cs="Times New Roman"/>
      <w:szCs w:val="24"/>
      <w:lang w:val="en-AU"/>
    </w:rPr>
  </w:style>
  <w:style w:type="character" w:customStyle="1" w:styleId="apple-converted-space">
    <w:name w:val="apple-converted-space"/>
    <w:basedOn w:val="DefaultParagraphFont"/>
    <w:rsid w:val="00E14CEA"/>
  </w:style>
  <w:style w:type="paragraph" w:styleId="TOCHeading">
    <w:name w:val="TOC Heading"/>
    <w:basedOn w:val="Heading1"/>
    <w:next w:val="Normal"/>
    <w:uiPriority w:val="39"/>
    <w:unhideWhenUsed/>
    <w:qFormat/>
    <w:rsid w:val="005D704E"/>
    <w:pPr>
      <w:keepNext/>
      <w:keepLines/>
      <w:widowControl/>
      <w:numPr>
        <w:numId w:val="0"/>
      </w:numPr>
      <w:spacing w:before="480" w:after="0" w:line="276" w:lineRule="auto"/>
      <w:outlineLvl w:val="9"/>
    </w:pPr>
    <w:rPr>
      <w:rFonts w:asciiTheme="majorHAnsi" w:eastAsiaTheme="majorEastAsia" w:hAnsiTheme="majorHAnsi" w:cstheme="majorBidi"/>
      <w:caps w:val="0"/>
      <w:color w:val="365F91" w:themeColor="accent1" w:themeShade="BF"/>
      <w:sz w:val="28"/>
      <w:szCs w:val="28"/>
    </w:rPr>
  </w:style>
  <w:style w:type="numbering" w:customStyle="1" w:styleId="SubSection">
    <w:name w:val="Sub Section"/>
    <w:uiPriority w:val="99"/>
    <w:rsid w:val="00E82F60"/>
    <w:pPr>
      <w:numPr>
        <w:numId w:val="12"/>
      </w:numPr>
    </w:pPr>
  </w:style>
  <w:style w:type="paragraph" w:styleId="Title">
    <w:name w:val="Title"/>
    <w:basedOn w:val="Normal"/>
    <w:next w:val="Normal"/>
    <w:link w:val="TitleChar"/>
    <w:autoRedefine/>
    <w:uiPriority w:val="10"/>
    <w:qFormat/>
    <w:rsid w:val="00200BCC"/>
    <w:pPr>
      <w:spacing w:before="0"/>
      <w:contextualSpacing/>
      <w:jc w:val="center"/>
    </w:pPr>
    <w:rPr>
      <w:rFonts w:eastAsiaTheme="majorEastAsia" w:cstheme="majorBidi"/>
      <w:b/>
      <w:color w:val="2A4877"/>
      <w:spacing w:val="5"/>
      <w:kern w:val="28"/>
      <w:sz w:val="40"/>
      <w:szCs w:val="52"/>
    </w:rPr>
  </w:style>
  <w:style w:type="character" w:customStyle="1" w:styleId="TitleChar">
    <w:name w:val="Title Char"/>
    <w:basedOn w:val="DefaultParagraphFont"/>
    <w:link w:val="Title"/>
    <w:uiPriority w:val="10"/>
    <w:rsid w:val="00200BCC"/>
    <w:rPr>
      <w:rFonts w:ascii="Arial" w:eastAsiaTheme="majorEastAsia" w:hAnsi="Arial" w:cstheme="majorBidi"/>
      <w:b/>
      <w:color w:val="2A4877"/>
      <w:spacing w:val="5"/>
      <w:kern w:val="28"/>
      <w:sz w:val="40"/>
      <w:szCs w:val="52"/>
    </w:rPr>
  </w:style>
  <w:style w:type="paragraph" w:styleId="Subtitle">
    <w:name w:val="Subtitle"/>
    <w:basedOn w:val="Normal"/>
    <w:next w:val="Normal"/>
    <w:link w:val="SubtitleChar"/>
    <w:uiPriority w:val="11"/>
    <w:rsid w:val="00AF5351"/>
    <w:pPr>
      <w:numPr>
        <w:ilvl w:val="1"/>
      </w:numPr>
      <w:spacing w:before="0" w:after="0"/>
      <w:jc w:val="center"/>
    </w:pPr>
    <w:rPr>
      <w:rFonts w:eastAsiaTheme="majorEastAsia" w:cstheme="majorBidi"/>
      <w:iCs/>
      <w:spacing w:val="15"/>
      <w:sz w:val="32"/>
      <w:szCs w:val="24"/>
    </w:rPr>
  </w:style>
  <w:style w:type="character" w:customStyle="1" w:styleId="SubtitleChar">
    <w:name w:val="Subtitle Char"/>
    <w:basedOn w:val="DefaultParagraphFont"/>
    <w:link w:val="Subtitle"/>
    <w:uiPriority w:val="11"/>
    <w:rsid w:val="00AF5351"/>
    <w:rPr>
      <w:rFonts w:ascii="Arial" w:eastAsiaTheme="majorEastAsia" w:hAnsi="Arial" w:cstheme="majorBidi"/>
      <w:iCs/>
      <w:spacing w:val="15"/>
      <w:sz w:val="32"/>
      <w:szCs w:val="24"/>
    </w:rPr>
  </w:style>
  <w:style w:type="paragraph" w:styleId="Revision">
    <w:name w:val="Revision"/>
    <w:hidden/>
    <w:uiPriority w:val="99"/>
    <w:semiHidden/>
    <w:rsid w:val="002410DE"/>
    <w:pPr>
      <w:widowControl/>
    </w:pPr>
    <w:rPr>
      <w:rFonts w:ascii="Arial" w:hAnsi="Arial"/>
    </w:rPr>
  </w:style>
  <w:style w:type="character" w:styleId="CommentReference">
    <w:name w:val="annotation reference"/>
    <w:basedOn w:val="DefaultParagraphFont"/>
    <w:uiPriority w:val="99"/>
    <w:semiHidden/>
    <w:unhideWhenUsed/>
    <w:rsid w:val="002410DE"/>
    <w:rPr>
      <w:sz w:val="16"/>
      <w:szCs w:val="16"/>
    </w:rPr>
  </w:style>
  <w:style w:type="paragraph" w:styleId="CommentText">
    <w:name w:val="annotation text"/>
    <w:basedOn w:val="Normal"/>
    <w:link w:val="CommentTextChar"/>
    <w:uiPriority w:val="99"/>
    <w:unhideWhenUsed/>
    <w:rsid w:val="002410DE"/>
    <w:rPr>
      <w:sz w:val="20"/>
      <w:szCs w:val="20"/>
    </w:rPr>
  </w:style>
  <w:style w:type="character" w:customStyle="1" w:styleId="CommentTextChar">
    <w:name w:val="Comment Text Char"/>
    <w:basedOn w:val="DefaultParagraphFont"/>
    <w:link w:val="CommentText"/>
    <w:uiPriority w:val="99"/>
    <w:rsid w:val="002410D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410DE"/>
    <w:rPr>
      <w:b/>
      <w:bCs/>
    </w:rPr>
  </w:style>
  <w:style w:type="character" w:customStyle="1" w:styleId="CommentSubjectChar">
    <w:name w:val="Comment Subject Char"/>
    <w:basedOn w:val="CommentTextChar"/>
    <w:link w:val="CommentSubject"/>
    <w:uiPriority w:val="99"/>
    <w:semiHidden/>
    <w:rsid w:val="002410DE"/>
    <w:rPr>
      <w:rFonts w:ascii="Arial" w:hAnsi="Arial"/>
      <w:b/>
      <w:bCs/>
      <w:sz w:val="20"/>
      <w:szCs w:val="20"/>
    </w:rPr>
  </w:style>
  <w:style w:type="paragraph" w:customStyle="1" w:styleId="CodeHeading1">
    <w:name w:val="Code Heading 1"/>
    <w:basedOn w:val="Heading1"/>
    <w:link w:val="CodeHeading1Char"/>
    <w:uiPriority w:val="1"/>
    <w:qFormat/>
    <w:rsid w:val="002410DE"/>
    <w:pPr>
      <w:keepNext/>
      <w:numPr>
        <w:numId w:val="0"/>
      </w:numPr>
      <w:spacing w:before="120" w:after="120"/>
      <w:jc w:val="both"/>
    </w:pPr>
    <w:rPr>
      <w:rFonts w:eastAsia="MS Mincho" w:cs="Arial"/>
      <w:bCs w:val="0"/>
      <w:caps w:val="0"/>
      <w:color w:val="1F497D" w:themeColor="text2"/>
      <w:sz w:val="40"/>
      <w:szCs w:val="32"/>
      <w:lang w:val="en-US"/>
    </w:rPr>
  </w:style>
  <w:style w:type="character" w:customStyle="1" w:styleId="CodeHeading1Char">
    <w:name w:val="Code Heading 1 Char"/>
    <w:basedOn w:val="DefaultParagraphFont"/>
    <w:link w:val="CodeHeading1"/>
    <w:uiPriority w:val="1"/>
    <w:rsid w:val="002410DE"/>
    <w:rPr>
      <w:rFonts w:ascii="Arial" w:eastAsia="MS Mincho" w:hAnsi="Arial" w:cs="Arial"/>
      <w:b/>
      <w:color w:val="1F497D" w:themeColor="text2"/>
      <w:sz w:val="40"/>
      <w:szCs w:val="32"/>
    </w:rPr>
  </w:style>
  <w:style w:type="paragraph" w:styleId="ListNumber2">
    <w:name w:val="List Number 2"/>
    <w:basedOn w:val="Normal"/>
    <w:autoRedefine/>
    <w:uiPriority w:val="99"/>
    <w:unhideWhenUsed/>
    <w:qFormat/>
    <w:rsid w:val="0094006A"/>
    <w:pPr>
      <w:numPr>
        <w:numId w:val="27"/>
      </w:numPr>
      <w:autoSpaceDE w:val="0"/>
      <w:autoSpaceDN w:val="0"/>
      <w:spacing w:before="0" w:after="0"/>
      <w:contextualSpacing/>
    </w:pPr>
    <w:rPr>
      <w:rFonts w:eastAsia="Arial" w:cs="Arial"/>
      <w:sz w:val="21"/>
    </w:rPr>
  </w:style>
  <w:style w:type="paragraph" w:customStyle="1" w:styleId="Billname">
    <w:name w:val="Billname"/>
    <w:basedOn w:val="Normal"/>
    <w:rsid w:val="00460B7B"/>
    <w:pPr>
      <w:widowControl/>
      <w:tabs>
        <w:tab w:val="left" w:pos="2400"/>
        <w:tab w:val="left" w:pos="2880"/>
      </w:tabs>
      <w:spacing w:before="1220" w:after="100"/>
    </w:pPr>
    <w:rPr>
      <w:rFonts w:eastAsia="Times New Roman" w:cs="Times New Roman"/>
      <w:b/>
      <w:sz w:val="40"/>
      <w:szCs w:val="20"/>
      <w:lang w:val="en-AU"/>
    </w:rPr>
  </w:style>
  <w:style w:type="paragraph" w:customStyle="1" w:styleId="N-line3">
    <w:name w:val="N-line3"/>
    <w:basedOn w:val="Normal"/>
    <w:next w:val="Normal"/>
    <w:rsid w:val="00460B7B"/>
    <w:pPr>
      <w:widowControl/>
      <w:pBdr>
        <w:bottom w:val="single" w:sz="12" w:space="1" w:color="auto"/>
      </w:pBdr>
      <w:spacing w:before="0" w:after="0"/>
      <w:jc w:val="both"/>
    </w:pPr>
    <w:rPr>
      <w:rFonts w:ascii="Times New Roman" w:eastAsia="Times New Roman" w:hAnsi="Times New Roman" w:cs="Times New Roman"/>
      <w:sz w:val="24"/>
      <w:szCs w:val="20"/>
      <w:lang w:val="en-AU"/>
    </w:rPr>
  </w:style>
  <w:style w:type="paragraph" w:customStyle="1" w:styleId="madeunder">
    <w:name w:val="made under"/>
    <w:basedOn w:val="Normal"/>
    <w:rsid w:val="00460B7B"/>
    <w:pPr>
      <w:widowControl/>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460B7B"/>
    <w:pPr>
      <w:widowControl/>
      <w:tabs>
        <w:tab w:val="left" w:pos="2600"/>
      </w:tabs>
      <w:spacing w:before="200" w:after="60"/>
      <w:jc w:val="both"/>
    </w:pPr>
    <w:rPr>
      <w:rFonts w:eastAsia="Times New Roman" w:cs="Times New Roman"/>
      <w:b/>
      <w:sz w:val="24"/>
      <w:szCs w:val="20"/>
      <w:lang w:val="en-AU"/>
    </w:rPr>
  </w:style>
  <w:style w:type="character" w:styleId="Hyperlink">
    <w:name w:val="Hyperlink"/>
    <w:basedOn w:val="DefaultParagraphFont"/>
    <w:semiHidden/>
    <w:rsid w:val="00460B7B"/>
    <w:rPr>
      <w:color w:val="0000FF"/>
      <w:u w:val="single"/>
    </w:rPr>
  </w:style>
  <w:style w:type="paragraph" w:customStyle="1" w:styleId="ReportTitleinheader">
    <w:name w:val="ReportTitle (in header)"/>
    <w:basedOn w:val="Normal"/>
    <w:uiPriority w:val="99"/>
    <w:rsid w:val="00D25D87"/>
    <w:pPr>
      <w:widowControl/>
      <w:spacing w:before="0" w:after="0"/>
      <w:ind w:left="1742" w:right="1714"/>
    </w:pPr>
    <w:rPr>
      <w:rFonts w:ascii="Arial Narrow" w:eastAsia="SimSun" w:hAnsi="Arial Narrow" w:cs="Times New Roman"/>
      <w:caps/>
      <w:color w:val="FFFFFF"/>
      <w:spacing w:val="20"/>
      <w:sz w:val="3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862297">
      <w:bodyDiv w:val="1"/>
      <w:marLeft w:val="0"/>
      <w:marRight w:val="0"/>
      <w:marTop w:val="0"/>
      <w:marBottom w:val="0"/>
      <w:divBdr>
        <w:top w:val="none" w:sz="0" w:space="0" w:color="auto"/>
        <w:left w:val="none" w:sz="0" w:space="0" w:color="auto"/>
        <w:bottom w:val="none" w:sz="0" w:space="0" w:color="auto"/>
        <w:right w:val="none" w:sz="0" w:space="0" w:color="auto"/>
      </w:divBdr>
      <w:divsChild>
        <w:div w:id="765267104">
          <w:marLeft w:val="0"/>
          <w:marRight w:val="0"/>
          <w:marTop w:val="0"/>
          <w:marBottom w:val="0"/>
          <w:divBdr>
            <w:top w:val="none" w:sz="0" w:space="0" w:color="auto"/>
            <w:left w:val="none" w:sz="0" w:space="0" w:color="auto"/>
            <w:bottom w:val="none" w:sz="0" w:space="0" w:color="auto"/>
            <w:right w:val="none" w:sz="0" w:space="0" w:color="auto"/>
          </w:divBdr>
        </w:div>
        <w:div w:id="1469782123">
          <w:marLeft w:val="0"/>
          <w:marRight w:val="0"/>
          <w:marTop w:val="0"/>
          <w:marBottom w:val="0"/>
          <w:divBdr>
            <w:top w:val="none" w:sz="0" w:space="0" w:color="auto"/>
            <w:left w:val="none" w:sz="0" w:space="0" w:color="auto"/>
            <w:bottom w:val="none" w:sz="0" w:space="0" w:color="auto"/>
            <w:right w:val="none" w:sz="0" w:space="0" w:color="auto"/>
          </w:divBdr>
        </w:div>
        <w:div w:id="14140148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cepdcustomerservices@act.gov.au" TargetMode="External"/><Relationship Id="rId13" Type="http://schemas.openxmlformats.org/officeDocument/2006/relationships/image" Target="media/image1.png"/><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C939-BA79-1547-BE6A-657C631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3943</Words>
  <Characters>21453</Characters>
  <Application>Microsoft Office Word</Application>
  <DocSecurity>0</DocSecurity>
  <Lines>476</Lines>
  <Paragraphs>295</Paragraphs>
  <ScaleCrop>false</ScaleCrop>
  <HeadingPairs>
    <vt:vector size="2" baseType="variant">
      <vt:variant>
        <vt:lpstr>Title</vt:lpstr>
      </vt:variant>
      <vt:variant>
        <vt:i4>1</vt:i4>
      </vt:variant>
    </vt:vector>
  </HeadingPairs>
  <TitlesOfParts>
    <vt:vector size="1" baseType="lpstr">
      <vt:lpstr/>
    </vt:vector>
  </TitlesOfParts>
  <Company>Chris Harvey Consulting</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Jacomb, Phillipa</dc:creator>
  <cp:lastModifiedBy>Moxon, KarenL</cp:lastModifiedBy>
  <cp:revision>8</cp:revision>
  <cp:lastPrinted>2020-04-30T05:57:00Z</cp:lastPrinted>
  <dcterms:created xsi:type="dcterms:W3CDTF">2021-09-02T06:38:00Z</dcterms:created>
  <dcterms:modified xsi:type="dcterms:W3CDTF">2021-09-08T00:37:00Z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LastSaved">
    <vt:filetime>2020-04-27T00:00:00Z</vt:filetime>
  </property>
  <property fmtid="{D5CDD505-2E9C-101B-9397-08002B2CF9AE}" pid="4" name="Objective-Id">
    <vt:lpwstr>A29724063</vt:lpwstr>
  </property>
  <property fmtid="{D5CDD505-2E9C-101B-9397-08002B2CF9AE}" pid="5" name="Objective-Title">
    <vt:lpwstr>Att A - DI2021-XX UTR (Gas Safety and Network Operation Code) Approval</vt:lpwstr>
  </property>
  <property fmtid="{D5CDD505-2E9C-101B-9397-08002B2CF9AE}" pid="6" name="Objective-Comment">
    <vt:lpwstr/>
  </property>
  <property fmtid="{D5CDD505-2E9C-101B-9397-08002B2CF9AE}" pid="7" name="Objective-CreationStamp">
    <vt:filetime>2021-06-29T00:11:42Z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2021-07-22T08:49:52Z</vt:filetime>
  </property>
  <property fmtid="{D5CDD505-2E9C-101B-9397-08002B2CF9AE}" pid="11" name="Objective-ModificationStamp">
    <vt:filetime>2021-07-22T08:49:52Z</vt:filetime>
  </property>
  <property fmtid="{D5CDD505-2E9C-101B-9397-08002B2CF9AE}" pid="12" name="Objective-Owner">
    <vt:lpwstr>Phillipa Jacomb</vt:lpwstr>
  </property>
  <property fmtid="{D5CDD505-2E9C-101B-9397-08002B2CF9AE}" pid="13" name="Objective-Path">
    <vt:lpwstr>Whole of ACT Government:EPSDD - Environment Planning and Sustainable Development Directorate:07. Ministerial, Cabinet and Government Relations:06. Ministerials:2021 - Ministerial and Chief Ministerial Briefs / Correspondence:Technical Regulator (AC):01. April - June:21/40668 - Ministerial Information Brief - Rattenbury - Gas Technical Code Instruments for approval:</vt:lpwstr>
  </property>
  <property fmtid="{D5CDD505-2E9C-101B-9397-08002B2CF9AE}" pid="14" name="Objective-Parent">
    <vt:lpwstr>21/40668 - Ministerial Information Brief - Rattenbury - Gas Technical Code Instruments for approval</vt:lpwstr>
  </property>
  <property fmtid="{D5CDD505-2E9C-101B-9397-08002B2CF9AE}" pid="15" name="Objective-State">
    <vt:lpwstr>Published</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1-2021/40668</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system]">
    <vt:lpwstr>ACCESS CANBERRA</vt:lpwstr>
  </property>
  <property fmtid="{D5CDD505-2E9C-101B-9397-08002B2CF9AE}" pid="23" name="Objective-Document Type [system]">
    <vt:lpwstr>0-Document</vt:lpwstr>
  </property>
  <property fmtid="{D5CDD505-2E9C-101B-9397-08002B2CF9AE}" pid="24" name="Objective-Language [system]">
    <vt:lpwstr>English (en)</vt:lpwstr>
  </property>
  <property fmtid="{D5CDD505-2E9C-101B-9397-08002B2CF9AE}" pid="25" name="Objective-Jurisdiction [system]">
    <vt:lpwstr>ACT</vt:lpwstr>
  </property>
  <property fmtid="{D5CDD505-2E9C-101B-9397-08002B2CF9AE}" pid="26" name="Objective-Customers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y fmtid="{D5CDD505-2E9C-101B-9397-08002B2CF9AE}" pid="33" name="Objective-Owner Agency">
    <vt:lpwstr>ACCESS CANBERRA</vt:lpwstr>
  </property>
  <property fmtid="{D5CDD505-2E9C-101B-9397-08002B2CF9AE}" pid="34" name="Objective-Document Type">
    <vt:lpwstr>0-Document</vt:lpwstr>
  </property>
  <property fmtid="{D5CDD505-2E9C-101B-9397-08002B2CF9AE}" pid="35" name="Objective-Language">
    <vt:lpwstr>English (en)</vt:lpwstr>
  </property>
  <property fmtid="{D5CDD505-2E9C-101B-9397-08002B2CF9AE}" pid="36" name="Objective-Jurisdiction">
    <vt:lpwstr>ACT</vt:lpwstr>
  </property>
  <property fmtid="{D5CDD505-2E9C-101B-9397-08002B2CF9AE}" pid="37" name="Objective-Customers">
    <vt:lpwstr/>
  </property>
  <property fmtid="{D5CDD505-2E9C-101B-9397-08002B2CF9AE}" pid="38" name="Objective-Places">
    <vt:lpwstr/>
  </property>
  <property fmtid="{D5CDD505-2E9C-101B-9397-08002B2CF9AE}" pid="39" name="Objective-Transaction Reference">
    <vt:lpwstr/>
  </property>
  <property fmtid="{D5CDD505-2E9C-101B-9397-08002B2CF9AE}" pid="40" name="Objective-Document Created By">
    <vt:lpwstr/>
  </property>
  <property fmtid="{D5CDD505-2E9C-101B-9397-08002B2CF9AE}" pid="41" name="Objective-Document Created On">
    <vt:lpwstr/>
  </property>
  <property fmtid="{D5CDD505-2E9C-101B-9397-08002B2CF9AE}" pid="42" name="Objective-Covers Period From">
    <vt:lpwstr/>
  </property>
  <property fmtid="{D5CDD505-2E9C-101B-9397-08002B2CF9AE}" pid="43" name="Objective-Covers Period To">
    <vt:lpwstr/>
  </property>
</Properties>
</file>