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BADD" w14:textId="7E61EC21" w:rsidR="00941B71" w:rsidRDefault="00941B71" w:rsidP="00941B71">
      <w:pPr>
        <w:spacing w:before="120"/>
        <w:rPr>
          <w:rFonts w:ascii="Arial" w:hAnsi="Arial" w:cs="Arial"/>
        </w:rPr>
      </w:pPr>
      <w:bookmarkStart w:id="0" w:name="_Toc44738651"/>
      <w:r>
        <w:rPr>
          <w:rFonts w:ascii="Arial" w:hAnsi="Arial" w:cs="Arial"/>
        </w:rPr>
        <w:t>Australian Capital Territory</w:t>
      </w:r>
    </w:p>
    <w:p w14:paraId="24639165" w14:textId="5B3A41D1" w:rsidR="00941B71" w:rsidRDefault="00941B71" w:rsidP="00941B71">
      <w:pPr>
        <w:pStyle w:val="Billname"/>
        <w:spacing w:before="700"/>
      </w:pPr>
      <w:r>
        <w:t>Public Health (Health Care Facility) Code of Practice 202</w:t>
      </w:r>
      <w:r w:rsidR="000E1FA0">
        <w:t>1</w:t>
      </w:r>
      <w:r>
        <w:t xml:space="preserve"> (No </w:t>
      </w:r>
      <w:r w:rsidR="002B295B">
        <w:t>1</w:t>
      </w:r>
      <w:r>
        <w:t>)</w:t>
      </w:r>
    </w:p>
    <w:p w14:paraId="1ACD92C1" w14:textId="41E5C002" w:rsidR="00941B71" w:rsidRDefault="00941B71" w:rsidP="00941B71">
      <w:pPr>
        <w:spacing w:before="340"/>
        <w:rPr>
          <w:rFonts w:ascii="Arial" w:hAnsi="Arial" w:cs="Arial"/>
          <w:b/>
          <w:bCs/>
        </w:rPr>
      </w:pPr>
      <w:r>
        <w:rPr>
          <w:rFonts w:ascii="Arial" w:hAnsi="Arial" w:cs="Arial"/>
          <w:b/>
          <w:bCs/>
        </w:rPr>
        <w:t>Disallowable instrument DI</w:t>
      </w:r>
      <w:r>
        <w:rPr>
          <w:rFonts w:ascii="Arial" w:hAnsi="Arial" w:cs="Arial"/>
          <w:b/>
          <w:bCs/>
          <w:iCs/>
        </w:rPr>
        <w:t>202</w:t>
      </w:r>
      <w:r w:rsidR="000E1FA0">
        <w:rPr>
          <w:rFonts w:ascii="Arial" w:hAnsi="Arial" w:cs="Arial"/>
          <w:b/>
          <w:bCs/>
          <w:iCs/>
        </w:rPr>
        <w:t>1</w:t>
      </w:r>
      <w:r>
        <w:rPr>
          <w:rFonts w:ascii="Arial" w:hAnsi="Arial" w:cs="Arial"/>
          <w:b/>
          <w:bCs/>
        </w:rPr>
        <w:t>–</w:t>
      </w:r>
      <w:r w:rsidR="003317F2">
        <w:rPr>
          <w:rFonts w:ascii="Arial" w:hAnsi="Arial" w:cs="Arial"/>
          <w:b/>
          <w:bCs/>
        </w:rPr>
        <w:t>240</w:t>
      </w:r>
    </w:p>
    <w:p w14:paraId="5B83BF64" w14:textId="77777777" w:rsidR="00941B71" w:rsidRDefault="00941B71" w:rsidP="00941B71">
      <w:pPr>
        <w:pStyle w:val="madeunder"/>
        <w:spacing w:before="300" w:after="0"/>
      </w:pPr>
      <w:r>
        <w:t xml:space="preserve">made under the  </w:t>
      </w:r>
    </w:p>
    <w:p w14:paraId="685251E4" w14:textId="77777777" w:rsidR="00941B71" w:rsidRDefault="00941B71" w:rsidP="00941B71">
      <w:pPr>
        <w:pStyle w:val="CoverActName"/>
        <w:spacing w:before="320" w:after="0"/>
        <w:rPr>
          <w:rFonts w:cs="Arial"/>
          <w:sz w:val="20"/>
        </w:rPr>
      </w:pPr>
      <w:r>
        <w:rPr>
          <w:rFonts w:cs="Arial"/>
          <w:i/>
          <w:iCs/>
          <w:sz w:val="20"/>
        </w:rPr>
        <w:t>Public Health Act 1997</w:t>
      </w:r>
      <w:r>
        <w:rPr>
          <w:rFonts w:cs="Arial"/>
          <w:sz w:val="20"/>
        </w:rPr>
        <w:t>, s 133 (Codes of Practice)</w:t>
      </w:r>
    </w:p>
    <w:p w14:paraId="391C8D9E" w14:textId="77777777" w:rsidR="00941B71" w:rsidRDefault="00941B71" w:rsidP="00941B71">
      <w:pPr>
        <w:pStyle w:val="N-line3"/>
        <w:pBdr>
          <w:bottom w:val="none" w:sz="0" w:space="0" w:color="auto"/>
        </w:pBdr>
        <w:spacing w:before="60"/>
      </w:pPr>
    </w:p>
    <w:p w14:paraId="1771AE8F" w14:textId="77777777" w:rsidR="00941B71" w:rsidRDefault="00941B71" w:rsidP="00941B71">
      <w:pPr>
        <w:pStyle w:val="N-line3"/>
        <w:pBdr>
          <w:top w:val="single" w:sz="12" w:space="1" w:color="auto"/>
          <w:bottom w:val="none" w:sz="0" w:space="0" w:color="auto"/>
        </w:pBdr>
      </w:pPr>
    </w:p>
    <w:p w14:paraId="7F425459" w14:textId="77777777" w:rsidR="00941B71" w:rsidRDefault="00941B71" w:rsidP="00941B71">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EAAE793" w14:textId="10A6465F" w:rsidR="00941B71" w:rsidRDefault="00941B71" w:rsidP="00941B71">
      <w:pPr>
        <w:spacing w:before="140"/>
        <w:ind w:left="720"/>
      </w:pPr>
      <w:r>
        <w:t xml:space="preserve">This instrument is the </w:t>
      </w:r>
      <w:r>
        <w:rPr>
          <w:i/>
        </w:rPr>
        <w:t>Public Health (Health Care Facility) Code of Practice 202</w:t>
      </w:r>
      <w:r w:rsidR="000E1FA0">
        <w:rPr>
          <w:i/>
        </w:rPr>
        <w:t>1</w:t>
      </w:r>
      <w:r>
        <w:rPr>
          <w:i/>
        </w:rPr>
        <w:t xml:space="preserve"> (No 1).</w:t>
      </w:r>
    </w:p>
    <w:p w14:paraId="6D82B503" w14:textId="3C5EC64E" w:rsidR="00941B71" w:rsidRDefault="00941B71" w:rsidP="00941B71">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1E975E04" w14:textId="7DA2055E" w:rsidR="00F44083" w:rsidRDefault="00F44083" w:rsidP="00F44083">
      <w:pPr>
        <w:spacing w:before="140"/>
        <w:ind w:left="720"/>
      </w:pPr>
      <w:r>
        <w:t xml:space="preserve">This instrument commences </w:t>
      </w:r>
      <w:r w:rsidR="00AF4D00">
        <w:t xml:space="preserve">six </w:t>
      </w:r>
      <w:r w:rsidR="00BE5786">
        <w:t xml:space="preserve">months from the date of notification. </w:t>
      </w:r>
    </w:p>
    <w:p w14:paraId="714E7572" w14:textId="77777777" w:rsidR="00941B71" w:rsidRDefault="00941B71" w:rsidP="00941B71">
      <w:pPr>
        <w:spacing w:before="300"/>
        <w:ind w:left="720" w:hanging="720"/>
        <w:rPr>
          <w:rFonts w:ascii="Arial" w:hAnsi="Arial" w:cs="Arial"/>
          <w:b/>
          <w:bCs/>
        </w:rPr>
      </w:pPr>
      <w:r>
        <w:rPr>
          <w:rFonts w:ascii="Arial" w:hAnsi="Arial" w:cs="Arial"/>
          <w:b/>
          <w:bCs/>
        </w:rPr>
        <w:t>3</w:t>
      </w:r>
      <w:r>
        <w:tab/>
      </w:r>
      <w:r w:rsidRPr="00A47D71">
        <w:rPr>
          <w:rFonts w:ascii="Arial" w:hAnsi="Arial" w:cs="Arial"/>
          <w:b/>
          <w:bCs/>
        </w:rPr>
        <w:t>Determination</w:t>
      </w:r>
    </w:p>
    <w:p w14:paraId="2DC92A04" w14:textId="5DFBE1CC" w:rsidR="005779CF" w:rsidRDefault="00941B71" w:rsidP="005779CF">
      <w:pPr>
        <w:spacing w:before="140"/>
        <w:ind w:left="720"/>
      </w:pPr>
      <w:r w:rsidRPr="00A47D71">
        <w:t xml:space="preserve">I determine the </w:t>
      </w:r>
      <w:r w:rsidR="00960170">
        <w:t>‘</w:t>
      </w:r>
      <w:r w:rsidR="00960170" w:rsidRPr="00A47D71">
        <w:rPr>
          <w:i/>
          <w:iCs/>
        </w:rPr>
        <w:t>Health Care Facility Code of Practice 202</w:t>
      </w:r>
      <w:r w:rsidR="00960170">
        <w:rPr>
          <w:i/>
          <w:iCs/>
        </w:rPr>
        <w:t>1’</w:t>
      </w:r>
      <w:r w:rsidR="00960170" w:rsidRPr="00A47D71">
        <w:t xml:space="preserve"> </w:t>
      </w:r>
      <w:r w:rsidRPr="00A47D71">
        <w:t xml:space="preserve">at Schedule 1 to be a code of practice </w:t>
      </w:r>
      <w:r w:rsidR="00960170">
        <w:t>in relation</w:t>
      </w:r>
      <w:r w:rsidR="00FB732B">
        <w:t xml:space="preserve"> to the </w:t>
      </w:r>
      <w:r w:rsidR="007261C6">
        <w:t>operation of a</w:t>
      </w:r>
      <w:r w:rsidR="00FB732B">
        <w:t xml:space="preserve"> health care </w:t>
      </w:r>
      <w:r w:rsidR="007261C6">
        <w:t>facility</w:t>
      </w:r>
      <w:r w:rsidR="00FB732B">
        <w:t xml:space="preserve"> as a </w:t>
      </w:r>
      <w:r w:rsidR="007261C6">
        <w:t xml:space="preserve">declared </w:t>
      </w:r>
      <w:r w:rsidR="00FB732B">
        <w:t>public health risk activity</w:t>
      </w:r>
      <w:r w:rsidR="005779CF" w:rsidRPr="005779CF">
        <w:rPr>
          <w:i/>
          <w:iCs/>
        </w:rPr>
        <w:t>.</w:t>
      </w:r>
    </w:p>
    <w:p w14:paraId="18453314" w14:textId="2B688D67" w:rsidR="00941B71" w:rsidRDefault="007261C6" w:rsidP="00941B71">
      <w:pPr>
        <w:spacing w:before="300"/>
        <w:ind w:left="720" w:hanging="720"/>
        <w:rPr>
          <w:rFonts w:ascii="Arial" w:hAnsi="Arial" w:cs="Arial"/>
          <w:b/>
          <w:bCs/>
        </w:rPr>
      </w:pPr>
      <w:r>
        <w:rPr>
          <w:rFonts w:ascii="Arial" w:hAnsi="Arial" w:cs="Arial"/>
          <w:b/>
          <w:bCs/>
        </w:rPr>
        <w:t>4</w:t>
      </w:r>
      <w:r w:rsidR="00941B71">
        <w:rPr>
          <w:rFonts w:ascii="Arial" w:hAnsi="Arial" w:cs="Arial"/>
          <w:b/>
          <w:bCs/>
        </w:rPr>
        <w:tab/>
        <w:t>Revocation</w:t>
      </w:r>
    </w:p>
    <w:p w14:paraId="31C54D26" w14:textId="20C45D42" w:rsidR="00D03604" w:rsidRDefault="00941B71" w:rsidP="00941B71">
      <w:pPr>
        <w:spacing w:before="140"/>
        <w:ind w:left="720"/>
        <w:rPr>
          <w:i/>
        </w:rPr>
      </w:pPr>
      <w:r>
        <w:t xml:space="preserve">This instrument revokes </w:t>
      </w:r>
      <w:r w:rsidRPr="00C013A6">
        <w:rPr>
          <w:i/>
        </w:rPr>
        <w:t>Public Health (Code of Practice) Determination 2001</w:t>
      </w:r>
      <w:r w:rsidR="00C013A6" w:rsidRPr="00C013A6">
        <w:rPr>
          <w:i/>
        </w:rPr>
        <w:t xml:space="preserve"> </w:t>
      </w:r>
      <w:r w:rsidRPr="00C013A6">
        <w:rPr>
          <w:i/>
        </w:rPr>
        <w:t>- DI2001-</w:t>
      </w:r>
      <w:r w:rsidRPr="007261C6">
        <w:rPr>
          <w:i/>
        </w:rPr>
        <w:t>187.</w:t>
      </w:r>
    </w:p>
    <w:p w14:paraId="33CBFCEA" w14:textId="77777777" w:rsidR="00D03604" w:rsidRDefault="00D03604">
      <w:pPr>
        <w:spacing w:line="276" w:lineRule="auto"/>
        <w:rPr>
          <w:i/>
        </w:rPr>
      </w:pPr>
      <w:r>
        <w:rPr>
          <w:i/>
        </w:rPr>
        <w:br w:type="page"/>
      </w:r>
    </w:p>
    <w:p w14:paraId="7B50B76B" w14:textId="77777777" w:rsidR="00941B71" w:rsidRDefault="00941B71" w:rsidP="00941B71">
      <w:pPr>
        <w:spacing w:before="140"/>
        <w:ind w:left="720"/>
        <w:rPr>
          <w:i/>
        </w:rPr>
      </w:pPr>
    </w:p>
    <w:p w14:paraId="0E310CE8" w14:textId="468DCB76" w:rsidR="00E65ECC" w:rsidRPr="00E65ECC" w:rsidRDefault="007261C6" w:rsidP="00E65ECC">
      <w:pPr>
        <w:spacing w:before="300"/>
        <w:ind w:left="720" w:hanging="720"/>
        <w:rPr>
          <w:rFonts w:ascii="Arial" w:hAnsi="Arial" w:cs="Arial"/>
          <w:b/>
          <w:bCs/>
        </w:rPr>
      </w:pPr>
      <w:bookmarkStart w:id="1" w:name="_Hlk57639885"/>
      <w:r>
        <w:rPr>
          <w:rFonts w:ascii="Arial" w:hAnsi="Arial" w:cs="Arial"/>
          <w:b/>
          <w:bCs/>
        </w:rPr>
        <w:t>5</w:t>
      </w:r>
      <w:r w:rsidR="00E65ECC">
        <w:rPr>
          <w:rFonts w:ascii="Arial" w:hAnsi="Arial" w:cs="Arial"/>
          <w:b/>
          <w:bCs/>
        </w:rPr>
        <w:tab/>
      </w:r>
      <w:r w:rsidR="00E65ECC" w:rsidRPr="00E65ECC">
        <w:rPr>
          <w:rFonts w:ascii="Arial" w:hAnsi="Arial" w:cs="Arial"/>
          <w:b/>
          <w:bCs/>
        </w:rPr>
        <w:t xml:space="preserve">Disapplication of Legislation Act, s 47 (3) and (6) </w:t>
      </w:r>
    </w:p>
    <w:p w14:paraId="26A0B47B" w14:textId="77777777" w:rsidR="00477B51" w:rsidRDefault="00477B51" w:rsidP="00477B51">
      <w:pPr>
        <w:spacing w:before="140"/>
        <w:ind w:left="720"/>
      </w:pPr>
      <w:r w:rsidRPr="009F401D">
        <w:t xml:space="preserve">The Legislation Act, s 47 (3) and </w:t>
      </w:r>
      <w:r>
        <w:t>(6) do not apply to the following documents, as adopted from time to time by Schedule 1:</w:t>
      </w:r>
    </w:p>
    <w:p w14:paraId="7E3891D8" w14:textId="77777777" w:rsidR="00477B51" w:rsidRPr="00A34AA6" w:rsidRDefault="00477B51" w:rsidP="00477B51">
      <w:pPr>
        <w:pStyle w:val="ListParagraph"/>
        <w:numPr>
          <w:ilvl w:val="0"/>
          <w:numId w:val="34"/>
        </w:numPr>
        <w:spacing w:before="140" w:after="120"/>
        <w:ind w:left="1077" w:hanging="357"/>
        <w:contextualSpacing w:val="0"/>
      </w:pPr>
      <w:r w:rsidRPr="00A34AA6">
        <w:t xml:space="preserve">The </w:t>
      </w:r>
      <w:r w:rsidRPr="00A34AA6">
        <w:rPr>
          <w:i/>
          <w:iCs/>
        </w:rPr>
        <w:t>Australasian</w:t>
      </w:r>
      <w:r w:rsidRPr="009D4933">
        <w:rPr>
          <w:i/>
          <w:iCs/>
        </w:rPr>
        <w:t xml:space="preserve"> Health Fac</w:t>
      </w:r>
      <w:r w:rsidRPr="000B1F47">
        <w:rPr>
          <w:i/>
          <w:iCs/>
        </w:rPr>
        <w:t>ility Guidelines</w:t>
      </w:r>
      <w:r w:rsidRPr="009F401D">
        <w:t xml:space="preserve">. </w:t>
      </w:r>
      <w:r w:rsidRPr="00A34AA6">
        <w:t xml:space="preserve"> </w:t>
      </w:r>
    </w:p>
    <w:p w14:paraId="5B401064" w14:textId="77777777" w:rsidR="00477B51" w:rsidRPr="001637FC" w:rsidRDefault="00477B51" w:rsidP="00477B51">
      <w:pPr>
        <w:pStyle w:val="ListParagraph"/>
        <w:numPr>
          <w:ilvl w:val="0"/>
          <w:numId w:val="34"/>
        </w:numPr>
        <w:spacing w:before="140" w:after="120"/>
        <w:contextualSpacing w:val="0"/>
      </w:pPr>
      <w:r w:rsidRPr="009F401D">
        <w:t xml:space="preserve">The </w:t>
      </w:r>
      <w:r w:rsidRPr="009F401D">
        <w:rPr>
          <w:i/>
          <w:iCs/>
        </w:rPr>
        <w:t>National Safety and Quality Health Service Standards</w:t>
      </w:r>
      <w:r w:rsidRPr="001637FC">
        <w:t>.</w:t>
      </w:r>
    </w:p>
    <w:p w14:paraId="43C1AF29" w14:textId="77777777" w:rsidR="00477B51" w:rsidRPr="009F401D" w:rsidRDefault="00477B51" w:rsidP="00477B51">
      <w:pPr>
        <w:pStyle w:val="ListParagraph"/>
        <w:numPr>
          <w:ilvl w:val="0"/>
          <w:numId w:val="34"/>
        </w:numPr>
        <w:spacing w:before="140" w:after="120"/>
        <w:contextualSpacing w:val="0"/>
        <w:rPr>
          <w:i/>
          <w:iCs/>
        </w:rPr>
      </w:pPr>
      <w:r w:rsidRPr="009F401D">
        <w:rPr>
          <w:rFonts w:eastAsia="Times New Roman"/>
          <w:color w:val="000000"/>
        </w:rPr>
        <w:t>The</w:t>
      </w:r>
      <w:r w:rsidRPr="009F401D">
        <w:rPr>
          <w:rFonts w:eastAsia="Times New Roman"/>
          <w:i/>
          <w:iCs/>
          <w:color w:val="000000"/>
        </w:rPr>
        <w:t xml:space="preserve"> </w:t>
      </w:r>
      <w:r w:rsidRPr="009F401D">
        <w:rPr>
          <w:rFonts w:eastAsia="Times New Roman"/>
          <w:color w:val="000000"/>
        </w:rPr>
        <w:t>Australian</w:t>
      </w:r>
      <w:r w:rsidRPr="009F401D">
        <w:rPr>
          <w:rFonts w:eastAsia="Times New Roman"/>
          <w:i/>
          <w:iCs/>
          <w:color w:val="000000"/>
        </w:rPr>
        <w:t xml:space="preserve"> and New Zealand College of Anaesthetists (ANZCA) Guidelines on Sedation and/or </w:t>
      </w:r>
      <w:r w:rsidRPr="009F401D">
        <w:rPr>
          <w:i/>
          <w:iCs/>
        </w:rPr>
        <w:t>Analgesia for Diagnostic and Interventional Medical, Dental or Surgical Procedures</w:t>
      </w:r>
      <w:r>
        <w:rPr>
          <w:i/>
          <w:iCs/>
        </w:rPr>
        <w:t>.</w:t>
      </w:r>
    </w:p>
    <w:bookmarkEnd w:id="1"/>
    <w:p w14:paraId="33103D6F" w14:textId="77777777" w:rsidR="00C43D33" w:rsidRPr="009F401D" w:rsidRDefault="00C43D33" w:rsidP="009F401D">
      <w:pPr>
        <w:pStyle w:val="ListParagraph"/>
        <w:spacing w:before="140"/>
        <w:ind w:left="1080"/>
        <w:rPr>
          <w:rFonts w:ascii="Arial" w:hAnsi="Arial" w:cs="Arial"/>
          <w:b/>
          <w:bCs/>
          <w:i/>
          <w:iCs/>
        </w:rPr>
      </w:pPr>
    </w:p>
    <w:p w14:paraId="3BAF3717" w14:textId="500D304C" w:rsidR="004518C2" w:rsidRPr="009F401D" w:rsidRDefault="004518C2" w:rsidP="004518C2">
      <w:pPr>
        <w:pStyle w:val="ListParagraph"/>
        <w:spacing w:before="140"/>
        <w:ind w:left="1418" w:hanging="709"/>
        <w:rPr>
          <w:i/>
          <w:iCs/>
          <w:sz w:val="18"/>
          <w:szCs w:val="18"/>
        </w:rPr>
      </w:pPr>
    </w:p>
    <w:p w14:paraId="0F11F919" w14:textId="749F311C" w:rsidR="004518C2" w:rsidRPr="009F401D" w:rsidRDefault="004518C2" w:rsidP="009F401D">
      <w:pPr>
        <w:pStyle w:val="ListParagraph"/>
        <w:spacing w:before="140"/>
        <w:ind w:left="1701" w:hanging="992"/>
        <w:rPr>
          <w:i/>
          <w:iCs/>
          <w:sz w:val="18"/>
          <w:szCs w:val="18"/>
        </w:rPr>
      </w:pPr>
      <w:r w:rsidRPr="009F401D">
        <w:rPr>
          <w:i/>
          <w:iCs/>
          <w:sz w:val="18"/>
          <w:szCs w:val="18"/>
        </w:rPr>
        <w:t xml:space="preserve">Note 1 </w:t>
      </w:r>
      <w:r w:rsidRPr="009F401D">
        <w:rPr>
          <w:i/>
          <w:iCs/>
          <w:sz w:val="18"/>
          <w:szCs w:val="18"/>
        </w:rPr>
        <w:tab/>
      </w:r>
      <w:r w:rsidR="00E65ECC" w:rsidRPr="009F401D">
        <w:rPr>
          <w:sz w:val="18"/>
          <w:szCs w:val="18"/>
        </w:rPr>
        <w:t xml:space="preserve">The </w:t>
      </w:r>
      <w:r w:rsidRPr="009F401D">
        <w:rPr>
          <w:sz w:val="18"/>
          <w:szCs w:val="18"/>
        </w:rPr>
        <w:t xml:space="preserve">above instruments </w:t>
      </w:r>
      <w:r w:rsidR="00E65ECC" w:rsidRPr="009F401D">
        <w:rPr>
          <w:sz w:val="18"/>
          <w:szCs w:val="18"/>
        </w:rPr>
        <w:t>do not need to be notified under the Legislation Act because s</w:t>
      </w:r>
      <w:r w:rsidR="00C43D33" w:rsidRPr="009F401D">
        <w:rPr>
          <w:sz w:val="18"/>
          <w:szCs w:val="18"/>
        </w:rPr>
        <w:t xml:space="preserve"> </w:t>
      </w:r>
      <w:r w:rsidR="00E65ECC" w:rsidRPr="009F401D">
        <w:rPr>
          <w:sz w:val="18"/>
          <w:szCs w:val="18"/>
        </w:rPr>
        <w:t>47</w:t>
      </w:r>
      <w:r w:rsidR="00C43D33" w:rsidRPr="009F401D">
        <w:rPr>
          <w:sz w:val="18"/>
          <w:szCs w:val="18"/>
        </w:rPr>
        <w:t xml:space="preserve"> </w:t>
      </w:r>
      <w:r w:rsidR="00E65ECC" w:rsidRPr="009F401D">
        <w:rPr>
          <w:sz w:val="18"/>
          <w:szCs w:val="18"/>
        </w:rPr>
        <w:t>(3) and (6) do not apply (see Legislation Act, s 47</w:t>
      </w:r>
      <w:r w:rsidR="00C43D33" w:rsidRPr="009F401D">
        <w:rPr>
          <w:sz w:val="18"/>
          <w:szCs w:val="18"/>
        </w:rPr>
        <w:t xml:space="preserve"> </w:t>
      </w:r>
      <w:r w:rsidR="00E65ECC" w:rsidRPr="009F401D">
        <w:rPr>
          <w:sz w:val="18"/>
          <w:szCs w:val="18"/>
        </w:rPr>
        <w:t>(7)).</w:t>
      </w:r>
      <w:r w:rsidR="00E65ECC" w:rsidRPr="009F401D">
        <w:rPr>
          <w:i/>
          <w:iCs/>
          <w:sz w:val="18"/>
          <w:szCs w:val="18"/>
        </w:rPr>
        <w:t xml:space="preserve"> </w:t>
      </w:r>
    </w:p>
    <w:p w14:paraId="445A8F34" w14:textId="77777777" w:rsidR="004518C2" w:rsidRPr="009F401D" w:rsidRDefault="004518C2" w:rsidP="004518C2">
      <w:pPr>
        <w:pStyle w:val="ListParagraph"/>
        <w:spacing w:before="140"/>
        <w:ind w:left="1418" w:hanging="709"/>
        <w:rPr>
          <w:i/>
          <w:iCs/>
          <w:sz w:val="18"/>
          <w:szCs w:val="18"/>
        </w:rPr>
      </w:pPr>
    </w:p>
    <w:p w14:paraId="7D6BC4E6" w14:textId="2E960AFA" w:rsidR="00E65ECC" w:rsidRPr="009F401D" w:rsidRDefault="004518C2" w:rsidP="009F401D">
      <w:pPr>
        <w:pStyle w:val="ListParagraph"/>
        <w:spacing w:before="140"/>
        <w:ind w:left="1701" w:hanging="992"/>
        <w:rPr>
          <w:rFonts w:ascii="Arial" w:hAnsi="Arial" w:cs="Arial"/>
          <w:b/>
          <w:bCs/>
          <w:i/>
          <w:iCs/>
          <w:sz w:val="18"/>
          <w:szCs w:val="18"/>
        </w:rPr>
      </w:pPr>
      <w:r w:rsidRPr="009F401D">
        <w:rPr>
          <w:i/>
          <w:iCs/>
          <w:sz w:val="18"/>
          <w:szCs w:val="18"/>
        </w:rPr>
        <w:t xml:space="preserve">Note 2 </w:t>
      </w:r>
      <w:r w:rsidRPr="009F401D">
        <w:rPr>
          <w:i/>
          <w:iCs/>
          <w:sz w:val="18"/>
          <w:szCs w:val="18"/>
        </w:rPr>
        <w:tab/>
      </w:r>
      <w:r w:rsidR="00E65ECC" w:rsidRPr="009F401D">
        <w:rPr>
          <w:i/>
          <w:iCs/>
          <w:sz w:val="18"/>
          <w:szCs w:val="18"/>
        </w:rPr>
        <w:t>The </w:t>
      </w:r>
      <w:r w:rsidRPr="009F401D">
        <w:rPr>
          <w:i/>
          <w:iCs/>
          <w:sz w:val="18"/>
          <w:szCs w:val="18"/>
        </w:rPr>
        <w:t>Australasian Health Facility Guidelines</w:t>
      </w:r>
      <w:r w:rsidR="008156B1" w:rsidRPr="009F401D">
        <w:rPr>
          <w:i/>
          <w:iCs/>
          <w:sz w:val="18"/>
          <w:szCs w:val="18"/>
        </w:rPr>
        <w:t xml:space="preserve"> </w:t>
      </w:r>
      <w:r w:rsidR="008156B1" w:rsidRPr="009F401D">
        <w:rPr>
          <w:sz w:val="18"/>
          <w:szCs w:val="18"/>
        </w:rPr>
        <w:t>are published by the</w:t>
      </w:r>
      <w:r w:rsidR="0066509D" w:rsidRPr="009F401D">
        <w:rPr>
          <w:sz w:val="18"/>
          <w:szCs w:val="18"/>
        </w:rPr>
        <w:t xml:space="preserve"> </w:t>
      </w:r>
      <w:r w:rsidR="008156B1" w:rsidRPr="009F401D">
        <w:rPr>
          <w:sz w:val="18"/>
          <w:szCs w:val="18"/>
        </w:rPr>
        <w:t xml:space="preserve">Australasian Health Infrastructure Alliance. The Guidelines </w:t>
      </w:r>
      <w:r w:rsidR="00E65ECC" w:rsidRPr="009F401D">
        <w:rPr>
          <w:sz w:val="18"/>
          <w:szCs w:val="18"/>
        </w:rPr>
        <w:t>are freely available</w:t>
      </w:r>
      <w:r w:rsidR="008156B1" w:rsidRPr="009F401D">
        <w:rPr>
          <w:sz w:val="18"/>
          <w:szCs w:val="18"/>
        </w:rPr>
        <w:t xml:space="preserve"> </w:t>
      </w:r>
      <w:r w:rsidR="00E65ECC" w:rsidRPr="009F401D">
        <w:rPr>
          <w:sz w:val="18"/>
          <w:szCs w:val="18"/>
        </w:rPr>
        <w:t>from</w:t>
      </w:r>
      <w:r w:rsidR="008156B1" w:rsidRPr="009F401D">
        <w:rPr>
          <w:i/>
          <w:iCs/>
          <w:sz w:val="18"/>
          <w:szCs w:val="18"/>
        </w:rPr>
        <w:t xml:space="preserve"> </w:t>
      </w:r>
      <w:hyperlink r:id="rId10" w:history="1">
        <w:r w:rsidR="008156B1" w:rsidRPr="009F401D">
          <w:rPr>
            <w:rStyle w:val="Hyperlink"/>
            <w:i/>
            <w:iCs/>
            <w:sz w:val="18"/>
            <w:szCs w:val="18"/>
          </w:rPr>
          <w:t>https://healthfacilityguidelines.com.au/</w:t>
        </w:r>
      </w:hyperlink>
      <w:r w:rsidR="00E65ECC" w:rsidRPr="009F401D">
        <w:rPr>
          <w:i/>
          <w:iCs/>
          <w:sz w:val="18"/>
          <w:szCs w:val="18"/>
        </w:rPr>
        <w:t xml:space="preserve"> </w:t>
      </w:r>
      <w:r w:rsidR="00C43D33" w:rsidRPr="009F401D">
        <w:rPr>
          <w:i/>
          <w:iCs/>
          <w:sz w:val="18"/>
          <w:szCs w:val="18"/>
        </w:rPr>
        <w:br/>
      </w:r>
    </w:p>
    <w:p w14:paraId="1F9EFA53" w14:textId="4D2FE88B" w:rsidR="00DA4A45" w:rsidRPr="009F401D" w:rsidRDefault="00C43D33" w:rsidP="009F401D">
      <w:pPr>
        <w:pStyle w:val="ListParagraph"/>
        <w:spacing w:before="140"/>
        <w:ind w:left="1701" w:hanging="992"/>
        <w:rPr>
          <w:i/>
          <w:iCs/>
          <w:sz w:val="18"/>
          <w:szCs w:val="18"/>
        </w:rPr>
      </w:pPr>
      <w:r w:rsidRPr="009F401D">
        <w:rPr>
          <w:i/>
          <w:iCs/>
          <w:sz w:val="18"/>
          <w:szCs w:val="18"/>
        </w:rPr>
        <w:t xml:space="preserve">Note </w:t>
      </w:r>
      <w:r w:rsidR="004518C2" w:rsidRPr="009F401D">
        <w:rPr>
          <w:i/>
          <w:iCs/>
          <w:sz w:val="18"/>
          <w:szCs w:val="18"/>
        </w:rPr>
        <w:t>3</w:t>
      </w:r>
      <w:r w:rsidRPr="009F401D">
        <w:rPr>
          <w:i/>
          <w:iCs/>
          <w:sz w:val="18"/>
          <w:szCs w:val="18"/>
        </w:rPr>
        <w:tab/>
      </w:r>
      <w:r w:rsidR="00DA4A45" w:rsidRPr="009F401D">
        <w:rPr>
          <w:i/>
          <w:iCs/>
          <w:sz w:val="18"/>
          <w:szCs w:val="18"/>
        </w:rPr>
        <w:tab/>
      </w:r>
      <w:r w:rsidRPr="009F401D">
        <w:rPr>
          <w:i/>
          <w:iCs/>
          <w:sz w:val="18"/>
          <w:szCs w:val="18"/>
        </w:rPr>
        <w:t xml:space="preserve">The National Safety and Quality Health Service Standards </w:t>
      </w:r>
      <w:r w:rsidR="008156B1" w:rsidRPr="009F401D">
        <w:rPr>
          <w:sz w:val="18"/>
          <w:szCs w:val="18"/>
        </w:rPr>
        <w:t>are published by the Australian Commission on Safety and Quality in health Care.</w:t>
      </w:r>
      <w:r w:rsidR="008156B1" w:rsidRPr="009F401D">
        <w:rPr>
          <w:i/>
          <w:iCs/>
          <w:sz w:val="18"/>
          <w:szCs w:val="18"/>
        </w:rPr>
        <w:t xml:space="preserve"> </w:t>
      </w:r>
      <w:r w:rsidR="008156B1" w:rsidRPr="00224B08">
        <w:rPr>
          <w:sz w:val="18"/>
          <w:szCs w:val="18"/>
        </w:rPr>
        <w:t xml:space="preserve">The Standards </w:t>
      </w:r>
      <w:r w:rsidRPr="00224B08">
        <w:rPr>
          <w:sz w:val="18"/>
          <w:szCs w:val="18"/>
        </w:rPr>
        <w:t>are freely available</w:t>
      </w:r>
      <w:r w:rsidR="008156B1" w:rsidRPr="00224B08">
        <w:rPr>
          <w:sz w:val="18"/>
          <w:szCs w:val="18"/>
        </w:rPr>
        <w:t xml:space="preserve"> </w:t>
      </w:r>
      <w:r w:rsidRPr="00224B08">
        <w:rPr>
          <w:sz w:val="18"/>
          <w:szCs w:val="18"/>
        </w:rPr>
        <w:t>from</w:t>
      </w:r>
      <w:r w:rsidRPr="009F401D">
        <w:rPr>
          <w:i/>
          <w:iCs/>
          <w:sz w:val="18"/>
          <w:szCs w:val="18"/>
        </w:rPr>
        <w:t> </w:t>
      </w:r>
      <w:hyperlink r:id="rId11" w:history="1">
        <w:r w:rsidRPr="009F401D">
          <w:rPr>
            <w:rStyle w:val="Hyperlink"/>
            <w:i/>
            <w:iCs/>
            <w:sz w:val="18"/>
            <w:szCs w:val="18"/>
          </w:rPr>
          <w:t>https://www.safetyandquality.gov.au/</w:t>
        </w:r>
      </w:hyperlink>
      <w:r w:rsidRPr="009F401D">
        <w:rPr>
          <w:i/>
          <w:iCs/>
          <w:sz w:val="18"/>
          <w:szCs w:val="18"/>
        </w:rPr>
        <w:t xml:space="preserve"> </w:t>
      </w:r>
    </w:p>
    <w:p w14:paraId="69E5273E" w14:textId="77777777" w:rsidR="00DA4A45" w:rsidRPr="009F401D" w:rsidRDefault="00DA4A45" w:rsidP="009D4933">
      <w:pPr>
        <w:pStyle w:val="ListParagraph"/>
        <w:spacing w:before="140"/>
        <w:ind w:left="1418" w:hanging="709"/>
        <w:rPr>
          <w:i/>
          <w:iCs/>
          <w:sz w:val="18"/>
          <w:szCs w:val="18"/>
        </w:rPr>
      </w:pPr>
    </w:p>
    <w:p w14:paraId="1F62F17A" w14:textId="41F90087" w:rsidR="008156B1" w:rsidRPr="009F401D" w:rsidRDefault="00DA4A45" w:rsidP="009F401D">
      <w:pPr>
        <w:pStyle w:val="ListParagraph"/>
        <w:ind w:left="1701" w:hanging="992"/>
        <w:rPr>
          <w:sz w:val="18"/>
          <w:szCs w:val="18"/>
        </w:rPr>
      </w:pPr>
      <w:r w:rsidRPr="009F401D">
        <w:rPr>
          <w:i/>
          <w:iCs/>
          <w:sz w:val="18"/>
          <w:szCs w:val="18"/>
        </w:rPr>
        <w:t xml:space="preserve">Note 4 </w:t>
      </w:r>
      <w:r w:rsidRPr="009F401D">
        <w:rPr>
          <w:i/>
          <w:iCs/>
          <w:sz w:val="18"/>
          <w:szCs w:val="18"/>
        </w:rPr>
        <w:tab/>
        <w:t xml:space="preserve">The </w:t>
      </w:r>
      <w:r w:rsidRPr="009F401D">
        <w:rPr>
          <w:rFonts w:eastAsia="Times New Roman"/>
          <w:i/>
          <w:iCs/>
          <w:color w:val="000000"/>
          <w:sz w:val="18"/>
          <w:szCs w:val="18"/>
        </w:rPr>
        <w:t xml:space="preserve">Guidelines on Sedation and/or Analgesia for Diagnostic and Interventional </w:t>
      </w:r>
      <w:r w:rsidRPr="009F401D">
        <w:rPr>
          <w:rFonts w:eastAsia="Times New Roman"/>
          <w:i/>
          <w:iCs/>
          <w:color w:val="000000"/>
          <w:sz w:val="18"/>
          <w:szCs w:val="18"/>
        </w:rPr>
        <w:tab/>
      </w:r>
      <w:r w:rsidRPr="009F401D">
        <w:rPr>
          <w:rFonts w:eastAsia="Times New Roman"/>
          <w:i/>
          <w:iCs/>
          <w:color w:val="000000"/>
          <w:sz w:val="18"/>
          <w:szCs w:val="18"/>
        </w:rPr>
        <w:tab/>
      </w:r>
      <w:r w:rsidRPr="009F401D">
        <w:rPr>
          <w:rFonts w:eastAsia="Times New Roman"/>
          <w:i/>
          <w:iCs/>
          <w:color w:val="000000"/>
          <w:sz w:val="18"/>
          <w:szCs w:val="18"/>
        </w:rPr>
        <w:tab/>
        <w:t xml:space="preserve">Medical, Dental or </w:t>
      </w:r>
      <w:r w:rsidRPr="009F401D">
        <w:rPr>
          <w:i/>
          <w:iCs/>
          <w:sz w:val="18"/>
          <w:szCs w:val="18"/>
        </w:rPr>
        <w:t>Surgical Procedures</w:t>
      </w:r>
      <w:r w:rsidR="001637FC">
        <w:rPr>
          <w:sz w:val="18"/>
          <w:szCs w:val="18"/>
        </w:rPr>
        <w:t xml:space="preserve"> - PS09 (2014)</w:t>
      </w:r>
      <w:r w:rsidRPr="009F401D">
        <w:rPr>
          <w:sz w:val="18"/>
          <w:szCs w:val="18"/>
        </w:rPr>
        <w:t xml:space="preserve"> are published by the Australian and New </w:t>
      </w:r>
      <w:r w:rsidRPr="009F401D">
        <w:rPr>
          <w:sz w:val="18"/>
          <w:szCs w:val="18"/>
        </w:rPr>
        <w:tab/>
        <w:t>Zealand College of Anaesthetists</w:t>
      </w:r>
      <w:r w:rsidR="001637FC">
        <w:rPr>
          <w:sz w:val="18"/>
          <w:szCs w:val="18"/>
        </w:rPr>
        <w:t xml:space="preserve">. The Guidelines are freely available from </w:t>
      </w:r>
      <w:hyperlink r:id="rId12" w:history="1">
        <w:r w:rsidR="001637FC" w:rsidRPr="00470C70">
          <w:rPr>
            <w:rStyle w:val="Hyperlink"/>
            <w:sz w:val="18"/>
            <w:szCs w:val="18"/>
          </w:rPr>
          <w:t>https://www.anzca.edu.au/</w:t>
        </w:r>
      </w:hyperlink>
      <w:r w:rsidR="001637FC">
        <w:rPr>
          <w:sz w:val="18"/>
          <w:szCs w:val="18"/>
        </w:rPr>
        <w:t xml:space="preserve"> </w:t>
      </w:r>
    </w:p>
    <w:p w14:paraId="2182D787" w14:textId="33932698" w:rsidR="001637FC" w:rsidRDefault="001637FC" w:rsidP="00941B71">
      <w:pPr>
        <w:tabs>
          <w:tab w:val="left" w:pos="4320"/>
        </w:tabs>
        <w:spacing w:before="720"/>
      </w:pPr>
    </w:p>
    <w:p w14:paraId="2F3C69D0" w14:textId="77777777" w:rsidR="001637FC" w:rsidRDefault="001637FC" w:rsidP="00941B71">
      <w:pPr>
        <w:tabs>
          <w:tab w:val="left" w:pos="4320"/>
        </w:tabs>
        <w:spacing w:before="720"/>
      </w:pPr>
    </w:p>
    <w:bookmarkEnd w:id="0"/>
    <w:p w14:paraId="695F5355" w14:textId="360B695D" w:rsidR="000E1FA0" w:rsidRDefault="000E1FA0" w:rsidP="001D302F">
      <w:pPr>
        <w:tabs>
          <w:tab w:val="left" w:pos="4320"/>
        </w:tabs>
        <w:spacing w:before="720" w:after="0"/>
      </w:pPr>
      <w:r>
        <w:t xml:space="preserve">Minister for Health </w:t>
      </w:r>
      <w:r>
        <w:br/>
        <w:t>Rachel Stephen-Smith</w:t>
      </w:r>
    </w:p>
    <w:p w14:paraId="6ED5D5D2" w14:textId="1B304670" w:rsidR="001D302F" w:rsidRDefault="001D302F" w:rsidP="001D302F">
      <w:pPr>
        <w:tabs>
          <w:tab w:val="left" w:pos="4320"/>
        </w:tabs>
        <w:spacing w:after="0"/>
      </w:pPr>
      <w:r>
        <w:t>16 August 2021</w:t>
      </w:r>
    </w:p>
    <w:p w14:paraId="2054690C" w14:textId="52339B99" w:rsidR="00941B71" w:rsidRDefault="00941B71">
      <w:pPr>
        <w:spacing w:line="276" w:lineRule="auto"/>
      </w:pPr>
      <w:r>
        <w:br w:type="page"/>
      </w:r>
    </w:p>
    <w:p w14:paraId="79643BCD" w14:textId="43A1A03D" w:rsidR="000A2FFC" w:rsidRDefault="0089332C">
      <w:r w:rsidRPr="0089332C">
        <w:rPr>
          <w:noProof/>
        </w:rPr>
        <w:lastRenderedPageBreak/>
        <w:drawing>
          <wp:anchor distT="0" distB="0" distL="114300" distR="114300" simplePos="0" relativeHeight="251683840" behindDoc="1" locked="0" layoutInCell="1" allowOverlap="1" wp14:anchorId="1F54CBD1" wp14:editId="0542DAF7">
            <wp:simplePos x="0" y="0"/>
            <wp:positionH relativeFrom="page">
              <wp:posOffset>-21893</wp:posOffset>
            </wp:positionH>
            <wp:positionV relativeFrom="page">
              <wp:posOffset>-40944</wp:posOffset>
            </wp:positionV>
            <wp:extent cx="7623696" cy="10795380"/>
            <wp:effectExtent l="1905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cstate="print"/>
                    <a:stretch>
                      <a:fillRect/>
                    </a:stretch>
                  </pic:blipFill>
                  <pic:spPr bwMode="auto">
                    <a:xfrm flipV="1">
                      <a:off x="0" y="0"/>
                      <a:ext cx="7623696" cy="10795380"/>
                    </a:xfrm>
                    <a:prstGeom prst="rect">
                      <a:avLst/>
                    </a:prstGeom>
                    <a:noFill/>
                  </pic:spPr>
                </pic:pic>
              </a:graphicData>
            </a:graphic>
          </wp:anchor>
        </w:drawing>
      </w:r>
    </w:p>
    <w:sdt>
      <w:sdtPr>
        <w:rPr>
          <w:b/>
          <w:bCs/>
          <w:sz w:val="32"/>
          <w:szCs w:val="32"/>
        </w:rPr>
        <w:id w:val="440470352"/>
        <w:docPartObj>
          <w:docPartGallery w:val="Cover Pages"/>
          <w:docPartUnique/>
        </w:docPartObj>
      </w:sdtPr>
      <w:sdtEndPr>
        <w:rPr>
          <w:rFonts w:asciiTheme="majorHAnsi" w:eastAsia="Times New Roman" w:hAnsiTheme="majorHAnsi"/>
          <w:b w:val="0"/>
          <w:bCs w:val="0"/>
          <w:caps/>
          <w:noProof/>
          <w:color w:val="482D8C" w:themeColor="background2"/>
          <w:sz w:val="36"/>
          <w:szCs w:val="40"/>
        </w:rPr>
      </w:sdtEndPr>
      <w:sdtContent>
        <w:p w14:paraId="155732C4" w14:textId="24C4E1F0" w:rsidR="00F875BD" w:rsidRPr="00941B71" w:rsidRDefault="00941B71">
          <w:pPr>
            <w:rPr>
              <w:b/>
              <w:bCs/>
              <w:sz w:val="32"/>
              <w:szCs w:val="32"/>
            </w:rPr>
          </w:pPr>
          <w:r w:rsidRPr="00941B71">
            <w:rPr>
              <w:b/>
              <w:bCs/>
              <w:sz w:val="32"/>
              <w:szCs w:val="32"/>
            </w:rPr>
            <w:t>SCHEDULE 1</w:t>
          </w:r>
        </w:p>
        <w:p w14:paraId="509AA4AF" w14:textId="301C8350" w:rsidR="00941B71" w:rsidRDefault="00941B71">
          <w:r>
            <w:rPr>
              <w:noProof/>
            </w:rPr>
            <w:drawing>
              <wp:anchor distT="0" distB="0" distL="114300" distR="114300" simplePos="0" relativeHeight="251665408" behindDoc="0" locked="0" layoutInCell="1" allowOverlap="1" wp14:anchorId="76E74308" wp14:editId="77C94E07">
                <wp:simplePos x="0" y="0"/>
                <wp:positionH relativeFrom="margin">
                  <wp:posOffset>0</wp:posOffset>
                </wp:positionH>
                <wp:positionV relativeFrom="page">
                  <wp:posOffset>1608934</wp:posOffset>
                </wp:positionV>
                <wp:extent cx="1413510" cy="723265"/>
                <wp:effectExtent l="0" t="0" r="0" b="635"/>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cstate="print"/>
                        <a:srcRect/>
                        <a:stretch>
                          <a:fillRect/>
                        </a:stretch>
                      </pic:blipFill>
                      <pic:spPr bwMode="auto">
                        <a:xfrm>
                          <a:off x="0" y="0"/>
                          <a:ext cx="1413510" cy="723265"/>
                        </a:xfrm>
                        <a:prstGeom prst="rect">
                          <a:avLst/>
                        </a:prstGeom>
                        <a:noFill/>
                      </pic:spPr>
                    </pic:pic>
                  </a:graphicData>
                </a:graphic>
              </wp:anchor>
            </w:drawing>
          </w:r>
        </w:p>
        <w:p w14:paraId="4D435674" w14:textId="2A86D0F2" w:rsidR="00F875BD" w:rsidRDefault="00E2686B">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C5B88CE" wp14:editId="110A8D2A">
                    <wp:simplePos x="0" y="0"/>
                    <wp:positionH relativeFrom="margin">
                      <wp:posOffset>-273132</wp:posOffset>
                    </wp:positionH>
                    <wp:positionV relativeFrom="margin">
                      <wp:posOffset>3087584</wp:posOffset>
                    </wp:positionV>
                    <wp:extent cx="5660085" cy="3135086"/>
                    <wp:effectExtent l="0" t="0" r="0" b="82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085" cy="3135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EFA82" w14:textId="3388D275" w:rsidR="00626C69" w:rsidRDefault="00626C69" w:rsidP="0089332C">
                                <w:pPr>
                                  <w:pStyle w:val="Title"/>
                                  <w:rPr>
                                    <w:color w:val="FFFFFF"/>
                                  </w:rPr>
                                </w:pPr>
                                <w:r>
                                  <w:rPr>
                                    <w:color w:val="FFFFFF"/>
                                  </w:rPr>
                                  <w:t xml:space="preserve">Health care FACILITY </w:t>
                                </w:r>
                              </w:p>
                              <w:p w14:paraId="73FC296F" w14:textId="77777777" w:rsidR="00626C69" w:rsidRDefault="00626C69" w:rsidP="0089332C">
                                <w:pPr>
                                  <w:pStyle w:val="Title"/>
                                  <w:rPr>
                                    <w:color w:val="FFFFFF"/>
                                  </w:rPr>
                                </w:pPr>
                              </w:p>
                              <w:p w14:paraId="7649A7B2" w14:textId="5CFD142F" w:rsidR="00626C69" w:rsidRDefault="00626C69" w:rsidP="0089332C">
                                <w:pPr>
                                  <w:pStyle w:val="Title"/>
                                  <w:rPr>
                                    <w:color w:val="FFFFFF"/>
                                  </w:rPr>
                                </w:pPr>
                                <w:r>
                                  <w:rPr>
                                    <w:color w:val="FFFFFF"/>
                                  </w:rPr>
                                  <w:t>code of practice</w:t>
                                </w:r>
                              </w:p>
                              <w:p w14:paraId="02B357CC" w14:textId="77777777" w:rsidR="00626C69" w:rsidRPr="00E2686B" w:rsidRDefault="00626C69" w:rsidP="0089332C">
                                <w:pPr>
                                  <w:pStyle w:val="Title"/>
                                  <w:rPr>
                                    <w:color w:val="FFFFFF"/>
                                    <w:sz w:val="48"/>
                                  </w:rPr>
                                </w:pPr>
                              </w:p>
                              <w:p w14:paraId="52E4C608" w14:textId="77777777" w:rsidR="00626C69" w:rsidRPr="00E2686B" w:rsidRDefault="00626C69" w:rsidP="00E2686B">
                                <w:pPr>
                                  <w:rPr>
                                    <w:rStyle w:val="SubtleEmphasis"/>
                                    <w:rFonts w:ascii="Arial" w:hAnsi="Arial" w:cs="Arial"/>
                                    <w:sz w:val="28"/>
                                    <w:szCs w:val="28"/>
                                  </w:rPr>
                                </w:pPr>
                              </w:p>
                              <w:p w14:paraId="2D8DFD85" w14:textId="77777777" w:rsidR="00626C69" w:rsidRDefault="00626C69" w:rsidP="0089332C">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B88CE" id="_x0000_t202" coordsize="21600,21600" o:spt="202" path="m,l,21600r21600,l21600,xe">
                    <v:stroke joinstyle="miter"/>
                    <v:path gradientshapeok="t" o:connecttype="rect"/>
                  </v:shapetype>
                  <v:shape id="Text Box 9" o:spid="_x0000_s1026" type="#_x0000_t202" style="position:absolute;margin-left:-21.5pt;margin-top:243.1pt;width:445.7pt;height:24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" filled="f" stroked="f">
                    <v:textbox>
                      <w:txbxContent>
                        <w:p w14:paraId="3B9EFA82" w14:textId="3388D275" w:rsidR="00626C69" w:rsidRDefault="00626C69" w:rsidP="0089332C">
                          <w:pPr>
                            <w:pStyle w:val="Title"/>
                            <w:rPr>
                              <w:color w:val="FFFFFF"/>
                            </w:rPr>
                          </w:pPr>
                          <w:r>
                            <w:rPr>
                              <w:color w:val="FFFFFF"/>
                            </w:rPr>
                            <w:t xml:space="preserve">Health care FACILITY </w:t>
                          </w:r>
                        </w:p>
                        <w:p w14:paraId="73FC296F" w14:textId="77777777" w:rsidR="00626C69" w:rsidRDefault="00626C69" w:rsidP="0089332C">
                          <w:pPr>
                            <w:pStyle w:val="Title"/>
                            <w:rPr>
                              <w:color w:val="FFFFFF"/>
                            </w:rPr>
                          </w:pPr>
                        </w:p>
                        <w:p w14:paraId="7649A7B2" w14:textId="5CFD142F" w:rsidR="00626C69" w:rsidRDefault="00626C69" w:rsidP="0089332C">
                          <w:pPr>
                            <w:pStyle w:val="Title"/>
                            <w:rPr>
                              <w:color w:val="FFFFFF"/>
                            </w:rPr>
                          </w:pPr>
                          <w:r>
                            <w:rPr>
                              <w:color w:val="FFFFFF"/>
                            </w:rPr>
                            <w:t>code of practice</w:t>
                          </w:r>
                        </w:p>
                        <w:p w14:paraId="02B357CC" w14:textId="77777777" w:rsidR="00626C69" w:rsidRPr="00E2686B" w:rsidRDefault="00626C69" w:rsidP="0089332C">
                          <w:pPr>
                            <w:pStyle w:val="Title"/>
                            <w:rPr>
                              <w:color w:val="FFFFFF"/>
                              <w:sz w:val="48"/>
                            </w:rPr>
                          </w:pPr>
                        </w:p>
                        <w:p w14:paraId="52E4C608" w14:textId="77777777" w:rsidR="00626C69" w:rsidRPr="00E2686B" w:rsidRDefault="00626C69" w:rsidP="00E2686B">
                          <w:pPr>
                            <w:rPr>
                              <w:rStyle w:val="SubtleEmphasis"/>
                              <w:rFonts w:ascii="Arial" w:hAnsi="Arial" w:cs="Arial"/>
                              <w:sz w:val="28"/>
                              <w:szCs w:val="28"/>
                            </w:rPr>
                          </w:pPr>
                        </w:p>
                        <w:p w14:paraId="2D8DFD85" w14:textId="77777777" w:rsidR="00626C69" w:rsidRDefault="00626C69" w:rsidP="0089332C">
                          <w:pPr>
                            <w:pStyle w:val="Subtitle"/>
                            <w:rPr>
                              <w:color w:val="FFFFFF"/>
                            </w:rPr>
                          </w:pPr>
                        </w:p>
                      </w:txbxContent>
                    </v:textbox>
                    <w10:wrap anchorx="margin" anchory="margin"/>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555F4CE0" wp14:editId="441503D8">
                    <wp:simplePos x="0" y="0"/>
                    <wp:positionH relativeFrom="margin">
                      <wp:posOffset>-214630</wp:posOffset>
                    </wp:positionH>
                    <wp:positionV relativeFrom="page">
                      <wp:posOffset>9001125</wp:posOffset>
                    </wp:positionV>
                    <wp:extent cx="2287905" cy="1234440"/>
                    <wp:effectExtent l="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BDCB" w14:textId="77777777" w:rsidR="00626C69" w:rsidRDefault="00626C69" w:rsidP="00E2686B">
                                <w:pPr>
                                  <w:pStyle w:val="Intro"/>
                                  <w:rPr>
                                    <w:caps/>
                                    <w:color w:val="FFFFFF"/>
                                  </w:rPr>
                                </w:pPr>
                                <w:r>
                                  <w:rPr>
                                    <w:caps/>
                                    <w:color w:val="FFFFFF"/>
                                  </w:rPr>
                                  <w:t xml:space="preserve">ACT Government </w:t>
                                </w:r>
                                <w:r>
                                  <w:rPr>
                                    <w:caps/>
                                    <w:color w:val="FFFFFF"/>
                                  </w:rPr>
                                  <w:br/>
                                  <w:t>Health directorate</w:t>
                                </w:r>
                              </w:p>
                              <w:p w14:paraId="3F4CF0D5" w14:textId="729231E5" w:rsidR="00626C69" w:rsidRPr="000016B9" w:rsidRDefault="00626C69" w:rsidP="00E2686B">
                                <w:pPr>
                                  <w:pStyle w:val="Intro"/>
                                  <w:rPr>
                                    <w:caps/>
                                    <w:color w:val="FFFFFF"/>
                                  </w:rPr>
                                </w:pPr>
                                <w:r>
                                  <w:rPr>
                                    <w:caps/>
                                    <w:color w:val="FFFFFF"/>
                                  </w:rPr>
                                  <w:t>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5F4CE0" id="Text Box 10" o:spid="_x0000_s1027" type="#_x0000_t202" style="position:absolute;margin-left:-16.9pt;margin-top:708.75pt;width:180.15pt;height:97.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" filled="f" stroked="f">
                    <v:textbox style="mso-fit-shape-to-text:t">
                      <w:txbxContent>
                        <w:p w14:paraId="2C1BBDCB" w14:textId="77777777" w:rsidR="00626C69" w:rsidRDefault="00626C69" w:rsidP="00E2686B">
                          <w:pPr>
                            <w:pStyle w:val="Intro"/>
                            <w:rPr>
                              <w:caps/>
                              <w:color w:val="FFFFFF"/>
                            </w:rPr>
                          </w:pPr>
                          <w:r>
                            <w:rPr>
                              <w:caps/>
                              <w:color w:val="FFFFFF"/>
                            </w:rPr>
                            <w:t xml:space="preserve">ACT Government </w:t>
                          </w:r>
                          <w:r>
                            <w:rPr>
                              <w:caps/>
                              <w:color w:val="FFFFFF"/>
                            </w:rPr>
                            <w:br/>
                            <w:t>Health directorate</w:t>
                          </w:r>
                        </w:p>
                        <w:p w14:paraId="3F4CF0D5" w14:textId="729231E5" w:rsidR="00626C69" w:rsidRPr="000016B9" w:rsidRDefault="00626C69" w:rsidP="00E2686B">
                          <w:pPr>
                            <w:pStyle w:val="Intro"/>
                            <w:rPr>
                              <w:caps/>
                              <w:color w:val="FFFFFF"/>
                            </w:rPr>
                          </w:pPr>
                          <w:r>
                            <w:rPr>
                              <w:caps/>
                              <w:color w:val="FFFFFF"/>
                            </w:rPr>
                            <w:t>2021</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5EC5BC67" w14:textId="030600FB" w:rsidR="00E00892" w:rsidRDefault="00067FFD">
      <w:pPr>
        <w:pStyle w:val="TOC1"/>
        <w:rPr>
          <w:rFonts w:asciiTheme="minorHAnsi" w:eastAsiaTheme="minorEastAsia" w:hAnsiTheme="minorHAnsi" w:cstheme="minorBidi"/>
          <w:caps w:val="0"/>
          <w:sz w:val="22"/>
          <w:szCs w:val="22"/>
        </w:rPr>
      </w:pPr>
      <w:r w:rsidRPr="00C072D5">
        <w:rPr>
          <w:rFonts w:ascii="Cambria" w:hAnsi="Cambria"/>
          <w:caps w:val="0"/>
          <w:noProof w:val="0"/>
          <w:sz w:val="28"/>
          <w:szCs w:val="28"/>
        </w:rPr>
        <w:lastRenderedPageBreak/>
        <w:fldChar w:fldCharType="begin"/>
      </w:r>
      <w:r w:rsidR="0096313F" w:rsidRPr="00C072D5">
        <w:instrText xml:space="preserve"> TOC \o "1-4" \u </w:instrText>
      </w:r>
      <w:r w:rsidRPr="00C072D5">
        <w:rPr>
          <w:rFonts w:ascii="Cambria" w:hAnsi="Cambria"/>
          <w:caps w:val="0"/>
          <w:noProof w:val="0"/>
          <w:sz w:val="28"/>
          <w:szCs w:val="28"/>
        </w:rPr>
        <w:fldChar w:fldCharType="separate"/>
      </w:r>
      <w:r w:rsidR="00E00892" w:rsidRPr="002525F6">
        <w:rPr>
          <w:rFonts w:eastAsia="Times New Roman"/>
        </w:rPr>
        <w:t>1.</w:t>
      </w:r>
      <w:r w:rsidR="00E00892">
        <w:rPr>
          <w:rFonts w:asciiTheme="minorHAnsi" w:eastAsiaTheme="minorEastAsia" w:hAnsiTheme="minorHAnsi" w:cstheme="minorBidi"/>
          <w:caps w:val="0"/>
          <w:sz w:val="22"/>
          <w:szCs w:val="22"/>
        </w:rPr>
        <w:tab/>
      </w:r>
      <w:r w:rsidR="00E00892" w:rsidRPr="002525F6">
        <w:rPr>
          <w:rFonts w:eastAsia="Times New Roman"/>
        </w:rPr>
        <w:t>Introduction</w:t>
      </w:r>
      <w:r w:rsidR="00E00892">
        <w:tab/>
      </w:r>
      <w:r w:rsidR="00E00892">
        <w:fldChar w:fldCharType="begin"/>
      </w:r>
      <w:r w:rsidR="00E00892">
        <w:instrText xml:space="preserve"> PAGEREF _Toc71539640 \h </w:instrText>
      </w:r>
      <w:r w:rsidR="00E00892">
        <w:fldChar w:fldCharType="separate"/>
      </w:r>
      <w:r w:rsidR="004B5C26">
        <w:t>5</w:t>
      </w:r>
      <w:r w:rsidR="00E00892">
        <w:fldChar w:fldCharType="end"/>
      </w:r>
    </w:p>
    <w:p w14:paraId="62D9A12B" w14:textId="40F5013A" w:rsidR="00E00892" w:rsidRDefault="00E00892">
      <w:pPr>
        <w:pStyle w:val="TOC1"/>
        <w:rPr>
          <w:rFonts w:asciiTheme="minorHAnsi" w:eastAsiaTheme="minorEastAsia" w:hAnsiTheme="minorHAnsi" w:cstheme="minorBidi"/>
          <w:caps w:val="0"/>
          <w:sz w:val="22"/>
          <w:szCs w:val="22"/>
        </w:rPr>
      </w:pPr>
      <w:r w:rsidRPr="002525F6">
        <w:rPr>
          <w:rFonts w:cs="Arial"/>
        </w:rPr>
        <w:t>2.</w:t>
      </w:r>
      <w:r>
        <w:rPr>
          <w:rFonts w:asciiTheme="minorHAnsi" w:eastAsiaTheme="minorEastAsia" w:hAnsiTheme="minorHAnsi" w:cstheme="minorBidi"/>
          <w:caps w:val="0"/>
          <w:sz w:val="22"/>
          <w:szCs w:val="22"/>
        </w:rPr>
        <w:tab/>
      </w:r>
      <w:r w:rsidRPr="002525F6">
        <w:rPr>
          <w:rFonts w:eastAsia="Times New Roman"/>
        </w:rPr>
        <w:t>Objectives</w:t>
      </w:r>
      <w:r>
        <w:tab/>
      </w:r>
      <w:r>
        <w:fldChar w:fldCharType="begin"/>
      </w:r>
      <w:r>
        <w:instrText xml:space="preserve"> PAGEREF _Toc71539641 \h </w:instrText>
      </w:r>
      <w:r>
        <w:fldChar w:fldCharType="separate"/>
      </w:r>
      <w:r w:rsidR="004B5C26">
        <w:t>5</w:t>
      </w:r>
      <w:r>
        <w:fldChar w:fldCharType="end"/>
      </w:r>
    </w:p>
    <w:p w14:paraId="5208E216" w14:textId="43CADC23" w:rsidR="00E00892" w:rsidRDefault="00E00892">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rsidRPr="002525F6">
        <w:rPr>
          <w:rFonts w:eastAsia="Times New Roman"/>
        </w:rPr>
        <w:t>Licenses</w:t>
      </w:r>
      <w:r>
        <w:tab/>
      </w:r>
      <w:r>
        <w:fldChar w:fldCharType="begin"/>
      </w:r>
      <w:r>
        <w:instrText xml:space="preserve"> PAGEREF _Toc71539642 \h </w:instrText>
      </w:r>
      <w:r>
        <w:fldChar w:fldCharType="separate"/>
      </w:r>
      <w:r w:rsidR="004B5C26">
        <w:t>5</w:t>
      </w:r>
      <w:r>
        <w:fldChar w:fldCharType="end"/>
      </w:r>
    </w:p>
    <w:p w14:paraId="39D63C4F" w14:textId="44985A81" w:rsidR="00E00892" w:rsidRDefault="00E00892">
      <w:pPr>
        <w:pStyle w:val="TOC2"/>
        <w:rPr>
          <w:rFonts w:asciiTheme="minorHAnsi" w:eastAsiaTheme="minorEastAsia" w:hAnsiTheme="minorHAnsi" w:cstheme="minorBidi"/>
          <w:iCs w:val="0"/>
          <w:caps w:val="0"/>
          <w:color w:val="auto"/>
          <w:sz w:val="22"/>
          <w:szCs w:val="22"/>
        </w:rPr>
      </w:pPr>
      <w:r w:rsidRPr="002525F6">
        <w:t xml:space="preserve">3.1 </w:t>
      </w:r>
      <w:r>
        <w:rPr>
          <w:rFonts w:asciiTheme="minorHAnsi" w:eastAsiaTheme="minorEastAsia" w:hAnsiTheme="minorHAnsi" w:cstheme="minorBidi"/>
          <w:iCs w:val="0"/>
          <w:caps w:val="0"/>
          <w:color w:val="auto"/>
          <w:sz w:val="22"/>
          <w:szCs w:val="22"/>
        </w:rPr>
        <w:tab/>
      </w:r>
      <w:r w:rsidRPr="002525F6">
        <w:t xml:space="preserve"> Licence types</w:t>
      </w:r>
      <w:r>
        <w:tab/>
      </w:r>
      <w:r>
        <w:fldChar w:fldCharType="begin"/>
      </w:r>
      <w:r>
        <w:instrText xml:space="preserve"> PAGEREF _Toc71539643 \h </w:instrText>
      </w:r>
      <w:r>
        <w:fldChar w:fldCharType="separate"/>
      </w:r>
      <w:r w:rsidR="004B5C26">
        <w:t>6</w:t>
      </w:r>
      <w:r>
        <w:fldChar w:fldCharType="end"/>
      </w:r>
    </w:p>
    <w:p w14:paraId="6AD48620" w14:textId="3B1BAFC6" w:rsidR="00E00892" w:rsidRDefault="00E00892">
      <w:pPr>
        <w:pStyle w:val="TOC2"/>
        <w:rPr>
          <w:rFonts w:asciiTheme="minorHAnsi" w:eastAsiaTheme="minorEastAsia" w:hAnsiTheme="minorHAnsi" w:cstheme="minorBidi"/>
          <w:iCs w:val="0"/>
          <w:caps w:val="0"/>
          <w:color w:val="auto"/>
          <w:sz w:val="22"/>
          <w:szCs w:val="22"/>
        </w:rPr>
      </w:pPr>
      <w:r w:rsidRPr="002525F6">
        <w:t xml:space="preserve">3.2 </w:t>
      </w:r>
      <w:r>
        <w:rPr>
          <w:rFonts w:asciiTheme="minorHAnsi" w:eastAsiaTheme="minorEastAsia" w:hAnsiTheme="minorHAnsi" w:cstheme="minorBidi"/>
          <w:iCs w:val="0"/>
          <w:caps w:val="0"/>
          <w:color w:val="auto"/>
          <w:sz w:val="22"/>
          <w:szCs w:val="22"/>
        </w:rPr>
        <w:tab/>
      </w:r>
      <w:r w:rsidRPr="002525F6">
        <w:t xml:space="preserve"> Public health risk procedures</w:t>
      </w:r>
      <w:r>
        <w:tab/>
      </w:r>
      <w:r>
        <w:fldChar w:fldCharType="begin"/>
      </w:r>
      <w:r>
        <w:instrText xml:space="preserve"> PAGEREF _Toc71539644 \h </w:instrText>
      </w:r>
      <w:r>
        <w:fldChar w:fldCharType="separate"/>
      </w:r>
      <w:r w:rsidR="004B5C26">
        <w:t>6</w:t>
      </w:r>
      <w:r>
        <w:fldChar w:fldCharType="end"/>
      </w:r>
    </w:p>
    <w:p w14:paraId="762A7B3F" w14:textId="352459E7" w:rsidR="00E00892" w:rsidRDefault="00E00892">
      <w:pPr>
        <w:pStyle w:val="TOC2"/>
        <w:rPr>
          <w:rFonts w:asciiTheme="minorHAnsi" w:eastAsiaTheme="minorEastAsia" w:hAnsiTheme="minorHAnsi" w:cstheme="minorBidi"/>
          <w:iCs w:val="0"/>
          <w:caps w:val="0"/>
          <w:color w:val="auto"/>
          <w:sz w:val="22"/>
          <w:szCs w:val="22"/>
        </w:rPr>
      </w:pPr>
      <w:r>
        <w:t xml:space="preserve">3.3 </w:t>
      </w:r>
      <w:r>
        <w:rPr>
          <w:rFonts w:asciiTheme="minorHAnsi" w:eastAsiaTheme="minorEastAsia" w:hAnsiTheme="minorHAnsi" w:cstheme="minorBidi"/>
          <w:iCs w:val="0"/>
          <w:caps w:val="0"/>
          <w:color w:val="auto"/>
          <w:sz w:val="22"/>
          <w:szCs w:val="22"/>
        </w:rPr>
        <w:tab/>
      </w:r>
      <w:r>
        <w:t xml:space="preserve"> Provisions relating to licences</w:t>
      </w:r>
      <w:r>
        <w:tab/>
      </w:r>
      <w:r>
        <w:fldChar w:fldCharType="begin"/>
      </w:r>
      <w:r>
        <w:instrText xml:space="preserve"> PAGEREF _Toc71539645 \h </w:instrText>
      </w:r>
      <w:r>
        <w:fldChar w:fldCharType="separate"/>
      </w:r>
      <w:r w:rsidR="004B5C26">
        <w:t>6</w:t>
      </w:r>
      <w:r>
        <w:fldChar w:fldCharType="end"/>
      </w:r>
    </w:p>
    <w:p w14:paraId="56C72961" w14:textId="791550E7" w:rsidR="00E00892" w:rsidRDefault="00E00892">
      <w:pPr>
        <w:pStyle w:val="TOC1"/>
        <w:rPr>
          <w:rFonts w:asciiTheme="minorHAnsi" w:eastAsiaTheme="minorEastAsia" w:hAnsiTheme="minorHAnsi" w:cstheme="minorBidi"/>
          <w:caps w:val="0"/>
          <w:sz w:val="22"/>
          <w:szCs w:val="22"/>
        </w:rPr>
      </w:pPr>
      <w:r w:rsidRPr="002525F6">
        <w:rPr>
          <w:rFonts w:eastAsia="Times New Roman"/>
        </w:rPr>
        <w:t>4.</w:t>
      </w:r>
      <w:r>
        <w:rPr>
          <w:rFonts w:asciiTheme="minorHAnsi" w:eastAsiaTheme="minorEastAsia" w:hAnsiTheme="minorHAnsi" w:cstheme="minorBidi"/>
          <w:caps w:val="0"/>
          <w:sz w:val="22"/>
          <w:szCs w:val="22"/>
        </w:rPr>
        <w:tab/>
      </w:r>
      <w:r w:rsidRPr="002525F6">
        <w:rPr>
          <w:rFonts w:eastAsia="Times New Roman"/>
        </w:rPr>
        <w:t>AUDITS AND INSPECTIONS</w:t>
      </w:r>
      <w:r>
        <w:tab/>
      </w:r>
      <w:r>
        <w:fldChar w:fldCharType="begin"/>
      </w:r>
      <w:r>
        <w:instrText xml:space="preserve"> PAGEREF _Toc71539646 \h </w:instrText>
      </w:r>
      <w:r>
        <w:fldChar w:fldCharType="separate"/>
      </w:r>
      <w:r w:rsidR="004B5C26">
        <w:t>7</w:t>
      </w:r>
      <w:r>
        <w:fldChar w:fldCharType="end"/>
      </w:r>
    </w:p>
    <w:p w14:paraId="318B5411" w14:textId="07A9AEF3" w:rsidR="00E00892" w:rsidRDefault="00E00892">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rsidRPr="002525F6">
        <w:rPr>
          <w:rFonts w:eastAsia="Times New Roman"/>
        </w:rPr>
        <w:t>Facility standards</w:t>
      </w:r>
      <w:r>
        <w:tab/>
      </w:r>
      <w:r>
        <w:fldChar w:fldCharType="begin"/>
      </w:r>
      <w:r>
        <w:instrText xml:space="preserve"> PAGEREF _Toc71539647 \h </w:instrText>
      </w:r>
      <w:r>
        <w:fldChar w:fldCharType="separate"/>
      </w:r>
      <w:r w:rsidR="004B5C26">
        <w:t>7</w:t>
      </w:r>
      <w:r>
        <w:fldChar w:fldCharType="end"/>
      </w:r>
    </w:p>
    <w:p w14:paraId="4924E43F" w14:textId="636074E0" w:rsidR="00E00892" w:rsidRDefault="00E00892">
      <w:pPr>
        <w:pStyle w:val="TOC1"/>
        <w:rPr>
          <w:rFonts w:asciiTheme="minorHAnsi" w:eastAsiaTheme="minorEastAsia" w:hAnsiTheme="minorHAnsi" w:cstheme="minorBidi"/>
          <w:caps w:val="0"/>
          <w:sz w:val="22"/>
          <w:szCs w:val="22"/>
        </w:rPr>
      </w:pPr>
      <w:r w:rsidRPr="002525F6">
        <w:rPr>
          <w:rFonts w:eastAsia="Times New Roman"/>
        </w:rPr>
        <w:t>SCHEDULE a</w:t>
      </w:r>
      <w:r>
        <w:tab/>
      </w:r>
      <w:r>
        <w:fldChar w:fldCharType="begin"/>
      </w:r>
      <w:r>
        <w:instrText xml:space="preserve"> PAGEREF _Toc71539648 \h </w:instrText>
      </w:r>
      <w:r>
        <w:fldChar w:fldCharType="separate"/>
      </w:r>
      <w:r w:rsidR="004B5C26">
        <w:t>8</w:t>
      </w:r>
      <w:r>
        <w:fldChar w:fldCharType="end"/>
      </w:r>
    </w:p>
    <w:p w14:paraId="27551716" w14:textId="2BA82F50" w:rsidR="00E00892" w:rsidRDefault="00E00892">
      <w:pPr>
        <w:pStyle w:val="TOC2"/>
        <w:rPr>
          <w:rFonts w:asciiTheme="minorHAnsi" w:eastAsiaTheme="minorEastAsia" w:hAnsiTheme="minorHAnsi" w:cstheme="minorBidi"/>
          <w:iCs w:val="0"/>
          <w:caps w:val="0"/>
          <w:color w:val="auto"/>
          <w:sz w:val="22"/>
          <w:szCs w:val="22"/>
        </w:rPr>
      </w:pPr>
      <w:r w:rsidRPr="002525F6">
        <w:t>STANDARD 1 - Facility</w:t>
      </w:r>
      <w:r w:rsidRPr="002525F6">
        <w:rPr>
          <w:b/>
          <w:i/>
          <w:color w:val="auto"/>
        </w:rPr>
        <w:t xml:space="preserve"> </w:t>
      </w:r>
      <w:r w:rsidRPr="002525F6">
        <w:t>and Equipment</w:t>
      </w:r>
      <w:r>
        <w:tab/>
      </w:r>
      <w:r>
        <w:fldChar w:fldCharType="begin"/>
      </w:r>
      <w:r>
        <w:instrText xml:space="preserve"> PAGEREF _Toc71539649 \h </w:instrText>
      </w:r>
      <w:r>
        <w:fldChar w:fldCharType="separate"/>
      </w:r>
      <w:r w:rsidR="004B5C26">
        <w:t>8</w:t>
      </w:r>
      <w:r>
        <w:fldChar w:fldCharType="end"/>
      </w:r>
    </w:p>
    <w:p w14:paraId="06636470" w14:textId="21F0602D" w:rsidR="00E00892" w:rsidRDefault="00E00892">
      <w:pPr>
        <w:pStyle w:val="TOC2"/>
        <w:rPr>
          <w:rFonts w:asciiTheme="minorHAnsi" w:eastAsiaTheme="minorEastAsia" w:hAnsiTheme="minorHAnsi" w:cstheme="minorBidi"/>
          <w:iCs w:val="0"/>
          <w:caps w:val="0"/>
          <w:color w:val="auto"/>
          <w:sz w:val="22"/>
          <w:szCs w:val="22"/>
        </w:rPr>
      </w:pPr>
      <w:r w:rsidRPr="002525F6">
        <w:t>STANDARD 2 - Clinical Care and Safety</w:t>
      </w:r>
      <w:r>
        <w:tab/>
      </w:r>
      <w:r>
        <w:fldChar w:fldCharType="begin"/>
      </w:r>
      <w:r>
        <w:instrText xml:space="preserve"> PAGEREF _Toc71539650 \h </w:instrText>
      </w:r>
      <w:r>
        <w:fldChar w:fldCharType="separate"/>
      </w:r>
      <w:r w:rsidR="004B5C26">
        <w:t>10</w:t>
      </w:r>
      <w:r>
        <w:fldChar w:fldCharType="end"/>
      </w:r>
    </w:p>
    <w:p w14:paraId="2E10CE11" w14:textId="11B790A7" w:rsidR="00E00892" w:rsidRDefault="00E00892">
      <w:pPr>
        <w:pStyle w:val="TOC2"/>
        <w:rPr>
          <w:rFonts w:asciiTheme="minorHAnsi" w:eastAsiaTheme="minorEastAsia" w:hAnsiTheme="minorHAnsi" w:cstheme="minorBidi"/>
          <w:iCs w:val="0"/>
          <w:caps w:val="0"/>
          <w:color w:val="auto"/>
          <w:sz w:val="22"/>
          <w:szCs w:val="22"/>
        </w:rPr>
      </w:pPr>
      <w:r w:rsidRPr="002525F6">
        <w:t>STANDARD 3 – infection control</w:t>
      </w:r>
      <w:r>
        <w:tab/>
      </w:r>
      <w:r>
        <w:fldChar w:fldCharType="begin"/>
      </w:r>
      <w:r>
        <w:instrText xml:space="preserve"> PAGEREF _Toc71539651 \h </w:instrText>
      </w:r>
      <w:r>
        <w:fldChar w:fldCharType="separate"/>
      </w:r>
      <w:r w:rsidR="004B5C26">
        <w:t>12</w:t>
      </w:r>
      <w:r>
        <w:fldChar w:fldCharType="end"/>
      </w:r>
    </w:p>
    <w:p w14:paraId="55BE308D" w14:textId="72796097" w:rsidR="00E00892" w:rsidRDefault="00E00892">
      <w:pPr>
        <w:pStyle w:val="TOC2"/>
        <w:rPr>
          <w:rFonts w:asciiTheme="minorHAnsi" w:eastAsiaTheme="minorEastAsia" w:hAnsiTheme="minorHAnsi" w:cstheme="minorBidi"/>
          <w:iCs w:val="0"/>
          <w:caps w:val="0"/>
          <w:color w:val="auto"/>
          <w:sz w:val="22"/>
          <w:szCs w:val="22"/>
        </w:rPr>
      </w:pPr>
      <w:r w:rsidRPr="002525F6">
        <w:t>STANDARD 4 – Quality Assurance</w:t>
      </w:r>
      <w:r>
        <w:tab/>
      </w:r>
      <w:r>
        <w:fldChar w:fldCharType="begin"/>
      </w:r>
      <w:r>
        <w:instrText xml:space="preserve"> PAGEREF _Toc71539652 \h </w:instrText>
      </w:r>
      <w:r>
        <w:fldChar w:fldCharType="separate"/>
      </w:r>
      <w:r w:rsidR="004B5C26">
        <w:t>13</w:t>
      </w:r>
      <w:r>
        <w:fldChar w:fldCharType="end"/>
      </w:r>
    </w:p>
    <w:p w14:paraId="7C596AE9" w14:textId="5BFC4640" w:rsidR="00E00892" w:rsidRDefault="00E00892">
      <w:pPr>
        <w:pStyle w:val="TOC2"/>
        <w:rPr>
          <w:rFonts w:asciiTheme="minorHAnsi" w:eastAsiaTheme="minorEastAsia" w:hAnsiTheme="minorHAnsi" w:cstheme="minorBidi"/>
          <w:iCs w:val="0"/>
          <w:caps w:val="0"/>
          <w:color w:val="auto"/>
          <w:sz w:val="22"/>
          <w:szCs w:val="22"/>
        </w:rPr>
      </w:pPr>
      <w:r w:rsidRPr="002525F6">
        <w:t>STANDARD 5 – Incident Management &amp; REPORTING</w:t>
      </w:r>
      <w:r>
        <w:tab/>
      </w:r>
      <w:r>
        <w:fldChar w:fldCharType="begin"/>
      </w:r>
      <w:r>
        <w:instrText xml:space="preserve"> PAGEREF _Toc71539653 \h </w:instrText>
      </w:r>
      <w:r>
        <w:fldChar w:fldCharType="separate"/>
      </w:r>
      <w:r w:rsidR="004B5C26">
        <w:t>14</w:t>
      </w:r>
      <w:r>
        <w:fldChar w:fldCharType="end"/>
      </w:r>
    </w:p>
    <w:p w14:paraId="0D6756BF" w14:textId="7A9B9D11" w:rsidR="00E00892" w:rsidRDefault="00E00892">
      <w:pPr>
        <w:pStyle w:val="TOC2"/>
        <w:rPr>
          <w:rFonts w:asciiTheme="minorHAnsi" w:eastAsiaTheme="minorEastAsia" w:hAnsiTheme="minorHAnsi" w:cstheme="minorBidi"/>
          <w:iCs w:val="0"/>
          <w:caps w:val="0"/>
          <w:color w:val="auto"/>
          <w:sz w:val="22"/>
          <w:szCs w:val="22"/>
        </w:rPr>
      </w:pPr>
      <w:r w:rsidRPr="002525F6">
        <w:t>STANDARD 6 - Support Services</w:t>
      </w:r>
      <w:r>
        <w:tab/>
      </w:r>
      <w:r>
        <w:fldChar w:fldCharType="begin"/>
      </w:r>
      <w:r>
        <w:instrText xml:space="preserve"> PAGEREF _Toc71539654 \h </w:instrText>
      </w:r>
      <w:r>
        <w:fldChar w:fldCharType="separate"/>
      </w:r>
      <w:r w:rsidR="004B5C26">
        <w:t>16</w:t>
      </w:r>
      <w:r>
        <w:fldChar w:fldCharType="end"/>
      </w:r>
    </w:p>
    <w:p w14:paraId="2B71CDBA" w14:textId="77777777" w:rsidR="00E3412F" w:rsidRPr="00C072D5" w:rsidRDefault="00067FFD" w:rsidP="00E3412F">
      <w:pPr>
        <w:spacing w:line="276" w:lineRule="auto"/>
        <w:rPr>
          <w:b/>
          <w:bCs/>
        </w:rPr>
      </w:pPr>
      <w:r w:rsidRPr="00C072D5">
        <w:rPr>
          <w:rFonts w:asciiTheme="majorHAnsi" w:hAnsiTheme="majorHAnsi"/>
          <w:b/>
          <w:bCs/>
          <w:caps/>
          <w:noProof/>
          <w:color w:val="482D8C" w:themeColor="background2"/>
          <w:sz w:val="36"/>
          <w:szCs w:val="40"/>
        </w:rPr>
        <w:fldChar w:fldCharType="end"/>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3412F" w:rsidRPr="00070593" w14:paraId="1710E354" w14:textId="77777777" w:rsidTr="004B5C26">
        <w:trPr>
          <w:trHeight w:val="308"/>
        </w:trPr>
        <w:tc>
          <w:tcPr>
            <w:tcW w:w="9115" w:type="dxa"/>
            <w:gridSpan w:val="2"/>
            <w:shd w:val="clear" w:color="auto" w:fill="A6A6A6"/>
            <w:vAlign w:val="center"/>
          </w:tcPr>
          <w:p w14:paraId="47EE2BBE" w14:textId="77777777" w:rsidR="00E3412F" w:rsidRPr="00AF546A" w:rsidRDefault="00E3412F" w:rsidP="004B5C26">
            <w:pPr>
              <w:spacing w:after="0" w:line="240" w:lineRule="auto"/>
              <w:rPr>
                <w:rStyle w:val="AccessibilityLgtext"/>
                <w:b/>
                <w:color w:val="323232"/>
              </w:rPr>
            </w:pPr>
            <w:r w:rsidRPr="00AF546A">
              <w:rPr>
                <w:rStyle w:val="AccessibilityLgtext"/>
                <w:b/>
                <w:color w:val="323232"/>
              </w:rPr>
              <w:t>Accessibility</w:t>
            </w:r>
          </w:p>
        </w:tc>
      </w:tr>
      <w:tr w:rsidR="00E3412F" w:rsidRPr="00070593" w14:paraId="28395D9B" w14:textId="77777777" w:rsidTr="004B5C26">
        <w:tc>
          <w:tcPr>
            <w:tcW w:w="9115" w:type="dxa"/>
            <w:gridSpan w:val="2"/>
            <w:shd w:val="clear" w:color="auto" w:fill="F2F2F2"/>
          </w:tcPr>
          <w:p w14:paraId="7DEDD60B" w14:textId="77777777" w:rsidR="00E3412F" w:rsidRPr="00AF546A" w:rsidRDefault="00E3412F" w:rsidP="004B5C26">
            <w:pPr>
              <w:pStyle w:val="Accessibilitytext"/>
              <w:rPr>
                <w:rStyle w:val="AccessibilityLgtext"/>
              </w:rPr>
            </w:pPr>
            <w:r w:rsidRPr="00AF546A">
              <w:rPr>
                <w:rStyle w:val="AccessibilityLgtext"/>
              </w:rPr>
              <w:t xml:space="preserve">If you have difficulty reading a standard printed document and would like an alternative format, please phone 13 22 81. </w:t>
            </w:r>
          </w:p>
        </w:tc>
      </w:tr>
      <w:tr w:rsidR="00E3412F" w:rsidRPr="00070593" w14:paraId="3261E911" w14:textId="77777777" w:rsidTr="004B5C26">
        <w:tc>
          <w:tcPr>
            <w:tcW w:w="827" w:type="dxa"/>
          </w:tcPr>
          <w:p w14:paraId="3BC8D5A8" w14:textId="77777777" w:rsidR="00E3412F" w:rsidRPr="00AF546A" w:rsidRDefault="00E3412F" w:rsidP="004B5C26">
            <w:pPr>
              <w:pStyle w:val="Accessibilitytext"/>
            </w:pPr>
            <w:r w:rsidRPr="00AF546A">
              <w:rPr>
                <w:noProof/>
                <w:lang w:val="en-AU" w:eastAsia="en-AU"/>
              </w:rPr>
              <w:drawing>
                <wp:inline distT="0" distB="0" distL="0" distR="0" wp14:anchorId="566EF952" wp14:editId="7A5FA117">
                  <wp:extent cx="461010" cy="461010"/>
                  <wp:effectExtent l="0" t="0" r="0" b="0"/>
                  <wp:docPr id="1" name="Picture 1"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8288" w:type="dxa"/>
            <w:shd w:val="clear" w:color="auto" w:fill="F2F2F2"/>
          </w:tcPr>
          <w:p w14:paraId="22B95969" w14:textId="77777777" w:rsidR="00E3412F" w:rsidRPr="00AF546A" w:rsidRDefault="00E3412F" w:rsidP="004B5C26">
            <w:pPr>
              <w:pStyle w:val="Accessibilitytext"/>
            </w:pPr>
            <w:r w:rsidRPr="00AF546A">
              <w:t xml:space="preserve">If English is not your first language and you need the Translating and Interpreting Service (TIS), </w:t>
            </w:r>
            <w:r w:rsidRPr="00AF546A">
              <w:br/>
              <w:t>please call 13 14 50.</w:t>
            </w:r>
          </w:p>
          <w:p w14:paraId="3BA7E0A5" w14:textId="77777777" w:rsidR="00E3412F" w:rsidRPr="00AF546A" w:rsidRDefault="00E3412F" w:rsidP="004B5C26">
            <w:pPr>
              <w:pStyle w:val="Accessibilitytext"/>
            </w:pPr>
            <w:r w:rsidRPr="00AF546A">
              <w:t>For further accessibility information, visit: www.health.act.gov.au/accessibility</w:t>
            </w:r>
          </w:p>
        </w:tc>
      </w:tr>
      <w:tr w:rsidR="00E3412F" w:rsidRPr="00070593" w14:paraId="669A768A" w14:textId="77777777" w:rsidTr="004B5C26">
        <w:tc>
          <w:tcPr>
            <w:tcW w:w="9115" w:type="dxa"/>
            <w:gridSpan w:val="2"/>
            <w:shd w:val="clear" w:color="auto" w:fill="F2F2F2"/>
          </w:tcPr>
          <w:p w14:paraId="713703D2" w14:textId="77777777" w:rsidR="00E3412F" w:rsidRPr="00AF546A" w:rsidRDefault="00E3412F" w:rsidP="004B5C26">
            <w:pPr>
              <w:pStyle w:val="Accessibilitytext"/>
            </w:pPr>
            <w:r w:rsidRPr="00AF546A">
              <w:t xml:space="preserve">www.health.act.gov.au | Phone: 132281 | Publication No </w:t>
            </w:r>
          </w:p>
        </w:tc>
      </w:tr>
      <w:tr w:rsidR="00E3412F" w:rsidRPr="00070593" w14:paraId="148F3EF5" w14:textId="77777777" w:rsidTr="004B5C26">
        <w:tc>
          <w:tcPr>
            <w:tcW w:w="9115" w:type="dxa"/>
            <w:gridSpan w:val="2"/>
            <w:shd w:val="clear" w:color="auto" w:fill="F2F2F2"/>
          </w:tcPr>
          <w:p w14:paraId="4EC271A9" w14:textId="77777777" w:rsidR="00E3412F" w:rsidRPr="00AF546A" w:rsidRDefault="00E3412F" w:rsidP="004B5C26">
            <w:pPr>
              <w:pStyle w:val="Accessibilitytext"/>
            </w:pPr>
            <w:r w:rsidRPr="00AF546A">
              <w:t xml:space="preserve">© Australian Capital Territory, Canberra </w:t>
            </w:r>
            <w:r>
              <w:t xml:space="preserve">  2020</w:t>
            </w:r>
            <w:r w:rsidRPr="00AF546A">
              <w:t xml:space="preserve"> </w:t>
            </w:r>
          </w:p>
        </w:tc>
      </w:tr>
    </w:tbl>
    <w:p w14:paraId="6DA15214" w14:textId="09F231EC" w:rsidR="00E2686B" w:rsidRPr="00C072D5" w:rsidRDefault="00E2686B" w:rsidP="00E3412F">
      <w:pPr>
        <w:spacing w:line="276" w:lineRule="auto"/>
        <w:rPr>
          <w:b/>
          <w:bCs/>
        </w:rPr>
      </w:pPr>
    </w:p>
    <w:p w14:paraId="28EDC9EF" w14:textId="1851F10B" w:rsidR="00E2686B" w:rsidRPr="005D241B" w:rsidRDefault="00450F26" w:rsidP="00BD4CDA">
      <w:pPr>
        <w:pStyle w:val="Heading1"/>
        <w:numPr>
          <w:ilvl w:val="0"/>
          <w:numId w:val="19"/>
        </w:numPr>
        <w:rPr>
          <w:rFonts w:eastAsia="Times New Roman"/>
          <w:sz w:val="36"/>
          <w:szCs w:val="40"/>
        </w:rPr>
      </w:pPr>
      <w:bookmarkStart w:id="2" w:name="_Toc461115004"/>
      <w:bookmarkStart w:id="3" w:name="_Toc519781781"/>
      <w:r w:rsidRPr="005D241B">
        <w:rPr>
          <w:rFonts w:eastAsia="Times New Roman"/>
          <w:sz w:val="36"/>
          <w:szCs w:val="40"/>
        </w:rPr>
        <w:lastRenderedPageBreak/>
        <w:t xml:space="preserve"> </w:t>
      </w:r>
      <w:r w:rsidRPr="005D241B">
        <w:rPr>
          <w:rFonts w:eastAsia="Times New Roman"/>
          <w:sz w:val="36"/>
          <w:szCs w:val="40"/>
        </w:rPr>
        <w:tab/>
      </w:r>
      <w:r w:rsidRPr="005D241B">
        <w:rPr>
          <w:rFonts w:eastAsia="Times New Roman"/>
          <w:sz w:val="36"/>
          <w:szCs w:val="40"/>
        </w:rPr>
        <w:tab/>
      </w:r>
      <w:bookmarkStart w:id="4" w:name="_Toc33709353"/>
      <w:bookmarkStart w:id="5" w:name="_Toc34306357"/>
      <w:bookmarkStart w:id="6" w:name="_Toc65492738"/>
      <w:bookmarkStart w:id="7" w:name="_Toc71539640"/>
      <w:r w:rsidR="00E2686B" w:rsidRPr="005D241B">
        <w:rPr>
          <w:rFonts w:eastAsia="Times New Roman"/>
          <w:sz w:val="36"/>
          <w:szCs w:val="40"/>
        </w:rPr>
        <w:t>Introduction</w:t>
      </w:r>
      <w:bookmarkEnd w:id="2"/>
      <w:bookmarkEnd w:id="3"/>
      <w:bookmarkEnd w:id="4"/>
      <w:bookmarkEnd w:id="5"/>
      <w:bookmarkEnd w:id="6"/>
      <w:bookmarkEnd w:id="7"/>
    </w:p>
    <w:p w14:paraId="3C5F2BAB" w14:textId="5B10C0D8" w:rsidR="00450F26" w:rsidRPr="001E2095" w:rsidRDefault="00450F26" w:rsidP="00450F26">
      <w:pPr>
        <w:autoSpaceDE w:val="0"/>
        <w:autoSpaceDN w:val="0"/>
        <w:adjustRightInd w:val="0"/>
        <w:spacing w:after="240" w:line="240" w:lineRule="auto"/>
        <w:rPr>
          <w:rFonts w:cs="Arial"/>
          <w:sz w:val="22"/>
          <w:szCs w:val="22"/>
        </w:rPr>
      </w:pPr>
      <w:r w:rsidRPr="001E2095">
        <w:rPr>
          <w:rFonts w:cs="Arial"/>
          <w:sz w:val="22"/>
          <w:szCs w:val="22"/>
        </w:rPr>
        <w:t xml:space="preserve">The </w:t>
      </w:r>
      <w:r w:rsidRPr="001E2095">
        <w:rPr>
          <w:rFonts w:cs="Arial"/>
          <w:iCs/>
          <w:sz w:val="22"/>
          <w:szCs w:val="22"/>
        </w:rPr>
        <w:t>ACT Health Care Facilities Code of Practice 202</w:t>
      </w:r>
      <w:r w:rsidR="00154BBE">
        <w:rPr>
          <w:rFonts w:cs="Arial"/>
          <w:iCs/>
          <w:sz w:val="22"/>
          <w:szCs w:val="22"/>
        </w:rPr>
        <w:t>1</w:t>
      </w:r>
      <w:r w:rsidRPr="001E2095">
        <w:rPr>
          <w:rFonts w:cs="Arial"/>
          <w:i/>
          <w:iCs/>
          <w:sz w:val="22"/>
          <w:szCs w:val="22"/>
        </w:rPr>
        <w:t xml:space="preserve"> </w:t>
      </w:r>
      <w:r w:rsidRPr="001E2095">
        <w:rPr>
          <w:rFonts w:cs="Arial"/>
          <w:sz w:val="22"/>
          <w:szCs w:val="22"/>
        </w:rPr>
        <w:t>(</w:t>
      </w:r>
      <w:r w:rsidR="00524449">
        <w:rPr>
          <w:rFonts w:cs="Arial"/>
          <w:sz w:val="22"/>
          <w:szCs w:val="22"/>
        </w:rPr>
        <w:t xml:space="preserve">the </w:t>
      </w:r>
      <w:r w:rsidRPr="001E2095">
        <w:rPr>
          <w:rFonts w:cs="Arial"/>
          <w:sz w:val="22"/>
          <w:szCs w:val="22"/>
        </w:rPr>
        <w:t>Code</w:t>
      </w:r>
      <w:r w:rsidR="00071B46">
        <w:rPr>
          <w:rFonts w:cs="Arial"/>
          <w:sz w:val="22"/>
          <w:szCs w:val="22"/>
        </w:rPr>
        <w:t xml:space="preserve"> of Practice</w:t>
      </w:r>
      <w:r w:rsidRPr="001E2095">
        <w:rPr>
          <w:rFonts w:cs="Arial"/>
          <w:sz w:val="22"/>
          <w:szCs w:val="22"/>
        </w:rPr>
        <w:t xml:space="preserve">) aims to protect the community from the public health risks associated with the operation and management of health care facilities that </w:t>
      </w:r>
      <w:r w:rsidR="00C90BB0">
        <w:rPr>
          <w:rFonts w:cs="Arial"/>
          <w:sz w:val="22"/>
          <w:szCs w:val="22"/>
        </w:rPr>
        <w:t xml:space="preserve">undertake any </w:t>
      </w:r>
      <w:r w:rsidR="00032E45">
        <w:rPr>
          <w:rFonts w:cs="Arial"/>
          <w:bCs/>
          <w:iCs/>
          <w:sz w:val="22"/>
          <w:szCs w:val="22"/>
        </w:rPr>
        <w:t>declared public health risk procedure</w:t>
      </w:r>
      <w:r w:rsidR="00C90BB0">
        <w:rPr>
          <w:rFonts w:cs="Arial"/>
          <w:bCs/>
          <w:iCs/>
          <w:sz w:val="22"/>
          <w:szCs w:val="22"/>
        </w:rPr>
        <w:t>s</w:t>
      </w:r>
      <w:r w:rsidR="00032E45">
        <w:rPr>
          <w:rFonts w:cs="Arial"/>
          <w:bCs/>
          <w:iCs/>
          <w:sz w:val="22"/>
          <w:szCs w:val="22"/>
        </w:rPr>
        <w:t>.</w:t>
      </w:r>
      <w:r w:rsidRPr="001E2095">
        <w:rPr>
          <w:rFonts w:cs="Arial"/>
          <w:sz w:val="22"/>
          <w:szCs w:val="22"/>
        </w:rPr>
        <w:t xml:space="preserve"> </w:t>
      </w:r>
    </w:p>
    <w:p w14:paraId="02B607EB" w14:textId="5B27A21F" w:rsidR="00450F26" w:rsidRPr="001E2095" w:rsidRDefault="00450F26" w:rsidP="00450F26">
      <w:pPr>
        <w:autoSpaceDE w:val="0"/>
        <w:autoSpaceDN w:val="0"/>
        <w:adjustRightInd w:val="0"/>
        <w:spacing w:after="240" w:line="240" w:lineRule="auto"/>
        <w:rPr>
          <w:rFonts w:cs="Arial"/>
          <w:sz w:val="22"/>
          <w:szCs w:val="22"/>
        </w:rPr>
      </w:pPr>
      <w:r w:rsidRPr="001E2095">
        <w:rPr>
          <w:rFonts w:cs="Arial"/>
          <w:sz w:val="22"/>
          <w:szCs w:val="22"/>
        </w:rPr>
        <w:t xml:space="preserve">The </w:t>
      </w:r>
      <w:r w:rsidR="00071B46" w:rsidRPr="001E2095">
        <w:rPr>
          <w:rFonts w:cs="Arial"/>
          <w:sz w:val="22"/>
          <w:szCs w:val="22"/>
        </w:rPr>
        <w:t>Code</w:t>
      </w:r>
      <w:r w:rsidR="00071B46">
        <w:rPr>
          <w:rFonts w:cs="Arial"/>
          <w:sz w:val="22"/>
          <w:szCs w:val="22"/>
        </w:rPr>
        <w:t xml:space="preserve"> of Practice</w:t>
      </w:r>
      <w:r w:rsidR="00071B46" w:rsidRPr="001E2095">
        <w:rPr>
          <w:rFonts w:cs="Arial"/>
          <w:sz w:val="22"/>
          <w:szCs w:val="22"/>
        </w:rPr>
        <w:t xml:space="preserve"> </w:t>
      </w:r>
      <w:r w:rsidRPr="001E2095">
        <w:rPr>
          <w:rFonts w:cs="Arial"/>
          <w:sz w:val="22"/>
          <w:szCs w:val="22"/>
        </w:rPr>
        <w:t xml:space="preserve">is an enforceable code of practice under the </w:t>
      </w:r>
      <w:r w:rsidRPr="001E2095">
        <w:rPr>
          <w:rFonts w:cs="Arial"/>
          <w:i/>
          <w:sz w:val="22"/>
          <w:szCs w:val="22"/>
        </w:rPr>
        <w:t>Public Health Act 1997</w:t>
      </w:r>
      <w:r w:rsidRPr="001E2095">
        <w:rPr>
          <w:rFonts w:cs="Arial"/>
          <w:sz w:val="22"/>
          <w:szCs w:val="22"/>
        </w:rPr>
        <w:t xml:space="preserve">.  Participation in the Australian Health Service Safety and Quality Accreditation Scheme and compliance with the National Safety and Quality Health Service Standards (current edition) is required by </w:t>
      </w:r>
      <w:r w:rsidR="00941B71">
        <w:rPr>
          <w:rFonts w:cs="Arial"/>
          <w:sz w:val="22"/>
          <w:szCs w:val="22"/>
        </w:rPr>
        <w:t>provisions</w:t>
      </w:r>
      <w:r w:rsidRPr="001E2095">
        <w:rPr>
          <w:rFonts w:cs="Arial"/>
          <w:sz w:val="22"/>
          <w:szCs w:val="22"/>
        </w:rPr>
        <w:t xml:space="preserve"> made under this </w:t>
      </w:r>
      <w:r w:rsidR="00071B46" w:rsidRPr="001E2095">
        <w:rPr>
          <w:rFonts w:cs="Arial"/>
          <w:sz w:val="22"/>
          <w:szCs w:val="22"/>
        </w:rPr>
        <w:t>Code</w:t>
      </w:r>
      <w:r w:rsidR="00071B46">
        <w:rPr>
          <w:rFonts w:cs="Arial"/>
          <w:sz w:val="22"/>
          <w:szCs w:val="22"/>
        </w:rPr>
        <w:t xml:space="preserve"> of Practice</w:t>
      </w:r>
      <w:r w:rsidR="00071B46" w:rsidRPr="001E2095">
        <w:rPr>
          <w:rFonts w:cs="Arial"/>
          <w:sz w:val="22"/>
          <w:szCs w:val="22"/>
        </w:rPr>
        <w:t xml:space="preserve"> </w:t>
      </w:r>
      <w:r w:rsidRPr="001E2095">
        <w:rPr>
          <w:rFonts w:cs="Arial"/>
          <w:sz w:val="22"/>
          <w:szCs w:val="22"/>
        </w:rPr>
        <w:t>and the Public Health Act.</w:t>
      </w:r>
    </w:p>
    <w:p w14:paraId="669EC538" w14:textId="54C0E76C" w:rsidR="00E2686B" w:rsidRPr="001E2095" w:rsidRDefault="00450F26" w:rsidP="003D28FA">
      <w:pPr>
        <w:autoSpaceDE w:val="0"/>
        <w:autoSpaceDN w:val="0"/>
        <w:adjustRightInd w:val="0"/>
        <w:spacing w:after="240" w:line="240" w:lineRule="auto"/>
        <w:rPr>
          <w:rFonts w:cs="Arial"/>
          <w:sz w:val="22"/>
          <w:szCs w:val="22"/>
        </w:rPr>
      </w:pPr>
      <w:r w:rsidRPr="001E2095">
        <w:rPr>
          <w:rFonts w:cs="Arial"/>
          <w:sz w:val="22"/>
          <w:szCs w:val="22"/>
        </w:rPr>
        <w:t xml:space="preserve">A reference within this </w:t>
      </w:r>
      <w:r w:rsidR="00071B46" w:rsidRPr="001E2095">
        <w:rPr>
          <w:rFonts w:cs="Arial"/>
          <w:sz w:val="22"/>
          <w:szCs w:val="22"/>
        </w:rPr>
        <w:t>Code</w:t>
      </w:r>
      <w:r w:rsidR="00071B46">
        <w:rPr>
          <w:rFonts w:cs="Arial"/>
          <w:sz w:val="22"/>
          <w:szCs w:val="22"/>
        </w:rPr>
        <w:t xml:space="preserve"> of Practice</w:t>
      </w:r>
      <w:r w:rsidR="00071B46" w:rsidRPr="001E2095">
        <w:rPr>
          <w:rFonts w:cs="Arial"/>
          <w:sz w:val="22"/>
          <w:szCs w:val="22"/>
        </w:rPr>
        <w:t xml:space="preserve"> </w:t>
      </w:r>
      <w:r w:rsidRPr="001E2095">
        <w:rPr>
          <w:rFonts w:cs="Arial"/>
          <w:sz w:val="22"/>
          <w:szCs w:val="22"/>
        </w:rPr>
        <w:t xml:space="preserve">to another code of practice, guideline, legislation, Australian </w:t>
      </w:r>
      <w:r w:rsidR="00941B71">
        <w:rPr>
          <w:rFonts w:cs="Arial"/>
          <w:sz w:val="22"/>
          <w:szCs w:val="22"/>
        </w:rPr>
        <w:t>S</w:t>
      </w:r>
      <w:r w:rsidRPr="001E2095">
        <w:rPr>
          <w:rFonts w:cs="Arial"/>
          <w:sz w:val="22"/>
          <w:szCs w:val="22"/>
        </w:rPr>
        <w:t>tandard or other document also refers to any subsequent versions of those documents as amended or published.</w:t>
      </w:r>
    </w:p>
    <w:p w14:paraId="56A9A924" w14:textId="6DD4D08F" w:rsidR="00E2686B" w:rsidRPr="005D241B" w:rsidRDefault="00450F26" w:rsidP="00BD4CDA">
      <w:pPr>
        <w:pStyle w:val="Heading1"/>
        <w:numPr>
          <w:ilvl w:val="0"/>
          <w:numId w:val="19"/>
        </w:numPr>
        <w:rPr>
          <w:rFonts w:cs="Arial"/>
          <w:sz w:val="20"/>
          <w:szCs w:val="20"/>
        </w:rPr>
      </w:pPr>
      <w:bookmarkStart w:id="8" w:name="_Toc519781783"/>
      <w:r w:rsidRPr="005D241B">
        <w:rPr>
          <w:rFonts w:eastAsia="Times New Roman"/>
          <w:sz w:val="36"/>
          <w:szCs w:val="40"/>
        </w:rPr>
        <w:tab/>
      </w:r>
      <w:r w:rsidRPr="005D241B">
        <w:rPr>
          <w:rFonts w:eastAsia="Times New Roman"/>
          <w:sz w:val="36"/>
          <w:szCs w:val="40"/>
        </w:rPr>
        <w:tab/>
      </w:r>
      <w:bookmarkStart w:id="9" w:name="_Toc33709354"/>
      <w:bookmarkStart w:id="10" w:name="_Toc34306358"/>
      <w:bookmarkStart w:id="11" w:name="_Toc65492739"/>
      <w:bookmarkStart w:id="12" w:name="_Toc71539641"/>
      <w:r w:rsidR="00E2686B" w:rsidRPr="005D241B">
        <w:rPr>
          <w:rFonts w:eastAsia="Times New Roman"/>
          <w:sz w:val="36"/>
          <w:szCs w:val="40"/>
        </w:rPr>
        <w:t>Objectives</w:t>
      </w:r>
      <w:bookmarkEnd w:id="8"/>
      <w:bookmarkEnd w:id="9"/>
      <w:bookmarkEnd w:id="10"/>
      <w:bookmarkEnd w:id="11"/>
      <w:bookmarkEnd w:id="12"/>
      <w:r w:rsidR="00E2686B" w:rsidRPr="005D241B">
        <w:rPr>
          <w:rFonts w:eastAsia="Times New Roman"/>
          <w:sz w:val="36"/>
          <w:szCs w:val="40"/>
        </w:rPr>
        <w:t xml:space="preserve"> </w:t>
      </w:r>
    </w:p>
    <w:p w14:paraId="7A9743E1" w14:textId="3B898119" w:rsidR="00450F26" w:rsidRPr="001E2095" w:rsidRDefault="00450F26" w:rsidP="003D28FA">
      <w:pPr>
        <w:autoSpaceDE w:val="0"/>
        <w:autoSpaceDN w:val="0"/>
        <w:adjustRightInd w:val="0"/>
        <w:spacing w:after="240" w:line="240" w:lineRule="auto"/>
        <w:rPr>
          <w:rFonts w:cs="Arial"/>
          <w:sz w:val="22"/>
          <w:szCs w:val="22"/>
        </w:rPr>
      </w:pPr>
      <w:r w:rsidRPr="001E2095">
        <w:rPr>
          <w:rFonts w:cs="Arial"/>
          <w:sz w:val="22"/>
          <w:szCs w:val="22"/>
        </w:rPr>
        <w:t xml:space="preserve">The </w:t>
      </w:r>
      <w:r w:rsidR="00071B46" w:rsidRPr="001E2095">
        <w:rPr>
          <w:rFonts w:cs="Arial"/>
          <w:sz w:val="22"/>
          <w:szCs w:val="22"/>
        </w:rPr>
        <w:t>Code</w:t>
      </w:r>
      <w:r w:rsidR="00071B46">
        <w:rPr>
          <w:rFonts w:cs="Arial"/>
          <w:sz w:val="22"/>
          <w:szCs w:val="22"/>
        </w:rPr>
        <w:t xml:space="preserve"> of Practice</w:t>
      </w:r>
      <w:r w:rsidR="00071B46" w:rsidRPr="001E2095">
        <w:rPr>
          <w:rFonts w:cs="Arial"/>
          <w:sz w:val="22"/>
          <w:szCs w:val="22"/>
        </w:rPr>
        <w:t xml:space="preserve"> </w:t>
      </w:r>
      <w:r w:rsidRPr="001E2095">
        <w:rPr>
          <w:rFonts w:cs="Arial"/>
          <w:sz w:val="22"/>
          <w:szCs w:val="22"/>
        </w:rPr>
        <w:t xml:space="preserve">establishes </w:t>
      </w:r>
      <w:r w:rsidR="00941B71">
        <w:rPr>
          <w:rFonts w:cs="Arial"/>
          <w:sz w:val="22"/>
          <w:szCs w:val="22"/>
        </w:rPr>
        <w:t>a</w:t>
      </w:r>
      <w:r w:rsidRPr="001E2095">
        <w:rPr>
          <w:rFonts w:cs="Arial"/>
          <w:sz w:val="22"/>
          <w:szCs w:val="22"/>
        </w:rPr>
        <w:t xml:space="preserve"> minimum set of standards required to operate a health care facility in the ACT</w:t>
      </w:r>
      <w:r w:rsidR="00941B71">
        <w:rPr>
          <w:rFonts w:cs="Arial"/>
          <w:sz w:val="22"/>
          <w:szCs w:val="22"/>
        </w:rPr>
        <w:t xml:space="preserve">. The </w:t>
      </w:r>
      <w:r w:rsidR="00071B46" w:rsidRPr="001E2095">
        <w:rPr>
          <w:rFonts w:cs="Arial"/>
          <w:sz w:val="22"/>
          <w:szCs w:val="22"/>
        </w:rPr>
        <w:t>Code</w:t>
      </w:r>
      <w:r w:rsidR="00071B46">
        <w:rPr>
          <w:rFonts w:cs="Arial"/>
          <w:sz w:val="22"/>
          <w:szCs w:val="22"/>
        </w:rPr>
        <w:t xml:space="preserve"> of Practice </w:t>
      </w:r>
      <w:r w:rsidR="00941B71">
        <w:rPr>
          <w:rFonts w:cs="Arial"/>
          <w:sz w:val="22"/>
          <w:szCs w:val="22"/>
        </w:rPr>
        <w:t xml:space="preserve">should not be interpreted in </w:t>
      </w:r>
      <w:r w:rsidRPr="001E2095">
        <w:rPr>
          <w:rFonts w:cs="Arial"/>
          <w:sz w:val="22"/>
          <w:szCs w:val="22"/>
        </w:rPr>
        <w:t xml:space="preserve">any way </w:t>
      </w:r>
      <w:r w:rsidR="00941B71">
        <w:rPr>
          <w:rFonts w:cs="Arial"/>
          <w:sz w:val="22"/>
          <w:szCs w:val="22"/>
        </w:rPr>
        <w:t xml:space="preserve">that would </w:t>
      </w:r>
      <w:r w:rsidR="00941B71" w:rsidRPr="001E2095">
        <w:rPr>
          <w:rFonts w:cs="Arial"/>
          <w:sz w:val="22"/>
          <w:szCs w:val="22"/>
        </w:rPr>
        <w:t>pr</w:t>
      </w:r>
      <w:r w:rsidR="00941B71">
        <w:rPr>
          <w:rFonts w:cs="Arial"/>
          <w:sz w:val="22"/>
          <w:szCs w:val="22"/>
        </w:rPr>
        <w:t>ohibit</w:t>
      </w:r>
      <w:r w:rsidRPr="001E2095">
        <w:rPr>
          <w:rFonts w:cs="Arial"/>
          <w:sz w:val="22"/>
          <w:szCs w:val="22"/>
        </w:rPr>
        <w:t xml:space="preserve"> </w:t>
      </w:r>
      <w:r w:rsidR="00941B71">
        <w:rPr>
          <w:rFonts w:cs="Arial"/>
          <w:sz w:val="22"/>
          <w:szCs w:val="22"/>
        </w:rPr>
        <w:t xml:space="preserve">a health care facility from voluntarily applying additional safety measures or other systems provided they do not conflict with the requirements of this </w:t>
      </w:r>
      <w:r w:rsidR="00071B46" w:rsidRPr="001E2095">
        <w:rPr>
          <w:rFonts w:cs="Arial"/>
          <w:sz w:val="22"/>
          <w:szCs w:val="22"/>
        </w:rPr>
        <w:t>Code</w:t>
      </w:r>
      <w:r w:rsidR="00071B46">
        <w:rPr>
          <w:rFonts w:cs="Arial"/>
          <w:sz w:val="22"/>
          <w:szCs w:val="22"/>
        </w:rPr>
        <w:t xml:space="preserve"> of Practice</w:t>
      </w:r>
      <w:r w:rsidRPr="001E2095">
        <w:rPr>
          <w:rFonts w:cs="Arial"/>
          <w:sz w:val="22"/>
          <w:szCs w:val="22"/>
        </w:rPr>
        <w:t>.</w:t>
      </w:r>
    </w:p>
    <w:p w14:paraId="093BC8D7" w14:textId="238A4296" w:rsidR="00E2686B" w:rsidRPr="001E2095" w:rsidRDefault="00E2686B" w:rsidP="00E2686B">
      <w:pPr>
        <w:autoSpaceDE w:val="0"/>
        <w:autoSpaceDN w:val="0"/>
        <w:adjustRightInd w:val="0"/>
        <w:spacing w:after="60" w:line="240" w:lineRule="auto"/>
        <w:rPr>
          <w:rFonts w:cs="Arial"/>
          <w:sz w:val="22"/>
          <w:szCs w:val="22"/>
        </w:rPr>
      </w:pPr>
      <w:r w:rsidRPr="001E2095">
        <w:rPr>
          <w:rFonts w:cs="Arial"/>
          <w:sz w:val="22"/>
          <w:szCs w:val="22"/>
        </w:rPr>
        <w:t xml:space="preserve">The objectives of this </w:t>
      </w:r>
      <w:r w:rsidR="00071B46" w:rsidRPr="001E2095">
        <w:rPr>
          <w:rFonts w:cs="Arial"/>
          <w:sz w:val="22"/>
          <w:szCs w:val="22"/>
        </w:rPr>
        <w:t>Code</w:t>
      </w:r>
      <w:r w:rsidR="00071B46">
        <w:rPr>
          <w:rFonts w:cs="Arial"/>
          <w:sz w:val="22"/>
          <w:szCs w:val="22"/>
        </w:rPr>
        <w:t xml:space="preserve"> of Practice</w:t>
      </w:r>
      <w:r w:rsidR="00071B46" w:rsidRPr="001E2095">
        <w:rPr>
          <w:rFonts w:cs="Arial"/>
          <w:sz w:val="22"/>
          <w:szCs w:val="22"/>
        </w:rPr>
        <w:t xml:space="preserve"> </w:t>
      </w:r>
      <w:r w:rsidRPr="001E2095">
        <w:rPr>
          <w:rFonts w:cs="Arial"/>
          <w:sz w:val="22"/>
          <w:szCs w:val="22"/>
        </w:rPr>
        <w:t>are to:</w:t>
      </w:r>
    </w:p>
    <w:p w14:paraId="55949ED2" w14:textId="2CC31861" w:rsidR="00E2686B" w:rsidRPr="001E2095" w:rsidRDefault="00E2686B" w:rsidP="003D28FA">
      <w:pPr>
        <w:numPr>
          <w:ilvl w:val="0"/>
          <w:numId w:val="7"/>
        </w:numPr>
        <w:autoSpaceDE w:val="0"/>
        <w:autoSpaceDN w:val="0"/>
        <w:adjustRightInd w:val="0"/>
        <w:spacing w:after="60" w:line="240" w:lineRule="auto"/>
        <w:ind w:left="714" w:hanging="357"/>
        <w:rPr>
          <w:rFonts w:cs="Arial"/>
          <w:sz w:val="22"/>
          <w:szCs w:val="22"/>
        </w:rPr>
      </w:pPr>
      <w:r w:rsidRPr="001E2095">
        <w:rPr>
          <w:rFonts w:cs="Arial"/>
          <w:sz w:val="22"/>
          <w:szCs w:val="22"/>
        </w:rPr>
        <w:t>protect and promote public health and prevent</w:t>
      </w:r>
      <w:r w:rsidR="005519F1">
        <w:rPr>
          <w:rFonts w:cs="Arial"/>
          <w:sz w:val="22"/>
          <w:szCs w:val="22"/>
        </w:rPr>
        <w:t xml:space="preserve"> harm</w:t>
      </w:r>
      <w:r w:rsidRPr="001E2095">
        <w:rPr>
          <w:rFonts w:cs="Arial"/>
          <w:sz w:val="22"/>
          <w:szCs w:val="22"/>
        </w:rPr>
        <w:t>;</w:t>
      </w:r>
    </w:p>
    <w:p w14:paraId="17697D97" w14:textId="482A070E" w:rsidR="00B67888" w:rsidRDefault="00583372" w:rsidP="00BD4CDA">
      <w:pPr>
        <w:numPr>
          <w:ilvl w:val="0"/>
          <w:numId w:val="7"/>
        </w:numPr>
        <w:autoSpaceDE w:val="0"/>
        <w:autoSpaceDN w:val="0"/>
        <w:adjustRightInd w:val="0"/>
        <w:spacing w:after="60" w:line="240" w:lineRule="auto"/>
        <w:rPr>
          <w:rFonts w:cs="Arial"/>
          <w:sz w:val="22"/>
          <w:szCs w:val="22"/>
        </w:rPr>
      </w:pPr>
      <w:r>
        <w:rPr>
          <w:rFonts w:cs="Arial"/>
          <w:sz w:val="22"/>
          <w:szCs w:val="22"/>
        </w:rPr>
        <w:t xml:space="preserve">apply the National Safety and Quality Health Service (NSQHS) Standards as </w:t>
      </w:r>
      <w:r w:rsidR="00854580">
        <w:rPr>
          <w:rFonts w:cs="Arial"/>
          <w:sz w:val="22"/>
          <w:szCs w:val="22"/>
        </w:rPr>
        <w:t xml:space="preserve">they </w:t>
      </w:r>
      <w:r>
        <w:rPr>
          <w:rFonts w:cs="Arial"/>
          <w:sz w:val="22"/>
          <w:szCs w:val="22"/>
        </w:rPr>
        <w:t>appl</w:t>
      </w:r>
      <w:r w:rsidR="00854580">
        <w:rPr>
          <w:rFonts w:cs="Arial"/>
          <w:sz w:val="22"/>
          <w:szCs w:val="22"/>
        </w:rPr>
        <w:t>y</w:t>
      </w:r>
      <w:r>
        <w:rPr>
          <w:rFonts w:cs="Arial"/>
          <w:sz w:val="22"/>
          <w:szCs w:val="22"/>
        </w:rPr>
        <w:t xml:space="preserve"> to a health care facility;</w:t>
      </w:r>
    </w:p>
    <w:p w14:paraId="26149DE5" w14:textId="17E5DF1C" w:rsidR="00B67888" w:rsidRPr="00B67888" w:rsidRDefault="00B67888" w:rsidP="00BD4CDA">
      <w:pPr>
        <w:numPr>
          <w:ilvl w:val="0"/>
          <w:numId w:val="7"/>
        </w:numPr>
        <w:autoSpaceDE w:val="0"/>
        <w:autoSpaceDN w:val="0"/>
        <w:adjustRightInd w:val="0"/>
        <w:spacing w:after="60" w:line="240" w:lineRule="auto"/>
        <w:rPr>
          <w:rFonts w:cs="Arial"/>
          <w:sz w:val="22"/>
          <w:szCs w:val="22"/>
        </w:rPr>
      </w:pPr>
      <w:r>
        <w:rPr>
          <w:rFonts w:cs="Arial"/>
          <w:sz w:val="22"/>
          <w:szCs w:val="22"/>
        </w:rPr>
        <w:t>provide clear reporting requirements for health care facilities;</w:t>
      </w:r>
    </w:p>
    <w:p w14:paraId="23E683ED" w14:textId="37F40FD7" w:rsidR="00E2686B" w:rsidRPr="005519F1" w:rsidRDefault="005519F1" w:rsidP="005519F1">
      <w:pPr>
        <w:numPr>
          <w:ilvl w:val="0"/>
          <w:numId w:val="7"/>
        </w:numPr>
        <w:autoSpaceDE w:val="0"/>
        <w:autoSpaceDN w:val="0"/>
        <w:adjustRightInd w:val="0"/>
        <w:spacing w:after="60" w:line="240" w:lineRule="auto"/>
        <w:rPr>
          <w:rFonts w:cs="Arial"/>
          <w:sz w:val="22"/>
          <w:szCs w:val="22"/>
        </w:rPr>
      </w:pPr>
      <w:r w:rsidRPr="005519F1">
        <w:rPr>
          <w:rFonts w:cs="Arial"/>
          <w:sz w:val="22"/>
          <w:szCs w:val="22"/>
        </w:rPr>
        <w:t>ensure systems ar</w:t>
      </w:r>
      <w:r w:rsidRPr="00EB09FC">
        <w:rPr>
          <w:rFonts w:cs="Arial"/>
          <w:sz w:val="22"/>
          <w:szCs w:val="22"/>
        </w:rPr>
        <w:t>e in place to prevent, manage or control healthcare-associated infections and antim</w:t>
      </w:r>
      <w:r w:rsidRPr="007E728C">
        <w:rPr>
          <w:rFonts w:cs="Arial"/>
          <w:sz w:val="22"/>
          <w:szCs w:val="22"/>
        </w:rPr>
        <w:t>icrobial resistance in health care facilities;</w:t>
      </w:r>
      <w:r>
        <w:rPr>
          <w:rFonts w:cs="Arial"/>
          <w:sz w:val="22"/>
          <w:szCs w:val="22"/>
        </w:rPr>
        <w:t xml:space="preserve"> and</w:t>
      </w:r>
      <w:r w:rsidRPr="005519F1">
        <w:rPr>
          <w:rFonts w:cs="Arial"/>
          <w:sz w:val="22"/>
          <w:szCs w:val="22"/>
        </w:rPr>
        <w:t xml:space="preserve"> </w:t>
      </w:r>
    </w:p>
    <w:p w14:paraId="5D5FEFB1" w14:textId="77777777" w:rsidR="00E2686B" w:rsidRPr="001E2095" w:rsidRDefault="00E2686B" w:rsidP="00BD4CDA">
      <w:pPr>
        <w:numPr>
          <w:ilvl w:val="0"/>
          <w:numId w:val="7"/>
        </w:numPr>
        <w:autoSpaceDE w:val="0"/>
        <w:autoSpaceDN w:val="0"/>
        <w:adjustRightInd w:val="0"/>
        <w:spacing w:after="240" w:line="240" w:lineRule="auto"/>
        <w:rPr>
          <w:rFonts w:cs="Arial"/>
          <w:sz w:val="22"/>
          <w:szCs w:val="22"/>
        </w:rPr>
      </w:pPr>
      <w:r w:rsidRPr="001E2095">
        <w:rPr>
          <w:rFonts w:cs="Arial"/>
          <w:sz w:val="22"/>
          <w:szCs w:val="22"/>
        </w:rPr>
        <w:t>promote a safe working environment for staff of health care facilities.</w:t>
      </w:r>
    </w:p>
    <w:p w14:paraId="1A3868E0" w14:textId="4119213A" w:rsidR="00E2686B" w:rsidRPr="005D241B" w:rsidRDefault="005D241B" w:rsidP="00BD4CDA">
      <w:pPr>
        <w:pStyle w:val="Heading1"/>
        <w:numPr>
          <w:ilvl w:val="0"/>
          <w:numId w:val="19"/>
        </w:numPr>
        <w:rPr>
          <w:sz w:val="36"/>
          <w:szCs w:val="40"/>
        </w:rPr>
      </w:pPr>
      <w:bookmarkStart w:id="13" w:name="_Toc467596511"/>
      <w:bookmarkStart w:id="14" w:name="_Toc467596783"/>
      <w:bookmarkStart w:id="15" w:name="_Toc467596817"/>
      <w:bookmarkStart w:id="16" w:name="_Toc467596512"/>
      <w:bookmarkStart w:id="17" w:name="_Toc467596784"/>
      <w:bookmarkStart w:id="18" w:name="_Toc467596818"/>
      <w:bookmarkStart w:id="19" w:name="_Toc467596517"/>
      <w:bookmarkStart w:id="20" w:name="_Toc467596789"/>
      <w:bookmarkStart w:id="21" w:name="_Toc467596823"/>
      <w:bookmarkStart w:id="22" w:name="_Toc467596526"/>
      <w:bookmarkStart w:id="23" w:name="_Toc467596798"/>
      <w:bookmarkStart w:id="24" w:name="_Toc467596832"/>
      <w:bookmarkStart w:id="25" w:name="_Toc467596528"/>
      <w:bookmarkStart w:id="26" w:name="_Toc467596800"/>
      <w:bookmarkStart w:id="27" w:name="_Toc467596834"/>
      <w:bookmarkStart w:id="28" w:name="_Toc51978178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D241B">
        <w:rPr>
          <w:rFonts w:eastAsia="Times New Roman"/>
          <w:sz w:val="36"/>
          <w:szCs w:val="40"/>
        </w:rPr>
        <w:tab/>
      </w:r>
      <w:r w:rsidRPr="005D241B">
        <w:rPr>
          <w:rFonts w:eastAsia="Times New Roman"/>
          <w:sz w:val="36"/>
          <w:szCs w:val="40"/>
        </w:rPr>
        <w:tab/>
      </w:r>
      <w:bookmarkStart w:id="29" w:name="_Toc33709355"/>
      <w:bookmarkStart w:id="30" w:name="_Toc34306359"/>
      <w:bookmarkStart w:id="31" w:name="_Toc65492740"/>
      <w:bookmarkStart w:id="32" w:name="_Toc71539642"/>
      <w:r w:rsidR="00E2686B" w:rsidRPr="005D241B">
        <w:rPr>
          <w:rFonts w:eastAsia="Times New Roman"/>
          <w:sz w:val="36"/>
          <w:szCs w:val="40"/>
        </w:rPr>
        <w:t>Licen</w:t>
      </w:r>
      <w:r w:rsidR="00E94817">
        <w:rPr>
          <w:rFonts w:eastAsia="Times New Roman"/>
          <w:sz w:val="36"/>
          <w:szCs w:val="40"/>
        </w:rPr>
        <w:t>s</w:t>
      </w:r>
      <w:r w:rsidR="00E2686B" w:rsidRPr="005D241B">
        <w:rPr>
          <w:rFonts w:eastAsia="Times New Roman"/>
          <w:sz w:val="36"/>
          <w:szCs w:val="40"/>
        </w:rPr>
        <w:t>es</w:t>
      </w:r>
      <w:bookmarkEnd w:id="28"/>
      <w:bookmarkEnd w:id="29"/>
      <w:bookmarkEnd w:id="30"/>
      <w:bookmarkEnd w:id="31"/>
      <w:bookmarkEnd w:id="32"/>
    </w:p>
    <w:p w14:paraId="055BD14C" w14:textId="2D19F2A5" w:rsidR="00B06531" w:rsidRPr="00B06531" w:rsidRDefault="0027353F" w:rsidP="00B06531">
      <w:pPr>
        <w:autoSpaceDE w:val="0"/>
        <w:autoSpaceDN w:val="0"/>
        <w:adjustRightInd w:val="0"/>
        <w:spacing w:after="240" w:line="240" w:lineRule="auto"/>
        <w:rPr>
          <w:rFonts w:cs="Arial"/>
          <w:sz w:val="22"/>
          <w:szCs w:val="22"/>
        </w:rPr>
      </w:pPr>
      <w:r>
        <w:rPr>
          <w:rFonts w:cs="Arial"/>
          <w:sz w:val="22"/>
          <w:szCs w:val="22"/>
        </w:rPr>
        <w:t>A</w:t>
      </w:r>
      <w:r w:rsidR="00E2686B" w:rsidRPr="001E2095">
        <w:rPr>
          <w:rFonts w:cs="Arial"/>
          <w:sz w:val="22"/>
          <w:szCs w:val="22"/>
        </w:rPr>
        <w:t xml:space="preserve"> person</w:t>
      </w:r>
      <w:r w:rsidR="00861A4E">
        <w:rPr>
          <w:rFonts w:cs="Arial"/>
          <w:sz w:val="22"/>
          <w:szCs w:val="22"/>
        </w:rPr>
        <w:t xml:space="preserve"> or entity</w:t>
      </w:r>
      <w:r w:rsidR="00E2686B" w:rsidRPr="001E2095">
        <w:rPr>
          <w:rFonts w:cs="Arial"/>
          <w:sz w:val="22"/>
          <w:szCs w:val="22"/>
        </w:rPr>
        <w:t xml:space="preserve"> </w:t>
      </w:r>
      <w:r w:rsidR="006A6139">
        <w:rPr>
          <w:rFonts w:cs="Arial"/>
          <w:sz w:val="22"/>
          <w:szCs w:val="22"/>
        </w:rPr>
        <w:t>with</w:t>
      </w:r>
      <w:r w:rsidR="00E2686B" w:rsidRPr="001E2095">
        <w:rPr>
          <w:rFonts w:cs="Arial"/>
          <w:sz w:val="22"/>
          <w:szCs w:val="22"/>
        </w:rPr>
        <w:t xml:space="preserve"> responsib</w:t>
      </w:r>
      <w:r w:rsidR="006A6139">
        <w:rPr>
          <w:rFonts w:cs="Arial"/>
          <w:sz w:val="22"/>
          <w:szCs w:val="22"/>
        </w:rPr>
        <w:t>ility</w:t>
      </w:r>
      <w:r w:rsidR="00E2686B" w:rsidRPr="001E2095">
        <w:rPr>
          <w:rFonts w:cs="Arial"/>
          <w:sz w:val="22"/>
          <w:szCs w:val="22"/>
        </w:rPr>
        <w:t xml:space="preserve"> for the operation and control of a health care facility </w:t>
      </w:r>
      <w:r>
        <w:rPr>
          <w:rFonts w:cs="Arial"/>
          <w:sz w:val="22"/>
          <w:szCs w:val="22"/>
        </w:rPr>
        <w:t>may be</w:t>
      </w:r>
      <w:r w:rsidR="00E2686B" w:rsidRPr="001E2095">
        <w:rPr>
          <w:rFonts w:cs="Arial"/>
          <w:sz w:val="22"/>
          <w:szCs w:val="22"/>
        </w:rPr>
        <w:t xml:space="preserve"> required to hold a Health Care Facility Licence for that facility.  </w:t>
      </w:r>
      <w:r>
        <w:rPr>
          <w:rFonts w:cs="Arial"/>
          <w:sz w:val="22"/>
          <w:szCs w:val="22"/>
        </w:rPr>
        <w:t>All</w:t>
      </w:r>
      <w:r w:rsidR="006A6139">
        <w:rPr>
          <w:rFonts w:cs="Arial"/>
          <w:sz w:val="22"/>
          <w:szCs w:val="22"/>
        </w:rPr>
        <w:t xml:space="preserve"> </w:t>
      </w:r>
      <w:r>
        <w:rPr>
          <w:rFonts w:cs="Arial"/>
          <w:sz w:val="22"/>
          <w:szCs w:val="22"/>
        </w:rPr>
        <w:t xml:space="preserve">people responsible for the control, management or operation of a health care facility </w:t>
      </w:r>
      <w:r w:rsidR="00B06531" w:rsidRPr="00B06531">
        <w:rPr>
          <w:rFonts w:cs="Arial"/>
          <w:sz w:val="22"/>
          <w:szCs w:val="22"/>
        </w:rPr>
        <w:t>should take reasonable steps to ensure all staff employed at the facility are aware of their obligations und</w:t>
      </w:r>
      <w:r w:rsidR="00B06531">
        <w:rPr>
          <w:rFonts w:cs="Arial"/>
          <w:sz w:val="22"/>
          <w:szCs w:val="22"/>
        </w:rPr>
        <w:t>er the</w:t>
      </w:r>
      <w:r w:rsidR="00B06531" w:rsidRPr="00B06531">
        <w:rPr>
          <w:rFonts w:cs="Arial"/>
          <w:sz w:val="22"/>
          <w:szCs w:val="22"/>
        </w:rPr>
        <w:t xml:space="preserve"> </w:t>
      </w:r>
      <w:r w:rsidR="00071B46" w:rsidRPr="001E2095">
        <w:rPr>
          <w:rFonts w:cs="Arial"/>
          <w:sz w:val="22"/>
          <w:szCs w:val="22"/>
        </w:rPr>
        <w:t>Code</w:t>
      </w:r>
      <w:r w:rsidR="00071B46">
        <w:rPr>
          <w:rFonts w:cs="Arial"/>
          <w:sz w:val="22"/>
          <w:szCs w:val="22"/>
        </w:rPr>
        <w:t xml:space="preserve"> of Practice</w:t>
      </w:r>
      <w:r w:rsidR="00B06531" w:rsidRPr="00B06531">
        <w:rPr>
          <w:rFonts w:cs="Arial"/>
          <w:sz w:val="22"/>
          <w:szCs w:val="22"/>
        </w:rPr>
        <w:t xml:space="preserve">. </w:t>
      </w:r>
    </w:p>
    <w:p w14:paraId="5E228749" w14:textId="1B523AA5" w:rsidR="001E2095" w:rsidRDefault="0027353F" w:rsidP="00B06531">
      <w:pPr>
        <w:autoSpaceDE w:val="0"/>
        <w:autoSpaceDN w:val="0"/>
        <w:adjustRightInd w:val="0"/>
        <w:spacing w:after="240" w:line="240" w:lineRule="auto"/>
        <w:rPr>
          <w:rFonts w:cs="Arial"/>
          <w:sz w:val="22"/>
          <w:szCs w:val="22"/>
        </w:rPr>
      </w:pPr>
      <w:r>
        <w:rPr>
          <w:rFonts w:cs="Arial"/>
          <w:sz w:val="22"/>
          <w:szCs w:val="22"/>
        </w:rPr>
        <w:t xml:space="preserve">Fees may be payable on application for a health care facility licence. </w:t>
      </w:r>
      <w:r w:rsidR="00223ACE">
        <w:rPr>
          <w:rFonts w:cs="Arial"/>
          <w:sz w:val="22"/>
          <w:szCs w:val="22"/>
        </w:rPr>
        <w:t xml:space="preserve">Further information </w:t>
      </w:r>
      <w:r w:rsidR="006A6139">
        <w:rPr>
          <w:rFonts w:cs="Arial"/>
          <w:sz w:val="22"/>
          <w:szCs w:val="22"/>
        </w:rPr>
        <w:t>about</w:t>
      </w:r>
      <w:r w:rsidR="00223ACE">
        <w:rPr>
          <w:rFonts w:cs="Arial"/>
          <w:sz w:val="22"/>
          <w:szCs w:val="22"/>
        </w:rPr>
        <w:t xml:space="preserve"> </w:t>
      </w:r>
      <w:r w:rsidR="006A6139">
        <w:rPr>
          <w:rFonts w:cs="Arial"/>
          <w:sz w:val="22"/>
          <w:szCs w:val="22"/>
        </w:rPr>
        <w:t xml:space="preserve">licence </w:t>
      </w:r>
      <w:r w:rsidR="00223ACE">
        <w:rPr>
          <w:rFonts w:cs="Arial"/>
          <w:sz w:val="22"/>
          <w:szCs w:val="22"/>
        </w:rPr>
        <w:t>fee</w:t>
      </w:r>
      <w:r w:rsidR="006A6139">
        <w:rPr>
          <w:rFonts w:cs="Arial"/>
          <w:sz w:val="22"/>
          <w:szCs w:val="22"/>
        </w:rPr>
        <w:t>s</w:t>
      </w:r>
      <w:r w:rsidR="00223ACE">
        <w:rPr>
          <w:rFonts w:cs="Arial"/>
          <w:sz w:val="22"/>
          <w:szCs w:val="22"/>
        </w:rPr>
        <w:t xml:space="preserve"> can be found on the Public Health (Fees) Determination schedule, which is available on the ACT Legislation Register.</w:t>
      </w:r>
      <w:r w:rsidR="001E2095">
        <w:rPr>
          <w:rFonts w:cs="Arial"/>
          <w:sz w:val="22"/>
          <w:szCs w:val="22"/>
        </w:rPr>
        <w:br w:type="page"/>
      </w:r>
    </w:p>
    <w:p w14:paraId="7135FB0F" w14:textId="0B29E142" w:rsidR="00157ADA" w:rsidRPr="00894F73" w:rsidRDefault="005D241B" w:rsidP="0047041D">
      <w:pPr>
        <w:pStyle w:val="Heading2"/>
        <w:spacing w:after="120"/>
        <w:rPr>
          <w:iCs/>
        </w:rPr>
      </w:pPr>
      <w:bookmarkStart w:id="33" w:name="_Toc33709356"/>
      <w:bookmarkStart w:id="34" w:name="_Toc34306360"/>
      <w:bookmarkStart w:id="35" w:name="_Toc65492741"/>
      <w:bookmarkStart w:id="36" w:name="_Toc71539643"/>
      <w:r w:rsidRPr="00894F73">
        <w:rPr>
          <w:iCs/>
        </w:rPr>
        <w:lastRenderedPageBreak/>
        <w:t xml:space="preserve">3.1 </w:t>
      </w:r>
      <w:r w:rsidRPr="00894F73">
        <w:rPr>
          <w:iCs/>
        </w:rPr>
        <w:tab/>
      </w:r>
      <w:r w:rsidRPr="00894F73">
        <w:rPr>
          <w:iCs/>
        </w:rPr>
        <w:tab/>
      </w:r>
      <w:r w:rsidR="00157ADA" w:rsidRPr="00894F73">
        <w:rPr>
          <w:iCs/>
        </w:rPr>
        <w:t>Licence types</w:t>
      </w:r>
      <w:bookmarkEnd w:id="33"/>
      <w:bookmarkEnd w:id="34"/>
      <w:bookmarkEnd w:id="35"/>
      <w:bookmarkEnd w:id="36"/>
    </w:p>
    <w:p w14:paraId="0795128C" w14:textId="127B86F2" w:rsidR="00157ADA" w:rsidRPr="001E2095" w:rsidRDefault="00157ADA" w:rsidP="003D28FA">
      <w:pPr>
        <w:autoSpaceDE w:val="0"/>
        <w:autoSpaceDN w:val="0"/>
        <w:adjustRightInd w:val="0"/>
        <w:spacing w:after="240" w:line="240" w:lineRule="auto"/>
        <w:rPr>
          <w:rFonts w:cs="Arial"/>
          <w:sz w:val="22"/>
          <w:szCs w:val="22"/>
        </w:rPr>
      </w:pPr>
      <w:bookmarkStart w:id="37" w:name="GS5@Gs1@EN"/>
      <w:bookmarkEnd w:id="37"/>
      <w:r w:rsidRPr="001E2095">
        <w:rPr>
          <w:rFonts w:cs="Arial"/>
          <w:sz w:val="22"/>
          <w:szCs w:val="22"/>
        </w:rPr>
        <w:t xml:space="preserve"> </w:t>
      </w:r>
      <w:r w:rsidR="00C32D7E" w:rsidRPr="001E2095">
        <w:rPr>
          <w:rFonts w:cs="Arial"/>
          <w:sz w:val="22"/>
          <w:szCs w:val="22"/>
        </w:rPr>
        <w:t>For</w:t>
      </w:r>
      <w:r w:rsidRPr="001E2095">
        <w:rPr>
          <w:rFonts w:cs="Arial"/>
          <w:sz w:val="22"/>
          <w:szCs w:val="22"/>
        </w:rPr>
        <w:t xml:space="preserve"> the purposes of </w:t>
      </w:r>
      <w:r w:rsidR="00C32D7E" w:rsidRPr="001E2095">
        <w:rPr>
          <w:rFonts w:cs="Arial"/>
          <w:sz w:val="22"/>
          <w:szCs w:val="22"/>
        </w:rPr>
        <w:t xml:space="preserve">the </w:t>
      </w:r>
      <w:r w:rsidR="00071B46" w:rsidRPr="001E2095">
        <w:rPr>
          <w:rFonts w:cs="Arial"/>
          <w:sz w:val="22"/>
          <w:szCs w:val="22"/>
        </w:rPr>
        <w:t>Code</w:t>
      </w:r>
      <w:r w:rsidR="00071B46">
        <w:rPr>
          <w:rFonts w:cs="Arial"/>
          <w:sz w:val="22"/>
          <w:szCs w:val="22"/>
        </w:rPr>
        <w:t xml:space="preserve"> of Practice</w:t>
      </w:r>
      <w:r w:rsidRPr="001E2095">
        <w:rPr>
          <w:rFonts w:cs="Arial"/>
          <w:sz w:val="22"/>
          <w:szCs w:val="22"/>
        </w:rPr>
        <w:t xml:space="preserve">, the following </w:t>
      </w:r>
      <w:r w:rsidR="00C32D7E" w:rsidRPr="001E2095">
        <w:rPr>
          <w:rFonts w:cs="Arial"/>
          <w:sz w:val="22"/>
          <w:szCs w:val="22"/>
        </w:rPr>
        <w:t>licence types</w:t>
      </w:r>
      <w:r w:rsidRPr="001E2095">
        <w:rPr>
          <w:rFonts w:cs="Arial"/>
          <w:sz w:val="22"/>
          <w:szCs w:val="22"/>
        </w:rPr>
        <w:t xml:space="preserve"> are prescribed:</w:t>
      </w:r>
      <w:bookmarkStart w:id="38" w:name="GS5@Gs1@Hpa@EN"/>
      <w:bookmarkEnd w:id="38"/>
    </w:p>
    <w:p w14:paraId="0D1A5A78" w14:textId="29106FF7" w:rsidR="00C32D7E" w:rsidRPr="001E2095" w:rsidRDefault="00C32D7E" w:rsidP="00BD4CDA">
      <w:pPr>
        <w:pStyle w:val="ListParagraph"/>
        <w:numPr>
          <w:ilvl w:val="0"/>
          <w:numId w:val="15"/>
        </w:numPr>
        <w:autoSpaceDE w:val="0"/>
        <w:autoSpaceDN w:val="0"/>
        <w:adjustRightInd w:val="0"/>
        <w:spacing w:after="240" w:line="240" w:lineRule="auto"/>
        <w:rPr>
          <w:rFonts w:cs="Arial"/>
          <w:sz w:val="22"/>
          <w:szCs w:val="22"/>
        </w:rPr>
      </w:pPr>
      <w:r w:rsidRPr="001E2095">
        <w:rPr>
          <w:rFonts w:cs="Arial"/>
          <w:sz w:val="22"/>
          <w:szCs w:val="22"/>
        </w:rPr>
        <w:t>Hospital licence</w:t>
      </w:r>
    </w:p>
    <w:p w14:paraId="03A49C09" w14:textId="25154260" w:rsidR="00C32D7E" w:rsidRPr="001E2095" w:rsidRDefault="00C32D7E" w:rsidP="007C6F07">
      <w:pPr>
        <w:pStyle w:val="ListParagraph"/>
        <w:autoSpaceDE w:val="0"/>
        <w:autoSpaceDN w:val="0"/>
        <w:adjustRightInd w:val="0"/>
        <w:spacing w:after="240" w:line="240" w:lineRule="auto"/>
        <w:rPr>
          <w:rFonts w:cs="Arial"/>
          <w:sz w:val="22"/>
          <w:szCs w:val="22"/>
        </w:rPr>
      </w:pPr>
      <w:r w:rsidRPr="001E2095">
        <w:rPr>
          <w:rFonts w:cs="Arial"/>
          <w:sz w:val="22"/>
          <w:szCs w:val="22"/>
        </w:rPr>
        <w:t xml:space="preserve">- A </w:t>
      </w:r>
      <w:r w:rsidRPr="001E2095">
        <w:rPr>
          <w:rFonts w:cs="Arial"/>
          <w:i/>
          <w:sz w:val="22"/>
          <w:szCs w:val="22"/>
          <w:u w:val="single"/>
        </w:rPr>
        <w:t>hospital licence</w:t>
      </w:r>
      <w:r w:rsidRPr="001E2095">
        <w:rPr>
          <w:rFonts w:cs="Arial"/>
          <w:sz w:val="22"/>
          <w:szCs w:val="22"/>
        </w:rPr>
        <w:t xml:space="preserve"> is required for</w:t>
      </w:r>
      <w:r w:rsidR="00B45785" w:rsidRPr="001E2095">
        <w:rPr>
          <w:rFonts w:cs="Arial"/>
          <w:sz w:val="22"/>
          <w:szCs w:val="22"/>
        </w:rPr>
        <w:t xml:space="preserve"> </w:t>
      </w:r>
      <w:r w:rsidRPr="001E2095">
        <w:rPr>
          <w:rFonts w:cs="Arial"/>
          <w:sz w:val="22"/>
          <w:szCs w:val="22"/>
        </w:rPr>
        <w:t xml:space="preserve">premises </w:t>
      </w:r>
      <w:r w:rsidR="00B45785" w:rsidRPr="001E2095">
        <w:rPr>
          <w:rFonts w:cs="Arial"/>
          <w:sz w:val="22"/>
          <w:szCs w:val="22"/>
        </w:rPr>
        <w:t xml:space="preserve">that provide a </w:t>
      </w:r>
      <w:r w:rsidR="00117DE3">
        <w:rPr>
          <w:rFonts w:cs="Arial"/>
          <w:sz w:val="22"/>
          <w:szCs w:val="22"/>
        </w:rPr>
        <w:t>public health risk procedure</w:t>
      </w:r>
      <w:r w:rsidR="00B45785" w:rsidRPr="001E2095">
        <w:rPr>
          <w:rFonts w:cs="Arial"/>
          <w:sz w:val="22"/>
          <w:szCs w:val="22"/>
        </w:rPr>
        <w:t xml:space="preserve"> </w:t>
      </w:r>
      <w:r w:rsidR="00A65F08">
        <w:rPr>
          <w:rFonts w:cs="Arial"/>
          <w:sz w:val="22"/>
          <w:szCs w:val="22"/>
        </w:rPr>
        <w:t xml:space="preserve">or </w:t>
      </w:r>
      <w:r w:rsidRPr="001E2095">
        <w:rPr>
          <w:rFonts w:cs="Arial"/>
          <w:sz w:val="22"/>
          <w:szCs w:val="22"/>
        </w:rPr>
        <w:t xml:space="preserve">overnight </w:t>
      </w:r>
      <w:r w:rsidR="001F4646">
        <w:rPr>
          <w:rFonts w:cs="Arial"/>
          <w:sz w:val="22"/>
          <w:szCs w:val="22"/>
        </w:rPr>
        <w:t xml:space="preserve">patient </w:t>
      </w:r>
      <w:r w:rsidR="003D520C">
        <w:rPr>
          <w:rFonts w:cs="Arial"/>
          <w:sz w:val="22"/>
          <w:szCs w:val="22"/>
        </w:rPr>
        <w:t xml:space="preserve">care and accommodation </w:t>
      </w:r>
      <w:r w:rsidRPr="001E2095">
        <w:rPr>
          <w:rFonts w:cs="Arial"/>
          <w:sz w:val="22"/>
          <w:szCs w:val="22"/>
        </w:rPr>
        <w:t>for fee, gain or reward, but does not include:</w:t>
      </w:r>
    </w:p>
    <w:p w14:paraId="41124028" w14:textId="6486518A" w:rsidR="00B45785" w:rsidRPr="001E2095" w:rsidRDefault="00FF2444" w:rsidP="00BD4CDA">
      <w:pPr>
        <w:pStyle w:val="ListParagraph"/>
        <w:numPr>
          <w:ilvl w:val="0"/>
          <w:numId w:val="16"/>
        </w:numPr>
        <w:autoSpaceDE w:val="0"/>
        <w:autoSpaceDN w:val="0"/>
        <w:adjustRightInd w:val="0"/>
        <w:spacing w:after="240" w:line="240" w:lineRule="auto"/>
        <w:ind w:left="1701" w:hanging="425"/>
        <w:rPr>
          <w:rFonts w:cs="Arial"/>
          <w:sz w:val="22"/>
          <w:szCs w:val="22"/>
        </w:rPr>
      </w:pPr>
      <w:r w:rsidRPr="001E2095">
        <w:rPr>
          <w:rFonts w:cs="Arial"/>
          <w:sz w:val="22"/>
          <w:szCs w:val="22"/>
        </w:rPr>
        <w:t>F</w:t>
      </w:r>
      <w:r w:rsidR="00AB4D4C" w:rsidRPr="001E2095">
        <w:rPr>
          <w:rFonts w:cs="Arial"/>
          <w:sz w:val="22"/>
          <w:szCs w:val="22"/>
        </w:rPr>
        <w:t>irst-aid</w:t>
      </w:r>
      <w:r w:rsidRPr="001E2095">
        <w:rPr>
          <w:rFonts w:cs="Arial"/>
          <w:sz w:val="22"/>
          <w:szCs w:val="22"/>
        </w:rPr>
        <w:t xml:space="preserve"> </w:t>
      </w:r>
      <w:r w:rsidR="00CB4D38">
        <w:rPr>
          <w:rFonts w:cs="Arial"/>
          <w:sz w:val="22"/>
          <w:szCs w:val="22"/>
        </w:rPr>
        <w:t xml:space="preserve">or </w:t>
      </w:r>
      <w:r w:rsidR="00AB4D4C" w:rsidRPr="001E2095">
        <w:rPr>
          <w:rFonts w:cs="Arial"/>
          <w:sz w:val="22"/>
          <w:szCs w:val="22"/>
        </w:rPr>
        <w:t>non-emergency care</w:t>
      </w:r>
      <w:r w:rsidRPr="001E2095">
        <w:rPr>
          <w:rFonts w:cs="Arial"/>
          <w:sz w:val="22"/>
          <w:szCs w:val="22"/>
        </w:rPr>
        <w:t xml:space="preserve"> relating to an unforeseen injury or illness</w:t>
      </w:r>
      <w:r w:rsidR="00CC0F01" w:rsidRPr="001E2095">
        <w:rPr>
          <w:rFonts w:cs="Arial"/>
          <w:sz w:val="22"/>
          <w:szCs w:val="22"/>
        </w:rPr>
        <w:t>.</w:t>
      </w:r>
    </w:p>
    <w:p w14:paraId="76F38C70" w14:textId="77777777" w:rsidR="00286AA1" w:rsidRPr="001E2095" w:rsidRDefault="00286AA1" w:rsidP="007C6F07">
      <w:pPr>
        <w:pStyle w:val="ListParagraph"/>
        <w:autoSpaceDE w:val="0"/>
        <w:autoSpaceDN w:val="0"/>
        <w:adjustRightInd w:val="0"/>
        <w:spacing w:after="240" w:line="240" w:lineRule="auto"/>
        <w:ind w:left="1701"/>
        <w:rPr>
          <w:rFonts w:cs="Arial"/>
          <w:sz w:val="22"/>
          <w:szCs w:val="22"/>
        </w:rPr>
      </w:pPr>
    </w:p>
    <w:p w14:paraId="6746034E" w14:textId="5B5B2BA0" w:rsidR="00CB4D38" w:rsidRDefault="00C32D7E" w:rsidP="00CB4D38">
      <w:pPr>
        <w:pStyle w:val="ListParagraph"/>
        <w:numPr>
          <w:ilvl w:val="0"/>
          <w:numId w:val="15"/>
        </w:numPr>
        <w:autoSpaceDE w:val="0"/>
        <w:autoSpaceDN w:val="0"/>
        <w:adjustRightInd w:val="0"/>
        <w:spacing w:after="240" w:line="240" w:lineRule="auto"/>
        <w:rPr>
          <w:rFonts w:cs="Arial"/>
          <w:sz w:val="22"/>
          <w:szCs w:val="22"/>
        </w:rPr>
      </w:pPr>
      <w:r w:rsidRPr="001E2095">
        <w:rPr>
          <w:rFonts w:cs="Arial"/>
          <w:sz w:val="22"/>
          <w:szCs w:val="22"/>
        </w:rPr>
        <w:t>Day procedure licence</w:t>
      </w:r>
      <w:r w:rsidRPr="001E2095">
        <w:rPr>
          <w:rFonts w:cs="Arial"/>
          <w:sz w:val="22"/>
          <w:szCs w:val="22"/>
        </w:rPr>
        <w:br/>
        <w:t xml:space="preserve">- A </w:t>
      </w:r>
      <w:r w:rsidRPr="001E2095">
        <w:rPr>
          <w:rFonts w:cs="Arial"/>
          <w:i/>
          <w:sz w:val="22"/>
          <w:szCs w:val="22"/>
          <w:u w:val="single"/>
        </w:rPr>
        <w:t>day procedure licence</w:t>
      </w:r>
      <w:r w:rsidRPr="001E2095">
        <w:rPr>
          <w:rFonts w:cs="Arial"/>
          <w:sz w:val="22"/>
          <w:szCs w:val="22"/>
        </w:rPr>
        <w:t xml:space="preserve"> is required for premises that </w:t>
      </w:r>
      <w:r w:rsidR="00B45785" w:rsidRPr="001E2095">
        <w:rPr>
          <w:rFonts w:cs="Arial"/>
          <w:sz w:val="22"/>
          <w:szCs w:val="22"/>
        </w:rPr>
        <w:t xml:space="preserve">provide a </w:t>
      </w:r>
      <w:r w:rsidR="00117DE3">
        <w:rPr>
          <w:rFonts w:cs="Arial"/>
          <w:sz w:val="22"/>
          <w:szCs w:val="22"/>
        </w:rPr>
        <w:t>public health risk procedure</w:t>
      </w:r>
      <w:r w:rsidR="00CB4D38">
        <w:rPr>
          <w:rFonts w:cs="Arial"/>
          <w:sz w:val="22"/>
          <w:szCs w:val="22"/>
        </w:rPr>
        <w:t xml:space="preserve"> and does not provide for overnight care or accommodation</w:t>
      </w:r>
      <w:r w:rsidR="00A241CE">
        <w:rPr>
          <w:rFonts w:cs="Arial"/>
          <w:sz w:val="22"/>
          <w:szCs w:val="22"/>
        </w:rPr>
        <w:t>. A day procedure licence is not required for</w:t>
      </w:r>
      <w:r w:rsidR="00CB4D38">
        <w:rPr>
          <w:rFonts w:cs="Arial"/>
          <w:sz w:val="22"/>
          <w:szCs w:val="22"/>
        </w:rPr>
        <w:t>:</w:t>
      </w:r>
      <w:r w:rsidR="00CB4D38">
        <w:rPr>
          <w:rFonts w:cs="Arial"/>
          <w:sz w:val="22"/>
          <w:szCs w:val="22"/>
        </w:rPr>
        <w:tab/>
      </w:r>
    </w:p>
    <w:p w14:paraId="497C676C" w14:textId="679D89F8" w:rsidR="00286AA1" w:rsidRPr="001E2095" w:rsidRDefault="00B45785" w:rsidP="00CB4D38">
      <w:pPr>
        <w:pStyle w:val="ListParagraph"/>
        <w:numPr>
          <w:ilvl w:val="0"/>
          <w:numId w:val="17"/>
        </w:numPr>
        <w:autoSpaceDE w:val="0"/>
        <w:autoSpaceDN w:val="0"/>
        <w:adjustRightInd w:val="0"/>
        <w:spacing w:after="240" w:line="240" w:lineRule="auto"/>
        <w:ind w:left="1701" w:hanging="425"/>
        <w:rPr>
          <w:rFonts w:cs="Arial"/>
          <w:sz w:val="22"/>
          <w:szCs w:val="22"/>
        </w:rPr>
      </w:pPr>
      <w:r w:rsidRPr="001E2095">
        <w:rPr>
          <w:rFonts w:cs="Arial"/>
          <w:sz w:val="22"/>
          <w:szCs w:val="22"/>
        </w:rPr>
        <w:t xml:space="preserve">Facilities </w:t>
      </w:r>
      <w:r w:rsidR="00AB4D4C" w:rsidRPr="001E2095">
        <w:rPr>
          <w:rFonts w:cs="Arial"/>
          <w:sz w:val="22"/>
          <w:szCs w:val="22"/>
        </w:rPr>
        <w:t>that hold</w:t>
      </w:r>
      <w:r w:rsidR="00286AA1" w:rsidRPr="001E2095">
        <w:rPr>
          <w:rFonts w:cs="Arial"/>
          <w:sz w:val="22"/>
          <w:szCs w:val="22"/>
        </w:rPr>
        <w:t xml:space="preserve"> a hospital licence; </w:t>
      </w:r>
    </w:p>
    <w:p w14:paraId="2A5A698D" w14:textId="536A2AC0" w:rsidR="00FF2444" w:rsidRDefault="006B6D4F" w:rsidP="00BD4CDA">
      <w:pPr>
        <w:pStyle w:val="ListParagraph"/>
        <w:numPr>
          <w:ilvl w:val="0"/>
          <w:numId w:val="17"/>
        </w:numPr>
        <w:autoSpaceDE w:val="0"/>
        <w:autoSpaceDN w:val="0"/>
        <w:adjustRightInd w:val="0"/>
        <w:spacing w:after="240" w:line="240" w:lineRule="auto"/>
        <w:ind w:left="1701" w:hanging="425"/>
        <w:rPr>
          <w:rFonts w:cs="Arial"/>
          <w:sz w:val="22"/>
          <w:szCs w:val="22"/>
        </w:rPr>
      </w:pPr>
      <w:r w:rsidRPr="00E500D4">
        <w:rPr>
          <w:rFonts w:cs="Arial"/>
          <w:sz w:val="22"/>
          <w:szCs w:val="22"/>
        </w:rPr>
        <w:t>Emergency s</w:t>
      </w:r>
      <w:r w:rsidR="00FF2444" w:rsidRPr="00E500D4">
        <w:rPr>
          <w:rFonts w:cs="Arial"/>
          <w:sz w:val="22"/>
          <w:szCs w:val="22"/>
        </w:rPr>
        <w:t xml:space="preserve">ervice </w:t>
      </w:r>
      <w:r w:rsidRPr="00E500D4">
        <w:rPr>
          <w:rFonts w:cs="Arial"/>
          <w:sz w:val="22"/>
          <w:szCs w:val="22"/>
        </w:rPr>
        <w:t>v</w:t>
      </w:r>
      <w:r w:rsidR="00FF2444" w:rsidRPr="00E500D4">
        <w:rPr>
          <w:rFonts w:cs="Arial"/>
          <w:sz w:val="22"/>
          <w:szCs w:val="22"/>
        </w:rPr>
        <w:t>ehicles</w:t>
      </w:r>
      <w:r w:rsidR="00E500D4" w:rsidRPr="00E500D4">
        <w:rPr>
          <w:rFonts w:cs="Arial"/>
          <w:sz w:val="22"/>
          <w:szCs w:val="22"/>
        </w:rPr>
        <w:t xml:space="preserve"> including medical vehicles used for patient transport</w:t>
      </w:r>
      <w:r w:rsidR="00FF2444" w:rsidRPr="00E500D4">
        <w:rPr>
          <w:rFonts w:cs="Arial"/>
          <w:sz w:val="22"/>
          <w:szCs w:val="22"/>
        </w:rPr>
        <w:t>;</w:t>
      </w:r>
      <w:r w:rsidR="00A34AA6">
        <w:rPr>
          <w:rFonts w:cs="Arial"/>
          <w:sz w:val="22"/>
          <w:szCs w:val="22"/>
        </w:rPr>
        <w:t xml:space="preserve"> or</w:t>
      </w:r>
    </w:p>
    <w:p w14:paraId="3659AE9A" w14:textId="19015E2B" w:rsidR="00CB4D38" w:rsidRPr="00CB4D38" w:rsidRDefault="00CB4D38" w:rsidP="00CB4D38">
      <w:pPr>
        <w:pStyle w:val="ListParagraph"/>
        <w:numPr>
          <w:ilvl w:val="0"/>
          <w:numId w:val="17"/>
        </w:numPr>
        <w:autoSpaceDE w:val="0"/>
        <w:autoSpaceDN w:val="0"/>
        <w:adjustRightInd w:val="0"/>
        <w:spacing w:after="240" w:line="240" w:lineRule="auto"/>
        <w:ind w:left="1701" w:hanging="425"/>
        <w:rPr>
          <w:rFonts w:cs="Arial"/>
          <w:sz w:val="22"/>
          <w:szCs w:val="22"/>
        </w:rPr>
      </w:pPr>
      <w:r w:rsidRPr="00CB4D38">
        <w:rPr>
          <w:rFonts w:cs="Arial"/>
          <w:sz w:val="22"/>
          <w:szCs w:val="22"/>
        </w:rPr>
        <w:t>First-aid or non-emergency care relating to an unforeseen injury or illness.</w:t>
      </w:r>
    </w:p>
    <w:p w14:paraId="3EED6EBA" w14:textId="2963EB89" w:rsidR="00157ADA" w:rsidRPr="00465831" w:rsidRDefault="00465831" w:rsidP="00071200">
      <w:pPr>
        <w:pStyle w:val="Heading2"/>
        <w:spacing w:after="120"/>
        <w:rPr>
          <w:iCs/>
        </w:rPr>
      </w:pPr>
      <w:bookmarkStart w:id="39" w:name="_Toc65492742"/>
      <w:bookmarkStart w:id="40" w:name="_Toc71539644"/>
      <w:r w:rsidRPr="00465831">
        <w:rPr>
          <w:iCs/>
        </w:rPr>
        <w:t xml:space="preserve">3.2 </w:t>
      </w:r>
      <w:r w:rsidR="00071200">
        <w:rPr>
          <w:iCs/>
        </w:rPr>
        <w:tab/>
      </w:r>
      <w:r w:rsidR="00071200">
        <w:rPr>
          <w:iCs/>
        </w:rPr>
        <w:tab/>
      </w:r>
      <w:bookmarkStart w:id="41" w:name="GS5@Gs1@Hpb@EN"/>
      <w:bookmarkStart w:id="42" w:name="GS5@Gs1@Hpc@EN"/>
      <w:bookmarkStart w:id="43" w:name="GS5@Gs1@Hpd@EN"/>
      <w:bookmarkStart w:id="44" w:name="GS5@Gs1@Hpe@EN"/>
      <w:bookmarkStart w:id="45" w:name="GS5@Gs2@EN"/>
      <w:bookmarkStart w:id="46" w:name="GS5@Gs2@Hpb@EN"/>
      <w:bookmarkStart w:id="47" w:name="GS5@Gs2@Hpc@EN"/>
      <w:bookmarkStart w:id="48" w:name="_Toc33709357"/>
      <w:bookmarkStart w:id="49" w:name="_Toc34306361"/>
      <w:bookmarkEnd w:id="41"/>
      <w:bookmarkEnd w:id="42"/>
      <w:bookmarkEnd w:id="43"/>
      <w:bookmarkEnd w:id="44"/>
      <w:bookmarkEnd w:id="45"/>
      <w:bookmarkEnd w:id="46"/>
      <w:bookmarkEnd w:id="47"/>
      <w:r w:rsidR="00117DE3" w:rsidRPr="00071200">
        <w:rPr>
          <w:iCs/>
        </w:rPr>
        <w:t>Public health risk procedure</w:t>
      </w:r>
      <w:r w:rsidR="00FF2444" w:rsidRPr="00465831">
        <w:rPr>
          <w:iCs/>
        </w:rPr>
        <w:t>s</w:t>
      </w:r>
      <w:bookmarkEnd w:id="39"/>
      <w:bookmarkEnd w:id="40"/>
      <w:bookmarkEnd w:id="48"/>
      <w:bookmarkEnd w:id="49"/>
    </w:p>
    <w:p w14:paraId="6DCC5F3A" w14:textId="6DF2CB13" w:rsidR="00FF2444" w:rsidRPr="001E2095" w:rsidRDefault="00FF2444" w:rsidP="00E2686B">
      <w:pPr>
        <w:pStyle w:val="ListParagraph"/>
        <w:ind w:left="0"/>
        <w:rPr>
          <w:rFonts w:cs="Arial"/>
          <w:color w:val="000000"/>
          <w:sz w:val="22"/>
          <w:szCs w:val="22"/>
          <w:shd w:val="clear" w:color="auto" w:fill="FFFFFF"/>
        </w:rPr>
      </w:pPr>
      <w:r w:rsidRPr="00071B46">
        <w:rPr>
          <w:rFonts w:cs="Arial"/>
          <w:color w:val="000000"/>
          <w:sz w:val="22"/>
          <w:szCs w:val="22"/>
          <w:shd w:val="clear" w:color="auto" w:fill="FFFFFF"/>
        </w:rPr>
        <w:t>Facilities holding a hospital or day procedure licence are approved to perform</w:t>
      </w:r>
      <w:r w:rsidR="00D65BD8" w:rsidRPr="00071B46">
        <w:rPr>
          <w:rFonts w:cs="Arial"/>
          <w:color w:val="000000"/>
          <w:sz w:val="22"/>
          <w:szCs w:val="22"/>
          <w:shd w:val="clear" w:color="auto" w:fill="FFFFFF"/>
        </w:rPr>
        <w:t xml:space="preserve"> one or more</w:t>
      </w:r>
      <w:r w:rsidRPr="00071B46">
        <w:rPr>
          <w:rFonts w:cs="Arial"/>
          <w:color w:val="000000"/>
          <w:sz w:val="22"/>
          <w:szCs w:val="22"/>
          <w:shd w:val="clear" w:color="auto" w:fill="FFFFFF"/>
        </w:rPr>
        <w:t xml:space="preserve"> </w:t>
      </w:r>
      <w:r w:rsidR="00704500">
        <w:rPr>
          <w:rFonts w:cs="Arial"/>
          <w:color w:val="000000"/>
          <w:sz w:val="22"/>
          <w:szCs w:val="22"/>
          <w:shd w:val="clear" w:color="auto" w:fill="FFFFFF"/>
        </w:rPr>
        <w:t>public health risk procedures</w:t>
      </w:r>
      <w:r w:rsidRPr="00071B46">
        <w:rPr>
          <w:rFonts w:cs="Arial"/>
          <w:color w:val="000000"/>
          <w:sz w:val="22"/>
          <w:szCs w:val="22"/>
          <w:shd w:val="clear" w:color="auto" w:fill="FFFFFF"/>
        </w:rPr>
        <w:t xml:space="preserve"> </w:t>
      </w:r>
      <w:r w:rsidRPr="001E2095">
        <w:rPr>
          <w:rFonts w:cs="Arial"/>
          <w:color w:val="000000"/>
          <w:sz w:val="22"/>
          <w:szCs w:val="22"/>
          <w:shd w:val="clear" w:color="auto" w:fill="FFFFFF"/>
        </w:rPr>
        <w:t xml:space="preserve">in accordance with their facility licence. Facilities must </w:t>
      </w:r>
      <w:r w:rsidR="006B6D4F" w:rsidRPr="001E2095">
        <w:rPr>
          <w:rFonts w:cs="Arial"/>
          <w:color w:val="000000"/>
          <w:sz w:val="22"/>
          <w:szCs w:val="22"/>
          <w:shd w:val="clear" w:color="auto" w:fill="FFFFFF"/>
        </w:rPr>
        <w:t>meet</w:t>
      </w:r>
      <w:r w:rsidRPr="001E2095">
        <w:rPr>
          <w:rFonts w:cs="Arial"/>
          <w:color w:val="000000"/>
          <w:sz w:val="22"/>
          <w:szCs w:val="22"/>
          <w:shd w:val="clear" w:color="auto" w:fill="FFFFFF"/>
        </w:rPr>
        <w:t xml:space="preserve"> certain conditions as it applies to their facility </w:t>
      </w:r>
      <w:r w:rsidR="006B6D4F" w:rsidRPr="001E2095">
        <w:rPr>
          <w:rFonts w:cs="Arial"/>
          <w:color w:val="000000"/>
          <w:sz w:val="22"/>
          <w:szCs w:val="22"/>
          <w:shd w:val="clear" w:color="auto" w:fill="FFFFFF"/>
        </w:rPr>
        <w:t>licence type</w:t>
      </w:r>
      <w:r w:rsidRPr="001E2095">
        <w:rPr>
          <w:rFonts w:cs="Arial"/>
          <w:color w:val="000000"/>
          <w:sz w:val="22"/>
          <w:szCs w:val="22"/>
          <w:shd w:val="clear" w:color="auto" w:fill="FFFFFF"/>
        </w:rPr>
        <w:t xml:space="preserve"> and the </w:t>
      </w:r>
      <w:r w:rsidR="00117DE3">
        <w:rPr>
          <w:rFonts w:cs="Arial"/>
          <w:color w:val="000000"/>
          <w:sz w:val="22"/>
          <w:szCs w:val="22"/>
          <w:shd w:val="clear" w:color="auto" w:fill="FFFFFF"/>
        </w:rPr>
        <w:t xml:space="preserve">public health </w:t>
      </w:r>
      <w:r w:rsidR="00704500">
        <w:rPr>
          <w:rFonts w:cs="Arial"/>
          <w:color w:val="000000"/>
          <w:sz w:val="22"/>
          <w:szCs w:val="22"/>
          <w:shd w:val="clear" w:color="auto" w:fill="FFFFFF"/>
        </w:rPr>
        <w:t>risk procedures</w:t>
      </w:r>
      <w:r w:rsidRPr="001E2095">
        <w:rPr>
          <w:rFonts w:cs="Arial"/>
          <w:color w:val="000000"/>
          <w:sz w:val="22"/>
          <w:szCs w:val="22"/>
          <w:shd w:val="clear" w:color="auto" w:fill="FFFFFF"/>
        </w:rPr>
        <w:t xml:space="preserve"> </w:t>
      </w:r>
      <w:r w:rsidR="00D65BD8">
        <w:rPr>
          <w:rFonts w:cs="Arial"/>
          <w:color w:val="000000"/>
          <w:sz w:val="22"/>
          <w:szCs w:val="22"/>
          <w:shd w:val="clear" w:color="auto" w:fill="FFFFFF"/>
        </w:rPr>
        <w:t xml:space="preserve">that </w:t>
      </w:r>
      <w:r w:rsidRPr="001E2095">
        <w:rPr>
          <w:rFonts w:cs="Arial"/>
          <w:color w:val="000000"/>
          <w:sz w:val="22"/>
          <w:szCs w:val="22"/>
          <w:shd w:val="clear" w:color="auto" w:fill="FFFFFF"/>
        </w:rPr>
        <w:t xml:space="preserve">the facility is approved to perform. </w:t>
      </w:r>
      <w:r w:rsidR="00117DE3">
        <w:rPr>
          <w:rFonts w:cs="Arial"/>
          <w:color w:val="000000"/>
          <w:sz w:val="22"/>
          <w:szCs w:val="22"/>
          <w:shd w:val="clear" w:color="auto" w:fill="FFFFFF"/>
        </w:rPr>
        <w:t xml:space="preserve"> </w:t>
      </w:r>
      <w:r w:rsidR="00407B73">
        <w:rPr>
          <w:rFonts w:cs="Arial"/>
          <w:color w:val="000000"/>
          <w:sz w:val="22"/>
          <w:szCs w:val="22"/>
          <w:shd w:val="clear" w:color="auto" w:fill="FFFFFF"/>
        </w:rPr>
        <w:t xml:space="preserve">   </w:t>
      </w:r>
    </w:p>
    <w:p w14:paraId="1E09EA88" w14:textId="77777777" w:rsidR="00FF2444" w:rsidRPr="001E2095" w:rsidRDefault="00FF2444" w:rsidP="00E2686B">
      <w:pPr>
        <w:pStyle w:val="ListParagraph"/>
        <w:ind w:left="0"/>
        <w:rPr>
          <w:rFonts w:cs="Arial"/>
          <w:color w:val="000000"/>
          <w:sz w:val="22"/>
          <w:szCs w:val="22"/>
          <w:shd w:val="clear" w:color="auto" w:fill="FFFFFF"/>
        </w:rPr>
      </w:pPr>
    </w:p>
    <w:p w14:paraId="4A1DBFE3" w14:textId="1E30FAFD" w:rsidR="00E2686B" w:rsidRPr="001E2095" w:rsidRDefault="00E2686B" w:rsidP="00E2686B">
      <w:pPr>
        <w:pStyle w:val="ListParagraph"/>
        <w:ind w:left="0"/>
        <w:rPr>
          <w:rFonts w:cs="Arial"/>
          <w:color w:val="000000"/>
          <w:sz w:val="22"/>
          <w:szCs w:val="22"/>
          <w:shd w:val="clear" w:color="auto" w:fill="FFFFFF"/>
        </w:rPr>
      </w:pPr>
      <w:r w:rsidRPr="001E2095">
        <w:rPr>
          <w:rFonts w:cs="Arial"/>
          <w:color w:val="000000"/>
          <w:sz w:val="22"/>
          <w:szCs w:val="22"/>
          <w:shd w:val="clear" w:color="auto" w:fill="FFFFFF"/>
        </w:rPr>
        <w:t xml:space="preserve">There are </w:t>
      </w:r>
      <w:r w:rsidR="00854580">
        <w:rPr>
          <w:rFonts w:cs="Arial"/>
          <w:color w:val="000000"/>
          <w:sz w:val="22"/>
          <w:szCs w:val="22"/>
          <w:shd w:val="clear" w:color="auto" w:fill="FFFFFF"/>
        </w:rPr>
        <w:t>six</w:t>
      </w:r>
      <w:r w:rsidR="00854580" w:rsidRPr="001E2095">
        <w:rPr>
          <w:rFonts w:cs="Arial"/>
          <w:color w:val="000000"/>
          <w:sz w:val="22"/>
          <w:szCs w:val="22"/>
          <w:shd w:val="clear" w:color="auto" w:fill="FFFFFF"/>
        </w:rPr>
        <w:t xml:space="preserve"> </w:t>
      </w:r>
      <w:r w:rsidR="00117DE3">
        <w:rPr>
          <w:rFonts w:cs="Arial"/>
          <w:color w:val="000000"/>
          <w:sz w:val="22"/>
          <w:szCs w:val="22"/>
          <w:shd w:val="clear" w:color="auto" w:fill="FFFFFF"/>
        </w:rPr>
        <w:t>declared public health risk procedures</w:t>
      </w:r>
      <w:r w:rsidR="00A34AA6" w:rsidRPr="001E2095">
        <w:rPr>
          <w:rStyle w:val="FootnoteReference"/>
          <w:rFonts w:cs="Arial"/>
          <w:sz w:val="22"/>
          <w:szCs w:val="22"/>
        </w:rPr>
        <w:footnoteReference w:id="1"/>
      </w:r>
      <w:r w:rsidR="00117DE3">
        <w:rPr>
          <w:rFonts w:cs="Arial"/>
          <w:color w:val="000000"/>
          <w:sz w:val="22"/>
          <w:szCs w:val="22"/>
          <w:shd w:val="clear" w:color="auto" w:fill="FFFFFF"/>
        </w:rPr>
        <w:t xml:space="preserve"> as it relates to a health care facility.</w:t>
      </w:r>
      <w:r w:rsidRPr="001E2095">
        <w:rPr>
          <w:rFonts w:cs="Arial"/>
          <w:color w:val="000000"/>
          <w:sz w:val="22"/>
          <w:szCs w:val="22"/>
          <w:shd w:val="clear" w:color="auto" w:fill="FFFFFF"/>
        </w:rPr>
        <w:t xml:space="preserve"> </w:t>
      </w:r>
      <w:r w:rsidR="00117DE3">
        <w:rPr>
          <w:rFonts w:cs="Arial"/>
          <w:color w:val="000000"/>
          <w:sz w:val="22"/>
          <w:szCs w:val="22"/>
          <w:shd w:val="clear" w:color="auto" w:fill="FFFFFF"/>
        </w:rPr>
        <w:t>A</w:t>
      </w:r>
      <w:r w:rsidR="00117DE3" w:rsidRPr="001E2095">
        <w:rPr>
          <w:rFonts w:cs="Arial"/>
          <w:color w:val="000000"/>
          <w:sz w:val="22"/>
          <w:szCs w:val="22"/>
          <w:shd w:val="clear" w:color="auto" w:fill="FFFFFF"/>
        </w:rPr>
        <w:t xml:space="preserve"> </w:t>
      </w:r>
      <w:r w:rsidR="00117DE3">
        <w:rPr>
          <w:rFonts w:cs="Arial"/>
          <w:color w:val="000000"/>
          <w:sz w:val="22"/>
          <w:szCs w:val="22"/>
          <w:shd w:val="clear" w:color="auto" w:fill="FFFFFF"/>
        </w:rPr>
        <w:t>health care facility</w:t>
      </w:r>
      <w:r w:rsidR="00117DE3" w:rsidRPr="001E2095">
        <w:rPr>
          <w:rFonts w:cs="Arial"/>
          <w:color w:val="000000"/>
          <w:sz w:val="22"/>
          <w:szCs w:val="22"/>
          <w:shd w:val="clear" w:color="auto" w:fill="FFFFFF"/>
        </w:rPr>
        <w:t xml:space="preserve"> </w:t>
      </w:r>
      <w:r w:rsidR="00117DE3">
        <w:rPr>
          <w:rFonts w:cs="Arial"/>
          <w:color w:val="000000"/>
          <w:sz w:val="22"/>
          <w:szCs w:val="22"/>
          <w:shd w:val="clear" w:color="auto" w:fill="FFFFFF"/>
        </w:rPr>
        <w:t>may</w:t>
      </w:r>
      <w:r w:rsidR="00117DE3" w:rsidRPr="001E2095">
        <w:rPr>
          <w:rFonts w:cs="Arial"/>
          <w:color w:val="000000"/>
          <w:sz w:val="22"/>
          <w:szCs w:val="22"/>
          <w:shd w:val="clear" w:color="auto" w:fill="FFFFFF"/>
        </w:rPr>
        <w:t xml:space="preserve"> </w:t>
      </w:r>
      <w:r w:rsidRPr="001E2095">
        <w:rPr>
          <w:rFonts w:cs="Arial"/>
          <w:color w:val="000000"/>
          <w:sz w:val="22"/>
          <w:szCs w:val="22"/>
          <w:shd w:val="clear" w:color="auto" w:fill="FFFFFF"/>
        </w:rPr>
        <w:t xml:space="preserve">be </w:t>
      </w:r>
      <w:r w:rsidR="00FF2444" w:rsidRPr="001E2095">
        <w:rPr>
          <w:rFonts w:cs="Arial"/>
          <w:color w:val="000000"/>
          <w:sz w:val="22"/>
          <w:szCs w:val="22"/>
          <w:shd w:val="clear" w:color="auto" w:fill="FFFFFF"/>
        </w:rPr>
        <w:t>approved to provide one</w:t>
      </w:r>
      <w:r w:rsidR="00854580">
        <w:rPr>
          <w:rFonts w:cs="Arial"/>
          <w:color w:val="000000"/>
          <w:sz w:val="22"/>
          <w:szCs w:val="22"/>
          <w:shd w:val="clear" w:color="auto" w:fill="FFFFFF"/>
        </w:rPr>
        <w:t xml:space="preserve"> or more</w:t>
      </w:r>
      <w:r w:rsidR="00FF2444" w:rsidRPr="001E2095">
        <w:rPr>
          <w:rFonts w:cs="Arial"/>
          <w:color w:val="000000"/>
          <w:sz w:val="22"/>
          <w:szCs w:val="22"/>
          <w:shd w:val="clear" w:color="auto" w:fill="FFFFFF"/>
        </w:rPr>
        <w:t xml:space="preserve"> </w:t>
      </w:r>
      <w:r w:rsidR="00117DE3">
        <w:rPr>
          <w:rFonts w:cs="Arial"/>
          <w:color w:val="000000"/>
          <w:sz w:val="22"/>
          <w:szCs w:val="22"/>
          <w:shd w:val="clear" w:color="auto" w:fill="FFFFFF"/>
        </w:rPr>
        <w:t>public health risk procedure</w:t>
      </w:r>
      <w:r w:rsidR="00FF2444" w:rsidRPr="001E2095">
        <w:rPr>
          <w:rFonts w:cs="Arial"/>
          <w:color w:val="000000"/>
          <w:sz w:val="22"/>
          <w:szCs w:val="22"/>
          <w:shd w:val="clear" w:color="auto" w:fill="FFFFFF"/>
        </w:rPr>
        <w:t>:</w:t>
      </w:r>
    </w:p>
    <w:p w14:paraId="725743C6" w14:textId="77777777" w:rsidR="00E2686B" w:rsidRPr="001E2095" w:rsidRDefault="00E2686B" w:rsidP="00E2686B">
      <w:pPr>
        <w:autoSpaceDE w:val="0"/>
        <w:autoSpaceDN w:val="0"/>
        <w:adjustRightInd w:val="0"/>
        <w:spacing w:after="0" w:line="288" w:lineRule="auto"/>
        <w:rPr>
          <w:rFonts w:cs="Calibri"/>
          <w:color w:val="5B9BD5"/>
          <w:sz w:val="22"/>
          <w:szCs w:val="22"/>
        </w:rPr>
        <w:sectPr w:rsidR="00E2686B" w:rsidRPr="001E2095" w:rsidSect="00E2686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pPr>
    </w:p>
    <w:p w14:paraId="7DD30F94" w14:textId="5CCE74B6" w:rsidR="0077047C" w:rsidRDefault="00DD2923" w:rsidP="00BD4CDA">
      <w:pPr>
        <w:numPr>
          <w:ilvl w:val="0"/>
          <w:numId w:val="8"/>
        </w:numPr>
        <w:autoSpaceDE w:val="0"/>
        <w:autoSpaceDN w:val="0"/>
        <w:adjustRightInd w:val="0"/>
        <w:spacing w:after="0" w:line="288" w:lineRule="auto"/>
        <w:rPr>
          <w:rFonts w:cs="Calibri"/>
          <w:sz w:val="22"/>
          <w:szCs w:val="22"/>
        </w:rPr>
      </w:pPr>
      <w:bookmarkStart w:id="50" w:name="_Hlk51669052"/>
      <w:r>
        <w:rPr>
          <w:rFonts w:cs="Calibri"/>
          <w:sz w:val="22"/>
          <w:szCs w:val="22"/>
        </w:rPr>
        <w:t>Administration of anaesthesia</w:t>
      </w:r>
    </w:p>
    <w:bookmarkEnd w:id="50"/>
    <w:p w14:paraId="559D6212" w14:textId="42EB5F2F" w:rsidR="00E2686B" w:rsidRPr="001E2095" w:rsidRDefault="00E2686B" w:rsidP="00BD4CDA">
      <w:pPr>
        <w:numPr>
          <w:ilvl w:val="0"/>
          <w:numId w:val="8"/>
        </w:numPr>
        <w:autoSpaceDE w:val="0"/>
        <w:autoSpaceDN w:val="0"/>
        <w:adjustRightInd w:val="0"/>
        <w:spacing w:after="0" w:line="288" w:lineRule="auto"/>
        <w:rPr>
          <w:rFonts w:cs="Calibri"/>
          <w:sz w:val="22"/>
          <w:szCs w:val="22"/>
        </w:rPr>
      </w:pPr>
      <w:r w:rsidRPr="001E2095">
        <w:rPr>
          <w:rFonts w:cs="Calibri"/>
          <w:sz w:val="22"/>
          <w:szCs w:val="22"/>
        </w:rPr>
        <w:t xml:space="preserve">Cardiac </w:t>
      </w:r>
      <w:r w:rsidR="00362B64">
        <w:rPr>
          <w:rFonts w:cs="Calibri"/>
          <w:sz w:val="22"/>
          <w:szCs w:val="22"/>
        </w:rPr>
        <w:t>c</w:t>
      </w:r>
      <w:r w:rsidR="00362B64" w:rsidRPr="001E2095">
        <w:rPr>
          <w:rFonts w:cs="Calibri"/>
          <w:sz w:val="22"/>
          <w:szCs w:val="22"/>
        </w:rPr>
        <w:t>ath</w:t>
      </w:r>
      <w:r w:rsidR="00362B64">
        <w:rPr>
          <w:rFonts w:cs="Calibri"/>
          <w:sz w:val="22"/>
          <w:szCs w:val="22"/>
        </w:rPr>
        <w:t>et</w:t>
      </w:r>
      <w:r w:rsidR="00362B64" w:rsidRPr="001E2095">
        <w:rPr>
          <w:rFonts w:cs="Calibri"/>
          <w:sz w:val="22"/>
          <w:szCs w:val="22"/>
        </w:rPr>
        <w:t xml:space="preserve">erisation </w:t>
      </w:r>
    </w:p>
    <w:p w14:paraId="11C83943" w14:textId="364FAF75" w:rsidR="00E2686B" w:rsidRDefault="00E2686B" w:rsidP="00BD4CDA">
      <w:pPr>
        <w:numPr>
          <w:ilvl w:val="0"/>
          <w:numId w:val="8"/>
        </w:numPr>
        <w:autoSpaceDE w:val="0"/>
        <w:autoSpaceDN w:val="0"/>
        <w:adjustRightInd w:val="0"/>
        <w:spacing w:after="0" w:line="288" w:lineRule="auto"/>
        <w:rPr>
          <w:rFonts w:cs="Calibri"/>
          <w:sz w:val="22"/>
          <w:szCs w:val="22"/>
        </w:rPr>
      </w:pPr>
      <w:r w:rsidRPr="001E2095">
        <w:rPr>
          <w:rFonts w:cs="Calibri"/>
          <w:sz w:val="22"/>
          <w:szCs w:val="22"/>
        </w:rPr>
        <w:t xml:space="preserve">Chemotherapy </w:t>
      </w:r>
      <w:r w:rsidR="00B4246E">
        <w:rPr>
          <w:rFonts w:cs="Calibri"/>
          <w:sz w:val="22"/>
          <w:szCs w:val="22"/>
        </w:rPr>
        <w:t>(cytotoxic infusion)</w:t>
      </w:r>
    </w:p>
    <w:p w14:paraId="0916A36C" w14:textId="5AAF5F5F" w:rsidR="006B6D4F" w:rsidRPr="001E2095" w:rsidRDefault="006B6D4F" w:rsidP="00BD4CDA">
      <w:pPr>
        <w:numPr>
          <w:ilvl w:val="0"/>
          <w:numId w:val="8"/>
        </w:numPr>
        <w:autoSpaceDE w:val="0"/>
        <w:autoSpaceDN w:val="0"/>
        <w:adjustRightInd w:val="0"/>
        <w:spacing w:after="0" w:line="288" w:lineRule="auto"/>
        <w:rPr>
          <w:rFonts w:cs="Calibri"/>
          <w:sz w:val="22"/>
          <w:szCs w:val="22"/>
        </w:rPr>
      </w:pPr>
      <w:r w:rsidRPr="001E2095">
        <w:rPr>
          <w:rFonts w:cs="Calibri"/>
          <w:sz w:val="22"/>
          <w:szCs w:val="22"/>
        </w:rPr>
        <w:t xml:space="preserve">Cosmetic </w:t>
      </w:r>
      <w:r w:rsidR="00362B64">
        <w:rPr>
          <w:rFonts w:cs="Calibri"/>
          <w:sz w:val="22"/>
          <w:szCs w:val="22"/>
        </w:rPr>
        <w:t>procedures</w:t>
      </w:r>
    </w:p>
    <w:p w14:paraId="3C6A2B00" w14:textId="6772FAFB" w:rsidR="00071200" w:rsidRPr="001E2095" w:rsidRDefault="008200CB" w:rsidP="00BD4CDA">
      <w:pPr>
        <w:numPr>
          <w:ilvl w:val="0"/>
          <w:numId w:val="8"/>
        </w:numPr>
        <w:autoSpaceDE w:val="0"/>
        <w:autoSpaceDN w:val="0"/>
        <w:adjustRightInd w:val="0"/>
        <w:spacing w:after="0" w:line="288" w:lineRule="auto"/>
        <w:rPr>
          <w:rFonts w:cs="Calibri"/>
          <w:sz w:val="22"/>
          <w:szCs w:val="22"/>
        </w:rPr>
      </w:pPr>
      <w:r>
        <w:rPr>
          <w:rFonts w:cs="Calibri"/>
          <w:sz w:val="22"/>
          <w:szCs w:val="22"/>
        </w:rPr>
        <w:t>Gastrointestinal endoscopy</w:t>
      </w:r>
    </w:p>
    <w:p w14:paraId="7CD94CE7" w14:textId="0C27EF83" w:rsidR="00AC6BE2" w:rsidRPr="00465831" w:rsidRDefault="003E6610" w:rsidP="00071200">
      <w:pPr>
        <w:numPr>
          <w:ilvl w:val="0"/>
          <w:numId w:val="8"/>
        </w:numPr>
        <w:autoSpaceDE w:val="0"/>
        <w:autoSpaceDN w:val="0"/>
        <w:adjustRightInd w:val="0"/>
        <w:spacing w:after="0" w:line="288" w:lineRule="auto"/>
        <w:rPr>
          <w:rFonts w:cs="Calibri"/>
          <w:sz w:val="22"/>
          <w:szCs w:val="22"/>
        </w:rPr>
        <w:sectPr w:rsidR="00AC6BE2" w:rsidRPr="00465831" w:rsidSect="00176C60">
          <w:type w:val="continuous"/>
          <w:pgSz w:w="11906" w:h="16838"/>
          <w:pgMar w:top="1440" w:right="1440" w:bottom="1440" w:left="1440" w:header="708" w:footer="708" w:gutter="0"/>
          <w:cols w:num="2" w:space="708"/>
          <w:docGrid w:linePitch="360"/>
        </w:sectPr>
      </w:pPr>
      <w:r w:rsidRPr="00071200">
        <w:rPr>
          <w:rFonts w:cs="Calibri"/>
          <w:sz w:val="22"/>
          <w:szCs w:val="22"/>
        </w:rPr>
        <w:t xml:space="preserve">Renal </w:t>
      </w:r>
      <w:r w:rsidR="00362B64" w:rsidRPr="00071200">
        <w:rPr>
          <w:rFonts w:cs="Calibri"/>
          <w:sz w:val="22"/>
          <w:szCs w:val="22"/>
        </w:rPr>
        <w:t xml:space="preserve">dialysis </w:t>
      </w:r>
      <w:r w:rsidR="008200CB" w:rsidRPr="00071200">
        <w:rPr>
          <w:rFonts w:cs="Calibri"/>
          <w:sz w:val="22"/>
          <w:szCs w:val="22"/>
        </w:rPr>
        <w:t>(haemodialysis)</w:t>
      </w:r>
    </w:p>
    <w:p w14:paraId="527090A9" w14:textId="3B904205" w:rsidR="00F933D0" w:rsidRPr="00F933D0" w:rsidRDefault="005D241B" w:rsidP="00071200">
      <w:pPr>
        <w:pStyle w:val="Heading2"/>
        <w:spacing w:after="120"/>
      </w:pPr>
      <w:bookmarkStart w:id="51" w:name="_Toc33709358"/>
      <w:bookmarkStart w:id="52" w:name="_Toc34306362"/>
      <w:bookmarkStart w:id="53" w:name="_Toc65492743"/>
      <w:bookmarkStart w:id="54" w:name="_Toc71539645"/>
      <w:r>
        <w:t>3.</w:t>
      </w:r>
      <w:r w:rsidR="00133C4B">
        <w:t>3</w:t>
      </w:r>
      <w:r>
        <w:t xml:space="preserve"> </w:t>
      </w:r>
      <w:r>
        <w:tab/>
      </w:r>
      <w:r>
        <w:tab/>
      </w:r>
      <w:r w:rsidR="00F933D0" w:rsidRPr="00F933D0">
        <w:t>Provisions relating to licences</w:t>
      </w:r>
      <w:bookmarkEnd w:id="51"/>
      <w:bookmarkEnd w:id="52"/>
      <w:bookmarkEnd w:id="53"/>
      <w:bookmarkEnd w:id="54"/>
      <w:r w:rsidR="00F933D0" w:rsidRPr="00F933D0">
        <w:t xml:space="preserve"> </w:t>
      </w:r>
    </w:p>
    <w:p w14:paraId="1A9FF5B7" w14:textId="0B294FBE" w:rsidR="00E2686B" w:rsidRPr="00E765FF" w:rsidRDefault="00D65BD8" w:rsidP="00E2686B">
      <w:pPr>
        <w:autoSpaceDE w:val="0"/>
        <w:autoSpaceDN w:val="0"/>
        <w:adjustRightInd w:val="0"/>
        <w:spacing w:after="240" w:line="240" w:lineRule="auto"/>
        <w:rPr>
          <w:rFonts w:cs="Arial"/>
          <w:color w:val="000000"/>
          <w:sz w:val="22"/>
          <w:szCs w:val="22"/>
          <w:shd w:val="clear" w:color="auto" w:fill="FFFFFF"/>
        </w:rPr>
      </w:pPr>
      <w:r>
        <w:rPr>
          <w:rFonts w:cs="Arial"/>
          <w:color w:val="000000"/>
          <w:sz w:val="22"/>
          <w:szCs w:val="22"/>
          <w:shd w:val="clear" w:color="auto" w:fill="FFFFFF"/>
        </w:rPr>
        <w:t xml:space="preserve">Provisions relating to health care facility licences are governed by Part 3 of the </w:t>
      </w:r>
      <w:r w:rsidR="00E176B1" w:rsidRPr="00E176B1">
        <w:rPr>
          <w:rFonts w:cs="Arial"/>
          <w:i/>
          <w:iCs/>
          <w:color w:val="000000"/>
          <w:sz w:val="22"/>
          <w:szCs w:val="22"/>
          <w:shd w:val="clear" w:color="auto" w:fill="FFFFFF"/>
        </w:rPr>
        <w:t>Public Health Act</w:t>
      </w:r>
      <w:r w:rsidRPr="00E176B1">
        <w:rPr>
          <w:rFonts w:cs="Arial"/>
          <w:i/>
          <w:iCs/>
          <w:color w:val="000000"/>
          <w:sz w:val="22"/>
          <w:szCs w:val="22"/>
          <w:shd w:val="clear" w:color="auto" w:fill="FFFFFF"/>
        </w:rPr>
        <w:t> 1997</w:t>
      </w:r>
      <w:r w:rsidR="00E176B1">
        <w:rPr>
          <w:rFonts w:cs="Arial"/>
          <w:i/>
          <w:iCs/>
          <w:color w:val="000000"/>
          <w:sz w:val="22"/>
          <w:szCs w:val="22"/>
          <w:shd w:val="clear" w:color="auto" w:fill="FFFFFF"/>
        </w:rPr>
        <w:t xml:space="preserve"> </w:t>
      </w:r>
      <w:r w:rsidR="00E176B1" w:rsidRPr="00E176B1">
        <w:rPr>
          <w:rFonts w:cs="Arial"/>
          <w:color w:val="000000"/>
          <w:sz w:val="22"/>
          <w:szCs w:val="22"/>
          <w:shd w:val="clear" w:color="auto" w:fill="FFFFFF"/>
        </w:rPr>
        <w:t>(the Act)</w:t>
      </w:r>
      <w:r w:rsidRPr="00E176B1">
        <w:rPr>
          <w:rFonts w:cs="Arial"/>
          <w:color w:val="000000"/>
          <w:sz w:val="22"/>
          <w:szCs w:val="22"/>
          <w:shd w:val="clear" w:color="auto" w:fill="FFFFFF"/>
        </w:rPr>
        <w:t>.</w:t>
      </w:r>
      <w:r w:rsidR="00E176B1">
        <w:rPr>
          <w:rFonts w:cs="Arial"/>
          <w:color w:val="000000"/>
          <w:sz w:val="22"/>
          <w:szCs w:val="22"/>
          <w:shd w:val="clear" w:color="auto" w:fill="FFFFFF"/>
        </w:rPr>
        <w:t xml:space="preserve"> In accordance with the Act, a</w:t>
      </w:r>
      <w:r w:rsidR="00F21FCB" w:rsidRPr="001E2095">
        <w:rPr>
          <w:rFonts w:cs="Arial"/>
          <w:color w:val="000000"/>
          <w:sz w:val="22"/>
          <w:szCs w:val="22"/>
          <w:shd w:val="clear" w:color="auto" w:fill="FFFFFF"/>
        </w:rPr>
        <w:t xml:space="preserve"> person may apply to the </w:t>
      </w:r>
      <w:r w:rsidR="00F21FCB" w:rsidRPr="00E176B1">
        <w:rPr>
          <w:rFonts w:cs="Arial"/>
          <w:color w:val="000000"/>
          <w:sz w:val="22"/>
          <w:szCs w:val="22"/>
          <w:shd w:val="clear" w:color="auto" w:fill="FFFFFF"/>
        </w:rPr>
        <w:t>Minister</w:t>
      </w:r>
      <w:r w:rsidR="00F21FCB" w:rsidRPr="001E2095">
        <w:rPr>
          <w:rFonts w:cs="Arial"/>
          <w:color w:val="000000"/>
          <w:sz w:val="22"/>
          <w:szCs w:val="22"/>
          <w:shd w:val="clear" w:color="auto" w:fill="FFFFFF"/>
        </w:rPr>
        <w:t xml:space="preserve"> </w:t>
      </w:r>
      <w:r w:rsidR="00E500D4">
        <w:rPr>
          <w:rFonts w:cs="Arial"/>
          <w:color w:val="000000"/>
          <w:sz w:val="22"/>
          <w:szCs w:val="22"/>
          <w:shd w:val="clear" w:color="auto" w:fill="FFFFFF"/>
        </w:rPr>
        <w:t xml:space="preserve">for Health </w:t>
      </w:r>
      <w:r w:rsidR="00F21FCB" w:rsidRPr="001E2095">
        <w:rPr>
          <w:rFonts w:cs="Arial"/>
          <w:color w:val="000000"/>
          <w:sz w:val="22"/>
          <w:szCs w:val="22"/>
          <w:shd w:val="clear" w:color="auto" w:fill="FFFFFF"/>
        </w:rPr>
        <w:t>for a licence to operate a</w:t>
      </w:r>
      <w:r w:rsidR="00117DE3">
        <w:rPr>
          <w:rFonts w:cs="Arial"/>
          <w:color w:val="000000"/>
          <w:sz w:val="22"/>
          <w:szCs w:val="22"/>
          <w:shd w:val="clear" w:color="auto" w:fill="FFFFFF"/>
        </w:rPr>
        <w:t xml:space="preserve"> health care facility</w:t>
      </w:r>
      <w:r w:rsidR="00F21FCB" w:rsidRPr="001E2095">
        <w:rPr>
          <w:rFonts w:cs="Arial"/>
          <w:color w:val="000000"/>
          <w:sz w:val="22"/>
          <w:szCs w:val="22"/>
          <w:shd w:val="clear" w:color="auto" w:fill="FFFFFF"/>
        </w:rPr>
        <w:t xml:space="preserve">. </w:t>
      </w:r>
      <w:r w:rsidR="00E765FF">
        <w:rPr>
          <w:rFonts w:cs="Arial"/>
          <w:color w:val="000000"/>
          <w:sz w:val="22"/>
          <w:szCs w:val="22"/>
          <w:shd w:val="clear" w:color="auto" w:fill="FFFFFF"/>
        </w:rPr>
        <w:t xml:space="preserve"> </w:t>
      </w:r>
    </w:p>
    <w:p w14:paraId="63B58C4C" w14:textId="73D31F1B" w:rsidR="008335EC" w:rsidRPr="006A0561" w:rsidRDefault="00F21FCB" w:rsidP="00636A87">
      <w:pPr>
        <w:pStyle w:val="BodyText"/>
        <w:jc w:val="both"/>
        <w:rPr>
          <w:rFonts w:cs="Arial"/>
          <w:color w:val="000000"/>
          <w:sz w:val="22"/>
          <w:szCs w:val="22"/>
          <w:shd w:val="clear" w:color="auto" w:fill="FFFFFF"/>
        </w:rPr>
      </w:pPr>
      <w:r w:rsidRPr="001E2095">
        <w:rPr>
          <w:rFonts w:cs="Arial"/>
          <w:color w:val="000000"/>
          <w:sz w:val="22"/>
          <w:szCs w:val="22"/>
          <w:shd w:val="clear" w:color="auto" w:fill="FFFFFF"/>
        </w:rPr>
        <w:t xml:space="preserve">The </w:t>
      </w:r>
      <w:r w:rsidRPr="00E176B1">
        <w:rPr>
          <w:rFonts w:cs="Arial"/>
          <w:color w:val="000000"/>
          <w:sz w:val="22"/>
          <w:szCs w:val="22"/>
          <w:shd w:val="clear" w:color="auto" w:fill="FFFFFF"/>
        </w:rPr>
        <w:t>Minister</w:t>
      </w:r>
      <w:r w:rsidRPr="001E2095">
        <w:rPr>
          <w:rFonts w:cs="Arial"/>
          <w:color w:val="000000"/>
          <w:sz w:val="22"/>
          <w:szCs w:val="22"/>
          <w:shd w:val="clear" w:color="auto" w:fill="FFFFFF"/>
        </w:rPr>
        <w:t xml:space="preserve"> </w:t>
      </w:r>
      <w:r w:rsidR="00D65BD8">
        <w:rPr>
          <w:rFonts w:cs="Arial"/>
          <w:color w:val="000000"/>
          <w:sz w:val="22"/>
          <w:szCs w:val="22"/>
          <w:shd w:val="clear" w:color="auto" w:fill="FFFFFF"/>
        </w:rPr>
        <w:t>(</w:t>
      </w:r>
      <w:r w:rsidR="00E765FF">
        <w:rPr>
          <w:rFonts w:cs="Arial"/>
          <w:color w:val="000000"/>
          <w:sz w:val="22"/>
          <w:szCs w:val="22"/>
          <w:shd w:val="clear" w:color="auto" w:fill="FFFFFF"/>
        </w:rPr>
        <w:t>or delegate</w:t>
      </w:r>
      <w:r w:rsidR="00D65BD8">
        <w:rPr>
          <w:rFonts w:cs="Arial"/>
          <w:color w:val="000000"/>
          <w:sz w:val="22"/>
          <w:szCs w:val="22"/>
          <w:shd w:val="clear" w:color="auto" w:fill="FFFFFF"/>
        </w:rPr>
        <w:t>)</w:t>
      </w:r>
      <w:r w:rsidR="00E765FF">
        <w:rPr>
          <w:rFonts w:cs="Arial"/>
          <w:color w:val="000000"/>
          <w:sz w:val="22"/>
          <w:szCs w:val="22"/>
          <w:shd w:val="clear" w:color="auto" w:fill="FFFFFF"/>
        </w:rPr>
        <w:t xml:space="preserve"> </w:t>
      </w:r>
      <w:r w:rsidRPr="001E2095">
        <w:rPr>
          <w:rFonts w:cs="Arial"/>
          <w:color w:val="000000"/>
          <w:sz w:val="22"/>
          <w:szCs w:val="22"/>
          <w:shd w:val="clear" w:color="auto" w:fill="FFFFFF"/>
        </w:rPr>
        <w:t xml:space="preserve">may request reasonable information from the applicant to inform a decision about </w:t>
      </w:r>
      <w:r w:rsidR="00D65BD8">
        <w:rPr>
          <w:rFonts w:cs="Arial"/>
          <w:color w:val="000000"/>
          <w:sz w:val="22"/>
          <w:szCs w:val="22"/>
          <w:shd w:val="clear" w:color="auto" w:fill="FFFFFF"/>
        </w:rPr>
        <w:t>a</w:t>
      </w:r>
      <w:r w:rsidR="00D65BD8" w:rsidRPr="001E2095">
        <w:rPr>
          <w:rFonts w:cs="Arial"/>
          <w:color w:val="000000"/>
          <w:sz w:val="22"/>
          <w:szCs w:val="22"/>
          <w:shd w:val="clear" w:color="auto" w:fill="FFFFFF"/>
        </w:rPr>
        <w:t xml:space="preserve"> </w:t>
      </w:r>
      <w:r w:rsidRPr="001E2095">
        <w:rPr>
          <w:rFonts w:cs="Arial"/>
          <w:color w:val="000000"/>
          <w:sz w:val="22"/>
          <w:szCs w:val="22"/>
          <w:shd w:val="clear" w:color="auto" w:fill="FFFFFF"/>
        </w:rPr>
        <w:t xml:space="preserve">licence application. </w:t>
      </w:r>
      <w:r w:rsidR="006A0561">
        <w:rPr>
          <w:rFonts w:cs="Arial"/>
          <w:color w:val="000000"/>
          <w:sz w:val="22"/>
          <w:szCs w:val="22"/>
          <w:shd w:val="clear" w:color="auto" w:fill="FFFFFF"/>
        </w:rPr>
        <w:t xml:space="preserve"> In considering an application to operate a health care facility, the</w:t>
      </w:r>
      <w:r w:rsidR="008335EC" w:rsidRPr="006A0561">
        <w:rPr>
          <w:rFonts w:cs="Arial"/>
          <w:color w:val="000000"/>
          <w:sz w:val="22"/>
          <w:szCs w:val="22"/>
          <w:shd w:val="clear" w:color="auto" w:fill="FFFFFF"/>
        </w:rPr>
        <w:t xml:space="preserve"> </w:t>
      </w:r>
      <w:r w:rsidR="008335EC" w:rsidRPr="00E176B1">
        <w:rPr>
          <w:rFonts w:cs="Arial"/>
          <w:color w:val="000000"/>
          <w:sz w:val="22"/>
          <w:szCs w:val="22"/>
          <w:shd w:val="clear" w:color="auto" w:fill="FFFFFF"/>
        </w:rPr>
        <w:t>Minister</w:t>
      </w:r>
      <w:r w:rsidR="008335EC" w:rsidRPr="006A0561">
        <w:rPr>
          <w:rFonts w:cs="Arial"/>
          <w:color w:val="000000"/>
          <w:sz w:val="22"/>
          <w:szCs w:val="22"/>
          <w:shd w:val="clear" w:color="auto" w:fill="FFFFFF"/>
        </w:rPr>
        <w:t xml:space="preserve"> </w:t>
      </w:r>
      <w:r w:rsidR="006A0561" w:rsidRPr="006A0561">
        <w:rPr>
          <w:rFonts w:cs="Arial"/>
          <w:color w:val="000000"/>
          <w:sz w:val="22"/>
          <w:szCs w:val="22"/>
          <w:shd w:val="clear" w:color="auto" w:fill="FFFFFF"/>
        </w:rPr>
        <w:t>may approve</w:t>
      </w:r>
      <w:r w:rsidR="00912EBB">
        <w:rPr>
          <w:rFonts w:cs="Arial"/>
          <w:color w:val="000000"/>
          <w:sz w:val="22"/>
          <w:szCs w:val="22"/>
          <w:shd w:val="clear" w:color="auto" w:fill="FFFFFF"/>
        </w:rPr>
        <w:t xml:space="preserve"> or</w:t>
      </w:r>
      <w:r w:rsidR="006A0561" w:rsidRPr="006A0561">
        <w:rPr>
          <w:rFonts w:cs="Arial"/>
          <w:color w:val="000000"/>
          <w:sz w:val="22"/>
          <w:szCs w:val="22"/>
          <w:shd w:val="clear" w:color="auto" w:fill="FFFFFF"/>
        </w:rPr>
        <w:t xml:space="preserve"> refuse</w:t>
      </w:r>
      <w:r w:rsidR="00912EBB">
        <w:rPr>
          <w:rFonts w:cs="Arial"/>
          <w:color w:val="000000"/>
          <w:sz w:val="22"/>
          <w:szCs w:val="22"/>
          <w:shd w:val="clear" w:color="auto" w:fill="FFFFFF"/>
        </w:rPr>
        <w:t xml:space="preserve"> an application,</w:t>
      </w:r>
      <w:r w:rsidR="006A0561" w:rsidRPr="006A0561">
        <w:rPr>
          <w:rFonts w:cs="Arial"/>
          <w:color w:val="000000"/>
          <w:sz w:val="22"/>
          <w:szCs w:val="22"/>
          <w:shd w:val="clear" w:color="auto" w:fill="FFFFFF"/>
        </w:rPr>
        <w:t xml:space="preserve"> or approve an application subject to specified conditions. </w:t>
      </w:r>
      <w:r w:rsidR="005C75FD">
        <w:rPr>
          <w:rFonts w:cs="Arial"/>
          <w:color w:val="000000"/>
          <w:sz w:val="22"/>
          <w:szCs w:val="22"/>
          <w:shd w:val="clear" w:color="auto" w:fill="FFFFFF"/>
        </w:rPr>
        <w:t>Proprietor</w:t>
      </w:r>
      <w:r w:rsidR="00636A87" w:rsidRPr="00636A87">
        <w:rPr>
          <w:rFonts w:cs="Arial"/>
          <w:color w:val="000000"/>
          <w:sz w:val="22"/>
          <w:szCs w:val="22"/>
          <w:shd w:val="clear" w:color="auto" w:fill="FFFFFF"/>
        </w:rPr>
        <w:t>s must observe all parts of this Code of Practice unless exempted in writing by the Minister for Health or delegate</w:t>
      </w:r>
      <w:r w:rsidR="00636A87">
        <w:rPr>
          <w:rFonts w:cs="Arial"/>
          <w:color w:val="000000"/>
          <w:sz w:val="22"/>
          <w:szCs w:val="22"/>
          <w:shd w:val="clear" w:color="auto" w:fill="FFFFFF"/>
        </w:rPr>
        <w:t>.</w:t>
      </w:r>
    </w:p>
    <w:p w14:paraId="46D41D32" w14:textId="3BE1A069" w:rsidR="008335EC" w:rsidRPr="006A0561" w:rsidRDefault="008335EC" w:rsidP="006A0561">
      <w:pPr>
        <w:autoSpaceDE w:val="0"/>
        <w:autoSpaceDN w:val="0"/>
        <w:adjustRightInd w:val="0"/>
        <w:spacing w:after="240" w:line="240" w:lineRule="auto"/>
        <w:rPr>
          <w:rFonts w:cs="Arial"/>
          <w:color w:val="000000"/>
          <w:sz w:val="22"/>
          <w:szCs w:val="22"/>
          <w:shd w:val="clear" w:color="auto" w:fill="FFFFFF"/>
        </w:rPr>
      </w:pPr>
      <w:r w:rsidRPr="006A0561">
        <w:rPr>
          <w:rFonts w:cs="Arial"/>
          <w:color w:val="000000"/>
          <w:sz w:val="22"/>
          <w:szCs w:val="22"/>
          <w:shd w:val="clear" w:color="auto" w:fill="FFFFFF"/>
        </w:rPr>
        <w:t xml:space="preserve">Penalties may apply for </w:t>
      </w:r>
      <w:r w:rsidR="00257EFF">
        <w:rPr>
          <w:rFonts w:cs="Arial"/>
          <w:color w:val="000000"/>
          <w:sz w:val="22"/>
          <w:szCs w:val="22"/>
          <w:shd w:val="clear" w:color="auto" w:fill="FFFFFF"/>
        </w:rPr>
        <w:t>health care facilities</w:t>
      </w:r>
      <w:r w:rsidRPr="006A0561">
        <w:rPr>
          <w:rFonts w:cs="Arial"/>
          <w:color w:val="000000"/>
          <w:sz w:val="22"/>
          <w:szCs w:val="22"/>
          <w:shd w:val="clear" w:color="auto" w:fill="FFFFFF"/>
        </w:rPr>
        <w:t xml:space="preserve"> that fail to comply with the </w:t>
      </w:r>
      <w:r w:rsidR="00071B46" w:rsidRPr="001E2095">
        <w:rPr>
          <w:rFonts w:cs="Arial"/>
          <w:sz w:val="22"/>
          <w:szCs w:val="22"/>
        </w:rPr>
        <w:t>Code</w:t>
      </w:r>
      <w:r w:rsidR="00071B46">
        <w:rPr>
          <w:rFonts w:cs="Arial"/>
          <w:sz w:val="22"/>
          <w:szCs w:val="22"/>
        </w:rPr>
        <w:t xml:space="preserve"> of Practice</w:t>
      </w:r>
      <w:r w:rsidR="00071B46" w:rsidRPr="006A0561">
        <w:rPr>
          <w:rFonts w:cs="Arial"/>
          <w:color w:val="000000"/>
          <w:sz w:val="22"/>
          <w:szCs w:val="22"/>
          <w:shd w:val="clear" w:color="auto" w:fill="FFFFFF"/>
        </w:rPr>
        <w:t xml:space="preserve"> </w:t>
      </w:r>
      <w:r w:rsidRPr="006A0561">
        <w:rPr>
          <w:rFonts w:cs="Arial"/>
          <w:color w:val="000000"/>
          <w:sz w:val="22"/>
          <w:szCs w:val="22"/>
          <w:shd w:val="clear" w:color="auto" w:fill="FFFFFF"/>
        </w:rPr>
        <w:t xml:space="preserve">or licence condition. More information on regulatory requirements for health care facility licence holders is available from </w:t>
      </w:r>
      <w:hyperlink r:id="rId22" w:history="1">
        <w:r w:rsidR="006A0561" w:rsidRPr="008B6D73">
          <w:rPr>
            <w:rStyle w:val="Hyperlink"/>
            <w:rFonts w:cs="Arial"/>
            <w:sz w:val="22"/>
            <w:szCs w:val="22"/>
            <w:shd w:val="clear" w:color="auto" w:fill="FFFFFF"/>
          </w:rPr>
          <w:t>www.health.act.gov.au/hcf</w:t>
        </w:r>
      </w:hyperlink>
      <w:r w:rsidR="00E500D4">
        <w:rPr>
          <w:rStyle w:val="Hyperlink"/>
          <w:rFonts w:cs="Arial"/>
          <w:sz w:val="22"/>
          <w:szCs w:val="22"/>
          <w:shd w:val="clear" w:color="auto" w:fill="FFFFFF"/>
        </w:rPr>
        <w:t>.</w:t>
      </w:r>
    </w:p>
    <w:p w14:paraId="4EB41DB3" w14:textId="28F589D8" w:rsidR="008335EC" w:rsidRPr="006A0561" w:rsidRDefault="008335EC" w:rsidP="008335EC">
      <w:pPr>
        <w:pStyle w:val="BodyText"/>
        <w:jc w:val="both"/>
        <w:rPr>
          <w:rFonts w:cs="Calibri"/>
          <w:b/>
          <w:bCs/>
          <w:sz w:val="24"/>
          <w:szCs w:val="24"/>
        </w:rPr>
      </w:pPr>
      <w:r w:rsidRPr="006A0561">
        <w:rPr>
          <w:rFonts w:cs="Calibri"/>
          <w:b/>
          <w:bCs/>
          <w:sz w:val="24"/>
          <w:szCs w:val="24"/>
        </w:rPr>
        <w:t>Review of licencing decisions</w:t>
      </w:r>
    </w:p>
    <w:p w14:paraId="233A690C" w14:textId="055D50AA" w:rsidR="007C6E27" w:rsidRDefault="00FA1F07" w:rsidP="00E2686B">
      <w:pPr>
        <w:autoSpaceDE w:val="0"/>
        <w:autoSpaceDN w:val="0"/>
        <w:adjustRightInd w:val="0"/>
        <w:spacing w:after="240" w:line="240" w:lineRule="auto"/>
        <w:rPr>
          <w:rFonts w:cs="Arial"/>
          <w:color w:val="000000"/>
          <w:sz w:val="22"/>
          <w:szCs w:val="22"/>
          <w:shd w:val="clear" w:color="auto" w:fill="FFFFFF"/>
        </w:rPr>
      </w:pPr>
      <w:r>
        <w:rPr>
          <w:rFonts w:cs="Arial"/>
          <w:color w:val="000000"/>
          <w:sz w:val="22"/>
          <w:szCs w:val="22"/>
          <w:shd w:val="clear" w:color="auto" w:fill="FFFFFF"/>
        </w:rPr>
        <w:t>I</w:t>
      </w:r>
      <w:r w:rsidRPr="001E2095">
        <w:rPr>
          <w:rFonts w:cs="Arial"/>
          <w:color w:val="000000"/>
          <w:sz w:val="22"/>
          <w:szCs w:val="22"/>
          <w:shd w:val="clear" w:color="auto" w:fill="FFFFFF"/>
        </w:rPr>
        <w:t xml:space="preserve">f </w:t>
      </w:r>
      <w:r>
        <w:rPr>
          <w:rFonts w:cs="Arial"/>
          <w:color w:val="000000"/>
          <w:sz w:val="22"/>
          <w:szCs w:val="22"/>
          <w:shd w:val="clear" w:color="auto" w:fill="FFFFFF"/>
        </w:rPr>
        <w:t>a licence application is</w:t>
      </w:r>
      <w:r w:rsidRPr="001E2095">
        <w:rPr>
          <w:rFonts w:cs="Arial"/>
          <w:color w:val="000000"/>
          <w:sz w:val="22"/>
          <w:szCs w:val="22"/>
          <w:shd w:val="clear" w:color="auto" w:fill="FFFFFF"/>
        </w:rPr>
        <w:t xml:space="preserve"> refused</w:t>
      </w:r>
      <w:r>
        <w:rPr>
          <w:rFonts w:cs="Arial"/>
          <w:color w:val="000000"/>
          <w:sz w:val="22"/>
          <w:szCs w:val="22"/>
          <w:shd w:val="clear" w:color="auto" w:fill="FFFFFF"/>
        </w:rPr>
        <w:t>,</w:t>
      </w:r>
      <w:r w:rsidRPr="001E2095">
        <w:rPr>
          <w:rFonts w:cs="Arial"/>
          <w:color w:val="000000"/>
          <w:sz w:val="22"/>
          <w:szCs w:val="22"/>
          <w:shd w:val="clear" w:color="auto" w:fill="FFFFFF"/>
        </w:rPr>
        <w:t xml:space="preserve"> or </w:t>
      </w:r>
      <w:r>
        <w:rPr>
          <w:rFonts w:cs="Arial"/>
          <w:color w:val="000000"/>
          <w:sz w:val="22"/>
          <w:szCs w:val="22"/>
          <w:shd w:val="clear" w:color="auto" w:fill="FFFFFF"/>
        </w:rPr>
        <w:t xml:space="preserve">if a licence is </w:t>
      </w:r>
      <w:r w:rsidRPr="001E2095">
        <w:rPr>
          <w:rFonts w:cs="Arial"/>
          <w:color w:val="000000"/>
          <w:sz w:val="22"/>
          <w:szCs w:val="22"/>
          <w:shd w:val="clear" w:color="auto" w:fill="FFFFFF"/>
        </w:rPr>
        <w:t xml:space="preserve">granted </w:t>
      </w:r>
      <w:r>
        <w:rPr>
          <w:rFonts w:cs="Arial"/>
          <w:color w:val="000000"/>
          <w:sz w:val="22"/>
          <w:szCs w:val="22"/>
          <w:shd w:val="clear" w:color="auto" w:fill="FFFFFF"/>
        </w:rPr>
        <w:t>with</w:t>
      </w:r>
      <w:r w:rsidRPr="001E2095">
        <w:rPr>
          <w:rFonts w:cs="Arial"/>
          <w:color w:val="000000"/>
          <w:sz w:val="22"/>
          <w:szCs w:val="22"/>
          <w:shd w:val="clear" w:color="auto" w:fill="FFFFFF"/>
        </w:rPr>
        <w:t xml:space="preserve"> conditions</w:t>
      </w:r>
      <w:r>
        <w:rPr>
          <w:rFonts w:cs="Arial"/>
          <w:color w:val="000000"/>
          <w:sz w:val="22"/>
          <w:szCs w:val="22"/>
          <w:shd w:val="clear" w:color="auto" w:fill="FFFFFF"/>
        </w:rPr>
        <w:t xml:space="preserve"> different than that applied for, a</w:t>
      </w:r>
      <w:r w:rsidR="00AC75F5" w:rsidRPr="001E2095">
        <w:rPr>
          <w:rFonts w:cs="Arial"/>
          <w:color w:val="000000"/>
          <w:sz w:val="22"/>
          <w:szCs w:val="22"/>
          <w:shd w:val="clear" w:color="auto" w:fill="FFFFFF"/>
        </w:rPr>
        <w:t xml:space="preserve">n applicant may request </w:t>
      </w:r>
      <w:r w:rsidR="008335EC">
        <w:rPr>
          <w:rFonts w:cs="Arial"/>
          <w:color w:val="000000"/>
          <w:sz w:val="22"/>
          <w:szCs w:val="22"/>
          <w:shd w:val="clear" w:color="auto" w:fill="FFFFFF"/>
        </w:rPr>
        <w:t xml:space="preserve">the </w:t>
      </w:r>
      <w:r w:rsidR="00E765FF">
        <w:rPr>
          <w:rFonts w:cs="Arial"/>
          <w:color w:val="000000"/>
          <w:sz w:val="22"/>
          <w:szCs w:val="22"/>
          <w:shd w:val="clear" w:color="auto" w:fill="FFFFFF"/>
        </w:rPr>
        <w:t xml:space="preserve">Minister </w:t>
      </w:r>
      <w:r w:rsidR="008335EC">
        <w:rPr>
          <w:rFonts w:cs="Arial"/>
          <w:color w:val="000000"/>
          <w:sz w:val="22"/>
          <w:szCs w:val="22"/>
          <w:shd w:val="clear" w:color="auto" w:fill="FFFFFF"/>
        </w:rPr>
        <w:t>undertake a review o</w:t>
      </w:r>
      <w:r w:rsidR="003C13E3">
        <w:rPr>
          <w:rFonts w:cs="Arial"/>
          <w:color w:val="000000"/>
          <w:sz w:val="22"/>
          <w:szCs w:val="22"/>
          <w:shd w:val="clear" w:color="auto" w:fill="FFFFFF"/>
        </w:rPr>
        <w:t>f</w:t>
      </w:r>
      <w:r w:rsidR="00AC75F5" w:rsidRPr="001E2095">
        <w:rPr>
          <w:rFonts w:cs="Arial"/>
          <w:color w:val="000000"/>
          <w:sz w:val="22"/>
          <w:szCs w:val="22"/>
          <w:shd w:val="clear" w:color="auto" w:fill="FFFFFF"/>
        </w:rPr>
        <w:t xml:space="preserve"> an unfavourable decision in relation </w:t>
      </w:r>
      <w:r w:rsidR="00AC75F5" w:rsidRPr="001E2095">
        <w:rPr>
          <w:rFonts w:cs="Arial"/>
          <w:color w:val="000000"/>
          <w:sz w:val="22"/>
          <w:szCs w:val="22"/>
          <w:shd w:val="clear" w:color="auto" w:fill="FFFFFF"/>
        </w:rPr>
        <w:lastRenderedPageBreak/>
        <w:t xml:space="preserve">to a licence </w:t>
      </w:r>
      <w:r w:rsidR="008335EC">
        <w:rPr>
          <w:rFonts w:cs="Arial"/>
          <w:color w:val="000000"/>
          <w:sz w:val="22"/>
          <w:szCs w:val="22"/>
          <w:shd w:val="clear" w:color="auto" w:fill="FFFFFF"/>
        </w:rPr>
        <w:t>application</w:t>
      </w:r>
      <w:r w:rsidR="00F71988">
        <w:rPr>
          <w:rFonts w:cs="Arial"/>
          <w:color w:val="000000"/>
          <w:sz w:val="22"/>
          <w:szCs w:val="22"/>
          <w:shd w:val="clear" w:color="auto" w:fill="FFFFFF"/>
        </w:rPr>
        <w:t>.</w:t>
      </w:r>
      <w:r w:rsidR="00257EFF">
        <w:rPr>
          <w:rFonts w:cs="Arial"/>
          <w:color w:val="000000"/>
          <w:sz w:val="22"/>
          <w:szCs w:val="22"/>
          <w:shd w:val="clear" w:color="auto" w:fill="FFFFFF"/>
        </w:rPr>
        <w:t xml:space="preserve"> </w:t>
      </w:r>
      <w:r w:rsidR="008335EC">
        <w:rPr>
          <w:rFonts w:cs="Arial"/>
          <w:color w:val="000000"/>
          <w:sz w:val="22"/>
          <w:szCs w:val="22"/>
          <w:shd w:val="clear" w:color="auto" w:fill="FFFFFF"/>
        </w:rPr>
        <w:t>Applications for formal review of a decision may also be submitted by applicants to the ACT Administrative and Civil Tribunal in accordance with</w:t>
      </w:r>
      <w:r w:rsidR="008335EC" w:rsidRPr="00F71988">
        <w:rPr>
          <w:rFonts w:cs="Arial"/>
          <w:color w:val="000000"/>
          <w:sz w:val="22"/>
          <w:szCs w:val="22"/>
          <w:shd w:val="clear" w:color="auto" w:fill="FFFFFF"/>
        </w:rPr>
        <w:t xml:space="preserve"> the Act.</w:t>
      </w:r>
    </w:p>
    <w:p w14:paraId="2C912376" w14:textId="5A46FAD1" w:rsidR="007C6E27" w:rsidRPr="005D241B" w:rsidRDefault="005D241B" w:rsidP="00BD4CDA">
      <w:pPr>
        <w:pStyle w:val="Heading1"/>
        <w:numPr>
          <w:ilvl w:val="0"/>
          <w:numId w:val="19"/>
        </w:numPr>
        <w:rPr>
          <w:rFonts w:eastAsia="Times New Roman"/>
          <w:sz w:val="36"/>
          <w:szCs w:val="40"/>
        </w:rPr>
      </w:pPr>
      <w:r>
        <w:rPr>
          <w:rFonts w:eastAsia="Times New Roman"/>
          <w:sz w:val="36"/>
          <w:szCs w:val="40"/>
        </w:rPr>
        <w:tab/>
      </w:r>
      <w:r>
        <w:rPr>
          <w:rFonts w:eastAsia="Times New Roman"/>
          <w:sz w:val="36"/>
          <w:szCs w:val="40"/>
        </w:rPr>
        <w:tab/>
      </w:r>
      <w:bookmarkStart w:id="55" w:name="_Toc33709360"/>
      <w:bookmarkStart w:id="56" w:name="_Toc34306364"/>
      <w:bookmarkStart w:id="57" w:name="_Toc65492744"/>
      <w:bookmarkStart w:id="58" w:name="_Toc71539646"/>
      <w:r w:rsidR="007C6E27" w:rsidRPr="005D241B">
        <w:rPr>
          <w:rFonts w:eastAsia="Times New Roman"/>
          <w:sz w:val="36"/>
          <w:szCs w:val="40"/>
        </w:rPr>
        <w:t>AUDITS AND INSPECTIONS</w:t>
      </w:r>
      <w:bookmarkEnd w:id="55"/>
      <w:bookmarkEnd w:id="56"/>
      <w:bookmarkEnd w:id="57"/>
      <w:bookmarkEnd w:id="58"/>
    </w:p>
    <w:p w14:paraId="6261579C" w14:textId="537B82EC" w:rsidR="007C6E27" w:rsidRPr="00AE3303" w:rsidRDefault="00AE3303" w:rsidP="00861A4E">
      <w:pPr>
        <w:autoSpaceDE w:val="0"/>
        <w:autoSpaceDN w:val="0"/>
        <w:adjustRightInd w:val="0"/>
        <w:spacing w:after="240" w:line="240" w:lineRule="auto"/>
        <w:rPr>
          <w:rFonts w:cs="Arial"/>
          <w:color w:val="000000"/>
          <w:sz w:val="22"/>
          <w:szCs w:val="22"/>
          <w:shd w:val="clear" w:color="auto" w:fill="FFFFFF"/>
        </w:rPr>
      </w:pPr>
      <w:r>
        <w:rPr>
          <w:rFonts w:cs="Arial"/>
          <w:color w:val="000000"/>
          <w:sz w:val="22"/>
          <w:szCs w:val="22"/>
          <w:shd w:val="clear" w:color="auto" w:fill="FFFFFF"/>
        </w:rPr>
        <w:t xml:space="preserve">In accordance with the provisions of the </w:t>
      </w:r>
      <w:r w:rsidRPr="00F71988">
        <w:rPr>
          <w:rFonts w:cs="Arial"/>
          <w:color w:val="000000"/>
          <w:sz w:val="22"/>
          <w:szCs w:val="22"/>
          <w:shd w:val="clear" w:color="auto" w:fill="FFFFFF"/>
        </w:rPr>
        <w:t>Act</w:t>
      </w:r>
      <w:r>
        <w:rPr>
          <w:rFonts w:cs="Arial"/>
          <w:color w:val="000000"/>
          <w:sz w:val="22"/>
          <w:szCs w:val="22"/>
          <w:shd w:val="clear" w:color="auto" w:fill="FFFFFF"/>
        </w:rPr>
        <w:t>, th</w:t>
      </w:r>
      <w:r w:rsidR="007C6E27" w:rsidRPr="00AE3303">
        <w:rPr>
          <w:rFonts w:cs="Arial"/>
          <w:color w:val="000000"/>
          <w:sz w:val="22"/>
          <w:szCs w:val="22"/>
          <w:shd w:val="clear" w:color="auto" w:fill="FFFFFF"/>
        </w:rPr>
        <w:t>e Minister may appoint an authorised officer to undertake audits and inspections of facilities</w:t>
      </w:r>
      <w:r w:rsidR="000575BE">
        <w:rPr>
          <w:rFonts w:cs="Arial"/>
          <w:color w:val="000000"/>
          <w:sz w:val="22"/>
          <w:szCs w:val="22"/>
          <w:shd w:val="clear" w:color="auto" w:fill="FFFFFF"/>
        </w:rPr>
        <w:t xml:space="preserve">. </w:t>
      </w:r>
      <w:r w:rsidR="007C6E27" w:rsidRPr="00AE3303">
        <w:rPr>
          <w:rFonts w:cs="Arial"/>
          <w:color w:val="000000"/>
          <w:sz w:val="22"/>
          <w:szCs w:val="22"/>
          <w:shd w:val="clear" w:color="auto" w:fill="FFFFFF"/>
        </w:rPr>
        <w:t xml:space="preserve"> </w:t>
      </w:r>
      <w:r>
        <w:rPr>
          <w:rFonts w:cs="Arial"/>
          <w:color w:val="000000"/>
          <w:sz w:val="22"/>
          <w:szCs w:val="22"/>
          <w:shd w:val="clear" w:color="auto" w:fill="FFFFFF"/>
        </w:rPr>
        <w:t>Authorised officers may enter the facility at any reasonable time for the purposes of undertaking an inspection, including the examination of related records held by the facility.</w:t>
      </w:r>
    </w:p>
    <w:p w14:paraId="62CC2FC2" w14:textId="796A4834" w:rsidR="00F71988" w:rsidRPr="00E2686B" w:rsidRDefault="00F71988" w:rsidP="00BD4CDA">
      <w:pPr>
        <w:pStyle w:val="Heading1"/>
        <w:numPr>
          <w:ilvl w:val="0"/>
          <w:numId w:val="19"/>
        </w:numPr>
      </w:pPr>
      <w:bookmarkStart w:id="59" w:name="_Toc33709359"/>
      <w:bookmarkStart w:id="60" w:name="_Toc34306363"/>
      <w:r w:rsidRPr="00F71988">
        <w:rPr>
          <w:rFonts w:eastAsia="Times New Roman"/>
          <w:sz w:val="36"/>
          <w:szCs w:val="40"/>
        </w:rPr>
        <w:tab/>
      </w:r>
      <w:r w:rsidRPr="00F71988">
        <w:rPr>
          <w:rFonts w:eastAsia="Times New Roman"/>
          <w:sz w:val="36"/>
          <w:szCs w:val="40"/>
        </w:rPr>
        <w:tab/>
      </w:r>
      <w:bookmarkStart w:id="61" w:name="_Toc65492745"/>
      <w:bookmarkStart w:id="62" w:name="_Toc71539647"/>
      <w:r w:rsidR="00257EFF">
        <w:rPr>
          <w:rFonts w:eastAsia="Times New Roman"/>
          <w:sz w:val="36"/>
          <w:szCs w:val="40"/>
        </w:rPr>
        <w:t>Facility</w:t>
      </w:r>
      <w:r w:rsidRPr="00F71988">
        <w:rPr>
          <w:rFonts w:eastAsia="Times New Roman"/>
          <w:sz w:val="36"/>
          <w:szCs w:val="40"/>
        </w:rPr>
        <w:t xml:space="preserve"> standards</w:t>
      </w:r>
      <w:bookmarkEnd w:id="59"/>
      <w:bookmarkEnd w:id="60"/>
      <w:bookmarkEnd w:id="61"/>
      <w:bookmarkEnd w:id="62"/>
    </w:p>
    <w:p w14:paraId="4E510CBA" w14:textId="59D39D7B" w:rsidR="00F71988" w:rsidRPr="001E2095" w:rsidRDefault="00F71988" w:rsidP="00BD4CDA">
      <w:pPr>
        <w:pStyle w:val="ListParagraph"/>
        <w:numPr>
          <w:ilvl w:val="0"/>
          <w:numId w:val="18"/>
        </w:numPr>
        <w:rPr>
          <w:rFonts w:cs="Arial"/>
          <w:color w:val="000000"/>
          <w:sz w:val="22"/>
          <w:szCs w:val="22"/>
          <w:shd w:val="clear" w:color="auto" w:fill="FFFFFF"/>
        </w:rPr>
      </w:pPr>
      <w:r w:rsidRPr="001E2095">
        <w:rPr>
          <w:rFonts w:cs="Arial"/>
          <w:color w:val="000000"/>
          <w:sz w:val="22"/>
          <w:szCs w:val="22"/>
          <w:shd w:val="clear" w:color="auto" w:fill="FFFFFF"/>
        </w:rPr>
        <w:t xml:space="preserve">The standards set out in </w:t>
      </w:r>
      <w:hyperlink w:anchor="_SCHEDULE_1" w:history="1">
        <w:r w:rsidR="00897544" w:rsidRPr="00E466AE">
          <w:rPr>
            <w:rFonts w:cs="Arial"/>
            <w:color w:val="000000"/>
            <w:sz w:val="22"/>
            <w:szCs w:val="22"/>
            <w:u w:val="single"/>
            <w:shd w:val="clear" w:color="auto" w:fill="FFFFFF"/>
          </w:rPr>
          <w:t xml:space="preserve">Schedule </w:t>
        </w:r>
        <w:r w:rsidR="00897544">
          <w:rPr>
            <w:rFonts w:cs="Arial"/>
            <w:color w:val="000000"/>
            <w:sz w:val="22"/>
            <w:szCs w:val="22"/>
            <w:u w:val="single"/>
            <w:shd w:val="clear" w:color="auto" w:fill="FFFFFF"/>
          </w:rPr>
          <w:t>A</w:t>
        </w:r>
      </w:hyperlink>
      <w:r w:rsidR="00897544" w:rsidRPr="001E2095">
        <w:rPr>
          <w:rFonts w:cs="Arial"/>
          <w:color w:val="000000"/>
          <w:sz w:val="22"/>
          <w:szCs w:val="22"/>
          <w:shd w:val="clear" w:color="auto" w:fill="FFFFFF"/>
        </w:rPr>
        <w:t xml:space="preserve"> </w:t>
      </w:r>
      <w:r w:rsidRPr="001E2095">
        <w:rPr>
          <w:rFonts w:cs="Arial"/>
          <w:color w:val="000000"/>
          <w:sz w:val="22"/>
          <w:szCs w:val="22"/>
          <w:shd w:val="clear" w:color="auto" w:fill="FFFFFF"/>
        </w:rPr>
        <w:t xml:space="preserve">are prescribed for all health </w:t>
      </w:r>
      <w:r>
        <w:rPr>
          <w:rFonts w:cs="Arial"/>
          <w:color w:val="000000"/>
          <w:sz w:val="22"/>
          <w:szCs w:val="22"/>
          <w:shd w:val="clear" w:color="auto" w:fill="FFFFFF"/>
        </w:rPr>
        <w:t xml:space="preserve">care </w:t>
      </w:r>
      <w:r w:rsidRPr="001E2095">
        <w:rPr>
          <w:rFonts w:cs="Arial"/>
          <w:color w:val="000000"/>
          <w:sz w:val="22"/>
          <w:szCs w:val="22"/>
          <w:shd w:val="clear" w:color="auto" w:fill="FFFFFF"/>
        </w:rPr>
        <w:t>facilities.</w:t>
      </w:r>
      <w:r>
        <w:rPr>
          <w:rFonts w:cs="Arial"/>
          <w:color w:val="000000"/>
          <w:sz w:val="22"/>
          <w:szCs w:val="22"/>
          <w:shd w:val="clear" w:color="auto" w:fill="FFFFFF"/>
        </w:rPr>
        <w:t xml:space="preserve"> </w:t>
      </w:r>
      <w:r w:rsidRPr="001E2095">
        <w:rPr>
          <w:rFonts w:cs="Arial"/>
          <w:color w:val="000000"/>
          <w:sz w:val="22"/>
          <w:szCs w:val="22"/>
          <w:shd w:val="clear" w:color="auto" w:fill="FFFFFF"/>
        </w:rPr>
        <w:br/>
      </w:r>
    </w:p>
    <w:p w14:paraId="166220F3" w14:textId="6C6D662D" w:rsidR="00F71988" w:rsidRPr="001E2095" w:rsidRDefault="00D66E50" w:rsidP="00BD4CDA">
      <w:pPr>
        <w:pStyle w:val="ListParagraph"/>
        <w:numPr>
          <w:ilvl w:val="0"/>
          <w:numId w:val="18"/>
        </w:numPr>
        <w:spacing w:after="80"/>
        <w:contextualSpacing w:val="0"/>
        <w:rPr>
          <w:rFonts w:cs="Arial"/>
          <w:color w:val="000000"/>
          <w:sz w:val="22"/>
          <w:szCs w:val="22"/>
          <w:shd w:val="clear" w:color="auto" w:fill="FFFFFF"/>
        </w:rPr>
      </w:pPr>
      <w:r>
        <w:rPr>
          <w:rFonts w:cs="Arial"/>
          <w:color w:val="000000"/>
          <w:sz w:val="22"/>
          <w:szCs w:val="22"/>
          <w:shd w:val="clear" w:color="auto" w:fill="FFFFFF"/>
        </w:rPr>
        <w:t>People responsible for the operation of</w:t>
      </w:r>
      <w:r w:rsidR="00F71988" w:rsidRPr="001E2095">
        <w:rPr>
          <w:rFonts w:cs="Arial"/>
          <w:color w:val="000000"/>
          <w:sz w:val="22"/>
          <w:szCs w:val="22"/>
          <w:shd w:val="clear" w:color="auto" w:fill="FFFFFF"/>
        </w:rPr>
        <w:t xml:space="preserve"> a health</w:t>
      </w:r>
      <w:r w:rsidR="00F71988">
        <w:rPr>
          <w:rFonts w:cs="Arial"/>
          <w:color w:val="000000"/>
          <w:sz w:val="22"/>
          <w:szCs w:val="22"/>
          <w:shd w:val="clear" w:color="auto" w:fill="FFFFFF"/>
        </w:rPr>
        <w:t xml:space="preserve"> care</w:t>
      </w:r>
      <w:r w:rsidR="00F71988" w:rsidRPr="001E2095">
        <w:rPr>
          <w:rFonts w:cs="Arial"/>
          <w:color w:val="000000"/>
          <w:sz w:val="22"/>
          <w:szCs w:val="22"/>
          <w:shd w:val="clear" w:color="auto" w:fill="FFFFFF"/>
        </w:rPr>
        <w:t xml:space="preserve"> facility must take all reasonable steps to ensure that </w:t>
      </w:r>
      <w:r w:rsidR="00FC7497">
        <w:rPr>
          <w:rFonts w:cs="Arial"/>
          <w:color w:val="000000"/>
          <w:sz w:val="22"/>
          <w:szCs w:val="22"/>
          <w:shd w:val="clear" w:color="auto" w:fill="FFFFFF"/>
        </w:rPr>
        <w:t>any activities conducted at</w:t>
      </w:r>
      <w:r w:rsidR="00FC7497" w:rsidRPr="001E2095">
        <w:rPr>
          <w:rFonts w:cs="Arial"/>
          <w:color w:val="000000"/>
          <w:sz w:val="22"/>
          <w:szCs w:val="22"/>
          <w:shd w:val="clear" w:color="auto" w:fill="FFFFFF"/>
        </w:rPr>
        <w:t xml:space="preserve"> </w:t>
      </w:r>
      <w:r w:rsidR="00FC7497">
        <w:rPr>
          <w:rFonts w:cs="Arial"/>
          <w:color w:val="000000"/>
          <w:sz w:val="22"/>
          <w:szCs w:val="22"/>
          <w:shd w:val="clear" w:color="auto" w:fill="FFFFFF"/>
        </w:rPr>
        <w:t xml:space="preserve">the </w:t>
      </w:r>
      <w:r w:rsidR="00FC1766">
        <w:rPr>
          <w:rFonts w:cs="Arial"/>
          <w:color w:val="000000"/>
          <w:sz w:val="22"/>
          <w:szCs w:val="22"/>
          <w:shd w:val="clear" w:color="auto" w:fill="FFFFFF"/>
        </w:rPr>
        <w:t xml:space="preserve">health care facility </w:t>
      </w:r>
      <w:r w:rsidR="00FC7497">
        <w:rPr>
          <w:rFonts w:cs="Arial"/>
          <w:color w:val="000000"/>
          <w:sz w:val="22"/>
          <w:szCs w:val="22"/>
          <w:shd w:val="clear" w:color="auto" w:fill="FFFFFF"/>
        </w:rPr>
        <w:t>are delivered and managed in</w:t>
      </w:r>
      <w:r w:rsidR="00F71988" w:rsidRPr="001E2095">
        <w:rPr>
          <w:rFonts w:cs="Arial"/>
          <w:color w:val="000000"/>
          <w:sz w:val="22"/>
          <w:szCs w:val="22"/>
          <w:shd w:val="clear" w:color="auto" w:fill="FFFFFF"/>
        </w:rPr>
        <w:t xml:space="preserve"> accordance with the </w:t>
      </w:r>
      <w:r>
        <w:rPr>
          <w:rFonts w:cs="Arial"/>
          <w:color w:val="000000"/>
          <w:sz w:val="22"/>
          <w:szCs w:val="22"/>
          <w:shd w:val="clear" w:color="auto" w:fill="FFFFFF"/>
        </w:rPr>
        <w:t>Standards</w:t>
      </w:r>
      <w:r w:rsidR="00F71988" w:rsidRPr="001E2095">
        <w:rPr>
          <w:rFonts w:cs="Arial"/>
          <w:color w:val="000000"/>
          <w:sz w:val="22"/>
          <w:szCs w:val="22"/>
          <w:shd w:val="clear" w:color="auto" w:fill="FFFFFF"/>
        </w:rPr>
        <w:t xml:space="preserve"> </w:t>
      </w:r>
      <w:r>
        <w:rPr>
          <w:rFonts w:cs="Arial"/>
          <w:color w:val="000000"/>
          <w:sz w:val="22"/>
          <w:szCs w:val="22"/>
          <w:shd w:val="clear" w:color="auto" w:fill="FFFFFF"/>
        </w:rPr>
        <w:t>set out by</w:t>
      </w:r>
      <w:r w:rsidR="00F71988" w:rsidRPr="001E2095">
        <w:rPr>
          <w:rFonts w:cs="Arial"/>
          <w:color w:val="000000"/>
          <w:sz w:val="22"/>
          <w:szCs w:val="22"/>
          <w:shd w:val="clear" w:color="auto" w:fill="FFFFFF"/>
        </w:rPr>
        <w:t xml:space="preserve"> </w:t>
      </w:r>
      <w:r w:rsidR="00F71988" w:rsidRPr="00AE3303">
        <w:rPr>
          <w:rFonts w:cs="Arial"/>
          <w:color w:val="000000"/>
          <w:sz w:val="22"/>
          <w:szCs w:val="22"/>
          <w:u w:val="single"/>
          <w:shd w:val="clear" w:color="auto" w:fill="FFFFFF"/>
        </w:rPr>
        <w:t xml:space="preserve">Schedule </w:t>
      </w:r>
      <w:r w:rsidR="00897544">
        <w:rPr>
          <w:rFonts w:cs="Arial"/>
          <w:color w:val="000000"/>
          <w:sz w:val="22"/>
          <w:szCs w:val="22"/>
          <w:u w:val="single"/>
          <w:shd w:val="clear" w:color="auto" w:fill="FFFFFF"/>
        </w:rPr>
        <w:t>A</w:t>
      </w:r>
      <w:r w:rsidR="00897544" w:rsidRPr="00861A4E">
        <w:rPr>
          <w:rFonts w:cs="Arial"/>
          <w:color w:val="000000"/>
          <w:sz w:val="22"/>
          <w:szCs w:val="22"/>
          <w:shd w:val="clear" w:color="auto" w:fill="FFFFFF"/>
        </w:rPr>
        <w:t xml:space="preserve"> </w:t>
      </w:r>
      <w:r w:rsidR="00F71988" w:rsidRPr="001E2095">
        <w:rPr>
          <w:rFonts w:cs="Arial"/>
          <w:color w:val="000000"/>
          <w:sz w:val="22"/>
          <w:szCs w:val="22"/>
          <w:shd w:val="clear" w:color="auto" w:fill="FFFFFF"/>
        </w:rPr>
        <w:t xml:space="preserve">as they apply to the health </w:t>
      </w:r>
      <w:r w:rsidR="000575BE">
        <w:rPr>
          <w:rFonts w:cs="Arial"/>
          <w:color w:val="000000"/>
          <w:sz w:val="22"/>
          <w:szCs w:val="22"/>
          <w:shd w:val="clear" w:color="auto" w:fill="FFFFFF"/>
        </w:rPr>
        <w:t xml:space="preserve">care </w:t>
      </w:r>
      <w:r w:rsidR="00F71988" w:rsidRPr="001E2095">
        <w:rPr>
          <w:rFonts w:cs="Arial"/>
          <w:color w:val="000000"/>
          <w:sz w:val="22"/>
          <w:szCs w:val="22"/>
          <w:shd w:val="clear" w:color="auto" w:fill="FFFFFF"/>
        </w:rPr>
        <w:t>facility.</w:t>
      </w:r>
    </w:p>
    <w:p w14:paraId="43058BD4" w14:textId="2FDB0CE2" w:rsidR="007C6E27" w:rsidRPr="001E2095" w:rsidRDefault="007C6E27" w:rsidP="00861A4E">
      <w:pPr>
        <w:autoSpaceDE w:val="0"/>
        <w:autoSpaceDN w:val="0"/>
        <w:adjustRightInd w:val="0"/>
        <w:spacing w:after="240" w:line="240" w:lineRule="auto"/>
        <w:rPr>
          <w:rFonts w:cs="Arial"/>
          <w:color w:val="000000"/>
          <w:sz w:val="22"/>
          <w:szCs w:val="22"/>
          <w:shd w:val="clear" w:color="auto" w:fill="FFFFFF"/>
        </w:rPr>
      </w:pPr>
    </w:p>
    <w:p w14:paraId="05A227DA" w14:textId="13A46951" w:rsidR="00E2686B" w:rsidRPr="00861A4E" w:rsidRDefault="00E2686B" w:rsidP="00E2686B">
      <w:pPr>
        <w:autoSpaceDE w:val="0"/>
        <w:autoSpaceDN w:val="0"/>
        <w:adjustRightInd w:val="0"/>
        <w:spacing w:after="240" w:line="240" w:lineRule="auto"/>
        <w:rPr>
          <w:rFonts w:cs="Arial"/>
          <w:color w:val="000000"/>
          <w:sz w:val="22"/>
          <w:szCs w:val="22"/>
          <w:shd w:val="clear" w:color="auto" w:fill="FFFFFF"/>
        </w:rPr>
      </w:pPr>
    </w:p>
    <w:p w14:paraId="4417B0F1" w14:textId="77777777" w:rsidR="00CC1BC8" w:rsidRDefault="00CC1BC8">
      <w:pPr>
        <w:spacing w:line="276" w:lineRule="auto"/>
        <w:rPr>
          <w:rFonts w:asciiTheme="majorHAnsi" w:eastAsia="Times New Roman" w:hAnsiTheme="majorHAnsi" w:cstheme="majorBidi"/>
          <w:bCs/>
          <w:caps/>
          <w:color w:val="482D8C" w:themeColor="background2"/>
          <w:spacing w:val="-20"/>
          <w:kern w:val="36"/>
          <w:sz w:val="44"/>
          <w:szCs w:val="48"/>
        </w:rPr>
      </w:pPr>
      <w:bookmarkStart w:id="63" w:name="_SCHEDULE_1"/>
      <w:bookmarkStart w:id="64" w:name="_Toc519781787"/>
      <w:bookmarkEnd w:id="63"/>
      <w:r>
        <w:rPr>
          <w:rFonts w:eastAsia="Times New Roman"/>
        </w:rPr>
        <w:br w:type="page"/>
      </w:r>
    </w:p>
    <w:p w14:paraId="38DF9CC7" w14:textId="57855972" w:rsidR="00E2686B" w:rsidRPr="0058256F" w:rsidRDefault="00E2686B" w:rsidP="00E2686B">
      <w:pPr>
        <w:pStyle w:val="Heading1"/>
        <w:rPr>
          <w:rStyle w:val="InstructionText"/>
          <w:i w:val="0"/>
          <w:color w:val="auto"/>
        </w:rPr>
      </w:pPr>
      <w:bookmarkStart w:id="65" w:name="_Toc33709361"/>
      <w:bookmarkStart w:id="66" w:name="_Toc34306365"/>
      <w:bookmarkStart w:id="67" w:name="_Toc65492746"/>
      <w:bookmarkStart w:id="68" w:name="_Toc71539648"/>
      <w:r w:rsidRPr="00E2686B">
        <w:rPr>
          <w:rFonts w:eastAsia="Times New Roman"/>
        </w:rPr>
        <w:lastRenderedPageBreak/>
        <w:t>SCHEDULE</w:t>
      </w:r>
      <w:r w:rsidR="00897544">
        <w:rPr>
          <w:rFonts w:eastAsia="Times New Roman"/>
        </w:rPr>
        <w:t xml:space="preserve"> </w:t>
      </w:r>
      <w:bookmarkEnd w:id="64"/>
      <w:bookmarkEnd w:id="65"/>
      <w:bookmarkEnd w:id="66"/>
      <w:r w:rsidR="00897544">
        <w:rPr>
          <w:rFonts w:eastAsia="Times New Roman"/>
        </w:rPr>
        <w:t>a</w:t>
      </w:r>
      <w:bookmarkEnd w:id="67"/>
      <w:bookmarkEnd w:id="68"/>
      <w:r w:rsidR="00897544" w:rsidRPr="0058256F">
        <w:rPr>
          <w:rStyle w:val="InstructionText"/>
          <w:i w:val="0"/>
          <w:color w:val="auto"/>
        </w:rPr>
        <w:t xml:space="preserve"> </w:t>
      </w:r>
    </w:p>
    <w:p w14:paraId="609EA333" w14:textId="78F8B660" w:rsidR="00311ECA" w:rsidRPr="005B6CCF" w:rsidRDefault="00311ECA" w:rsidP="005B6CCF">
      <w:pPr>
        <w:autoSpaceDE w:val="0"/>
        <w:autoSpaceDN w:val="0"/>
        <w:adjustRightInd w:val="0"/>
        <w:spacing w:after="240" w:line="240" w:lineRule="auto"/>
        <w:rPr>
          <w:rFonts w:cs="Arial"/>
          <w:color w:val="000000"/>
          <w:sz w:val="22"/>
          <w:szCs w:val="22"/>
          <w:shd w:val="clear" w:color="auto" w:fill="FFFFFF"/>
        </w:rPr>
      </w:pPr>
      <w:r w:rsidRPr="005B6CCF">
        <w:rPr>
          <w:rFonts w:cs="Arial"/>
          <w:color w:val="000000"/>
          <w:sz w:val="22"/>
          <w:szCs w:val="22"/>
          <w:shd w:val="clear" w:color="auto" w:fill="FFFFFF"/>
        </w:rPr>
        <w:t xml:space="preserve">The standards set out below are prescribed for all health </w:t>
      </w:r>
      <w:r w:rsidR="0072347E" w:rsidRPr="005B6CCF">
        <w:rPr>
          <w:rFonts w:cs="Arial"/>
          <w:color w:val="000000"/>
          <w:sz w:val="22"/>
          <w:szCs w:val="22"/>
          <w:shd w:val="clear" w:color="auto" w:fill="FFFFFF"/>
        </w:rPr>
        <w:t xml:space="preserve">care </w:t>
      </w:r>
      <w:r w:rsidRPr="005B6CCF">
        <w:rPr>
          <w:rFonts w:cs="Arial"/>
          <w:color w:val="000000"/>
          <w:sz w:val="22"/>
          <w:szCs w:val="22"/>
          <w:shd w:val="clear" w:color="auto" w:fill="FFFFFF"/>
        </w:rPr>
        <w:t xml:space="preserve">facilities irrespective of their scope, size or </w:t>
      </w:r>
      <w:r w:rsidR="00832BB4" w:rsidRPr="005B6CCF">
        <w:rPr>
          <w:rFonts w:cs="Arial"/>
          <w:color w:val="000000"/>
          <w:sz w:val="22"/>
          <w:szCs w:val="22"/>
          <w:shd w:val="clear" w:color="auto" w:fill="FFFFFF"/>
        </w:rPr>
        <w:t>offering of</w:t>
      </w:r>
      <w:r w:rsidR="0072347E" w:rsidRPr="005B6CCF">
        <w:rPr>
          <w:rFonts w:cs="Arial"/>
          <w:color w:val="000000"/>
          <w:sz w:val="22"/>
          <w:szCs w:val="22"/>
          <w:shd w:val="clear" w:color="auto" w:fill="FFFFFF"/>
        </w:rPr>
        <w:t xml:space="preserve"> a </w:t>
      </w:r>
      <w:r w:rsidR="00117DE3" w:rsidRPr="005B6CCF">
        <w:rPr>
          <w:rFonts w:cs="Arial"/>
          <w:color w:val="000000"/>
          <w:sz w:val="22"/>
          <w:szCs w:val="22"/>
          <w:shd w:val="clear" w:color="auto" w:fill="FFFFFF"/>
        </w:rPr>
        <w:t>declared risk activity</w:t>
      </w:r>
      <w:r w:rsidRPr="005B6CCF">
        <w:rPr>
          <w:rFonts w:cs="Arial"/>
          <w:color w:val="000000"/>
          <w:sz w:val="22"/>
          <w:szCs w:val="22"/>
          <w:shd w:val="clear" w:color="auto" w:fill="FFFFFF"/>
        </w:rPr>
        <w:t xml:space="preserve">. </w:t>
      </w:r>
    </w:p>
    <w:p w14:paraId="758E5C2D" w14:textId="0216ACFE" w:rsidR="00E2686B" w:rsidRPr="002D1AAE" w:rsidRDefault="00B06531" w:rsidP="00E2686B">
      <w:pPr>
        <w:pStyle w:val="Heading2"/>
        <w:rPr>
          <w:b/>
          <w:iCs/>
          <w:sz w:val="24"/>
        </w:rPr>
      </w:pPr>
      <w:bookmarkStart w:id="69" w:name="_Toc33709362"/>
      <w:bookmarkStart w:id="70" w:name="_Toc34306366"/>
      <w:bookmarkStart w:id="71" w:name="_Toc65492747"/>
      <w:bookmarkStart w:id="72" w:name="_Toc71539649"/>
      <w:r w:rsidRPr="002D1AAE">
        <w:rPr>
          <w:iCs/>
        </w:rPr>
        <w:t xml:space="preserve">STANDARD 1 - </w:t>
      </w:r>
      <w:r w:rsidR="00E2686B" w:rsidRPr="002D1AAE">
        <w:rPr>
          <w:iCs/>
        </w:rPr>
        <w:t>Facility</w:t>
      </w:r>
      <w:r w:rsidR="00E2686B" w:rsidRPr="002D1AAE">
        <w:rPr>
          <w:rStyle w:val="InstructionText"/>
          <w:b/>
          <w:iCs/>
          <w:color w:val="auto"/>
          <w:sz w:val="24"/>
        </w:rPr>
        <w:t xml:space="preserve"> </w:t>
      </w:r>
      <w:r w:rsidR="00E2686B" w:rsidRPr="002D1AAE">
        <w:rPr>
          <w:iCs/>
        </w:rPr>
        <w:t>and Equipment</w:t>
      </w:r>
      <w:bookmarkEnd w:id="69"/>
      <w:bookmarkEnd w:id="70"/>
      <w:bookmarkEnd w:id="71"/>
      <w:bookmarkEnd w:id="72"/>
    </w:p>
    <w:p w14:paraId="71731B0A" w14:textId="5BA579DC" w:rsidR="006B45DB" w:rsidRPr="009268B7" w:rsidRDefault="006B45DB" w:rsidP="009268B7">
      <w:pPr>
        <w:rPr>
          <w:rFonts w:ascii="Arial" w:eastAsia="Times New Roman" w:hAnsi="Arial" w:cs="Arial"/>
          <w:b/>
          <w:bCs/>
          <w:color w:val="000000"/>
          <w:sz w:val="22"/>
          <w:szCs w:val="22"/>
        </w:rPr>
      </w:pPr>
      <w:bookmarkStart w:id="73" w:name="_Toc519781800"/>
      <w:r w:rsidRPr="009268B7">
        <w:rPr>
          <w:rFonts w:ascii="Arial" w:eastAsia="Times New Roman" w:hAnsi="Arial" w:cs="Arial"/>
          <w:b/>
          <w:bCs/>
          <w:color w:val="000000"/>
          <w:sz w:val="22"/>
          <w:szCs w:val="22"/>
        </w:rPr>
        <w:t xml:space="preserve">Propriety and </w:t>
      </w:r>
      <w:bookmarkEnd w:id="73"/>
      <w:r w:rsidR="0017473A">
        <w:rPr>
          <w:rFonts w:ascii="Arial" w:eastAsia="Times New Roman" w:hAnsi="Arial" w:cs="Arial"/>
          <w:b/>
          <w:bCs/>
          <w:color w:val="000000"/>
          <w:sz w:val="22"/>
          <w:szCs w:val="22"/>
        </w:rPr>
        <w:t>s</w:t>
      </w:r>
      <w:r w:rsidR="0017473A" w:rsidRPr="009268B7">
        <w:rPr>
          <w:rFonts w:ascii="Arial" w:eastAsia="Times New Roman" w:hAnsi="Arial" w:cs="Arial"/>
          <w:b/>
          <w:bCs/>
          <w:color w:val="000000"/>
          <w:sz w:val="22"/>
          <w:szCs w:val="22"/>
        </w:rPr>
        <w:t>olvency</w:t>
      </w:r>
    </w:p>
    <w:p w14:paraId="67E12FAA" w14:textId="787979E2" w:rsidR="008E40E5" w:rsidRPr="005B6CCF" w:rsidRDefault="006B45DB" w:rsidP="00BD4CDA">
      <w:pPr>
        <w:pStyle w:val="ListParagraph"/>
        <w:numPr>
          <w:ilvl w:val="1"/>
          <w:numId w:val="11"/>
        </w:numPr>
        <w:spacing w:after="120"/>
        <w:ind w:left="714" w:hanging="357"/>
        <w:contextualSpacing w:val="0"/>
        <w:rPr>
          <w:sz w:val="22"/>
          <w:szCs w:val="22"/>
        </w:rPr>
      </w:pPr>
      <w:r w:rsidRPr="005B6CCF">
        <w:rPr>
          <w:sz w:val="22"/>
          <w:szCs w:val="22"/>
        </w:rPr>
        <w:t xml:space="preserve">The </w:t>
      </w:r>
      <w:r w:rsidR="005C75FD" w:rsidRPr="005B6CCF">
        <w:rPr>
          <w:sz w:val="22"/>
          <w:szCs w:val="22"/>
        </w:rPr>
        <w:t xml:space="preserve">proprietor </w:t>
      </w:r>
      <w:r w:rsidR="008E40E5" w:rsidRPr="005B6CCF">
        <w:rPr>
          <w:sz w:val="22"/>
          <w:szCs w:val="22"/>
        </w:rPr>
        <w:t xml:space="preserve">of a health care facility must ensure that solvency of the facility is maintained and that contingencies are in place to provide continued patient care in the event of financial difficulty. </w:t>
      </w:r>
    </w:p>
    <w:p w14:paraId="44EE6F4A" w14:textId="113BC5F7" w:rsidR="006B45DB" w:rsidRPr="005B6CCF" w:rsidRDefault="009E4ACF" w:rsidP="00A63A7A">
      <w:pPr>
        <w:pStyle w:val="ListParagraph"/>
        <w:numPr>
          <w:ilvl w:val="1"/>
          <w:numId w:val="11"/>
        </w:numPr>
        <w:spacing w:after="120"/>
        <w:ind w:left="714" w:hanging="357"/>
        <w:contextualSpacing w:val="0"/>
        <w:rPr>
          <w:rFonts w:cs="Arial"/>
          <w:sz w:val="22"/>
          <w:szCs w:val="22"/>
        </w:rPr>
      </w:pPr>
      <w:r w:rsidRPr="005B6CCF">
        <w:rPr>
          <w:sz w:val="22"/>
          <w:szCs w:val="22"/>
        </w:rPr>
        <w:t xml:space="preserve">The </w:t>
      </w:r>
      <w:r w:rsidR="005C75FD" w:rsidRPr="005B6CCF">
        <w:rPr>
          <w:sz w:val="22"/>
          <w:szCs w:val="22"/>
        </w:rPr>
        <w:t>proprietor</w:t>
      </w:r>
      <w:r w:rsidRPr="005B6CCF">
        <w:rPr>
          <w:sz w:val="22"/>
          <w:szCs w:val="22"/>
        </w:rPr>
        <w:t xml:space="preserve"> of a health care facility must be a</w:t>
      </w:r>
      <w:r w:rsidR="006B45DB" w:rsidRPr="005B6CCF">
        <w:rPr>
          <w:sz w:val="22"/>
          <w:szCs w:val="22"/>
        </w:rPr>
        <w:t xml:space="preserve"> fit and proper person to operate a</w:t>
      </w:r>
      <w:r w:rsidR="0072347E" w:rsidRPr="005B6CCF">
        <w:rPr>
          <w:sz w:val="22"/>
          <w:szCs w:val="22"/>
        </w:rPr>
        <w:t xml:space="preserve"> health care</w:t>
      </w:r>
      <w:r w:rsidR="006B45DB" w:rsidRPr="005B6CCF">
        <w:rPr>
          <w:sz w:val="22"/>
          <w:szCs w:val="22"/>
        </w:rPr>
        <w:t xml:space="preserve"> facility</w:t>
      </w:r>
      <w:r w:rsidRPr="005B6CCF">
        <w:rPr>
          <w:sz w:val="22"/>
          <w:szCs w:val="22"/>
        </w:rPr>
        <w:t>, as well as any</w:t>
      </w:r>
      <w:r w:rsidR="00B42F2F" w:rsidRPr="005B6CCF">
        <w:rPr>
          <w:sz w:val="22"/>
          <w:szCs w:val="22"/>
        </w:rPr>
        <w:t xml:space="preserve"> </w:t>
      </w:r>
      <w:r w:rsidRPr="005B6CCF">
        <w:rPr>
          <w:sz w:val="22"/>
          <w:szCs w:val="22"/>
        </w:rPr>
        <w:t xml:space="preserve">other </w:t>
      </w:r>
      <w:r w:rsidR="006B45DB" w:rsidRPr="005B6CCF">
        <w:rPr>
          <w:sz w:val="22"/>
          <w:szCs w:val="22"/>
        </w:rPr>
        <w:t>person or entity</w:t>
      </w:r>
      <w:r w:rsidRPr="005B6CCF">
        <w:rPr>
          <w:sz w:val="22"/>
          <w:szCs w:val="22"/>
        </w:rPr>
        <w:t xml:space="preserve"> with </w:t>
      </w:r>
      <w:r w:rsidR="00224A26" w:rsidRPr="005B6CCF">
        <w:rPr>
          <w:sz w:val="22"/>
          <w:szCs w:val="22"/>
        </w:rPr>
        <w:t>controlling</w:t>
      </w:r>
      <w:r w:rsidR="00F75031" w:rsidRPr="005B6CCF">
        <w:rPr>
          <w:sz w:val="22"/>
          <w:szCs w:val="22"/>
        </w:rPr>
        <w:t xml:space="preserve"> </w:t>
      </w:r>
      <w:r w:rsidR="00B42F2F" w:rsidRPr="005B6CCF">
        <w:rPr>
          <w:sz w:val="22"/>
          <w:szCs w:val="22"/>
        </w:rPr>
        <w:t>interest</w:t>
      </w:r>
      <w:r w:rsidR="00224A26" w:rsidRPr="005B6CCF">
        <w:rPr>
          <w:sz w:val="22"/>
          <w:szCs w:val="22"/>
        </w:rPr>
        <w:t>s</w:t>
      </w:r>
      <w:r w:rsidR="00B42F2F" w:rsidRPr="005B6CCF">
        <w:rPr>
          <w:sz w:val="22"/>
          <w:szCs w:val="22"/>
        </w:rPr>
        <w:t xml:space="preserve"> in the facility</w:t>
      </w:r>
      <w:r w:rsidR="006B45DB" w:rsidRPr="005B6CCF">
        <w:rPr>
          <w:sz w:val="22"/>
          <w:szCs w:val="22"/>
        </w:rPr>
        <w:t>.</w:t>
      </w:r>
    </w:p>
    <w:p w14:paraId="340AA166" w14:textId="5528B822" w:rsidR="00A63A7A" w:rsidRPr="005B6CCF" w:rsidRDefault="00A63A7A" w:rsidP="00A63A7A">
      <w:pPr>
        <w:pStyle w:val="ListParagraph"/>
        <w:numPr>
          <w:ilvl w:val="1"/>
          <w:numId w:val="11"/>
        </w:numPr>
        <w:spacing w:after="120"/>
        <w:ind w:left="714" w:hanging="357"/>
        <w:contextualSpacing w:val="0"/>
        <w:rPr>
          <w:rFonts w:cs="Arial"/>
          <w:sz w:val="22"/>
          <w:szCs w:val="22"/>
        </w:rPr>
      </w:pPr>
      <w:r w:rsidRPr="005B6CCF">
        <w:rPr>
          <w:sz w:val="22"/>
          <w:szCs w:val="22"/>
        </w:rPr>
        <w:t xml:space="preserve">The </w:t>
      </w:r>
      <w:r w:rsidR="005C75FD" w:rsidRPr="005B6CCF">
        <w:rPr>
          <w:sz w:val="22"/>
          <w:szCs w:val="22"/>
        </w:rPr>
        <w:t>proprietor</w:t>
      </w:r>
      <w:r w:rsidRPr="005B6CCF">
        <w:rPr>
          <w:sz w:val="22"/>
          <w:szCs w:val="22"/>
        </w:rPr>
        <w:t xml:space="preserve"> </w:t>
      </w:r>
      <w:r w:rsidR="00504231" w:rsidRPr="005B6CCF">
        <w:rPr>
          <w:sz w:val="22"/>
          <w:szCs w:val="22"/>
        </w:rPr>
        <w:t>must</w:t>
      </w:r>
      <w:r w:rsidRPr="005B6CCF">
        <w:rPr>
          <w:sz w:val="22"/>
          <w:szCs w:val="22"/>
        </w:rPr>
        <w:t xml:space="preserve"> advise the Minister</w:t>
      </w:r>
      <w:r w:rsidR="00A3602B">
        <w:rPr>
          <w:sz w:val="22"/>
          <w:szCs w:val="22"/>
        </w:rPr>
        <w:t xml:space="preserve"> in writing</w:t>
      </w:r>
      <w:r w:rsidR="00504231" w:rsidRPr="005B6CCF">
        <w:rPr>
          <w:sz w:val="22"/>
          <w:szCs w:val="22"/>
        </w:rPr>
        <w:t>, as soon as practicable,</w:t>
      </w:r>
      <w:r w:rsidRPr="005B6CCF">
        <w:rPr>
          <w:sz w:val="22"/>
          <w:szCs w:val="22"/>
        </w:rPr>
        <w:t xml:space="preserve"> of any changes in the controlling interest of the corporate body </w:t>
      </w:r>
      <w:r w:rsidR="00224A26" w:rsidRPr="005B6CCF">
        <w:rPr>
          <w:sz w:val="22"/>
          <w:szCs w:val="22"/>
        </w:rPr>
        <w:t xml:space="preserve">that is </w:t>
      </w:r>
      <w:r w:rsidRPr="005B6CCF">
        <w:rPr>
          <w:sz w:val="22"/>
          <w:szCs w:val="22"/>
        </w:rPr>
        <w:t xml:space="preserve">licenced to operate a health care facility. </w:t>
      </w:r>
    </w:p>
    <w:p w14:paraId="0A303E41" w14:textId="66C68779" w:rsidR="00E2686B" w:rsidRPr="009268B7" w:rsidRDefault="00E2686B" w:rsidP="009268B7">
      <w:pPr>
        <w:rPr>
          <w:rFonts w:ascii="Arial" w:eastAsia="Times New Roman" w:hAnsi="Arial" w:cs="Arial"/>
          <w:b/>
          <w:bCs/>
          <w:color w:val="000000"/>
          <w:sz w:val="22"/>
          <w:szCs w:val="22"/>
        </w:rPr>
      </w:pPr>
      <w:r w:rsidRPr="009268B7">
        <w:rPr>
          <w:rFonts w:ascii="Arial" w:eastAsia="Times New Roman" w:hAnsi="Arial" w:cs="Arial"/>
          <w:b/>
          <w:bCs/>
          <w:color w:val="000000"/>
          <w:sz w:val="22"/>
          <w:szCs w:val="22"/>
        </w:rPr>
        <w:t xml:space="preserve"> </w:t>
      </w:r>
      <w:r w:rsidR="00CD3B52" w:rsidRPr="009268B7">
        <w:rPr>
          <w:rFonts w:ascii="Arial" w:eastAsia="Times New Roman" w:hAnsi="Arial" w:cs="Arial"/>
          <w:b/>
          <w:bCs/>
          <w:color w:val="000000"/>
          <w:sz w:val="22"/>
          <w:szCs w:val="22"/>
        </w:rPr>
        <w:t>Facility</w:t>
      </w:r>
      <w:r w:rsidR="00873377" w:rsidRPr="009268B7">
        <w:rPr>
          <w:rFonts w:ascii="Arial" w:eastAsia="Times New Roman" w:hAnsi="Arial" w:cs="Arial"/>
          <w:b/>
          <w:bCs/>
          <w:color w:val="000000"/>
          <w:sz w:val="22"/>
          <w:szCs w:val="22"/>
        </w:rPr>
        <w:t xml:space="preserve"> </w:t>
      </w:r>
      <w:r w:rsidR="0017473A">
        <w:rPr>
          <w:rFonts w:ascii="Arial" w:eastAsia="Times New Roman" w:hAnsi="Arial" w:cs="Arial"/>
          <w:b/>
          <w:bCs/>
          <w:color w:val="000000"/>
          <w:sz w:val="22"/>
          <w:szCs w:val="22"/>
        </w:rPr>
        <w:t>c</w:t>
      </w:r>
      <w:r w:rsidR="0017473A" w:rsidRPr="009268B7">
        <w:rPr>
          <w:rFonts w:ascii="Arial" w:eastAsia="Times New Roman" w:hAnsi="Arial" w:cs="Arial"/>
          <w:b/>
          <w:bCs/>
          <w:color w:val="000000"/>
          <w:sz w:val="22"/>
          <w:szCs w:val="22"/>
        </w:rPr>
        <w:t xml:space="preserve">onstruction </w:t>
      </w:r>
      <w:r w:rsidR="002351D6" w:rsidRPr="009268B7">
        <w:rPr>
          <w:rFonts w:ascii="Arial" w:eastAsia="Times New Roman" w:hAnsi="Arial" w:cs="Arial"/>
          <w:b/>
          <w:bCs/>
          <w:color w:val="000000"/>
          <w:sz w:val="22"/>
          <w:szCs w:val="22"/>
        </w:rPr>
        <w:t>and maintenance</w:t>
      </w:r>
    </w:p>
    <w:p w14:paraId="3763FBFA" w14:textId="3D265FBC" w:rsidR="0066509D" w:rsidRPr="005B6CCF" w:rsidRDefault="0066509D" w:rsidP="006D4B60">
      <w:pPr>
        <w:pStyle w:val="ListParagraph"/>
        <w:numPr>
          <w:ilvl w:val="1"/>
          <w:numId w:val="11"/>
        </w:numPr>
        <w:spacing w:after="120"/>
        <w:ind w:left="714" w:hanging="357"/>
        <w:contextualSpacing w:val="0"/>
        <w:rPr>
          <w:sz w:val="22"/>
          <w:szCs w:val="22"/>
        </w:rPr>
      </w:pPr>
      <w:r w:rsidRPr="005B6CCF">
        <w:rPr>
          <w:sz w:val="22"/>
          <w:szCs w:val="22"/>
        </w:rPr>
        <w:t>At the time of a health care facility’s construction, refurbishment or variation, all</w:t>
      </w:r>
      <w:r w:rsidR="008156B1" w:rsidRPr="005B6CCF">
        <w:rPr>
          <w:sz w:val="22"/>
          <w:szCs w:val="22"/>
        </w:rPr>
        <w:t xml:space="preserve"> areas of a health care facility </w:t>
      </w:r>
      <w:r w:rsidR="006D4B60" w:rsidRPr="005B6CCF">
        <w:rPr>
          <w:sz w:val="22"/>
          <w:szCs w:val="22"/>
        </w:rPr>
        <w:t xml:space="preserve">concerned with patient care must be constructed and furnished in accordance with the </w:t>
      </w:r>
      <w:r w:rsidR="00224A26" w:rsidRPr="005B6CCF">
        <w:rPr>
          <w:sz w:val="22"/>
          <w:szCs w:val="22"/>
        </w:rPr>
        <w:t xml:space="preserve">current requirements of the </w:t>
      </w:r>
      <w:r w:rsidR="006D4B60" w:rsidRPr="005B6CCF">
        <w:rPr>
          <w:rFonts w:eastAsia="Times New Roman"/>
          <w:i/>
          <w:iCs/>
          <w:color w:val="000000"/>
          <w:sz w:val="22"/>
          <w:szCs w:val="22"/>
        </w:rPr>
        <w:t>Australasian</w:t>
      </w:r>
      <w:r w:rsidR="006D4B60" w:rsidRPr="005B6CCF">
        <w:rPr>
          <w:rFonts w:eastAsia="Times New Roman"/>
          <w:color w:val="000000"/>
          <w:sz w:val="22"/>
          <w:szCs w:val="22"/>
        </w:rPr>
        <w:t xml:space="preserve"> </w:t>
      </w:r>
      <w:r w:rsidR="006D4B60" w:rsidRPr="005B6CCF">
        <w:rPr>
          <w:i/>
          <w:iCs/>
          <w:sz w:val="22"/>
          <w:szCs w:val="22"/>
        </w:rPr>
        <w:t>Health Facility Guidelines</w:t>
      </w:r>
      <w:r w:rsidRPr="005B6CCF">
        <w:rPr>
          <w:i/>
          <w:iCs/>
          <w:sz w:val="22"/>
          <w:szCs w:val="22"/>
        </w:rPr>
        <w:t xml:space="preserve">, </w:t>
      </w:r>
      <w:r w:rsidRPr="005B6CCF">
        <w:rPr>
          <w:sz w:val="22"/>
          <w:szCs w:val="22"/>
        </w:rPr>
        <w:t>as published by the Australasian Health Infrastructure Alliance (AHIA) from time to time</w:t>
      </w:r>
      <w:r w:rsidR="008156B1" w:rsidRPr="005B6CCF">
        <w:rPr>
          <w:i/>
          <w:iCs/>
          <w:sz w:val="22"/>
          <w:szCs w:val="22"/>
        </w:rPr>
        <w:t xml:space="preserve">. </w:t>
      </w:r>
    </w:p>
    <w:p w14:paraId="59FA405F" w14:textId="264D6083" w:rsidR="00DC31E9" w:rsidRPr="00287B17" w:rsidRDefault="0066509D" w:rsidP="009F401D">
      <w:pPr>
        <w:ind w:left="1560" w:hanging="709"/>
        <w:rPr>
          <w:sz w:val="22"/>
          <w:szCs w:val="22"/>
        </w:rPr>
      </w:pPr>
      <w:r w:rsidRPr="005B6CCF">
        <w:rPr>
          <w:i/>
          <w:iCs/>
          <w:sz w:val="22"/>
          <w:szCs w:val="22"/>
        </w:rPr>
        <w:t>Note</w:t>
      </w:r>
      <w:r w:rsidRPr="00287B17">
        <w:rPr>
          <w:i/>
          <w:iCs/>
          <w:sz w:val="22"/>
          <w:szCs w:val="22"/>
        </w:rPr>
        <w:tab/>
      </w:r>
      <w:r w:rsidRPr="005B6CCF">
        <w:rPr>
          <w:i/>
          <w:iCs/>
          <w:sz w:val="22"/>
          <w:szCs w:val="22"/>
        </w:rPr>
        <w:t>The</w:t>
      </w:r>
      <w:r w:rsidR="00102593" w:rsidRPr="00287B17">
        <w:rPr>
          <w:i/>
          <w:iCs/>
          <w:sz w:val="22"/>
          <w:szCs w:val="22"/>
        </w:rPr>
        <w:t xml:space="preserve"> </w:t>
      </w:r>
      <w:r w:rsidRPr="005B6CCF">
        <w:rPr>
          <w:rFonts w:eastAsia="Times New Roman"/>
          <w:i/>
          <w:iCs/>
          <w:color w:val="000000"/>
          <w:sz w:val="22"/>
          <w:szCs w:val="22"/>
        </w:rPr>
        <w:t>Australasian</w:t>
      </w:r>
      <w:r w:rsidRPr="005B6CCF">
        <w:rPr>
          <w:rFonts w:eastAsia="Times New Roman"/>
          <w:color w:val="000000"/>
          <w:sz w:val="22"/>
          <w:szCs w:val="22"/>
        </w:rPr>
        <w:t xml:space="preserve"> </w:t>
      </w:r>
      <w:r w:rsidRPr="005B6CCF">
        <w:rPr>
          <w:i/>
          <w:iCs/>
          <w:sz w:val="22"/>
          <w:szCs w:val="22"/>
        </w:rPr>
        <w:t>Health Facility Guidelines</w:t>
      </w:r>
      <w:r w:rsidRPr="005B6CCF">
        <w:rPr>
          <w:sz w:val="22"/>
          <w:szCs w:val="22"/>
        </w:rPr>
        <w:t xml:space="preserve"> are freely</w:t>
      </w:r>
      <w:r w:rsidR="00102593" w:rsidRPr="005B6CCF">
        <w:rPr>
          <w:sz w:val="22"/>
          <w:szCs w:val="22"/>
        </w:rPr>
        <w:t xml:space="preserve"> </w:t>
      </w:r>
      <w:r w:rsidRPr="005B6CCF">
        <w:rPr>
          <w:sz w:val="22"/>
          <w:szCs w:val="22"/>
        </w:rPr>
        <w:t>available from </w:t>
      </w:r>
      <w:hyperlink r:id="rId23" w:history="1">
        <w:r w:rsidRPr="005B6CCF">
          <w:rPr>
            <w:rStyle w:val="Hyperlink"/>
            <w:sz w:val="22"/>
            <w:szCs w:val="22"/>
          </w:rPr>
          <w:t>www.healthfacilityguidelines.com.au/</w:t>
        </w:r>
      </w:hyperlink>
      <w:r w:rsidRPr="005B6CCF">
        <w:rPr>
          <w:sz w:val="22"/>
          <w:szCs w:val="22"/>
        </w:rPr>
        <w:t xml:space="preserve"> </w:t>
      </w:r>
    </w:p>
    <w:p w14:paraId="5760A422" w14:textId="04B6B82C" w:rsidR="005C473B" w:rsidRPr="005B6CCF" w:rsidRDefault="00636A87" w:rsidP="00117DE3">
      <w:pPr>
        <w:pStyle w:val="ListParagraph"/>
        <w:numPr>
          <w:ilvl w:val="1"/>
          <w:numId w:val="11"/>
        </w:numPr>
        <w:spacing w:after="120"/>
        <w:contextualSpacing w:val="0"/>
        <w:rPr>
          <w:rFonts w:eastAsia="Times New Roman"/>
          <w:color w:val="000000"/>
          <w:sz w:val="22"/>
          <w:szCs w:val="22"/>
        </w:rPr>
      </w:pPr>
      <w:r w:rsidRPr="005B6CCF">
        <w:rPr>
          <w:sz w:val="22"/>
          <w:szCs w:val="22"/>
        </w:rPr>
        <w:t xml:space="preserve"> </w:t>
      </w:r>
      <w:r w:rsidR="00E2686B" w:rsidRPr="005B6CCF">
        <w:rPr>
          <w:sz w:val="22"/>
          <w:szCs w:val="22"/>
        </w:rPr>
        <w:t>All buildings, furniture, furnishings, fittings and equipment of a health</w:t>
      </w:r>
      <w:r w:rsidR="0003599A" w:rsidRPr="005B6CCF">
        <w:rPr>
          <w:sz w:val="22"/>
          <w:szCs w:val="22"/>
        </w:rPr>
        <w:t xml:space="preserve"> care</w:t>
      </w:r>
      <w:r w:rsidR="00E2686B" w:rsidRPr="005B6CCF">
        <w:rPr>
          <w:sz w:val="22"/>
          <w:szCs w:val="22"/>
        </w:rPr>
        <w:t xml:space="preserve"> facility must be maintained in good repair and </w:t>
      </w:r>
      <w:r w:rsidR="00D01441" w:rsidRPr="005B6CCF">
        <w:rPr>
          <w:sz w:val="22"/>
          <w:szCs w:val="22"/>
        </w:rPr>
        <w:t xml:space="preserve">in </w:t>
      </w:r>
      <w:r w:rsidR="00E2686B" w:rsidRPr="005B6CCF">
        <w:rPr>
          <w:sz w:val="22"/>
          <w:szCs w:val="22"/>
        </w:rPr>
        <w:t>operational order</w:t>
      </w:r>
      <w:r w:rsidR="00B42F2F" w:rsidRPr="005B6CCF">
        <w:rPr>
          <w:sz w:val="22"/>
          <w:szCs w:val="22"/>
        </w:rPr>
        <w:t xml:space="preserve"> as it applies to the facility</w:t>
      </w:r>
      <w:r w:rsidR="00E2686B" w:rsidRPr="005B6CCF">
        <w:rPr>
          <w:sz w:val="22"/>
          <w:szCs w:val="22"/>
        </w:rPr>
        <w:t>.</w:t>
      </w:r>
    </w:p>
    <w:p w14:paraId="4BE6EFA7" w14:textId="113341D7" w:rsidR="002351D6" w:rsidRPr="005B6CCF" w:rsidRDefault="002351D6" w:rsidP="008200CB">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b/>
          <w:bCs/>
          <w:color w:val="000000"/>
          <w:sz w:val="22"/>
          <w:szCs w:val="22"/>
        </w:rPr>
      </w:pPr>
      <w:r w:rsidRPr="005B6CCF">
        <w:rPr>
          <w:rFonts w:eastAsia="Times New Roman"/>
          <w:b/>
          <w:bCs/>
          <w:color w:val="000000"/>
          <w:sz w:val="22"/>
          <w:szCs w:val="22"/>
        </w:rPr>
        <w:t>GUIDANCE NOTE</w:t>
      </w:r>
      <w:r w:rsidR="0039624F" w:rsidRPr="005B6CCF">
        <w:rPr>
          <w:rFonts w:eastAsia="Times New Roman"/>
          <w:b/>
          <w:bCs/>
          <w:color w:val="000000"/>
          <w:sz w:val="22"/>
          <w:szCs w:val="22"/>
        </w:rPr>
        <w:t xml:space="preserve"> – </w:t>
      </w:r>
      <w:r w:rsidR="00C73881" w:rsidRPr="005B6CCF">
        <w:rPr>
          <w:rFonts w:eastAsia="Times New Roman"/>
          <w:b/>
          <w:bCs/>
          <w:color w:val="000000"/>
          <w:sz w:val="22"/>
          <w:szCs w:val="22"/>
        </w:rPr>
        <w:t xml:space="preserve">Initial construction or variation to </w:t>
      </w:r>
      <w:r w:rsidR="00FC3B45" w:rsidRPr="005B6CCF">
        <w:rPr>
          <w:rFonts w:eastAsia="Times New Roman"/>
          <w:b/>
          <w:bCs/>
          <w:color w:val="000000"/>
          <w:sz w:val="22"/>
          <w:szCs w:val="22"/>
        </w:rPr>
        <w:t xml:space="preserve">a </w:t>
      </w:r>
      <w:r w:rsidR="00EA4029" w:rsidRPr="005B6CCF">
        <w:rPr>
          <w:rFonts w:eastAsia="Times New Roman"/>
          <w:b/>
          <w:bCs/>
          <w:color w:val="000000"/>
          <w:sz w:val="22"/>
          <w:szCs w:val="22"/>
        </w:rPr>
        <w:t xml:space="preserve">health care </w:t>
      </w:r>
      <w:r w:rsidR="00C73881" w:rsidRPr="005B6CCF">
        <w:rPr>
          <w:rFonts w:eastAsia="Times New Roman"/>
          <w:b/>
          <w:bCs/>
          <w:color w:val="000000"/>
          <w:sz w:val="22"/>
          <w:szCs w:val="22"/>
        </w:rPr>
        <w:t>facility</w:t>
      </w:r>
    </w:p>
    <w:p w14:paraId="035CD3F2" w14:textId="77777777" w:rsidR="00D01441" w:rsidRPr="005B6CCF" w:rsidRDefault="00E2686B" w:rsidP="008200CB">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A</w:t>
      </w:r>
      <w:r w:rsidR="00C73881" w:rsidRPr="005B6CCF">
        <w:rPr>
          <w:rFonts w:eastAsia="Times New Roman"/>
          <w:color w:val="000000"/>
          <w:sz w:val="22"/>
          <w:szCs w:val="22"/>
        </w:rPr>
        <w:t xml:space="preserve">ll premises </w:t>
      </w:r>
      <w:r w:rsidR="005C75FD" w:rsidRPr="005B6CCF">
        <w:rPr>
          <w:rFonts w:eastAsia="Times New Roman"/>
          <w:color w:val="000000"/>
          <w:sz w:val="22"/>
          <w:szCs w:val="22"/>
        </w:rPr>
        <w:t>licenced</w:t>
      </w:r>
      <w:r w:rsidR="00C73881" w:rsidRPr="005B6CCF">
        <w:rPr>
          <w:rFonts w:eastAsia="Times New Roman"/>
          <w:color w:val="000000"/>
          <w:sz w:val="22"/>
          <w:szCs w:val="22"/>
        </w:rPr>
        <w:t xml:space="preserve"> as a health care facility, including </w:t>
      </w:r>
      <w:r w:rsidRPr="005B6CCF">
        <w:rPr>
          <w:rFonts w:eastAsia="Times New Roman"/>
          <w:color w:val="000000"/>
          <w:sz w:val="22"/>
          <w:szCs w:val="22"/>
        </w:rPr>
        <w:t>variatio</w:t>
      </w:r>
      <w:r w:rsidR="00C73881" w:rsidRPr="005B6CCF">
        <w:rPr>
          <w:rFonts w:eastAsia="Times New Roman"/>
          <w:color w:val="000000"/>
          <w:sz w:val="22"/>
          <w:szCs w:val="22"/>
        </w:rPr>
        <w:t>n to an existing facility, must be approved by the Minister as safe and suitable</w:t>
      </w:r>
      <w:r w:rsidR="009E6B36" w:rsidRPr="005B6CCF">
        <w:rPr>
          <w:rFonts w:eastAsia="Times New Roman"/>
          <w:color w:val="000000"/>
          <w:sz w:val="22"/>
          <w:szCs w:val="22"/>
        </w:rPr>
        <w:t xml:space="preserve"> for its intended purpose</w:t>
      </w:r>
      <w:r w:rsidRPr="005B6CCF">
        <w:rPr>
          <w:rFonts w:eastAsia="Times New Roman"/>
          <w:color w:val="000000"/>
          <w:sz w:val="22"/>
          <w:szCs w:val="22"/>
        </w:rPr>
        <w:t>.</w:t>
      </w:r>
      <w:r w:rsidR="000367FF" w:rsidRPr="005B6CCF">
        <w:rPr>
          <w:rFonts w:eastAsia="Times New Roman"/>
          <w:color w:val="000000"/>
          <w:sz w:val="22"/>
          <w:szCs w:val="22"/>
        </w:rPr>
        <w:t xml:space="preserve"> </w:t>
      </w:r>
      <w:r w:rsidRPr="005B6CCF">
        <w:rPr>
          <w:rFonts w:eastAsia="Times New Roman"/>
          <w:color w:val="000000"/>
          <w:sz w:val="22"/>
          <w:szCs w:val="22"/>
        </w:rPr>
        <w:t xml:space="preserve">Penalties may apply under the </w:t>
      </w:r>
      <w:r w:rsidRPr="005B6CCF">
        <w:rPr>
          <w:rFonts w:eastAsia="Times New Roman"/>
          <w:i/>
          <w:color w:val="000000"/>
          <w:sz w:val="22"/>
          <w:szCs w:val="22"/>
        </w:rPr>
        <w:t>Public Health Act</w:t>
      </w:r>
      <w:r w:rsidR="009E6B36" w:rsidRPr="005B6CCF">
        <w:rPr>
          <w:rFonts w:eastAsia="Times New Roman"/>
          <w:i/>
          <w:color w:val="000000"/>
          <w:sz w:val="22"/>
          <w:szCs w:val="22"/>
        </w:rPr>
        <w:t> </w:t>
      </w:r>
      <w:r w:rsidRPr="005B6CCF">
        <w:rPr>
          <w:rFonts w:eastAsia="Times New Roman"/>
          <w:i/>
          <w:color w:val="000000"/>
          <w:sz w:val="22"/>
          <w:szCs w:val="22"/>
        </w:rPr>
        <w:t>1997</w:t>
      </w:r>
      <w:r w:rsidRPr="005B6CCF">
        <w:rPr>
          <w:rFonts w:eastAsia="Times New Roman"/>
          <w:color w:val="000000"/>
          <w:sz w:val="22"/>
          <w:szCs w:val="22"/>
        </w:rPr>
        <w:t xml:space="preserve"> for misrepresenting a </w:t>
      </w:r>
      <w:r w:rsidR="009E6B36" w:rsidRPr="005B6CCF">
        <w:rPr>
          <w:rFonts w:eastAsia="Times New Roman"/>
          <w:color w:val="000000"/>
          <w:sz w:val="22"/>
          <w:szCs w:val="22"/>
        </w:rPr>
        <w:t xml:space="preserve">health care </w:t>
      </w:r>
      <w:r w:rsidRPr="005B6CCF">
        <w:rPr>
          <w:rFonts w:eastAsia="Times New Roman"/>
          <w:color w:val="000000"/>
          <w:sz w:val="22"/>
          <w:szCs w:val="22"/>
        </w:rPr>
        <w:t>facility licence, operating without a licence, or operating in contravention of a facility licence</w:t>
      </w:r>
      <w:r w:rsidR="00DB2F4F" w:rsidRPr="005B6CCF">
        <w:rPr>
          <w:rFonts w:eastAsia="Times New Roman"/>
          <w:color w:val="000000"/>
          <w:sz w:val="22"/>
          <w:szCs w:val="22"/>
        </w:rPr>
        <w:t xml:space="preserve"> condition</w:t>
      </w:r>
      <w:r w:rsidRPr="005B6CCF">
        <w:rPr>
          <w:rFonts w:eastAsia="Times New Roman"/>
          <w:color w:val="000000"/>
          <w:sz w:val="22"/>
          <w:szCs w:val="22"/>
        </w:rPr>
        <w:t>.</w:t>
      </w:r>
    </w:p>
    <w:p w14:paraId="323F1EA6" w14:textId="471B4128" w:rsidR="000367FF" w:rsidRPr="005B6CCF" w:rsidRDefault="000367FF" w:rsidP="008200CB">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Licence holders </w:t>
      </w:r>
      <w:r w:rsidR="00D01441" w:rsidRPr="005B6CCF">
        <w:rPr>
          <w:rFonts w:eastAsia="Times New Roman"/>
          <w:color w:val="000000"/>
          <w:sz w:val="22"/>
          <w:szCs w:val="22"/>
        </w:rPr>
        <w:t>should</w:t>
      </w:r>
      <w:r w:rsidR="002351D6" w:rsidRPr="005B6CCF">
        <w:rPr>
          <w:rFonts w:eastAsia="Times New Roman"/>
          <w:color w:val="000000"/>
          <w:sz w:val="22"/>
          <w:szCs w:val="22"/>
        </w:rPr>
        <w:t xml:space="preserve"> </w:t>
      </w:r>
      <w:r w:rsidRPr="005B6CCF">
        <w:rPr>
          <w:rFonts w:eastAsia="Times New Roman"/>
          <w:color w:val="000000"/>
          <w:sz w:val="22"/>
          <w:szCs w:val="22"/>
        </w:rPr>
        <w:t xml:space="preserve">notify </w:t>
      </w:r>
      <w:r w:rsidR="00067F62" w:rsidRPr="005B6CCF">
        <w:rPr>
          <w:rFonts w:eastAsia="Times New Roman"/>
          <w:color w:val="000000"/>
          <w:sz w:val="22"/>
          <w:szCs w:val="22"/>
        </w:rPr>
        <w:t>ACT Health</w:t>
      </w:r>
      <w:r w:rsidRPr="005B6CCF">
        <w:rPr>
          <w:rFonts w:eastAsia="Times New Roman"/>
          <w:color w:val="000000"/>
          <w:sz w:val="22"/>
          <w:szCs w:val="22"/>
        </w:rPr>
        <w:t xml:space="preserve"> as soon as practicable of their intention to </w:t>
      </w:r>
      <w:r w:rsidR="00C73881" w:rsidRPr="005B6CCF">
        <w:rPr>
          <w:rFonts w:eastAsia="Times New Roman"/>
          <w:color w:val="000000"/>
          <w:sz w:val="22"/>
          <w:szCs w:val="22"/>
        </w:rPr>
        <w:t>construct</w:t>
      </w:r>
      <w:r w:rsidR="0066509D" w:rsidRPr="005B6CCF">
        <w:rPr>
          <w:rFonts w:eastAsia="Times New Roman"/>
          <w:color w:val="000000"/>
          <w:sz w:val="22"/>
          <w:szCs w:val="22"/>
        </w:rPr>
        <w:t>, refurbish,</w:t>
      </w:r>
      <w:r w:rsidR="00C73881" w:rsidRPr="005B6CCF">
        <w:rPr>
          <w:rFonts w:eastAsia="Times New Roman"/>
          <w:color w:val="000000"/>
          <w:sz w:val="22"/>
          <w:szCs w:val="22"/>
        </w:rPr>
        <w:t xml:space="preserve"> or </w:t>
      </w:r>
      <w:r w:rsidR="000575BE" w:rsidRPr="005B6CCF">
        <w:rPr>
          <w:rFonts w:eastAsia="Times New Roman"/>
          <w:color w:val="000000"/>
          <w:sz w:val="22"/>
          <w:szCs w:val="22"/>
        </w:rPr>
        <w:t>vary</w:t>
      </w:r>
      <w:r w:rsidR="00C73881" w:rsidRPr="005B6CCF">
        <w:rPr>
          <w:rFonts w:eastAsia="Times New Roman"/>
          <w:color w:val="000000"/>
          <w:sz w:val="22"/>
          <w:szCs w:val="22"/>
        </w:rPr>
        <w:t xml:space="preserve"> a health care facility</w:t>
      </w:r>
      <w:r w:rsidRPr="005B6CCF">
        <w:rPr>
          <w:rFonts w:eastAsia="Times New Roman"/>
          <w:color w:val="000000"/>
          <w:sz w:val="22"/>
          <w:szCs w:val="22"/>
        </w:rPr>
        <w:t xml:space="preserve">. </w:t>
      </w:r>
    </w:p>
    <w:p w14:paraId="2C4BB48A" w14:textId="15B63738" w:rsidR="002540D3" w:rsidRPr="005B6CCF" w:rsidRDefault="0066509D" w:rsidP="002540D3">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People seeking to construct or vary a health care facility </w:t>
      </w:r>
      <w:r w:rsidR="00C73881" w:rsidRPr="005B6CCF">
        <w:rPr>
          <w:rFonts w:eastAsia="Times New Roman"/>
          <w:color w:val="000000"/>
          <w:sz w:val="22"/>
          <w:szCs w:val="22"/>
        </w:rPr>
        <w:t xml:space="preserve">are strongly encouraged to make early contact </w:t>
      </w:r>
      <w:r w:rsidR="003C08EE" w:rsidRPr="005B6CCF">
        <w:rPr>
          <w:rFonts w:eastAsia="Times New Roman"/>
          <w:color w:val="000000"/>
          <w:sz w:val="22"/>
          <w:szCs w:val="22"/>
        </w:rPr>
        <w:t xml:space="preserve">with </w:t>
      </w:r>
      <w:r w:rsidR="00C73881" w:rsidRPr="005B6CCF">
        <w:rPr>
          <w:rFonts w:eastAsia="Times New Roman"/>
          <w:color w:val="000000"/>
          <w:sz w:val="22"/>
          <w:szCs w:val="22"/>
        </w:rPr>
        <w:t>the Environment, Planning and Sustainable Development Directorate (</w:t>
      </w:r>
      <w:hyperlink r:id="rId24" w:history="1">
        <w:r w:rsidR="00C73881" w:rsidRPr="005B6CCF">
          <w:rPr>
            <w:rStyle w:val="Hyperlink"/>
            <w:rFonts w:eastAsia="Times New Roman"/>
            <w:sz w:val="22"/>
            <w:szCs w:val="22"/>
          </w:rPr>
          <w:t>www.planning.act.gov.au/</w:t>
        </w:r>
      </w:hyperlink>
      <w:r w:rsidR="00C73881" w:rsidRPr="005B6CCF">
        <w:rPr>
          <w:rFonts w:eastAsia="Times New Roman"/>
          <w:color w:val="000000"/>
          <w:sz w:val="22"/>
          <w:szCs w:val="22"/>
        </w:rPr>
        <w:t xml:space="preserve">) </w:t>
      </w:r>
      <w:r w:rsidR="00067F62" w:rsidRPr="005B6CCF">
        <w:rPr>
          <w:rFonts w:eastAsia="Times New Roman"/>
          <w:color w:val="000000"/>
          <w:sz w:val="22"/>
          <w:szCs w:val="22"/>
        </w:rPr>
        <w:t>and Access</w:t>
      </w:r>
      <w:r w:rsidRPr="005B6CCF">
        <w:rPr>
          <w:rFonts w:eastAsia="Times New Roman"/>
          <w:color w:val="000000"/>
          <w:sz w:val="22"/>
          <w:szCs w:val="22"/>
        </w:rPr>
        <w:t> </w:t>
      </w:r>
      <w:r w:rsidR="00067F62" w:rsidRPr="005B6CCF">
        <w:rPr>
          <w:rFonts w:eastAsia="Times New Roman"/>
          <w:color w:val="000000"/>
          <w:sz w:val="22"/>
          <w:szCs w:val="22"/>
        </w:rPr>
        <w:t>Canberra (</w:t>
      </w:r>
      <w:hyperlink r:id="rId25" w:history="1">
        <w:r w:rsidR="00067F62" w:rsidRPr="005B6CCF">
          <w:rPr>
            <w:rStyle w:val="Hyperlink"/>
            <w:rFonts w:eastAsia="Times New Roman"/>
            <w:sz w:val="22"/>
            <w:szCs w:val="22"/>
          </w:rPr>
          <w:t>www.accesscanberra.act.gov.au/</w:t>
        </w:r>
      </w:hyperlink>
      <w:r w:rsidR="00067F62" w:rsidRPr="005B6CCF">
        <w:rPr>
          <w:rFonts w:eastAsia="Times New Roman"/>
          <w:color w:val="000000"/>
          <w:sz w:val="22"/>
          <w:szCs w:val="22"/>
        </w:rPr>
        <w:t xml:space="preserve">) </w:t>
      </w:r>
      <w:r w:rsidR="00C73881" w:rsidRPr="005B6CCF">
        <w:rPr>
          <w:rFonts w:eastAsia="Times New Roman"/>
          <w:color w:val="000000"/>
          <w:sz w:val="22"/>
          <w:szCs w:val="22"/>
        </w:rPr>
        <w:t xml:space="preserve">for specific </w:t>
      </w:r>
      <w:r w:rsidRPr="005B6CCF">
        <w:rPr>
          <w:rFonts w:eastAsia="Times New Roman"/>
          <w:color w:val="000000"/>
          <w:sz w:val="22"/>
          <w:szCs w:val="22"/>
        </w:rPr>
        <w:t xml:space="preserve">information </w:t>
      </w:r>
      <w:r w:rsidR="00C73881" w:rsidRPr="005B6CCF">
        <w:rPr>
          <w:rFonts w:eastAsia="Times New Roman"/>
          <w:color w:val="000000"/>
          <w:sz w:val="22"/>
          <w:szCs w:val="22"/>
        </w:rPr>
        <w:t>about the planning and construction of buildings in the ACT.</w:t>
      </w:r>
      <w:r w:rsidR="002540D3" w:rsidRPr="005B6CCF">
        <w:rPr>
          <w:rFonts w:eastAsia="Times New Roman"/>
          <w:color w:val="000000"/>
          <w:sz w:val="22"/>
          <w:szCs w:val="22"/>
        </w:rPr>
        <w:t xml:space="preserve">  </w:t>
      </w:r>
    </w:p>
    <w:p w14:paraId="47EF6A3F" w14:textId="5A9AD09E" w:rsidR="00E2686B" w:rsidRPr="009268B7" w:rsidRDefault="00E2686B" w:rsidP="009268B7">
      <w:pPr>
        <w:rPr>
          <w:rFonts w:ascii="Arial" w:eastAsia="Times New Roman" w:hAnsi="Arial" w:cs="Arial"/>
          <w:b/>
          <w:bCs/>
          <w:color w:val="000000"/>
          <w:sz w:val="22"/>
          <w:szCs w:val="22"/>
        </w:rPr>
      </w:pPr>
      <w:r w:rsidRPr="009268B7">
        <w:rPr>
          <w:rFonts w:ascii="Arial" w:eastAsia="Times New Roman" w:hAnsi="Arial" w:cs="Arial"/>
          <w:b/>
          <w:bCs/>
          <w:color w:val="000000"/>
          <w:sz w:val="22"/>
          <w:szCs w:val="22"/>
        </w:rPr>
        <w:t>Equipment and stores</w:t>
      </w:r>
    </w:p>
    <w:p w14:paraId="0A475234" w14:textId="1FA09A8B" w:rsidR="006E07DA" w:rsidRPr="005B6CCF" w:rsidRDefault="006E07DA" w:rsidP="00BD4CDA">
      <w:pPr>
        <w:pStyle w:val="ListParagraph"/>
        <w:numPr>
          <w:ilvl w:val="1"/>
          <w:numId w:val="11"/>
        </w:numPr>
        <w:spacing w:after="120"/>
        <w:ind w:left="714" w:hanging="357"/>
        <w:contextualSpacing w:val="0"/>
        <w:rPr>
          <w:sz w:val="22"/>
          <w:szCs w:val="22"/>
        </w:rPr>
      </w:pPr>
      <w:r w:rsidRPr="005B6CCF">
        <w:rPr>
          <w:sz w:val="22"/>
          <w:szCs w:val="22"/>
        </w:rPr>
        <w:t xml:space="preserve">The </w:t>
      </w:r>
      <w:r w:rsidR="005C75FD" w:rsidRPr="005B6CCF">
        <w:rPr>
          <w:sz w:val="22"/>
          <w:szCs w:val="22"/>
        </w:rPr>
        <w:t>proprietor</w:t>
      </w:r>
      <w:r w:rsidRPr="005B6CCF">
        <w:rPr>
          <w:sz w:val="22"/>
          <w:szCs w:val="22"/>
        </w:rPr>
        <w:t xml:space="preserve"> of a health care facility must </w:t>
      </w:r>
      <w:r w:rsidR="00AF0F7E" w:rsidRPr="005B6CCF">
        <w:rPr>
          <w:sz w:val="22"/>
          <w:szCs w:val="22"/>
        </w:rPr>
        <w:t xml:space="preserve">take reasonable steps to ensure </w:t>
      </w:r>
      <w:r w:rsidRPr="005B6CCF">
        <w:rPr>
          <w:sz w:val="22"/>
          <w:szCs w:val="22"/>
        </w:rPr>
        <w:t>that facilities, equipment, furnishings and fittings at the health care facility are suitable</w:t>
      </w:r>
      <w:r w:rsidR="00E2686B" w:rsidRPr="005B6CCF">
        <w:rPr>
          <w:sz w:val="22"/>
          <w:szCs w:val="22"/>
        </w:rPr>
        <w:t xml:space="preserve"> for the type and level of patient care </w:t>
      </w:r>
      <w:r w:rsidRPr="005B6CCF">
        <w:rPr>
          <w:sz w:val="22"/>
          <w:szCs w:val="22"/>
        </w:rPr>
        <w:t>provided by the facility</w:t>
      </w:r>
      <w:r w:rsidR="00E2686B" w:rsidRPr="005B6CCF">
        <w:rPr>
          <w:sz w:val="22"/>
          <w:szCs w:val="22"/>
        </w:rPr>
        <w:t>.</w:t>
      </w:r>
    </w:p>
    <w:p w14:paraId="4237B440" w14:textId="28CEF1DA" w:rsidR="006E07DA" w:rsidRPr="005B6CCF" w:rsidRDefault="006E07DA" w:rsidP="00BD4CDA">
      <w:pPr>
        <w:pStyle w:val="ListParagraph"/>
        <w:numPr>
          <w:ilvl w:val="1"/>
          <w:numId w:val="11"/>
        </w:numPr>
        <w:spacing w:after="120"/>
        <w:ind w:left="714" w:hanging="357"/>
        <w:contextualSpacing w:val="0"/>
        <w:rPr>
          <w:sz w:val="22"/>
          <w:szCs w:val="22"/>
        </w:rPr>
      </w:pPr>
      <w:r w:rsidRPr="005B6CCF">
        <w:rPr>
          <w:sz w:val="22"/>
          <w:szCs w:val="22"/>
        </w:rPr>
        <w:t xml:space="preserve">Facilities, equipment, furnishings and fittings provided by the </w:t>
      </w:r>
      <w:r w:rsidR="00D31870" w:rsidRPr="005B6CCF">
        <w:rPr>
          <w:sz w:val="22"/>
          <w:szCs w:val="22"/>
        </w:rPr>
        <w:t xml:space="preserve">health care </w:t>
      </w:r>
      <w:r w:rsidRPr="005B6CCF">
        <w:rPr>
          <w:sz w:val="22"/>
          <w:szCs w:val="22"/>
        </w:rPr>
        <w:t>facility must</w:t>
      </w:r>
      <w:r w:rsidR="001C7AAC" w:rsidRPr="005B6CCF">
        <w:rPr>
          <w:sz w:val="22"/>
          <w:szCs w:val="22"/>
        </w:rPr>
        <w:t xml:space="preserve"> be </w:t>
      </w:r>
      <w:r w:rsidRPr="005B6CCF">
        <w:rPr>
          <w:sz w:val="22"/>
          <w:szCs w:val="22"/>
        </w:rPr>
        <w:t>kept in a clean and hygienic condition and maintained i</w:t>
      </w:r>
      <w:r w:rsidR="001C7AAC" w:rsidRPr="005B6CCF">
        <w:rPr>
          <w:sz w:val="22"/>
          <w:szCs w:val="22"/>
        </w:rPr>
        <w:t xml:space="preserve">n </w:t>
      </w:r>
      <w:r w:rsidRPr="005B6CCF">
        <w:rPr>
          <w:sz w:val="22"/>
          <w:szCs w:val="22"/>
        </w:rPr>
        <w:t>a</w:t>
      </w:r>
      <w:r w:rsidR="001C7AAC" w:rsidRPr="005B6CCF">
        <w:rPr>
          <w:sz w:val="22"/>
          <w:szCs w:val="22"/>
        </w:rPr>
        <w:t xml:space="preserve"> safe working condition, including exhibiting a current service sticker where appropriate.</w:t>
      </w:r>
    </w:p>
    <w:p w14:paraId="7F25CA60" w14:textId="6F558F06" w:rsidR="006E07DA" w:rsidRDefault="006E07DA">
      <w:pPr>
        <w:spacing w:line="276" w:lineRule="auto"/>
        <w:rPr>
          <w:rFonts w:eastAsia="Times New Roman"/>
          <w:color w:val="000000"/>
          <w:sz w:val="20"/>
          <w:szCs w:val="20"/>
        </w:rPr>
      </w:pPr>
    </w:p>
    <w:p w14:paraId="79AFFFDB" w14:textId="77777777" w:rsidR="001C7AAC" w:rsidRPr="005B6CCF" w:rsidRDefault="00A21E01" w:rsidP="00BD4CDA">
      <w:pPr>
        <w:pStyle w:val="ListParagraph"/>
        <w:numPr>
          <w:ilvl w:val="1"/>
          <w:numId w:val="11"/>
        </w:numPr>
        <w:spacing w:after="120"/>
        <w:ind w:left="714" w:hanging="357"/>
        <w:contextualSpacing w:val="0"/>
        <w:rPr>
          <w:rFonts w:eastAsia="Times New Roman"/>
          <w:color w:val="000000"/>
          <w:sz w:val="22"/>
          <w:szCs w:val="22"/>
        </w:rPr>
      </w:pPr>
      <w:r w:rsidRPr="005B6CCF">
        <w:rPr>
          <w:rFonts w:eastAsia="Times New Roman"/>
          <w:color w:val="000000"/>
          <w:sz w:val="22"/>
          <w:szCs w:val="22"/>
        </w:rPr>
        <w:lastRenderedPageBreak/>
        <w:t xml:space="preserve">Health </w:t>
      </w:r>
      <w:r w:rsidR="00891ABF" w:rsidRPr="005B6CCF">
        <w:rPr>
          <w:rFonts w:eastAsia="Times New Roman"/>
          <w:color w:val="000000"/>
          <w:sz w:val="22"/>
          <w:szCs w:val="22"/>
        </w:rPr>
        <w:t>c</w:t>
      </w:r>
      <w:r w:rsidRPr="005B6CCF">
        <w:rPr>
          <w:rFonts w:eastAsia="Times New Roman"/>
          <w:color w:val="000000"/>
          <w:sz w:val="22"/>
          <w:szCs w:val="22"/>
        </w:rPr>
        <w:t>are facilities must have properly maintained and operational back-up contingencies that can maintain essential services or equipment in the event of failure e.g. emergency lighting and back-up power supply to support life-support systems.</w:t>
      </w:r>
    </w:p>
    <w:p w14:paraId="273F2632" w14:textId="1E1A5316" w:rsidR="001C7AAC" w:rsidRPr="005B6CCF" w:rsidRDefault="00D31870" w:rsidP="00BD4CDA">
      <w:pPr>
        <w:pStyle w:val="ListParagraph"/>
        <w:numPr>
          <w:ilvl w:val="1"/>
          <w:numId w:val="11"/>
        </w:numPr>
        <w:rPr>
          <w:rFonts w:eastAsia="Times New Roman"/>
          <w:color w:val="000000"/>
          <w:sz w:val="22"/>
          <w:szCs w:val="22"/>
        </w:rPr>
      </w:pPr>
      <w:r w:rsidRPr="005B6CCF">
        <w:rPr>
          <w:rFonts w:eastAsia="Times New Roman"/>
          <w:color w:val="000000"/>
          <w:sz w:val="22"/>
          <w:szCs w:val="22"/>
        </w:rPr>
        <w:t xml:space="preserve">Health care facilities </w:t>
      </w:r>
      <w:r w:rsidR="00631FA2" w:rsidRPr="005B6CCF">
        <w:rPr>
          <w:rFonts w:eastAsia="Times New Roman"/>
          <w:color w:val="000000"/>
          <w:sz w:val="22"/>
          <w:szCs w:val="22"/>
        </w:rPr>
        <w:t>must</w:t>
      </w:r>
      <w:r w:rsidR="001C7AAC" w:rsidRPr="005B6CCF">
        <w:rPr>
          <w:rFonts w:eastAsia="Times New Roman"/>
          <w:color w:val="000000"/>
          <w:sz w:val="22"/>
          <w:szCs w:val="22"/>
        </w:rPr>
        <w:t xml:space="preserve"> be able to demonstrate staff training and competence in the use of the facility equipment including: </w:t>
      </w:r>
    </w:p>
    <w:p w14:paraId="685B8E8C" w14:textId="60AC6D52" w:rsidR="001C7AAC" w:rsidRPr="005B6CCF" w:rsidRDefault="001C7AAC" w:rsidP="00BD4CDA">
      <w:pPr>
        <w:pStyle w:val="ListParagraph"/>
        <w:numPr>
          <w:ilvl w:val="0"/>
          <w:numId w:val="21"/>
        </w:numPr>
        <w:spacing w:before="240" w:after="120"/>
        <w:ind w:left="1134" w:hanging="283"/>
        <w:rPr>
          <w:rFonts w:eastAsia="Times New Roman"/>
          <w:color w:val="000000"/>
          <w:sz w:val="22"/>
          <w:szCs w:val="22"/>
        </w:rPr>
      </w:pPr>
      <w:r w:rsidRPr="005B6CCF">
        <w:rPr>
          <w:rFonts w:eastAsia="Times New Roman"/>
          <w:color w:val="000000"/>
          <w:sz w:val="22"/>
          <w:szCs w:val="22"/>
        </w:rPr>
        <w:t>Specific staff training in the use of speciality instruments;</w:t>
      </w:r>
      <w:r w:rsidR="00631FA2" w:rsidRPr="005B6CCF">
        <w:rPr>
          <w:rFonts w:eastAsia="Times New Roman"/>
          <w:color w:val="000000"/>
          <w:sz w:val="22"/>
          <w:szCs w:val="22"/>
        </w:rPr>
        <w:t xml:space="preserve"> and</w:t>
      </w:r>
    </w:p>
    <w:p w14:paraId="234CA507" w14:textId="6494FAAD" w:rsidR="001C7AAC" w:rsidRPr="005B6CCF" w:rsidRDefault="001C7AAC" w:rsidP="00BD4CDA">
      <w:pPr>
        <w:pStyle w:val="ListParagraph"/>
        <w:numPr>
          <w:ilvl w:val="0"/>
          <w:numId w:val="21"/>
        </w:numPr>
        <w:spacing w:before="240" w:after="120"/>
        <w:ind w:left="1134" w:hanging="283"/>
        <w:rPr>
          <w:rFonts w:eastAsia="Times New Roman"/>
          <w:color w:val="000000"/>
          <w:sz w:val="22"/>
          <w:szCs w:val="22"/>
        </w:rPr>
      </w:pPr>
      <w:r w:rsidRPr="005B6CCF">
        <w:rPr>
          <w:rFonts w:eastAsia="Times New Roman"/>
          <w:color w:val="000000"/>
          <w:sz w:val="22"/>
          <w:szCs w:val="22"/>
        </w:rPr>
        <w:t>Training in the use of manual handling equipment, resuscitation equipment and fire extinguishers</w:t>
      </w:r>
      <w:r w:rsidR="00631FA2" w:rsidRPr="005B6CCF">
        <w:rPr>
          <w:rFonts w:eastAsia="Times New Roman"/>
          <w:color w:val="000000"/>
          <w:sz w:val="22"/>
          <w:szCs w:val="22"/>
        </w:rPr>
        <w:t>.</w:t>
      </w:r>
    </w:p>
    <w:p w14:paraId="0C0165E0" w14:textId="32BCF415" w:rsidR="00553059" w:rsidRPr="005B6CCF" w:rsidRDefault="00553059" w:rsidP="00553059">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b/>
          <w:bCs/>
          <w:color w:val="000000"/>
          <w:sz w:val="22"/>
          <w:szCs w:val="22"/>
        </w:rPr>
      </w:pPr>
      <w:r w:rsidRPr="005B6CCF">
        <w:rPr>
          <w:rFonts w:eastAsia="Times New Roman"/>
          <w:b/>
          <w:bCs/>
          <w:color w:val="000000"/>
          <w:sz w:val="22"/>
          <w:szCs w:val="22"/>
        </w:rPr>
        <w:t>GUIDANCE NOTE – Equipment and Stores</w:t>
      </w:r>
    </w:p>
    <w:p w14:paraId="6E475454" w14:textId="4514AB28" w:rsidR="00553059" w:rsidRPr="005B6CCF" w:rsidRDefault="00553059" w:rsidP="00553059">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The patient care environment, equipment and supplies should be managed to maximise safety and quality for patients and staff. These should be supported by appropriate systems and processes to </w:t>
      </w:r>
      <w:r w:rsidR="001C7AAC" w:rsidRPr="005B6CCF">
        <w:rPr>
          <w:rFonts w:eastAsia="Times New Roman"/>
          <w:color w:val="000000"/>
          <w:sz w:val="22"/>
          <w:szCs w:val="22"/>
        </w:rPr>
        <w:t xml:space="preserve">ensure safe storage and effective use.   </w:t>
      </w:r>
      <w:r w:rsidRPr="005B6CCF">
        <w:rPr>
          <w:rFonts w:eastAsia="Times New Roman"/>
          <w:color w:val="000000"/>
          <w:sz w:val="22"/>
          <w:szCs w:val="22"/>
        </w:rPr>
        <w:t xml:space="preserve">  </w:t>
      </w:r>
    </w:p>
    <w:p w14:paraId="6AD8A606" w14:textId="454599DE" w:rsidR="00E2686B" w:rsidRPr="009268B7" w:rsidRDefault="00E2686B" w:rsidP="009268B7">
      <w:pPr>
        <w:rPr>
          <w:rFonts w:ascii="Arial" w:eastAsia="Times New Roman" w:hAnsi="Arial" w:cs="Arial"/>
          <w:b/>
          <w:bCs/>
          <w:color w:val="000000"/>
          <w:sz w:val="22"/>
          <w:szCs w:val="22"/>
        </w:rPr>
      </w:pPr>
      <w:r w:rsidRPr="009268B7">
        <w:rPr>
          <w:rFonts w:ascii="Arial" w:eastAsia="Times New Roman" w:hAnsi="Arial" w:cs="Arial"/>
          <w:b/>
          <w:bCs/>
          <w:color w:val="000000"/>
          <w:sz w:val="22"/>
          <w:szCs w:val="22"/>
        </w:rPr>
        <w:t>Fire safety and emergency response</w:t>
      </w:r>
    </w:p>
    <w:p w14:paraId="146620E7" w14:textId="6C8BBBB7" w:rsidR="00E2686B" w:rsidRPr="005B6CCF" w:rsidRDefault="00E2686B" w:rsidP="00FE6AF3">
      <w:pPr>
        <w:pStyle w:val="ListParagraph"/>
        <w:numPr>
          <w:ilvl w:val="1"/>
          <w:numId w:val="11"/>
        </w:numPr>
        <w:spacing w:after="120"/>
        <w:ind w:left="714" w:hanging="430"/>
        <w:contextualSpacing w:val="0"/>
        <w:rPr>
          <w:rFonts w:ascii="Times New Roman" w:eastAsia="Times New Roman" w:hAnsi="Times New Roman"/>
          <w:color w:val="000000"/>
          <w:sz w:val="22"/>
          <w:szCs w:val="22"/>
        </w:rPr>
      </w:pPr>
      <w:r w:rsidRPr="005B6CCF">
        <w:rPr>
          <w:rFonts w:eastAsia="Times New Roman"/>
          <w:color w:val="000000"/>
          <w:sz w:val="22"/>
          <w:szCs w:val="22"/>
        </w:rPr>
        <w:t>A health</w:t>
      </w:r>
      <w:r w:rsidR="00F1348D" w:rsidRPr="005B6CCF">
        <w:rPr>
          <w:rFonts w:eastAsia="Times New Roman"/>
          <w:color w:val="000000"/>
          <w:sz w:val="22"/>
          <w:szCs w:val="22"/>
        </w:rPr>
        <w:t xml:space="preserve"> care</w:t>
      </w:r>
      <w:r w:rsidRPr="005B6CCF">
        <w:rPr>
          <w:rFonts w:eastAsia="Times New Roman"/>
          <w:color w:val="000000"/>
          <w:sz w:val="22"/>
          <w:szCs w:val="22"/>
        </w:rPr>
        <w:t xml:space="preserve"> facility must have a written fire safety and emergency response policy </w:t>
      </w:r>
      <w:r w:rsidR="00386D5B" w:rsidRPr="005B6CCF">
        <w:rPr>
          <w:rFonts w:eastAsia="Times New Roman"/>
          <w:color w:val="000000"/>
          <w:sz w:val="22"/>
          <w:szCs w:val="22"/>
        </w:rPr>
        <w:t>that outlines</w:t>
      </w:r>
      <w:r w:rsidRPr="005B6CCF">
        <w:rPr>
          <w:rFonts w:eastAsia="Times New Roman"/>
          <w:color w:val="000000"/>
          <w:sz w:val="22"/>
          <w:szCs w:val="22"/>
        </w:rPr>
        <w:t xml:space="preserve"> the procedures</w:t>
      </w:r>
      <w:r w:rsidRPr="005B6CCF">
        <w:rPr>
          <w:rFonts w:ascii="Times New Roman" w:eastAsia="Times New Roman" w:hAnsi="Times New Roman"/>
          <w:color w:val="000000"/>
          <w:sz w:val="22"/>
          <w:szCs w:val="22"/>
        </w:rPr>
        <w:t xml:space="preserve"> </w:t>
      </w:r>
      <w:r w:rsidRPr="005B6CCF">
        <w:rPr>
          <w:rFonts w:eastAsia="Times New Roman"/>
          <w:color w:val="000000"/>
          <w:sz w:val="22"/>
          <w:szCs w:val="22"/>
        </w:rPr>
        <w:t>to be adopted in the event of a fire or other emergency (including contingency arrangements for the transfer of patients where necessary).</w:t>
      </w:r>
    </w:p>
    <w:p w14:paraId="2044C596" w14:textId="6365355E" w:rsidR="009978CC" w:rsidRPr="005B6CCF" w:rsidRDefault="00D31870" w:rsidP="00FE6AF3">
      <w:pPr>
        <w:pStyle w:val="ListParagraph"/>
        <w:numPr>
          <w:ilvl w:val="1"/>
          <w:numId w:val="11"/>
        </w:numPr>
        <w:spacing w:after="120"/>
        <w:ind w:left="714" w:hanging="430"/>
        <w:contextualSpacing w:val="0"/>
        <w:rPr>
          <w:rFonts w:ascii="Times New Roman" w:eastAsia="Times New Roman" w:hAnsi="Times New Roman"/>
          <w:color w:val="000000"/>
          <w:sz w:val="22"/>
          <w:szCs w:val="22"/>
        </w:rPr>
      </w:pPr>
      <w:r w:rsidRPr="005B6CCF">
        <w:rPr>
          <w:sz w:val="22"/>
          <w:szCs w:val="22"/>
        </w:rPr>
        <w:t>A</w:t>
      </w:r>
      <w:r w:rsidR="009978CC" w:rsidRPr="005B6CCF">
        <w:rPr>
          <w:sz w:val="22"/>
          <w:szCs w:val="22"/>
        </w:rPr>
        <w:t xml:space="preserve"> health care facility must ensure staff of the health care facility are informed of the emergency procedures in place at the commencement of their employment and at regular intervals.</w:t>
      </w:r>
    </w:p>
    <w:p w14:paraId="106EF7A7" w14:textId="400B023B" w:rsidR="007668B4" w:rsidRPr="009268B7" w:rsidRDefault="007668B4" w:rsidP="009268B7">
      <w:pPr>
        <w:rPr>
          <w:rFonts w:ascii="Arial" w:eastAsia="Times New Roman" w:hAnsi="Arial" w:cs="Arial"/>
          <w:b/>
          <w:bCs/>
          <w:color w:val="000000"/>
          <w:sz w:val="22"/>
          <w:szCs w:val="22"/>
        </w:rPr>
      </w:pPr>
      <w:r w:rsidRPr="009268B7">
        <w:rPr>
          <w:rFonts w:ascii="Arial" w:eastAsia="Times New Roman" w:hAnsi="Arial" w:cs="Arial"/>
          <w:b/>
          <w:bCs/>
          <w:color w:val="000000"/>
          <w:sz w:val="22"/>
          <w:szCs w:val="22"/>
        </w:rPr>
        <w:t>Documented policies and procedures</w:t>
      </w:r>
    </w:p>
    <w:p w14:paraId="4F053ABE" w14:textId="32EF9E57" w:rsidR="007668B4" w:rsidRPr="005B6CCF" w:rsidRDefault="007668B4" w:rsidP="00FE6AF3">
      <w:pPr>
        <w:pStyle w:val="ListParagraph"/>
        <w:numPr>
          <w:ilvl w:val="1"/>
          <w:numId w:val="11"/>
        </w:numPr>
        <w:spacing w:after="120"/>
        <w:ind w:left="714" w:hanging="430"/>
        <w:contextualSpacing w:val="0"/>
        <w:rPr>
          <w:sz w:val="22"/>
          <w:szCs w:val="22"/>
        </w:rPr>
      </w:pPr>
      <w:r w:rsidRPr="005B6CCF">
        <w:rPr>
          <w:sz w:val="22"/>
          <w:szCs w:val="22"/>
        </w:rPr>
        <w:t xml:space="preserve">A </w:t>
      </w:r>
      <w:r w:rsidR="00D31870" w:rsidRPr="005B6CCF">
        <w:rPr>
          <w:sz w:val="22"/>
          <w:szCs w:val="22"/>
        </w:rPr>
        <w:t xml:space="preserve">health care </w:t>
      </w:r>
      <w:r w:rsidRPr="005B6CCF">
        <w:rPr>
          <w:sz w:val="22"/>
          <w:szCs w:val="22"/>
        </w:rPr>
        <w:t xml:space="preserve">facility must have documented policies and procedures as it relates to the operation of the facility and delivery of patient care. Documented </w:t>
      </w:r>
      <w:r w:rsidR="009D2C86" w:rsidRPr="005B6CCF">
        <w:rPr>
          <w:sz w:val="22"/>
          <w:szCs w:val="22"/>
        </w:rPr>
        <w:t>policies</w:t>
      </w:r>
      <w:r w:rsidRPr="005B6CCF">
        <w:rPr>
          <w:sz w:val="22"/>
          <w:szCs w:val="22"/>
        </w:rPr>
        <w:t xml:space="preserve"> and procedures should be made available to employees and contractors and </w:t>
      </w:r>
      <w:r w:rsidR="00DB2F4F" w:rsidRPr="005B6CCF">
        <w:rPr>
          <w:sz w:val="22"/>
          <w:szCs w:val="22"/>
        </w:rPr>
        <w:t>regularly be assessed</w:t>
      </w:r>
      <w:r w:rsidRPr="005B6CCF">
        <w:rPr>
          <w:sz w:val="22"/>
          <w:szCs w:val="22"/>
        </w:rPr>
        <w:t xml:space="preserve"> </w:t>
      </w:r>
      <w:r w:rsidR="00DB2F4F" w:rsidRPr="005B6CCF">
        <w:rPr>
          <w:sz w:val="22"/>
          <w:szCs w:val="22"/>
        </w:rPr>
        <w:t>by the facility for</w:t>
      </w:r>
      <w:r w:rsidRPr="005B6CCF">
        <w:rPr>
          <w:sz w:val="22"/>
          <w:szCs w:val="22"/>
        </w:rPr>
        <w:t xml:space="preserve"> </w:t>
      </w:r>
      <w:r w:rsidRPr="005B6CCF">
        <w:rPr>
          <w:rFonts w:eastAsia="Times New Roman"/>
          <w:color w:val="000000"/>
          <w:sz w:val="22"/>
          <w:szCs w:val="22"/>
        </w:rPr>
        <w:t>compliance</w:t>
      </w:r>
      <w:r w:rsidRPr="005B6CCF">
        <w:rPr>
          <w:sz w:val="22"/>
          <w:szCs w:val="22"/>
        </w:rPr>
        <w:t>.</w:t>
      </w:r>
    </w:p>
    <w:p w14:paraId="2AD66921" w14:textId="656F34E2" w:rsidR="007668B4" w:rsidRPr="005B6CCF" w:rsidRDefault="007668B4" w:rsidP="00FE6AF3">
      <w:pPr>
        <w:pStyle w:val="ListParagraph"/>
        <w:numPr>
          <w:ilvl w:val="1"/>
          <w:numId w:val="11"/>
        </w:numPr>
        <w:spacing w:after="120"/>
        <w:ind w:left="714" w:hanging="430"/>
        <w:contextualSpacing w:val="0"/>
        <w:rPr>
          <w:rFonts w:cstheme="minorHAnsi"/>
          <w:sz w:val="22"/>
          <w:szCs w:val="22"/>
        </w:rPr>
      </w:pPr>
      <w:r w:rsidRPr="005B6CCF">
        <w:rPr>
          <w:sz w:val="22"/>
          <w:szCs w:val="22"/>
        </w:rPr>
        <w:t>Without</w:t>
      </w:r>
      <w:r w:rsidRPr="005B6CCF">
        <w:rPr>
          <w:rFonts w:cstheme="minorHAnsi"/>
          <w:sz w:val="22"/>
          <w:szCs w:val="22"/>
        </w:rPr>
        <w:t xml:space="preserve"> limiting Standard 1.1</w:t>
      </w:r>
      <w:r w:rsidR="007A0158" w:rsidRPr="005B6CCF">
        <w:rPr>
          <w:rFonts w:cstheme="minorHAnsi"/>
          <w:sz w:val="22"/>
          <w:szCs w:val="22"/>
        </w:rPr>
        <w:t>2</w:t>
      </w:r>
      <w:r w:rsidRPr="005B6CCF">
        <w:rPr>
          <w:rFonts w:cstheme="minorHAnsi"/>
          <w:sz w:val="22"/>
          <w:szCs w:val="22"/>
        </w:rPr>
        <w:t xml:space="preserve">, a facility should have </w:t>
      </w:r>
      <w:r w:rsidR="00854580" w:rsidRPr="005B6CCF">
        <w:rPr>
          <w:rFonts w:cstheme="minorHAnsi"/>
          <w:sz w:val="22"/>
          <w:szCs w:val="22"/>
        </w:rPr>
        <w:t>document</w:t>
      </w:r>
      <w:r w:rsidR="00854580">
        <w:rPr>
          <w:rFonts w:cstheme="minorHAnsi"/>
          <w:sz w:val="22"/>
          <w:szCs w:val="22"/>
        </w:rPr>
        <w:t>ed policies and procedures</w:t>
      </w:r>
      <w:r w:rsidR="00854580" w:rsidRPr="005B6CCF">
        <w:rPr>
          <w:rFonts w:cstheme="minorHAnsi"/>
          <w:sz w:val="22"/>
          <w:szCs w:val="22"/>
        </w:rPr>
        <w:t xml:space="preserve"> </w:t>
      </w:r>
      <w:r w:rsidRPr="005B6CCF">
        <w:rPr>
          <w:rFonts w:cstheme="minorHAnsi"/>
          <w:sz w:val="22"/>
          <w:szCs w:val="22"/>
        </w:rPr>
        <w:t>regarding the:</w:t>
      </w:r>
    </w:p>
    <w:p w14:paraId="65D75844" w14:textId="31415921" w:rsidR="007668B4" w:rsidRPr="005B6CCF" w:rsidRDefault="007668B4" w:rsidP="00BD4CDA">
      <w:pPr>
        <w:pStyle w:val="ListParagraph"/>
        <w:numPr>
          <w:ilvl w:val="2"/>
          <w:numId w:val="11"/>
        </w:numPr>
        <w:rPr>
          <w:rFonts w:cstheme="minorHAnsi"/>
          <w:sz w:val="22"/>
          <w:szCs w:val="22"/>
        </w:rPr>
      </w:pPr>
      <w:r w:rsidRPr="005B6CCF">
        <w:rPr>
          <w:rFonts w:cstheme="minorHAnsi"/>
          <w:sz w:val="22"/>
          <w:szCs w:val="22"/>
        </w:rPr>
        <w:t>admission and discharge of patients</w:t>
      </w:r>
    </w:p>
    <w:p w14:paraId="75E677E8" w14:textId="77E56A60" w:rsidR="007668B4" w:rsidRPr="005B6CCF" w:rsidRDefault="00DB2F4F" w:rsidP="00BD4CDA">
      <w:pPr>
        <w:pStyle w:val="ListParagraph"/>
        <w:numPr>
          <w:ilvl w:val="2"/>
          <w:numId w:val="11"/>
        </w:numPr>
        <w:rPr>
          <w:rFonts w:cstheme="minorHAnsi"/>
          <w:sz w:val="22"/>
          <w:szCs w:val="22"/>
        </w:rPr>
      </w:pPr>
      <w:r w:rsidRPr="005B6CCF">
        <w:rPr>
          <w:rFonts w:cstheme="minorHAnsi"/>
          <w:sz w:val="22"/>
          <w:szCs w:val="22"/>
        </w:rPr>
        <w:t>informed</w:t>
      </w:r>
      <w:r w:rsidR="007668B4" w:rsidRPr="005B6CCF">
        <w:rPr>
          <w:rFonts w:cstheme="minorHAnsi"/>
          <w:sz w:val="22"/>
          <w:szCs w:val="22"/>
        </w:rPr>
        <w:t xml:space="preserve"> patient consent</w:t>
      </w:r>
    </w:p>
    <w:p w14:paraId="00EF4089" w14:textId="77777777" w:rsidR="007668B4" w:rsidRPr="005B6CCF" w:rsidRDefault="007668B4" w:rsidP="00BD4CDA">
      <w:pPr>
        <w:pStyle w:val="ListParagraph"/>
        <w:numPr>
          <w:ilvl w:val="2"/>
          <w:numId w:val="11"/>
        </w:numPr>
        <w:rPr>
          <w:rFonts w:cstheme="minorHAnsi"/>
          <w:sz w:val="22"/>
          <w:szCs w:val="22"/>
        </w:rPr>
      </w:pPr>
      <w:r w:rsidRPr="005B6CCF">
        <w:rPr>
          <w:rFonts w:cstheme="minorHAnsi"/>
          <w:sz w:val="22"/>
          <w:szCs w:val="22"/>
        </w:rPr>
        <w:t xml:space="preserve">collection and storage of clinical records  </w:t>
      </w:r>
    </w:p>
    <w:p w14:paraId="17240D3A" w14:textId="77777777" w:rsidR="007668B4" w:rsidRPr="005B6CCF" w:rsidRDefault="007668B4" w:rsidP="00BD4CDA">
      <w:pPr>
        <w:pStyle w:val="ListParagraph"/>
        <w:numPr>
          <w:ilvl w:val="2"/>
          <w:numId w:val="11"/>
        </w:numPr>
        <w:rPr>
          <w:rFonts w:cstheme="minorHAnsi"/>
          <w:sz w:val="22"/>
          <w:szCs w:val="22"/>
        </w:rPr>
      </w:pPr>
      <w:r w:rsidRPr="005B6CCF">
        <w:rPr>
          <w:rFonts w:cstheme="minorHAnsi"/>
          <w:sz w:val="22"/>
          <w:szCs w:val="22"/>
        </w:rPr>
        <w:t xml:space="preserve">emergency response procedures </w:t>
      </w:r>
    </w:p>
    <w:p w14:paraId="687285AF" w14:textId="1477C023" w:rsidR="007668B4" w:rsidRPr="005B6CCF" w:rsidRDefault="00DB2F4F" w:rsidP="00BD4CDA">
      <w:pPr>
        <w:pStyle w:val="ListParagraph"/>
        <w:numPr>
          <w:ilvl w:val="2"/>
          <w:numId w:val="11"/>
        </w:numPr>
        <w:rPr>
          <w:rFonts w:cstheme="minorHAnsi"/>
          <w:sz w:val="22"/>
          <w:szCs w:val="22"/>
        </w:rPr>
      </w:pPr>
      <w:r w:rsidRPr="005B6CCF">
        <w:rPr>
          <w:rFonts w:cstheme="minorHAnsi"/>
          <w:sz w:val="22"/>
          <w:szCs w:val="22"/>
        </w:rPr>
        <w:t>workplace</w:t>
      </w:r>
      <w:r w:rsidR="007668B4" w:rsidRPr="005B6CCF">
        <w:rPr>
          <w:rFonts w:cstheme="minorHAnsi"/>
          <w:sz w:val="22"/>
          <w:szCs w:val="22"/>
        </w:rPr>
        <w:t xml:space="preserve"> </w:t>
      </w:r>
      <w:r w:rsidRPr="005B6CCF">
        <w:rPr>
          <w:rFonts w:cstheme="minorHAnsi"/>
          <w:sz w:val="22"/>
          <w:szCs w:val="22"/>
        </w:rPr>
        <w:t xml:space="preserve">health and </w:t>
      </w:r>
      <w:r w:rsidR="007668B4" w:rsidRPr="005B6CCF">
        <w:rPr>
          <w:rFonts w:cstheme="minorHAnsi"/>
          <w:sz w:val="22"/>
          <w:szCs w:val="22"/>
        </w:rPr>
        <w:t>safety</w:t>
      </w:r>
    </w:p>
    <w:p w14:paraId="1FA46286" w14:textId="7656BD32" w:rsidR="007668B4" w:rsidRPr="005B6CCF" w:rsidRDefault="007668B4" w:rsidP="00BD4CDA">
      <w:pPr>
        <w:pStyle w:val="ListParagraph"/>
        <w:numPr>
          <w:ilvl w:val="2"/>
          <w:numId w:val="11"/>
        </w:numPr>
        <w:rPr>
          <w:rFonts w:cstheme="minorHAnsi"/>
          <w:sz w:val="22"/>
          <w:szCs w:val="22"/>
        </w:rPr>
      </w:pPr>
      <w:r w:rsidRPr="005B6CCF">
        <w:rPr>
          <w:rFonts w:cstheme="minorHAnsi"/>
          <w:sz w:val="22"/>
          <w:szCs w:val="22"/>
        </w:rPr>
        <w:t>infection control</w:t>
      </w:r>
      <w:r w:rsidR="009D2C86" w:rsidRPr="005B6CCF">
        <w:rPr>
          <w:rFonts w:cstheme="minorHAnsi"/>
          <w:sz w:val="22"/>
          <w:szCs w:val="22"/>
        </w:rPr>
        <w:t xml:space="preserve"> and sterilisation</w:t>
      </w:r>
    </w:p>
    <w:p w14:paraId="44D71417" w14:textId="1F234D09" w:rsidR="007668B4" w:rsidRPr="005B6CCF" w:rsidRDefault="007668B4" w:rsidP="00BD4CDA">
      <w:pPr>
        <w:pStyle w:val="ListParagraph"/>
        <w:numPr>
          <w:ilvl w:val="2"/>
          <w:numId w:val="11"/>
        </w:numPr>
        <w:rPr>
          <w:rFonts w:cstheme="minorHAnsi"/>
          <w:sz w:val="22"/>
          <w:szCs w:val="22"/>
        </w:rPr>
      </w:pPr>
      <w:r w:rsidRPr="005B6CCF">
        <w:rPr>
          <w:rFonts w:cstheme="minorHAnsi"/>
          <w:sz w:val="22"/>
          <w:szCs w:val="22"/>
        </w:rPr>
        <w:t xml:space="preserve">safe </w:t>
      </w:r>
      <w:r w:rsidR="00DB2F4F" w:rsidRPr="005B6CCF">
        <w:rPr>
          <w:rFonts w:cstheme="minorHAnsi"/>
          <w:sz w:val="22"/>
          <w:szCs w:val="22"/>
        </w:rPr>
        <w:t xml:space="preserve">storage and </w:t>
      </w:r>
      <w:r w:rsidRPr="005B6CCF">
        <w:rPr>
          <w:rFonts w:cstheme="minorHAnsi"/>
          <w:sz w:val="22"/>
          <w:szCs w:val="22"/>
        </w:rPr>
        <w:t xml:space="preserve">use of medicines </w:t>
      </w:r>
    </w:p>
    <w:p w14:paraId="69DCCB31" w14:textId="77777777" w:rsidR="009D2C86" w:rsidRPr="005B6CCF" w:rsidRDefault="007668B4" w:rsidP="00BD4CDA">
      <w:pPr>
        <w:pStyle w:val="ListParagraph"/>
        <w:numPr>
          <w:ilvl w:val="2"/>
          <w:numId w:val="11"/>
        </w:numPr>
        <w:rPr>
          <w:rFonts w:cstheme="minorHAnsi"/>
          <w:sz w:val="22"/>
          <w:szCs w:val="22"/>
        </w:rPr>
      </w:pPr>
      <w:r w:rsidRPr="005B6CCF">
        <w:rPr>
          <w:rFonts w:cstheme="minorHAnsi"/>
          <w:sz w:val="22"/>
          <w:szCs w:val="22"/>
        </w:rPr>
        <w:t>catering services</w:t>
      </w:r>
      <w:r w:rsidR="009D2C86" w:rsidRPr="005B6CCF">
        <w:rPr>
          <w:rFonts w:cstheme="minorHAnsi"/>
          <w:sz w:val="22"/>
          <w:szCs w:val="22"/>
        </w:rPr>
        <w:t xml:space="preserve"> (if applicable)</w:t>
      </w:r>
    </w:p>
    <w:p w14:paraId="3E551B66" w14:textId="77777777" w:rsidR="009D2C86" w:rsidRPr="005B6CCF" w:rsidRDefault="007668B4" w:rsidP="00BD4CDA">
      <w:pPr>
        <w:pStyle w:val="ListParagraph"/>
        <w:numPr>
          <w:ilvl w:val="2"/>
          <w:numId w:val="11"/>
        </w:numPr>
        <w:rPr>
          <w:rFonts w:cstheme="minorHAnsi"/>
          <w:sz w:val="22"/>
          <w:szCs w:val="22"/>
        </w:rPr>
      </w:pPr>
      <w:r w:rsidRPr="005B6CCF">
        <w:rPr>
          <w:rFonts w:cstheme="minorHAnsi"/>
          <w:sz w:val="22"/>
          <w:szCs w:val="22"/>
        </w:rPr>
        <w:t>laundry</w:t>
      </w:r>
      <w:r w:rsidR="009D2C86" w:rsidRPr="005B6CCF">
        <w:rPr>
          <w:rFonts w:cstheme="minorHAnsi"/>
          <w:sz w:val="22"/>
          <w:szCs w:val="22"/>
        </w:rPr>
        <w:t xml:space="preserve"> and cleaning</w:t>
      </w:r>
      <w:r w:rsidRPr="005B6CCF">
        <w:rPr>
          <w:rFonts w:cstheme="minorHAnsi"/>
          <w:sz w:val="22"/>
          <w:szCs w:val="22"/>
        </w:rPr>
        <w:t xml:space="preserve"> services </w:t>
      </w:r>
    </w:p>
    <w:p w14:paraId="1474ABA8" w14:textId="1DF2F32B" w:rsidR="009D2C86" w:rsidRPr="005B6CCF" w:rsidRDefault="007668B4" w:rsidP="00BD4CDA">
      <w:pPr>
        <w:pStyle w:val="ListParagraph"/>
        <w:numPr>
          <w:ilvl w:val="2"/>
          <w:numId w:val="11"/>
        </w:numPr>
        <w:rPr>
          <w:rFonts w:cstheme="minorHAnsi"/>
          <w:sz w:val="22"/>
          <w:szCs w:val="22"/>
        </w:rPr>
      </w:pPr>
      <w:r w:rsidRPr="005B6CCF">
        <w:rPr>
          <w:rFonts w:cstheme="minorHAnsi"/>
          <w:sz w:val="22"/>
          <w:szCs w:val="22"/>
        </w:rPr>
        <w:t xml:space="preserve">reporting </w:t>
      </w:r>
      <w:r w:rsidR="009D2C86" w:rsidRPr="005B6CCF">
        <w:rPr>
          <w:rFonts w:cstheme="minorHAnsi"/>
          <w:sz w:val="22"/>
          <w:szCs w:val="22"/>
        </w:rPr>
        <w:t xml:space="preserve">and investigation </w:t>
      </w:r>
      <w:r w:rsidRPr="005B6CCF">
        <w:rPr>
          <w:rFonts w:cstheme="minorHAnsi"/>
          <w:sz w:val="22"/>
          <w:szCs w:val="22"/>
        </w:rPr>
        <w:t>of adverse events</w:t>
      </w:r>
      <w:r w:rsidR="009D2C86" w:rsidRPr="005B6CCF">
        <w:rPr>
          <w:rFonts w:cstheme="minorHAnsi"/>
          <w:sz w:val="22"/>
          <w:szCs w:val="22"/>
        </w:rPr>
        <w:t xml:space="preserve"> </w:t>
      </w:r>
      <w:r w:rsidRPr="005B6CCF">
        <w:rPr>
          <w:rFonts w:cstheme="minorHAnsi"/>
          <w:sz w:val="22"/>
          <w:szCs w:val="22"/>
        </w:rPr>
        <w:t xml:space="preserve">and clinical incidents </w:t>
      </w:r>
    </w:p>
    <w:p w14:paraId="3BE70A06" w14:textId="32541C7C" w:rsidR="009D2C86" w:rsidRPr="005B6CCF" w:rsidRDefault="00DB2F4F" w:rsidP="00BD4CDA">
      <w:pPr>
        <w:pStyle w:val="ListParagraph"/>
        <w:numPr>
          <w:ilvl w:val="2"/>
          <w:numId w:val="11"/>
        </w:numPr>
        <w:rPr>
          <w:rFonts w:cstheme="minorHAnsi"/>
          <w:sz w:val="22"/>
          <w:szCs w:val="22"/>
        </w:rPr>
      </w:pPr>
      <w:r w:rsidRPr="005B6CCF">
        <w:rPr>
          <w:rFonts w:cstheme="minorHAnsi"/>
          <w:sz w:val="22"/>
          <w:szCs w:val="22"/>
        </w:rPr>
        <w:t xml:space="preserve">cleaning and </w:t>
      </w:r>
      <w:r w:rsidR="007668B4" w:rsidRPr="005B6CCF">
        <w:rPr>
          <w:rFonts w:cstheme="minorHAnsi"/>
          <w:sz w:val="22"/>
          <w:szCs w:val="22"/>
        </w:rPr>
        <w:t xml:space="preserve">maintenance </w:t>
      </w:r>
      <w:r w:rsidRPr="005B6CCF">
        <w:rPr>
          <w:rFonts w:cstheme="minorHAnsi"/>
          <w:sz w:val="22"/>
          <w:szCs w:val="22"/>
        </w:rPr>
        <w:t>of</w:t>
      </w:r>
      <w:r w:rsidR="007668B4" w:rsidRPr="005B6CCF">
        <w:rPr>
          <w:rFonts w:cstheme="minorHAnsi"/>
          <w:sz w:val="22"/>
          <w:szCs w:val="22"/>
        </w:rPr>
        <w:t xml:space="preserve"> equipment and </w:t>
      </w:r>
      <w:r w:rsidRPr="005B6CCF">
        <w:rPr>
          <w:rFonts w:cstheme="minorHAnsi"/>
          <w:sz w:val="22"/>
          <w:szCs w:val="22"/>
        </w:rPr>
        <w:t>buildings</w:t>
      </w:r>
    </w:p>
    <w:p w14:paraId="62EADF5B" w14:textId="1E334349" w:rsidR="009D2C86" w:rsidRPr="005B6CCF" w:rsidRDefault="007668B4" w:rsidP="00BD4CDA">
      <w:pPr>
        <w:pStyle w:val="ListParagraph"/>
        <w:numPr>
          <w:ilvl w:val="2"/>
          <w:numId w:val="11"/>
        </w:numPr>
        <w:rPr>
          <w:rFonts w:cstheme="minorHAnsi"/>
          <w:sz w:val="22"/>
          <w:szCs w:val="22"/>
        </w:rPr>
      </w:pPr>
      <w:r w:rsidRPr="005B6CCF">
        <w:rPr>
          <w:rFonts w:cstheme="minorHAnsi"/>
          <w:sz w:val="22"/>
          <w:szCs w:val="22"/>
        </w:rPr>
        <w:t xml:space="preserve">quality management </w:t>
      </w:r>
      <w:r w:rsidR="00DB2F4F" w:rsidRPr="005B6CCF">
        <w:rPr>
          <w:rFonts w:cstheme="minorHAnsi"/>
          <w:sz w:val="22"/>
          <w:szCs w:val="22"/>
        </w:rPr>
        <w:t xml:space="preserve">systems e.g. </w:t>
      </w:r>
      <w:r w:rsidRPr="005B6CCF">
        <w:rPr>
          <w:rFonts w:cstheme="minorHAnsi"/>
          <w:sz w:val="22"/>
          <w:szCs w:val="22"/>
        </w:rPr>
        <w:t>accreditation, reporting,</w:t>
      </w:r>
      <w:r w:rsidR="00DB2F4F" w:rsidRPr="005B6CCF">
        <w:rPr>
          <w:rFonts w:cstheme="minorHAnsi"/>
          <w:sz w:val="22"/>
          <w:szCs w:val="22"/>
        </w:rPr>
        <w:t xml:space="preserve"> and</w:t>
      </w:r>
      <w:r w:rsidRPr="005B6CCF">
        <w:rPr>
          <w:rFonts w:cstheme="minorHAnsi"/>
          <w:sz w:val="22"/>
          <w:szCs w:val="22"/>
        </w:rPr>
        <w:t xml:space="preserve"> auditing</w:t>
      </w:r>
      <w:r w:rsidR="00DB2F4F" w:rsidRPr="005B6CCF">
        <w:rPr>
          <w:rFonts w:cstheme="minorHAnsi"/>
          <w:sz w:val="22"/>
          <w:szCs w:val="22"/>
        </w:rPr>
        <w:t xml:space="preserve"> of systems</w:t>
      </w:r>
      <w:r w:rsidRPr="005B6CCF">
        <w:rPr>
          <w:rFonts w:cstheme="minorHAnsi"/>
          <w:sz w:val="22"/>
          <w:szCs w:val="22"/>
        </w:rPr>
        <w:t xml:space="preserve"> </w:t>
      </w:r>
    </w:p>
    <w:p w14:paraId="43066F3E" w14:textId="77777777" w:rsidR="009D2C86" w:rsidRPr="005B6CCF" w:rsidRDefault="007668B4" w:rsidP="00BD4CDA">
      <w:pPr>
        <w:pStyle w:val="ListParagraph"/>
        <w:numPr>
          <w:ilvl w:val="2"/>
          <w:numId w:val="11"/>
        </w:numPr>
        <w:rPr>
          <w:rFonts w:cstheme="minorHAnsi"/>
          <w:sz w:val="22"/>
          <w:szCs w:val="22"/>
        </w:rPr>
      </w:pPr>
      <w:r w:rsidRPr="005B6CCF">
        <w:rPr>
          <w:rFonts w:cstheme="minorHAnsi"/>
          <w:sz w:val="22"/>
          <w:szCs w:val="22"/>
        </w:rPr>
        <w:t xml:space="preserve">complaints and grievance management </w:t>
      </w:r>
    </w:p>
    <w:p w14:paraId="211AE5CF" w14:textId="4095DAB6" w:rsidR="009D2C86" w:rsidRPr="005B6CCF" w:rsidRDefault="007668B4" w:rsidP="00BD4CDA">
      <w:pPr>
        <w:pStyle w:val="ListParagraph"/>
        <w:numPr>
          <w:ilvl w:val="2"/>
          <w:numId w:val="11"/>
        </w:numPr>
        <w:rPr>
          <w:rFonts w:cstheme="minorHAnsi"/>
          <w:sz w:val="22"/>
          <w:szCs w:val="22"/>
        </w:rPr>
      </w:pPr>
      <w:r w:rsidRPr="005B6CCF">
        <w:rPr>
          <w:rFonts w:cstheme="minorHAnsi"/>
          <w:sz w:val="22"/>
          <w:szCs w:val="22"/>
        </w:rPr>
        <w:t>staff development and education</w:t>
      </w:r>
    </w:p>
    <w:p w14:paraId="03FBED9F" w14:textId="77777777" w:rsidR="00FE6AF3" w:rsidRPr="00287B17" w:rsidRDefault="008464A1" w:rsidP="00117DE3">
      <w:pPr>
        <w:pStyle w:val="ListParagraph"/>
        <w:numPr>
          <w:ilvl w:val="2"/>
          <w:numId w:val="11"/>
        </w:numPr>
        <w:rPr>
          <w:rFonts w:ascii="Arial" w:eastAsia="Times New Roman" w:hAnsi="Arial" w:cs="Arial"/>
          <w:b/>
          <w:bCs/>
          <w:color w:val="000000"/>
          <w:sz w:val="22"/>
          <w:szCs w:val="22"/>
        </w:rPr>
      </w:pPr>
      <w:r w:rsidRPr="005B6CCF">
        <w:rPr>
          <w:rFonts w:cstheme="minorHAnsi"/>
          <w:sz w:val="22"/>
          <w:szCs w:val="22"/>
        </w:rPr>
        <w:t>escalation and transfer of patients</w:t>
      </w:r>
    </w:p>
    <w:p w14:paraId="659ED68F" w14:textId="77777777" w:rsidR="00C3779A" w:rsidRDefault="00C3779A" w:rsidP="00FE6AF3">
      <w:pPr>
        <w:rPr>
          <w:rFonts w:ascii="Arial" w:eastAsia="Times New Roman" w:hAnsi="Arial" w:cs="Arial"/>
          <w:b/>
          <w:bCs/>
          <w:color w:val="000000"/>
          <w:sz w:val="22"/>
          <w:szCs w:val="22"/>
        </w:rPr>
      </w:pPr>
    </w:p>
    <w:p w14:paraId="47C286B0" w14:textId="77777777" w:rsidR="00C3779A" w:rsidRDefault="00C3779A" w:rsidP="00FE6AF3">
      <w:pPr>
        <w:rPr>
          <w:rFonts w:ascii="Arial" w:eastAsia="Times New Roman" w:hAnsi="Arial" w:cs="Arial"/>
          <w:b/>
          <w:bCs/>
          <w:color w:val="000000"/>
          <w:sz w:val="22"/>
          <w:szCs w:val="22"/>
        </w:rPr>
      </w:pPr>
    </w:p>
    <w:p w14:paraId="3B1BFCDC" w14:textId="77777777" w:rsidR="00C3779A" w:rsidRDefault="00C3779A" w:rsidP="00FE6AF3">
      <w:pPr>
        <w:rPr>
          <w:rFonts w:ascii="Arial" w:eastAsia="Times New Roman" w:hAnsi="Arial" w:cs="Arial"/>
          <w:b/>
          <w:bCs/>
          <w:color w:val="000000"/>
          <w:sz w:val="22"/>
          <w:szCs w:val="22"/>
        </w:rPr>
      </w:pPr>
    </w:p>
    <w:p w14:paraId="1A884BDB" w14:textId="0CB5F245" w:rsidR="00F10CED" w:rsidRPr="00FE6AF3" w:rsidRDefault="00F10CED" w:rsidP="00FE6AF3">
      <w:pPr>
        <w:rPr>
          <w:rFonts w:ascii="Arial" w:eastAsia="Times New Roman" w:hAnsi="Arial" w:cs="Arial"/>
          <w:b/>
          <w:bCs/>
          <w:color w:val="000000"/>
          <w:sz w:val="22"/>
          <w:szCs w:val="22"/>
        </w:rPr>
      </w:pPr>
      <w:r w:rsidRPr="00FE6AF3">
        <w:rPr>
          <w:rFonts w:ascii="Arial" w:eastAsia="Times New Roman" w:hAnsi="Arial" w:cs="Arial"/>
          <w:b/>
          <w:bCs/>
          <w:color w:val="000000"/>
          <w:sz w:val="22"/>
          <w:szCs w:val="22"/>
        </w:rPr>
        <w:lastRenderedPageBreak/>
        <w:t>Leasing of facility rooms and equipment</w:t>
      </w:r>
    </w:p>
    <w:p w14:paraId="5D8F16DF" w14:textId="77777777" w:rsidR="00C3779A" w:rsidRDefault="00FE6AF3" w:rsidP="00FE6AF3">
      <w:pPr>
        <w:pStyle w:val="ListParagraph"/>
        <w:numPr>
          <w:ilvl w:val="1"/>
          <w:numId w:val="11"/>
        </w:numPr>
        <w:spacing w:after="120"/>
        <w:ind w:left="714" w:hanging="430"/>
        <w:contextualSpacing w:val="0"/>
        <w:rPr>
          <w:rFonts w:eastAsia="Times New Roman" w:cstheme="minorHAnsi"/>
          <w:color w:val="000000"/>
          <w:sz w:val="22"/>
          <w:szCs w:val="22"/>
        </w:rPr>
      </w:pPr>
      <w:r w:rsidRPr="005B6CCF">
        <w:rPr>
          <w:rFonts w:eastAsia="Times New Roman" w:cstheme="minorHAnsi"/>
          <w:color w:val="000000"/>
          <w:sz w:val="22"/>
          <w:szCs w:val="22"/>
        </w:rPr>
        <w:t>The Minister must be notified of any arrangement where a legal entity</w:t>
      </w:r>
      <w:r w:rsidR="002A0583" w:rsidRPr="005B6CCF">
        <w:rPr>
          <w:rFonts w:eastAsia="Times New Roman" w:cstheme="minorHAnsi"/>
          <w:color w:val="000000"/>
          <w:sz w:val="22"/>
          <w:szCs w:val="22"/>
        </w:rPr>
        <w:t>,</w:t>
      </w:r>
      <w:r w:rsidRPr="005B6CCF">
        <w:rPr>
          <w:rFonts w:eastAsia="Times New Roman" w:cstheme="minorHAnsi"/>
          <w:color w:val="000000"/>
          <w:sz w:val="22"/>
          <w:szCs w:val="22"/>
        </w:rPr>
        <w:t xml:space="preserve"> not </w:t>
      </w:r>
      <w:r w:rsidR="00832A1C" w:rsidRPr="005B6CCF">
        <w:rPr>
          <w:rFonts w:eastAsia="Times New Roman" w:cstheme="minorHAnsi"/>
          <w:color w:val="000000"/>
          <w:sz w:val="22"/>
          <w:szCs w:val="22"/>
        </w:rPr>
        <w:t>named</w:t>
      </w:r>
      <w:r w:rsidRPr="005B6CCF">
        <w:rPr>
          <w:rFonts w:eastAsia="Times New Roman" w:cstheme="minorHAnsi"/>
          <w:color w:val="000000"/>
          <w:sz w:val="22"/>
          <w:szCs w:val="22"/>
        </w:rPr>
        <w:t xml:space="preserve"> </w:t>
      </w:r>
      <w:r w:rsidR="00832A1C" w:rsidRPr="005B6CCF">
        <w:rPr>
          <w:rFonts w:eastAsia="Times New Roman" w:cstheme="minorHAnsi"/>
          <w:color w:val="000000"/>
          <w:sz w:val="22"/>
          <w:szCs w:val="22"/>
        </w:rPr>
        <w:t>by</w:t>
      </w:r>
      <w:r w:rsidRPr="005B6CCF">
        <w:rPr>
          <w:rFonts w:eastAsia="Times New Roman" w:cstheme="minorHAnsi"/>
          <w:color w:val="000000"/>
          <w:sz w:val="22"/>
          <w:szCs w:val="22"/>
        </w:rPr>
        <w:t xml:space="preserve"> a health care facility licence performs a </w:t>
      </w:r>
      <w:r w:rsidR="002A0583" w:rsidRPr="005B6CCF">
        <w:rPr>
          <w:rFonts w:eastAsia="Times New Roman" w:cstheme="minorHAnsi"/>
          <w:color w:val="000000"/>
          <w:sz w:val="22"/>
          <w:szCs w:val="22"/>
        </w:rPr>
        <w:t xml:space="preserve">declared </w:t>
      </w:r>
      <w:r w:rsidR="00117DE3" w:rsidRPr="005B6CCF">
        <w:rPr>
          <w:rFonts w:eastAsia="Times New Roman" w:cstheme="minorHAnsi"/>
          <w:color w:val="000000"/>
          <w:sz w:val="22"/>
          <w:szCs w:val="22"/>
        </w:rPr>
        <w:t>public health risk procedure</w:t>
      </w:r>
      <w:r w:rsidRPr="005B6CCF">
        <w:rPr>
          <w:rFonts w:eastAsia="Times New Roman" w:cstheme="minorHAnsi"/>
          <w:color w:val="000000"/>
          <w:sz w:val="22"/>
          <w:szCs w:val="22"/>
        </w:rPr>
        <w:t xml:space="preserve"> within their licenced premises.  </w:t>
      </w:r>
    </w:p>
    <w:p w14:paraId="259F80C1" w14:textId="60284323" w:rsidR="0092792A" w:rsidRPr="005B6CCF" w:rsidRDefault="0092792A" w:rsidP="00C3779A">
      <w:pPr>
        <w:pStyle w:val="ListParagraph"/>
        <w:spacing w:after="120"/>
        <w:ind w:left="714"/>
        <w:contextualSpacing w:val="0"/>
        <w:rPr>
          <w:rFonts w:eastAsia="Times New Roman" w:cstheme="minorHAnsi"/>
          <w:color w:val="000000"/>
          <w:sz w:val="22"/>
          <w:szCs w:val="22"/>
        </w:rPr>
      </w:pPr>
    </w:p>
    <w:p w14:paraId="61A33D36" w14:textId="65A15F05" w:rsidR="00C00BFE" w:rsidRPr="002D1AAE" w:rsidRDefault="00924B6D" w:rsidP="00E54F1B">
      <w:pPr>
        <w:pStyle w:val="Heading2"/>
        <w:rPr>
          <w:iCs/>
        </w:rPr>
      </w:pPr>
      <w:bookmarkStart w:id="74" w:name="_Toc33709363"/>
      <w:bookmarkStart w:id="75" w:name="_Toc34306367"/>
      <w:bookmarkStart w:id="76" w:name="_Toc65492748"/>
      <w:bookmarkStart w:id="77" w:name="_Toc71539650"/>
      <w:r w:rsidRPr="002D1AAE">
        <w:rPr>
          <w:iCs/>
        </w:rPr>
        <w:t xml:space="preserve">STANDARD 2 - </w:t>
      </w:r>
      <w:r w:rsidR="00C00BFE" w:rsidRPr="002D1AAE">
        <w:rPr>
          <w:iCs/>
        </w:rPr>
        <w:t>Clinical Care and Safety</w:t>
      </w:r>
      <w:bookmarkEnd w:id="74"/>
      <w:bookmarkEnd w:id="75"/>
      <w:bookmarkEnd w:id="76"/>
      <w:bookmarkEnd w:id="77"/>
    </w:p>
    <w:p w14:paraId="4E7039DA" w14:textId="4EF84991" w:rsidR="00E2686B" w:rsidRPr="009268B7" w:rsidRDefault="00DB2F4F" w:rsidP="009268B7">
      <w:pPr>
        <w:rPr>
          <w:rFonts w:ascii="Arial" w:hAnsi="Arial"/>
          <w:sz w:val="22"/>
          <w:u w:val="single"/>
        </w:rPr>
      </w:pPr>
      <w:r>
        <w:rPr>
          <w:rFonts w:ascii="Arial" w:eastAsia="Times New Roman" w:hAnsi="Arial" w:cs="Arial"/>
          <w:b/>
          <w:bCs/>
          <w:color w:val="000000"/>
          <w:sz w:val="22"/>
          <w:szCs w:val="22"/>
        </w:rPr>
        <w:t>Professional w</w:t>
      </w:r>
      <w:r w:rsidR="00924B6D" w:rsidRPr="009268B7">
        <w:rPr>
          <w:rFonts w:ascii="Arial" w:eastAsia="Times New Roman" w:hAnsi="Arial" w:cs="Arial"/>
          <w:b/>
          <w:bCs/>
          <w:color w:val="000000"/>
          <w:sz w:val="22"/>
          <w:szCs w:val="22"/>
        </w:rPr>
        <w:t>orkforce</w:t>
      </w:r>
    </w:p>
    <w:p w14:paraId="0181FD3B" w14:textId="440F61BB" w:rsidR="003F2FCC" w:rsidRPr="005B6CCF" w:rsidRDefault="005C75FD" w:rsidP="00BD4CDA">
      <w:pPr>
        <w:pStyle w:val="ListParagraph"/>
        <w:numPr>
          <w:ilvl w:val="1"/>
          <w:numId w:val="22"/>
        </w:numPr>
        <w:spacing w:after="120"/>
        <w:ind w:left="714" w:hanging="357"/>
        <w:contextualSpacing w:val="0"/>
        <w:rPr>
          <w:rFonts w:eastAsia="Times New Roman" w:cstheme="minorHAnsi"/>
          <w:color w:val="000000"/>
          <w:sz w:val="22"/>
          <w:szCs w:val="22"/>
        </w:rPr>
      </w:pPr>
      <w:r w:rsidRPr="005B6CCF">
        <w:rPr>
          <w:rFonts w:eastAsia="Times New Roman" w:cstheme="minorHAnsi"/>
          <w:color w:val="000000"/>
          <w:sz w:val="22"/>
          <w:szCs w:val="22"/>
        </w:rPr>
        <w:t>The proprietor of a</w:t>
      </w:r>
      <w:r w:rsidR="00E2686B" w:rsidRPr="005B6CCF">
        <w:rPr>
          <w:rFonts w:eastAsia="Times New Roman" w:cstheme="minorHAnsi"/>
          <w:color w:val="000000"/>
          <w:sz w:val="22"/>
          <w:szCs w:val="22"/>
        </w:rPr>
        <w:t xml:space="preserve"> health</w:t>
      </w:r>
      <w:r w:rsidR="00C62B8C" w:rsidRPr="005B6CCF">
        <w:rPr>
          <w:rFonts w:eastAsia="Times New Roman" w:cstheme="minorHAnsi"/>
          <w:color w:val="000000"/>
          <w:sz w:val="22"/>
          <w:szCs w:val="22"/>
        </w:rPr>
        <w:t xml:space="preserve"> care</w:t>
      </w:r>
      <w:r w:rsidR="00E2686B" w:rsidRPr="005B6CCF">
        <w:rPr>
          <w:rFonts w:eastAsia="Times New Roman" w:cstheme="minorHAnsi"/>
          <w:color w:val="000000"/>
          <w:sz w:val="22"/>
          <w:szCs w:val="22"/>
        </w:rPr>
        <w:t xml:space="preserve"> facility must</w:t>
      </w:r>
      <w:r w:rsidR="003F2FCC" w:rsidRPr="005B6CCF">
        <w:rPr>
          <w:rFonts w:eastAsia="Times New Roman" w:cstheme="minorHAnsi"/>
          <w:color w:val="000000"/>
          <w:sz w:val="22"/>
          <w:szCs w:val="22"/>
        </w:rPr>
        <w:t xml:space="preserve"> – </w:t>
      </w:r>
    </w:p>
    <w:p w14:paraId="26CE1297" w14:textId="69582770" w:rsidR="00AA0467" w:rsidRDefault="005C75FD" w:rsidP="00765F5E">
      <w:pPr>
        <w:pStyle w:val="ListParagraph"/>
        <w:numPr>
          <w:ilvl w:val="2"/>
          <w:numId w:val="22"/>
        </w:numPr>
        <w:spacing w:after="120"/>
        <w:contextualSpacing w:val="0"/>
        <w:rPr>
          <w:rFonts w:eastAsia="Times New Roman" w:cstheme="minorHAnsi"/>
          <w:color w:val="000000"/>
          <w:sz w:val="22"/>
          <w:szCs w:val="22"/>
        </w:rPr>
      </w:pPr>
      <w:r w:rsidRPr="005B6CCF">
        <w:rPr>
          <w:rFonts w:eastAsia="Times New Roman" w:cstheme="minorHAnsi"/>
          <w:color w:val="000000"/>
          <w:sz w:val="22"/>
          <w:szCs w:val="22"/>
        </w:rPr>
        <w:t xml:space="preserve">ensure that </w:t>
      </w:r>
      <w:r w:rsidR="00AA0467">
        <w:rPr>
          <w:rFonts w:eastAsia="Times New Roman" w:cstheme="minorHAnsi"/>
          <w:color w:val="000000"/>
          <w:sz w:val="22"/>
          <w:szCs w:val="22"/>
        </w:rPr>
        <w:t xml:space="preserve">at all times when patient care is being provided, </w:t>
      </w:r>
      <w:r w:rsidR="00D21E37" w:rsidRPr="005B6CCF">
        <w:rPr>
          <w:rFonts w:eastAsia="Times New Roman" w:cstheme="minorHAnsi"/>
          <w:color w:val="000000"/>
          <w:sz w:val="22"/>
          <w:szCs w:val="22"/>
        </w:rPr>
        <w:t xml:space="preserve">there </w:t>
      </w:r>
      <w:r w:rsidR="00E2686B" w:rsidRPr="005B6CCF">
        <w:rPr>
          <w:rFonts w:eastAsia="Times New Roman" w:cstheme="minorHAnsi"/>
          <w:color w:val="000000"/>
          <w:sz w:val="22"/>
          <w:szCs w:val="22"/>
        </w:rPr>
        <w:t>a</w:t>
      </w:r>
      <w:r w:rsidR="00D21E37" w:rsidRPr="005B6CCF">
        <w:rPr>
          <w:rFonts w:eastAsia="Times New Roman" w:cstheme="minorHAnsi"/>
          <w:color w:val="000000"/>
          <w:sz w:val="22"/>
          <w:szCs w:val="22"/>
        </w:rPr>
        <w:t>re a</w:t>
      </w:r>
      <w:r w:rsidR="00E2686B" w:rsidRPr="005B6CCF">
        <w:rPr>
          <w:rFonts w:eastAsia="Times New Roman" w:cstheme="minorHAnsi"/>
          <w:color w:val="000000"/>
          <w:sz w:val="22"/>
          <w:szCs w:val="22"/>
        </w:rPr>
        <w:t xml:space="preserve"> sufficient number of qualified and experienced staff on duty to carry out the services provided by the facility</w:t>
      </w:r>
      <w:r w:rsidR="00AA0467">
        <w:rPr>
          <w:rFonts w:eastAsia="Times New Roman" w:cstheme="minorHAnsi"/>
          <w:color w:val="000000"/>
          <w:sz w:val="22"/>
          <w:szCs w:val="22"/>
        </w:rPr>
        <w:t>;</w:t>
      </w:r>
      <w:r w:rsidR="00AA0467" w:rsidRPr="005B6CCF">
        <w:rPr>
          <w:rFonts w:eastAsia="Times New Roman" w:cstheme="minorHAnsi"/>
          <w:color w:val="000000"/>
          <w:sz w:val="22"/>
          <w:szCs w:val="22"/>
        </w:rPr>
        <w:t xml:space="preserve"> </w:t>
      </w:r>
    </w:p>
    <w:p w14:paraId="3A6B5A12" w14:textId="1EA46E5B" w:rsidR="001B21EF" w:rsidRPr="005B6CCF" w:rsidRDefault="001B21EF" w:rsidP="006C77ED">
      <w:pPr>
        <w:pStyle w:val="ListParagraph"/>
        <w:numPr>
          <w:ilvl w:val="2"/>
          <w:numId w:val="22"/>
        </w:numPr>
        <w:spacing w:after="120"/>
        <w:contextualSpacing w:val="0"/>
        <w:rPr>
          <w:rFonts w:eastAsia="Times New Roman" w:cstheme="minorHAnsi"/>
          <w:color w:val="000000"/>
          <w:sz w:val="22"/>
          <w:szCs w:val="22"/>
        </w:rPr>
      </w:pPr>
      <w:r w:rsidRPr="005B6CCF">
        <w:rPr>
          <w:rFonts w:eastAsia="Times New Roman" w:cstheme="minorHAnsi"/>
          <w:color w:val="000000"/>
          <w:sz w:val="22"/>
          <w:szCs w:val="22"/>
        </w:rPr>
        <w:t>have</w:t>
      </w:r>
      <w:r w:rsidRPr="005B6CCF">
        <w:rPr>
          <w:sz w:val="22"/>
          <w:szCs w:val="22"/>
        </w:rPr>
        <w:t xml:space="preserve"> processes in place to define and monitor the scope of clinical practice for clinicians, considering </w:t>
      </w:r>
      <w:r w:rsidRPr="000447B3">
        <w:rPr>
          <w:rFonts w:eastAsia="Times New Roman" w:cstheme="minorHAnsi"/>
          <w:color w:val="000000"/>
          <w:sz w:val="22"/>
          <w:szCs w:val="22"/>
        </w:rPr>
        <w:t>the clinical service capacity of the organisation and clinical services plan;</w:t>
      </w:r>
      <w:r w:rsidR="003B6453" w:rsidRPr="000447B3">
        <w:rPr>
          <w:rFonts w:eastAsia="Times New Roman" w:cstheme="minorHAnsi"/>
          <w:color w:val="000000"/>
          <w:sz w:val="22"/>
          <w:szCs w:val="22"/>
        </w:rPr>
        <w:t xml:space="preserve"> </w:t>
      </w:r>
    </w:p>
    <w:p w14:paraId="67CDE850" w14:textId="71BD63F7" w:rsidR="005E0278" w:rsidRPr="000447B3" w:rsidRDefault="00D61281" w:rsidP="000447B3">
      <w:pPr>
        <w:pStyle w:val="ListParagraph"/>
        <w:numPr>
          <w:ilvl w:val="2"/>
          <w:numId w:val="22"/>
        </w:numPr>
        <w:spacing w:after="120"/>
        <w:contextualSpacing w:val="0"/>
        <w:rPr>
          <w:rFonts w:eastAsia="Times New Roman" w:cstheme="minorHAnsi"/>
          <w:color w:val="000000"/>
          <w:sz w:val="22"/>
          <w:szCs w:val="22"/>
        </w:rPr>
      </w:pPr>
      <w:r w:rsidRPr="000447B3">
        <w:rPr>
          <w:rFonts w:eastAsia="Times New Roman" w:cstheme="minorHAnsi"/>
          <w:color w:val="000000"/>
          <w:sz w:val="22"/>
          <w:szCs w:val="22"/>
        </w:rPr>
        <w:t>appoint a</w:t>
      </w:r>
      <w:r w:rsidR="00386D5B" w:rsidRPr="000447B3">
        <w:rPr>
          <w:rFonts w:eastAsia="Times New Roman" w:cstheme="minorHAnsi"/>
          <w:color w:val="000000"/>
          <w:sz w:val="22"/>
          <w:szCs w:val="22"/>
        </w:rPr>
        <w:t>t least one</w:t>
      </w:r>
      <w:r w:rsidRPr="000447B3">
        <w:rPr>
          <w:rFonts w:eastAsia="Times New Roman" w:cstheme="minorHAnsi"/>
          <w:color w:val="000000"/>
          <w:sz w:val="22"/>
          <w:szCs w:val="22"/>
        </w:rPr>
        <w:t xml:space="preserve"> suitably qualified </w:t>
      </w:r>
      <w:r w:rsidR="005E0278" w:rsidRPr="000447B3">
        <w:rPr>
          <w:rFonts w:eastAsia="Times New Roman" w:cstheme="minorHAnsi"/>
          <w:color w:val="000000"/>
          <w:sz w:val="22"/>
          <w:szCs w:val="22"/>
        </w:rPr>
        <w:t xml:space="preserve">health or medical professional </w:t>
      </w:r>
      <w:r w:rsidR="00386D5B" w:rsidRPr="000447B3">
        <w:rPr>
          <w:rFonts w:eastAsia="Times New Roman" w:cstheme="minorHAnsi"/>
          <w:color w:val="000000"/>
          <w:sz w:val="22"/>
          <w:szCs w:val="22"/>
        </w:rPr>
        <w:t xml:space="preserve">that has </w:t>
      </w:r>
      <w:r w:rsidR="005E0278" w:rsidRPr="000447B3">
        <w:rPr>
          <w:rFonts w:eastAsia="Times New Roman" w:cstheme="minorHAnsi"/>
          <w:color w:val="000000"/>
          <w:sz w:val="22"/>
          <w:szCs w:val="22"/>
        </w:rPr>
        <w:t>responsib</w:t>
      </w:r>
      <w:r w:rsidR="00386D5B" w:rsidRPr="000447B3">
        <w:rPr>
          <w:rFonts w:eastAsia="Times New Roman" w:cstheme="minorHAnsi"/>
          <w:color w:val="000000"/>
          <w:sz w:val="22"/>
          <w:szCs w:val="22"/>
        </w:rPr>
        <w:t>ility</w:t>
      </w:r>
      <w:r w:rsidR="005E0278" w:rsidRPr="000447B3">
        <w:rPr>
          <w:rFonts w:eastAsia="Times New Roman" w:cstheme="minorHAnsi"/>
          <w:color w:val="000000"/>
          <w:sz w:val="22"/>
          <w:szCs w:val="22"/>
        </w:rPr>
        <w:t xml:space="preserve"> for the coordination of patient care</w:t>
      </w:r>
      <w:r w:rsidR="003B6453" w:rsidRPr="000447B3">
        <w:rPr>
          <w:rFonts w:eastAsia="Times New Roman" w:cstheme="minorHAnsi"/>
          <w:color w:val="000000"/>
          <w:sz w:val="22"/>
          <w:szCs w:val="22"/>
        </w:rPr>
        <w:t xml:space="preserve">; and </w:t>
      </w:r>
    </w:p>
    <w:p w14:paraId="06830FF8" w14:textId="7631E5CA" w:rsidR="00A8561F" w:rsidRPr="005B6CCF" w:rsidRDefault="005E0278" w:rsidP="00E54F1B">
      <w:pPr>
        <w:pStyle w:val="ListParagraph"/>
        <w:numPr>
          <w:ilvl w:val="2"/>
          <w:numId w:val="22"/>
        </w:numPr>
        <w:spacing w:after="120"/>
        <w:contextualSpacing w:val="0"/>
        <w:rPr>
          <w:rFonts w:eastAsia="Times New Roman" w:cstheme="minorHAnsi"/>
          <w:color w:val="000000"/>
          <w:sz w:val="22"/>
          <w:szCs w:val="22"/>
        </w:rPr>
      </w:pPr>
      <w:r w:rsidRPr="005B6CCF">
        <w:rPr>
          <w:rFonts w:eastAsia="Times New Roman" w:cstheme="minorHAnsi"/>
          <w:color w:val="000000"/>
          <w:sz w:val="22"/>
          <w:szCs w:val="22"/>
        </w:rPr>
        <w:t xml:space="preserve">provide the contact details of </w:t>
      </w:r>
      <w:r w:rsidR="003B6453" w:rsidRPr="005B6CCF">
        <w:rPr>
          <w:rFonts w:eastAsia="Times New Roman" w:cstheme="minorHAnsi"/>
          <w:color w:val="000000"/>
          <w:sz w:val="22"/>
          <w:szCs w:val="22"/>
        </w:rPr>
        <w:t xml:space="preserve">the </w:t>
      </w:r>
      <w:r w:rsidRPr="005B6CCF">
        <w:rPr>
          <w:rFonts w:eastAsia="Times New Roman" w:cstheme="minorHAnsi"/>
          <w:color w:val="000000"/>
          <w:sz w:val="22"/>
          <w:szCs w:val="22"/>
        </w:rPr>
        <w:t>responsible person</w:t>
      </w:r>
      <w:r w:rsidR="003B6453" w:rsidRPr="005B6CCF">
        <w:rPr>
          <w:rFonts w:eastAsia="Times New Roman" w:cstheme="minorHAnsi"/>
          <w:color w:val="000000"/>
          <w:sz w:val="22"/>
          <w:szCs w:val="22"/>
        </w:rPr>
        <w:t>(s)</w:t>
      </w:r>
      <w:r w:rsidRPr="005B6CCF">
        <w:rPr>
          <w:rFonts w:eastAsia="Times New Roman" w:cstheme="minorHAnsi"/>
          <w:color w:val="000000"/>
          <w:sz w:val="22"/>
          <w:szCs w:val="22"/>
        </w:rPr>
        <w:t xml:space="preserve"> appointed under </w:t>
      </w:r>
      <w:r w:rsidR="00DB2F4F" w:rsidRPr="005B6CCF">
        <w:rPr>
          <w:rFonts w:eastAsia="Times New Roman" w:cstheme="minorHAnsi"/>
          <w:color w:val="000000"/>
          <w:sz w:val="22"/>
          <w:szCs w:val="22"/>
        </w:rPr>
        <w:t>Standard</w:t>
      </w:r>
      <w:r w:rsidRPr="005B6CCF">
        <w:rPr>
          <w:rFonts w:eastAsia="Times New Roman" w:cstheme="minorHAnsi"/>
          <w:color w:val="000000"/>
          <w:sz w:val="22"/>
          <w:szCs w:val="22"/>
        </w:rPr>
        <w:t xml:space="preserve"> </w:t>
      </w:r>
      <w:r w:rsidR="00924B6D" w:rsidRPr="005B6CCF">
        <w:rPr>
          <w:rFonts w:eastAsia="Times New Roman" w:cstheme="minorHAnsi"/>
          <w:color w:val="000000"/>
          <w:sz w:val="22"/>
          <w:szCs w:val="22"/>
        </w:rPr>
        <w:t>2</w:t>
      </w:r>
      <w:r w:rsidRPr="005B6CCF">
        <w:rPr>
          <w:rFonts w:eastAsia="Times New Roman" w:cstheme="minorHAnsi"/>
          <w:color w:val="000000"/>
          <w:sz w:val="22"/>
          <w:szCs w:val="22"/>
        </w:rPr>
        <w:t>.</w:t>
      </w:r>
      <w:r w:rsidR="00AA0467">
        <w:rPr>
          <w:rFonts w:eastAsia="Times New Roman" w:cstheme="minorHAnsi"/>
          <w:color w:val="000000"/>
          <w:sz w:val="22"/>
          <w:szCs w:val="22"/>
        </w:rPr>
        <w:t>1</w:t>
      </w:r>
      <w:r w:rsidR="00AA0467" w:rsidRPr="005B6CCF">
        <w:rPr>
          <w:rFonts w:eastAsia="Times New Roman" w:cstheme="minorHAnsi"/>
          <w:color w:val="000000"/>
          <w:sz w:val="22"/>
          <w:szCs w:val="22"/>
        </w:rPr>
        <w:t xml:space="preserve"> </w:t>
      </w:r>
      <w:r w:rsidR="003B6453" w:rsidRPr="005B6CCF">
        <w:rPr>
          <w:rFonts w:eastAsia="Times New Roman" w:cstheme="minorHAnsi"/>
          <w:color w:val="000000"/>
          <w:sz w:val="22"/>
          <w:szCs w:val="22"/>
        </w:rPr>
        <w:t>(</w:t>
      </w:r>
      <w:r w:rsidR="00AA0467">
        <w:rPr>
          <w:rFonts w:eastAsia="Times New Roman" w:cstheme="minorHAnsi"/>
          <w:color w:val="000000"/>
          <w:sz w:val="22"/>
          <w:szCs w:val="22"/>
        </w:rPr>
        <w:t>c</w:t>
      </w:r>
      <w:r w:rsidR="003B6453" w:rsidRPr="005B6CCF">
        <w:rPr>
          <w:rFonts w:eastAsia="Times New Roman" w:cstheme="minorHAnsi"/>
          <w:color w:val="000000"/>
          <w:sz w:val="22"/>
          <w:szCs w:val="22"/>
        </w:rPr>
        <w:t>)</w:t>
      </w:r>
      <w:r w:rsidR="003F2FCC" w:rsidRPr="005B6CCF">
        <w:rPr>
          <w:rFonts w:eastAsia="Times New Roman" w:cstheme="minorHAnsi"/>
          <w:color w:val="000000"/>
          <w:sz w:val="22"/>
          <w:szCs w:val="22"/>
        </w:rPr>
        <w:t xml:space="preserve"> </w:t>
      </w:r>
      <w:r w:rsidRPr="005B6CCF">
        <w:rPr>
          <w:rFonts w:eastAsia="Times New Roman" w:cstheme="minorHAnsi"/>
          <w:color w:val="000000"/>
          <w:sz w:val="22"/>
          <w:szCs w:val="22"/>
        </w:rPr>
        <w:t xml:space="preserve">to the </w:t>
      </w:r>
      <w:r w:rsidR="006C77ED" w:rsidRPr="005B6CCF">
        <w:rPr>
          <w:rFonts w:eastAsia="Times New Roman" w:cstheme="minorHAnsi"/>
          <w:color w:val="000000"/>
          <w:sz w:val="22"/>
          <w:szCs w:val="22"/>
        </w:rPr>
        <w:t>Minister for Health</w:t>
      </w:r>
      <w:r w:rsidR="00A453EE" w:rsidRPr="005B6CCF">
        <w:rPr>
          <w:rFonts w:eastAsia="Times New Roman" w:cstheme="minorHAnsi"/>
          <w:color w:val="000000"/>
          <w:sz w:val="22"/>
          <w:szCs w:val="22"/>
        </w:rPr>
        <w:t xml:space="preserve">. Information provided to the </w:t>
      </w:r>
      <w:r w:rsidR="006C77ED" w:rsidRPr="005B6CCF">
        <w:rPr>
          <w:rFonts w:eastAsia="Times New Roman" w:cstheme="minorHAnsi"/>
          <w:color w:val="000000"/>
          <w:sz w:val="22"/>
          <w:szCs w:val="22"/>
        </w:rPr>
        <w:t>Minister</w:t>
      </w:r>
      <w:r w:rsidR="00A453EE" w:rsidRPr="005B6CCF">
        <w:rPr>
          <w:rFonts w:eastAsia="Times New Roman" w:cstheme="minorHAnsi"/>
          <w:color w:val="000000"/>
          <w:sz w:val="22"/>
          <w:szCs w:val="22"/>
        </w:rPr>
        <w:t xml:space="preserve"> regarding the appointment of a responsible person should be kept accurate and up</w:t>
      </w:r>
      <w:r w:rsidR="00C77BF7" w:rsidRPr="005B6CCF">
        <w:rPr>
          <w:rFonts w:eastAsia="Times New Roman" w:cstheme="minorHAnsi"/>
          <w:color w:val="000000"/>
          <w:sz w:val="22"/>
          <w:szCs w:val="22"/>
        </w:rPr>
        <w:noBreakHyphen/>
        <w:t>t</w:t>
      </w:r>
      <w:r w:rsidR="00A453EE" w:rsidRPr="005B6CCF">
        <w:rPr>
          <w:rFonts w:eastAsia="Times New Roman" w:cstheme="minorHAnsi"/>
          <w:color w:val="000000"/>
          <w:sz w:val="22"/>
          <w:szCs w:val="22"/>
        </w:rPr>
        <w:t>o</w:t>
      </w:r>
      <w:r w:rsidR="00C77BF7" w:rsidRPr="005B6CCF">
        <w:rPr>
          <w:rFonts w:eastAsia="Times New Roman" w:cstheme="minorHAnsi"/>
          <w:color w:val="000000"/>
          <w:sz w:val="22"/>
          <w:szCs w:val="22"/>
        </w:rPr>
        <w:noBreakHyphen/>
      </w:r>
      <w:r w:rsidR="00A453EE" w:rsidRPr="005B6CCF">
        <w:rPr>
          <w:rFonts w:eastAsia="Times New Roman" w:cstheme="minorHAnsi"/>
          <w:color w:val="000000"/>
          <w:sz w:val="22"/>
          <w:szCs w:val="22"/>
        </w:rPr>
        <w:t xml:space="preserve">date. </w:t>
      </w:r>
      <w:r w:rsidR="00626C69">
        <w:rPr>
          <w:rFonts w:eastAsia="Times New Roman" w:cstheme="minorHAnsi"/>
          <w:color w:val="000000"/>
          <w:sz w:val="22"/>
          <w:szCs w:val="22"/>
        </w:rPr>
        <w:br/>
      </w:r>
    </w:p>
    <w:p w14:paraId="7F43801C" w14:textId="6D47CAC4" w:rsidR="00B06531" w:rsidRPr="005B6CCF" w:rsidRDefault="00924B6D" w:rsidP="00B06531">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b/>
          <w:bCs/>
          <w:color w:val="000000"/>
          <w:sz w:val="22"/>
          <w:szCs w:val="22"/>
        </w:rPr>
        <w:t>GUIDANCE NOTE – Workforce</w:t>
      </w:r>
      <w:r w:rsidRPr="005B6CCF">
        <w:rPr>
          <w:rFonts w:eastAsia="Times New Roman"/>
          <w:color w:val="000000"/>
          <w:sz w:val="22"/>
          <w:szCs w:val="22"/>
        </w:rPr>
        <w:br/>
      </w:r>
      <w:r w:rsidR="00823552" w:rsidRPr="005B6CCF">
        <w:rPr>
          <w:rFonts w:eastAsia="Times New Roman"/>
          <w:color w:val="000000"/>
          <w:sz w:val="22"/>
          <w:szCs w:val="22"/>
        </w:rPr>
        <w:t xml:space="preserve">All health </w:t>
      </w:r>
      <w:r w:rsidR="00357F6E" w:rsidRPr="005B6CCF">
        <w:rPr>
          <w:rFonts w:eastAsia="Times New Roman"/>
          <w:color w:val="000000"/>
          <w:sz w:val="22"/>
          <w:szCs w:val="22"/>
        </w:rPr>
        <w:t xml:space="preserve">care </w:t>
      </w:r>
      <w:r w:rsidR="00823552" w:rsidRPr="005B6CCF">
        <w:rPr>
          <w:rFonts w:eastAsia="Times New Roman"/>
          <w:color w:val="000000"/>
          <w:sz w:val="22"/>
          <w:szCs w:val="22"/>
        </w:rPr>
        <w:t xml:space="preserve">facilities should </w:t>
      </w:r>
      <w:r w:rsidR="00A8561F" w:rsidRPr="005B6CCF">
        <w:rPr>
          <w:rFonts w:eastAsia="Times New Roman"/>
          <w:color w:val="000000"/>
          <w:sz w:val="22"/>
          <w:szCs w:val="22"/>
        </w:rPr>
        <w:t xml:space="preserve">maintain a professional workforce at a facility at all times when patient care is being provided. Licence holders should consider the capacity and scope of services offered by the facility in determining how many staff should be present at </w:t>
      </w:r>
      <w:r w:rsidR="00A453EE" w:rsidRPr="005B6CCF">
        <w:rPr>
          <w:rFonts w:eastAsia="Times New Roman"/>
          <w:color w:val="000000"/>
          <w:sz w:val="22"/>
          <w:szCs w:val="22"/>
        </w:rPr>
        <w:t>the</w:t>
      </w:r>
      <w:r w:rsidR="00A8561F" w:rsidRPr="005B6CCF">
        <w:rPr>
          <w:rFonts w:eastAsia="Times New Roman"/>
          <w:color w:val="000000"/>
          <w:sz w:val="22"/>
          <w:szCs w:val="22"/>
        </w:rPr>
        <w:t xml:space="preserve"> facility.</w:t>
      </w:r>
      <w:r w:rsidR="007F0CB8" w:rsidRPr="005B6CCF">
        <w:rPr>
          <w:rFonts w:eastAsia="Times New Roman"/>
          <w:color w:val="000000"/>
          <w:sz w:val="22"/>
          <w:szCs w:val="22"/>
        </w:rPr>
        <w:t xml:space="preserve"> A</w:t>
      </w:r>
      <w:r w:rsidR="00B06531" w:rsidRPr="005B6CCF">
        <w:rPr>
          <w:rFonts w:eastAsia="Times New Roman"/>
          <w:color w:val="000000"/>
          <w:sz w:val="22"/>
          <w:szCs w:val="22"/>
        </w:rPr>
        <w:t xml:space="preserve"> licence holder should be able to demonstrate that sufficient numbers of professional and support staff are available to</w:t>
      </w:r>
      <w:r w:rsidR="00D21E37" w:rsidRPr="005B6CCF">
        <w:rPr>
          <w:rFonts w:eastAsia="Times New Roman"/>
          <w:color w:val="000000"/>
          <w:sz w:val="22"/>
          <w:szCs w:val="22"/>
        </w:rPr>
        <w:t xml:space="preserve"> provide for the</w:t>
      </w:r>
      <w:r w:rsidR="00B06531" w:rsidRPr="005B6CCF">
        <w:rPr>
          <w:rFonts w:eastAsia="Times New Roman"/>
          <w:color w:val="000000"/>
          <w:sz w:val="22"/>
          <w:szCs w:val="22"/>
        </w:rPr>
        <w:t xml:space="preserve"> care needs of patients and able to respond to any unusual or unexpected events and acute patient deterioration.</w:t>
      </w:r>
    </w:p>
    <w:p w14:paraId="6274D2EB" w14:textId="763AB5CA" w:rsidR="00BB4748" w:rsidRPr="005B6CCF" w:rsidRDefault="00BB4748" w:rsidP="00823552">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The person responsible for the coordination of patient care at a facility is </w:t>
      </w:r>
      <w:r w:rsidR="00A24084" w:rsidRPr="005B6CCF">
        <w:rPr>
          <w:rFonts w:eastAsia="Times New Roman"/>
          <w:color w:val="000000"/>
          <w:sz w:val="22"/>
          <w:szCs w:val="22"/>
        </w:rPr>
        <w:t>the</w:t>
      </w:r>
      <w:r w:rsidRPr="005B6CCF">
        <w:rPr>
          <w:rFonts w:eastAsia="Times New Roman"/>
          <w:color w:val="000000"/>
          <w:sz w:val="22"/>
          <w:szCs w:val="22"/>
        </w:rPr>
        <w:t xml:space="preserve"> contact point </w:t>
      </w:r>
      <w:r w:rsidR="00A24084" w:rsidRPr="005B6CCF">
        <w:rPr>
          <w:rFonts w:eastAsia="Times New Roman"/>
          <w:color w:val="000000"/>
          <w:sz w:val="22"/>
          <w:szCs w:val="22"/>
        </w:rPr>
        <w:t xml:space="preserve">for ACT Health </w:t>
      </w:r>
      <w:r w:rsidRPr="005B6CCF">
        <w:rPr>
          <w:rFonts w:eastAsia="Times New Roman"/>
          <w:color w:val="000000"/>
          <w:sz w:val="22"/>
          <w:szCs w:val="22"/>
        </w:rPr>
        <w:t xml:space="preserve">regarding the provision of patient care, data reporting and </w:t>
      </w:r>
      <w:r w:rsidR="00C77BF7" w:rsidRPr="005B6CCF">
        <w:rPr>
          <w:rFonts w:eastAsia="Times New Roman"/>
          <w:color w:val="000000"/>
          <w:sz w:val="22"/>
          <w:szCs w:val="22"/>
        </w:rPr>
        <w:t>distributing</w:t>
      </w:r>
      <w:r w:rsidRPr="005B6CCF">
        <w:rPr>
          <w:rFonts w:eastAsia="Times New Roman"/>
          <w:color w:val="000000"/>
          <w:sz w:val="22"/>
          <w:szCs w:val="22"/>
        </w:rPr>
        <w:t xml:space="preserve"> licensing information. This </w:t>
      </w:r>
      <w:r w:rsidR="00C77BF7" w:rsidRPr="005B6CCF">
        <w:rPr>
          <w:rFonts w:eastAsia="Times New Roman"/>
          <w:color w:val="000000"/>
          <w:sz w:val="22"/>
          <w:szCs w:val="22"/>
        </w:rPr>
        <w:t>per</w:t>
      </w:r>
      <w:r w:rsidR="00B02606" w:rsidRPr="005B6CCF">
        <w:rPr>
          <w:rFonts w:eastAsia="Times New Roman"/>
          <w:color w:val="000000"/>
          <w:sz w:val="22"/>
          <w:szCs w:val="22"/>
        </w:rPr>
        <w:t xml:space="preserve">son </w:t>
      </w:r>
      <w:r w:rsidRPr="005B6CCF">
        <w:rPr>
          <w:rFonts w:eastAsia="Times New Roman"/>
          <w:color w:val="000000"/>
          <w:sz w:val="22"/>
          <w:szCs w:val="22"/>
        </w:rPr>
        <w:t xml:space="preserve">may not </w:t>
      </w:r>
      <w:r w:rsidR="00A453EE" w:rsidRPr="005B6CCF">
        <w:rPr>
          <w:rFonts w:eastAsia="Times New Roman"/>
          <w:color w:val="000000"/>
          <w:sz w:val="22"/>
          <w:szCs w:val="22"/>
        </w:rPr>
        <w:t xml:space="preserve">necessarily </w:t>
      </w:r>
      <w:r w:rsidRPr="005B6CCF">
        <w:rPr>
          <w:rFonts w:eastAsia="Times New Roman"/>
          <w:color w:val="000000"/>
          <w:sz w:val="22"/>
          <w:szCs w:val="22"/>
        </w:rPr>
        <w:t xml:space="preserve">be </w:t>
      </w:r>
      <w:r w:rsidR="00A453EE" w:rsidRPr="005B6CCF">
        <w:rPr>
          <w:rFonts w:eastAsia="Times New Roman"/>
          <w:color w:val="000000"/>
          <w:sz w:val="22"/>
          <w:szCs w:val="22"/>
        </w:rPr>
        <w:t xml:space="preserve">the </w:t>
      </w:r>
      <w:r w:rsidRPr="005B6CCF">
        <w:rPr>
          <w:rFonts w:eastAsia="Times New Roman"/>
          <w:color w:val="000000"/>
          <w:sz w:val="22"/>
          <w:szCs w:val="22"/>
        </w:rPr>
        <w:t xml:space="preserve">licence holder or </w:t>
      </w:r>
      <w:r w:rsidR="003F2FCC" w:rsidRPr="005B6CCF">
        <w:rPr>
          <w:rFonts w:eastAsia="Times New Roman"/>
          <w:color w:val="000000"/>
          <w:sz w:val="22"/>
          <w:szCs w:val="22"/>
        </w:rPr>
        <w:t>proprietor</w:t>
      </w:r>
      <w:r w:rsidRPr="005B6CCF">
        <w:rPr>
          <w:rFonts w:eastAsia="Times New Roman"/>
          <w:color w:val="000000"/>
          <w:sz w:val="22"/>
          <w:szCs w:val="22"/>
        </w:rPr>
        <w:t xml:space="preserve">. </w:t>
      </w:r>
    </w:p>
    <w:p w14:paraId="32EC03ED" w14:textId="13699922" w:rsidR="00E2686B" w:rsidRPr="009268B7" w:rsidRDefault="00E2686B" w:rsidP="009268B7">
      <w:pPr>
        <w:rPr>
          <w:rFonts w:ascii="Arial" w:eastAsia="Times New Roman" w:hAnsi="Arial" w:cs="Arial"/>
          <w:b/>
          <w:bCs/>
          <w:color w:val="000000"/>
          <w:sz w:val="22"/>
          <w:szCs w:val="22"/>
        </w:rPr>
      </w:pPr>
      <w:r w:rsidRPr="009268B7">
        <w:rPr>
          <w:rFonts w:ascii="Arial" w:eastAsia="Times New Roman" w:hAnsi="Arial" w:cs="Arial"/>
          <w:b/>
          <w:bCs/>
          <w:color w:val="000000"/>
          <w:sz w:val="22"/>
          <w:szCs w:val="22"/>
        </w:rPr>
        <w:t>Clinical records and patient information</w:t>
      </w:r>
    </w:p>
    <w:p w14:paraId="235F6CD9" w14:textId="73495EE8" w:rsidR="00E2686B" w:rsidRPr="005B6CCF" w:rsidRDefault="00E2686B" w:rsidP="00BD4CDA">
      <w:pPr>
        <w:pStyle w:val="ListParagraph"/>
        <w:numPr>
          <w:ilvl w:val="1"/>
          <w:numId w:val="22"/>
        </w:numPr>
        <w:spacing w:after="120"/>
        <w:ind w:left="714" w:hanging="357"/>
        <w:contextualSpacing w:val="0"/>
        <w:rPr>
          <w:rFonts w:eastAsia="Times New Roman"/>
          <w:color w:val="000000"/>
          <w:sz w:val="22"/>
          <w:szCs w:val="22"/>
        </w:rPr>
      </w:pPr>
      <w:r w:rsidRPr="005B6CCF">
        <w:rPr>
          <w:rFonts w:eastAsia="Times New Roman"/>
          <w:color w:val="000000"/>
          <w:sz w:val="22"/>
          <w:szCs w:val="22"/>
        </w:rPr>
        <w:t xml:space="preserve">A </w:t>
      </w:r>
      <w:r w:rsidRPr="005B6CCF">
        <w:rPr>
          <w:rFonts w:eastAsia="Times New Roman" w:cstheme="minorHAnsi"/>
          <w:color w:val="000000"/>
          <w:sz w:val="22"/>
          <w:szCs w:val="22"/>
        </w:rPr>
        <w:t>facility</w:t>
      </w:r>
      <w:r w:rsidRPr="005B6CCF">
        <w:rPr>
          <w:rFonts w:eastAsia="Times New Roman"/>
          <w:color w:val="000000"/>
          <w:sz w:val="22"/>
          <w:szCs w:val="22"/>
        </w:rPr>
        <w:t xml:space="preserve"> must have clinical records created and maintained, in respect of each patient (including each neonate) born, admitted, discharged, or treated at the facility, by the appropriate staff of the facility. </w:t>
      </w:r>
      <w:r w:rsidR="00AF1677">
        <w:rPr>
          <w:rFonts w:eastAsia="Times New Roman"/>
          <w:color w:val="000000"/>
          <w:sz w:val="22"/>
          <w:szCs w:val="22"/>
        </w:rPr>
        <w:t>As health care records are protected and sensitive, the</w:t>
      </w:r>
      <w:r w:rsidRPr="005B6CCF">
        <w:rPr>
          <w:rFonts w:eastAsia="Times New Roman"/>
          <w:color w:val="000000"/>
          <w:sz w:val="22"/>
          <w:szCs w:val="22"/>
        </w:rPr>
        <w:t xml:space="preserve"> creation, transfer, storage, access to, and destruction of health records should meet requirements under the </w:t>
      </w:r>
      <w:r w:rsidRPr="005B6CCF">
        <w:rPr>
          <w:rFonts w:eastAsia="Times New Roman"/>
          <w:i/>
          <w:color w:val="000000"/>
          <w:sz w:val="22"/>
          <w:szCs w:val="22"/>
        </w:rPr>
        <w:t>Health Records (Privacy and Access) Act 1997.</w:t>
      </w:r>
      <w:r w:rsidRPr="005B6CCF">
        <w:rPr>
          <w:rFonts w:eastAsia="Times New Roman"/>
          <w:color w:val="000000"/>
          <w:sz w:val="22"/>
          <w:szCs w:val="22"/>
        </w:rPr>
        <w:t xml:space="preserve"> </w:t>
      </w:r>
      <w:r w:rsidR="00B571D1" w:rsidRPr="005B6CCF">
        <w:rPr>
          <w:rFonts w:eastAsia="Times New Roman"/>
          <w:color w:val="000000"/>
          <w:sz w:val="22"/>
          <w:szCs w:val="22"/>
        </w:rPr>
        <w:t xml:space="preserve">The clinical record is to be </w:t>
      </w:r>
      <w:r w:rsidR="00B571D1" w:rsidRPr="005B6CCF">
        <w:rPr>
          <w:rFonts w:eastAsia="Times New Roman" w:cstheme="minorHAnsi"/>
          <w:color w:val="000000"/>
          <w:sz w:val="22"/>
          <w:szCs w:val="22"/>
        </w:rPr>
        <w:t>created</w:t>
      </w:r>
      <w:r w:rsidR="00B571D1" w:rsidRPr="005B6CCF">
        <w:rPr>
          <w:rFonts w:eastAsia="Times New Roman"/>
          <w:color w:val="000000"/>
          <w:sz w:val="22"/>
          <w:szCs w:val="22"/>
        </w:rPr>
        <w:t xml:space="preserve"> on or as soon as practicable after the admission </w:t>
      </w:r>
      <w:r w:rsidR="001831D7" w:rsidRPr="005B6CCF">
        <w:rPr>
          <w:rFonts w:eastAsia="Times New Roman"/>
          <w:color w:val="000000"/>
          <w:sz w:val="22"/>
          <w:szCs w:val="22"/>
        </w:rPr>
        <w:t xml:space="preserve">or treatment </w:t>
      </w:r>
      <w:r w:rsidR="00B571D1" w:rsidRPr="005B6CCF">
        <w:rPr>
          <w:rFonts w:eastAsia="Times New Roman"/>
          <w:color w:val="000000"/>
          <w:sz w:val="22"/>
          <w:szCs w:val="22"/>
        </w:rPr>
        <w:t xml:space="preserve">of the patient to the facility. </w:t>
      </w:r>
    </w:p>
    <w:p w14:paraId="1EDF7AD4" w14:textId="60CAD31B" w:rsidR="00567FB8" w:rsidRPr="005B6CCF" w:rsidRDefault="00567FB8" w:rsidP="00BD4CDA">
      <w:pPr>
        <w:pStyle w:val="ListParagraph"/>
        <w:numPr>
          <w:ilvl w:val="1"/>
          <w:numId w:val="22"/>
        </w:numPr>
        <w:spacing w:after="120"/>
        <w:rPr>
          <w:rFonts w:eastAsia="Times New Roman"/>
          <w:color w:val="000000"/>
          <w:sz w:val="22"/>
          <w:szCs w:val="22"/>
        </w:rPr>
      </w:pPr>
      <w:r w:rsidRPr="005B6CCF">
        <w:rPr>
          <w:rFonts w:eastAsia="Times New Roman"/>
          <w:color w:val="000000"/>
          <w:sz w:val="22"/>
          <w:szCs w:val="22"/>
        </w:rPr>
        <w:t xml:space="preserve">Without limiting </w:t>
      </w:r>
      <w:r w:rsidR="00E33F42" w:rsidRPr="005B6CCF">
        <w:rPr>
          <w:rFonts w:eastAsia="Times New Roman"/>
          <w:color w:val="000000"/>
          <w:sz w:val="22"/>
          <w:szCs w:val="22"/>
        </w:rPr>
        <w:t>Standard 2.</w:t>
      </w:r>
      <w:r w:rsidR="00BE5786">
        <w:rPr>
          <w:rFonts w:eastAsia="Times New Roman"/>
          <w:color w:val="000000"/>
          <w:sz w:val="22"/>
          <w:szCs w:val="22"/>
        </w:rPr>
        <w:t>2</w:t>
      </w:r>
      <w:r w:rsidRPr="005B6CCF">
        <w:rPr>
          <w:rFonts w:eastAsia="Times New Roman"/>
          <w:color w:val="000000"/>
          <w:sz w:val="22"/>
          <w:szCs w:val="22"/>
        </w:rPr>
        <w:t>, a patient’s clinical record is to include the following information:</w:t>
      </w:r>
    </w:p>
    <w:p w14:paraId="546F5757" w14:textId="28CA8CFD" w:rsidR="00E33F42" w:rsidRPr="005B6CCF" w:rsidRDefault="00917783" w:rsidP="00BD4CDA">
      <w:pPr>
        <w:pStyle w:val="ListParagraph"/>
        <w:numPr>
          <w:ilvl w:val="2"/>
          <w:numId w:val="22"/>
        </w:numPr>
        <w:spacing w:after="120"/>
        <w:rPr>
          <w:rFonts w:eastAsia="Times New Roman"/>
          <w:color w:val="000000"/>
          <w:sz w:val="22"/>
          <w:szCs w:val="22"/>
        </w:rPr>
      </w:pPr>
      <w:r w:rsidRPr="005B6CCF">
        <w:rPr>
          <w:sz w:val="22"/>
          <w:szCs w:val="22"/>
        </w:rPr>
        <w:t>the patient’s name, age, sex</w:t>
      </w:r>
      <w:r w:rsidR="00524449" w:rsidRPr="005B6CCF">
        <w:rPr>
          <w:sz w:val="22"/>
          <w:szCs w:val="22"/>
        </w:rPr>
        <w:t>, gender,</w:t>
      </w:r>
      <w:r w:rsidRPr="005B6CCF">
        <w:rPr>
          <w:sz w:val="22"/>
          <w:szCs w:val="22"/>
        </w:rPr>
        <w:t xml:space="preserve"> and </w:t>
      </w:r>
      <w:r w:rsidR="00524449" w:rsidRPr="005B6CCF">
        <w:rPr>
          <w:sz w:val="22"/>
          <w:szCs w:val="22"/>
        </w:rPr>
        <w:t xml:space="preserve">residential </w:t>
      </w:r>
      <w:r w:rsidR="00567FB8" w:rsidRPr="005B6CCF">
        <w:rPr>
          <w:sz w:val="22"/>
          <w:szCs w:val="22"/>
        </w:rPr>
        <w:t>address</w:t>
      </w:r>
      <w:r w:rsidRPr="005B6CCF">
        <w:rPr>
          <w:sz w:val="22"/>
          <w:szCs w:val="22"/>
        </w:rPr>
        <w:t>;</w:t>
      </w:r>
    </w:p>
    <w:p w14:paraId="6559CDB0" w14:textId="15228F91" w:rsidR="00E33F42" w:rsidRPr="005B6CCF" w:rsidRDefault="00917783" w:rsidP="00BD4CDA">
      <w:pPr>
        <w:pStyle w:val="ListParagraph"/>
        <w:numPr>
          <w:ilvl w:val="2"/>
          <w:numId w:val="22"/>
        </w:numPr>
        <w:spacing w:after="120"/>
        <w:rPr>
          <w:rFonts w:eastAsia="Times New Roman"/>
          <w:color w:val="000000"/>
          <w:sz w:val="22"/>
          <w:szCs w:val="22"/>
        </w:rPr>
      </w:pPr>
      <w:r w:rsidRPr="005B6CCF">
        <w:rPr>
          <w:sz w:val="22"/>
          <w:szCs w:val="22"/>
        </w:rPr>
        <w:t xml:space="preserve">the name and details </w:t>
      </w:r>
      <w:r w:rsidR="00C219F7" w:rsidRPr="005B6CCF">
        <w:rPr>
          <w:sz w:val="22"/>
          <w:szCs w:val="22"/>
        </w:rPr>
        <w:t xml:space="preserve">of an emergency </w:t>
      </w:r>
      <w:r w:rsidR="00E33F42" w:rsidRPr="005B6CCF">
        <w:rPr>
          <w:sz w:val="22"/>
          <w:szCs w:val="22"/>
        </w:rPr>
        <w:t xml:space="preserve">contact person as </w:t>
      </w:r>
      <w:r w:rsidRPr="005B6CCF">
        <w:rPr>
          <w:sz w:val="22"/>
          <w:szCs w:val="22"/>
        </w:rPr>
        <w:t>nominated by the patient;</w:t>
      </w:r>
    </w:p>
    <w:p w14:paraId="5C214D75" w14:textId="29B13EFB" w:rsidR="00820272" w:rsidRPr="005B6CCF" w:rsidRDefault="00820272" w:rsidP="00BD4CDA">
      <w:pPr>
        <w:pStyle w:val="ListParagraph"/>
        <w:numPr>
          <w:ilvl w:val="2"/>
          <w:numId w:val="22"/>
        </w:numPr>
        <w:spacing w:after="120"/>
        <w:rPr>
          <w:rFonts w:eastAsia="Times New Roman"/>
          <w:color w:val="000000"/>
          <w:sz w:val="22"/>
          <w:szCs w:val="22"/>
        </w:rPr>
      </w:pPr>
      <w:r w:rsidRPr="005B6CCF">
        <w:rPr>
          <w:sz w:val="22"/>
          <w:szCs w:val="22"/>
        </w:rPr>
        <w:t>relevant patient history prior to admission</w:t>
      </w:r>
      <w:r w:rsidR="007F6FB1" w:rsidRPr="005B6CCF">
        <w:rPr>
          <w:sz w:val="22"/>
          <w:szCs w:val="22"/>
        </w:rPr>
        <w:t xml:space="preserve"> or </w:t>
      </w:r>
      <w:r w:rsidR="001831D7" w:rsidRPr="005B6CCF">
        <w:rPr>
          <w:sz w:val="22"/>
          <w:szCs w:val="22"/>
        </w:rPr>
        <w:t>treatment</w:t>
      </w:r>
      <w:r w:rsidRPr="005B6CCF">
        <w:rPr>
          <w:sz w:val="22"/>
          <w:szCs w:val="22"/>
        </w:rPr>
        <w:t>, including:</w:t>
      </w:r>
    </w:p>
    <w:p w14:paraId="38CDB8DD" w14:textId="1D382E1D" w:rsidR="00820272" w:rsidRPr="005B6CCF" w:rsidRDefault="00820272" w:rsidP="00BD4CDA">
      <w:pPr>
        <w:pStyle w:val="ListParagraph"/>
        <w:numPr>
          <w:ilvl w:val="2"/>
          <w:numId w:val="10"/>
        </w:numPr>
        <w:rPr>
          <w:rFonts w:eastAsia="Times New Roman"/>
          <w:color w:val="000000"/>
          <w:sz w:val="22"/>
          <w:szCs w:val="22"/>
        </w:rPr>
      </w:pPr>
      <w:r w:rsidRPr="005B6CCF">
        <w:rPr>
          <w:sz w:val="22"/>
          <w:szCs w:val="22"/>
        </w:rPr>
        <w:lastRenderedPageBreak/>
        <w:t>any medical condition the person was suffering prior to and at the time of admission;</w:t>
      </w:r>
    </w:p>
    <w:p w14:paraId="76808CED" w14:textId="131F5958" w:rsidR="00820272" w:rsidRPr="005B6CCF" w:rsidRDefault="00820272" w:rsidP="00BD4CDA">
      <w:pPr>
        <w:pStyle w:val="ListParagraph"/>
        <w:numPr>
          <w:ilvl w:val="2"/>
          <w:numId w:val="10"/>
        </w:numPr>
        <w:rPr>
          <w:rFonts w:eastAsia="Times New Roman"/>
          <w:color w:val="000000"/>
          <w:sz w:val="22"/>
          <w:szCs w:val="22"/>
        </w:rPr>
      </w:pPr>
      <w:r w:rsidRPr="005B6CCF">
        <w:rPr>
          <w:rFonts w:eastAsia="Times New Roman"/>
          <w:color w:val="000000"/>
          <w:sz w:val="22"/>
          <w:szCs w:val="22"/>
        </w:rPr>
        <w:t>any known allergies and drug sensitivities</w:t>
      </w:r>
      <w:r w:rsidR="007F6FB1" w:rsidRPr="005B6CCF">
        <w:rPr>
          <w:rFonts w:eastAsia="Times New Roman"/>
          <w:color w:val="000000"/>
          <w:sz w:val="22"/>
          <w:szCs w:val="22"/>
        </w:rPr>
        <w:t>;</w:t>
      </w:r>
      <w:r w:rsidR="000A7FC2" w:rsidRPr="005B6CCF">
        <w:rPr>
          <w:rFonts w:eastAsia="Times New Roman"/>
          <w:color w:val="000000"/>
          <w:sz w:val="22"/>
          <w:szCs w:val="22"/>
        </w:rPr>
        <w:t xml:space="preserve"> </w:t>
      </w:r>
    </w:p>
    <w:p w14:paraId="7AC8982C" w14:textId="5D749D76" w:rsidR="00820272" w:rsidRPr="005B6CCF" w:rsidRDefault="00820272" w:rsidP="00BD4CDA">
      <w:pPr>
        <w:pStyle w:val="ListParagraph"/>
        <w:numPr>
          <w:ilvl w:val="2"/>
          <w:numId w:val="10"/>
        </w:numPr>
        <w:rPr>
          <w:rFonts w:eastAsia="Times New Roman"/>
          <w:color w:val="000000"/>
          <w:sz w:val="22"/>
          <w:szCs w:val="22"/>
        </w:rPr>
      </w:pPr>
      <w:r w:rsidRPr="005B6CCF">
        <w:rPr>
          <w:sz w:val="22"/>
          <w:szCs w:val="22"/>
        </w:rPr>
        <w:t>current medication prio</w:t>
      </w:r>
      <w:r w:rsidR="000A7FC2" w:rsidRPr="005B6CCF">
        <w:rPr>
          <w:sz w:val="22"/>
          <w:szCs w:val="22"/>
        </w:rPr>
        <w:t>r to the procedure or admission; and</w:t>
      </w:r>
    </w:p>
    <w:p w14:paraId="1038DD1D" w14:textId="57AA143F" w:rsidR="00820272" w:rsidRPr="005B6CCF" w:rsidRDefault="00820272" w:rsidP="00BD4CDA">
      <w:pPr>
        <w:pStyle w:val="ListParagraph"/>
        <w:numPr>
          <w:ilvl w:val="2"/>
          <w:numId w:val="10"/>
        </w:numPr>
        <w:spacing w:after="120"/>
        <w:ind w:left="2699"/>
        <w:contextualSpacing w:val="0"/>
        <w:rPr>
          <w:rFonts w:eastAsia="Times New Roman"/>
          <w:color w:val="000000"/>
          <w:sz w:val="22"/>
          <w:szCs w:val="22"/>
        </w:rPr>
      </w:pPr>
      <w:r w:rsidRPr="005B6CCF">
        <w:rPr>
          <w:sz w:val="22"/>
          <w:szCs w:val="22"/>
        </w:rPr>
        <w:t>results of any relevant diagnostic tes</w:t>
      </w:r>
      <w:r w:rsidR="000A7FC2" w:rsidRPr="005B6CCF">
        <w:rPr>
          <w:sz w:val="22"/>
          <w:szCs w:val="22"/>
        </w:rPr>
        <w:t>ts completed prior to admission.</w:t>
      </w:r>
    </w:p>
    <w:p w14:paraId="58042E63" w14:textId="0CE851F9" w:rsidR="00567FB8" w:rsidRPr="005B6CCF" w:rsidRDefault="00567FB8" w:rsidP="00BD4CDA">
      <w:pPr>
        <w:pStyle w:val="ListParagraph"/>
        <w:numPr>
          <w:ilvl w:val="2"/>
          <w:numId w:val="22"/>
        </w:numPr>
        <w:rPr>
          <w:rFonts w:eastAsia="Times New Roman"/>
          <w:color w:val="000000"/>
          <w:sz w:val="22"/>
          <w:szCs w:val="22"/>
        </w:rPr>
      </w:pPr>
      <w:r w:rsidRPr="005B6CCF">
        <w:rPr>
          <w:sz w:val="22"/>
          <w:szCs w:val="22"/>
        </w:rPr>
        <w:t xml:space="preserve">a </w:t>
      </w:r>
      <w:r w:rsidR="00E33F42" w:rsidRPr="005B6CCF">
        <w:rPr>
          <w:sz w:val="22"/>
          <w:szCs w:val="22"/>
        </w:rPr>
        <w:t>record</w:t>
      </w:r>
      <w:r w:rsidRPr="005B6CCF">
        <w:rPr>
          <w:sz w:val="22"/>
          <w:szCs w:val="22"/>
        </w:rPr>
        <w:t xml:space="preserve"> of the persons’ treatment </w:t>
      </w:r>
      <w:r w:rsidR="00E33F42" w:rsidRPr="005B6CCF">
        <w:rPr>
          <w:sz w:val="22"/>
          <w:szCs w:val="22"/>
        </w:rPr>
        <w:t>while under care of</w:t>
      </w:r>
      <w:r w:rsidRPr="005B6CCF">
        <w:rPr>
          <w:sz w:val="22"/>
          <w:szCs w:val="22"/>
        </w:rPr>
        <w:t xml:space="preserve"> the facility, including: </w:t>
      </w:r>
    </w:p>
    <w:p w14:paraId="0F4DD738" w14:textId="5FED1A29" w:rsidR="00820272" w:rsidRPr="005B6CCF" w:rsidRDefault="001831D7" w:rsidP="00BD4CDA">
      <w:pPr>
        <w:pStyle w:val="ListParagraph"/>
        <w:numPr>
          <w:ilvl w:val="0"/>
          <w:numId w:val="24"/>
        </w:numPr>
        <w:rPr>
          <w:sz w:val="22"/>
          <w:szCs w:val="22"/>
        </w:rPr>
      </w:pPr>
      <w:r w:rsidRPr="005B6CCF">
        <w:rPr>
          <w:sz w:val="22"/>
          <w:szCs w:val="22"/>
        </w:rPr>
        <w:t>documentation of informed</w:t>
      </w:r>
      <w:r w:rsidR="00820272" w:rsidRPr="005B6CCF">
        <w:rPr>
          <w:sz w:val="22"/>
          <w:szCs w:val="22"/>
        </w:rPr>
        <w:t xml:space="preserve"> </w:t>
      </w:r>
      <w:r w:rsidRPr="005B6CCF">
        <w:rPr>
          <w:sz w:val="22"/>
          <w:szCs w:val="22"/>
        </w:rPr>
        <w:t xml:space="preserve">patient </w:t>
      </w:r>
      <w:r w:rsidR="00820272" w:rsidRPr="005B6CCF">
        <w:rPr>
          <w:sz w:val="22"/>
          <w:szCs w:val="22"/>
        </w:rPr>
        <w:t xml:space="preserve">consent </w:t>
      </w:r>
      <w:r w:rsidRPr="005B6CCF">
        <w:rPr>
          <w:sz w:val="22"/>
          <w:szCs w:val="22"/>
        </w:rPr>
        <w:t xml:space="preserve">relating to </w:t>
      </w:r>
      <w:r w:rsidR="00820272" w:rsidRPr="005B6CCF">
        <w:rPr>
          <w:sz w:val="22"/>
          <w:szCs w:val="22"/>
        </w:rPr>
        <w:t xml:space="preserve">any </w:t>
      </w:r>
      <w:r w:rsidRPr="005B6CCF">
        <w:rPr>
          <w:sz w:val="22"/>
          <w:szCs w:val="22"/>
        </w:rPr>
        <w:t xml:space="preserve">medical or surgical </w:t>
      </w:r>
      <w:r w:rsidR="00820272" w:rsidRPr="005B6CCF">
        <w:rPr>
          <w:sz w:val="22"/>
          <w:szCs w:val="22"/>
        </w:rPr>
        <w:t>procedures;</w:t>
      </w:r>
    </w:p>
    <w:p w14:paraId="43176300" w14:textId="3C06570E" w:rsidR="00567FB8" w:rsidRPr="005B6CCF" w:rsidRDefault="001831D7" w:rsidP="00BD4CDA">
      <w:pPr>
        <w:pStyle w:val="ListParagraph"/>
        <w:numPr>
          <w:ilvl w:val="0"/>
          <w:numId w:val="24"/>
        </w:numPr>
        <w:rPr>
          <w:rFonts w:eastAsia="Times New Roman"/>
          <w:color w:val="000000"/>
          <w:sz w:val="22"/>
          <w:szCs w:val="22"/>
        </w:rPr>
      </w:pPr>
      <w:r w:rsidRPr="005B6CCF">
        <w:rPr>
          <w:sz w:val="22"/>
          <w:szCs w:val="22"/>
        </w:rPr>
        <w:t xml:space="preserve">details of </w:t>
      </w:r>
      <w:r w:rsidR="00567FB8" w:rsidRPr="005B6CCF">
        <w:rPr>
          <w:sz w:val="22"/>
          <w:szCs w:val="22"/>
        </w:rPr>
        <w:t xml:space="preserve">any medical procedures performed on the person while </w:t>
      </w:r>
      <w:r w:rsidRPr="005B6CCF">
        <w:rPr>
          <w:sz w:val="22"/>
          <w:szCs w:val="22"/>
        </w:rPr>
        <w:t xml:space="preserve">under care of the facility </w:t>
      </w:r>
      <w:r w:rsidR="00567FB8" w:rsidRPr="005B6CCF">
        <w:rPr>
          <w:sz w:val="22"/>
          <w:szCs w:val="22"/>
        </w:rPr>
        <w:t>(including the date</w:t>
      </w:r>
      <w:r w:rsidRPr="005B6CCF">
        <w:rPr>
          <w:sz w:val="22"/>
          <w:szCs w:val="22"/>
        </w:rPr>
        <w:t>,</w:t>
      </w:r>
      <w:r w:rsidR="00567FB8" w:rsidRPr="005B6CCF">
        <w:rPr>
          <w:sz w:val="22"/>
          <w:szCs w:val="22"/>
        </w:rPr>
        <w:t xml:space="preserve"> time </w:t>
      </w:r>
      <w:r w:rsidRPr="005B6CCF">
        <w:rPr>
          <w:sz w:val="22"/>
          <w:szCs w:val="22"/>
        </w:rPr>
        <w:t>and involved persons</w:t>
      </w:r>
      <w:r w:rsidR="00567FB8" w:rsidRPr="005B6CCF">
        <w:rPr>
          <w:sz w:val="22"/>
          <w:szCs w:val="22"/>
        </w:rPr>
        <w:t xml:space="preserve">); </w:t>
      </w:r>
    </w:p>
    <w:p w14:paraId="733DE165" w14:textId="6C2BDB52" w:rsidR="00567FB8" w:rsidRPr="005B6CCF" w:rsidRDefault="00567FB8" w:rsidP="00BD4CDA">
      <w:pPr>
        <w:pStyle w:val="ListParagraph"/>
        <w:numPr>
          <w:ilvl w:val="0"/>
          <w:numId w:val="24"/>
        </w:numPr>
        <w:rPr>
          <w:rFonts w:eastAsia="Times New Roman"/>
          <w:color w:val="000000"/>
          <w:sz w:val="22"/>
          <w:szCs w:val="22"/>
        </w:rPr>
      </w:pPr>
      <w:r w:rsidRPr="005B6CCF">
        <w:rPr>
          <w:sz w:val="22"/>
          <w:szCs w:val="22"/>
        </w:rPr>
        <w:t>any medic</w:t>
      </w:r>
      <w:r w:rsidR="001831D7" w:rsidRPr="005B6CCF">
        <w:rPr>
          <w:sz w:val="22"/>
          <w:szCs w:val="22"/>
        </w:rPr>
        <w:t>ines</w:t>
      </w:r>
      <w:r w:rsidRPr="005B6CCF">
        <w:rPr>
          <w:sz w:val="22"/>
          <w:szCs w:val="22"/>
        </w:rPr>
        <w:t xml:space="preserve"> administered to the person</w:t>
      </w:r>
      <w:r w:rsidR="00CD69B0" w:rsidRPr="005B6CCF">
        <w:rPr>
          <w:sz w:val="22"/>
          <w:szCs w:val="22"/>
        </w:rPr>
        <w:t>, and by whom</w:t>
      </w:r>
      <w:r w:rsidR="001831D7" w:rsidRPr="005B6CCF">
        <w:rPr>
          <w:sz w:val="22"/>
          <w:szCs w:val="22"/>
        </w:rPr>
        <w:t xml:space="preserve"> </w:t>
      </w:r>
      <w:r w:rsidRPr="005B6CCF">
        <w:rPr>
          <w:sz w:val="22"/>
          <w:szCs w:val="22"/>
        </w:rPr>
        <w:t>(including the date</w:t>
      </w:r>
      <w:r w:rsidR="007658AD" w:rsidRPr="005B6CCF">
        <w:rPr>
          <w:sz w:val="22"/>
          <w:szCs w:val="22"/>
        </w:rPr>
        <w:t>,</w:t>
      </w:r>
      <w:r w:rsidRPr="005B6CCF">
        <w:rPr>
          <w:sz w:val="22"/>
          <w:szCs w:val="22"/>
        </w:rPr>
        <w:t xml:space="preserve"> time</w:t>
      </w:r>
      <w:r w:rsidR="007658AD" w:rsidRPr="005B6CCF">
        <w:rPr>
          <w:sz w:val="22"/>
          <w:szCs w:val="22"/>
        </w:rPr>
        <w:t xml:space="preserve"> and method</w:t>
      </w:r>
      <w:r w:rsidRPr="005B6CCF">
        <w:rPr>
          <w:sz w:val="22"/>
          <w:szCs w:val="22"/>
        </w:rPr>
        <w:t xml:space="preserve"> of administration); </w:t>
      </w:r>
    </w:p>
    <w:p w14:paraId="2ABEAA98" w14:textId="3DBB64C4" w:rsidR="00567FB8" w:rsidRPr="005B6CCF" w:rsidRDefault="00567FB8" w:rsidP="00BD4CDA">
      <w:pPr>
        <w:pStyle w:val="ListParagraph"/>
        <w:numPr>
          <w:ilvl w:val="0"/>
          <w:numId w:val="24"/>
        </w:numPr>
        <w:rPr>
          <w:rFonts w:eastAsia="Times New Roman"/>
          <w:color w:val="000000"/>
          <w:sz w:val="22"/>
          <w:szCs w:val="22"/>
        </w:rPr>
      </w:pPr>
      <w:r w:rsidRPr="005B6CCF">
        <w:rPr>
          <w:sz w:val="22"/>
          <w:szCs w:val="22"/>
        </w:rPr>
        <w:t xml:space="preserve">the outcome of any </w:t>
      </w:r>
      <w:r w:rsidR="001831D7" w:rsidRPr="005B6CCF">
        <w:rPr>
          <w:sz w:val="22"/>
          <w:szCs w:val="22"/>
        </w:rPr>
        <w:t>medical or surgical procedures undertaken</w:t>
      </w:r>
      <w:r w:rsidRPr="005B6CCF">
        <w:rPr>
          <w:sz w:val="22"/>
          <w:szCs w:val="22"/>
        </w:rPr>
        <w:t xml:space="preserve">; </w:t>
      </w:r>
    </w:p>
    <w:p w14:paraId="6FA3647B" w14:textId="2E9EE79E" w:rsidR="00567FB8" w:rsidRPr="005B6CCF" w:rsidRDefault="00567FB8" w:rsidP="00BD4CDA">
      <w:pPr>
        <w:pStyle w:val="ListParagraph"/>
        <w:numPr>
          <w:ilvl w:val="0"/>
          <w:numId w:val="24"/>
        </w:numPr>
        <w:rPr>
          <w:rFonts w:eastAsia="Times New Roman"/>
          <w:color w:val="000000"/>
          <w:sz w:val="22"/>
          <w:szCs w:val="22"/>
        </w:rPr>
      </w:pPr>
      <w:r w:rsidRPr="005B6CCF">
        <w:rPr>
          <w:sz w:val="22"/>
          <w:szCs w:val="22"/>
        </w:rPr>
        <w:t xml:space="preserve">any adverse events the person experienced while </w:t>
      </w:r>
      <w:r w:rsidR="001831D7" w:rsidRPr="005B6CCF">
        <w:rPr>
          <w:sz w:val="22"/>
          <w:szCs w:val="22"/>
        </w:rPr>
        <w:t xml:space="preserve">under </w:t>
      </w:r>
      <w:r w:rsidR="00E6096F" w:rsidRPr="005B6CCF">
        <w:rPr>
          <w:sz w:val="22"/>
          <w:szCs w:val="22"/>
        </w:rPr>
        <w:t xml:space="preserve">the </w:t>
      </w:r>
      <w:r w:rsidR="001831D7" w:rsidRPr="005B6CCF">
        <w:rPr>
          <w:sz w:val="22"/>
          <w:szCs w:val="22"/>
        </w:rPr>
        <w:t>care of</w:t>
      </w:r>
      <w:r w:rsidRPr="005B6CCF">
        <w:rPr>
          <w:sz w:val="22"/>
          <w:szCs w:val="22"/>
        </w:rPr>
        <w:t xml:space="preserve"> the facility; </w:t>
      </w:r>
    </w:p>
    <w:p w14:paraId="6A52A5A9" w14:textId="3C08F2E2" w:rsidR="00567FB8" w:rsidRPr="005B6CCF" w:rsidRDefault="00567FB8" w:rsidP="00BD4CDA">
      <w:pPr>
        <w:pStyle w:val="ListParagraph"/>
        <w:numPr>
          <w:ilvl w:val="0"/>
          <w:numId w:val="24"/>
        </w:numPr>
        <w:rPr>
          <w:rFonts w:eastAsia="Times New Roman"/>
          <w:color w:val="000000"/>
          <w:sz w:val="22"/>
          <w:szCs w:val="22"/>
        </w:rPr>
      </w:pPr>
      <w:r w:rsidRPr="005B6CCF">
        <w:rPr>
          <w:sz w:val="22"/>
          <w:szCs w:val="22"/>
        </w:rPr>
        <w:t xml:space="preserve">the name of the medical practitioner </w:t>
      </w:r>
      <w:r w:rsidR="001831D7" w:rsidRPr="005B6CCF">
        <w:rPr>
          <w:sz w:val="22"/>
          <w:szCs w:val="22"/>
        </w:rPr>
        <w:t xml:space="preserve">or health professional </w:t>
      </w:r>
      <w:r w:rsidRPr="005B6CCF">
        <w:rPr>
          <w:sz w:val="22"/>
          <w:szCs w:val="22"/>
        </w:rPr>
        <w:t>in charge of the patients</w:t>
      </w:r>
      <w:r w:rsidR="00065519" w:rsidRPr="005B6CCF">
        <w:rPr>
          <w:sz w:val="22"/>
          <w:szCs w:val="22"/>
        </w:rPr>
        <w:t>’</w:t>
      </w:r>
      <w:r w:rsidRPr="005B6CCF">
        <w:rPr>
          <w:sz w:val="22"/>
          <w:szCs w:val="22"/>
        </w:rPr>
        <w:t xml:space="preserve"> care while in the facility; </w:t>
      </w:r>
    </w:p>
    <w:p w14:paraId="41CBB69E" w14:textId="64E45435" w:rsidR="00340A86" w:rsidRPr="005B6CCF" w:rsidRDefault="00567FB8" w:rsidP="00BD4CDA">
      <w:pPr>
        <w:pStyle w:val="ListParagraph"/>
        <w:numPr>
          <w:ilvl w:val="0"/>
          <w:numId w:val="24"/>
        </w:numPr>
        <w:rPr>
          <w:rFonts w:eastAsia="Times New Roman"/>
          <w:color w:val="000000"/>
          <w:sz w:val="22"/>
          <w:szCs w:val="22"/>
        </w:rPr>
      </w:pPr>
      <w:r w:rsidRPr="005B6CCF">
        <w:rPr>
          <w:sz w:val="22"/>
          <w:szCs w:val="22"/>
        </w:rPr>
        <w:t xml:space="preserve">the date and time when the person </w:t>
      </w:r>
      <w:r w:rsidR="001831D7" w:rsidRPr="005B6CCF">
        <w:rPr>
          <w:sz w:val="22"/>
          <w:szCs w:val="22"/>
        </w:rPr>
        <w:t xml:space="preserve">left </w:t>
      </w:r>
      <w:r w:rsidR="00E6096F" w:rsidRPr="005B6CCF">
        <w:rPr>
          <w:sz w:val="22"/>
          <w:szCs w:val="22"/>
        </w:rPr>
        <w:t xml:space="preserve">the </w:t>
      </w:r>
      <w:r w:rsidR="001831D7" w:rsidRPr="005B6CCF">
        <w:rPr>
          <w:sz w:val="22"/>
          <w:szCs w:val="22"/>
        </w:rPr>
        <w:t>care of</w:t>
      </w:r>
      <w:r w:rsidRPr="005B6CCF">
        <w:rPr>
          <w:sz w:val="22"/>
          <w:szCs w:val="22"/>
        </w:rPr>
        <w:t xml:space="preserve"> the facility; </w:t>
      </w:r>
    </w:p>
    <w:p w14:paraId="3F299CD9" w14:textId="429CB055" w:rsidR="00340A86" w:rsidRPr="005B6CCF" w:rsidRDefault="00567FB8" w:rsidP="00BD4CDA">
      <w:pPr>
        <w:pStyle w:val="ListParagraph"/>
        <w:numPr>
          <w:ilvl w:val="0"/>
          <w:numId w:val="24"/>
        </w:numPr>
        <w:rPr>
          <w:rFonts w:eastAsia="Times New Roman"/>
          <w:color w:val="000000"/>
          <w:sz w:val="22"/>
          <w:szCs w:val="22"/>
        </w:rPr>
      </w:pPr>
      <w:r w:rsidRPr="005B6CCF">
        <w:rPr>
          <w:sz w:val="22"/>
          <w:szCs w:val="22"/>
        </w:rPr>
        <w:t>a discharge summary</w:t>
      </w:r>
      <w:r w:rsidR="00AE768A" w:rsidRPr="005B6CCF">
        <w:rPr>
          <w:sz w:val="22"/>
          <w:szCs w:val="22"/>
        </w:rPr>
        <w:t xml:space="preserve"> (if required)</w:t>
      </w:r>
      <w:r w:rsidRPr="005B6CCF">
        <w:rPr>
          <w:sz w:val="22"/>
          <w:szCs w:val="22"/>
        </w:rPr>
        <w:t>;</w:t>
      </w:r>
    </w:p>
    <w:p w14:paraId="3A72F551" w14:textId="267F7203" w:rsidR="00340A86" w:rsidRPr="005B6CCF" w:rsidRDefault="00567FB8" w:rsidP="00BD4CDA">
      <w:pPr>
        <w:pStyle w:val="ListParagraph"/>
        <w:numPr>
          <w:ilvl w:val="0"/>
          <w:numId w:val="24"/>
        </w:numPr>
        <w:rPr>
          <w:rFonts w:eastAsia="Times New Roman"/>
          <w:color w:val="000000"/>
          <w:sz w:val="22"/>
          <w:szCs w:val="22"/>
        </w:rPr>
      </w:pPr>
      <w:r w:rsidRPr="005B6CCF">
        <w:rPr>
          <w:sz w:val="22"/>
          <w:szCs w:val="22"/>
        </w:rPr>
        <w:t>if the person is transferred to another health care facility</w:t>
      </w:r>
      <w:r w:rsidR="00E6096F" w:rsidRPr="005B6CCF">
        <w:rPr>
          <w:sz w:val="22"/>
          <w:szCs w:val="22"/>
        </w:rPr>
        <w:t>,</w:t>
      </w:r>
      <w:r w:rsidRPr="005B6CCF">
        <w:rPr>
          <w:sz w:val="22"/>
          <w:szCs w:val="22"/>
        </w:rPr>
        <w:t xml:space="preserve"> the name of that facility, </w:t>
      </w:r>
      <w:r w:rsidR="00AE768A" w:rsidRPr="005B6CCF">
        <w:rPr>
          <w:sz w:val="22"/>
          <w:szCs w:val="22"/>
        </w:rPr>
        <w:t>reason for transfer,</w:t>
      </w:r>
      <w:r w:rsidRPr="005B6CCF">
        <w:rPr>
          <w:sz w:val="22"/>
          <w:szCs w:val="22"/>
        </w:rPr>
        <w:t xml:space="preserve"> date and time of transfer;</w:t>
      </w:r>
    </w:p>
    <w:p w14:paraId="6739FF03" w14:textId="380FD03A" w:rsidR="00340A86" w:rsidRPr="005B6CCF" w:rsidRDefault="00567FB8" w:rsidP="00BD4CDA">
      <w:pPr>
        <w:pStyle w:val="ListParagraph"/>
        <w:numPr>
          <w:ilvl w:val="0"/>
          <w:numId w:val="24"/>
        </w:numPr>
        <w:rPr>
          <w:rFonts w:eastAsia="Times New Roman"/>
          <w:color w:val="000000"/>
          <w:sz w:val="22"/>
          <w:szCs w:val="22"/>
        </w:rPr>
      </w:pPr>
      <w:r w:rsidRPr="005B6CCF">
        <w:rPr>
          <w:sz w:val="22"/>
          <w:szCs w:val="22"/>
        </w:rPr>
        <w:t>if the person died</w:t>
      </w:r>
      <w:r w:rsidR="00AE768A" w:rsidRPr="005B6CCF">
        <w:rPr>
          <w:sz w:val="22"/>
          <w:szCs w:val="22"/>
        </w:rPr>
        <w:t xml:space="preserve"> while under care of the facility</w:t>
      </w:r>
      <w:r w:rsidRPr="005B6CCF">
        <w:rPr>
          <w:sz w:val="22"/>
          <w:szCs w:val="22"/>
        </w:rPr>
        <w:t xml:space="preserve">; the date, time and cause of death; </w:t>
      </w:r>
      <w:r w:rsidR="00AE768A" w:rsidRPr="005B6CCF">
        <w:rPr>
          <w:sz w:val="22"/>
          <w:szCs w:val="22"/>
        </w:rPr>
        <w:t>and</w:t>
      </w:r>
    </w:p>
    <w:p w14:paraId="282DC64B" w14:textId="2C86BD8D" w:rsidR="00AE768A" w:rsidRPr="005B6CCF" w:rsidRDefault="00567FB8" w:rsidP="00BD4CDA">
      <w:pPr>
        <w:pStyle w:val="ListParagraph"/>
        <w:numPr>
          <w:ilvl w:val="0"/>
          <w:numId w:val="24"/>
        </w:numPr>
        <w:rPr>
          <w:rFonts w:eastAsia="Times New Roman"/>
          <w:color w:val="000000"/>
          <w:sz w:val="22"/>
          <w:szCs w:val="22"/>
        </w:rPr>
      </w:pPr>
      <w:r w:rsidRPr="005B6CCF">
        <w:rPr>
          <w:sz w:val="22"/>
          <w:szCs w:val="22"/>
        </w:rPr>
        <w:t>if the person</w:t>
      </w:r>
      <w:r w:rsidR="00AE768A" w:rsidRPr="005B6CCF">
        <w:rPr>
          <w:sz w:val="22"/>
          <w:szCs w:val="22"/>
        </w:rPr>
        <w:t xml:space="preserve"> gave birth while under care of the facility; </w:t>
      </w:r>
      <w:r w:rsidRPr="005B6CCF">
        <w:rPr>
          <w:sz w:val="22"/>
          <w:szCs w:val="22"/>
        </w:rPr>
        <w:t>the sex and condition of the baby or babies, as well as the date and time of birth</w:t>
      </w:r>
      <w:r w:rsidR="00AE768A" w:rsidRPr="005B6CCF">
        <w:rPr>
          <w:sz w:val="22"/>
          <w:szCs w:val="22"/>
        </w:rPr>
        <w:t>.</w:t>
      </w:r>
    </w:p>
    <w:p w14:paraId="15A9C211" w14:textId="686ED83D" w:rsidR="00AE768A" w:rsidRPr="005B6CCF" w:rsidRDefault="00AE768A" w:rsidP="008200CB">
      <w:pPr>
        <w:ind w:left="709"/>
        <w:rPr>
          <w:rFonts w:eastAsia="Times New Roman"/>
          <w:color w:val="000000"/>
          <w:sz w:val="22"/>
          <w:szCs w:val="22"/>
        </w:rPr>
      </w:pPr>
      <w:r w:rsidRPr="005B6CCF">
        <w:rPr>
          <w:rFonts w:eastAsia="Times New Roman"/>
          <w:color w:val="000000"/>
          <w:sz w:val="22"/>
          <w:szCs w:val="22"/>
        </w:rPr>
        <w:t>To remove any doubt, any babies birthed to women under care of the facility should be considered a separate patient for the purposes of creating and maintaining clinical patient records.</w:t>
      </w:r>
    </w:p>
    <w:p w14:paraId="4BA93EFB" w14:textId="3ECD5AA6" w:rsidR="0067471B" w:rsidRPr="005B6CCF" w:rsidRDefault="006C5B42" w:rsidP="00BD4CDA">
      <w:pPr>
        <w:pStyle w:val="ListParagraph"/>
        <w:numPr>
          <w:ilvl w:val="1"/>
          <w:numId w:val="22"/>
        </w:numPr>
        <w:ind w:left="709" w:hanging="349"/>
        <w:rPr>
          <w:sz w:val="22"/>
          <w:szCs w:val="22"/>
        </w:rPr>
      </w:pPr>
      <w:r w:rsidRPr="005B6CCF">
        <w:rPr>
          <w:sz w:val="22"/>
          <w:szCs w:val="22"/>
        </w:rPr>
        <w:t xml:space="preserve">All health care records must be stored </w:t>
      </w:r>
      <w:r w:rsidR="00524449" w:rsidRPr="005B6CCF">
        <w:rPr>
          <w:sz w:val="22"/>
          <w:szCs w:val="22"/>
        </w:rPr>
        <w:t xml:space="preserve">securely and </w:t>
      </w:r>
      <w:r w:rsidRPr="005B6CCF">
        <w:rPr>
          <w:sz w:val="22"/>
          <w:szCs w:val="22"/>
        </w:rPr>
        <w:t>protected against unauthorised persons gaining access to those records.</w:t>
      </w:r>
      <w:r w:rsidR="00AF1677">
        <w:rPr>
          <w:sz w:val="22"/>
          <w:szCs w:val="22"/>
        </w:rPr>
        <w:t xml:space="preserve"> </w:t>
      </w:r>
    </w:p>
    <w:p w14:paraId="6EC19BF2" w14:textId="64920C66" w:rsidR="00C215EB" w:rsidRPr="009268B7" w:rsidRDefault="009268B7" w:rsidP="00622246">
      <w:pPr>
        <w:rPr>
          <w:rFonts w:ascii="Arial" w:eastAsia="Times New Roman" w:hAnsi="Arial" w:cs="Arial"/>
          <w:b/>
          <w:bCs/>
          <w:color w:val="000000"/>
          <w:sz w:val="22"/>
          <w:szCs w:val="22"/>
        </w:rPr>
      </w:pPr>
      <w:r w:rsidRPr="009268B7">
        <w:rPr>
          <w:rFonts w:ascii="Arial" w:eastAsia="Times New Roman" w:hAnsi="Arial" w:cs="Arial"/>
          <w:b/>
          <w:bCs/>
          <w:color w:val="000000"/>
          <w:sz w:val="22"/>
          <w:szCs w:val="22"/>
        </w:rPr>
        <w:t>Identification of Patients</w:t>
      </w:r>
    </w:p>
    <w:p w14:paraId="3D9B48CF" w14:textId="273610EC" w:rsidR="0039624F" w:rsidRPr="005B6CCF" w:rsidRDefault="00DA2665" w:rsidP="00BD4CDA">
      <w:pPr>
        <w:pStyle w:val="ListParagraph"/>
        <w:numPr>
          <w:ilvl w:val="1"/>
          <w:numId w:val="22"/>
        </w:numPr>
        <w:spacing w:after="120"/>
        <w:ind w:hanging="436"/>
        <w:rPr>
          <w:rFonts w:eastAsia="Times New Roman" w:cstheme="majorHAnsi"/>
          <w:color w:val="000000"/>
          <w:sz w:val="22"/>
          <w:szCs w:val="22"/>
        </w:rPr>
      </w:pPr>
      <w:r w:rsidRPr="005B6CCF">
        <w:rPr>
          <w:rFonts w:eastAsia="Times New Roman" w:cstheme="majorHAnsi"/>
          <w:color w:val="000000"/>
          <w:sz w:val="22"/>
          <w:szCs w:val="22"/>
        </w:rPr>
        <w:t xml:space="preserve">The </w:t>
      </w:r>
      <w:r w:rsidR="005C75FD" w:rsidRPr="005B6CCF">
        <w:rPr>
          <w:rFonts w:eastAsia="Times New Roman" w:cstheme="majorHAnsi"/>
          <w:color w:val="000000"/>
          <w:sz w:val="22"/>
          <w:szCs w:val="22"/>
        </w:rPr>
        <w:t>proprietor</w:t>
      </w:r>
      <w:r w:rsidRPr="005B6CCF">
        <w:rPr>
          <w:rFonts w:eastAsia="Times New Roman" w:cstheme="majorHAnsi"/>
          <w:color w:val="000000"/>
          <w:sz w:val="22"/>
          <w:szCs w:val="22"/>
        </w:rPr>
        <w:t xml:space="preserve"> of a facility is responsible for ensuring </w:t>
      </w:r>
      <w:r w:rsidR="00E6096F" w:rsidRPr="005B6CCF">
        <w:rPr>
          <w:rFonts w:eastAsia="Times New Roman" w:cstheme="majorHAnsi"/>
          <w:color w:val="000000"/>
          <w:sz w:val="22"/>
          <w:szCs w:val="22"/>
        </w:rPr>
        <w:t xml:space="preserve">that </w:t>
      </w:r>
      <w:r w:rsidRPr="005B6CCF">
        <w:rPr>
          <w:rFonts w:eastAsia="Times New Roman" w:cstheme="majorHAnsi"/>
          <w:color w:val="000000"/>
          <w:sz w:val="22"/>
          <w:szCs w:val="22"/>
        </w:rPr>
        <w:t xml:space="preserve">appropriate procedures are in place to identify patients at all times while the patient is receiving health care or other services at the facility. </w:t>
      </w:r>
    </w:p>
    <w:p w14:paraId="46237633" w14:textId="0BB8314E" w:rsidR="0039624F" w:rsidRPr="005B6CCF" w:rsidRDefault="0039624F" w:rsidP="0039624F">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b/>
          <w:bCs/>
          <w:color w:val="000000"/>
          <w:sz w:val="22"/>
          <w:szCs w:val="22"/>
        </w:rPr>
      </w:pPr>
      <w:r w:rsidRPr="005B6CCF">
        <w:rPr>
          <w:rFonts w:eastAsia="Times New Roman"/>
          <w:b/>
          <w:bCs/>
          <w:color w:val="000000"/>
          <w:sz w:val="22"/>
          <w:szCs w:val="22"/>
        </w:rPr>
        <w:t xml:space="preserve">GUIDANCE NOTE – </w:t>
      </w:r>
      <w:r w:rsidR="00E54F1B">
        <w:rPr>
          <w:rFonts w:eastAsia="Times New Roman"/>
          <w:b/>
          <w:bCs/>
          <w:color w:val="000000"/>
          <w:sz w:val="22"/>
          <w:szCs w:val="22"/>
        </w:rPr>
        <w:t>Identification of patients</w:t>
      </w:r>
    </w:p>
    <w:p w14:paraId="0251BD88" w14:textId="0A712BC6" w:rsidR="0039624F" w:rsidRPr="005B6CCF" w:rsidRDefault="0039624F" w:rsidP="008200CB">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The National Safety and Quality Health Service (NSQHS) Standards provide strategies and advice on developing a patient identification system for a range of institutions. Licence holders are encouraged to consult the </w:t>
      </w:r>
      <w:r w:rsidRPr="005B6CCF">
        <w:rPr>
          <w:rFonts w:eastAsia="Times New Roman"/>
          <w:i/>
          <w:iCs/>
          <w:color w:val="000000"/>
          <w:sz w:val="22"/>
          <w:szCs w:val="22"/>
        </w:rPr>
        <w:t>NSQHS</w:t>
      </w:r>
      <w:r w:rsidR="00524449" w:rsidRPr="005B6CCF">
        <w:rPr>
          <w:rFonts w:eastAsia="Times New Roman"/>
          <w:i/>
          <w:iCs/>
          <w:color w:val="000000"/>
          <w:sz w:val="22"/>
          <w:szCs w:val="22"/>
        </w:rPr>
        <w:t> </w:t>
      </w:r>
      <w:r w:rsidRPr="005B6CCF">
        <w:rPr>
          <w:rFonts w:eastAsia="Times New Roman"/>
          <w:i/>
          <w:iCs/>
          <w:color w:val="000000"/>
          <w:sz w:val="22"/>
          <w:szCs w:val="22"/>
        </w:rPr>
        <w:t xml:space="preserve"> - Communicating for Safety</w:t>
      </w:r>
      <w:r w:rsidRPr="005B6CCF">
        <w:rPr>
          <w:rFonts w:eastAsia="Times New Roman"/>
          <w:color w:val="000000"/>
          <w:sz w:val="22"/>
          <w:szCs w:val="22"/>
        </w:rPr>
        <w:t xml:space="preserve"> Standard for advice and information on patient identification systems. Further information on the NSQHS Standards is available from the Australian Commission on Safety and Quality in Health Care </w:t>
      </w:r>
      <w:hyperlink r:id="rId26" w:history="1">
        <w:r w:rsidRPr="005B6CCF">
          <w:rPr>
            <w:rStyle w:val="Hyperlink"/>
            <w:rFonts w:eastAsia="Times New Roman"/>
            <w:sz w:val="22"/>
            <w:szCs w:val="22"/>
          </w:rPr>
          <w:t>www.safetyandquality.gov.au</w:t>
        </w:r>
      </w:hyperlink>
      <w:r w:rsidRPr="005B6CCF">
        <w:rPr>
          <w:rFonts w:eastAsia="Times New Roman"/>
          <w:color w:val="000000"/>
          <w:sz w:val="22"/>
          <w:szCs w:val="22"/>
        </w:rPr>
        <w:t xml:space="preserve"> </w:t>
      </w:r>
    </w:p>
    <w:p w14:paraId="34D4586D" w14:textId="77777777" w:rsidR="00BE5786" w:rsidRDefault="00BE5786">
      <w:pPr>
        <w:spacing w:line="276" w:lineRule="auto"/>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7E5FA1A6" w14:textId="348386BA" w:rsidR="00AC6BE2" w:rsidRDefault="00AC6BE2" w:rsidP="005B6CCF">
      <w:pPr>
        <w:spacing w:line="276" w:lineRule="auto"/>
        <w:rPr>
          <w:rFonts w:ascii="Arial" w:eastAsia="Times New Roman" w:hAnsi="Arial" w:cs="Arial"/>
          <w:b/>
          <w:bCs/>
          <w:color w:val="000000"/>
          <w:sz w:val="22"/>
          <w:szCs w:val="22"/>
        </w:rPr>
      </w:pPr>
      <w:r>
        <w:rPr>
          <w:rFonts w:ascii="Arial" w:eastAsia="Times New Roman" w:hAnsi="Arial" w:cs="Arial"/>
          <w:b/>
          <w:bCs/>
          <w:color w:val="000000"/>
          <w:sz w:val="22"/>
          <w:szCs w:val="22"/>
        </w:rPr>
        <w:lastRenderedPageBreak/>
        <w:t>Anaesthesia and sedation</w:t>
      </w:r>
    </w:p>
    <w:p w14:paraId="4246366A" w14:textId="644CF290" w:rsidR="00407B73" w:rsidRPr="005B6CCF" w:rsidRDefault="00765782" w:rsidP="00407B73">
      <w:pPr>
        <w:spacing w:after="120"/>
        <w:rPr>
          <w:rFonts w:eastAsia="Times New Roman"/>
          <w:color w:val="000000"/>
          <w:sz w:val="22"/>
          <w:szCs w:val="22"/>
        </w:rPr>
      </w:pPr>
      <w:r w:rsidRPr="005B6CCF">
        <w:rPr>
          <w:rFonts w:eastAsia="Times New Roman"/>
          <w:color w:val="000000"/>
          <w:sz w:val="22"/>
          <w:szCs w:val="22"/>
        </w:rPr>
        <w:t xml:space="preserve">In this section, anaesthesia </w:t>
      </w:r>
      <w:r w:rsidR="006C77ED" w:rsidRPr="005B6CCF">
        <w:rPr>
          <w:rFonts w:eastAsia="Times New Roman"/>
          <w:color w:val="000000"/>
          <w:sz w:val="22"/>
          <w:szCs w:val="22"/>
        </w:rPr>
        <w:t xml:space="preserve">is the </w:t>
      </w:r>
      <w:r w:rsidR="00CA6824" w:rsidRPr="005B6CCF">
        <w:rPr>
          <w:rFonts w:eastAsia="Times New Roman"/>
          <w:color w:val="000000"/>
          <w:sz w:val="22"/>
          <w:szCs w:val="22"/>
        </w:rPr>
        <w:t>administration of general anaesthesia, major regional anaesthetic block</w:t>
      </w:r>
      <w:r w:rsidR="00407B73" w:rsidRPr="005B6CCF">
        <w:rPr>
          <w:rFonts w:eastAsia="Times New Roman"/>
          <w:color w:val="000000"/>
          <w:sz w:val="22"/>
          <w:szCs w:val="22"/>
        </w:rPr>
        <w:t xml:space="preserve"> (excluding mandibular blocks)</w:t>
      </w:r>
      <w:r w:rsidR="00CA6824" w:rsidRPr="005B6CCF">
        <w:rPr>
          <w:rFonts w:eastAsia="Times New Roman"/>
          <w:color w:val="000000"/>
          <w:sz w:val="22"/>
          <w:szCs w:val="22"/>
        </w:rPr>
        <w:t>, or intravenous sedation</w:t>
      </w:r>
      <w:r w:rsidR="00407B73" w:rsidRPr="005B6CCF">
        <w:rPr>
          <w:rFonts w:eastAsia="Times New Roman"/>
          <w:color w:val="000000"/>
          <w:sz w:val="22"/>
          <w:szCs w:val="22"/>
        </w:rPr>
        <w:t>.</w:t>
      </w:r>
      <w:r w:rsidR="006C77ED" w:rsidRPr="005B6CCF">
        <w:rPr>
          <w:rFonts w:eastAsia="Times New Roman"/>
          <w:color w:val="000000"/>
          <w:sz w:val="22"/>
          <w:szCs w:val="22"/>
        </w:rPr>
        <w:t xml:space="preserve"> </w:t>
      </w:r>
    </w:p>
    <w:p w14:paraId="14324C2D" w14:textId="1D6ECBCA" w:rsidR="00AC6BE2" w:rsidRPr="005B6CCF" w:rsidRDefault="00AC6BE2" w:rsidP="00407B73">
      <w:pPr>
        <w:pStyle w:val="ListParagraph"/>
        <w:numPr>
          <w:ilvl w:val="1"/>
          <w:numId w:val="22"/>
        </w:numPr>
        <w:spacing w:after="120"/>
        <w:ind w:left="992" w:hanging="635"/>
        <w:contextualSpacing w:val="0"/>
        <w:rPr>
          <w:rFonts w:eastAsia="Times New Roman"/>
          <w:color w:val="000000"/>
          <w:sz w:val="22"/>
          <w:szCs w:val="22"/>
        </w:rPr>
      </w:pPr>
      <w:r w:rsidRPr="005B6CCF">
        <w:rPr>
          <w:rFonts w:eastAsia="Times New Roman"/>
          <w:color w:val="000000"/>
          <w:sz w:val="22"/>
          <w:szCs w:val="22"/>
        </w:rPr>
        <w:t xml:space="preserve">A health care facility </w:t>
      </w:r>
      <w:r w:rsidR="006C77ED" w:rsidRPr="005B6CCF">
        <w:rPr>
          <w:rFonts w:eastAsia="Times New Roman"/>
          <w:color w:val="000000"/>
          <w:sz w:val="22"/>
          <w:szCs w:val="22"/>
        </w:rPr>
        <w:t xml:space="preserve">that provides anaesthesia </w:t>
      </w:r>
      <w:r w:rsidRPr="005B6CCF">
        <w:rPr>
          <w:rFonts w:eastAsia="Times New Roman"/>
          <w:color w:val="000000"/>
          <w:sz w:val="22"/>
          <w:szCs w:val="22"/>
        </w:rPr>
        <w:t>must observe the Australian</w:t>
      </w:r>
      <w:r w:rsidRPr="005B6CCF">
        <w:rPr>
          <w:rFonts w:eastAsia="Times New Roman"/>
          <w:i/>
          <w:iCs/>
          <w:color w:val="000000"/>
          <w:sz w:val="22"/>
          <w:szCs w:val="22"/>
        </w:rPr>
        <w:t xml:space="preserve"> and New Zealand College of Anaesthetists (ANZCA) Guidelines on Sedation and/or Analgesia for Diagnostic and Interventional Medical, Dental or Surgical Procedures</w:t>
      </w:r>
      <w:r w:rsidRPr="005B6CCF">
        <w:rPr>
          <w:rFonts w:eastAsia="Times New Roman"/>
          <w:i/>
          <w:iCs/>
          <w:color w:val="000000"/>
          <w:sz w:val="22"/>
          <w:szCs w:val="22"/>
          <w:vertAlign w:val="superscript"/>
        </w:rPr>
        <w:footnoteReference w:id="2"/>
      </w:r>
      <w:r w:rsidRPr="005B6CCF">
        <w:rPr>
          <w:rFonts w:eastAsia="Times New Roman"/>
          <w:i/>
          <w:iCs/>
          <w:color w:val="000000"/>
          <w:sz w:val="22"/>
          <w:szCs w:val="22"/>
        </w:rPr>
        <w:t>.</w:t>
      </w:r>
    </w:p>
    <w:p w14:paraId="68A125E0" w14:textId="43CA61FB" w:rsidR="00AC6BE2" w:rsidRPr="005B6CCF" w:rsidRDefault="00AC6BE2" w:rsidP="00BD4CDA">
      <w:pPr>
        <w:pStyle w:val="ListParagraph"/>
        <w:numPr>
          <w:ilvl w:val="1"/>
          <w:numId w:val="22"/>
        </w:numPr>
        <w:spacing w:after="120"/>
        <w:ind w:left="992" w:hanging="635"/>
        <w:contextualSpacing w:val="0"/>
        <w:rPr>
          <w:rFonts w:cs="Arial"/>
          <w:i/>
          <w:iCs/>
          <w:color w:val="000000"/>
          <w:sz w:val="22"/>
          <w:szCs w:val="22"/>
          <w:shd w:val="clear" w:color="auto" w:fill="FFFFFF"/>
        </w:rPr>
      </w:pPr>
      <w:r w:rsidRPr="005B6CCF">
        <w:rPr>
          <w:rFonts w:eastAsia="Times New Roman"/>
          <w:color w:val="000000"/>
          <w:sz w:val="22"/>
          <w:szCs w:val="22"/>
        </w:rPr>
        <w:t>Whe</w:t>
      </w:r>
      <w:r w:rsidR="00765782" w:rsidRPr="005B6CCF">
        <w:rPr>
          <w:rFonts w:eastAsia="Times New Roman"/>
          <w:color w:val="000000"/>
          <w:sz w:val="22"/>
          <w:szCs w:val="22"/>
        </w:rPr>
        <w:t>re</w:t>
      </w:r>
      <w:r w:rsidRPr="005B6CCF">
        <w:rPr>
          <w:rFonts w:eastAsia="Times New Roman"/>
          <w:color w:val="000000"/>
          <w:sz w:val="22"/>
          <w:szCs w:val="22"/>
        </w:rPr>
        <w:t xml:space="preserve"> anaesthesia is provided that results in patient’s experiencing deeper than conscious sedation, a registered health professional must be exclusively available to assist the practitioner in administering sedation as required. Persons appointed to</w:t>
      </w:r>
      <w:r w:rsidRPr="005B6CCF">
        <w:rPr>
          <w:sz w:val="22"/>
          <w:szCs w:val="22"/>
        </w:rPr>
        <w:t xml:space="preserve"> exclusively assist practitioners should have undergone specific training or hold</w:t>
      </w:r>
      <w:r w:rsidR="00EE1E7C" w:rsidRPr="005B6CCF">
        <w:rPr>
          <w:sz w:val="22"/>
          <w:szCs w:val="22"/>
        </w:rPr>
        <w:t xml:space="preserve"> a</w:t>
      </w:r>
      <w:r w:rsidRPr="005B6CCF">
        <w:rPr>
          <w:sz w:val="22"/>
          <w:szCs w:val="22"/>
        </w:rPr>
        <w:t xml:space="preserve"> relevant qualification as recommended by </w:t>
      </w:r>
      <w:r w:rsidRPr="005B6CCF">
        <w:rPr>
          <w:i/>
          <w:iCs/>
          <w:sz w:val="22"/>
          <w:szCs w:val="22"/>
        </w:rPr>
        <w:t>the ANZCA PS08 - Recommendations on the Assistant for the Anaesthetist.</w:t>
      </w:r>
    </w:p>
    <w:p w14:paraId="40ADBF20" w14:textId="02591D0F" w:rsidR="006C77ED" w:rsidRPr="001C3CB3" w:rsidRDefault="006C77ED" w:rsidP="001C3CB3">
      <w:pPr>
        <w:pStyle w:val="ListParagraph"/>
        <w:numPr>
          <w:ilvl w:val="1"/>
          <w:numId w:val="22"/>
        </w:numPr>
        <w:spacing w:after="120"/>
        <w:ind w:left="992" w:hanging="635"/>
        <w:contextualSpacing w:val="0"/>
        <w:rPr>
          <w:rFonts w:eastAsia="Times New Roman"/>
          <w:color w:val="000000"/>
          <w:sz w:val="22"/>
          <w:szCs w:val="22"/>
        </w:rPr>
      </w:pPr>
      <w:r w:rsidRPr="005B6CCF">
        <w:rPr>
          <w:rFonts w:eastAsia="Times New Roman"/>
          <w:color w:val="000000"/>
          <w:sz w:val="22"/>
          <w:szCs w:val="22"/>
        </w:rPr>
        <w:t>A health care facility that provides anaesthesia must ha</w:t>
      </w:r>
      <w:r w:rsidR="00AC6BE2" w:rsidRPr="001C3CB3">
        <w:rPr>
          <w:rFonts w:eastAsia="Times New Roman"/>
          <w:color w:val="000000"/>
          <w:sz w:val="22"/>
          <w:szCs w:val="22"/>
        </w:rPr>
        <w:t xml:space="preserve">ve </w:t>
      </w:r>
      <w:r w:rsidRPr="001C3CB3">
        <w:rPr>
          <w:rFonts w:eastAsia="Times New Roman"/>
          <w:color w:val="000000"/>
          <w:sz w:val="22"/>
          <w:szCs w:val="22"/>
        </w:rPr>
        <w:t>documented</w:t>
      </w:r>
      <w:r w:rsidR="00AC6BE2" w:rsidRPr="001C3CB3">
        <w:rPr>
          <w:rFonts w:eastAsia="Times New Roman"/>
          <w:color w:val="000000"/>
          <w:sz w:val="22"/>
          <w:szCs w:val="22"/>
        </w:rPr>
        <w:t xml:space="preserve"> procedure</w:t>
      </w:r>
      <w:r w:rsidRPr="001C3CB3">
        <w:rPr>
          <w:rFonts w:eastAsia="Times New Roman"/>
          <w:color w:val="000000"/>
          <w:sz w:val="22"/>
          <w:szCs w:val="22"/>
        </w:rPr>
        <w:t>s</w:t>
      </w:r>
      <w:r w:rsidR="00AC6BE2" w:rsidRPr="001C3CB3">
        <w:rPr>
          <w:rFonts w:eastAsia="Times New Roman"/>
          <w:color w:val="000000"/>
          <w:sz w:val="22"/>
          <w:szCs w:val="22"/>
        </w:rPr>
        <w:t xml:space="preserve"> in place </w:t>
      </w:r>
      <w:r w:rsidRPr="001C3CB3">
        <w:rPr>
          <w:rFonts w:eastAsia="Times New Roman"/>
          <w:color w:val="000000"/>
          <w:sz w:val="22"/>
          <w:szCs w:val="22"/>
        </w:rPr>
        <w:t xml:space="preserve">for – </w:t>
      </w:r>
    </w:p>
    <w:p w14:paraId="1934F573" w14:textId="02023C71" w:rsidR="00AC6BE2" w:rsidRPr="005B6CCF" w:rsidRDefault="006C77ED" w:rsidP="009F401D">
      <w:pPr>
        <w:pStyle w:val="ListParagraph"/>
        <w:numPr>
          <w:ilvl w:val="2"/>
          <w:numId w:val="22"/>
        </w:numPr>
        <w:rPr>
          <w:sz w:val="22"/>
          <w:szCs w:val="22"/>
        </w:rPr>
      </w:pPr>
      <w:r w:rsidRPr="005B6CCF">
        <w:rPr>
          <w:sz w:val="22"/>
          <w:szCs w:val="22"/>
        </w:rPr>
        <w:t xml:space="preserve">the </w:t>
      </w:r>
      <w:r w:rsidR="00AC6BE2" w:rsidRPr="005B6CCF">
        <w:rPr>
          <w:sz w:val="22"/>
          <w:szCs w:val="22"/>
        </w:rPr>
        <w:t>monitoring and recovery of patients following administration of anaesthesia</w:t>
      </w:r>
      <w:r w:rsidRPr="005B6CCF">
        <w:rPr>
          <w:sz w:val="22"/>
          <w:szCs w:val="22"/>
        </w:rPr>
        <w:t xml:space="preserve"> medicines</w:t>
      </w:r>
      <w:r w:rsidR="00AC6BE2" w:rsidRPr="005B6CCF">
        <w:rPr>
          <w:sz w:val="22"/>
          <w:szCs w:val="22"/>
        </w:rPr>
        <w:t>;</w:t>
      </w:r>
      <w:r w:rsidRPr="005B6CCF">
        <w:rPr>
          <w:sz w:val="22"/>
          <w:szCs w:val="22"/>
        </w:rPr>
        <w:t xml:space="preserve"> and</w:t>
      </w:r>
    </w:p>
    <w:p w14:paraId="1FB8E9D0" w14:textId="6489F5E2" w:rsidR="00AC6BE2" w:rsidRPr="005B6CCF" w:rsidRDefault="00AC6BE2" w:rsidP="009F401D">
      <w:pPr>
        <w:pStyle w:val="ListParagraph"/>
        <w:numPr>
          <w:ilvl w:val="2"/>
          <w:numId w:val="22"/>
        </w:numPr>
        <w:rPr>
          <w:sz w:val="22"/>
          <w:szCs w:val="22"/>
        </w:rPr>
      </w:pPr>
      <w:r w:rsidRPr="005B6CCF">
        <w:rPr>
          <w:sz w:val="22"/>
          <w:szCs w:val="22"/>
        </w:rPr>
        <w:t>emergency response procedures for persons in the event of an adverse reaction to</w:t>
      </w:r>
      <w:r w:rsidR="008D57C6" w:rsidRPr="005B6CCF">
        <w:rPr>
          <w:sz w:val="22"/>
          <w:szCs w:val="22"/>
        </w:rPr>
        <w:t xml:space="preserve"> </w:t>
      </w:r>
      <w:r w:rsidRPr="005B6CCF">
        <w:rPr>
          <w:sz w:val="22"/>
          <w:szCs w:val="22"/>
        </w:rPr>
        <w:t>anaesthesia.</w:t>
      </w:r>
    </w:p>
    <w:p w14:paraId="34826552" w14:textId="22EDDF28" w:rsidR="003673D8" w:rsidRPr="005B6CCF" w:rsidRDefault="003673D8" w:rsidP="003673D8">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b/>
          <w:bCs/>
          <w:color w:val="000000"/>
          <w:sz w:val="22"/>
          <w:szCs w:val="22"/>
        </w:rPr>
      </w:pPr>
      <w:r w:rsidRPr="005B6CCF">
        <w:rPr>
          <w:rFonts w:eastAsia="Times New Roman"/>
          <w:b/>
          <w:bCs/>
          <w:color w:val="000000"/>
          <w:sz w:val="22"/>
          <w:szCs w:val="22"/>
        </w:rPr>
        <w:t xml:space="preserve">GUIDANCE NOTE – </w:t>
      </w:r>
      <w:r w:rsidR="00385261">
        <w:rPr>
          <w:rFonts w:eastAsia="Times New Roman"/>
          <w:b/>
          <w:bCs/>
          <w:color w:val="000000"/>
          <w:sz w:val="22"/>
          <w:szCs w:val="22"/>
        </w:rPr>
        <w:t>Anaesthesia definitions</w:t>
      </w:r>
    </w:p>
    <w:p w14:paraId="0975D36F" w14:textId="32A91466" w:rsidR="003673D8" w:rsidRPr="005B6CCF" w:rsidRDefault="003673D8" w:rsidP="003673D8">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The</w:t>
      </w:r>
      <w:r w:rsidR="00385261">
        <w:rPr>
          <w:rFonts w:eastAsia="Times New Roman"/>
          <w:color w:val="000000"/>
          <w:sz w:val="22"/>
          <w:szCs w:val="22"/>
        </w:rPr>
        <w:t xml:space="preserve"> ANZCA guideline for </w:t>
      </w:r>
      <w:r w:rsidR="00385261" w:rsidRPr="005B6CCF">
        <w:rPr>
          <w:rFonts w:eastAsia="Times New Roman"/>
          <w:i/>
          <w:iCs/>
          <w:color w:val="000000"/>
          <w:sz w:val="22"/>
          <w:szCs w:val="22"/>
        </w:rPr>
        <w:t>Guidelines on Sedation and/or Analgesia for Diagnostic and Interventional Medical, Dental or Surgical Procedures</w:t>
      </w:r>
      <w:r w:rsidR="00385261">
        <w:rPr>
          <w:rFonts w:eastAsia="Times New Roman"/>
          <w:color w:val="000000"/>
          <w:sz w:val="22"/>
          <w:szCs w:val="22"/>
        </w:rPr>
        <w:t xml:space="preserve"> provides definitions of conscious sedation and general anaesthesia. </w:t>
      </w:r>
      <w:r w:rsidRPr="005B6CCF">
        <w:rPr>
          <w:rFonts w:eastAsia="Times New Roman"/>
          <w:color w:val="000000"/>
          <w:sz w:val="22"/>
          <w:szCs w:val="22"/>
        </w:rPr>
        <w:t xml:space="preserve"> </w:t>
      </w:r>
      <w:hyperlink r:id="rId27" w:history="1">
        <w:r w:rsidRPr="00EC2FB7">
          <w:rPr>
            <w:rStyle w:val="Hyperlink"/>
            <w:sz w:val="22"/>
            <w:szCs w:val="22"/>
          </w:rPr>
          <w:t>https://www.anzca.edu.au/resources/professional-documents/guidelines/ps09-guidelines-sedation-analgesia-for-diagnostic</w:t>
        </w:r>
      </w:hyperlink>
      <w:r>
        <w:rPr>
          <w:sz w:val="22"/>
          <w:szCs w:val="22"/>
        </w:rPr>
        <w:t xml:space="preserve"> </w:t>
      </w:r>
    </w:p>
    <w:p w14:paraId="23A3118C" w14:textId="1DFB2311" w:rsidR="00C3779A" w:rsidRDefault="00C3779A" w:rsidP="00622246">
      <w:bookmarkStart w:id="78" w:name="_Toc33709364"/>
      <w:bookmarkStart w:id="79" w:name="_Toc34306368"/>
    </w:p>
    <w:p w14:paraId="467D13F3" w14:textId="77777777" w:rsidR="00C3779A" w:rsidRPr="00622246" w:rsidRDefault="00C3779A" w:rsidP="00622246"/>
    <w:p w14:paraId="1DDF97B7" w14:textId="72825876" w:rsidR="007F0CB8" w:rsidRPr="002D1AAE" w:rsidRDefault="007F0CB8" w:rsidP="007F0CB8">
      <w:pPr>
        <w:pStyle w:val="Heading2"/>
        <w:rPr>
          <w:iCs/>
        </w:rPr>
      </w:pPr>
      <w:bookmarkStart w:id="80" w:name="_Toc65492749"/>
      <w:bookmarkStart w:id="81" w:name="_Toc71539651"/>
      <w:r w:rsidRPr="002D1AAE">
        <w:rPr>
          <w:iCs/>
        </w:rPr>
        <w:t>STANDARD 3 – infection control</w:t>
      </w:r>
      <w:bookmarkEnd w:id="78"/>
      <w:bookmarkEnd w:id="79"/>
      <w:bookmarkEnd w:id="80"/>
      <w:bookmarkEnd w:id="81"/>
    </w:p>
    <w:p w14:paraId="0BFB74F6" w14:textId="73B18104" w:rsidR="00E2686B" w:rsidRPr="009268B7" w:rsidRDefault="00E2686B" w:rsidP="009268B7">
      <w:pPr>
        <w:rPr>
          <w:rFonts w:ascii="Arial" w:eastAsia="Times New Roman" w:hAnsi="Arial" w:cs="Arial"/>
          <w:bCs/>
          <w:color w:val="000000"/>
          <w:sz w:val="22"/>
          <w:szCs w:val="22"/>
        </w:rPr>
      </w:pPr>
      <w:r w:rsidRPr="009268B7">
        <w:rPr>
          <w:rFonts w:ascii="Arial" w:eastAsia="Times New Roman" w:hAnsi="Arial" w:cs="Arial"/>
          <w:bCs/>
          <w:color w:val="000000"/>
          <w:sz w:val="22"/>
          <w:szCs w:val="22"/>
        </w:rPr>
        <w:t> </w:t>
      </w:r>
      <w:r w:rsidRPr="009268B7">
        <w:rPr>
          <w:rFonts w:ascii="Arial" w:eastAsia="Times New Roman" w:hAnsi="Arial" w:cs="Arial"/>
          <w:b/>
          <w:bCs/>
          <w:color w:val="000000"/>
          <w:sz w:val="22"/>
          <w:szCs w:val="22"/>
        </w:rPr>
        <w:t>Infection control</w:t>
      </w:r>
    </w:p>
    <w:p w14:paraId="0BEC6511" w14:textId="2986CC6F" w:rsidR="009D6405" w:rsidRPr="005B6CCF" w:rsidRDefault="008677F4" w:rsidP="00BD4CDA">
      <w:pPr>
        <w:pStyle w:val="ListParagraph"/>
        <w:numPr>
          <w:ilvl w:val="1"/>
          <w:numId w:val="23"/>
        </w:numPr>
        <w:spacing w:after="120"/>
        <w:ind w:left="714" w:hanging="357"/>
        <w:contextualSpacing w:val="0"/>
        <w:rPr>
          <w:rFonts w:eastAsia="Times New Roman"/>
          <w:color w:val="000000"/>
          <w:sz w:val="22"/>
          <w:szCs w:val="22"/>
        </w:rPr>
      </w:pPr>
      <w:r w:rsidRPr="005B6CCF">
        <w:rPr>
          <w:sz w:val="22"/>
          <w:szCs w:val="22"/>
        </w:rPr>
        <w:t xml:space="preserve">The </w:t>
      </w:r>
      <w:r w:rsidRPr="005B6CCF">
        <w:rPr>
          <w:rFonts w:eastAsia="Times New Roman"/>
          <w:color w:val="000000"/>
          <w:sz w:val="22"/>
          <w:szCs w:val="22"/>
        </w:rPr>
        <w:t>licence</w:t>
      </w:r>
      <w:r w:rsidRPr="005B6CCF">
        <w:rPr>
          <w:sz w:val="22"/>
          <w:szCs w:val="22"/>
        </w:rPr>
        <w:t xml:space="preserve"> holder of a health care facility must implement and maintain an Infection Control </w:t>
      </w:r>
      <w:r w:rsidRPr="005B6CCF">
        <w:rPr>
          <w:rFonts w:eastAsia="Times New Roman"/>
          <w:color w:val="000000"/>
          <w:sz w:val="22"/>
          <w:szCs w:val="22"/>
        </w:rPr>
        <w:t xml:space="preserve">Management Plan.  </w:t>
      </w:r>
      <w:r w:rsidR="009D6405" w:rsidRPr="005B6CCF">
        <w:rPr>
          <w:rFonts w:eastAsia="Times New Roman"/>
          <w:color w:val="000000"/>
          <w:sz w:val="22"/>
          <w:szCs w:val="22"/>
        </w:rPr>
        <w:t xml:space="preserve">A qualified staff member, who has </w:t>
      </w:r>
      <w:r w:rsidR="005E516F" w:rsidRPr="005B6CCF">
        <w:rPr>
          <w:rFonts w:eastAsia="Times New Roman"/>
          <w:color w:val="000000"/>
          <w:sz w:val="22"/>
          <w:szCs w:val="22"/>
        </w:rPr>
        <w:t xml:space="preserve">professional training </w:t>
      </w:r>
      <w:r w:rsidR="00854580">
        <w:rPr>
          <w:rFonts w:eastAsia="Times New Roman"/>
          <w:color w:val="000000"/>
          <w:sz w:val="22"/>
          <w:szCs w:val="22"/>
        </w:rPr>
        <w:t>and/</w:t>
      </w:r>
      <w:r w:rsidR="005E516F" w:rsidRPr="005B6CCF">
        <w:rPr>
          <w:rFonts w:eastAsia="Times New Roman"/>
          <w:color w:val="000000"/>
          <w:sz w:val="22"/>
          <w:szCs w:val="22"/>
        </w:rPr>
        <w:t xml:space="preserve">or experience in </w:t>
      </w:r>
      <w:r w:rsidR="009D6405" w:rsidRPr="005B6CCF">
        <w:rPr>
          <w:rFonts w:eastAsia="Times New Roman"/>
          <w:color w:val="000000"/>
          <w:sz w:val="22"/>
          <w:szCs w:val="22"/>
        </w:rPr>
        <w:t xml:space="preserve">infection control </w:t>
      </w:r>
      <w:r w:rsidR="005E516F" w:rsidRPr="005B6CCF">
        <w:rPr>
          <w:rFonts w:eastAsia="Times New Roman"/>
          <w:color w:val="000000"/>
          <w:sz w:val="22"/>
          <w:szCs w:val="22"/>
        </w:rPr>
        <w:t>and prevention</w:t>
      </w:r>
      <w:r w:rsidR="009D6405" w:rsidRPr="005B6CCF">
        <w:rPr>
          <w:rFonts w:eastAsia="Times New Roman"/>
          <w:color w:val="000000"/>
          <w:sz w:val="22"/>
          <w:szCs w:val="22"/>
        </w:rPr>
        <w:t>, should be responsible for the coordination of the</w:t>
      </w:r>
      <w:r w:rsidR="0003174D" w:rsidRPr="005B6CCF">
        <w:rPr>
          <w:rFonts w:eastAsia="Times New Roman"/>
          <w:color w:val="000000"/>
          <w:sz w:val="22"/>
          <w:szCs w:val="22"/>
        </w:rPr>
        <w:t xml:space="preserve"> health care</w:t>
      </w:r>
      <w:r w:rsidR="009D6405" w:rsidRPr="005B6CCF">
        <w:rPr>
          <w:rFonts w:eastAsia="Times New Roman"/>
          <w:color w:val="000000"/>
          <w:sz w:val="22"/>
          <w:szCs w:val="22"/>
        </w:rPr>
        <w:t xml:space="preserve"> facility’s infection control </w:t>
      </w:r>
      <w:r w:rsidRPr="005B6CCF">
        <w:rPr>
          <w:rFonts w:eastAsia="Times New Roman"/>
          <w:color w:val="000000"/>
          <w:sz w:val="22"/>
          <w:szCs w:val="22"/>
        </w:rPr>
        <w:t>management plan</w:t>
      </w:r>
      <w:r w:rsidR="009D6405" w:rsidRPr="005B6CCF">
        <w:rPr>
          <w:rFonts w:eastAsia="Times New Roman"/>
          <w:color w:val="000000"/>
          <w:sz w:val="22"/>
          <w:szCs w:val="22"/>
        </w:rPr>
        <w:t>.</w:t>
      </w:r>
    </w:p>
    <w:p w14:paraId="55BD30B2" w14:textId="2ADCFF00" w:rsidR="007F0CB8" w:rsidRPr="005B6CCF" w:rsidRDefault="007F0CB8" w:rsidP="00BD4CDA">
      <w:pPr>
        <w:pStyle w:val="ListParagraph"/>
        <w:numPr>
          <w:ilvl w:val="1"/>
          <w:numId w:val="23"/>
        </w:numPr>
        <w:spacing w:after="120"/>
        <w:rPr>
          <w:rFonts w:eastAsia="Times New Roman"/>
          <w:color w:val="000000"/>
          <w:sz w:val="22"/>
          <w:szCs w:val="22"/>
        </w:rPr>
      </w:pPr>
      <w:r w:rsidRPr="005B6CCF">
        <w:rPr>
          <w:rFonts w:eastAsia="Times New Roman"/>
          <w:color w:val="000000"/>
          <w:sz w:val="22"/>
          <w:szCs w:val="22"/>
        </w:rPr>
        <w:t>Without limiting Standard 3.</w:t>
      </w:r>
      <w:r w:rsidR="008677F4" w:rsidRPr="005B6CCF">
        <w:rPr>
          <w:rFonts w:eastAsia="Times New Roman"/>
          <w:color w:val="000000"/>
          <w:sz w:val="22"/>
          <w:szCs w:val="22"/>
        </w:rPr>
        <w:t>1</w:t>
      </w:r>
      <w:r w:rsidRPr="005B6CCF">
        <w:rPr>
          <w:rFonts w:eastAsia="Times New Roman"/>
          <w:color w:val="000000"/>
          <w:sz w:val="22"/>
          <w:szCs w:val="22"/>
        </w:rPr>
        <w:t xml:space="preserve">, a </w:t>
      </w:r>
      <w:r w:rsidR="0003174D" w:rsidRPr="005B6CCF">
        <w:rPr>
          <w:rFonts w:eastAsia="Times New Roman"/>
          <w:color w:val="000000"/>
          <w:sz w:val="22"/>
          <w:szCs w:val="22"/>
        </w:rPr>
        <w:t xml:space="preserve">health care </w:t>
      </w:r>
      <w:r w:rsidRPr="005B6CCF">
        <w:rPr>
          <w:rFonts w:eastAsia="Times New Roman"/>
          <w:color w:val="000000"/>
          <w:sz w:val="22"/>
          <w:szCs w:val="22"/>
        </w:rPr>
        <w:t xml:space="preserve">facility’s infection control </w:t>
      </w:r>
      <w:r w:rsidR="008677F4" w:rsidRPr="005B6CCF">
        <w:rPr>
          <w:rFonts w:eastAsia="Times New Roman"/>
          <w:color w:val="000000"/>
          <w:sz w:val="22"/>
          <w:szCs w:val="22"/>
        </w:rPr>
        <w:t>management plan</w:t>
      </w:r>
      <w:r w:rsidRPr="005B6CCF">
        <w:rPr>
          <w:rFonts w:eastAsia="Times New Roman"/>
          <w:color w:val="000000"/>
          <w:sz w:val="22"/>
          <w:szCs w:val="22"/>
        </w:rPr>
        <w:t xml:space="preserve"> should have consideration to the</w:t>
      </w:r>
      <w:r w:rsidR="008677F4" w:rsidRPr="005B6CCF">
        <w:rPr>
          <w:rFonts w:eastAsia="Times New Roman"/>
          <w:color w:val="000000"/>
          <w:sz w:val="22"/>
          <w:szCs w:val="22"/>
        </w:rPr>
        <w:t xml:space="preserve"> </w:t>
      </w:r>
      <w:r w:rsidRPr="005B6CCF">
        <w:rPr>
          <w:rFonts w:eastAsia="Times New Roman"/>
          <w:color w:val="000000"/>
          <w:sz w:val="22"/>
          <w:szCs w:val="22"/>
        </w:rPr>
        <w:t>following</w:t>
      </w:r>
      <w:r w:rsidR="008677F4" w:rsidRPr="005B6CCF">
        <w:rPr>
          <w:rFonts w:eastAsia="Times New Roman"/>
          <w:color w:val="000000"/>
          <w:sz w:val="22"/>
          <w:szCs w:val="22"/>
        </w:rPr>
        <w:t xml:space="preserve"> as it applies to the facility</w:t>
      </w:r>
      <w:r w:rsidRPr="005B6CCF">
        <w:rPr>
          <w:rFonts w:eastAsia="Times New Roman"/>
          <w:color w:val="000000"/>
          <w:sz w:val="22"/>
          <w:szCs w:val="22"/>
        </w:rPr>
        <w:t>:</w:t>
      </w:r>
    </w:p>
    <w:p w14:paraId="05E7F66F" w14:textId="5839A459" w:rsidR="008677F4" w:rsidRPr="005B6CCF" w:rsidRDefault="008677F4" w:rsidP="00BD4CDA">
      <w:pPr>
        <w:pStyle w:val="ListParagraph"/>
        <w:numPr>
          <w:ilvl w:val="0"/>
          <w:numId w:val="28"/>
        </w:numPr>
        <w:ind w:left="1134" w:hanging="425"/>
        <w:rPr>
          <w:sz w:val="22"/>
          <w:szCs w:val="22"/>
        </w:rPr>
      </w:pPr>
      <w:r w:rsidRPr="005B6CCF">
        <w:rPr>
          <w:sz w:val="22"/>
          <w:szCs w:val="22"/>
        </w:rPr>
        <w:t>the surveillance, prevention and control of infection within the facility</w:t>
      </w:r>
      <w:r w:rsidR="00AA45D9">
        <w:rPr>
          <w:sz w:val="22"/>
          <w:szCs w:val="22"/>
        </w:rPr>
        <w:t>;</w:t>
      </w:r>
    </w:p>
    <w:p w14:paraId="1071EAB2" w14:textId="1FAF7625" w:rsidR="007F0CB8" w:rsidRPr="005B6CCF" w:rsidRDefault="00E33F42" w:rsidP="00BD4CDA">
      <w:pPr>
        <w:pStyle w:val="ListParagraph"/>
        <w:numPr>
          <w:ilvl w:val="0"/>
          <w:numId w:val="28"/>
        </w:numPr>
        <w:ind w:left="1134" w:hanging="425"/>
        <w:rPr>
          <w:sz w:val="22"/>
          <w:szCs w:val="22"/>
        </w:rPr>
      </w:pPr>
      <w:r w:rsidRPr="005B6CCF">
        <w:rPr>
          <w:sz w:val="22"/>
          <w:szCs w:val="22"/>
        </w:rPr>
        <w:t>r</w:t>
      </w:r>
      <w:r w:rsidR="007F0CB8" w:rsidRPr="005B6CCF">
        <w:rPr>
          <w:sz w:val="22"/>
          <w:szCs w:val="22"/>
        </w:rPr>
        <w:t>ecognised infection control standards and transmission-based precautions</w:t>
      </w:r>
      <w:r w:rsidR="00AA45D9">
        <w:rPr>
          <w:sz w:val="22"/>
          <w:szCs w:val="22"/>
        </w:rPr>
        <w:t>;</w:t>
      </w:r>
    </w:p>
    <w:p w14:paraId="76D57AB4" w14:textId="65D6E1B0" w:rsidR="007F0CB8" w:rsidRPr="005B6CCF" w:rsidRDefault="007F0CB8" w:rsidP="00BD4CDA">
      <w:pPr>
        <w:pStyle w:val="ListParagraph"/>
        <w:numPr>
          <w:ilvl w:val="0"/>
          <w:numId w:val="28"/>
        </w:numPr>
        <w:ind w:left="1134" w:hanging="425"/>
        <w:rPr>
          <w:sz w:val="22"/>
          <w:szCs w:val="22"/>
        </w:rPr>
      </w:pPr>
      <w:r w:rsidRPr="005B6CCF">
        <w:rPr>
          <w:sz w:val="22"/>
          <w:szCs w:val="22"/>
        </w:rPr>
        <w:t>hygiene standards</w:t>
      </w:r>
      <w:r w:rsidR="00AA45D9">
        <w:rPr>
          <w:sz w:val="22"/>
          <w:szCs w:val="22"/>
        </w:rPr>
        <w:t>;</w:t>
      </w:r>
      <w:r w:rsidRPr="005B6CCF">
        <w:rPr>
          <w:sz w:val="22"/>
          <w:szCs w:val="22"/>
        </w:rPr>
        <w:t xml:space="preserve"> </w:t>
      </w:r>
    </w:p>
    <w:p w14:paraId="4C4B41C9" w14:textId="42190321" w:rsidR="007F0CB8" w:rsidRPr="005B6CCF" w:rsidRDefault="00EE1E7C" w:rsidP="00BD4CDA">
      <w:pPr>
        <w:pStyle w:val="ListParagraph"/>
        <w:numPr>
          <w:ilvl w:val="0"/>
          <w:numId w:val="28"/>
        </w:numPr>
        <w:ind w:left="1134" w:hanging="425"/>
        <w:rPr>
          <w:sz w:val="22"/>
          <w:szCs w:val="22"/>
        </w:rPr>
      </w:pPr>
      <w:r w:rsidRPr="005B6CCF">
        <w:rPr>
          <w:sz w:val="22"/>
          <w:szCs w:val="22"/>
        </w:rPr>
        <w:t xml:space="preserve">risks posed by the </w:t>
      </w:r>
      <w:r w:rsidR="007F0CB8" w:rsidRPr="005B6CCF">
        <w:rPr>
          <w:sz w:val="22"/>
          <w:szCs w:val="22"/>
        </w:rPr>
        <w:t>physical environment</w:t>
      </w:r>
      <w:r w:rsidR="00AA45D9">
        <w:rPr>
          <w:sz w:val="22"/>
          <w:szCs w:val="22"/>
        </w:rPr>
        <w:t>;</w:t>
      </w:r>
    </w:p>
    <w:p w14:paraId="5E9D84A8" w14:textId="295423D0" w:rsidR="007F0CB8" w:rsidRPr="005B6CCF" w:rsidRDefault="007F0CB8" w:rsidP="00BD4CDA">
      <w:pPr>
        <w:pStyle w:val="ListParagraph"/>
        <w:numPr>
          <w:ilvl w:val="0"/>
          <w:numId w:val="28"/>
        </w:numPr>
        <w:ind w:left="1134" w:hanging="425"/>
        <w:rPr>
          <w:sz w:val="22"/>
          <w:szCs w:val="22"/>
        </w:rPr>
      </w:pPr>
      <w:r w:rsidRPr="005B6CCF">
        <w:rPr>
          <w:sz w:val="22"/>
          <w:szCs w:val="22"/>
        </w:rPr>
        <w:t>sterility of instruments and equipment</w:t>
      </w:r>
      <w:r w:rsidR="00AA45D9">
        <w:rPr>
          <w:sz w:val="22"/>
          <w:szCs w:val="22"/>
        </w:rPr>
        <w:t>;</w:t>
      </w:r>
    </w:p>
    <w:p w14:paraId="0A70D841" w14:textId="77C39AC0" w:rsidR="007F0CB8" w:rsidRPr="005B6CCF" w:rsidRDefault="007F0CB8" w:rsidP="00BD4CDA">
      <w:pPr>
        <w:pStyle w:val="ListParagraph"/>
        <w:numPr>
          <w:ilvl w:val="0"/>
          <w:numId w:val="28"/>
        </w:numPr>
        <w:ind w:left="1134" w:hanging="425"/>
        <w:rPr>
          <w:sz w:val="22"/>
          <w:szCs w:val="22"/>
        </w:rPr>
      </w:pPr>
      <w:r w:rsidRPr="005B6CCF">
        <w:rPr>
          <w:sz w:val="22"/>
          <w:szCs w:val="22"/>
        </w:rPr>
        <w:t>reprocessing of re-useable instruments and equipment</w:t>
      </w:r>
      <w:r w:rsidR="00AA45D9">
        <w:rPr>
          <w:sz w:val="22"/>
          <w:szCs w:val="22"/>
        </w:rPr>
        <w:t>;</w:t>
      </w:r>
    </w:p>
    <w:p w14:paraId="231B18E7" w14:textId="545E68C3" w:rsidR="007F0CB8" w:rsidRPr="005B6CCF" w:rsidRDefault="007F0CB8" w:rsidP="00BD4CDA">
      <w:pPr>
        <w:pStyle w:val="ListParagraph"/>
        <w:numPr>
          <w:ilvl w:val="0"/>
          <w:numId w:val="28"/>
        </w:numPr>
        <w:ind w:left="1134" w:hanging="425"/>
        <w:rPr>
          <w:sz w:val="22"/>
          <w:szCs w:val="22"/>
        </w:rPr>
      </w:pPr>
      <w:r w:rsidRPr="005B6CCF">
        <w:rPr>
          <w:sz w:val="22"/>
          <w:szCs w:val="22"/>
        </w:rPr>
        <w:lastRenderedPageBreak/>
        <w:t>instruments and equipment requiring special processing</w:t>
      </w:r>
      <w:r w:rsidR="00AA45D9">
        <w:rPr>
          <w:sz w:val="22"/>
          <w:szCs w:val="22"/>
        </w:rPr>
        <w:t>;</w:t>
      </w:r>
      <w:r w:rsidRPr="005B6CCF">
        <w:rPr>
          <w:sz w:val="22"/>
          <w:szCs w:val="22"/>
        </w:rPr>
        <w:t xml:space="preserve"> </w:t>
      </w:r>
    </w:p>
    <w:p w14:paraId="646C58DF" w14:textId="7E69BC83" w:rsidR="007F0CB8" w:rsidRPr="005B6CCF" w:rsidRDefault="006E07DA" w:rsidP="00BD4CDA">
      <w:pPr>
        <w:pStyle w:val="ListParagraph"/>
        <w:numPr>
          <w:ilvl w:val="0"/>
          <w:numId w:val="28"/>
        </w:numPr>
        <w:ind w:left="1134" w:hanging="425"/>
        <w:rPr>
          <w:sz w:val="22"/>
          <w:szCs w:val="22"/>
        </w:rPr>
      </w:pPr>
      <w:r w:rsidRPr="005B6CCF">
        <w:rPr>
          <w:sz w:val="22"/>
          <w:szCs w:val="22"/>
        </w:rPr>
        <w:t>personal protective equipment and training</w:t>
      </w:r>
      <w:r w:rsidR="007F0CB8" w:rsidRPr="005B6CCF">
        <w:rPr>
          <w:sz w:val="22"/>
          <w:szCs w:val="22"/>
        </w:rPr>
        <w:t xml:space="preserve"> for health care workers</w:t>
      </w:r>
      <w:r w:rsidR="00AA45D9">
        <w:rPr>
          <w:sz w:val="22"/>
          <w:szCs w:val="22"/>
        </w:rPr>
        <w:t>;</w:t>
      </w:r>
      <w:r w:rsidR="007F0CB8" w:rsidRPr="005B6CCF">
        <w:rPr>
          <w:sz w:val="22"/>
          <w:szCs w:val="22"/>
        </w:rPr>
        <w:t xml:space="preserve"> </w:t>
      </w:r>
    </w:p>
    <w:p w14:paraId="62104853" w14:textId="1BEEA926" w:rsidR="007F0CB8" w:rsidRPr="005B6CCF" w:rsidRDefault="007F0CB8" w:rsidP="00BD4CDA">
      <w:pPr>
        <w:pStyle w:val="ListParagraph"/>
        <w:numPr>
          <w:ilvl w:val="0"/>
          <w:numId w:val="28"/>
        </w:numPr>
        <w:ind w:left="1134" w:hanging="425"/>
        <w:rPr>
          <w:sz w:val="22"/>
          <w:szCs w:val="22"/>
        </w:rPr>
      </w:pPr>
      <w:r w:rsidRPr="005B6CCF">
        <w:rPr>
          <w:sz w:val="22"/>
          <w:szCs w:val="22"/>
        </w:rPr>
        <w:t>quality management</w:t>
      </w:r>
      <w:r w:rsidR="00AA45D9">
        <w:rPr>
          <w:sz w:val="22"/>
          <w:szCs w:val="22"/>
        </w:rPr>
        <w:t>;</w:t>
      </w:r>
    </w:p>
    <w:p w14:paraId="15125B44" w14:textId="1F2EDD48" w:rsidR="007F0CB8" w:rsidRPr="005B6CCF" w:rsidRDefault="007F0CB8" w:rsidP="00BD4CDA">
      <w:pPr>
        <w:pStyle w:val="ListParagraph"/>
        <w:numPr>
          <w:ilvl w:val="0"/>
          <w:numId w:val="28"/>
        </w:numPr>
        <w:ind w:left="1134" w:hanging="425"/>
        <w:rPr>
          <w:sz w:val="22"/>
          <w:szCs w:val="22"/>
        </w:rPr>
      </w:pPr>
      <w:r w:rsidRPr="005B6CCF">
        <w:rPr>
          <w:sz w:val="22"/>
          <w:szCs w:val="22"/>
        </w:rPr>
        <w:t>product review</w:t>
      </w:r>
      <w:r w:rsidR="00AA45D9">
        <w:rPr>
          <w:sz w:val="22"/>
          <w:szCs w:val="22"/>
        </w:rPr>
        <w:t>; and</w:t>
      </w:r>
    </w:p>
    <w:p w14:paraId="69AC8BE8" w14:textId="3FB2DA6C" w:rsidR="0095402E" w:rsidRPr="005B6CCF" w:rsidRDefault="0095402E" w:rsidP="0017473A">
      <w:pPr>
        <w:pStyle w:val="ListParagraph"/>
        <w:numPr>
          <w:ilvl w:val="0"/>
          <w:numId w:val="28"/>
        </w:numPr>
        <w:ind w:left="1134" w:hanging="425"/>
        <w:contextualSpacing w:val="0"/>
        <w:rPr>
          <w:sz w:val="22"/>
          <w:szCs w:val="22"/>
        </w:rPr>
      </w:pPr>
      <w:r w:rsidRPr="005B6CCF">
        <w:rPr>
          <w:sz w:val="22"/>
          <w:szCs w:val="22"/>
        </w:rPr>
        <w:t xml:space="preserve">pest control. </w:t>
      </w:r>
    </w:p>
    <w:p w14:paraId="441C8FB0" w14:textId="70E4904F" w:rsidR="00957B53" w:rsidRPr="005B6CCF" w:rsidRDefault="00957B53" w:rsidP="00622246">
      <w:pPr>
        <w:pStyle w:val="ListParagraph"/>
        <w:numPr>
          <w:ilvl w:val="1"/>
          <w:numId w:val="23"/>
        </w:numPr>
        <w:spacing w:after="120"/>
        <w:ind w:left="714" w:hanging="357"/>
        <w:contextualSpacing w:val="0"/>
        <w:rPr>
          <w:rFonts w:eastAsia="Times New Roman"/>
          <w:color w:val="000000"/>
          <w:sz w:val="22"/>
          <w:szCs w:val="22"/>
        </w:rPr>
      </w:pPr>
      <w:r w:rsidRPr="005B6CCF">
        <w:rPr>
          <w:rFonts w:eastAsia="Times New Roman"/>
          <w:color w:val="000000"/>
          <w:sz w:val="22"/>
          <w:szCs w:val="22"/>
        </w:rPr>
        <w:t xml:space="preserve">The infection control management plan must be made available for inspection at the request of an authorised </w:t>
      </w:r>
      <w:r w:rsidR="006C77ED" w:rsidRPr="005B6CCF">
        <w:rPr>
          <w:rFonts w:eastAsia="Times New Roman"/>
          <w:color w:val="000000"/>
          <w:sz w:val="22"/>
          <w:szCs w:val="22"/>
        </w:rPr>
        <w:t xml:space="preserve">public health </w:t>
      </w:r>
      <w:r w:rsidRPr="005B6CCF">
        <w:rPr>
          <w:rFonts w:eastAsia="Times New Roman"/>
          <w:color w:val="000000"/>
          <w:sz w:val="22"/>
          <w:szCs w:val="22"/>
        </w:rPr>
        <w:t xml:space="preserve">officer during periods of inspection. </w:t>
      </w:r>
    </w:p>
    <w:p w14:paraId="1A2C0B85" w14:textId="3BE49D73" w:rsidR="000811D6" w:rsidRPr="005B6CCF" w:rsidRDefault="000811D6" w:rsidP="00BD4CDA">
      <w:pPr>
        <w:pStyle w:val="ListParagraph"/>
        <w:numPr>
          <w:ilvl w:val="1"/>
          <w:numId w:val="23"/>
        </w:numPr>
        <w:spacing w:after="120"/>
        <w:ind w:left="714" w:hanging="357"/>
        <w:contextualSpacing w:val="0"/>
        <w:rPr>
          <w:rFonts w:eastAsia="Times New Roman"/>
          <w:color w:val="000000"/>
          <w:sz w:val="22"/>
          <w:szCs w:val="22"/>
        </w:rPr>
      </w:pPr>
      <w:r w:rsidRPr="005B6CCF">
        <w:rPr>
          <w:rFonts w:eastAsia="Times New Roman"/>
          <w:color w:val="000000"/>
          <w:sz w:val="22"/>
          <w:szCs w:val="22"/>
        </w:rPr>
        <w:t xml:space="preserve">The </w:t>
      </w:r>
      <w:r w:rsidR="006C77ED" w:rsidRPr="005B6CCF">
        <w:rPr>
          <w:rFonts w:eastAsia="Times New Roman"/>
          <w:color w:val="000000"/>
          <w:sz w:val="22"/>
          <w:szCs w:val="22"/>
        </w:rPr>
        <w:t>Minister</w:t>
      </w:r>
      <w:r w:rsidRPr="005B6CCF">
        <w:rPr>
          <w:rFonts w:eastAsia="Times New Roman"/>
          <w:color w:val="000000"/>
          <w:sz w:val="22"/>
          <w:szCs w:val="22"/>
        </w:rPr>
        <w:t xml:space="preserve"> may </w:t>
      </w:r>
      <w:r w:rsidR="00E03508" w:rsidRPr="005B6CCF">
        <w:rPr>
          <w:rFonts w:eastAsia="Times New Roman"/>
          <w:color w:val="000000"/>
          <w:sz w:val="22"/>
          <w:szCs w:val="22"/>
        </w:rPr>
        <w:t>request</w:t>
      </w:r>
      <w:r w:rsidRPr="005B6CCF">
        <w:rPr>
          <w:rFonts w:eastAsia="Times New Roman"/>
          <w:color w:val="000000"/>
          <w:sz w:val="22"/>
          <w:szCs w:val="22"/>
        </w:rPr>
        <w:t xml:space="preserve"> </w:t>
      </w:r>
      <w:r w:rsidR="00E03508" w:rsidRPr="005B6CCF">
        <w:rPr>
          <w:rFonts w:eastAsia="Times New Roman"/>
          <w:color w:val="000000"/>
          <w:sz w:val="22"/>
          <w:szCs w:val="22"/>
        </w:rPr>
        <w:t>a</w:t>
      </w:r>
      <w:r w:rsidRPr="005B6CCF">
        <w:rPr>
          <w:rFonts w:eastAsia="Times New Roman"/>
          <w:color w:val="000000"/>
          <w:sz w:val="22"/>
          <w:szCs w:val="22"/>
        </w:rPr>
        <w:t xml:space="preserve"> </w:t>
      </w:r>
      <w:r w:rsidR="00A20E08" w:rsidRPr="005B6CCF">
        <w:rPr>
          <w:rFonts w:eastAsia="Times New Roman"/>
          <w:color w:val="000000"/>
          <w:sz w:val="22"/>
          <w:szCs w:val="22"/>
        </w:rPr>
        <w:t xml:space="preserve">health care </w:t>
      </w:r>
      <w:r w:rsidRPr="005B6CCF">
        <w:rPr>
          <w:rFonts w:eastAsia="Times New Roman"/>
          <w:color w:val="000000"/>
          <w:sz w:val="22"/>
          <w:szCs w:val="22"/>
        </w:rPr>
        <w:t xml:space="preserve">facility to </w:t>
      </w:r>
      <w:r w:rsidR="00E03508" w:rsidRPr="005B6CCF">
        <w:rPr>
          <w:rFonts w:eastAsia="Times New Roman"/>
          <w:color w:val="000000"/>
          <w:sz w:val="22"/>
          <w:szCs w:val="22"/>
        </w:rPr>
        <w:t xml:space="preserve">review or make changes to their infection control </w:t>
      </w:r>
      <w:r w:rsidR="006E07DA" w:rsidRPr="005B6CCF">
        <w:rPr>
          <w:rFonts w:eastAsia="Times New Roman"/>
          <w:color w:val="000000"/>
          <w:sz w:val="22"/>
          <w:szCs w:val="22"/>
        </w:rPr>
        <w:t>management plan</w:t>
      </w:r>
      <w:r w:rsidR="00E03508" w:rsidRPr="005B6CCF">
        <w:rPr>
          <w:rFonts w:eastAsia="Times New Roman"/>
          <w:color w:val="000000"/>
          <w:sz w:val="22"/>
          <w:szCs w:val="22"/>
        </w:rPr>
        <w:t xml:space="preserve"> if there is reasonable belief that the</w:t>
      </w:r>
      <w:r w:rsidR="006C77ED" w:rsidRPr="005B6CCF">
        <w:rPr>
          <w:rFonts w:eastAsia="Times New Roman"/>
          <w:color w:val="000000"/>
          <w:sz w:val="22"/>
          <w:szCs w:val="22"/>
        </w:rPr>
        <w:t xml:space="preserve"> request for</w:t>
      </w:r>
      <w:r w:rsidR="00E03508" w:rsidRPr="005B6CCF">
        <w:rPr>
          <w:rFonts w:eastAsia="Times New Roman"/>
          <w:color w:val="000000"/>
          <w:sz w:val="22"/>
          <w:szCs w:val="22"/>
        </w:rPr>
        <w:t xml:space="preserve"> review or change would </w:t>
      </w:r>
      <w:r w:rsidR="006E07DA" w:rsidRPr="005B6CCF">
        <w:rPr>
          <w:rFonts w:eastAsia="Times New Roman"/>
          <w:color w:val="000000"/>
          <w:sz w:val="22"/>
          <w:szCs w:val="22"/>
        </w:rPr>
        <w:t>prevent</w:t>
      </w:r>
      <w:r w:rsidR="00E03508" w:rsidRPr="005B6CCF">
        <w:rPr>
          <w:rFonts w:eastAsia="Times New Roman"/>
          <w:color w:val="000000"/>
          <w:sz w:val="22"/>
          <w:szCs w:val="22"/>
        </w:rPr>
        <w:t xml:space="preserve"> or </w:t>
      </w:r>
      <w:r w:rsidR="006C77ED" w:rsidRPr="005B6CCF">
        <w:rPr>
          <w:rFonts w:eastAsia="Times New Roman"/>
          <w:color w:val="000000"/>
          <w:sz w:val="22"/>
          <w:szCs w:val="22"/>
        </w:rPr>
        <w:t xml:space="preserve">lessen </w:t>
      </w:r>
      <w:r w:rsidR="00E03508" w:rsidRPr="005B6CCF">
        <w:rPr>
          <w:rFonts w:eastAsia="Times New Roman"/>
          <w:color w:val="000000"/>
          <w:sz w:val="22"/>
          <w:szCs w:val="22"/>
        </w:rPr>
        <w:t>public health risk</w:t>
      </w:r>
      <w:r w:rsidR="006E07DA" w:rsidRPr="005B6CCF">
        <w:rPr>
          <w:rFonts w:eastAsia="Times New Roman"/>
          <w:color w:val="000000"/>
          <w:sz w:val="22"/>
          <w:szCs w:val="22"/>
        </w:rPr>
        <w:t>.</w:t>
      </w:r>
    </w:p>
    <w:p w14:paraId="1C0140CE" w14:textId="3473410F" w:rsidR="00910C0E" w:rsidRPr="005B6CCF" w:rsidRDefault="00910C0E" w:rsidP="008200CB">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b/>
          <w:bCs/>
          <w:color w:val="000000"/>
          <w:sz w:val="22"/>
          <w:szCs w:val="22"/>
        </w:rPr>
      </w:pPr>
      <w:r w:rsidRPr="005B6CCF">
        <w:rPr>
          <w:rFonts w:eastAsia="Times New Roman"/>
          <w:b/>
          <w:bCs/>
          <w:color w:val="000000"/>
          <w:sz w:val="22"/>
          <w:szCs w:val="22"/>
        </w:rPr>
        <w:t xml:space="preserve">GUIDANCE NOTE – </w:t>
      </w:r>
      <w:r w:rsidR="0017473A">
        <w:rPr>
          <w:rFonts w:eastAsia="Times New Roman"/>
          <w:b/>
          <w:bCs/>
          <w:color w:val="000000"/>
          <w:sz w:val="22"/>
          <w:szCs w:val="22"/>
        </w:rPr>
        <w:t>Infection control</w:t>
      </w:r>
    </w:p>
    <w:p w14:paraId="0FE7842D" w14:textId="2C1E55D6" w:rsidR="00523929" w:rsidRPr="005B6CCF" w:rsidRDefault="00523929" w:rsidP="00235143">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i/>
          <w:iCs/>
          <w:sz w:val="22"/>
          <w:szCs w:val="22"/>
        </w:rPr>
      </w:pPr>
      <w:r w:rsidRPr="005B6CCF">
        <w:rPr>
          <w:sz w:val="22"/>
          <w:szCs w:val="22"/>
        </w:rPr>
        <w:t>The surveillance, prevention and control of healthcare associated infections should align with best professional practices and industry requirements and supported by appropriate systems and processe</w:t>
      </w:r>
      <w:r w:rsidR="006009E7" w:rsidRPr="005B6CCF">
        <w:rPr>
          <w:sz w:val="22"/>
          <w:szCs w:val="22"/>
        </w:rPr>
        <w:t>s</w:t>
      </w:r>
      <w:r w:rsidR="009904B2" w:rsidRPr="005B6CCF">
        <w:rPr>
          <w:sz w:val="22"/>
          <w:szCs w:val="22"/>
        </w:rPr>
        <w:t>.</w:t>
      </w:r>
    </w:p>
    <w:p w14:paraId="09F7BF1C" w14:textId="1B805780" w:rsidR="00E33F42" w:rsidRPr="005B6CCF" w:rsidRDefault="00910C0E" w:rsidP="000175E8">
      <w:pPr>
        <w:pBdr>
          <w:top w:val="single" w:sz="4" w:space="1" w:color="auto"/>
          <w:left w:val="single" w:sz="4" w:space="4" w:color="auto"/>
          <w:bottom w:val="single" w:sz="4" w:space="1"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A health facility’s hygiene and infection control policy must consider all probable sources of infection to facility staff, visitors and patients. </w:t>
      </w:r>
      <w:r w:rsidR="00957B53" w:rsidRPr="005B6CCF">
        <w:rPr>
          <w:rFonts w:eastAsia="Times New Roman"/>
          <w:color w:val="000000"/>
          <w:sz w:val="22"/>
          <w:szCs w:val="22"/>
        </w:rPr>
        <w:t>Health care facilities may wish to consider the</w:t>
      </w:r>
      <w:r w:rsidRPr="005B6CCF">
        <w:rPr>
          <w:rFonts w:eastAsia="Times New Roman"/>
          <w:color w:val="000000"/>
          <w:sz w:val="22"/>
          <w:szCs w:val="22"/>
        </w:rPr>
        <w:t xml:space="preserve"> </w:t>
      </w:r>
      <w:hyperlink r:id="rId28" w:anchor="block-views-block-file-attachments-content-block-1" w:history="1">
        <w:r w:rsidRPr="005B6CCF">
          <w:rPr>
            <w:rStyle w:val="Hyperlink"/>
            <w:sz w:val="22"/>
            <w:szCs w:val="22"/>
          </w:rPr>
          <w:t>Australian Guidelines for the Prevention and Control of Infection in Healthcare</w:t>
        </w:r>
      </w:hyperlink>
      <w:r w:rsidRPr="005B6CCF">
        <w:rPr>
          <w:sz w:val="22"/>
          <w:szCs w:val="22"/>
          <w:vertAlign w:val="superscript"/>
        </w:rPr>
        <w:footnoteReference w:id="3"/>
      </w:r>
      <w:r w:rsidR="00957B53" w:rsidRPr="005B6CCF">
        <w:rPr>
          <w:rFonts w:eastAsia="Times New Roman"/>
          <w:color w:val="000000"/>
          <w:sz w:val="22"/>
          <w:szCs w:val="22"/>
        </w:rPr>
        <w:t xml:space="preserve">, which </w:t>
      </w:r>
      <w:r w:rsidRPr="005B6CCF">
        <w:rPr>
          <w:rFonts w:eastAsia="Times New Roman"/>
          <w:color w:val="000000"/>
          <w:sz w:val="22"/>
          <w:szCs w:val="22"/>
        </w:rPr>
        <w:t>provides advice and recommendations about infection control in health care setting</w:t>
      </w:r>
      <w:r w:rsidR="00957B53" w:rsidRPr="005B6CCF">
        <w:rPr>
          <w:rFonts w:eastAsia="Times New Roman"/>
          <w:color w:val="000000"/>
          <w:sz w:val="22"/>
          <w:szCs w:val="22"/>
        </w:rPr>
        <w:t>s</w:t>
      </w:r>
      <w:r w:rsidRPr="005B6CCF">
        <w:rPr>
          <w:rFonts w:eastAsia="Times New Roman"/>
          <w:color w:val="000000"/>
          <w:sz w:val="22"/>
          <w:szCs w:val="22"/>
        </w:rPr>
        <w:t>.</w:t>
      </w:r>
      <w:r w:rsidR="009D6405" w:rsidRPr="005B6CCF">
        <w:rPr>
          <w:rFonts w:eastAsia="Times New Roman"/>
          <w:color w:val="000000"/>
          <w:sz w:val="22"/>
          <w:szCs w:val="22"/>
        </w:rPr>
        <w:t xml:space="preserve"> ACT Health will work with licence holders to ensure a facility’s infection control policies and programs address risk factors specific to the nature of the facility.   </w:t>
      </w:r>
      <w:r w:rsidRPr="005B6CCF">
        <w:rPr>
          <w:rFonts w:eastAsia="Times New Roman"/>
          <w:strike/>
          <w:color w:val="000000"/>
          <w:sz w:val="22"/>
          <w:szCs w:val="22"/>
        </w:rPr>
        <w:t xml:space="preserve"> </w:t>
      </w:r>
    </w:p>
    <w:p w14:paraId="6BA73838" w14:textId="381004D0" w:rsidR="00C3779A" w:rsidRDefault="00C3779A">
      <w:pPr>
        <w:spacing w:line="276" w:lineRule="auto"/>
        <w:rPr>
          <w:iCs/>
        </w:rPr>
      </w:pPr>
      <w:bookmarkStart w:id="82" w:name="_Toc33709365"/>
      <w:bookmarkStart w:id="83" w:name="_Toc34306369"/>
    </w:p>
    <w:p w14:paraId="59956A44" w14:textId="77777777" w:rsidR="00C3779A" w:rsidRDefault="00C3779A">
      <w:pPr>
        <w:spacing w:line="276" w:lineRule="auto"/>
        <w:rPr>
          <w:iCs/>
        </w:rPr>
      </w:pPr>
    </w:p>
    <w:p w14:paraId="089EC0DB" w14:textId="7F17B2C2" w:rsidR="00032735" w:rsidRPr="002D1AAE" w:rsidRDefault="00032735" w:rsidP="00032735">
      <w:pPr>
        <w:pStyle w:val="Heading2"/>
        <w:rPr>
          <w:iCs/>
        </w:rPr>
      </w:pPr>
      <w:bookmarkStart w:id="84" w:name="_Toc65492750"/>
      <w:bookmarkStart w:id="85" w:name="_Toc71539652"/>
      <w:r w:rsidRPr="002D1AAE">
        <w:rPr>
          <w:iCs/>
        </w:rPr>
        <w:t>STANDARD 4 – Quality Assurance</w:t>
      </w:r>
      <w:bookmarkEnd w:id="82"/>
      <w:bookmarkEnd w:id="83"/>
      <w:bookmarkEnd w:id="84"/>
      <w:bookmarkEnd w:id="85"/>
    </w:p>
    <w:p w14:paraId="1FF947CC" w14:textId="31DE8FD4" w:rsidR="00E2686B" w:rsidRPr="009268B7" w:rsidRDefault="00E2686B" w:rsidP="009268B7">
      <w:pPr>
        <w:rPr>
          <w:rFonts w:ascii="Arial" w:eastAsia="Times New Roman" w:hAnsi="Arial" w:cs="Arial"/>
          <w:b/>
          <w:color w:val="000000"/>
          <w:sz w:val="22"/>
          <w:szCs w:val="22"/>
        </w:rPr>
      </w:pPr>
      <w:r w:rsidRPr="009268B7">
        <w:rPr>
          <w:rFonts w:ascii="Arial" w:eastAsia="Times New Roman" w:hAnsi="Arial" w:cs="Arial"/>
          <w:b/>
          <w:color w:val="000000"/>
          <w:sz w:val="22"/>
          <w:szCs w:val="22"/>
        </w:rPr>
        <w:t>Accreditation</w:t>
      </w:r>
    </w:p>
    <w:p w14:paraId="685DB8F7" w14:textId="62895AA6" w:rsidR="00626C69" w:rsidRDefault="00E637BF" w:rsidP="00BD4CDA">
      <w:pPr>
        <w:pStyle w:val="ListParagraph"/>
        <w:numPr>
          <w:ilvl w:val="1"/>
          <w:numId w:val="25"/>
        </w:numPr>
        <w:spacing w:after="120"/>
        <w:ind w:left="714" w:hanging="357"/>
        <w:contextualSpacing w:val="0"/>
        <w:rPr>
          <w:rFonts w:eastAsia="Times New Roman"/>
          <w:color w:val="000000"/>
          <w:sz w:val="22"/>
          <w:szCs w:val="22"/>
        </w:rPr>
      </w:pPr>
      <w:r w:rsidRPr="005B6CCF">
        <w:rPr>
          <w:rFonts w:eastAsia="Times New Roman"/>
          <w:color w:val="000000"/>
          <w:sz w:val="22"/>
          <w:szCs w:val="22"/>
        </w:rPr>
        <w:t xml:space="preserve">A </w:t>
      </w:r>
      <w:r w:rsidR="005C75FD" w:rsidRPr="005B6CCF">
        <w:rPr>
          <w:rFonts w:eastAsia="Times New Roman"/>
          <w:color w:val="000000"/>
          <w:sz w:val="22"/>
          <w:szCs w:val="22"/>
        </w:rPr>
        <w:t>proprietor</w:t>
      </w:r>
      <w:r w:rsidRPr="005B6CCF">
        <w:rPr>
          <w:rFonts w:eastAsia="Times New Roman"/>
          <w:color w:val="000000"/>
          <w:sz w:val="22"/>
          <w:szCs w:val="22"/>
        </w:rPr>
        <w:t xml:space="preserve"> of a health care facility must</w:t>
      </w:r>
      <w:r w:rsidR="00626C69">
        <w:rPr>
          <w:rFonts w:eastAsia="Times New Roman"/>
          <w:color w:val="000000"/>
          <w:sz w:val="22"/>
          <w:szCs w:val="22"/>
        </w:rPr>
        <w:t>:</w:t>
      </w:r>
    </w:p>
    <w:p w14:paraId="0EE1EC19" w14:textId="7B93A4ED" w:rsidR="005F6380" w:rsidRPr="00C3779A" w:rsidRDefault="00626C69" w:rsidP="00F93B45">
      <w:pPr>
        <w:pStyle w:val="ListParagraph"/>
        <w:numPr>
          <w:ilvl w:val="2"/>
          <w:numId w:val="25"/>
        </w:numPr>
        <w:spacing w:after="120"/>
        <w:contextualSpacing w:val="0"/>
        <w:rPr>
          <w:rFonts w:eastAsia="Times New Roman"/>
          <w:color w:val="000000"/>
          <w:sz w:val="22"/>
          <w:szCs w:val="22"/>
        </w:rPr>
      </w:pPr>
      <w:r>
        <w:rPr>
          <w:rFonts w:eastAsia="Times New Roman"/>
          <w:color w:val="000000"/>
          <w:sz w:val="22"/>
          <w:szCs w:val="22"/>
        </w:rPr>
        <w:t xml:space="preserve">maintain accreditation under the Australian Health Service safety and Quality Accreditation Scheme in accordance with the National Safety and Quality Health Service </w:t>
      </w:r>
      <w:r w:rsidR="00270B53">
        <w:rPr>
          <w:rFonts w:eastAsia="Times New Roman"/>
          <w:color w:val="000000"/>
          <w:sz w:val="22"/>
          <w:szCs w:val="22"/>
        </w:rPr>
        <w:t xml:space="preserve">(NSQHS) </w:t>
      </w:r>
      <w:r>
        <w:rPr>
          <w:rFonts w:eastAsia="Times New Roman"/>
          <w:color w:val="000000"/>
          <w:sz w:val="22"/>
          <w:szCs w:val="22"/>
        </w:rPr>
        <w:t>Standards</w:t>
      </w:r>
      <w:r w:rsidR="00270B53">
        <w:rPr>
          <w:rFonts w:eastAsia="Times New Roman"/>
          <w:color w:val="000000"/>
          <w:sz w:val="22"/>
          <w:szCs w:val="22"/>
        </w:rPr>
        <w:t xml:space="preserve"> </w:t>
      </w:r>
      <w:r w:rsidR="00836030" w:rsidRPr="005B6CCF">
        <w:rPr>
          <w:sz w:val="22"/>
          <w:szCs w:val="22"/>
        </w:rPr>
        <w:t>as published by the Australian Commission on Safety and Quality in Health Care</w:t>
      </w:r>
      <w:r w:rsidR="00CA4921">
        <w:rPr>
          <w:sz w:val="22"/>
          <w:szCs w:val="22"/>
        </w:rPr>
        <w:t xml:space="preserve"> under the </w:t>
      </w:r>
      <w:r w:rsidR="00CA4921" w:rsidRPr="000447B3">
        <w:rPr>
          <w:i/>
          <w:iCs/>
          <w:sz w:val="22"/>
          <w:szCs w:val="22"/>
        </w:rPr>
        <w:t>National Health Reform Act 2001 (Cwth)</w:t>
      </w:r>
      <w:r w:rsidR="005303E5">
        <w:rPr>
          <w:i/>
          <w:iCs/>
          <w:sz w:val="22"/>
          <w:szCs w:val="22"/>
        </w:rPr>
        <w:t xml:space="preserve"> </w:t>
      </w:r>
      <w:r w:rsidR="005303E5" w:rsidRPr="00C3779A">
        <w:rPr>
          <w:sz w:val="22"/>
          <w:szCs w:val="22"/>
        </w:rPr>
        <w:t>from time to time</w:t>
      </w:r>
      <w:r w:rsidR="00CA4921" w:rsidRPr="00C3779A">
        <w:rPr>
          <w:sz w:val="22"/>
          <w:szCs w:val="22"/>
        </w:rPr>
        <w:t>.</w:t>
      </w:r>
      <w:r w:rsidR="00270B53">
        <w:rPr>
          <w:sz w:val="22"/>
          <w:szCs w:val="22"/>
        </w:rPr>
        <w:t xml:space="preserve"> </w:t>
      </w:r>
    </w:p>
    <w:p w14:paraId="68A27D78" w14:textId="25A97B71" w:rsidR="00291BBF" w:rsidRPr="005B6CCF" w:rsidRDefault="00291BBF" w:rsidP="009F401D">
      <w:pPr>
        <w:pStyle w:val="ListParagraph"/>
        <w:spacing w:after="120"/>
        <w:ind w:left="1701" w:hanging="850"/>
        <w:contextualSpacing w:val="0"/>
        <w:rPr>
          <w:sz w:val="22"/>
          <w:szCs w:val="22"/>
        </w:rPr>
      </w:pPr>
      <w:r w:rsidRPr="005B6CCF">
        <w:rPr>
          <w:i/>
          <w:iCs/>
          <w:sz w:val="22"/>
          <w:szCs w:val="22"/>
        </w:rPr>
        <w:t>Note 1</w:t>
      </w:r>
      <w:r w:rsidRPr="005B6CCF">
        <w:rPr>
          <w:i/>
          <w:iCs/>
          <w:sz w:val="22"/>
          <w:szCs w:val="22"/>
        </w:rPr>
        <w:tab/>
      </w:r>
      <w:r w:rsidRPr="005B6CCF">
        <w:rPr>
          <w:sz w:val="22"/>
          <w:szCs w:val="22"/>
        </w:rPr>
        <w:t xml:space="preserve">The National Safety and Quality Health Service Standards are freely available from </w:t>
      </w:r>
      <w:hyperlink r:id="rId29" w:history="1">
        <w:r w:rsidRPr="005B6CCF">
          <w:rPr>
            <w:rStyle w:val="Hyperlink"/>
            <w:sz w:val="22"/>
            <w:szCs w:val="22"/>
          </w:rPr>
          <w:t>www.safetyandquality.gov.au</w:t>
        </w:r>
      </w:hyperlink>
      <w:r w:rsidRPr="005B6CCF">
        <w:rPr>
          <w:sz w:val="22"/>
          <w:szCs w:val="22"/>
        </w:rPr>
        <w:t xml:space="preserve"> </w:t>
      </w:r>
    </w:p>
    <w:p w14:paraId="02F68832" w14:textId="2A47C37E" w:rsidR="00B64887" w:rsidRDefault="002E58A0" w:rsidP="009F401D">
      <w:pPr>
        <w:pStyle w:val="ListParagraph"/>
        <w:spacing w:after="120"/>
        <w:ind w:left="1701" w:hanging="850"/>
        <w:contextualSpacing w:val="0"/>
        <w:rPr>
          <w:rFonts w:eastAsia="Times New Roman"/>
          <w:color w:val="000000"/>
          <w:sz w:val="22"/>
          <w:szCs w:val="22"/>
        </w:rPr>
      </w:pPr>
      <w:r w:rsidRPr="005B6CCF">
        <w:rPr>
          <w:i/>
          <w:iCs/>
          <w:sz w:val="22"/>
          <w:szCs w:val="22"/>
        </w:rPr>
        <w:t>Note</w:t>
      </w:r>
      <w:r w:rsidR="00291BBF" w:rsidRPr="005B6CCF">
        <w:rPr>
          <w:i/>
          <w:iCs/>
          <w:sz w:val="22"/>
          <w:szCs w:val="22"/>
        </w:rPr>
        <w:t xml:space="preserve"> 2</w:t>
      </w:r>
      <w:r w:rsidR="00291BBF" w:rsidRPr="005B6CCF">
        <w:rPr>
          <w:sz w:val="22"/>
          <w:szCs w:val="22"/>
        </w:rPr>
        <w:tab/>
        <w:t>A</w:t>
      </w:r>
      <w:r w:rsidRPr="005B6CCF">
        <w:rPr>
          <w:rFonts w:eastAsia="Times New Roman"/>
          <w:color w:val="000000"/>
          <w:sz w:val="22"/>
          <w:szCs w:val="22"/>
        </w:rPr>
        <w:t xml:space="preserve"> health care facility holding interim or provisional accreditation to the NSQHS Standards is considered to </w:t>
      </w:r>
      <w:r w:rsidR="00CA4921">
        <w:rPr>
          <w:rFonts w:eastAsia="Times New Roman"/>
          <w:color w:val="000000"/>
          <w:sz w:val="22"/>
          <w:szCs w:val="22"/>
        </w:rPr>
        <w:t>hold</w:t>
      </w:r>
      <w:r w:rsidR="00CA4921" w:rsidRPr="005B6CCF">
        <w:rPr>
          <w:rFonts w:eastAsia="Times New Roman"/>
          <w:color w:val="000000"/>
          <w:sz w:val="22"/>
          <w:szCs w:val="22"/>
        </w:rPr>
        <w:t xml:space="preserve"> accredit</w:t>
      </w:r>
      <w:r w:rsidR="00CA4921">
        <w:rPr>
          <w:rFonts w:eastAsia="Times New Roman"/>
          <w:color w:val="000000"/>
          <w:sz w:val="22"/>
          <w:szCs w:val="22"/>
        </w:rPr>
        <w:t>ation for the purposes of this Standard</w:t>
      </w:r>
      <w:r w:rsidRPr="005B6CCF">
        <w:rPr>
          <w:rFonts w:eastAsia="Times New Roman"/>
          <w:color w:val="000000"/>
          <w:sz w:val="22"/>
          <w:szCs w:val="22"/>
        </w:rPr>
        <w:t xml:space="preserve">. </w:t>
      </w:r>
    </w:p>
    <w:p w14:paraId="1B02F70D" w14:textId="2A5B6408" w:rsidR="00E637BF" w:rsidRPr="005B6CCF" w:rsidRDefault="00CA4921" w:rsidP="00BD4CDA">
      <w:pPr>
        <w:pStyle w:val="ListParagraph"/>
        <w:numPr>
          <w:ilvl w:val="1"/>
          <w:numId w:val="25"/>
        </w:numPr>
        <w:spacing w:after="120"/>
        <w:ind w:left="714" w:hanging="357"/>
        <w:contextualSpacing w:val="0"/>
        <w:rPr>
          <w:rFonts w:eastAsia="Times New Roman"/>
          <w:color w:val="000000"/>
          <w:sz w:val="22"/>
          <w:szCs w:val="22"/>
        </w:rPr>
      </w:pPr>
      <w:r>
        <w:rPr>
          <w:rFonts w:eastAsia="Times New Roman"/>
          <w:color w:val="000000"/>
          <w:sz w:val="22"/>
          <w:szCs w:val="22"/>
        </w:rPr>
        <w:t>At the request of the Minister, a</w:t>
      </w:r>
      <w:r w:rsidRPr="005B6CCF">
        <w:rPr>
          <w:rFonts w:eastAsia="Times New Roman"/>
          <w:color w:val="000000"/>
          <w:sz w:val="22"/>
          <w:szCs w:val="22"/>
        </w:rPr>
        <w:t xml:space="preserve"> </w:t>
      </w:r>
      <w:r w:rsidR="005C75FD" w:rsidRPr="005B6CCF">
        <w:rPr>
          <w:rFonts w:eastAsia="Times New Roman"/>
          <w:color w:val="000000"/>
          <w:sz w:val="22"/>
          <w:szCs w:val="22"/>
        </w:rPr>
        <w:t>proprietor</w:t>
      </w:r>
      <w:r w:rsidR="00E637BF" w:rsidRPr="005B6CCF">
        <w:rPr>
          <w:rFonts w:eastAsia="Times New Roman"/>
          <w:color w:val="000000"/>
          <w:sz w:val="22"/>
          <w:szCs w:val="22"/>
        </w:rPr>
        <w:t xml:space="preserve"> </w:t>
      </w:r>
      <w:r w:rsidR="006C77ED" w:rsidRPr="005B6CCF">
        <w:rPr>
          <w:rFonts w:eastAsia="Times New Roman"/>
          <w:color w:val="000000"/>
          <w:sz w:val="22"/>
          <w:szCs w:val="22"/>
        </w:rPr>
        <w:t xml:space="preserve">must </w:t>
      </w:r>
      <w:r w:rsidR="00E637BF" w:rsidRPr="005B6CCF">
        <w:rPr>
          <w:rFonts w:eastAsia="Times New Roman"/>
          <w:color w:val="000000"/>
          <w:sz w:val="22"/>
          <w:szCs w:val="22"/>
        </w:rPr>
        <w:t xml:space="preserve">provide evidence of the facility’s accreditation to the NSQHS Standards, including any accreditation certificates, testimonials and survey outcomes as issued to the </w:t>
      </w:r>
      <w:r w:rsidR="006C77ED" w:rsidRPr="005B6CCF">
        <w:rPr>
          <w:rFonts w:eastAsia="Times New Roman"/>
          <w:color w:val="000000"/>
          <w:sz w:val="22"/>
          <w:szCs w:val="22"/>
        </w:rPr>
        <w:t xml:space="preserve">health care </w:t>
      </w:r>
      <w:r w:rsidR="00E637BF" w:rsidRPr="005B6CCF">
        <w:rPr>
          <w:rFonts w:eastAsia="Times New Roman"/>
          <w:color w:val="000000"/>
          <w:sz w:val="22"/>
          <w:szCs w:val="22"/>
        </w:rPr>
        <w:t xml:space="preserve">facility by an </w:t>
      </w:r>
      <w:r w:rsidR="00E637BF" w:rsidRPr="005B6CCF">
        <w:rPr>
          <w:rFonts w:eastAsia="Times New Roman"/>
          <w:b/>
          <w:bCs/>
          <w:i/>
          <w:iCs/>
          <w:color w:val="000000"/>
          <w:sz w:val="22"/>
          <w:szCs w:val="22"/>
        </w:rPr>
        <w:t>approved accrediting agency.</w:t>
      </w:r>
    </w:p>
    <w:p w14:paraId="669BFEEB" w14:textId="71F16724" w:rsidR="006C77ED" w:rsidRPr="005B6CCF" w:rsidRDefault="006C77ED" w:rsidP="009F401D">
      <w:pPr>
        <w:pStyle w:val="ListParagraph"/>
        <w:spacing w:after="120"/>
        <w:ind w:left="1701" w:hanging="850"/>
        <w:contextualSpacing w:val="0"/>
        <w:rPr>
          <w:sz w:val="22"/>
          <w:szCs w:val="22"/>
        </w:rPr>
      </w:pPr>
      <w:r w:rsidRPr="005B6CCF">
        <w:rPr>
          <w:rFonts w:eastAsia="Times New Roman"/>
          <w:i/>
          <w:iCs/>
          <w:color w:val="000000"/>
          <w:sz w:val="22"/>
          <w:szCs w:val="22"/>
        </w:rPr>
        <w:t>Note</w:t>
      </w:r>
      <w:r w:rsidRPr="005B6CCF">
        <w:rPr>
          <w:rFonts w:eastAsia="Times New Roman"/>
          <w:color w:val="000000"/>
          <w:sz w:val="22"/>
          <w:szCs w:val="22"/>
        </w:rPr>
        <w:tab/>
      </w:r>
      <w:r w:rsidRPr="005B6CCF">
        <w:rPr>
          <w:rFonts w:eastAsia="Times New Roman"/>
          <w:color w:val="000000"/>
          <w:sz w:val="22"/>
          <w:szCs w:val="22"/>
        </w:rPr>
        <w:tab/>
        <w:t xml:space="preserve">Information about approved accrediting agencies are available from the Australian Commission on Safety and Quality in Health Care </w:t>
      </w:r>
      <w:hyperlink r:id="rId30" w:history="1">
        <w:r w:rsidRPr="005B6CCF">
          <w:rPr>
            <w:rStyle w:val="Hyperlink"/>
            <w:sz w:val="22"/>
            <w:szCs w:val="22"/>
          </w:rPr>
          <w:t>www.safetyandquality.gov.au</w:t>
        </w:r>
      </w:hyperlink>
      <w:r w:rsidRPr="005B6CCF">
        <w:rPr>
          <w:sz w:val="22"/>
          <w:szCs w:val="22"/>
        </w:rPr>
        <w:t xml:space="preserve"> </w:t>
      </w:r>
    </w:p>
    <w:p w14:paraId="20B88875" w14:textId="4EA9F551" w:rsidR="00407B73" w:rsidRPr="005B6CCF" w:rsidRDefault="00407B73" w:rsidP="00407B73">
      <w:pPr>
        <w:pStyle w:val="ListParagraph"/>
        <w:numPr>
          <w:ilvl w:val="1"/>
          <w:numId w:val="25"/>
        </w:numPr>
        <w:spacing w:after="120"/>
        <w:ind w:left="714" w:hanging="357"/>
        <w:contextualSpacing w:val="0"/>
        <w:rPr>
          <w:rFonts w:eastAsia="Times New Roman"/>
          <w:color w:val="000000"/>
          <w:sz w:val="22"/>
          <w:szCs w:val="22"/>
        </w:rPr>
      </w:pPr>
      <w:bookmarkStart w:id="86" w:name="JS1@HS2@GC2@Gc1@Hpb@EN"/>
      <w:bookmarkEnd w:id="86"/>
      <w:r w:rsidRPr="005B6CCF">
        <w:rPr>
          <w:sz w:val="22"/>
          <w:szCs w:val="22"/>
        </w:rPr>
        <w:lastRenderedPageBreak/>
        <w:t xml:space="preserve">On written application, the Minister may exempt a health care facility in writing from the requirement to maintain accreditation to the NSQHS Standards </w:t>
      </w:r>
      <w:r w:rsidR="006C77ED" w:rsidRPr="005B6CCF">
        <w:rPr>
          <w:sz w:val="22"/>
          <w:szCs w:val="22"/>
        </w:rPr>
        <w:t xml:space="preserve">if considered in the public interest </w:t>
      </w:r>
      <w:r w:rsidRPr="005B6CCF">
        <w:rPr>
          <w:sz w:val="22"/>
          <w:szCs w:val="22"/>
        </w:rPr>
        <w:t xml:space="preserve">(Standard 4.1). </w:t>
      </w:r>
    </w:p>
    <w:p w14:paraId="459410CA" w14:textId="065801AA" w:rsidR="00407B73" w:rsidRPr="005B6CCF" w:rsidRDefault="00407B73" w:rsidP="009C1394">
      <w:pPr>
        <w:pStyle w:val="ListParagraph"/>
        <w:numPr>
          <w:ilvl w:val="1"/>
          <w:numId w:val="25"/>
        </w:numPr>
        <w:spacing w:after="120"/>
        <w:ind w:left="709" w:hanging="357"/>
        <w:contextualSpacing w:val="0"/>
        <w:rPr>
          <w:rFonts w:eastAsia="Times New Roman"/>
          <w:color w:val="000000"/>
          <w:sz w:val="22"/>
          <w:szCs w:val="22"/>
        </w:rPr>
      </w:pPr>
      <w:r w:rsidRPr="005B6CCF">
        <w:rPr>
          <w:sz w:val="22"/>
          <w:szCs w:val="22"/>
        </w:rPr>
        <w:t>If the Minister approves any application submitted under Standard 4.</w:t>
      </w:r>
      <w:r w:rsidR="00CA4921">
        <w:rPr>
          <w:sz w:val="22"/>
          <w:szCs w:val="22"/>
        </w:rPr>
        <w:t>3</w:t>
      </w:r>
      <w:r w:rsidRPr="005B6CCF">
        <w:rPr>
          <w:sz w:val="22"/>
          <w:szCs w:val="22"/>
        </w:rPr>
        <w:t xml:space="preserve">, the Minister may impose additional standards or qualifications on </w:t>
      </w:r>
      <w:r w:rsidR="00CA4921">
        <w:rPr>
          <w:sz w:val="22"/>
          <w:szCs w:val="22"/>
        </w:rPr>
        <w:t>a</w:t>
      </w:r>
      <w:r w:rsidR="00CA4921" w:rsidRPr="005B6CCF">
        <w:rPr>
          <w:sz w:val="22"/>
          <w:szCs w:val="22"/>
        </w:rPr>
        <w:t xml:space="preserve"> </w:t>
      </w:r>
      <w:r w:rsidR="0081563D" w:rsidRPr="005B6CCF">
        <w:rPr>
          <w:sz w:val="22"/>
          <w:szCs w:val="22"/>
        </w:rPr>
        <w:t>health care facility</w:t>
      </w:r>
      <w:r w:rsidRPr="005B6CCF">
        <w:rPr>
          <w:sz w:val="22"/>
          <w:szCs w:val="22"/>
        </w:rPr>
        <w:t xml:space="preserve"> regarding safe</w:t>
      </w:r>
      <w:r w:rsidR="00F2217C" w:rsidRPr="005B6CCF">
        <w:rPr>
          <w:sz w:val="22"/>
          <w:szCs w:val="22"/>
        </w:rPr>
        <w:t>ty</w:t>
      </w:r>
      <w:r w:rsidR="00C026C1" w:rsidRPr="005B6CCF">
        <w:rPr>
          <w:sz w:val="22"/>
          <w:szCs w:val="22"/>
        </w:rPr>
        <w:t>, quality</w:t>
      </w:r>
      <w:r w:rsidR="001F4612" w:rsidRPr="005B6CCF">
        <w:rPr>
          <w:sz w:val="22"/>
          <w:szCs w:val="22"/>
        </w:rPr>
        <w:t xml:space="preserve"> services,</w:t>
      </w:r>
      <w:r w:rsidR="00C026C1" w:rsidRPr="005B6CCF">
        <w:rPr>
          <w:sz w:val="22"/>
          <w:szCs w:val="22"/>
        </w:rPr>
        <w:t xml:space="preserve"> and/or the delivery of care</w:t>
      </w:r>
      <w:r w:rsidRPr="005B6CCF">
        <w:rPr>
          <w:sz w:val="22"/>
          <w:szCs w:val="22"/>
        </w:rPr>
        <w:t xml:space="preserve">. </w:t>
      </w:r>
    </w:p>
    <w:p w14:paraId="6AC7867D" w14:textId="77777777" w:rsidR="00407B73" w:rsidRDefault="00407B73" w:rsidP="00407B73">
      <w:pPr>
        <w:pStyle w:val="ListParagraph"/>
        <w:spacing w:after="120"/>
        <w:ind w:left="714"/>
        <w:contextualSpacing w:val="0"/>
        <w:rPr>
          <w:rFonts w:eastAsia="Times New Roman"/>
          <w:color w:val="000000"/>
          <w:sz w:val="20"/>
          <w:szCs w:val="20"/>
        </w:rPr>
      </w:pPr>
    </w:p>
    <w:p w14:paraId="3552452F" w14:textId="41825DEF" w:rsidR="00477B51" w:rsidRDefault="00F84ABE" w:rsidP="00E00892">
      <w:pPr>
        <w:pBdr>
          <w:top w:val="single" w:sz="4" w:space="1" w:color="auto"/>
          <w:left w:val="single" w:sz="4" w:space="4" w:color="auto"/>
          <w:bottom w:val="single" w:sz="4" w:space="0" w:color="auto"/>
          <w:right w:val="single" w:sz="4" w:space="4" w:color="auto"/>
        </w:pBdr>
        <w:shd w:val="clear" w:color="auto" w:fill="C8F0FF" w:themeFill="text2" w:themeFillTint="33"/>
        <w:spacing w:after="120"/>
        <w:rPr>
          <w:rFonts w:eastAsia="Times New Roman"/>
          <w:color w:val="000000"/>
          <w:sz w:val="22"/>
          <w:szCs w:val="22"/>
        </w:rPr>
      </w:pPr>
      <w:r w:rsidRPr="00905F78">
        <w:rPr>
          <w:rFonts w:eastAsia="Times New Roman"/>
          <w:b/>
          <w:bCs/>
          <w:color w:val="000000"/>
          <w:sz w:val="22"/>
          <w:szCs w:val="22"/>
        </w:rPr>
        <w:t>GUIDANCE NOTE – Quality Assurance</w:t>
      </w:r>
      <w:r>
        <w:rPr>
          <w:rFonts w:eastAsia="Times New Roman"/>
          <w:color w:val="000000"/>
          <w:sz w:val="22"/>
          <w:szCs w:val="22"/>
        </w:rPr>
        <w:br/>
        <w:t xml:space="preserve">The </w:t>
      </w:r>
      <w:r w:rsidRPr="005553F0">
        <w:rPr>
          <w:rFonts w:eastAsia="Times New Roman"/>
          <w:color w:val="000000"/>
          <w:sz w:val="22"/>
          <w:szCs w:val="22"/>
        </w:rPr>
        <w:t xml:space="preserve">Australian Commission on Safety and Quality in Health Care is responsible for determining the scope of NSQHS Standards that </w:t>
      </w:r>
      <w:r w:rsidR="004C33A6">
        <w:rPr>
          <w:rFonts w:eastAsia="Times New Roman"/>
          <w:color w:val="000000"/>
          <w:sz w:val="22"/>
          <w:szCs w:val="22"/>
        </w:rPr>
        <w:t xml:space="preserve">health care </w:t>
      </w:r>
      <w:r w:rsidRPr="005553F0">
        <w:rPr>
          <w:rFonts w:eastAsia="Times New Roman"/>
          <w:color w:val="000000"/>
          <w:sz w:val="22"/>
          <w:szCs w:val="22"/>
        </w:rPr>
        <w:t xml:space="preserve">facilities are required to meet. </w:t>
      </w:r>
      <w:r w:rsidR="00477B51">
        <w:rPr>
          <w:rFonts w:eastAsia="Times New Roman"/>
          <w:color w:val="000000"/>
          <w:sz w:val="22"/>
          <w:szCs w:val="22"/>
        </w:rPr>
        <w:t xml:space="preserve">It is strongly recommended that health care facilities seek advice from the </w:t>
      </w:r>
      <w:r w:rsidR="00477B51" w:rsidRPr="005553F0">
        <w:rPr>
          <w:rFonts w:eastAsia="Times New Roman"/>
          <w:color w:val="000000"/>
          <w:sz w:val="22"/>
          <w:szCs w:val="22"/>
        </w:rPr>
        <w:t>Australian Commission on Safety and Quality in Health Care</w:t>
      </w:r>
      <w:r w:rsidR="00477B51">
        <w:rPr>
          <w:rFonts w:eastAsia="Times New Roman"/>
          <w:color w:val="000000"/>
          <w:sz w:val="22"/>
          <w:szCs w:val="22"/>
        </w:rPr>
        <w:t xml:space="preserve"> or an approved accrediting agency for further information. </w:t>
      </w:r>
    </w:p>
    <w:p w14:paraId="711DAC2D" w14:textId="6B43C1D2" w:rsidR="00F84ABE" w:rsidRDefault="00F84ABE" w:rsidP="00F84ABE">
      <w:pPr>
        <w:pStyle w:val="ListParagraph"/>
        <w:spacing w:after="120"/>
        <w:ind w:left="1701" w:hanging="850"/>
        <w:contextualSpacing w:val="0"/>
        <w:rPr>
          <w:rFonts w:eastAsia="Times New Roman"/>
          <w:color w:val="000000"/>
          <w:sz w:val="22"/>
          <w:szCs w:val="22"/>
        </w:rPr>
      </w:pPr>
    </w:p>
    <w:p w14:paraId="216F8C81" w14:textId="77777777" w:rsidR="00C3779A" w:rsidRDefault="00C3779A" w:rsidP="00F84ABE">
      <w:pPr>
        <w:pStyle w:val="ListParagraph"/>
        <w:spacing w:after="120"/>
        <w:ind w:left="1701" w:hanging="850"/>
        <w:contextualSpacing w:val="0"/>
        <w:rPr>
          <w:rFonts w:eastAsia="Times New Roman"/>
          <w:color w:val="000000"/>
          <w:sz w:val="22"/>
          <w:szCs w:val="22"/>
        </w:rPr>
      </w:pPr>
    </w:p>
    <w:p w14:paraId="1E4DB8F4" w14:textId="360C12A0" w:rsidR="00E637BF" w:rsidRPr="002D1AAE" w:rsidRDefault="00E637BF" w:rsidP="009F401D">
      <w:pPr>
        <w:pStyle w:val="Heading2"/>
        <w:rPr>
          <w:iCs/>
        </w:rPr>
      </w:pPr>
      <w:bookmarkStart w:id="87" w:name="_Toc33709366"/>
      <w:bookmarkStart w:id="88" w:name="_Toc34306370"/>
      <w:bookmarkStart w:id="89" w:name="_Toc71539653"/>
      <w:bookmarkStart w:id="90" w:name="_Toc65492751"/>
      <w:r w:rsidRPr="002D1AAE">
        <w:rPr>
          <w:iCs/>
        </w:rPr>
        <w:t xml:space="preserve">STANDARD </w:t>
      </w:r>
      <w:r w:rsidR="005018E2" w:rsidRPr="002D1AAE">
        <w:rPr>
          <w:iCs/>
        </w:rPr>
        <w:t>5</w:t>
      </w:r>
      <w:r w:rsidRPr="002D1AAE">
        <w:rPr>
          <w:iCs/>
        </w:rPr>
        <w:t xml:space="preserve"> – </w:t>
      </w:r>
      <w:r w:rsidR="00232915">
        <w:rPr>
          <w:iCs/>
        </w:rPr>
        <w:t xml:space="preserve">Incident </w:t>
      </w:r>
      <w:r w:rsidR="00503A55">
        <w:rPr>
          <w:iCs/>
        </w:rPr>
        <w:t>Management</w:t>
      </w:r>
      <w:r w:rsidR="00232915">
        <w:rPr>
          <w:iCs/>
        </w:rPr>
        <w:t xml:space="preserve"> &amp; </w:t>
      </w:r>
      <w:r w:rsidRPr="002D1AAE">
        <w:rPr>
          <w:iCs/>
        </w:rPr>
        <w:t>REPORTING</w:t>
      </w:r>
      <w:bookmarkEnd w:id="87"/>
      <w:bookmarkEnd w:id="88"/>
      <w:bookmarkEnd w:id="89"/>
      <w:r w:rsidRPr="002D1AAE">
        <w:rPr>
          <w:iCs/>
        </w:rPr>
        <w:t xml:space="preserve"> </w:t>
      </w:r>
      <w:bookmarkEnd w:id="90"/>
    </w:p>
    <w:p w14:paraId="42FA0C95" w14:textId="55B16EE2" w:rsidR="00E637BF" w:rsidRPr="006A32B9" w:rsidRDefault="00BE5786" w:rsidP="006A32B9">
      <w:pPr>
        <w:rPr>
          <w:rFonts w:ascii="Arial" w:eastAsia="Times New Roman" w:hAnsi="Arial" w:cs="Arial"/>
          <w:b/>
          <w:color w:val="000000"/>
          <w:sz w:val="22"/>
          <w:szCs w:val="22"/>
        </w:rPr>
      </w:pPr>
      <w:r>
        <w:rPr>
          <w:rFonts w:ascii="Arial" w:eastAsia="Times New Roman" w:hAnsi="Arial" w:cs="Arial"/>
          <w:b/>
          <w:color w:val="000000"/>
          <w:sz w:val="22"/>
          <w:szCs w:val="22"/>
        </w:rPr>
        <w:t>Quality Systems</w:t>
      </w:r>
    </w:p>
    <w:p w14:paraId="4791CE4B" w14:textId="370FC893" w:rsidR="00232915" w:rsidRPr="005B6CCF" w:rsidRDefault="00232915" w:rsidP="000447B3">
      <w:pPr>
        <w:pStyle w:val="ListParagraph"/>
        <w:numPr>
          <w:ilvl w:val="1"/>
          <w:numId w:val="26"/>
        </w:numPr>
        <w:spacing w:after="120"/>
        <w:contextualSpacing w:val="0"/>
        <w:rPr>
          <w:rFonts w:eastAsia="Times New Roman"/>
          <w:color w:val="000000"/>
          <w:sz w:val="22"/>
          <w:szCs w:val="22"/>
        </w:rPr>
      </w:pPr>
      <w:r w:rsidRPr="005B6CCF">
        <w:rPr>
          <w:sz w:val="22"/>
          <w:szCs w:val="22"/>
        </w:rPr>
        <w:t>A health care facility must have organisation-wide quality system in place for the facility</w:t>
      </w:r>
      <w:r w:rsidR="00BE5786">
        <w:rPr>
          <w:sz w:val="22"/>
          <w:szCs w:val="22"/>
        </w:rPr>
        <w:t>, which has consideration to the following</w:t>
      </w:r>
      <w:r w:rsidRPr="005B6CCF">
        <w:rPr>
          <w:rFonts w:eastAsia="Times New Roman"/>
          <w:color w:val="000000"/>
          <w:sz w:val="22"/>
          <w:szCs w:val="22"/>
        </w:rPr>
        <w:t>:</w:t>
      </w:r>
    </w:p>
    <w:p w14:paraId="3FA3F986" w14:textId="582E4585" w:rsidR="00232915" w:rsidRDefault="00622246" w:rsidP="00C73FA1">
      <w:pPr>
        <w:pStyle w:val="ListParagraph"/>
        <w:numPr>
          <w:ilvl w:val="0"/>
          <w:numId w:val="29"/>
        </w:numPr>
        <w:ind w:left="709" w:hanging="284"/>
        <w:rPr>
          <w:rFonts w:eastAsia="Times New Roman"/>
          <w:color w:val="000000"/>
          <w:sz w:val="22"/>
          <w:szCs w:val="22"/>
        </w:rPr>
      </w:pPr>
      <w:r>
        <w:rPr>
          <w:rFonts w:eastAsia="Times New Roman"/>
          <w:color w:val="000000"/>
          <w:sz w:val="22"/>
          <w:szCs w:val="22"/>
        </w:rPr>
        <w:t>m</w:t>
      </w:r>
      <w:r w:rsidR="00232915" w:rsidRPr="005B6CCF">
        <w:rPr>
          <w:rFonts w:eastAsia="Times New Roman"/>
          <w:color w:val="000000"/>
          <w:sz w:val="22"/>
          <w:szCs w:val="22"/>
        </w:rPr>
        <w:t>atters concerning clinical practice at the facility;</w:t>
      </w:r>
      <w:r w:rsidR="00AA45D9">
        <w:rPr>
          <w:rFonts w:eastAsia="Times New Roman"/>
          <w:color w:val="000000"/>
          <w:sz w:val="22"/>
          <w:szCs w:val="22"/>
        </w:rPr>
        <w:t xml:space="preserve"> </w:t>
      </w:r>
    </w:p>
    <w:p w14:paraId="5A8DFD81" w14:textId="03A4242A" w:rsidR="00232915" w:rsidRDefault="00232915" w:rsidP="00232915">
      <w:pPr>
        <w:pStyle w:val="ListParagraph"/>
        <w:numPr>
          <w:ilvl w:val="0"/>
          <w:numId w:val="29"/>
        </w:numPr>
        <w:ind w:left="709" w:hanging="283"/>
        <w:rPr>
          <w:rFonts w:eastAsia="Times New Roman"/>
          <w:color w:val="000000"/>
          <w:sz w:val="22"/>
          <w:szCs w:val="22"/>
        </w:rPr>
      </w:pPr>
      <w:r w:rsidRPr="005B6CCF">
        <w:rPr>
          <w:rFonts w:eastAsia="Times New Roman"/>
          <w:color w:val="000000"/>
          <w:sz w:val="22"/>
          <w:szCs w:val="22"/>
        </w:rPr>
        <w:t>matters concerning the care and safety of patients at the facility;</w:t>
      </w:r>
      <w:r>
        <w:rPr>
          <w:rFonts w:eastAsia="Times New Roman"/>
          <w:color w:val="000000"/>
          <w:sz w:val="22"/>
          <w:szCs w:val="22"/>
        </w:rPr>
        <w:t xml:space="preserve"> and</w:t>
      </w:r>
    </w:p>
    <w:p w14:paraId="3BA26E59" w14:textId="77777777" w:rsidR="00BE5786" w:rsidRPr="000447B3" w:rsidRDefault="00232915" w:rsidP="00BE5786">
      <w:pPr>
        <w:pStyle w:val="ListParagraph"/>
        <w:numPr>
          <w:ilvl w:val="0"/>
          <w:numId w:val="29"/>
        </w:numPr>
        <w:spacing w:after="120"/>
        <w:ind w:left="709" w:hanging="284"/>
        <w:contextualSpacing w:val="0"/>
        <w:rPr>
          <w:rFonts w:cstheme="minorHAnsi"/>
        </w:rPr>
      </w:pPr>
      <w:r w:rsidRPr="002875A5">
        <w:rPr>
          <w:rFonts w:eastAsia="Times New Roman"/>
          <w:color w:val="000000"/>
          <w:sz w:val="22"/>
          <w:szCs w:val="22"/>
        </w:rPr>
        <w:t>reviewing and providing feedback to notifiable incidents occurring at the facility</w:t>
      </w:r>
      <w:r w:rsidR="000C448E">
        <w:rPr>
          <w:rFonts w:eastAsia="Times New Roman"/>
          <w:color w:val="000000"/>
          <w:sz w:val="22"/>
          <w:szCs w:val="22"/>
        </w:rPr>
        <w:t>.</w:t>
      </w:r>
    </w:p>
    <w:p w14:paraId="6ABA28CD" w14:textId="440CDD13" w:rsidR="00BE5786" w:rsidRPr="007A61AF" w:rsidRDefault="00BE5786" w:rsidP="000447B3">
      <w:pPr>
        <w:spacing w:after="120"/>
        <w:rPr>
          <w:rFonts w:cstheme="minorHAnsi"/>
        </w:rPr>
      </w:pPr>
      <w:r>
        <w:rPr>
          <w:rFonts w:ascii="Arial" w:eastAsia="Times New Roman" w:hAnsi="Arial" w:cs="Arial"/>
          <w:b/>
          <w:color w:val="000000"/>
          <w:sz w:val="22"/>
          <w:szCs w:val="22"/>
        </w:rPr>
        <w:br/>
        <w:t>Notifiable incidents</w:t>
      </w:r>
    </w:p>
    <w:p w14:paraId="062CE860" w14:textId="3DE084F2" w:rsidR="00586AEC" w:rsidRPr="005B6CCF" w:rsidRDefault="00586AEC" w:rsidP="00C73FA1">
      <w:pPr>
        <w:pStyle w:val="ListParagraph"/>
        <w:numPr>
          <w:ilvl w:val="1"/>
          <w:numId w:val="26"/>
        </w:numPr>
        <w:spacing w:after="120"/>
        <w:ind w:left="357" w:hanging="357"/>
        <w:rPr>
          <w:rFonts w:eastAsia="Times New Roman" w:cstheme="minorHAnsi"/>
          <w:color w:val="000000"/>
          <w:sz w:val="22"/>
          <w:szCs w:val="22"/>
        </w:rPr>
      </w:pPr>
      <w:r w:rsidRPr="005B6CCF">
        <w:rPr>
          <w:rFonts w:eastAsia="Times New Roman"/>
          <w:color w:val="000000"/>
          <w:sz w:val="22"/>
          <w:szCs w:val="22"/>
        </w:rPr>
        <w:t>Th</w:t>
      </w:r>
      <w:r w:rsidR="009F401D" w:rsidRPr="005B6CCF">
        <w:rPr>
          <w:rFonts w:eastAsia="Times New Roman"/>
          <w:color w:val="000000"/>
          <w:sz w:val="22"/>
          <w:szCs w:val="22"/>
        </w:rPr>
        <w:t>e following items are considered notifiable</w:t>
      </w:r>
      <w:r w:rsidR="00E71001" w:rsidRPr="005B6CCF">
        <w:rPr>
          <w:rFonts w:eastAsia="Times New Roman"/>
          <w:color w:val="000000"/>
          <w:sz w:val="22"/>
          <w:szCs w:val="22"/>
        </w:rPr>
        <w:t xml:space="preserve"> incidents </w:t>
      </w:r>
      <w:r w:rsidR="00BE5786">
        <w:rPr>
          <w:rFonts w:eastAsia="Times New Roman"/>
          <w:color w:val="000000"/>
          <w:sz w:val="22"/>
          <w:szCs w:val="22"/>
        </w:rPr>
        <w:t>for the purposes of this Code</w:t>
      </w:r>
      <w:r w:rsidRPr="005B6CCF">
        <w:rPr>
          <w:rFonts w:eastAsia="Times New Roman" w:cstheme="minorHAnsi"/>
          <w:color w:val="000000"/>
          <w:sz w:val="22"/>
          <w:szCs w:val="22"/>
        </w:rPr>
        <w:t>:</w:t>
      </w:r>
    </w:p>
    <w:p w14:paraId="0EFC542F" w14:textId="6AEEB1C3" w:rsidR="00586AEC" w:rsidRPr="005B6CCF" w:rsidRDefault="00586AEC" w:rsidP="00C73FA1">
      <w:pPr>
        <w:pStyle w:val="ListParagraph"/>
        <w:numPr>
          <w:ilvl w:val="0"/>
          <w:numId w:val="40"/>
        </w:numPr>
        <w:ind w:left="709" w:hanging="283"/>
        <w:rPr>
          <w:rFonts w:eastAsia="Times New Roman" w:cstheme="minorHAnsi"/>
          <w:color w:val="000000"/>
          <w:sz w:val="22"/>
          <w:szCs w:val="22"/>
        </w:rPr>
      </w:pPr>
      <w:r w:rsidRPr="005B6CCF">
        <w:rPr>
          <w:rFonts w:eastAsia="Times New Roman" w:cstheme="minorHAnsi"/>
          <w:color w:val="000000"/>
          <w:sz w:val="22"/>
          <w:szCs w:val="22"/>
        </w:rPr>
        <w:t xml:space="preserve">the transfer of a patient to another </w:t>
      </w:r>
      <w:r w:rsidR="00F412FF" w:rsidRPr="005B6CCF">
        <w:rPr>
          <w:rFonts w:eastAsia="Times New Roman" w:cstheme="minorHAnsi"/>
          <w:color w:val="000000"/>
          <w:sz w:val="22"/>
          <w:szCs w:val="22"/>
        </w:rPr>
        <w:t>health care facility</w:t>
      </w:r>
      <w:r w:rsidRPr="005B6CCF">
        <w:rPr>
          <w:rFonts w:eastAsia="Times New Roman" w:cstheme="minorHAnsi"/>
          <w:color w:val="000000"/>
          <w:sz w:val="22"/>
          <w:szCs w:val="22"/>
        </w:rPr>
        <w:t xml:space="preserve"> as a result of an injury </w:t>
      </w:r>
      <w:r w:rsidR="008E71CB" w:rsidRPr="005B6CCF">
        <w:rPr>
          <w:rFonts w:eastAsia="Times New Roman" w:cstheme="minorHAnsi"/>
          <w:color w:val="000000"/>
          <w:sz w:val="22"/>
          <w:szCs w:val="22"/>
        </w:rPr>
        <w:t xml:space="preserve">sustained at the facility, </w:t>
      </w:r>
      <w:r w:rsidRPr="005B6CCF">
        <w:rPr>
          <w:rFonts w:eastAsia="Times New Roman" w:cstheme="minorHAnsi"/>
          <w:color w:val="000000"/>
          <w:sz w:val="22"/>
          <w:szCs w:val="22"/>
        </w:rPr>
        <w:t>or iatrogenic condition;</w:t>
      </w:r>
    </w:p>
    <w:p w14:paraId="347B5479" w14:textId="3678BD8D" w:rsidR="006C1AC5" w:rsidRPr="005B6CCF" w:rsidRDefault="006C1AC5" w:rsidP="00C73FA1">
      <w:pPr>
        <w:pStyle w:val="ListParagraph"/>
        <w:numPr>
          <w:ilvl w:val="0"/>
          <w:numId w:val="40"/>
        </w:numPr>
        <w:ind w:left="709" w:hanging="283"/>
        <w:rPr>
          <w:rFonts w:eastAsia="Times New Roman" w:cstheme="minorHAnsi"/>
          <w:color w:val="000000"/>
          <w:sz w:val="22"/>
          <w:szCs w:val="22"/>
        </w:rPr>
      </w:pPr>
      <w:r w:rsidRPr="005B6CCF">
        <w:rPr>
          <w:rFonts w:eastAsia="Times New Roman" w:cstheme="minorHAnsi"/>
          <w:color w:val="000000"/>
          <w:sz w:val="22"/>
          <w:szCs w:val="22"/>
        </w:rPr>
        <w:t>any</w:t>
      </w:r>
      <w:r w:rsidR="000847C5" w:rsidRPr="005B6CCF">
        <w:rPr>
          <w:rFonts w:eastAsia="Times New Roman" w:cstheme="minorHAnsi"/>
          <w:color w:val="000000"/>
          <w:sz w:val="22"/>
          <w:szCs w:val="22"/>
        </w:rPr>
        <w:t xml:space="preserve"> critical</w:t>
      </w:r>
      <w:r w:rsidRPr="005B6CCF">
        <w:rPr>
          <w:rFonts w:eastAsia="Times New Roman" w:cstheme="minorHAnsi"/>
          <w:color w:val="000000"/>
          <w:sz w:val="22"/>
          <w:szCs w:val="22"/>
        </w:rPr>
        <w:t xml:space="preserve"> incident that </w:t>
      </w:r>
      <w:r w:rsidR="000847C5" w:rsidRPr="005B6CCF">
        <w:rPr>
          <w:rFonts w:eastAsia="Times New Roman" w:cstheme="minorHAnsi"/>
          <w:color w:val="000000"/>
          <w:sz w:val="22"/>
          <w:szCs w:val="22"/>
        </w:rPr>
        <w:t xml:space="preserve">might </w:t>
      </w:r>
      <w:r w:rsidRPr="005B6CCF">
        <w:rPr>
          <w:rFonts w:eastAsia="Times New Roman" w:cstheme="minorHAnsi"/>
          <w:color w:val="000000"/>
          <w:sz w:val="22"/>
          <w:szCs w:val="22"/>
        </w:rPr>
        <w:t xml:space="preserve">reasonably place facility </w:t>
      </w:r>
      <w:r w:rsidR="000847C5" w:rsidRPr="005B6CCF">
        <w:rPr>
          <w:rFonts w:eastAsia="Times New Roman" w:cstheme="minorHAnsi"/>
          <w:color w:val="000000"/>
          <w:sz w:val="22"/>
          <w:szCs w:val="22"/>
        </w:rPr>
        <w:t xml:space="preserve">systems or </w:t>
      </w:r>
      <w:r w:rsidR="008E71CB" w:rsidRPr="005B6CCF">
        <w:rPr>
          <w:rFonts w:eastAsia="Times New Roman" w:cstheme="minorHAnsi"/>
          <w:color w:val="000000"/>
          <w:sz w:val="22"/>
          <w:szCs w:val="22"/>
        </w:rPr>
        <w:t xml:space="preserve">its </w:t>
      </w:r>
      <w:r w:rsidRPr="005B6CCF">
        <w:rPr>
          <w:rFonts w:eastAsia="Times New Roman" w:cstheme="minorHAnsi"/>
          <w:color w:val="000000"/>
          <w:sz w:val="22"/>
          <w:szCs w:val="22"/>
        </w:rPr>
        <w:t>occupants</w:t>
      </w:r>
      <w:r w:rsidR="00F5463F">
        <w:rPr>
          <w:rFonts w:eastAsia="Times New Roman" w:cstheme="minorHAnsi"/>
          <w:color w:val="000000"/>
          <w:sz w:val="22"/>
          <w:szCs w:val="22"/>
        </w:rPr>
        <w:t xml:space="preserve"> including staff</w:t>
      </w:r>
      <w:r w:rsidR="001B6684">
        <w:rPr>
          <w:rFonts w:eastAsia="Times New Roman" w:cstheme="minorHAnsi"/>
          <w:color w:val="000000"/>
          <w:sz w:val="22"/>
          <w:szCs w:val="22"/>
        </w:rPr>
        <w:t>,</w:t>
      </w:r>
      <w:r w:rsidRPr="005B6CCF">
        <w:rPr>
          <w:rFonts w:eastAsia="Times New Roman" w:cstheme="minorHAnsi"/>
          <w:color w:val="000000"/>
          <w:sz w:val="22"/>
          <w:szCs w:val="22"/>
        </w:rPr>
        <w:t xml:space="preserve"> at risk</w:t>
      </w:r>
      <w:r w:rsidR="00BD4CDA" w:rsidRPr="005B6CCF">
        <w:rPr>
          <w:sz w:val="22"/>
          <w:szCs w:val="22"/>
          <w:vertAlign w:val="superscript"/>
        </w:rPr>
        <w:footnoteReference w:id="4"/>
      </w:r>
      <w:r w:rsidRPr="005B6CCF">
        <w:rPr>
          <w:rFonts w:eastAsia="Times New Roman" w:cstheme="minorHAnsi"/>
          <w:color w:val="000000"/>
          <w:sz w:val="22"/>
          <w:szCs w:val="22"/>
        </w:rPr>
        <w:t>;</w:t>
      </w:r>
    </w:p>
    <w:p w14:paraId="4217D7F0" w14:textId="7924026F" w:rsidR="00586AEC" w:rsidRPr="005B6CCF" w:rsidRDefault="00586AEC" w:rsidP="00C73FA1">
      <w:pPr>
        <w:pStyle w:val="ListParagraph"/>
        <w:numPr>
          <w:ilvl w:val="0"/>
          <w:numId w:val="40"/>
        </w:numPr>
        <w:ind w:left="709" w:hanging="283"/>
        <w:rPr>
          <w:rFonts w:eastAsia="Times New Roman" w:cstheme="minorHAnsi"/>
          <w:color w:val="000000"/>
          <w:sz w:val="22"/>
          <w:szCs w:val="22"/>
        </w:rPr>
      </w:pPr>
      <w:r w:rsidRPr="005B6CCF">
        <w:rPr>
          <w:rFonts w:eastAsia="Times New Roman" w:cstheme="minorHAnsi"/>
          <w:color w:val="000000"/>
          <w:sz w:val="22"/>
          <w:szCs w:val="22"/>
        </w:rPr>
        <w:t>the unexpected</w:t>
      </w:r>
      <w:r w:rsidR="00BD4CDA" w:rsidRPr="005B6CCF">
        <w:rPr>
          <w:rFonts w:eastAsia="Times New Roman" w:cstheme="minorHAnsi"/>
          <w:color w:val="000000"/>
          <w:sz w:val="22"/>
          <w:szCs w:val="22"/>
        </w:rPr>
        <w:t xml:space="preserve"> </w:t>
      </w:r>
      <w:r w:rsidRPr="005B6CCF">
        <w:rPr>
          <w:rFonts w:eastAsia="Times New Roman" w:cstheme="minorHAnsi"/>
          <w:color w:val="000000"/>
          <w:sz w:val="22"/>
          <w:szCs w:val="22"/>
        </w:rPr>
        <w:t>death of any patient</w:t>
      </w:r>
      <w:r w:rsidR="00BD4CDA" w:rsidRPr="005B6CCF">
        <w:rPr>
          <w:rFonts w:eastAsia="Times New Roman" w:cstheme="minorHAnsi"/>
          <w:color w:val="000000"/>
          <w:sz w:val="22"/>
          <w:szCs w:val="22"/>
        </w:rPr>
        <w:t xml:space="preserve"> </w:t>
      </w:r>
      <w:r w:rsidR="00E71001" w:rsidRPr="005B6CCF">
        <w:rPr>
          <w:rFonts w:eastAsia="Times New Roman" w:cstheme="minorHAnsi"/>
          <w:color w:val="000000"/>
          <w:sz w:val="22"/>
          <w:szCs w:val="22"/>
        </w:rPr>
        <w:t xml:space="preserve">under care the </w:t>
      </w:r>
      <w:r w:rsidRPr="005B6CCF">
        <w:rPr>
          <w:rFonts w:eastAsia="Times New Roman" w:cstheme="minorHAnsi"/>
          <w:color w:val="000000"/>
          <w:sz w:val="22"/>
          <w:szCs w:val="22"/>
        </w:rPr>
        <w:t>facility;</w:t>
      </w:r>
      <w:r w:rsidR="00B23087">
        <w:rPr>
          <w:rFonts w:eastAsia="Times New Roman" w:cstheme="minorHAnsi"/>
          <w:color w:val="000000"/>
          <w:sz w:val="22"/>
          <w:szCs w:val="22"/>
        </w:rPr>
        <w:t xml:space="preserve"> and</w:t>
      </w:r>
    </w:p>
    <w:p w14:paraId="7CCCDD95" w14:textId="550EC467" w:rsidR="00F412FF" w:rsidRPr="005B6CCF" w:rsidRDefault="00586AEC" w:rsidP="00C73FA1">
      <w:pPr>
        <w:pStyle w:val="ListParagraph"/>
        <w:numPr>
          <w:ilvl w:val="0"/>
          <w:numId w:val="40"/>
        </w:numPr>
        <w:ind w:left="709" w:hanging="283"/>
        <w:rPr>
          <w:rFonts w:eastAsia="Times New Roman" w:cstheme="minorHAnsi"/>
          <w:color w:val="000000"/>
          <w:sz w:val="22"/>
          <w:szCs w:val="22"/>
        </w:rPr>
      </w:pPr>
      <w:r w:rsidRPr="005B6CCF">
        <w:rPr>
          <w:rFonts w:eastAsia="Times New Roman" w:cstheme="minorHAnsi"/>
          <w:color w:val="000000"/>
          <w:sz w:val="22"/>
          <w:szCs w:val="22"/>
        </w:rPr>
        <w:t>an</w:t>
      </w:r>
      <w:r w:rsidR="00F412FF" w:rsidRPr="005B6CCF">
        <w:rPr>
          <w:rFonts w:eastAsia="Times New Roman" w:cstheme="minorHAnsi"/>
          <w:color w:val="000000"/>
          <w:sz w:val="22"/>
          <w:szCs w:val="22"/>
        </w:rPr>
        <w:t>y</w:t>
      </w:r>
      <w:r w:rsidRPr="005B6CCF">
        <w:rPr>
          <w:rFonts w:eastAsia="Times New Roman" w:cstheme="minorHAnsi"/>
          <w:color w:val="000000"/>
          <w:sz w:val="22"/>
          <w:szCs w:val="22"/>
        </w:rPr>
        <w:t xml:space="preserve"> incident listed under the </w:t>
      </w:r>
      <w:hyperlink r:id="rId31" w:history="1">
        <w:r w:rsidRPr="005B6CCF">
          <w:rPr>
            <w:rStyle w:val="Hyperlink"/>
            <w:rFonts w:eastAsia="Times New Roman" w:cstheme="minorHAnsi"/>
            <w:sz w:val="22"/>
            <w:szCs w:val="22"/>
          </w:rPr>
          <w:t>Australian Sentinel Events List</w:t>
        </w:r>
      </w:hyperlink>
      <w:r w:rsidRPr="005B6CCF">
        <w:rPr>
          <w:rStyle w:val="FootnoteReference"/>
          <w:rFonts w:eastAsia="Times New Roman" w:cstheme="minorHAnsi"/>
          <w:color w:val="000000"/>
          <w:sz w:val="22"/>
          <w:szCs w:val="22"/>
        </w:rPr>
        <w:footnoteReference w:id="5"/>
      </w:r>
      <w:r w:rsidRPr="005B6CCF">
        <w:rPr>
          <w:rFonts w:eastAsia="Times New Roman" w:cstheme="minorHAnsi"/>
          <w:color w:val="000000"/>
          <w:sz w:val="22"/>
          <w:szCs w:val="22"/>
        </w:rPr>
        <w:t>.</w:t>
      </w:r>
    </w:p>
    <w:p w14:paraId="66BE81AC" w14:textId="155EFD8B" w:rsidR="00AC31AD" w:rsidRPr="005B6CCF" w:rsidRDefault="00AC31AD" w:rsidP="009F401D">
      <w:pPr>
        <w:ind w:left="1701" w:hanging="850"/>
        <w:rPr>
          <w:rFonts w:eastAsia="Times New Roman" w:cstheme="minorHAnsi"/>
          <w:color w:val="000000"/>
          <w:sz w:val="22"/>
          <w:szCs w:val="22"/>
        </w:rPr>
      </w:pPr>
      <w:r w:rsidRPr="005B6CCF">
        <w:rPr>
          <w:i/>
          <w:iCs/>
          <w:sz w:val="22"/>
          <w:szCs w:val="22"/>
        </w:rPr>
        <w:t xml:space="preserve">Note </w:t>
      </w:r>
      <w:r w:rsidRPr="005B6CCF">
        <w:rPr>
          <w:i/>
          <w:iCs/>
          <w:sz w:val="22"/>
          <w:szCs w:val="22"/>
        </w:rPr>
        <w:tab/>
      </w:r>
      <w:r w:rsidRPr="005B6CCF">
        <w:rPr>
          <w:sz w:val="22"/>
          <w:szCs w:val="22"/>
        </w:rPr>
        <w:t xml:space="preserve">The </w:t>
      </w:r>
      <w:hyperlink r:id="rId32" w:history="1">
        <w:r w:rsidRPr="005B6CCF">
          <w:rPr>
            <w:sz w:val="22"/>
            <w:szCs w:val="22"/>
          </w:rPr>
          <w:t>Australian Sentinel Events List</w:t>
        </w:r>
      </w:hyperlink>
      <w:r w:rsidRPr="005B6CCF">
        <w:rPr>
          <w:sz w:val="22"/>
          <w:szCs w:val="22"/>
        </w:rPr>
        <w:t xml:space="preserve"> is published by the Australian Commission on Safety and Quality in</w:t>
      </w:r>
      <w:r w:rsidRPr="005B6CCF">
        <w:rPr>
          <w:rFonts w:eastAsia="Times New Roman" w:cstheme="minorHAnsi"/>
          <w:color w:val="000000"/>
          <w:sz w:val="22"/>
          <w:szCs w:val="22"/>
        </w:rPr>
        <w:t xml:space="preserve"> Health Care. The list is available from </w:t>
      </w:r>
      <w:hyperlink r:id="rId33" w:history="1">
        <w:r w:rsidRPr="005B6CCF">
          <w:rPr>
            <w:rStyle w:val="Hyperlink"/>
            <w:rFonts w:eastAsia="Times New Roman" w:cstheme="minorHAnsi"/>
            <w:sz w:val="22"/>
            <w:szCs w:val="22"/>
          </w:rPr>
          <w:t>https://www.safetyandquality.gov.au/</w:t>
        </w:r>
      </w:hyperlink>
      <w:r w:rsidRPr="005B6CCF">
        <w:rPr>
          <w:rFonts w:eastAsia="Times New Roman" w:cstheme="minorHAnsi"/>
          <w:color w:val="000000"/>
          <w:sz w:val="22"/>
          <w:szCs w:val="22"/>
        </w:rPr>
        <w:t xml:space="preserve"> </w:t>
      </w:r>
    </w:p>
    <w:p w14:paraId="4705929F" w14:textId="7CC1EB9C" w:rsidR="00F412FF" w:rsidRPr="005B6CCF" w:rsidRDefault="00F412FF" w:rsidP="00BD4CDA">
      <w:pPr>
        <w:pStyle w:val="ListParagraph"/>
        <w:numPr>
          <w:ilvl w:val="1"/>
          <w:numId w:val="26"/>
        </w:numPr>
        <w:spacing w:after="120"/>
        <w:ind w:left="357" w:hanging="357"/>
        <w:contextualSpacing w:val="0"/>
        <w:rPr>
          <w:rFonts w:eastAsia="Times New Roman" w:cstheme="minorHAnsi"/>
          <w:color w:val="000000"/>
          <w:sz w:val="22"/>
          <w:szCs w:val="22"/>
        </w:rPr>
      </w:pPr>
      <w:r w:rsidRPr="005B6CCF">
        <w:rPr>
          <w:rFonts w:eastAsia="Times New Roman"/>
          <w:color w:val="000000"/>
          <w:sz w:val="22"/>
          <w:szCs w:val="22"/>
        </w:rPr>
        <w:t xml:space="preserve">The </w:t>
      </w:r>
      <w:r w:rsidR="005C75FD" w:rsidRPr="005B6CCF">
        <w:rPr>
          <w:rFonts w:eastAsia="Times New Roman"/>
          <w:color w:val="000000"/>
          <w:sz w:val="22"/>
          <w:szCs w:val="22"/>
        </w:rPr>
        <w:t>proprietor</w:t>
      </w:r>
      <w:r w:rsidRPr="005B6CCF">
        <w:rPr>
          <w:rFonts w:eastAsia="Times New Roman"/>
          <w:color w:val="000000"/>
          <w:sz w:val="22"/>
          <w:szCs w:val="22"/>
        </w:rPr>
        <w:t xml:space="preserve"> of a health </w:t>
      </w:r>
      <w:r w:rsidR="004B73EE" w:rsidRPr="005B6CCF">
        <w:rPr>
          <w:rFonts w:eastAsia="Times New Roman"/>
          <w:color w:val="000000"/>
          <w:sz w:val="22"/>
          <w:szCs w:val="22"/>
        </w:rPr>
        <w:t xml:space="preserve">care </w:t>
      </w:r>
      <w:r w:rsidRPr="005B6CCF">
        <w:rPr>
          <w:rFonts w:eastAsia="Times New Roman"/>
          <w:color w:val="000000"/>
          <w:sz w:val="22"/>
          <w:szCs w:val="22"/>
        </w:rPr>
        <w:t xml:space="preserve">facility must notify the Chief Health Officer about any </w:t>
      </w:r>
      <w:r w:rsidR="00E71001" w:rsidRPr="005B6CCF">
        <w:rPr>
          <w:rFonts w:eastAsia="Times New Roman"/>
          <w:color w:val="000000"/>
          <w:sz w:val="22"/>
          <w:szCs w:val="22"/>
        </w:rPr>
        <w:t>notifiable incident</w:t>
      </w:r>
      <w:r w:rsidRPr="005B6CCF">
        <w:rPr>
          <w:rFonts w:eastAsia="Times New Roman"/>
          <w:color w:val="000000"/>
          <w:sz w:val="22"/>
          <w:szCs w:val="22"/>
        </w:rPr>
        <w:t xml:space="preserve"> </w:t>
      </w:r>
      <w:r w:rsidR="00E71001" w:rsidRPr="005B6CCF">
        <w:rPr>
          <w:rFonts w:eastAsia="Times New Roman"/>
          <w:color w:val="000000"/>
          <w:sz w:val="22"/>
          <w:szCs w:val="22"/>
        </w:rPr>
        <w:t>as it relates to their health care facility within</w:t>
      </w:r>
      <w:r w:rsidRPr="005B6CCF">
        <w:rPr>
          <w:rFonts w:eastAsia="Times New Roman"/>
          <w:color w:val="000000"/>
          <w:sz w:val="22"/>
          <w:szCs w:val="22"/>
        </w:rPr>
        <w:t xml:space="preserve"> </w:t>
      </w:r>
      <w:r w:rsidR="00935381" w:rsidRPr="005B6CCF">
        <w:rPr>
          <w:rFonts w:eastAsia="Times New Roman"/>
          <w:color w:val="000000"/>
          <w:sz w:val="22"/>
          <w:szCs w:val="22"/>
        </w:rPr>
        <w:t>two</w:t>
      </w:r>
      <w:r w:rsidRPr="005B6CCF">
        <w:rPr>
          <w:rFonts w:eastAsia="Times New Roman"/>
          <w:color w:val="000000"/>
          <w:sz w:val="22"/>
          <w:szCs w:val="22"/>
        </w:rPr>
        <w:t xml:space="preserve"> business day</w:t>
      </w:r>
      <w:r w:rsidR="009904B2" w:rsidRPr="005B6CCF">
        <w:rPr>
          <w:rFonts w:eastAsia="Times New Roman"/>
          <w:color w:val="000000"/>
          <w:sz w:val="22"/>
          <w:szCs w:val="22"/>
        </w:rPr>
        <w:t>s</w:t>
      </w:r>
      <w:r w:rsidRPr="005B6CCF">
        <w:rPr>
          <w:rFonts w:eastAsia="Times New Roman"/>
          <w:color w:val="000000"/>
          <w:sz w:val="22"/>
          <w:szCs w:val="22"/>
        </w:rPr>
        <w:t>. A notification to the Chief Health Officer may be made verbally or in writing.</w:t>
      </w:r>
    </w:p>
    <w:p w14:paraId="01BEE30D" w14:textId="637EA7FE" w:rsidR="003D7A68" w:rsidRPr="005B6CCF" w:rsidRDefault="00F412FF" w:rsidP="00BD4CDA">
      <w:pPr>
        <w:pStyle w:val="ListParagraph"/>
        <w:numPr>
          <w:ilvl w:val="1"/>
          <w:numId w:val="26"/>
        </w:numPr>
        <w:spacing w:after="120"/>
        <w:rPr>
          <w:rFonts w:eastAsia="Times New Roman" w:cstheme="minorHAnsi"/>
          <w:color w:val="000000"/>
          <w:sz w:val="22"/>
          <w:szCs w:val="22"/>
        </w:rPr>
      </w:pPr>
      <w:r w:rsidRPr="005B6CCF">
        <w:rPr>
          <w:rFonts w:eastAsia="Times New Roman"/>
          <w:color w:val="000000"/>
          <w:sz w:val="22"/>
          <w:szCs w:val="22"/>
        </w:rPr>
        <w:t xml:space="preserve">The </w:t>
      </w:r>
      <w:r w:rsidR="005C75FD" w:rsidRPr="005B6CCF">
        <w:rPr>
          <w:rFonts w:eastAsia="Times New Roman"/>
          <w:color w:val="000000"/>
          <w:sz w:val="22"/>
          <w:szCs w:val="22"/>
        </w:rPr>
        <w:t>proprietor</w:t>
      </w:r>
      <w:r w:rsidRPr="005B6CCF">
        <w:rPr>
          <w:rFonts w:eastAsia="Times New Roman"/>
          <w:color w:val="000000"/>
          <w:sz w:val="22"/>
          <w:szCs w:val="22"/>
        </w:rPr>
        <w:t xml:space="preserve"> of a health</w:t>
      </w:r>
      <w:r w:rsidR="004B73EE" w:rsidRPr="005B6CCF">
        <w:rPr>
          <w:rFonts w:eastAsia="Times New Roman"/>
          <w:color w:val="000000"/>
          <w:sz w:val="22"/>
          <w:szCs w:val="22"/>
        </w:rPr>
        <w:t xml:space="preserve"> care</w:t>
      </w:r>
      <w:r w:rsidRPr="005B6CCF">
        <w:rPr>
          <w:rFonts w:eastAsia="Times New Roman"/>
          <w:color w:val="000000"/>
          <w:sz w:val="22"/>
          <w:szCs w:val="22"/>
        </w:rPr>
        <w:t xml:space="preserve"> facility must </w:t>
      </w:r>
      <w:r w:rsidR="003D7A68" w:rsidRPr="005B6CCF">
        <w:rPr>
          <w:rFonts w:eastAsia="Times New Roman"/>
          <w:color w:val="000000"/>
          <w:sz w:val="22"/>
          <w:szCs w:val="22"/>
        </w:rPr>
        <w:t>prepare a report for</w:t>
      </w:r>
      <w:r w:rsidRPr="005B6CCF">
        <w:rPr>
          <w:rFonts w:eastAsia="Times New Roman"/>
          <w:color w:val="000000"/>
          <w:sz w:val="22"/>
          <w:szCs w:val="22"/>
        </w:rPr>
        <w:t xml:space="preserve"> the Chief Health Officer about any incident as described by Standard 5.</w:t>
      </w:r>
      <w:r w:rsidR="00BE5786">
        <w:rPr>
          <w:rFonts w:eastAsia="Times New Roman"/>
          <w:color w:val="000000"/>
          <w:sz w:val="22"/>
          <w:szCs w:val="22"/>
        </w:rPr>
        <w:t>2</w:t>
      </w:r>
      <w:r w:rsidRPr="005B6CCF">
        <w:rPr>
          <w:rFonts w:eastAsia="Times New Roman"/>
          <w:color w:val="000000"/>
          <w:sz w:val="22"/>
          <w:szCs w:val="22"/>
        </w:rPr>
        <w:t xml:space="preserve"> </w:t>
      </w:r>
      <w:r w:rsidR="003D7A68" w:rsidRPr="005B6CCF">
        <w:rPr>
          <w:rFonts w:eastAsia="Times New Roman"/>
          <w:color w:val="000000"/>
          <w:sz w:val="22"/>
          <w:szCs w:val="22"/>
        </w:rPr>
        <w:t xml:space="preserve">within </w:t>
      </w:r>
      <w:r w:rsidR="001B6684">
        <w:rPr>
          <w:rFonts w:eastAsia="Times New Roman"/>
          <w:color w:val="000000"/>
          <w:sz w:val="22"/>
          <w:szCs w:val="22"/>
        </w:rPr>
        <w:t xml:space="preserve">a reasonable timeframe </w:t>
      </w:r>
      <w:r w:rsidR="003D7A68" w:rsidRPr="005B6CCF">
        <w:rPr>
          <w:rFonts w:eastAsia="Times New Roman"/>
          <w:color w:val="000000"/>
          <w:sz w:val="22"/>
          <w:szCs w:val="22"/>
        </w:rPr>
        <w:t>of the event occurring.</w:t>
      </w:r>
      <w:r w:rsidR="00D7567A">
        <w:rPr>
          <w:rFonts w:eastAsia="Times New Roman"/>
          <w:color w:val="000000"/>
          <w:sz w:val="22"/>
          <w:szCs w:val="22"/>
        </w:rPr>
        <w:t xml:space="preserve"> </w:t>
      </w:r>
      <w:r w:rsidR="003D7A68" w:rsidRPr="005B6CCF">
        <w:rPr>
          <w:rFonts w:eastAsia="Times New Roman"/>
          <w:color w:val="000000"/>
          <w:sz w:val="22"/>
          <w:szCs w:val="22"/>
        </w:rPr>
        <w:t>Any</w:t>
      </w:r>
      <w:r w:rsidRPr="005B6CCF">
        <w:rPr>
          <w:rFonts w:eastAsia="Times New Roman"/>
          <w:color w:val="000000"/>
          <w:sz w:val="22"/>
          <w:szCs w:val="22"/>
        </w:rPr>
        <w:t xml:space="preserve"> </w:t>
      </w:r>
      <w:r w:rsidR="003D7A68" w:rsidRPr="005B6CCF">
        <w:rPr>
          <w:rFonts w:eastAsia="Times New Roman"/>
          <w:color w:val="000000"/>
          <w:sz w:val="22"/>
          <w:szCs w:val="22"/>
        </w:rPr>
        <w:t xml:space="preserve">report prepared for the Chief Health Officer under </w:t>
      </w:r>
      <w:r w:rsidR="00647E5F" w:rsidRPr="005B6CCF">
        <w:rPr>
          <w:rFonts w:eastAsia="Times New Roman"/>
          <w:color w:val="000000"/>
          <w:sz w:val="22"/>
          <w:szCs w:val="22"/>
        </w:rPr>
        <w:t>this section</w:t>
      </w:r>
      <w:r w:rsidR="003D7A68" w:rsidRPr="005B6CCF">
        <w:rPr>
          <w:rFonts w:eastAsia="Times New Roman"/>
          <w:color w:val="000000"/>
          <w:sz w:val="22"/>
          <w:szCs w:val="22"/>
        </w:rPr>
        <w:t xml:space="preserve"> must include:</w:t>
      </w:r>
    </w:p>
    <w:p w14:paraId="61E7DAB4" w14:textId="28D017F9" w:rsidR="003D7A68" w:rsidRPr="005B6CCF" w:rsidRDefault="003D7A68" w:rsidP="00BD4CDA">
      <w:pPr>
        <w:pStyle w:val="ListParagraph"/>
        <w:numPr>
          <w:ilvl w:val="0"/>
          <w:numId w:val="32"/>
        </w:numPr>
        <w:ind w:left="851" w:hanging="425"/>
        <w:rPr>
          <w:rFonts w:eastAsia="Times New Roman" w:cstheme="minorHAnsi"/>
          <w:color w:val="000000"/>
          <w:sz w:val="22"/>
          <w:szCs w:val="22"/>
        </w:rPr>
      </w:pPr>
      <w:r w:rsidRPr="005B6CCF">
        <w:rPr>
          <w:rFonts w:eastAsia="Times New Roman" w:cstheme="minorHAnsi"/>
          <w:color w:val="000000"/>
          <w:sz w:val="22"/>
          <w:szCs w:val="22"/>
        </w:rPr>
        <w:t>details of the incident;</w:t>
      </w:r>
    </w:p>
    <w:p w14:paraId="0B38A77E" w14:textId="5399A273" w:rsidR="003D7A68" w:rsidRPr="005B6CCF" w:rsidRDefault="003D7A68" w:rsidP="00BD4CDA">
      <w:pPr>
        <w:pStyle w:val="ListParagraph"/>
        <w:numPr>
          <w:ilvl w:val="0"/>
          <w:numId w:val="32"/>
        </w:numPr>
        <w:ind w:left="851" w:hanging="425"/>
        <w:rPr>
          <w:rFonts w:eastAsia="Times New Roman" w:cstheme="minorHAnsi"/>
          <w:color w:val="000000"/>
          <w:sz w:val="22"/>
          <w:szCs w:val="22"/>
        </w:rPr>
      </w:pPr>
      <w:r w:rsidRPr="005B6CCF">
        <w:rPr>
          <w:rFonts w:eastAsia="Times New Roman" w:cstheme="minorHAnsi"/>
          <w:color w:val="000000"/>
          <w:sz w:val="22"/>
          <w:szCs w:val="22"/>
        </w:rPr>
        <w:lastRenderedPageBreak/>
        <w:t>details of any action taken in response to the incident;</w:t>
      </w:r>
    </w:p>
    <w:p w14:paraId="16BE0C93" w14:textId="01BD1D55" w:rsidR="003D7A68" w:rsidRPr="005B6CCF" w:rsidRDefault="003D7A68" w:rsidP="00BD4CDA">
      <w:pPr>
        <w:pStyle w:val="ListParagraph"/>
        <w:numPr>
          <w:ilvl w:val="0"/>
          <w:numId w:val="32"/>
        </w:numPr>
        <w:ind w:left="851" w:hanging="425"/>
        <w:rPr>
          <w:rFonts w:eastAsia="Times New Roman" w:cstheme="minorHAnsi"/>
          <w:color w:val="000000"/>
          <w:sz w:val="22"/>
          <w:szCs w:val="22"/>
        </w:rPr>
      </w:pPr>
      <w:r w:rsidRPr="005B6CCF">
        <w:rPr>
          <w:rFonts w:eastAsia="Times New Roman" w:cstheme="minorHAnsi"/>
          <w:color w:val="000000"/>
          <w:sz w:val="22"/>
          <w:szCs w:val="22"/>
        </w:rPr>
        <w:t>a</w:t>
      </w:r>
      <w:r w:rsidR="008077CB" w:rsidRPr="005B6CCF">
        <w:rPr>
          <w:rFonts w:eastAsia="Times New Roman" w:cstheme="minorHAnsi"/>
          <w:color w:val="000000"/>
          <w:sz w:val="22"/>
          <w:szCs w:val="22"/>
        </w:rPr>
        <w:t>n</w:t>
      </w:r>
      <w:r w:rsidRPr="005B6CCF">
        <w:rPr>
          <w:rFonts w:eastAsia="Times New Roman" w:cstheme="minorHAnsi"/>
          <w:color w:val="000000"/>
          <w:sz w:val="22"/>
          <w:szCs w:val="22"/>
        </w:rPr>
        <w:t xml:space="preserve"> assessment of </w:t>
      </w:r>
      <w:r w:rsidR="00BD4CDA" w:rsidRPr="005B6CCF">
        <w:rPr>
          <w:rFonts w:eastAsia="Times New Roman" w:cstheme="minorHAnsi"/>
          <w:color w:val="000000"/>
          <w:sz w:val="22"/>
          <w:szCs w:val="22"/>
        </w:rPr>
        <w:t xml:space="preserve">any </w:t>
      </w:r>
      <w:r w:rsidRPr="005B6CCF">
        <w:rPr>
          <w:rFonts w:eastAsia="Times New Roman" w:cstheme="minorHAnsi"/>
          <w:color w:val="000000"/>
          <w:sz w:val="22"/>
          <w:szCs w:val="22"/>
        </w:rPr>
        <w:t>risk</w:t>
      </w:r>
      <w:r w:rsidR="00BD4CDA" w:rsidRPr="005B6CCF">
        <w:rPr>
          <w:rFonts w:eastAsia="Times New Roman" w:cstheme="minorHAnsi"/>
          <w:color w:val="000000"/>
          <w:sz w:val="22"/>
          <w:szCs w:val="22"/>
        </w:rPr>
        <w:t xml:space="preserve">s </w:t>
      </w:r>
      <w:r w:rsidRPr="005B6CCF">
        <w:rPr>
          <w:rFonts w:eastAsia="Times New Roman" w:cstheme="minorHAnsi"/>
          <w:color w:val="000000"/>
          <w:sz w:val="22"/>
          <w:szCs w:val="22"/>
        </w:rPr>
        <w:t>to patients and/or staff;</w:t>
      </w:r>
    </w:p>
    <w:p w14:paraId="13F52D6F" w14:textId="791A8248" w:rsidR="003D7A68" w:rsidRPr="005B6CCF" w:rsidRDefault="003D7A68" w:rsidP="00BD4CDA">
      <w:pPr>
        <w:pStyle w:val="ListParagraph"/>
        <w:numPr>
          <w:ilvl w:val="0"/>
          <w:numId w:val="32"/>
        </w:numPr>
        <w:ind w:left="851" w:hanging="425"/>
        <w:rPr>
          <w:rFonts w:eastAsia="Times New Roman" w:cstheme="minorHAnsi"/>
          <w:color w:val="000000"/>
          <w:sz w:val="22"/>
          <w:szCs w:val="22"/>
        </w:rPr>
      </w:pPr>
      <w:r w:rsidRPr="005B6CCF">
        <w:rPr>
          <w:rFonts w:eastAsia="Times New Roman" w:cstheme="minorHAnsi"/>
          <w:color w:val="000000"/>
          <w:sz w:val="22"/>
          <w:szCs w:val="22"/>
        </w:rPr>
        <w:t xml:space="preserve">recommended strategies to mitigate any identified risks; </w:t>
      </w:r>
    </w:p>
    <w:p w14:paraId="690D89C4" w14:textId="4F1B0784" w:rsidR="003D7A68" w:rsidRPr="005B6CCF" w:rsidRDefault="003D7A68" w:rsidP="00BD4CDA">
      <w:pPr>
        <w:pStyle w:val="ListParagraph"/>
        <w:numPr>
          <w:ilvl w:val="0"/>
          <w:numId w:val="32"/>
        </w:numPr>
        <w:ind w:left="851" w:hanging="425"/>
        <w:rPr>
          <w:rFonts w:eastAsia="Times New Roman" w:cstheme="minorHAnsi"/>
          <w:color w:val="000000"/>
          <w:sz w:val="22"/>
          <w:szCs w:val="22"/>
        </w:rPr>
      </w:pPr>
      <w:r w:rsidRPr="005B6CCF">
        <w:rPr>
          <w:rFonts w:eastAsia="Times New Roman" w:cstheme="minorHAnsi"/>
          <w:color w:val="000000"/>
          <w:sz w:val="22"/>
          <w:szCs w:val="22"/>
        </w:rPr>
        <w:t xml:space="preserve">recommended strategies to </w:t>
      </w:r>
      <w:r w:rsidR="008077CB" w:rsidRPr="005B6CCF">
        <w:rPr>
          <w:rFonts w:eastAsia="Times New Roman" w:cstheme="minorHAnsi"/>
          <w:color w:val="000000"/>
          <w:sz w:val="22"/>
          <w:szCs w:val="22"/>
        </w:rPr>
        <w:t>reduce</w:t>
      </w:r>
      <w:r w:rsidRPr="005B6CCF">
        <w:rPr>
          <w:rFonts w:eastAsia="Times New Roman" w:cstheme="minorHAnsi"/>
          <w:color w:val="000000"/>
          <w:sz w:val="22"/>
          <w:szCs w:val="22"/>
        </w:rPr>
        <w:t xml:space="preserve"> or prevent future recurrence of the incident;</w:t>
      </w:r>
      <w:r w:rsidR="00E47733" w:rsidRPr="005B6CCF">
        <w:rPr>
          <w:rFonts w:eastAsia="Times New Roman" w:cstheme="minorHAnsi"/>
          <w:color w:val="000000"/>
          <w:sz w:val="22"/>
          <w:szCs w:val="22"/>
        </w:rPr>
        <w:t xml:space="preserve"> and</w:t>
      </w:r>
    </w:p>
    <w:p w14:paraId="3FDCC07C" w14:textId="22E50D32" w:rsidR="003D7A68" w:rsidRPr="005B6CCF" w:rsidRDefault="003D7A68" w:rsidP="0017473A">
      <w:pPr>
        <w:pStyle w:val="ListParagraph"/>
        <w:numPr>
          <w:ilvl w:val="0"/>
          <w:numId w:val="32"/>
        </w:numPr>
        <w:ind w:left="850" w:hanging="425"/>
        <w:rPr>
          <w:rFonts w:eastAsia="Times New Roman"/>
          <w:color w:val="000000"/>
          <w:sz w:val="22"/>
          <w:szCs w:val="22"/>
        </w:rPr>
      </w:pPr>
      <w:r w:rsidRPr="005B6CCF">
        <w:rPr>
          <w:rFonts w:eastAsia="Times New Roman" w:cstheme="minorHAnsi"/>
          <w:color w:val="000000"/>
          <w:sz w:val="22"/>
          <w:szCs w:val="22"/>
        </w:rPr>
        <w:t>timeframe</w:t>
      </w:r>
      <w:r w:rsidR="00BD4CDA" w:rsidRPr="005B6CCF">
        <w:rPr>
          <w:rFonts w:eastAsia="Times New Roman"/>
          <w:color w:val="000000"/>
          <w:sz w:val="22"/>
          <w:szCs w:val="22"/>
        </w:rPr>
        <w:t>s for the implementation of</w:t>
      </w:r>
      <w:r w:rsidRPr="005B6CCF">
        <w:rPr>
          <w:rFonts w:eastAsia="Times New Roman"/>
          <w:color w:val="000000"/>
          <w:sz w:val="22"/>
          <w:szCs w:val="22"/>
        </w:rPr>
        <w:t xml:space="preserve"> </w:t>
      </w:r>
      <w:r w:rsidR="00BD4CDA" w:rsidRPr="005B6CCF">
        <w:rPr>
          <w:rFonts w:eastAsia="Times New Roman"/>
          <w:color w:val="000000"/>
          <w:sz w:val="22"/>
          <w:szCs w:val="22"/>
        </w:rPr>
        <w:t xml:space="preserve">any recommended </w:t>
      </w:r>
      <w:r w:rsidRPr="005B6CCF">
        <w:rPr>
          <w:rFonts w:eastAsia="Times New Roman"/>
          <w:color w:val="000000"/>
          <w:sz w:val="22"/>
          <w:szCs w:val="22"/>
        </w:rPr>
        <w:t>strategies following the incident.</w:t>
      </w:r>
    </w:p>
    <w:p w14:paraId="1EFBFC18" w14:textId="3278DA71" w:rsidR="000847C5" w:rsidRPr="005B6CCF" w:rsidRDefault="000847C5" w:rsidP="007D443A">
      <w:pPr>
        <w:pBdr>
          <w:top w:val="single" w:sz="4" w:space="1" w:color="auto"/>
          <w:left w:val="single" w:sz="4" w:space="4" w:color="auto"/>
          <w:bottom w:val="single" w:sz="4" w:space="0" w:color="auto"/>
          <w:right w:val="single" w:sz="4" w:space="4" w:color="auto"/>
        </w:pBdr>
        <w:shd w:val="clear" w:color="auto" w:fill="C8F0FF" w:themeFill="text2" w:themeFillTint="33"/>
        <w:spacing w:after="120"/>
        <w:rPr>
          <w:rFonts w:eastAsia="Times New Roman"/>
          <w:b/>
          <w:bCs/>
          <w:color w:val="000000"/>
          <w:sz w:val="22"/>
          <w:szCs w:val="22"/>
        </w:rPr>
      </w:pPr>
      <w:r w:rsidRPr="005B6CCF">
        <w:rPr>
          <w:rFonts w:eastAsia="Times New Roman"/>
          <w:b/>
          <w:bCs/>
          <w:color w:val="000000"/>
          <w:sz w:val="22"/>
          <w:szCs w:val="22"/>
        </w:rPr>
        <w:t xml:space="preserve">GUIDANCE NOTE – </w:t>
      </w:r>
      <w:r w:rsidR="0017473A">
        <w:rPr>
          <w:rFonts w:eastAsia="Times New Roman"/>
          <w:b/>
          <w:bCs/>
          <w:color w:val="000000"/>
          <w:sz w:val="22"/>
          <w:szCs w:val="22"/>
        </w:rPr>
        <w:t>Incident notification</w:t>
      </w:r>
    </w:p>
    <w:p w14:paraId="77CB897A" w14:textId="783183B3" w:rsidR="00647E5F" w:rsidRPr="005B6CCF" w:rsidRDefault="00EA7709" w:rsidP="00D8401E">
      <w:pPr>
        <w:pBdr>
          <w:top w:val="single" w:sz="4" w:space="1" w:color="auto"/>
          <w:left w:val="single" w:sz="4" w:space="4" w:color="auto"/>
          <w:bottom w:val="single" w:sz="4" w:space="0"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Licence holders are encouraged to report all incidents to the Chief Health Officer using the </w:t>
      </w:r>
      <w:r w:rsidRPr="005B6CCF">
        <w:rPr>
          <w:rFonts w:eastAsia="Times New Roman"/>
          <w:i/>
          <w:iCs/>
          <w:color w:val="000000"/>
          <w:sz w:val="22"/>
          <w:szCs w:val="22"/>
        </w:rPr>
        <w:t>Health Care Facility Incident Notification Form</w:t>
      </w:r>
      <w:r w:rsidRPr="005B6CCF">
        <w:rPr>
          <w:rFonts w:eastAsia="Times New Roman"/>
          <w:color w:val="000000"/>
          <w:sz w:val="22"/>
          <w:szCs w:val="22"/>
        </w:rPr>
        <w:t xml:space="preserve">. The Incident Notification Form and further information for licence holders about when, why and how an incident must be reported to the Chief Health Officer is available the ACT Health website </w:t>
      </w:r>
      <w:hyperlink r:id="rId34" w:history="1">
        <w:r w:rsidR="00BE5786" w:rsidRPr="00BE5786">
          <w:rPr>
            <w:rStyle w:val="Hyperlink"/>
            <w:rFonts w:eastAsia="Times New Roman"/>
            <w:sz w:val="22"/>
            <w:szCs w:val="22"/>
          </w:rPr>
          <w:t>www.health.act.gov.au/hcf</w:t>
        </w:r>
      </w:hyperlink>
      <w:r w:rsidRPr="005B6CCF">
        <w:rPr>
          <w:rFonts w:eastAsia="Times New Roman"/>
          <w:color w:val="000000"/>
          <w:sz w:val="22"/>
          <w:szCs w:val="22"/>
        </w:rPr>
        <w:t xml:space="preserve">.  </w:t>
      </w:r>
    </w:p>
    <w:p w14:paraId="7F4A8F51" w14:textId="77777777" w:rsidR="00C3779A" w:rsidRDefault="00C3779A">
      <w:pPr>
        <w:spacing w:line="276" w:lineRule="auto"/>
        <w:rPr>
          <w:rFonts w:ascii="Arial" w:eastAsia="Times New Roman" w:hAnsi="Arial" w:cs="Arial"/>
          <w:b/>
          <w:bCs/>
          <w:color w:val="000000"/>
          <w:sz w:val="22"/>
          <w:szCs w:val="22"/>
        </w:rPr>
      </w:pPr>
    </w:p>
    <w:p w14:paraId="141942E2" w14:textId="0330B0B5" w:rsidR="00155ED6" w:rsidRPr="00155ED6" w:rsidRDefault="00155ED6" w:rsidP="0017473A">
      <w:pPr>
        <w:spacing w:line="276" w:lineRule="auto"/>
        <w:rPr>
          <w:rFonts w:ascii="Arial" w:eastAsia="Times New Roman" w:hAnsi="Arial" w:cs="Arial"/>
          <w:b/>
          <w:bCs/>
          <w:color w:val="000000"/>
          <w:sz w:val="22"/>
          <w:szCs w:val="22"/>
        </w:rPr>
      </w:pPr>
      <w:r>
        <w:rPr>
          <w:rFonts w:ascii="Arial" w:eastAsia="Times New Roman" w:hAnsi="Arial" w:cs="Arial"/>
          <w:b/>
          <w:bCs/>
          <w:color w:val="000000"/>
          <w:sz w:val="22"/>
          <w:szCs w:val="22"/>
        </w:rPr>
        <w:t>Preparation of annual reports</w:t>
      </w:r>
    </w:p>
    <w:p w14:paraId="088CB735" w14:textId="6D091093" w:rsidR="00155ED6" w:rsidRPr="005B6CCF" w:rsidRDefault="00155ED6" w:rsidP="00BD4CDA">
      <w:pPr>
        <w:pStyle w:val="ListParagraph"/>
        <w:numPr>
          <w:ilvl w:val="1"/>
          <w:numId w:val="26"/>
        </w:numPr>
        <w:spacing w:after="120"/>
        <w:rPr>
          <w:rFonts w:eastAsia="Times New Roman"/>
          <w:color w:val="000000"/>
          <w:sz w:val="22"/>
          <w:szCs w:val="22"/>
        </w:rPr>
      </w:pPr>
      <w:r w:rsidRPr="005B6CCF">
        <w:rPr>
          <w:sz w:val="22"/>
          <w:szCs w:val="22"/>
        </w:rPr>
        <w:t xml:space="preserve">The </w:t>
      </w:r>
      <w:r w:rsidR="005C75FD" w:rsidRPr="005B6CCF">
        <w:rPr>
          <w:sz w:val="22"/>
          <w:szCs w:val="22"/>
        </w:rPr>
        <w:t>proprietor</w:t>
      </w:r>
      <w:r w:rsidRPr="005B6CCF">
        <w:rPr>
          <w:sz w:val="22"/>
          <w:szCs w:val="22"/>
        </w:rPr>
        <w:t xml:space="preserve"> of a health care facility must produce an annual report on each facility operated by that </w:t>
      </w:r>
      <w:r w:rsidR="005C75FD" w:rsidRPr="005B6CCF">
        <w:rPr>
          <w:rFonts w:eastAsia="Times New Roman"/>
          <w:color w:val="000000"/>
          <w:sz w:val="22"/>
          <w:szCs w:val="22"/>
        </w:rPr>
        <w:t>proprietor</w:t>
      </w:r>
      <w:r w:rsidRPr="005B6CCF">
        <w:rPr>
          <w:sz w:val="22"/>
          <w:szCs w:val="22"/>
        </w:rPr>
        <w:t>.</w:t>
      </w:r>
      <w:r w:rsidR="007D443A" w:rsidRPr="005B6CCF">
        <w:rPr>
          <w:sz w:val="22"/>
          <w:szCs w:val="22"/>
        </w:rPr>
        <w:t xml:space="preserve"> </w:t>
      </w:r>
      <w:r w:rsidRPr="005B6CCF">
        <w:rPr>
          <w:sz w:val="22"/>
          <w:szCs w:val="22"/>
        </w:rPr>
        <w:t xml:space="preserve">A health care facility annual report must contain the following information for the previous </w:t>
      </w:r>
      <w:r w:rsidR="007D443A" w:rsidRPr="005B6CCF">
        <w:rPr>
          <w:sz w:val="22"/>
          <w:szCs w:val="22"/>
        </w:rPr>
        <w:t>financial</w:t>
      </w:r>
      <w:r w:rsidRPr="005B6CCF">
        <w:rPr>
          <w:sz w:val="22"/>
          <w:szCs w:val="22"/>
        </w:rPr>
        <w:t xml:space="preserve"> year</w:t>
      </w:r>
      <w:r w:rsidR="004354F6" w:rsidRPr="005B6CCF">
        <w:rPr>
          <w:sz w:val="22"/>
          <w:szCs w:val="22"/>
        </w:rPr>
        <w:t xml:space="preserve"> for each health care facility</w:t>
      </w:r>
      <w:r w:rsidRPr="005B6CCF">
        <w:rPr>
          <w:sz w:val="22"/>
          <w:szCs w:val="22"/>
        </w:rPr>
        <w:t>:</w:t>
      </w:r>
    </w:p>
    <w:p w14:paraId="195D171E" w14:textId="314DE100" w:rsidR="00155ED6" w:rsidRPr="005B6CCF" w:rsidRDefault="00155ED6" w:rsidP="00532EB3">
      <w:pPr>
        <w:pStyle w:val="ListParagraph"/>
        <w:numPr>
          <w:ilvl w:val="0"/>
          <w:numId w:val="14"/>
        </w:numPr>
        <w:tabs>
          <w:tab w:val="left" w:pos="1276"/>
        </w:tabs>
        <w:ind w:left="851" w:hanging="425"/>
        <w:rPr>
          <w:sz w:val="22"/>
          <w:szCs w:val="22"/>
        </w:rPr>
      </w:pPr>
      <w:r w:rsidRPr="005B6CCF">
        <w:rPr>
          <w:rFonts w:eastAsia="Times New Roman"/>
          <w:color w:val="000000"/>
          <w:sz w:val="22"/>
          <w:szCs w:val="22"/>
        </w:rPr>
        <w:t xml:space="preserve">the name and </w:t>
      </w:r>
      <w:r w:rsidRPr="005B6CCF">
        <w:rPr>
          <w:sz w:val="22"/>
          <w:szCs w:val="22"/>
        </w:rPr>
        <w:t xml:space="preserve">location of </w:t>
      </w:r>
      <w:r w:rsidR="004354F6" w:rsidRPr="005B6CCF">
        <w:rPr>
          <w:sz w:val="22"/>
          <w:szCs w:val="22"/>
        </w:rPr>
        <w:t>the</w:t>
      </w:r>
      <w:r w:rsidRPr="005B6CCF">
        <w:rPr>
          <w:sz w:val="22"/>
          <w:szCs w:val="22"/>
        </w:rPr>
        <w:t xml:space="preserve"> facility;</w:t>
      </w:r>
    </w:p>
    <w:p w14:paraId="234C897B" w14:textId="13BD7C2B" w:rsidR="00155ED6" w:rsidRPr="005B6CCF" w:rsidRDefault="00155ED6" w:rsidP="00532EB3">
      <w:pPr>
        <w:pStyle w:val="ListParagraph"/>
        <w:numPr>
          <w:ilvl w:val="0"/>
          <w:numId w:val="14"/>
        </w:numPr>
        <w:tabs>
          <w:tab w:val="left" w:pos="1276"/>
        </w:tabs>
        <w:ind w:left="851" w:hanging="425"/>
        <w:rPr>
          <w:sz w:val="22"/>
          <w:szCs w:val="22"/>
        </w:rPr>
      </w:pPr>
      <w:r w:rsidRPr="005B6CCF">
        <w:rPr>
          <w:sz w:val="22"/>
          <w:szCs w:val="22"/>
        </w:rPr>
        <w:t xml:space="preserve">the number of professional staff employed at </w:t>
      </w:r>
      <w:r w:rsidR="004354F6" w:rsidRPr="005B6CCF">
        <w:rPr>
          <w:sz w:val="22"/>
          <w:szCs w:val="22"/>
        </w:rPr>
        <w:t>the</w:t>
      </w:r>
      <w:r w:rsidRPr="005B6CCF">
        <w:rPr>
          <w:sz w:val="22"/>
          <w:szCs w:val="22"/>
        </w:rPr>
        <w:t xml:space="preserve"> facility;</w:t>
      </w:r>
    </w:p>
    <w:p w14:paraId="4A42F445" w14:textId="3E4DA064" w:rsidR="00155ED6" w:rsidRPr="005B6CCF" w:rsidRDefault="00155ED6" w:rsidP="00532EB3">
      <w:pPr>
        <w:pStyle w:val="ListParagraph"/>
        <w:numPr>
          <w:ilvl w:val="0"/>
          <w:numId w:val="14"/>
        </w:numPr>
        <w:tabs>
          <w:tab w:val="left" w:pos="1276"/>
        </w:tabs>
        <w:ind w:left="851" w:hanging="425"/>
        <w:rPr>
          <w:sz w:val="22"/>
          <w:szCs w:val="22"/>
        </w:rPr>
      </w:pPr>
      <w:r w:rsidRPr="005B6CCF">
        <w:rPr>
          <w:sz w:val="22"/>
          <w:szCs w:val="22"/>
        </w:rPr>
        <w:t xml:space="preserve">the number of non-professional staff employed at </w:t>
      </w:r>
      <w:r w:rsidR="004354F6" w:rsidRPr="005B6CCF">
        <w:rPr>
          <w:sz w:val="22"/>
          <w:szCs w:val="22"/>
        </w:rPr>
        <w:t>the</w:t>
      </w:r>
      <w:r w:rsidRPr="005B6CCF">
        <w:rPr>
          <w:sz w:val="22"/>
          <w:szCs w:val="22"/>
        </w:rPr>
        <w:t xml:space="preserve"> facility;</w:t>
      </w:r>
    </w:p>
    <w:p w14:paraId="05A1EAF0" w14:textId="7E97BB83" w:rsidR="00155ED6" w:rsidRPr="005B6CCF" w:rsidRDefault="00155ED6" w:rsidP="00532EB3">
      <w:pPr>
        <w:pStyle w:val="ListParagraph"/>
        <w:numPr>
          <w:ilvl w:val="0"/>
          <w:numId w:val="14"/>
        </w:numPr>
        <w:tabs>
          <w:tab w:val="left" w:pos="1276"/>
        </w:tabs>
        <w:ind w:left="851" w:hanging="425"/>
        <w:rPr>
          <w:sz w:val="22"/>
          <w:szCs w:val="22"/>
        </w:rPr>
      </w:pPr>
      <w:r w:rsidRPr="005B6CCF">
        <w:rPr>
          <w:sz w:val="22"/>
          <w:szCs w:val="22"/>
        </w:rPr>
        <w:t xml:space="preserve">the number of patients </w:t>
      </w:r>
      <w:r w:rsidR="00E16450" w:rsidRPr="005B6CCF">
        <w:rPr>
          <w:sz w:val="22"/>
          <w:szCs w:val="22"/>
        </w:rPr>
        <w:t xml:space="preserve">admitted for </w:t>
      </w:r>
      <w:r w:rsidRPr="005B6CCF">
        <w:rPr>
          <w:sz w:val="22"/>
          <w:szCs w:val="22"/>
        </w:rPr>
        <w:t>treat</w:t>
      </w:r>
      <w:r w:rsidR="00E16450" w:rsidRPr="005B6CCF">
        <w:rPr>
          <w:sz w:val="22"/>
          <w:szCs w:val="22"/>
        </w:rPr>
        <w:t>ment</w:t>
      </w:r>
      <w:r w:rsidRPr="005B6CCF">
        <w:rPr>
          <w:sz w:val="22"/>
          <w:szCs w:val="22"/>
        </w:rPr>
        <w:t xml:space="preserve"> at the facility;</w:t>
      </w:r>
    </w:p>
    <w:p w14:paraId="2FBEB3EF" w14:textId="425D03DD" w:rsidR="00155ED6" w:rsidRPr="005B6CCF" w:rsidRDefault="00155ED6" w:rsidP="00532EB3">
      <w:pPr>
        <w:pStyle w:val="ListParagraph"/>
        <w:numPr>
          <w:ilvl w:val="0"/>
          <w:numId w:val="14"/>
        </w:numPr>
        <w:tabs>
          <w:tab w:val="left" w:pos="1276"/>
        </w:tabs>
        <w:ind w:left="851" w:hanging="425"/>
        <w:rPr>
          <w:sz w:val="22"/>
          <w:szCs w:val="22"/>
        </w:rPr>
      </w:pPr>
      <w:r w:rsidRPr="005B6CCF">
        <w:rPr>
          <w:sz w:val="22"/>
          <w:szCs w:val="22"/>
        </w:rPr>
        <w:t xml:space="preserve">the number of </w:t>
      </w:r>
      <w:r w:rsidR="00825877">
        <w:rPr>
          <w:sz w:val="22"/>
          <w:szCs w:val="22"/>
        </w:rPr>
        <w:t xml:space="preserve">notifiable </w:t>
      </w:r>
      <w:r w:rsidRPr="005B6CCF">
        <w:rPr>
          <w:sz w:val="22"/>
          <w:szCs w:val="22"/>
        </w:rPr>
        <w:t xml:space="preserve">incidents </w:t>
      </w:r>
      <w:r w:rsidR="00E16450" w:rsidRPr="005B6CCF">
        <w:rPr>
          <w:sz w:val="22"/>
          <w:szCs w:val="22"/>
        </w:rPr>
        <w:t>or</w:t>
      </w:r>
      <w:r w:rsidRPr="005B6CCF">
        <w:rPr>
          <w:sz w:val="22"/>
          <w:szCs w:val="22"/>
        </w:rPr>
        <w:t xml:space="preserve"> adverse clinical events (if any) reported to the Chief Health Officer under </w:t>
      </w:r>
      <w:r w:rsidR="007D443A" w:rsidRPr="005B6CCF">
        <w:rPr>
          <w:sz w:val="22"/>
          <w:szCs w:val="22"/>
        </w:rPr>
        <w:t>Standard 5 of this Code</w:t>
      </w:r>
      <w:r w:rsidRPr="005B6CCF">
        <w:rPr>
          <w:sz w:val="22"/>
          <w:szCs w:val="22"/>
        </w:rPr>
        <w:t>;</w:t>
      </w:r>
    </w:p>
    <w:p w14:paraId="42099AE3" w14:textId="622828DE" w:rsidR="00155ED6" w:rsidRPr="005B6CCF" w:rsidRDefault="007D443A" w:rsidP="00532EB3">
      <w:pPr>
        <w:pStyle w:val="ListParagraph"/>
        <w:numPr>
          <w:ilvl w:val="0"/>
          <w:numId w:val="14"/>
        </w:numPr>
        <w:tabs>
          <w:tab w:val="left" w:pos="1276"/>
        </w:tabs>
        <w:ind w:left="851" w:hanging="425"/>
        <w:rPr>
          <w:sz w:val="22"/>
          <w:szCs w:val="22"/>
        </w:rPr>
      </w:pPr>
      <w:r w:rsidRPr="005B6CCF">
        <w:rPr>
          <w:sz w:val="22"/>
          <w:szCs w:val="22"/>
        </w:rPr>
        <w:t>the number of births and deaths occurring at the facility</w:t>
      </w:r>
      <w:r w:rsidR="00155ED6" w:rsidRPr="005B6CCF">
        <w:rPr>
          <w:sz w:val="22"/>
          <w:szCs w:val="22"/>
        </w:rPr>
        <w:t>;</w:t>
      </w:r>
    </w:p>
    <w:p w14:paraId="3BCBECEE" w14:textId="64F68803" w:rsidR="009E3601" w:rsidRPr="005B6CCF" w:rsidRDefault="009E3601" w:rsidP="00532EB3">
      <w:pPr>
        <w:pStyle w:val="ListParagraph"/>
        <w:numPr>
          <w:ilvl w:val="0"/>
          <w:numId w:val="14"/>
        </w:numPr>
        <w:tabs>
          <w:tab w:val="left" w:pos="1276"/>
        </w:tabs>
        <w:ind w:left="851" w:hanging="425"/>
        <w:rPr>
          <w:sz w:val="22"/>
          <w:szCs w:val="22"/>
        </w:rPr>
      </w:pPr>
      <w:r w:rsidRPr="005B6CCF">
        <w:rPr>
          <w:sz w:val="22"/>
          <w:szCs w:val="22"/>
        </w:rPr>
        <w:t>details of the facility’s accreditation to the NSQHS Standards</w:t>
      </w:r>
      <w:r w:rsidR="008F3BFD" w:rsidRPr="005B6CCF">
        <w:rPr>
          <w:sz w:val="22"/>
          <w:szCs w:val="22"/>
        </w:rPr>
        <w:t>; and</w:t>
      </w:r>
      <w:r w:rsidRPr="005B6CCF">
        <w:rPr>
          <w:sz w:val="22"/>
          <w:szCs w:val="22"/>
        </w:rPr>
        <w:t xml:space="preserve"> </w:t>
      </w:r>
    </w:p>
    <w:p w14:paraId="2FA94648" w14:textId="4519E008" w:rsidR="00155ED6" w:rsidRPr="005B6CCF" w:rsidRDefault="009E3601" w:rsidP="00532EB3">
      <w:pPr>
        <w:pStyle w:val="ListParagraph"/>
        <w:numPr>
          <w:ilvl w:val="0"/>
          <w:numId w:val="14"/>
        </w:numPr>
        <w:tabs>
          <w:tab w:val="left" w:pos="1276"/>
        </w:tabs>
        <w:ind w:left="851" w:hanging="425"/>
        <w:rPr>
          <w:rFonts w:eastAsia="Times New Roman"/>
          <w:color w:val="000000"/>
          <w:sz w:val="22"/>
          <w:szCs w:val="22"/>
        </w:rPr>
      </w:pPr>
      <w:r w:rsidRPr="005B6CCF">
        <w:rPr>
          <w:sz w:val="22"/>
          <w:szCs w:val="22"/>
        </w:rPr>
        <w:t>t</w:t>
      </w:r>
      <w:r w:rsidR="007D443A" w:rsidRPr="005B6CCF">
        <w:rPr>
          <w:sz w:val="22"/>
          <w:szCs w:val="22"/>
        </w:rPr>
        <w:t>he number</w:t>
      </w:r>
      <w:r w:rsidR="007D443A" w:rsidRPr="005B6CCF">
        <w:rPr>
          <w:rFonts w:eastAsia="Times New Roman"/>
          <w:color w:val="000000"/>
          <w:sz w:val="22"/>
          <w:szCs w:val="22"/>
        </w:rPr>
        <w:t xml:space="preserve"> and nature of complaints received by the facility.</w:t>
      </w:r>
      <w:r w:rsidR="00155ED6" w:rsidRPr="005B6CCF">
        <w:rPr>
          <w:sz w:val="22"/>
          <w:szCs w:val="22"/>
        </w:rPr>
        <w:br/>
      </w:r>
    </w:p>
    <w:p w14:paraId="0BFA0051" w14:textId="4A70D607" w:rsidR="00155ED6" w:rsidRPr="005B6CCF" w:rsidRDefault="00155ED6" w:rsidP="00BD4CDA">
      <w:pPr>
        <w:pStyle w:val="ListParagraph"/>
        <w:numPr>
          <w:ilvl w:val="1"/>
          <w:numId w:val="26"/>
        </w:numPr>
        <w:spacing w:after="120"/>
        <w:rPr>
          <w:sz w:val="22"/>
          <w:szCs w:val="22"/>
        </w:rPr>
      </w:pPr>
      <w:r w:rsidRPr="005B6CCF">
        <w:rPr>
          <w:sz w:val="22"/>
          <w:szCs w:val="22"/>
        </w:rPr>
        <w:t xml:space="preserve">Annual reports must be </w:t>
      </w:r>
      <w:r w:rsidR="009E3601" w:rsidRPr="005B6CCF">
        <w:rPr>
          <w:sz w:val="22"/>
          <w:szCs w:val="22"/>
        </w:rPr>
        <w:t xml:space="preserve">submitted to the </w:t>
      </w:r>
      <w:r w:rsidR="0081563D" w:rsidRPr="005B6CCF">
        <w:rPr>
          <w:sz w:val="22"/>
          <w:szCs w:val="22"/>
        </w:rPr>
        <w:t>Minister</w:t>
      </w:r>
      <w:r w:rsidRPr="005B6CCF">
        <w:rPr>
          <w:sz w:val="22"/>
          <w:szCs w:val="22"/>
        </w:rPr>
        <w:t xml:space="preserve"> by 30 September </w:t>
      </w:r>
      <w:r w:rsidR="009E3601" w:rsidRPr="005B6CCF">
        <w:rPr>
          <w:sz w:val="22"/>
          <w:szCs w:val="22"/>
        </w:rPr>
        <w:t>each year</w:t>
      </w:r>
      <w:r w:rsidRPr="005B6CCF">
        <w:rPr>
          <w:sz w:val="22"/>
          <w:szCs w:val="22"/>
        </w:rPr>
        <w:t xml:space="preserve"> </w:t>
      </w:r>
      <w:r w:rsidR="009E3601" w:rsidRPr="005B6CCF">
        <w:rPr>
          <w:sz w:val="22"/>
          <w:szCs w:val="22"/>
        </w:rPr>
        <w:t>that provide detail for</w:t>
      </w:r>
      <w:r w:rsidRPr="005B6CCF">
        <w:rPr>
          <w:sz w:val="22"/>
          <w:szCs w:val="22"/>
        </w:rPr>
        <w:t xml:space="preserve"> the</w:t>
      </w:r>
      <w:r w:rsidR="009E3601" w:rsidRPr="005B6CCF">
        <w:rPr>
          <w:sz w:val="22"/>
          <w:szCs w:val="22"/>
        </w:rPr>
        <w:t xml:space="preserve"> previous</w:t>
      </w:r>
      <w:r w:rsidRPr="005B6CCF">
        <w:rPr>
          <w:sz w:val="22"/>
          <w:szCs w:val="22"/>
        </w:rPr>
        <w:t xml:space="preserve"> financial year. Those health care facilities that commence operation less than twelve months before 30 June of the annual report year are not required to produce an annual report for that year.</w:t>
      </w:r>
    </w:p>
    <w:p w14:paraId="10EAD3D5" w14:textId="4EFC7168" w:rsidR="00155ED6" w:rsidRPr="005B6CCF" w:rsidRDefault="001C3CB3" w:rsidP="001C3CB3">
      <w:pPr>
        <w:pStyle w:val="ListParagraph"/>
        <w:tabs>
          <w:tab w:val="left" w:pos="1680"/>
        </w:tabs>
        <w:spacing w:after="120"/>
        <w:ind w:left="360"/>
        <w:rPr>
          <w:sz w:val="22"/>
          <w:szCs w:val="22"/>
        </w:rPr>
      </w:pPr>
      <w:r>
        <w:rPr>
          <w:sz w:val="22"/>
          <w:szCs w:val="22"/>
        </w:rPr>
        <w:tab/>
      </w:r>
    </w:p>
    <w:p w14:paraId="1BCD52E5" w14:textId="52EE973F" w:rsidR="00155ED6" w:rsidRPr="005B6CCF" w:rsidRDefault="0081563D" w:rsidP="009F401D">
      <w:pPr>
        <w:ind w:left="1560" w:hanging="709"/>
        <w:rPr>
          <w:sz w:val="22"/>
          <w:szCs w:val="22"/>
        </w:rPr>
      </w:pPr>
      <w:r w:rsidRPr="005B6CCF">
        <w:rPr>
          <w:i/>
          <w:iCs/>
          <w:sz w:val="22"/>
          <w:szCs w:val="22"/>
        </w:rPr>
        <w:t xml:space="preserve">Note </w:t>
      </w:r>
      <w:r w:rsidRPr="005B6CCF">
        <w:rPr>
          <w:i/>
          <w:iCs/>
          <w:sz w:val="22"/>
          <w:szCs w:val="22"/>
        </w:rPr>
        <w:tab/>
      </w:r>
      <w:r w:rsidR="00155ED6" w:rsidRPr="005B6CCF">
        <w:rPr>
          <w:sz w:val="22"/>
          <w:szCs w:val="22"/>
        </w:rPr>
        <w:t xml:space="preserve">The information outlined </w:t>
      </w:r>
      <w:r w:rsidR="007D443A" w:rsidRPr="005B6CCF">
        <w:rPr>
          <w:sz w:val="22"/>
          <w:szCs w:val="22"/>
        </w:rPr>
        <w:t>by Standard 5.</w:t>
      </w:r>
      <w:r w:rsidR="00854580">
        <w:rPr>
          <w:sz w:val="22"/>
          <w:szCs w:val="22"/>
        </w:rPr>
        <w:t>5</w:t>
      </w:r>
      <w:r w:rsidR="00155ED6" w:rsidRPr="005B6CCF">
        <w:rPr>
          <w:sz w:val="22"/>
          <w:szCs w:val="22"/>
        </w:rPr>
        <w:t xml:space="preserve"> should be viewed as the minimum amount of information required to comply with this Code and does not in any way limit the publication of further information relevant to the operation of a health facility in </w:t>
      </w:r>
      <w:r w:rsidR="009E3601" w:rsidRPr="005B6CCF">
        <w:rPr>
          <w:sz w:val="22"/>
          <w:szCs w:val="22"/>
        </w:rPr>
        <w:t>an</w:t>
      </w:r>
      <w:r w:rsidR="00155ED6" w:rsidRPr="005B6CCF">
        <w:rPr>
          <w:sz w:val="22"/>
          <w:szCs w:val="22"/>
        </w:rPr>
        <w:t xml:space="preserve"> annual report.</w:t>
      </w:r>
      <w:r w:rsidR="007D443A" w:rsidRPr="005B6CCF">
        <w:rPr>
          <w:sz w:val="22"/>
          <w:szCs w:val="22"/>
        </w:rPr>
        <w:t xml:space="preserve"> </w:t>
      </w:r>
    </w:p>
    <w:p w14:paraId="12F2F28B" w14:textId="77777777" w:rsidR="009E3601" w:rsidRPr="009E3601" w:rsidRDefault="009E3601" w:rsidP="009E3601">
      <w:pPr>
        <w:pStyle w:val="ListParagraph"/>
        <w:rPr>
          <w:sz w:val="20"/>
          <w:szCs w:val="20"/>
        </w:rPr>
      </w:pPr>
    </w:p>
    <w:p w14:paraId="7F7D05FD" w14:textId="77777777" w:rsidR="00155ED6" w:rsidRDefault="00155ED6" w:rsidP="00C072D5">
      <w:pPr>
        <w:pStyle w:val="ListParagraph"/>
        <w:tabs>
          <w:tab w:val="left" w:pos="1276"/>
        </w:tabs>
        <w:ind w:left="1701"/>
        <w:rPr>
          <w:rFonts w:eastAsia="Times New Roman"/>
          <w:color w:val="000000"/>
          <w:sz w:val="20"/>
          <w:szCs w:val="20"/>
        </w:rPr>
      </w:pPr>
    </w:p>
    <w:p w14:paraId="1F6EDBE3" w14:textId="412D64F1" w:rsidR="002D1AAE" w:rsidRDefault="002D1AAE">
      <w:pPr>
        <w:spacing w:line="276" w:lineRule="auto"/>
        <w:rPr>
          <w:rFonts w:eastAsia="Times New Roman" w:cstheme="majorHAnsi"/>
          <w:color w:val="000000"/>
          <w:sz w:val="20"/>
          <w:szCs w:val="20"/>
        </w:rPr>
      </w:pPr>
      <w:r>
        <w:rPr>
          <w:rFonts w:eastAsia="Times New Roman" w:cstheme="majorHAnsi"/>
          <w:color w:val="000000"/>
          <w:sz w:val="20"/>
          <w:szCs w:val="20"/>
        </w:rPr>
        <w:br w:type="page"/>
      </w:r>
    </w:p>
    <w:p w14:paraId="28166D1B" w14:textId="34B22058" w:rsidR="006557B3" w:rsidRPr="002D1AAE" w:rsidRDefault="00C3779A" w:rsidP="0092792A">
      <w:pPr>
        <w:pStyle w:val="Heading2"/>
        <w:rPr>
          <w:iCs/>
        </w:rPr>
      </w:pPr>
      <w:bookmarkStart w:id="91" w:name="_Toc34306371"/>
      <w:bookmarkStart w:id="92" w:name="_Toc65492752"/>
      <w:bookmarkStart w:id="93" w:name="_Toc71539654"/>
      <w:r>
        <w:rPr>
          <w:iCs/>
        </w:rPr>
        <w:lastRenderedPageBreak/>
        <w:t>STANDARD 6</w:t>
      </w:r>
      <w:r w:rsidR="0092792A" w:rsidRPr="002D1AAE">
        <w:rPr>
          <w:iCs/>
        </w:rPr>
        <w:t xml:space="preserve"> - </w:t>
      </w:r>
      <w:r>
        <w:rPr>
          <w:iCs/>
        </w:rPr>
        <w:t>S</w:t>
      </w:r>
      <w:r w:rsidR="0092792A" w:rsidRPr="002D1AAE">
        <w:rPr>
          <w:iCs/>
        </w:rPr>
        <w:t xml:space="preserve">upport </w:t>
      </w:r>
      <w:r>
        <w:rPr>
          <w:iCs/>
        </w:rPr>
        <w:t>S</w:t>
      </w:r>
      <w:r w:rsidR="0092792A" w:rsidRPr="002D1AAE">
        <w:rPr>
          <w:iCs/>
        </w:rPr>
        <w:t>ervices</w:t>
      </w:r>
      <w:bookmarkEnd w:id="91"/>
      <w:bookmarkEnd w:id="92"/>
      <w:bookmarkEnd w:id="93"/>
    </w:p>
    <w:p w14:paraId="7F6477C0" w14:textId="6766C394" w:rsidR="006557B3" w:rsidRPr="008E40E5" w:rsidRDefault="006557B3" w:rsidP="0092792A">
      <w:pPr>
        <w:rPr>
          <w:rFonts w:ascii="Arial" w:eastAsia="Times New Roman" w:hAnsi="Arial" w:cs="Arial"/>
          <w:bCs/>
          <w:color w:val="000000"/>
          <w:sz w:val="20"/>
          <w:szCs w:val="20"/>
        </w:rPr>
      </w:pPr>
      <w:bookmarkStart w:id="94" w:name="_Toc33709368"/>
      <w:r w:rsidRPr="0092792A">
        <w:rPr>
          <w:rFonts w:ascii="Arial" w:eastAsia="Times New Roman" w:hAnsi="Arial" w:cs="Arial"/>
          <w:b/>
          <w:bCs/>
          <w:color w:val="000000"/>
          <w:sz w:val="22"/>
          <w:szCs w:val="22"/>
        </w:rPr>
        <w:t>Food services</w:t>
      </w:r>
      <w:bookmarkEnd w:id="94"/>
    </w:p>
    <w:p w14:paraId="42D3EC0E" w14:textId="65CFB5B0" w:rsidR="006557B3" w:rsidRPr="005B6CCF" w:rsidRDefault="006557B3" w:rsidP="00BD4CDA">
      <w:pPr>
        <w:pStyle w:val="ListParagraph"/>
        <w:numPr>
          <w:ilvl w:val="1"/>
          <w:numId w:val="27"/>
        </w:numPr>
        <w:rPr>
          <w:rFonts w:eastAsia="Times New Roman"/>
          <w:color w:val="000000"/>
          <w:sz w:val="22"/>
          <w:szCs w:val="22"/>
        </w:rPr>
      </w:pPr>
      <w:r w:rsidRPr="005B6CCF">
        <w:rPr>
          <w:rFonts w:eastAsia="Times New Roman"/>
          <w:color w:val="000000"/>
          <w:sz w:val="22"/>
          <w:szCs w:val="22"/>
        </w:rPr>
        <w:t xml:space="preserve">The </w:t>
      </w:r>
      <w:r w:rsidR="005C75FD" w:rsidRPr="005B6CCF">
        <w:rPr>
          <w:rFonts w:eastAsia="Times New Roman"/>
          <w:color w:val="000000"/>
          <w:sz w:val="22"/>
          <w:szCs w:val="22"/>
        </w:rPr>
        <w:t>proprietor</w:t>
      </w:r>
      <w:r w:rsidRPr="005B6CCF">
        <w:rPr>
          <w:rFonts w:eastAsia="Times New Roman"/>
          <w:color w:val="000000"/>
          <w:sz w:val="22"/>
          <w:szCs w:val="22"/>
        </w:rPr>
        <w:t xml:space="preserve"> of a health care facility</w:t>
      </w:r>
      <w:r w:rsidR="00E16450" w:rsidRPr="005B6CCF">
        <w:rPr>
          <w:rFonts w:eastAsia="Times New Roman"/>
          <w:color w:val="000000"/>
          <w:sz w:val="22"/>
          <w:szCs w:val="22"/>
        </w:rPr>
        <w:t xml:space="preserve"> hospital licence type, </w:t>
      </w:r>
      <w:r w:rsidRPr="005B6CCF">
        <w:rPr>
          <w:rFonts w:eastAsia="Times New Roman"/>
          <w:color w:val="000000"/>
          <w:sz w:val="22"/>
          <w:szCs w:val="22"/>
        </w:rPr>
        <w:t>must ensure that the personal, nutritional and clinical dietary needs of each patient are assessed and satisfied, including providing any necessary help to feed patients.</w:t>
      </w:r>
    </w:p>
    <w:p w14:paraId="56632693" w14:textId="315CD8EB" w:rsidR="00584264" w:rsidRPr="005B6CCF" w:rsidRDefault="00584264" w:rsidP="00584264">
      <w:pPr>
        <w:pBdr>
          <w:top w:val="single" w:sz="4" w:space="1" w:color="auto"/>
          <w:left w:val="single" w:sz="4" w:space="4" w:color="auto"/>
          <w:bottom w:val="single" w:sz="4" w:space="0" w:color="auto"/>
          <w:right w:val="single" w:sz="4" w:space="4" w:color="auto"/>
        </w:pBdr>
        <w:shd w:val="clear" w:color="auto" w:fill="C8F0FF" w:themeFill="text2" w:themeFillTint="33"/>
        <w:spacing w:after="120"/>
        <w:rPr>
          <w:rFonts w:eastAsia="Times New Roman"/>
          <w:b/>
          <w:bCs/>
          <w:color w:val="000000"/>
          <w:sz w:val="22"/>
          <w:szCs w:val="22"/>
        </w:rPr>
      </w:pPr>
      <w:r w:rsidRPr="005B6CCF">
        <w:rPr>
          <w:rFonts w:eastAsia="Times New Roman"/>
          <w:b/>
          <w:bCs/>
          <w:color w:val="000000"/>
          <w:sz w:val="22"/>
          <w:szCs w:val="22"/>
        </w:rPr>
        <w:t xml:space="preserve">GUIDANCE NOTE – </w:t>
      </w:r>
      <w:r w:rsidR="0017473A">
        <w:rPr>
          <w:rFonts w:eastAsia="Times New Roman"/>
          <w:b/>
          <w:bCs/>
          <w:color w:val="000000"/>
          <w:sz w:val="22"/>
          <w:szCs w:val="22"/>
        </w:rPr>
        <w:t>Food services</w:t>
      </w:r>
    </w:p>
    <w:p w14:paraId="49CCD484" w14:textId="3F887A2B" w:rsidR="00584264" w:rsidRPr="005B6CCF" w:rsidRDefault="00584264" w:rsidP="00584264">
      <w:pPr>
        <w:pBdr>
          <w:top w:val="single" w:sz="4" w:space="1" w:color="auto"/>
          <w:left w:val="single" w:sz="4" w:space="4" w:color="auto"/>
          <w:bottom w:val="single" w:sz="4" w:space="0"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If your facility provides an onsite food service, the facility (or food service provider)</w:t>
      </w:r>
      <w:r w:rsidR="003D65E8" w:rsidRPr="005B6CCF">
        <w:rPr>
          <w:rFonts w:eastAsia="Times New Roman"/>
          <w:color w:val="000000"/>
          <w:sz w:val="22"/>
          <w:szCs w:val="22"/>
        </w:rPr>
        <w:t xml:space="preserve">, is likely to </w:t>
      </w:r>
      <w:r w:rsidRPr="005B6CCF">
        <w:rPr>
          <w:rFonts w:eastAsia="Times New Roman"/>
          <w:color w:val="000000"/>
          <w:sz w:val="22"/>
          <w:szCs w:val="22"/>
        </w:rPr>
        <w:t>require registration as food business</w:t>
      </w:r>
      <w:r w:rsidR="00B1147C" w:rsidRPr="005B6CCF">
        <w:rPr>
          <w:rFonts w:eastAsia="Times New Roman"/>
          <w:color w:val="000000"/>
          <w:sz w:val="22"/>
          <w:szCs w:val="22"/>
        </w:rPr>
        <w:t xml:space="preserve"> and have a food safety supervisor.</w:t>
      </w:r>
      <w:r w:rsidR="002E58A0" w:rsidRPr="005B6CCF">
        <w:rPr>
          <w:rFonts w:eastAsia="Times New Roman"/>
          <w:color w:val="000000"/>
          <w:sz w:val="22"/>
          <w:szCs w:val="22"/>
        </w:rPr>
        <w:t xml:space="preserve"> </w:t>
      </w:r>
      <w:r w:rsidR="00B1147C" w:rsidRPr="005B6CCF">
        <w:rPr>
          <w:rFonts w:eastAsia="Times New Roman"/>
          <w:color w:val="000000"/>
          <w:sz w:val="22"/>
          <w:szCs w:val="22"/>
        </w:rPr>
        <w:t xml:space="preserve">A </w:t>
      </w:r>
      <w:r w:rsidR="002E58A0" w:rsidRPr="005B6CCF">
        <w:rPr>
          <w:rFonts w:eastAsia="Times New Roman"/>
          <w:color w:val="000000"/>
          <w:sz w:val="22"/>
          <w:szCs w:val="22"/>
        </w:rPr>
        <w:t xml:space="preserve">food safety </w:t>
      </w:r>
      <w:r w:rsidR="00B1147C" w:rsidRPr="005B6CCF">
        <w:rPr>
          <w:rFonts w:eastAsia="Times New Roman"/>
          <w:color w:val="000000"/>
          <w:sz w:val="22"/>
          <w:szCs w:val="22"/>
        </w:rPr>
        <w:t xml:space="preserve">program may also need to be prepared </w:t>
      </w:r>
      <w:r w:rsidRPr="005B6CCF">
        <w:rPr>
          <w:rFonts w:eastAsia="Times New Roman"/>
          <w:color w:val="000000"/>
          <w:sz w:val="22"/>
          <w:szCs w:val="22"/>
        </w:rPr>
        <w:t xml:space="preserve">under the </w:t>
      </w:r>
      <w:r w:rsidRPr="005B6CCF">
        <w:rPr>
          <w:rFonts w:eastAsia="Times New Roman"/>
          <w:i/>
          <w:iCs/>
          <w:color w:val="000000"/>
          <w:sz w:val="22"/>
          <w:szCs w:val="22"/>
        </w:rPr>
        <w:t>Food Act 2001</w:t>
      </w:r>
      <w:r w:rsidR="002E58A0" w:rsidRPr="005B6CCF">
        <w:rPr>
          <w:rFonts w:eastAsia="Times New Roman"/>
          <w:color w:val="000000"/>
          <w:sz w:val="22"/>
          <w:szCs w:val="22"/>
        </w:rPr>
        <w:t xml:space="preserve">.  </w:t>
      </w:r>
    </w:p>
    <w:p w14:paraId="7120BCB2" w14:textId="1E9671CD" w:rsidR="00584264" w:rsidRPr="005B6CCF" w:rsidRDefault="00584264" w:rsidP="00584264">
      <w:pPr>
        <w:pBdr>
          <w:top w:val="single" w:sz="4" w:space="1" w:color="auto"/>
          <w:left w:val="single" w:sz="4" w:space="4" w:color="auto"/>
          <w:bottom w:val="single" w:sz="4" w:space="0" w:color="auto"/>
          <w:right w:val="single" w:sz="4" w:space="4" w:color="auto"/>
        </w:pBdr>
        <w:shd w:val="clear" w:color="auto" w:fill="C8F0FF" w:themeFill="text2" w:themeFillTint="33"/>
        <w:spacing w:after="120"/>
        <w:rPr>
          <w:rFonts w:eastAsia="Times New Roman"/>
          <w:color w:val="000000"/>
          <w:sz w:val="22"/>
          <w:szCs w:val="22"/>
        </w:rPr>
      </w:pPr>
      <w:r w:rsidRPr="005B6CCF">
        <w:rPr>
          <w:rFonts w:eastAsia="Times New Roman"/>
          <w:color w:val="000000"/>
          <w:sz w:val="22"/>
          <w:szCs w:val="22"/>
        </w:rPr>
        <w:t xml:space="preserve">Further information about food safety requirements and business registration is available from the Health Protection Service at </w:t>
      </w:r>
      <w:hyperlink r:id="rId35" w:history="1">
        <w:r w:rsidRPr="005B6CCF">
          <w:rPr>
            <w:rStyle w:val="Hyperlink"/>
            <w:sz w:val="22"/>
            <w:szCs w:val="22"/>
          </w:rPr>
          <w:t>www.health.act.gov.au/businesses/food-safety-regulation</w:t>
        </w:r>
      </w:hyperlink>
      <w:r w:rsidRPr="005B6CCF">
        <w:rPr>
          <w:rFonts w:eastAsia="Times New Roman"/>
          <w:color w:val="000000"/>
          <w:sz w:val="22"/>
          <w:szCs w:val="22"/>
        </w:rPr>
        <w:t xml:space="preserve">.  </w:t>
      </w:r>
    </w:p>
    <w:p w14:paraId="5ECCAE55" w14:textId="5E961972" w:rsidR="0092792A" w:rsidRPr="0092792A" w:rsidRDefault="0092792A" w:rsidP="0092792A">
      <w:pPr>
        <w:rPr>
          <w:rFonts w:ascii="Arial" w:eastAsia="Times New Roman" w:hAnsi="Arial" w:cs="Arial"/>
          <w:b/>
          <w:bCs/>
          <w:color w:val="000000"/>
          <w:sz w:val="22"/>
          <w:szCs w:val="22"/>
        </w:rPr>
      </w:pPr>
      <w:bookmarkStart w:id="95" w:name="_Toc33709369"/>
      <w:r>
        <w:rPr>
          <w:rFonts w:ascii="Arial" w:eastAsia="Times New Roman" w:hAnsi="Arial" w:cs="Arial"/>
          <w:b/>
          <w:bCs/>
          <w:color w:val="000000"/>
          <w:sz w:val="22"/>
          <w:szCs w:val="22"/>
        </w:rPr>
        <w:t>S</w:t>
      </w:r>
      <w:r w:rsidRPr="0092792A">
        <w:rPr>
          <w:rFonts w:ascii="Arial" w:eastAsia="Times New Roman" w:hAnsi="Arial" w:cs="Arial"/>
          <w:b/>
          <w:bCs/>
          <w:color w:val="000000"/>
          <w:sz w:val="22"/>
          <w:szCs w:val="22"/>
        </w:rPr>
        <w:t>ecurity</w:t>
      </w:r>
      <w:bookmarkEnd w:id="95"/>
    </w:p>
    <w:p w14:paraId="17685163" w14:textId="1A4A605B" w:rsidR="0081563D" w:rsidRPr="005B6CCF" w:rsidRDefault="0092792A" w:rsidP="00BD4CDA">
      <w:pPr>
        <w:pStyle w:val="ListParagraph"/>
        <w:numPr>
          <w:ilvl w:val="1"/>
          <w:numId w:val="27"/>
        </w:numPr>
        <w:spacing w:after="120"/>
        <w:ind w:left="357" w:hanging="357"/>
        <w:contextualSpacing w:val="0"/>
        <w:rPr>
          <w:rFonts w:eastAsia="Times New Roman"/>
          <w:color w:val="000000"/>
          <w:sz w:val="22"/>
          <w:szCs w:val="22"/>
        </w:rPr>
      </w:pPr>
      <w:r w:rsidRPr="005B6CCF">
        <w:rPr>
          <w:rFonts w:eastAsia="Times New Roman"/>
          <w:color w:val="000000"/>
          <w:sz w:val="22"/>
          <w:szCs w:val="22"/>
        </w:rPr>
        <w:t xml:space="preserve">The </w:t>
      </w:r>
      <w:r w:rsidR="005C75FD" w:rsidRPr="005B6CCF">
        <w:rPr>
          <w:rFonts w:eastAsia="Times New Roman"/>
          <w:color w:val="000000"/>
          <w:sz w:val="22"/>
          <w:szCs w:val="22"/>
        </w:rPr>
        <w:t>proprietor</w:t>
      </w:r>
      <w:r w:rsidRPr="005B6CCF">
        <w:rPr>
          <w:rFonts w:eastAsia="Times New Roman"/>
          <w:color w:val="000000"/>
          <w:sz w:val="22"/>
          <w:szCs w:val="22"/>
        </w:rPr>
        <w:t xml:space="preserve"> of a </w:t>
      </w:r>
      <w:r w:rsidR="004B73EE" w:rsidRPr="005B6CCF">
        <w:rPr>
          <w:rFonts w:eastAsia="Times New Roman"/>
          <w:color w:val="000000"/>
          <w:sz w:val="22"/>
          <w:szCs w:val="22"/>
        </w:rPr>
        <w:t xml:space="preserve">health care </w:t>
      </w:r>
      <w:r w:rsidRPr="005B6CCF">
        <w:rPr>
          <w:rFonts w:eastAsia="Times New Roman"/>
          <w:color w:val="000000"/>
          <w:sz w:val="22"/>
          <w:szCs w:val="22"/>
        </w:rPr>
        <w:t>facility must</w:t>
      </w:r>
      <w:r w:rsidR="00F66494" w:rsidRPr="005B6CCF">
        <w:rPr>
          <w:rFonts w:eastAsia="Times New Roman"/>
          <w:color w:val="000000"/>
          <w:sz w:val="22"/>
          <w:szCs w:val="22"/>
        </w:rPr>
        <w:t xml:space="preserve"> </w:t>
      </w:r>
      <w:r w:rsidR="0081563D" w:rsidRPr="005B6CCF">
        <w:rPr>
          <w:rFonts w:eastAsia="Times New Roman"/>
          <w:color w:val="000000"/>
          <w:sz w:val="22"/>
          <w:szCs w:val="22"/>
        </w:rPr>
        <w:t xml:space="preserve">– </w:t>
      </w:r>
    </w:p>
    <w:p w14:paraId="4B96B402" w14:textId="60542C3F" w:rsidR="003E0411" w:rsidRDefault="00F66494" w:rsidP="00653B89">
      <w:pPr>
        <w:pStyle w:val="ListParagraph"/>
        <w:numPr>
          <w:ilvl w:val="2"/>
          <w:numId w:val="22"/>
        </w:numPr>
        <w:spacing w:after="120"/>
        <w:ind w:left="851" w:hanging="425"/>
        <w:contextualSpacing w:val="0"/>
        <w:rPr>
          <w:rFonts w:eastAsia="Times New Roman"/>
          <w:color w:val="000000"/>
          <w:sz w:val="22"/>
          <w:szCs w:val="22"/>
        </w:rPr>
      </w:pPr>
      <w:r w:rsidRPr="005B6CCF">
        <w:rPr>
          <w:rFonts w:eastAsia="Times New Roman"/>
          <w:color w:val="000000"/>
          <w:sz w:val="22"/>
          <w:szCs w:val="22"/>
        </w:rPr>
        <w:t>take reasonable steps to</w:t>
      </w:r>
      <w:r w:rsidR="0092792A" w:rsidRPr="005B6CCF">
        <w:rPr>
          <w:rFonts w:eastAsia="Times New Roman"/>
          <w:color w:val="000000"/>
          <w:sz w:val="22"/>
          <w:szCs w:val="22"/>
        </w:rPr>
        <w:t xml:space="preserve"> provide a safe and secure environment for occupants, visitors and staff of the </w:t>
      </w:r>
      <w:r w:rsidR="004B73EE" w:rsidRPr="005B6CCF">
        <w:rPr>
          <w:rFonts w:eastAsia="Times New Roman"/>
          <w:color w:val="000000"/>
          <w:sz w:val="22"/>
          <w:szCs w:val="22"/>
        </w:rPr>
        <w:t xml:space="preserve">health care </w:t>
      </w:r>
      <w:r w:rsidR="0092792A" w:rsidRPr="005B6CCF">
        <w:rPr>
          <w:rFonts w:eastAsia="Times New Roman"/>
          <w:color w:val="000000"/>
          <w:sz w:val="22"/>
          <w:szCs w:val="22"/>
        </w:rPr>
        <w:t>facility</w:t>
      </w:r>
      <w:r w:rsidR="0081563D" w:rsidRPr="005B6CCF">
        <w:rPr>
          <w:rFonts w:eastAsia="Times New Roman"/>
          <w:color w:val="000000"/>
          <w:sz w:val="22"/>
          <w:szCs w:val="22"/>
        </w:rPr>
        <w:t>; an</w:t>
      </w:r>
      <w:r w:rsidR="003E0411">
        <w:rPr>
          <w:rFonts w:eastAsia="Times New Roman"/>
          <w:color w:val="000000"/>
          <w:sz w:val="22"/>
          <w:szCs w:val="22"/>
        </w:rPr>
        <w:t>d</w:t>
      </w:r>
    </w:p>
    <w:p w14:paraId="22447D3C" w14:textId="4BF419E0" w:rsidR="003E0411" w:rsidRPr="001C3CB3" w:rsidRDefault="003E0411" w:rsidP="00D7567A">
      <w:pPr>
        <w:pStyle w:val="ListParagraph"/>
        <w:numPr>
          <w:ilvl w:val="2"/>
          <w:numId w:val="22"/>
        </w:numPr>
        <w:spacing w:after="120"/>
        <w:ind w:left="851" w:hanging="425"/>
        <w:contextualSpacing w:val="0"/>
        <w:rPr>
          <w:rFonts w:eastAsia="Times New Roman"/>
          <w:color w:val="000000"/>
          <w:sz w:val="22"/>
          <w:szCs w:val="22"/>
        </w:rPr>
      </w:pPr>
      <w:r w:rsidRPr="0017473A">
        <w:rPr>
          <w:rFonts w:eastAsia="Times New Roman"/>
          <w:color w:val="000000"/>
          <w:sz w:val="22"/>
          <w:szCs w:val="22"/>
        </w:rPr>
        <w:t>take all reasonable steps to ensure that unauthorised persons do not access the facility or interfere with the operations of t</w:t>
      </w:r>
      <w:r w:rsidRPr="00AC6948">
        <w:rPr>
          <w:rFonts w:eastAsia="Times New Roman"/>
          <w:color w:val="000000"/>
          <w:sz w:val="22"/>
          <w:szCs w:val="22"/>
        </w:rPr>
        <w:t>he health care facility to the detriment of occupants, visitors and staff.</w:t>
      </w:r>
      <w:r w:rsidRPr="0017473A">
        <w:rPr>
          <w:sz w:val="20"/>
          <w:szCs w:val="20"/>
        </w:rPr>
        <w:t xml:space="preserve"> </w:t>
      </w:r>
    </w:p>
    <w:p w14:paraId="6E918887" w14:textId="41E2AF9A" w:rsidR="00D7567A" w:rsidRPr="001C3CB3" w:rsidRDefault="00D7567A" w:rsidP="001C3CB3">
      <w:pPr>
        <w:spacing w:after="120"/>
        <w:rPr>
          <w:rFonts w:eastAsia="Times New Roman"/>
          <w:color w:val="000000"/>
          <w:sz w:val="22"/>
          <w:szCs w:val="22"/>
        </w:rPr>
      </w:pPr>
      <w:r w:rsidRPr="001C3CB3">
        <w:rPr>
          <w:rFonts w:ascii="Arial" w:eastAsia="Times New Roman" w:hAnsi="Arial" w:cs="Arial"/>
          <w:b/>
          <w:bCs/>
          <w:color w:val="000000"/>
          <w:sz w:val="22"/>
          <w:szCs w:val="22"/>
        </w:rPr>
        <w:t>Waste and hazardous substances</w:t>
      </w:r>
    </w:p>
    <w:p w14:paraId="76169A59" w14:textId="77777777" w:rsidR="0081563D" w:rsidRPr="005B6CCF" w:rsidRDefault="0081563D" w:rsidP="003E0411">
      <w:pPr>
        <w:pStyle w:val="ListParagraph"/>
        <w:numPr>
          <w:ilvl w:val="1"/>
          <w:numId w:val="27"/>
        </w:numPr>
        <w:spacing w:after="120"/>
        <w:ind w:left="357" w:hanging="357"/>
        <w:contextualSpacing w:val="0"/>
        <w:rPr>
          <w:rFonts w:eastAsia="Times New Roman"/>
          <w:color w:val="000000"/>
          <w:sz w:val="22"/>
          <w:szCs w:val="22"/>
        </w:rPr>
      </w:pPr>
      <w:r w:rsidRPr="005B6CCF">
        <w:rPr>
          <w:rFonts w:eastAsia="Times New Roman"/>
          <w:color w:val="000000"/>
          <w:sz w:val="22"/>
          <w:szCs w:val="22"/>
        </w:rPr>
        <w:t xml:space="preserve">The proprietor of a health care facility must – </w:t>
      </w:r>
    </w:p>
    <w:p w14:paraId="6B2940C1" w14:textId="66F125E3" w:rsidR="00070FD3" w:rsidRDefault="0081563D" w:rsidP="00D7567A">
      <w:pPr>
        <w:pStyle w:val="ListParagraph"/>
        <w:numPr>
          <w:ilvl w:val="1"/>
          <w:numId w:val="45"/>
        </w:numPr>
        <w:spacing w:after="120"/>
        <w:contextualSpacing w:val="0"/>
        <w:rPr>
          <w:rFonts w:eastAsia="Times New Roman"/>
          <w:color w:val="000000"/>
          <w:sz w:val="22"/>
          <w:szCs w:val="22"/>
        </w:rPr>
      </w:pPr>
      <w:r w:rsidRPr="001C3CB3">
        <w:rPr>
          <w:rFonts w:eastAsia="Times New Roman"/>
          <w:color w:val="000000"/>
          <w:sz w:val="22"/>
          <w:szCs w:val="22"/>
        </w:rPr>
        <w:t>h</w:t>
      </w:r>
      <w:r w:rsidR="00070FD3" w:rsidRPr="001C3CB3">
        <w:rPr>
          <w:rFonts w:eastAsia="Times New Roman"/>
          <w:color w:val="000000"/>
          <w:sz w:val="22"/>
          <w:szCs w:val="22"/>
        </w:rPr>
        <w:t xml:space="preserve">ave </w:t>
      </w:r>
      <w:r w:rsidRPr="001C3CB3">
        <w:rPr>
          <w:rFonts w:eastAsia="Times New Roman"/>
          <w:color w:val="000000"/>
          <w:sz w:val="22"/>
          <w:szCs w:val="22"/>
        </w:rPr>
        <w:t>documented procedures in place for</w:t>
      </w:r>
      <w:r w:rsidR="00070FD3" w:rsidRPr="001C3CB3">
        <w:rPr>
          <w:rFonts w:eastAsia="Times New Roman"/>
          <w:color w:val="000000"/>
          <w:sz w:val="22"/>
          <w:szCs w:val="22"/>
        </w:rPr>
        <w:t xml:space="preserve"> the</w:t>
      </w:r>
      <w:r w:rsidRPr="001C3CB3">
        <w:rPr>
          <w:rFonts w:eastAsia="Times New Roman"/>
          <w:color w:val="000000"/>
          <w:sz w:val="22"/>
          <w:szCs w:val="22"/>
        </w:rPr>
        <w:t xml:space="preserve"> safe</w:t>
      </w:r>
      <w:r w:rsidR="00070FD3" w:rsidRPr="001C3CB3">
        <w:rPr>
          <w:rFonts w:eastAsia="Times New Roman"/>
          <w:color w:val="000000"/>
          <w:sz w:val="22"/>
          <w:szCs w:val="22"/>
        </w:rPr>
        <w:t xml:space="preserve"> handling, transport and disposal of any general waste, clinical waste and hazardous substances, exiting or entering the health care facility</w:t>
      </w:r>
      <w:r w:rsidRPr="001C3CB3">
        <w:rPr>
          <w:rFonts w:eastAsia="Times New Roman"/>
          <w:color w:val="000000"/>
          <w:sz w:val="22"/>
          <w:szCs w:val="22"/>
        </w:rPr>
        <w:t>; and</w:t>
      </w:r>
    </w:p>
    <w:p w14:paraId="4C47754B" w14:textId="290F82C0" w:rsidR="00D7567A" w:rsidRPr="001C3CB3" w:rsidRDefault="00D7567A" w:rsidP="001C3CB3">
      <w:pPr>
        <w:pStyle w:val="ListParagraph"/>
        <w:numPr>
          <w:ilvl w:val="1"/>
          <w:numId w:val="45"/>
        </w:numPr>
        <w:spacing w:after="120"/>
        <w:contextualSpacing w:val="0"/>
        <w:rPr>
          <w:rFonts w:eastAsia="Times New Roman"/>
          <w:color w:val="000000"/>
          <w:sz w:val="22"/>
          <w:szCs w:val="22"/>
        </w:rPr>
      </w:pPr>
      <w:r w:rsidRPr="00D7567A">
        <w:rPr>
          <w:rFonts w:eastAsia="Times New Roman"/>
          <w:color w:val="000000"/>
          <w:sz w:val="22"/>
          <w:szCs w:val="22"/>
        </w:rPr>
        <w:t>ensure that waste and hazardous substances are handled, transported and disposed of in accordance with the waste and hazardous substances policy and procedures.</w:t>
      </w:r>
    </w:p>
    <w:p w14:paraId="1154EFDE" w14:textId="77777777" w:rsidR="00200936" w:rsidRDefault="00200936" w:rsidP="00200936">
      <w:pPr>
        <w:pStyle w:val="ListParagraph"/>
        <w:tabs>
          <w:tab w:val="left" w:pos="1276"/>
        </w:tabs>
        <w:ind w:left="1701"/>
        <w:rPr>
          <w:rFonts w:eastAsia="Times New Roman"/>
          <w:color w:val="000000"/>
          <w:sz w:val="20"/>
          <w:szCs w:val="20"/>
        </w:rPr>
      </w:pPr>
    </w:p>
    <w:p w14:paraId="14FF2107" w14:textId="59DFEDAE" w:rsidR="00DC3BA1" w:rsidRDefault="00DC3BA1">
      <w:pPr>
        <w:spacing w:line="276"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br w:type="page"/>
      </w:r>
    </w:p>
    <w:p w14:paraId="6A451298" w14:textId="6A3B9BFD" w:rsidR="00632F54" w:rsidRPr="00632F54" w:rsidRDefault="006D2273" w:rsidP="0065730A">
      <w:pPr>
        <w:spacing w:line="276" w:lineRule="auto"/>
      </w:pPr>
      <w:r>
        <w:rPr>
          <w:noProof/>
        </w:rPr>
        <w:lastRenderedPageBreak/>
        <w:drawing>
          <wp:anchor distT="0" distB="0" distL="114300" distR="114300" simplePos="0" relativeHeight="251681792" behindDoc="1" locked="0" layoutInCell="1" allowOverlap="1" wp14:anchorId="0A243E8E" wp14:editId="1F68EF47">
            <wp:simplePos x="0" y="0"/>
            <wp:positionH relativeFrom="page">
              <wp:posOffset>-21590</wp:posOffset>
            </wp:positionH>
            <wp:positionV relativeFrom="page">
              <wp:align>top</wp:align>
            </wp:positionV>
            <wp:extent cx="7632000" cy="1079083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cstate="print"/>
                    <a:stretch>
                      <a:fillRect/>
                    </a:stretch>
                  </pic:blipFill>
                  <pic:spPr bwMode="auto">
                    <a:xfrm>
                      <a:off x="0" y="0"/>
                      <a:ext cx="7632000" cy="10790839"/>
                    </a:xfrm>
                    <a:prstGeom prst="rect">
                      <a:avLst/>
                    </a:prstGeom>
                    <a:noFill/>
                  </pic:spPr>
                </pic:pic>
              </a:graphicData>
            </a:graphic>
          </wp:anchor>
        </w:drawing>
      </w:r>
      <w:bookmarkStart w:id="96" w:name="_Toc33714778"/>
      <w:bookmarkStart w:id="97" w:name="_Toc34306029"/>
      <w:r w:rsidR="009549E1">
        <w:rPr>
          <w:rFonts w:eastAsia="Times New Roman"/>
          <w:caps/>
          <w:noProof/>
          <w:color w:val="482D8C" w:themeColor="background2"/>
          <w:sz w:val="36"/>
          <w:szCs w:val="40"/>
        </w:rPr>
        <mc:AlternateContent>
          <mc:Choice Requires="wps">
            <w:drawing>
              <wp:anchor distT="0" distB="0" distL="114300" distR="114300" simplePos="0" relativeHeight="251685888" behindDoc="0" locked="0" layoutInCell="1" allowOverlap="1" wp14:anchorId="468DCE63" wp14:editId="2D5C8D5D">
                <wp:simplePos x="0" y="0"/>
                <wp:positionH relativeFrom="margin">
                  <wp:align>left</wp:align>
                </wp:positionH>
                <wp:positionV relativeFrom="page">
                  <wp:posOffset>8729621</wp:posOffset>
                </wp:positionV>
                <wp:extent cx="2287905" cy="123444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4147" w14:textId="77777777" w:rsidR="00626C69" w:rsidRDefault="00626C69" w:rsidP="009549E1">
                            <w:pPr>
                              <w:pStyle w:val="Intro"/>
                              <w:rPr>
                                <w:caps/>
                                <w:color w:val="FFFFFF"/>
                              </w:rPr>
                            </w:pPr>
                            <w:r>
                              <w:rPr>
                                <w:caps/>
                                <w:color w:val="FFFFFF"/>
                              </w:rPr>
                              <w:t xml:space="preserve">ACT Government </w:t>
                            </w:r>
                            <w:r>
                              <w:rPr>
                                <w:caps/>
                                <w:color w:val="FFFFFF"/>
                              </w:rPr>
                              <w:br/>
                              <w:t>Health directorate</w:t>
                            </w:r>
                          </w:p>
                          <w:p w14:paraId="3E12FC23" w14:textId="4D7AB737" w:rsidR="00626C69" w:rsidRPr="000016B9" w:rsidRDefault="00626C69" w:rsidP="009549E1">
                            <w:pPr>
                              <w:pStyle w:val="Intro"/>
                              <w:rPr>
                                <w:caps/>
                                <w:color w:val="FFFFFF"/>
                              </w:rPr>
                            </w:pPr>
                            <w:r>
                              <w:rPr>
                                <w:caps/>
                                <w:color w:val="FFFFFF"/>
                              </w:rPr>
                              <w:t>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68DCE63" id="_x0000_s1028" type="#_x0000_t202" style="position:absolute;margin-left:0;margin-top:687.35pt;width:180.15pt;height:97.2pt;z-index:251685888;visibility:visible;mso-wrap-style:square;mso-width-percent:400;mso-height-percent:200;mso-wrap-distance-left:9pt;mso-wrap-distance-top:0;mso-wrap-distance-right:9pt;mso-wrap-distance-bottom:0;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" filled="f" stroked="f">
                <v:textbox style="mso-fit-shape-to-text:t">
                  <w:txbxContent>
                    <w:p w14:paraId="2E564147" w14:textId="77777777" w:rsidR="00626C69" w:rsidRDefault="00626C69" w:rsidP="009549E1">
                      <w:pPr>
                        <w:pStyle w:val="Intro"/>
                        <w:rPr>
                          <w:caps/>
                          <w:color w:val="FFFFFF"/>
                        </w:rPr>
                      </w:pPr>
                      <w:r>
                        <w:rPr>
                          <w:caps/>
                          <w:color w:val="FFFFFF"/>
                        </w:rPr>
                        <w:t xml:space="preserve">ACT Government </w:t>
                      </w:r>
                      <w:r>
                        <w:rPr>
                          <w:caps/>
                          <w:color w:val="FFFFFF"/>
                        </w:rPr>
                        <w:br/>
                        <w:t>Health directorate</w:t>
                      </w:r>
                    </w:p>
                    <w:p w14:paraId="3E12FC23" w14:textId="4D7AB737" w:rsidR="00626C69" w:rsidRPr="000016B9" w:rsidRDefault="00626C69" w:rsidP="009549E1">
                      <w:pPr>
                        <w:pStyle w:val="Intro"/>
                        <w:rPr>
                          <w:caps/>
                          <w:color w:val="FFFFFF"/>
                        </w:rPr>
                      </w:pPr>
                      <w:r>
                        <w:rPr>
                          <w:caps/>
                          <w:color w:val="FFFFFF"/>
                        </w:rPr>
                        <w:t>2021</w:t>
                      </w:r>
                    </w:p>
                  </w:txbxContent>
                </v:textbox>
                <w10:wrap anchorx="margin" anchory="page"/>
              </v:shape>
            </w:pict>
          </mc:Fallback>
        </mc:AlternateContent>
      </w:r>
      <w:r w:rsidR="00496C0F">
        <w:rPr>
          <w:noProof/>
        </w:rPr>
        <w:drawing>
          <wp:anchor distT="0" distB="0" distL="114300" distR="114300" simplePos="0" relativeHeight="251658240" behindDoc="0" locked="0" layoutInCell="1" allowOverlap="1" wp14:anchorId="7A884421" wp14:editId="58AAA5AA">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cstate="print"/>
                    <a:stretch>
                      <a:fillRect/>
                    </a:stretch>
                  </pic:blipFill>
                  <pic:spPr bwMode="auto">
                    <a:xfrm>
                      <a:off x="0" y="0"/>
                      <a:ext cx="1413510" cy="721995"/>
                    </a:xfrm>
                    <a:prstGeom prst="rect">
                      <a:avLst/>
                    </a:prstGeom>
                    <a:noFill/>
                  </pic:spPr>
                </pic:pic>
              </a:graphicData>
            </a:graphic>
          </wp:anchor>
        </w:drawing>
      </w:r>
      <w:bookmarkEnd w:id="96"/>
      <w:bookmarkEnd w:id="97"/>
    </w:p>
    <w:sectPr w:rsidR="00632F54" w:rsidRPr="00632F54" w:rsidSect="00FE6AF3">
      <w:headerReference w:type="default" r:id="rId36"/>
      <w:footerReference w:type="default" r:id="rId37"/>
      <w:type w:val="continuous"/>
      <w:pgSz w:w="11906" w:h="16838" w:code="9"/>
      <w:pgMar w:top="1985"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8939" w14:textId="77777777" w:rsidR="005B7713" w:rsidRDefault="005B7713" w:rsidP="00665B9F">
      <w:pPr>
        <w:spacing w:after="0" w:line="240" w:lineRule="auto"/>
      </w:pPr>
      <w:r>
        <w:separator/>
      </w:r>
    </w:p>
  </w:endnote>
  <w:endnote w:type="continuationSeparator" w:id="0">
    <w:p w14:paraId="27476E0F" w14:textId="77777777" w:rsidR="005B7713" w:rsidRDefault="005B7713"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5C4A" w14:textId="77777777" w:rsidR="008723A3" w:rsidRDefault="00872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EF85" w14:textId="2244E771" w:rsidR="00626C69" w:rsidRDefault="00626C69">
    <w:pPr>
      <w:pStyle w:val="Footer"/>
      <w:jc w:val="right"/>
    </w:pPr>
    <w:r>
      <w:t xml:space="preserve">Page | </w:t>
    </w:r>
    <w:r>
      <w:fldChar w:fldCharType="begin"/>
    </w:r>
    <w:r>
      <w:instrText xml:space="preserve"> PAGE   \* MERGEFORMAT </w:instrText>
    </w:r>
    <w:r>
      <w:fldChar w:fldCharType="separate"/>
    </w:r>
    <w:r>
      <w:rPr>
        <w:noProof/>
      </w:rPr>
      <w:t>7</w:t>
    </w:r>
    <w:r>
      <w:fldChar w:fldCharType="end"/>
    </w:r>
    <w:r>
      <w:t xml:space="preserve"> </w:t>
    </w:r>
  </w:p>
  <w:p w14:paraId="31CCA4F0" w14:textId="2AA01ABE" w:rsidR="006F62F1" w:rsidRPr="008723A3" w:rsidRDefault="008723A3" w:rsidP="008723A3">
    <w:pPr>
      <w:pStyle w:val="Footer"/>
      <w:spacing w:before="120"/>
      <w:jc w:val="center"/>
      <w:rPr>
        <w:rFonts w:ascii="Arial" w:hAnsi="Arial" w:cs="Arial"/>
        <w:sz w:val="14"/>
        <w:szCs w:val="14"/>
      </w:rPr>
    </w:pPr>
    <w:r w:rsidRPr="008723A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F127" w14:textId="77777777" w:rsidR="008723A3" w:rsidRDefault="008723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2244" w14:textId="19179206" w:rsidR="00626C69" w:rsidRPr="000A6B63" w:rsidRDefault="00626C69" w:rsidP="009E4EC4">
    <w:pPr>
      <w:pStyle w:val="Intro"/>
      <w:tabs>
        <w:tab w:val="right" w:pos="8505"/>
        <w:tab w:val="right" w:pos="8789"/>
      </w:tabs>
    </w:pPr>
    <w:r>
      <w:rPr>
        <w:noProof/>
        <w:sz w:val="18"/>
        <w:szCs w:val="18"/>
      </w:rPr>
      <mc:AlternateContent>
        <mc:Choice Requires="wps">
          <w:drawing>
            <wp:anchor distT="0" distB="0" distL="114300" distR="114300" simplePos="0" relativeHeight="251657728" behindDoc="0" locked="0" layoutInCell="1" allowOverlap="1" wp14:anchorId="7952493E" wp14:editId="310CB316">
              <wp:simplePos x="0" y="0"/>
              <wp:positionH relativeFrom="margin">
                <wp:align>center</wp:align>
              </wp:positionH>
              <wp:positionV relativeFrom="paragraph">
                <wp:posOffset>19077</wp:posOffset>
              </wp:positionV>
              <wp:extent cx="7560945"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08495" id="_x0000_t32" coordsize="21600,21600" o:spt="32" o:oned="t" path="m,l21600,21600e" filled="f">
              <v:path arrowok="t" fillok="f" o:connecttype="none"/>
              <o:lock v:ext="edit" shapetype="t"/>
            </v:shapetype>
            <v:shape id="AutoShape 6" o:spid="_x0000_s1026" type="#_x0000_t32" style="position:absolute;margin-left:0;margin-top:1.5pt;width:595.35pt;height:0;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">
              <w10:wrap anchorx="margin"/>
            </v:shape>
          </w:pict>
        </mc:Fallback>
      </mc:AlternateContent>
    </w:r>
    <w:r w:rsidRPr="00E2686B">
      <w:rPr>
        <w:b/>
        <w:caps/>
        <w:color w:val="000000" w:themeColor="text1"/>
      </w:rPr>
      <w:t xml:space="preserve"> </w:t>
    </w:r>
    <w:r>
      <w:rPr>
        <w:sz w:val="18"/>
        <w:szCs w:val="18"/>
      </w:rPr>
      <w:t>ACT Government Health Directorate (2021)</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17</w:t>
    </w:r>
    <w:r w:rsidRPr="00B02277">
      <w:rPr>
        <w:sz w:val="20"/>
        <w:szCs w:val="20"/>
      </w:rPr>
      <w:fldChar w:fldCharType="end"/>
    </w:r>
  </w:p>
  <w:p w14:paraId="7F983CC0" w14:textId="5B2EBFFE" w:rsidR="00626C69" w:rsidRPr="008723A3" w:rsidRDefault="008723A3" w:rsidP="008723A3">
    <w:pPr>
      <w:jc w:val="center"/>
      <w:rPr>
        <w:rFonts w:ascii="Arial" w:hAnsi="Arial" w:cs="Arial"/>
        <w:sz w:val="14"/>
        <w:szCs w:val="14"/>
      </w:rPr>
    </w:pPr>
    <w:r w:rsidRPr="008723A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F4445" w14:textId="77777777" w:rsidR="005B7713" w:rsidRDefault="005B7713" w:rsidP="00665B9F">
      <w:pPr>
        <w:spacing w:after="0" w:line="240" w:lineRule="auto"/>
      </w:pPr>
      <w:r>
        <w:separator/>
      </w:r>
    </w:p>
  </w:footnote>
  <w:footnote w:type="continuationSeparator" w:id="0">
    <w:p w14:paraId="2EA75C81" w14:textId="77777777" w:rsidR="005B7713" w:rsidRDefault="005B7713" w:rsidP="00665B9F">
      <w:pPr>
        <w:spacing w:after="0" w:line="240" w:lineRule="auto"/>
      </w:pPr>
      <w:r>
        <w:continuationSeparator/>
      </w:r>
    </w:p>
  </w:footnote>
  <w:footnote w:id="1">
    <w:p w14:paraId="02B79A06" w14:textId="77777777" w:rsidR="00626C69" w:rsidRDefault="00626C69" w:rsidP="00A34AA6">
      <w:pPr>
        <w:pStyle w:val="FootnoteText"/>
      </w:pPr>
      <w:r>
        <w:rPr>
          <w:rStyle w:val="FootnoteReference"/>
        </w:rPr>
        <w:footnoteRef/>
      </w:r>
      <w:r>
        <w:t xml:space="preserve"> </w:t>
      </w:r>
      <w:r>
        <w:rPr>
          <w:i/>
          <w:iCs/>
        </w:rPr>
        <w:t xml:space="preserve">Public Health Act 1997 (ACT), s18.  </w:t>
      </w:r>
      <w:r>
        <w:t xml:space="preserve">Public Health (Health Care Facility) Activity Declaration 2021 (No 1)   </w:t>
      </w:r>
    </w:p>
  </w:footnote>
  <w:footnote w:id="2">
    <w:p w14:paraId="13EE8A69" w14:textId="77FD1159" w:rsidR="00626C69" w:rsidRDefault="00626C69" w:rsidP="00AC6BE2">
      <w:pPr>
        <w:pStyle w:val="FootnoteText"/>
      </w:pPr>
      <w:r>
        <w:rPr>
          <w:rStyle w:val="FootnoteReference"/>
        </w:rPr>
        <w:footnoteRef/>
      </w:r>
      <w:r>
        <w:t xml:space="preserve"> PS09, </w:t>
      </w:r>
      <w:r w:rsidRPr="00322B56">
        <w:t>Australian and New Zealand College of Anaesthetists (ANZCA) Guidelines on Sedation and/or Analgesia for Diagnostic and Interventional Medical, Dental or Surgical Procedures</w:t>
      </w:r>
      <w:r>
        <w:t xml:space="preserve"> (2014). </w:t>
      </w:r>
      <w:hyperlink r:id="rId1" w:history="1">
        <w:r w:rsidRPr="00EC2FB7">
          <w:rPr>
            <w:rStyle w:val="Hyperlink"/>
          </w:rPr>
          <w:t>https://www.anzca.edu.au/resources/professional-documents/guidelines/ps09-guidelines-sedation-analgesia-for-diagnostic</w:t>
        </w:r>
      </w:hyperlink>
      <w:r>
        <w:rPr>
          <w:rStyle w:val="Hyperlink"/>
        </w:rPr>
        <w:t xml:space="preserve"> </w:t>
      </w:r>
    </w:p>
  </w:footnote>
  <w:footnote w:id="3">
    <w:p w14:paraId="581F9560" w14:textId="77777777" w:rsidR="00626C69" w:rsidRPr="008200CB" w:rsidRDefault="00626C69" w:rsidP="00910C0E">
      <w:pPr>
        <w:pStyle w:val="FootnoteText"/>
        <w:rPr>
          <w:sz w:val="16"/>
          <w:szCs w:val="16"/>
        </w:rPr>
      </w:pPr>
      <w:r>
        <w:rPr>
          <w:rStyle w:val="FootnoteReference"/>
        </w:rPr>
        <w:footnoteRef/>
      </w:r>
      <w:r>
        <w:t xml:space="preserve"> </w:t>
      </w:r>
      <w:hyperlink r:id="rId2" w:history="1">
        <w:r w:rsidRPr="006009E7">
          <w:rPr>
            <w:rStyle w:val="Hyperlink"/>
          </w:rPr>
          <w:t>Australian Guidelines for the Prevention and Control of Infection in Healthcare, Canberra: National Health and Medical Research Council (2019).</w:t>
        </w:r>
      </w:hyperlink>
    </w:p>
  </w:footnote>
  <w:footnote w:id="4">
    <w:p w14:paraId="02E4515C" w14:textId="77777777" w:rsidR="00626C69" w:rsidRPr="00EA7709" w:rsidRDefault="00626C69" w:rsidP="00BD4CDA">
      <w:pPr>
        <w:pStyle w:val="FootnoteText"/>
        <w:rPr>
          <w:sz w:val="16"/>
          <w:szCs w:val="16"/>
        </w:rPr>
      </w:pPr>
      <w:r w:rsidRPr="00EA7709">
        <w:rPr>
          <w:sz w:val="16"/>
          <w:szCs w:val="16"/>
          <w:vertAlign w:val="superscript"/>
        </w:rPr>
        <w:footnoteRef/>
      </w:r>
      <w:r w:rsidRPr="00EA7709">
        <w:rPr>
          <w:sz w:val="16"/>
          <w:szCs w:val="16"/>
        </w:rPr>
        <w:t xml:space="preserve"> A critical incident includes any event that might reasonably impacts a facility's critical system or places patient safety at risk e.g. flood, fire, building or structural collapse, serious equipment failure or shortage, sustained power or water failure etc. </w:t>
      </w:r>
    </w:p>
  </w:footnote>
  <w:footnote w:id="5">
    <w:p w14:paraId="4B4D8F74" w14:textId="6F15DF53" w:rsidR="00626C69" w:rsidRDefault="00626C69" w:rsidP="00586AEC">
      <w:pPr>
        <w:pStyle w:val="FootnoteText"/>
      </w:pPr>
      <w:r>
        <w:rPr>
          <w:rStyle w:val="FootnoteReference"/>
        </w:rPr>
        <w:footnoteRef/>
      </w:r>
      <w:r>
        <w:t xml:space="preserve"> </w:t>
      </w:r>
      <w:r w:rsidRPr="008200CB">
        <w:rPr>
          <w:sz w:val="16"/>
          <w:szCs w:val="16"/>
        </w:rPr>
        <w:t>Australian Sentinel Events List</w:t>
      </w:r>
      <w:r>
        <w:rPr>
          <w:sz w:val="16"/>
          <w:szCs w:val="16"/>
        </w:rPr>
        <w:t xml:space="preserve"> (Version 2)</w:t>
      </w:r>
      <w:r w:rsidRPr="008200CB">
        <w:rPr>
          <w:sz w:val="16"/>
          <w:szCs w:val="16"/>
        </w:rPr>
        <w:t xml:space="preserve">, Australian Commission on Safety and Quality in Health Care (2002) </w:t>
      </w:r>
      <w:hyperlink r:id="rId3" w:history="1">
        <w:r w:rsidRPr="008200CB">
          <w:rPr>
            <w:rStyle w:val="Hyperlink"/>
            <w:sz w:val="16"/>
            <w:szCs w:val="16"/>
          </w:rPr>
          <w:t>https://www.safetyandquality.gov.au/our-work/indicators/australian-sentinel-events-list/</w:t>
        </w:r>
      </w:hyperlink>
      <w:r w:rsidRPr="008200C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FD18" w14:textId="77777777" w:rsidR="008723A3" w:rsidRDefault="00872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9218" w14:textId="77777777" w:rsidR="008723A3" w:rsidRDefault="00872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0C9B" w14:textId="77777777" w:rsidR="008723A3" w:rsidRDefault="00872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743E" w14:textId="099A2C39" w:rsidR="00626C69" w:rsidRPr="006046FF" w:rsidRDefault="00626C69" w:rsidP="002009BA">
    <w:pPr>
      <w:pStyle w:val="Intro"/>
      <w:rPr>
        <w:b/>
        <w:caps/>
        <w:color w:val="000000" w:themeColor="text1"/>
      </w:rPr>
    </w:pPr>
    <w:r w:rsidRPr="006046FF">
      <w:rPr>
        <w:b/>
        <w:caps/>
        <w:noProof/>
        <w:color w:val="000000" w:themeColor="text1"/>
      </w:rPr>
      <w:drawing>
        <wp:anchor distT="0" distB="0" distL="114300" distR="114300" simplePos="0" relativeHeight="251656704" behindDoc="1" locked="0" layoutInCell="1" allowOverlap="1" wp14:anchorId="0B1F97DC" wp14:editId="20779CC9">
          <wp:simplePos x="0" y="0"/>
          <wp:positionH relativeFrom="page">
            <wp:posOffset>-36195</wp:posOffset>
          </wp:positionH>
          <wp:positionV relativeFrom="page">
            <wp:posOffset>0</wp:posOffset>
          </wp:positionV>
          <wp:extent cx="7632000" cy="905504"/>
          <wp:effectExtent l="19050" t="0" r="7050" b="0"/>
          <wp:wrapNone/>
          <wp:docPr id="1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Pr="006046FF">
      <w:rPr>
        <w:b/>
        <w:caps/>
        <w:color w:val="000000" w:themeColor="text1"/>
      </w:rPr>
      <w:t xml:space="preserve"> </w:t>
    </w:r>
    <w:r>
      <w:rPr>
        <w:b/>
        <w:caps/>
        <w:color w:val="000000" w:themeColor="text1"/>
      </w:rPr>
      <w:t xml:space="preserve">Health Care FacilItY Code of Practice 2021 </w:t>
    </w:r>
  </w:p>
  <w:p w14:paraId="2BD3097A" w14:textId="77777777" w:rsidR="00626C69" w:rsidRDefault="00626C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83574"/>
    <w:multiLevelType w:val="hybridMultilevel"/>
    <w:tmpl w:val="28BE58C0"/>
    <w:lvl w:ilvl="0" w:tplc="41A82106">
      <w:start w:val="1"/>
      <w:numFmt w:val="lowerLetter"/>
      <w:lvlText w:val="%1)"/>
      <w:lvlJc w:val="left"/>
      <w:pPr>
        <w:ind w:left="2700" w:hanging="72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D418D"/>
    <w:multiLevelType w:val="hybridMultilevel"/>
    <w:tmpl w:val="D8F6F23C"/>
    <w:lvl w:ilvl="0" w:tplc="4E4877F6">
      <w:start w:val="1"/>
      <w:numFmt w:val="lowerRoman"/>
      <w:lvlText w:val="%1)"/>
      <w:lvlJc w:val="left"/>
      <w:pPr>
        <w:ind w:left="288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12F57E4C"/>
    <w:multiLevelType w:val="hybridMultilevel"/>
    <w:tmpl w:val="C2FCDCC2"/>
    <w:lvl w:ilvl="0" w:tplc="A984BE70">
      <w:start w:val="1"/>
      <w:numFmt w:val="lowerLetter"/>
      <w:lvlText w:val="%1)"/>
      <w:lvlJc w:val="left"/>
      <w:pPr>
        <w:ind w:left="1080" w:hanging="360"/>
      </w:pPr>
      <w:rPr>
        <w:rFonts w:asciiTheme="minorHAnsi" w:eastAsia="Times New Roman" w:hAnsiTheme="minorHAnsi" w:cs="Times New Roman"/>
        <w:sz w:val="20"/>
        <w:szCs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66263E"/>
    <w:multiLevelType w:val="hybridMultilevel"/>
    <w:tmpl w:val="28BE58C0"/>
    <w:lvl w:ilvl="0" w:tplc="41A82106">
      <w:start w:val="1"/>
      <w:numFmt w:val="lowerLetter"/>
      <w:lvlText w:val="%1)"/>
      <w:lvlJc w:val="left"/>
      <w:pPr>
        <w:ind w:left="2700" w:hanging="72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B1BC0"/>
    <w:multiLevelType w:val="multilevel"/>
    <w:tmpl w:val="2E0281A6"/>
    <w:lvl w:ilvl="0">
      <w:start w:val="10"/>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heme="minorHAnsi" w:hAnsiTheme="minorHAnsi" w:hint="default"/>
        <w:b/>
        <w:i w:val="0"/>
      </w:rPr>
    </w:lvl>
    <w:lvl w:ilvl="2">
      <w:start w:val="1"/>
      <w:numFmt w:val="decimal"/>
      <w:lvlText w:val="%1.%2.%3"/>
      <w:lvlJc w:val="left"/>
      <w:pPr>
        <w:ind w:left="1440" w:hanging="720"/>
      </w:pPr>
      <w:rPr>
        <w:rFonts w:ascii="Times New Roman" w:hAnsi="Times New Roman" w:hint="default"/>
        <w:b/>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160" w:hanging="72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240" w:hanging="108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320" w:hanging="1440"/>
      </w:pPr>
      <w:rPr>
        <w:rFonts w:ascii="Times New Roman" w:hAnsi="Times New Roman" w:hint="default"/>
      </w:rPr>
    </w:lvl>
  </w:abstractNum>
  <w:abstractNum w:abstractNumId="6" w15:restartNumberingAfterBreak="0">
    <w:nsid w:val="1B500758"/>
    <w:multiLevelType w:val="multilevel"/>
    <w:tmpl w:val="5DDAC7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i w:val="0"/>
        <w:iCs w:val="0"/>
      </w:rPr>
    </w:lvl>
    <w:lvl w:ilvl="2">
      <w:start w:val="1"/>
      <w:numFmt w:val="lowerLetter"/>
      <w:lvlText w:val="%3)"/>
      <w:lvlJc w:val="left"/>
      <w:pPr>
        <w:ind w:left="1440" w:hanging="720"/>
      </w:pPr>
      <w:rPr>
        <w:rFonts w:asciiTheme="minorHAnsi" w:eastAsiaTheme="minorHAnsi" w:hAnsiTheme="minorHAnsi" w:cs="Times New Roman"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C67EF5"/>
    <w:multiLevelType w:val="multilevel"/>
    <w:tmpl w:val="EF726CA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3C09A1"/>
    <w:multiLevelType w:val="hybridMultilevel"/>
    <w:tmpl w:val="E1A07666"/>
    <w:lvl w:ilvl="0" w:tplc="2EB0962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A636D0"/>
    <w:multiLevelType w:val="multilevel"/>
    <w:tmpl w:val="381631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i w:val="0"/>
        <w:iCs w:val="0"/>
      </w:rPr>
    </w:lvl>
    <w:lvl w:ilvl="2">
      <w:start w:val="1"/>
      <w:numFmt w:val="lowerRoman"/>
      <w:lvlText w:val="%3)"/>
      <w:lvlJc w:val="left"/>
      <w:pPr>
        <w:ind w:left="1080" w:hanging="360"/>
      </w:pPr>
      <w:rPr>
        <w:rFonts w:hint="default"/>
        <w:b/>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B251AD"/>
    <w:multiLevelType w:val="multilevel"/>
    <w:tmpl w:val="BCD0E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i w:val="0"/>
        <w:iCs w:val="0"/>
      </w:rPr>
    </w:lvl>
    <w:lvl w:ilvl="2">
      <w:start w:val="1"/>
      <w:numFmt w:val="lowerLetter"/>
      <w:lvlText w:val="%3)"/>
      <w:lvlJc w:val="left"/>
      <w:pPr>
        <w:ind w:left="1440" w:hanging="720"/>
      </w:pPr>
      <w:rPr>
        <w:rFonts w:asciiTheme="minorHAnsi" w:eastAsiaTheme="minorHAnsi" w:hAnsiTheme="minorHAnsi" w:cs="Times New Roman"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C05766"/>
    <w:multiLevelType w:val="hybridMultilevel"/>
    <w:tmpl w:val="2348E86C"/>
    <w:lvl w:ilvl="0" w:tplc="ED92BA6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8DE60BC"/>
    <w:multiLevelType w:val="hybridMultilevel"/>
    <w:tmpl w:val="79680B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5D013E"/>
    <w:multiLevelType w:val="multilevel"/>
    <w:tmpl w:val="6E46E904"/>
    <w:lvl w:ilvl="0">
      <w:start w:val="3"/>
      <w:numFmt w:val="decimal"/>
      <w:lvlText w:val="%1"/>
      <w:lvlJc w:val="left"/>
      <w:pPr>
        <w:ind w:left="420" w:hanging="42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15" w15:restartNumberingAfterBreak="0">
    <w:nsid w:val="409B4ECB"/>
    <w:multiLevelType w:val="hybridMultilevel"/>
    <w:tmpl w:val="1FECF3BC"/>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466E3BE7"/>
    <w:multiLevelType w:val="hybridMultilevel"/>
    <w:tmpl w:val="22A8FF30"/>
    <w:lvl w:ilvl="0" w:tplc="8E3065F0">
      <w:start w:val="1"/>
      <w:numFmt w:val="lowerLetter"/>
      <w:lvlText w:val="%1)"/>
      <w:lvlJc w:val="left"/>
      <w:pPr>
        <w:ind w:left="1080" w:hanging="360"/>
      </w:pPr>
      <w:rPr>
        <w:rFonts w:hint="default"/>
        <w:i w:val="0"/>
        <w:iCs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79C0089"/>
    <w:multiLevelType w:val="hybridMultilevel"/>
    <w:tmpl w:val="4C0CD712"/>
    <w:lvl w:ilvl="0" w:tplc="D94E2D1A">
      <w:start w:val="1"/>
      <w:numFmt w:val="lowerRoman"/>
      <w:lvlText w:val="(%1)"/>
      <w:lvlJc w:val="left"/>
      <w:pPr>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BF0610"/>
    <w:multiLevelType w:val="hybridMultilevel"/>
    <w:tmpl w:val="86588176"/>
    <w:lvl w:ilvl="0" w:tplc="1D2227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76E11"/>
    <w:multiLevelType w:val="multilevel"/>
    <w:tmpl w:val="38163174"/>
    <w:lvl w:ilvl="0">
      <w:start w:val="1"/>
      <w:numFmt w:val="decimal"/>
      <w:lvlText w:val="%1)"/>
      <w:lvlJc w:val="left"/>
      <w:pPr>
        <w:ind w:left="360" w:hanging="360"/>
      </w:pPr>
    </w:lvl>
    <w:lvl w:ilvl="1">
      <w:start w:val="1"/>
      <w:numFmt w:val="lowerLetter"/>
      <w:lvlText w:val="%2)"/>
      <w:lvlJc w:val="left"/>
      <w:pPr>
        <w:ind w:left="720" w:hanging="360"/>
      </w:pPr>
      <w:rPr>
        <w:rFonts w:hint="default"/>
        <w:b w:val="0"/>
        <w:bCs/>
        <w:i w:val="0"/>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BE3CE8"/>
    <w:multiLevelType w:val="hybridMultilevel"/>
    <w:tmpl w:val="C32E38B6"/>
    <w:lvl w:ilvl="0" w:tplc="F0E63892">
      <w:start w:val="1"/>
      <w:numFmt w:val="decimal"/>
      <w:lvlText w:val="%1."/>
      <w:lvlJc w:val="left"/>
      <w:pPr>
        <w:ind w:left="360" w:hanging="360"/>
      </w:pPr>
      <w:rPr>
        <w:rFonts w:hint="default"/>
        <w:b w:val="0"/>
        <w:bCs/>
        <w:sz w:val="32"/>
        <w:szCs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4EC1793"/>
    <w:multiLevelType w:val="hybridMultilevel"/>
    <w:tmpl w:val="04F21712"/>
    <w:lvl w:ilvl="0" w:tplc="1BF6050C">
      <w:start w:val="1"/>
      <w:numFmt w:val="decimal"/>
      <w:lvlText w:val="(%1)"/>
      <w:lvlJc w:val="left"/>
      <w:pPr>
        <w:ind w:left="735" w:hanging="375"/>
      </w:pPr>
      <w:rPr>
        <w:rFonts w:hint="default"/>
      </w:rPr>
    </w:lvl>
    <w:lvl w:ilvl="1" w:tplc="0C090019">
      <w:start w:val="1"/>
      <w:numFmt w:val="lowerLetter"/>
      <w:lvlText w:val="%2."/>
      <w:lvlJc w:val="left"/>
      <w:pPr>
        <w:ind w:left="1440" w:hanging="360"/>
      </w:pPr>
    </w:lvl>
    <w:lvl w:ilvl="2" w:tplc="D94E2D1A">
      <w:start w:val="1"/>
      <w:numFmt w:val="lowerRoman"/>
      <w:lvlText w:val="(%3)"/>
      <w:lvlJc w:val="left"/>
      <w:pPr>
        <w:ind w:left="2700" w:hanging="720"/>
      </w:pPr>
      <w:rPr>
        <w:rFonts w:hint="default"/>
      </w:rPr>
    </w:lvl>
    <w:lvl w:ilvl="3" w:tplc="832CCDF2">
      <w:start w:val="15"/>
      <w:numFmt w:val="decimal"/>
      <w:lvlText w:val="%4"/>
      <w:lvlJc w:val="left"/>
      <w:pPr>
        <w:ind w:left="2880" w:hanging="360"/>
      </w:pPr>
      <w:rPr>
        <w:rFonts w:hint="default"/>
      </w:rPr>
    </w:lvl>
    <w:lvl w:ilvl="4" w:tplc="28E05E6E">
      <w:start w:val="1"/>
      <w:numFmt w:val="lowerLetter"/>
      <w:lvlText w:val="%5)"/>
      <w:lvlJc w:val="left"/>
      <w:pPr>
        <w:ind w:left="3600" w:hanging="360"/>
      </w:pPr>
      <w:rPr>
        <w:rFonts w:hint="default"/>
      </w:rPr>
    </w:lvl>
    <w:lvl w:ilvl="5" w:tplc="1D0A4844">
      <w:start w:val="1"/>
      <w:numFmt w:val="lowerLetter"/>
      <w:lvlText w:val="(%6)"/>
      <w:lvlJc w:val="left"/>
      <w:pPr>
        <w:ind w:left="1210" w:hanging="360"/>
      </w:pPr>
      <w:rPr>
        <w:rFonts w:hint="default"/>
      </w:rPr>
    </w:lvl>
    <w:lvl w:ilvl="6" w:tplc="4FD4C998">
      <w:start w:val="16"/>
      <w:numFmt w:val="decimal"/>
      <w:lvlText w:val="%7."/>
      <w:lvlJc w:val="left"/>
      <w:pPr>
        <w:ind w:left="5040" w:hanging="360"/>
      </w:pPr>
      <w:rPr>
        <w:rFonts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5" w15:restartNumberingAfterBreak="0">
    <w:nsid w:val="5771538D"/>
    <w:multiLevelType w:val="multilevel"/>
    <w:tmpl w:val="A6BE66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lowerLetter"/>
      <w:lvlText w:val="%3)"/>
      <w:lvlJc w:val="left"/>
      <w:pPr>
        <w:ind w:left="1440" w:hanging="720"/>
      </w:pPr>
      <w:rPr>
        <w:rFonts w:asciiTheme="minorHAnsi" w:eastAsia="Times New Roman" w:hAnsiTheme="minorHAnsi" w:cs="Times New Roman"/>
        <w:b w:val="0"/>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67311B"/>
    <w:multiLevelType w:val="hybridMultilevel"/>
    <w:tmpl w:val="228821F8"/>
    <w:lvl w:ilvl="0" w:tplc="5AC21D9E">
      <w:start w:val="1"/>
      <w:numFmt w:val="lowerLetter"/>
      <w:lvlText w:val="%1)"/>
      <w:lvlJc w:val="left"/>
      <w:pPr>
        <w:ind w:left="1437" w:hanging="360"/>
      </w:pPr>
      <w:rPr>
        <w:rFonts w:asciiTheme="minorHAnsi" w:eastAsiaTheme="minorHAnsi" w:hAnsiTheme="minorHAnsi" w:cs="Arial"/>
        <w:sz w:val="20"/>
        <w:szCs w:val="20"/>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5A326D68"/>
    <w:multiLevelType w:val="hybridMultilevel"/>
    <w:tmpl w:val="BAFABB96"/>
    <w:lvl w:ilvl="0" w:tplc="1BF6050C">
      <w:start w:val="1"/>
      <w:numFmt w:val="decimal"/>
      <w:lvlText w:val="(%1)"/>
      <w:lvlJc w:val="left"/>
      <w:pPr>
        <w:ind w:left="735" w:hanging="375"/>
      </w:pPr>
      <w:rPr>
        <w:rFonts w:hint="default"/>
      </w:rPr>
    </w:lvl>
    <w:lvl w:ilvl="1" w:tplc="0C090019">
      <w:start w:val="1"/>
      <w:numFmt w:val="lowerLetter"/>
      <w:lvlText w:val="%2."/>
      <w:lvlJc w:val="left"/>
      <w:pPr>
        <w:ind w:left="1440" w:hanging="360"/>
      </w:pPr>
    </w:lvl>
    <w:lvl w:ilvl="2" w:tplc="A8E01AEA">
      <w:start w:val="1"/>
      <w:numFmt w:val="lowerLetter"/>
      <w:lvlText w:val="(%3)"/>
      <w:lvlJc w:val="left"/>
      <w:pPr>
        <w:ind w:left="1352" w:hanging="360"/>
      </w:pPr>
      <w:rPr>
        <w:rFonts w:hint="default"/>
      </w:rPr>
    </w:lvl>
    <w:lvl w:ilvl="3" w:tplc="0E7AE3E8">
      <w:start w:val="17"/>
      <w:numFmt w:val="decimal"/>
      <w:lvlText w:val="%4."/>
      <w:lvlJc w:val="left"/>
      <w:pPr>
        <w:ind w:left="1211"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536F60"/>
    <w:multiLevelType w:val="hybridMultilevel"/>
    <w:tmpl w:val="E86A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92219E"/>
    <w:multiLevelType w:val="multilevel"/>
    <w:tmpl w:val="17FEC0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CB7C95"/>
    <w:multiLevelType w:val="hybridMultilevel"/>
    <w:tmpl w:val="500C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0B2686"/>
    <w:multiLevelType w:val="hybridMultilevel"/>
    <w:tmpl w:val="EC029000"/>
    <w:lvl w:ilvl="0" w:tplc="B284ECE4">
      <w:start w:val="1"/>
      <w:numFmt w:val="lowerLetter"/>
      <w:lvlText w:val="%1)"/>
      <w:lvlJc w:val="left"/>
      <w:pPr>
        <w:ind w:left="2700" w:hanging="720"/>
      </w:pPr>
      <w:rPr>
        <w:rFonts w:asciiTheme="minorHAnsi" w:eastAsiaTheme="minorHAnsi"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CB6BAD"/>
    <w:multiLevelType w:val="multilevel"/>
    <w:tmpl w:val="3BD84B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bullet"/>
      <w:lvlText w:val=""/>
      <w:lvlJc w:val="left"/>
      <w:pPr>
        <w:ind w:left="1440" w:hanging="720"/>
      </w:pPr>
      <w:rPr>
        <w:rFonts w:ascii="Symbol" w:hAnsi="Symbol"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561DAA"/>
    <w:multiLevelType w:val="multilevel"/>
    <w:tmpl w:val="B060EB4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C5534B8"/>
    <w:multiLevelType w:val="hybridMultilevel"/>
    <w:tmpl w:val="4F7CAD1A"/>
    <w:lvl w:ilvl="0" w:tplc="5AC21D9E">
      <w:start w:val="1"/>
      <w:numFmt w:val="lowerLetter"/>
      <w:lvlText w:val="%1)"/>
      <w:lvlJc w:val="left"/>
      <w:pPr>
        <w:ind w:left="1080" w:hanging="360"/>
      </w:pPr>
      <w:rPr>
        <w:rFonts w:asciiTheme="minorHAnsi" w:eastAsiaTheme="minorHAnsi" w:hAnsiTheme="minorHAnsi" w:cs="Arial"/>
        <w:sz w:val="20"/>
        <w:szCs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2810B9C"/>
    <w:multiLevelType w:val="multilevel"/>
    <w:tmpl w:val="7834DB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i w:val="0"/>
        <w:iCs w:val="0"/>
      </w:rPr>
    </w:lvl>
    <w:lvl w:ilvl="2">
      <w:start w:val="1"/>
      <w:numFmt w:val="lowerLetter"/>
      <w:lvlText w:val="%3)"/>
      <w:lvlJc w:val="left"/>
      <w:pPr>
        <w:ind w:left="1440" w:hanging="720"/>
      </w:pPr>
      <w:rPr>
        <w:rFonts w:asciiTheme="minorHAnsi" w:eastAsiaTheme="minorHAnsi" w:hAnsiTheme="minorHAnsi" w:cs="Times New Roman"/>
        <w:b w:val="0"/>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915669"/>
    <w:multiLevelType w:val="multilevel"/>
    <w:tmpl w:val="1FA8F57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sz w:val="22"/>
        <w:szCs w:val="22"/>
      </w:rPr>
    </w:lvl>
    <w:lvl w:ilvl="2">
      <w:start w:val="1"/>
      <w:numFmt w:val="lowerLetter"/>
      <w:lvlText w:val="%3)"/>
      <w:lvlJc w:val="left"/>
      <w:pPr>
        <w:ind w:left="1440" w:hanging="720"/>
      </w:pPr>
      <w:rPr>
        <w:rFonts w:asciiTheme="minorHAnsi" w:eastAsiaTheme="minorHAnsi" w:hAnsiTheme="minorHAnsi" w:cstheme="minorHAnsi"/>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9934FC"/>
    <w:multiLevelType w:val="multilevel"/>
    <w:tmpl w:val="FBE40C1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9E23686"/>
    <w:multiLevelType w:val="hybridMultilevel"/>
    <w:tmpl w:val="D8F6F23C"/>
    <w:lvl w:ilvl="0" w:tplc="4E4877F6">
      <w:start w:val="1"/>
      <w:numFmt w:val="lowerRoman"/>
      <w:lvlText w:val="%1)"/>
      <w:lvlJc w:val="left"/>
      <w:pPr>
        <w:ind w:left="288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7A2117C1"/>
    <w:multiLevelType w:val="hybridMultilevel"/>
    <w:tmpl w:val="28BE58C0"/>
    <w:lvl w:ilvl="0" w:tplc="41A82106">
      <w:start w:val="1"/>
      <w:numFmt w:val="lowerLetter"/>
      <w:lvlText w:val="%1)"/>
      <w:lvlJc w:val="left"/>
      <w:pPr>
        <w:ind w:left="1080" w:hanging="720"/>
      </w:pPr>
      <w:rPr>
        <w:rFonts w:asciiTheme="minorHAnsi" w:eastAsia="Times New Roman" w:hAnsiTheme="minorHAnsi" w:cstheme="minorHAnsi"/>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41" w15:restartNumberingAfterBreak="0">
    <w:nsid w:val="7D462B54"/>
    <w:multiLevelType w:val="hybridMultilevel"/>
    <w:tmpl w:val="C798B47E"/>
    <w:lvl w:ilvl="0" w:tplc="41A82106">
      <w:start w:val="1"/>
      <w:numFmt w:val="lowerLetter"/>
      <w:lvlText w:val="%1)"/>
      <w:lvlJc w:val="left"/>
      <w:pPr>
        <w:ind w:left="3409" w:hanging="720"/>
      </w:pPr>
      <w:rPr>
        <w:rFonts w:asciiTheme="minorHAnsi" w:eastAsia="Times New Roman" w:hAnsiTheme="minorHAnsi" w:cstheme="minorHAnsi"/>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30"/>
  </w:num>
  <w:num w:numId="2">
    <w:abstractNumId w:val="24"/>
  </w:num>
  <w:num w:numId="3">
    <w:abstractNumId w:val="16"/>
  </w:num>
  <w:num w:numId="4">
    <w:abstractNumId w:val="10"/>
  </w:num>
  <w:num w:numId="5">
    <w:abstractNumId w:val="21"/>
  </w:num>
  <w:num w:numId="6">
    <w:abstractNumId w:val="0"/>
  </w:num>
  <w:num w:numId="7">
    <w:abstractNumId w:val="28"/>
  </w:num>
  <w:num w:numId="8">
    <w:abstractNumId w:val="20"/>
  </w:num>
  <w:num w:numId="9">
    <w:abstractNumId w:val="27"/>
  </w:num>
  <w:num w:numId="10">
    <w:abstractNumId w:val="23"/>
  </w:num>
  <w:num w:numId="11">
    <w:abstractNumId w:val="37"/>
  </w:num>
  <w:num w:numId="12">
    <w:abstractNumId w:val="5"/>
  </w:num>
  <w:num w:numId="13">
    <w:abstractNumId w:val="7"/>
  </w:num>
  <w:num w:numId="14">
    <w:abstractNumId w:val="3"/>
  </w:num>
  <w:num w:numId="15">
    <w:abstractNumId w:val="8"/>
  </w:num>
  <w:num w:numId="16">
    <w:abstractNumId w:val="39"/>
  </w:num>
  <w:num w:numId="17">
    <w:abstractNumId w:val="2"/>
  </w:num>
  <w:num w:numId="18">
    <w:abstractNumId w:val="13"/>
  </w:num>
  <w:num w:numId="19">
    <w:abstractNumId w:val="22"/>
  </w:num>
  <w:num w:numId="20">
    <w:abstractNumId w:val="34"/>
  </w:num>
  <w:num w:numId="21">
    <w:abstractNumId w:val="31"/>
  </w:num>
  <w:num w:numId="22">
    <w:abstractNumId w:val="36"/>
  </w:num>
  <w:num w:numId="23">
    <w:abstractNumId w:val="33"/>
  </w:num>
  <w:num w:numId="24">
    <w:abstractNumId w:val="18"/>
  </w:num>
  <w:num w:numId="25">
    <w:abstractNumId w:val="25"/>
  </w:num>
  <w:num w:numId="26">
    <w:abstractNumId w:val="38"/>
  </w:num>
  <w:num w:numId="27">
    <w:abstractNumId w:val="29"/>
  </w:num>
  <w:num w:numId="28">
    <w:abstractNumId w:val="32"/>
  </w:num>
  <w:num w:numId="29">
    <w:abstractNumId w:val="1"/>
  </w:num>
  <w:num w:numId="30">
    <w:abstractNumId w:val="35"/>
  </w:num>
  <w:num w:numId="31">
    <w:abstractNumId w:val="14"/>
  </w:num>
  <w:num w:numId="32">
    <w:abstractNumId w:val="4"/>
  </w:num>
  <w:num w:numId="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12"/>
  </w:num>
  <w:num w:numId="37">
    <w:abstractNumId w:val="2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1"/>
  </w:num>
  <w:num w:numId="42">
    <w:abstractNumId w:val="15"/>
  </w:num>
  <w:num w:numId="43">
    <w:abstractNumId w:val="11"/>
  </w:num>
  <w:num w:numId="44">
    <w:abstractNumId w:val="6"/>
  </w:num>
  <w:num w:numId="4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6B"/>
    <w:rsid w:val="000016B9"/>
    <w:rsid w:val="000068D5"/>
    <w:rsid w:val="00011678"/>
    <w:rsid w:val="000117FF"/>
    <w:rsid w:val="000175E8"/>
    <w:rsid w:val="00030790"/>
    <w:rsid w:val="00030CC1"/>
    <w:rsid w:val="0003174D"/>
    <w:rsid w:val="00032217"/>
    <w:rsid w:val="00032735"/>
    <w:rsid w:val="00032E45"/>
    <w:rsid w:val="00034546"/>
    <w:rsid w:val="000349A3"/>
    <w:rsid w:val="0003599A"/>
    <w:rsid w:val="000367FF"/>
    <w:rsid w:val="00036B92"/>
    <w:rsid w:val="00041438"/>
    <w:rsid w:val="000419C1"/>
    <w:rsid w:val="00043B50"/>
    <w:rsid w:val="000447B3"/>
    <w:rsid w:val="00044E5B"/>
    <w:rsid w:val="0005196D"/>
    <w:rsid w:val="000556C9"/>
    <w:rsid w:val="000575BE"/>
    <w:rsid w:val="00064C45"/>
    <w:rsid w:val="000650AF"/>
    <w:rsid w:val="00065519"/>
    <w:rsid w:val="00065CEA"/>
    <w:rsid w:val="00067F62"/>
    <w:rsid w:val="00067FFD"/>
    <w:rsid w:val="00070067"/>
    <w:rsid w:val="00070FD3"/>
    <w:rsid w:val="00071200"/>
    <w:rsid w:val="00071B46"/>
    <w:rsid w:val="00076803"/>
    <w:rsid w:val="000811D6"/>
    <w:rsid w:val="000847C5"/>
    <w:rsid w:val="000904D2"/>
    <w:rsid w:val="00090A83"/>
    <w:rsid w:val="000919F9"/>
    <w:rsid w:val="00097DD8"/>
    <w:rsid w:val="000A08A6"/>
    <w:rsid w:val="000A0D2E"/>
    <w:rsid w:val="000A2FFC"/>
    <w:rsid w:val="000A3A0A"/>
    <w:rsid w:val="000A6B63"/>
    <w:rsid w:val="000A7FC2"/>
    <w:rsid w:val="000B0D9E"/>
    <w:rsid w:val="000B13CB"/>
    <w:rsid w:val="000B1A48"/>
    <w:rsid w:val="000B1F47"/>
    <w:rsid w:val="000B2222"/>
    <w:rsid w:val="000B3F38"/>
    <w:rsid w:val="000B4A0B"/>
    <w:rsid w:val="000B52DA"/>
    <w:rsid w:val="000C3F1E"/>
    <w:rsid w:val="000C4021"/>
    <w:rsid w:val="000C448E"/>
    <w:rsid w:val="000C59EC"/>
    <w:rsid w:val="000C6C34"/>
    <w:rsid w:val="000E1FA0"/>
    <w:rsid w:val="000E504D"/>
    <w:rsid w:val="000F2A58"/>
    <w:rsid w:val="000F5CCD"/>
    <w:rsid w:val="000F5D86"/>
    <w:rsid w:val="00102593"/>
    <w:rsid w:val="001168DC"/>
    <w:rsid w:val="0011798B"/>
    <w:rsid w:val="00117DE3"/>
    <w:rsid w:val="00124470"/>
    <w:rsid w:val="0013015D"/>
    <w:rsid w:val="00133062"/>
    <w:rsid w:val="00133C4B"/>
    <w:rsid w:val="00135EB8"/>
    <w:rsid w:val="00145027"/>
    <w:rsid w:val="0015010B"/>
    <w:rsid w:val="001501D9"/>
    <w:rsid w:val="001508F6"/>
    <w:rsid w:val="00152EB7"/>
    <w:rsid w:val="00154BBE"/>
    <w:rsid w:val="00155ED6"/>
    <w:rsid w:val="00157ADA"/>
    <w:rsid w:val="0016080C"/>
    <w:rsid w:val="001623DE"/>
    <w:rsid w:val="001636F6"/>
    <w:rsid w:val="001637FC"/>
    <w:rsid w:val="00166C72"/>
    <w:rsid w:val="00171ECD"/>
    <w:rsid w:val="0017350A"/>
    <w:rsid w:val="0017473A"/>
    <w:rsid w:val="00176C60"/>
    <w:rsid w:val="00176CED"/>
    <w:rsid w:val="00177F81"/>
    <w:rsid w:val="001831D7"/>
    <w:rsid w:val="001912A2"/>
    <w:rsid w:val="001966FA"/>
    <w:rsid w:val="00197666"/>
    <w:rsid w:val="001A0139"/>
    <w:rsid w:val="001A0956"/>
    <w:rsid w:val="001B19A1"/>
    <w:rsid w:val="001B21EF"/>
    <w:rsid w:val="001B6684"/>
    <w:rsid w:val="001C1FF2"/>
    <w:rsid w:val="001C29D0"/>
    <w:rsid w:val="001C3CB3"/>
    <w:rsid w:val="001C7AAC"/>
    <w:rsid w:val="001D302F"/>
    <w:rsid w:val="001D6048"/>
    <w:rsid w:val="001E2095"/>
    <w:rsid w:val="001E7690"/>
    <w:rsid w:val="001E76BA"/>
    <w:rsid w:val="001F1837"/>
    <w:rsid w:val="001F3B2F"/>
    <w:rsid w:val="001F4612"/>
    <w:rsid w:val="001F4646"/>
    <w:rsid w:val="00200936"/>
    <w:rsid w:val="002009BA"/>
    <w:rsid w:val="00204F0B"/>
    <w:rsid w:val="00210B10"/>
    <w:rsid w:val="00214A8E"/>
    <w:rsid w:val="00214C99"/>
    <w:rsid w:val="00215465"/>
    <w:rsid w:val="0021635A"/>
    <w:rsid w:val="002175A1"/>
    <w:rsid w:val="00220208"/>
    <w:rsid w:val="002211BF"/>
    <w:rsid w:val="00223ACE"/>
    <w:rsid w:val="002240FD"/>
    <w:rsid w:val="00224A26"/>
    <w:rsid w:val="00224B08"/>
    <w:rsid w:val="0023270B"/>
    <w:rsid w:val="00232915"/>
    <w:rsid w:val="00235143"/>
    <w:rsid w:val="002351D6"/>
    <w:rsid w:val="002404DA"/>
    <w:rsid w:val="00242788"/>
    <w:rsid w:val="00251FE3"/>
    <w:rsid w:val="00252244"/>
    <w:rsid w:val="002530AC"/>
    <w:rsid w:val="002540D3"/>
    <w:rsid w:val="00257EFF"/>
    <w:rsid w:val="00263F71"/>
    <w:rsid w:val="00266437"/>
    <w:rsid w:val="00266A8F"/>
    <w:rsid w:val="00270B53"/>
    <w:rsid w:val="00272DC9"/>
    <w:rsid w:val="0027353F"/>
    <w:rsid w:val="002829A8"/>
    <w:rsid w:val="002846D8"/>
    <w:rsid w:val="00286AA1"/>
    <w:rsid w:val="00287B17"/>
    <w:rsid w:val="00287C96"/>
    <w:rsid w:val="002910E2"/>
    <w:rsid w:val="00291BBF"/>
    <w:rsid w:val="002A0583"/>
    <w:rsid w:val="002A0832"/>
    <w:rsid w:val="002A47CC"/>
    <w:rsid w:val="002A5458"/>
    <w:rsid w:val="002B0DF5"/>
    <w:rsid w:val="002B295B"/>
    <w:rsid w:val="002B7A24"/>
    <w:rsid w:val="002C60E6"/>
    <w:rsid w:val="002C6B74"/>
    <w:rsid w:val="002D1AAE"/>
    <w:rsid w:val="002D33BC"/>
    <w:rsid w:val="002E234A"/>
    <w:rsid w:val="002E2481"/>
    <w:rsid w:val="002E265C"/>
    <w:rsid w:val="002E58A0"/>
    <w:rsid w:val="002E7655"/>
    <w:rsid w:val="00311367"/>
    <w:rsid w:val="00311ECA"/>
    <w:rsid w:val="003238CE"/>
    <w:rsid w:val="003317F2"/>
    <w:rsid w:val="0033361C"/>
    <w:rsid w:val="00334ED4"/>
    <w:rsid w:val="00340A86"/>
    <w:rsid w:val="003439ED"/>
    <w:rsid w:val="00354F6D"/>
    <w:rsid w:val="00357F6E"/>
    <w:rsid w:val="00362B64"/>
    <w:rsid w:val="003633F5"/>
    <w:rsid w:val="003673D8"/>
    <w:rsid w:val="00376A58"/>
    <w:rsid w:val="0037744F"/>
    <w:rsid w:val="00383C56"/>
    <w:rsid w:val="003848F6"/>
    <w:rsid w:val="00385261"/>
    <w:rsid w:val="00386D5B"/>
    <w:rsid w:val="0039624F"/>
    <w:rsid w:val="003A28E5"/>
    <w:rsid w:val="003A641C"/>
    <w:rsid w:val="003A6883"/>
    <w:rsid w:val="003B13F4"/>
    <w:rsid w:val="003B60B1"/>
    <w:rsid w:val="003B6453"/>
    <w:rsid w:val="003C08EE"/>
    <w:rsid w:val="003C13E3"/>
    <w:rsid w:val="003D28FA"/>
    <w:rsid w:val="003D2ED7"/>
    <w:rsid w:val="003D3C70"/>
    <w:rsid w:val="003D4DBC"/>
    <w:rsid w:val="003D520C"/>
    <w:rsid w:val="003D65E8"/>
    <w:rsid w:val="003D7A68"/>
    <w:rsid w:val="003E0411"/>
    <w:rsid w:val="003E61C9"/>
    <w:rsid w:val="003E6610"/>
    <w:rsid w:val="003E68B6"/>
    <w:rsid w:val="003F22E5"/>
    <w:rsid w:val="003F2FCC"/>
    <w:rsid w:val="00407975"/>
    <w:rsid w:val="00407B73"/>
    <w:rsid w:val="004114E9"/>
    <w:rsid w:val="00411A3D"/>
    <w:rsid w:val="00414CAB"/>
    <w:rsid w:val="00422BA0"/>
    <w:rsid w:val="0042348B"/>
    <w:rsid w:val="00426DCB"/>
    <w:rsid w:val="004354F6"/>
    <w:rsid w:val="00441F43"/>
    <w:rsid w:val="004439BD"/>
    <w:rsid w:val="004502A1"/>
    <w:rsid w:val="00450F26"/>
    <w:rsid w:val="004518C2"/>
    <w:rsid w:val="00452B15"/>
    <w:rsid w:val="004563B4"/>
    <w:rsid w:val="004567CE"/>
    <w:rsid w:val="00456FA5"/>
    <w:rsid w:val="00462036"/>
    <w:rsid w:val="00465831"/>
    <w:rsid w:val="00467A98"/>
    <w:rsid w:val="0047041D"/>
    <w:rsid w:val="00473C30"/>
    <w:rsid w:val="004744C0"/>
    <w:rsid w:val="00477B51"/>
    <w:rsid w:val="00481CE3"/>
    <w:rsid w:val="00482E0B"/>
    <w:rsid w:val="00496C0F"/>
    <w:rsid w:val="00496CD4"/>
    <w:rsid w:val="004A57EA"/>
    <w:rsid w:val="004B2BD9"/>
    <w:rsid w:val="004B4981"/>
    <w:rsid w:val="004B5C26"/>
    <w:rsid w:val="004B73EE"/>
    <w:rsid w:val="004C0992"/>
    <w:rsid w:val="004C10AE"/>
    <w:rsid w:val="004C1925"/>
    <w:rsid w:val="004C33A6"/>
    <w:rsid w:val="004C471E"/>
    <w:rsid w:val="004C650A"/>
    <w:rsid w:val="004C79AF"/>
    <w:rsid w:val="004D0384"/>
    <w:rsid w:val="004D332D"/>
    <w:rsid w:val="004D5F0A"/>
    <w:rsid w:val="004E4ECE"/>
    <w:rsid w:val="004E69B5"/>
    <w:rsid w:val="004F131E"/>
    <w:rsid w:val="004F31CF"/>
    <w:rsid w:val="004F3D98"/>
    <w:rsid w:val="004F5B70"/>
    <w:rsid w:val="004F74DA"/>
    <w:rsid w:val="005014D9"/>
    <w:rsid w:val="005018E2"/>
    <w:rsid w:val="00503A55"/>
    <w:rsid w:val="00503E7E"/>
    <w:rsid w:val="00504231"/>
    <w:rsid w:val="00510996"/>
    <w:rsid w:val="00512E77"/>
    <w:rsid w:val="005143C3"/>
    <w:rsid w:val="005171AF"/>
    <w:rsid w:val="00523929"/>
    <w:rsid w:val="00524449"/>
    <w:rsid w:val="005303E5"/>
    <w:rsid w:val="00532EB3"/>
    <w:rsid w:val="00533CEB"/>
    <w:rsid w:val="0053763A"/>
    <w:rsid w:val="005458E1"/>
    <w:rsid w:val="005519F1"/>
    <w:rsid w:val="00553059"/>
    <w:rsid w:val="00553C56"/>
    <w:rsid w:val="005553F0"/>
    <w:rsid w:val="00555551"/>
    <w:rsid w:val="0056431A"/>
    <w:rsid w:val="005654E8"/>
    <w:rsid w:val="005661B1"/>
    <w:rsid w:val="00567FB8"/>
    <w:rsid w:val="00574124"/>
    <w:rsid w:val="00576D35"/>
    <w:rsid w:val="005779CF"/>
    <w:rsid w:val="00581320"/>
    <w:rsid w:val="00583372"/>
    <w:rsid w:val="0058377A"/>
    <w:rsid w:val="00584264"/>
    <w:rsid w:val="00586AC8"/>
    <w:rsid w:val="00586AEC"/>
    <w:rsid w:val="00587434"/>
    <w:rsid w:val="00590DC9"/>
    <w:rsid w:val="005A294B"/>
    <w:rsid w:val="005A4138"/>
    <w:rsid w:val="005A60DB"/>
    <w:rsid w:val="005A7971"/>
    <w:rsid w:val="005B2237"/>
    <w:rsid w:val="005B369E"/>
    <w:rsid w:val="005B6CCF"/>
    <w:rsid w:val="005B7713"/>
    <w:rsid w:val="005C022D"/>
    <w:rsid w:val="005C473B"/>
    <w:rsid w:val="005C54B5"/>
    <w:rsid w:val="005C72CC"/>
    <w:rsid w:val="005C7549"/>
    <w:rsid w:val="005C75FD"/>
    <w:rsid w:val="005D078A"/>
    <w:rsid w:val="005D1C30"/>
    <w:rsid w:val="005D241B"/>
    <w:rsid w:val="005E0278"/>
    <w:rsid w:val="005E4D1F"/>
    <w:rsid w:val="005E516F"/>
    <w:rsid w:val="005E5305"/>
    <w:rsid w:val="005F0F0B"/>
    <w:rsid w:val="005F6380"/>
    <w:rsid w:val="00600713"/>
    <w:rsid w:val="006009E7"/>
    <w:rsid w:val="00601CBC"/>
    <w:rsid w:val="00603EC1"/>
    <w:rsid w:val="006046FF"/>
    <w:rsid w:val="006047B4"/>
    <w:rsid w:val="00604F69"/>
    <w:rsid w:val="00605FDD"/>
    <w:rsid w:val="00607C25"/>
    <w:rsid w:val="00620A1E"/>
    <w:rsid w:val="00621229"/>
    <w:rsid w:val="00622246"/>
    <w:rsid w:val="00622565"/>
    <w:rsid w:val="00626C69"/>
    <w:rsid w:val="0063036E"/>
    <w:rsid w:val="00631FA2"/>
    <w:rsid w:val="00632F54"/>
    <w:rsid w:val="00633AF4"/>
    <w:rsid w:val="00635C80"/>
    <w:rsid w:val="00636A87"/>
    <w:rsid w:val="00637A33"/>
    <w:rsid w:val="006466FD"/>
    <w:rsid w:val="00647E5F"/>
    <w:rsid w:val="0065028C"/>
    <w:rsid w:val="006515F5"/>
    <w:rsid w:val="00652517"/>
    <w:rsid w:val="00653B89"/>
    <w:rsid w:val="006557B3"/>
    <w:rsid w:val="0065730A"/>
    <w:rsid w:val="00657ED1"/>
    <w:rsid w:val="006610FF"/>
    <w:rsid w:val="0066509D"/>
    <w:rsid w:val="00665B9F"/>
    <w:rsid w:val="0066667A"/>
    <w:rsid w:val="00673AA2"/>
    <w:rsid w:val="0067471B"/>
    <w:rsid w:val="00680C6F"/>
    <w:rsid w:val="00680D9D"/>
    <w:rsid w:val="00680F83"/>
    <w:rsid w:val="0068501D"/>
    <w:rsid w:val="00685229"/>
    <w:rsid w:val="00687165"/>
    <w:rsid w:val="0069624A"/>
    <w:rsid w:val="00697883"/>
    <w:rsid w:val="006A0561"/>
    <w:rsid w:val="006A159C"/>
    <w:rsid w:val="006A25E0"/>
    <w:rsid w:val="006A2843"/>
    <w:rsid w:val="006A32B9"/>
    <w:rsid w:val="006A6139"/>
    <w:rsid w:val="006A6360"/>
    <w:rsid w:val="006B293C"/>
    <w:rsid w:val="006B45DB"/>
    <w:rsid w:val="006B6D4F"/>
    <w:rsid w:val="006C1037"/>
    <w:rsid w:val="006C1AC5"/>
    <w:rsid w:val="006C3212"/>
    <w:rsid w:val="006C454D"/>
    <w:rsid w:val="006C5B42"/>
    <w:rsid w:val="006C77ED"/>
    <w:rsid w:val="006D1579"/>
    <w:rsid w:val="006D2273"/>
    <w:rsid w:val="006D4B60"/>
    <w:rsid w:val="006D5CDC"/>
    <w:rsid w:val="006D5D58"/>
    <w:rsid w:val="006D68D9"/>
    <w:rsid w:val="006E07DA"/>
    <w:rsid w:val="006E1AA4"/>
    <w:rsid w:val="006E39DC"/>
    <w:rsid w:val="006E7B4A"/>
    <w:rsid w:val="006F1099"/>
    <w:rsid w:val="006F62F1"/>
    <w:rsid w:val="006F7929"/>
    <w:rsid w:val="00700C7B"/>
    <w:rsid w:val="00704500"/>
    <w:rsid w:val="007109A3"/>
    <w:rsid w:val="00715AC9"/>
    <w:rsid w:val="00721456"/>
    <w:rsid w:val="0072335F"/>
    <w:rsid w:val="0072347E"/>
    <w:rsid w:val="007261C6"/>
    <w:rsid w:val="0073089A"/>
    <w:rsid w:val="007403DE"/>
    <w:rsid w:val="00741B9A"/>
    <w:rsid w:val="00742667"/>
    <w:rsid w:val="00744530"/>
    <w:rsid w:val="00752B9F"/>
    <w:rsid w:val="0076392F"/>
    <w:rsid w:val="00765782"/>
    <w:rsid w:val="007658AD"/>
    <w:rsid w:val="00765F5E"/>
    <w:rsid w:val="007668B4"/>
    <w:rsid w:val="0077047C"/>
    <w:rsid w:val="00771BD9"/>
    <w:rsid w:val="007750E3"/>
    <w:rsid w:val="00780B92"/>
    <w:rsid w:val="0078138D"/>
    <w:rsid w:val="00787F70"/>
    <w:rsid w:val="007903B1"/>
    <w:rsid w:val="0079069F"/>
    <w:rsid w:val="007920DF"/>
    <w:rsid w:val="007948AC"/>
    <w:rsid w:val="0079499C"/>
    <w:rsid w:val="00797BB3"/>
    <w:rsid w:val="007A0158"/>
    <w:rsid w:val="007A41FB"/>
    <w:rsid w:val="007A61AF"/>
    <w:rsid w:val="007B751C"/>
    <w:rsid w:val="007C1ABE"/>
    <w:rsid w:val="007C3395"/>
    <w:rsid w:val="007C6E27"/>
    <w:rsid w:val="007C6F07"/>
    <w:rsid w:val="007D1FEC"/>
    <w:rsid w:val="007D26DC"/>
    <w:rsid w:val="007D443A"/>
    <w:rsid w:val="007D4FB1"/>
    <w:rsid w:val="007D5985"/>
    <w:rsid w:val="007E19CF"/>
    <w:rsid w:val="007E728C"/>
    <w:rsid w:val="007E76A2"/>
    <w:rsid w:val="007F0CB8"/>
    <w:rsid w:val="007F4C85"/>
    <w:rsid w:val="007F6FB1"/>
    <w:rsid w:val="008077CB"/>
    <w:rsid w:val="00810221"/>
    <w:rsid w:val="00810457"/>
    <w:rsid w:val="0081563D"/>
    <w:rsid w:val="008156B1"/>
    <w:rsid w:val="00815AAF"/>
    <w:rsid w:val="008200CB"/>
    <w:rsid w:val="00820272"/>
    <w:rsid w:val="00822B9D"/>
    <w:rsid w:val="00823552"/>
    <w:rsid w:val="00825877"/>
    <w:rsid w:val="008266EE"/>
    <w:rsid w:val="008269FD"/>
    <w:rsid w:val="00826FDC"/>
    <w:rsid w:val="00832A1C"/>
    <w:rsid w:val="00832B4A"/>
    <w:rsid w:val="00832BB4"/>
    <w:rsid w:val="008335EC"/>
    <w:rsid w:val="00833DB1"/>
    <w:rsid w:val="00836030"/>
    <w:rsid w:val="00837A57"/>
    <w:rsid w:val="00844096"/>
    <w:rsid w:val="008459DC"/>
    <w:rsid w:val="008464A1"/>
    <w:rsid w:val="00854580"/>
    <w:rsid w:val="00856D17"/>
    <w:rsid w:val="0086024E"/>
    <w:rsid w:val="00860B3E"/>
    <w:rsid w:val="0086142B"/>
    <w:rsid w:val="00861A4E"/>
    <w:rsid w:val="008659D6"/>
    <w:rsid w:val="008677F4"/>
    <w:rsid w:val="008720F1"/>
    <w:rsid w:val="008723A3"/>
    <w:rsid w:val="008726CC"/>
    <w:rsid w:val="00873377"/>
    <w:rsid w:val="00875C35"/>
    <w:rsid w:val="00877A6A"/>
    <w:rsid w:val="00881E56"/>
    <w:rsid w:val="00886A94"/>
    <w:rsid w:val="00891ABF"/>
    <w:rsid w:val="00892114"/>
    <w:rsid w:val="0089332C"/>
    <w:rsid w:val="00894F73"/>
    <w:rsid w:val="00897544"/>
    <w:rsid w:val="008A2D11"/>
    <w:rsid w:val="008A593B"/>
    <w:rsid w:val="008B157A"/>
    <w:rsid w:val="008B7BDC"/>
    <w:rsid w:val="008C4780"/>
    <w:rsid w:val="008C5D60"/>
    <w:rsid w:val="008D2D94"/>
    <w:rsid w:val="008D57C6"/>
    <w:rsid w:val="008D63B8"/>
    <w:rsid w:val="008E07D4"/>
    <w:rsid w:val="008E40E5"/>
    <w:rsid w:val="008E71CB"/>
    <w:rsid w:val="008F3BFD"/>
    <w:rsid w:val="008F73D0"/>
    <w:rsid w:val="0090154C"/>
    <w:rsid w:val="009107DC"/>
    <w:rsid w:val="00910C0E"/>
    <w:rsid w:val="0091134C"/>
    <w:rsid w:val="00912EBB"/>
    <w:rsid w:val="00913147"/>
    <w:rsid w:val="00913C74"/>
    <w:rsid w:val="0091660B"/>
    <w:rsid w:val="00917783"/>
    <w:rsid w:val="00921794"/>
    <w:rsid w:val="00924B6D"/>
    <w:rsid w:val="0092592D"/>
    <w:rsid w:val="009268B7"/>
    <w:rsid w:val="0092792A"/>
    <w:rsid w:val="00933D99"/>
    <w:rsid w:val="00935381"/>
    <w:rsid w:val="00935789"/>
    <w:rsid w:val="00936F16"/>
    <w:rsid w:val="00937B2B"/>
    <w:rsid w:val="009411BC"/>
    <w:rsid w:val="00941A30"/>
    <w:rsid w:val="00941B71"/>
    <w:rsid w:val="00947539"/>
    <w:rsid w:val="00953B11"/>
    <w:rsid w:val="0095402E"/>
    <w:rsid w:val="009549E1"/>
    <w:rsid w:val="00957B53"/>
    <w:rsid w:val="00960170"/>
    <w:rsid w:val="0096313F"/>
    <w:rsid w:val="00966ABA"/>
    <w:rsid w:val="00975520"/>
    <w:rsid w:val="009904B2"/>
    <w:rsid w:val="009972DF"/>
    <w:rsid w:val="009978CC"/>
    <w:rsid w:val="009A7269"/>
    <w:rsid w:val="009B7419"/>
    <w:rsid w:val="009C1394"/>
    <w:rsid w:val="009C3038"/>
    <w:rsid w:val="009D10D7"/>
    <w:rsid w:val="009D26C3"/>
    <w:rsid w:val="009D2C86"/>
    <w:rsid w:val="009D4933"/>
    <w:rsid w:val="009D6405"/>
    <w:rsid w:val="009E1F26"/>
    <w:rsid w:val="009E29CA"/>
    <w:rsid w:val="009E3601"/>
    <w:rsid w:val="009E391E"/>
    <w:rsid w:val="009E3A96"/>
    <w:rsid w:val="009E4ACF"/>
    <w:rsid w:val="009E4EC4"/>
    <w:rsid w:val="009E6B36"/>
    <w:rsid w:val="009F37F2"/>
    <w:rsid w:val="009F401D"/>
    <w:rsid w:val="009F7A67"/>
    <w:rsid w:val="00A0770F"/>
    <w:rsid w:val="00A12654"/>
    <w:rsid w:val="00A1658C"/>
    <w:rsid w:val="00A20E08"/>
    <w:rsid w:val="00A2166E"/>
    <w:rsid w:val="00A21E01"/>
    <w:rsid w:val="00A24084"/>
    <w:rsid w:val="00A241CE"/>
    <w:rsid w:val="00A25E91"/>
    <w:rsid w:val="00A27834"/>
    <w:rsid w:val="00A32EF7"/>
    <w:rsid w:val="00A34AA6"/>
    <w:rsid w:val="00A3602B"/>
    <w:rsid w:val="00A4158B"/>
    <w:rsid w:val="00A453EE"/>
    <w:rsid w:val="00A454BF"/>
    <w:rsid w:val="00A53F9C"/>
    <w:rsid w:val="00A56436"/>
    <w:rsid w:val="00A572F1"/>
    <w:rsid w:val="00A63A7A"/>
    <w:rsid w:val="00A65F08"/>
    <w:rsid w:val="00A70432"/>
    <w:rsid w:val="00A720D9"/>
    <w:rsid w:val="00A7771C"/>
    <w:rsid w:val="00A80C2F"/>
    <w:rsid w:val="00A8561F"/>
    <w:rsid w:val="00AA0467"/>
    <w:rsid w:val="00AA05F5"/>
    <w:rsid w:val="00AA45D9"/>
    <w:rsid w:val="00AA618D"/>
    <w:rsid w:val="00AA6E5F"/>
    <w:rsid w:val="00AB1D8C"/>
    <w:rsid w:val="00AB33D4"/>
    <w:rsid w:val="00AB3779"/>
    <w:rsid w:val="00AB4366"/>
    <w:rsid w:val="00AB4D4C"/>
    <w:rsid w:val="00AB6DED"/>
    <w:rsid w:val="00AB7D32"/>
    <w:rsid w:val="00AC31AD"/>
    <w:rsid w:val="00AC5820"/>
    <w:rsid w:val="00AC6036"/>
    <w:rsid w:val="00AC6ACB"/>
    <w:rsid w:val="00AC6BE2"/>
    <w:rsid w:val="00AC75F5"/>
    <w:rsid w:val="00AD09B3"/>
    <w:rsid w:val="00AD606C"/>
    <w:rsid w:val="00AE0195"/>
    <w:rsid w:val="00AE03DF"/>
    <w:rsid w:val="00AE2693"/>
    <w:rsid w:val="00AE3303"/>
    <w:rsid w:val="00AE3E57"/>
    <w:rsid w:val="00AE48B7"/>
    <w:rsid w:val="00AE4968"/>
    <w:rsid w:val="00AE6BD7"/>
    <w:rsid w:val="00AE768A"/>
    <w:rsid w:val="00AE7C5A"/>
    <w:rsid w:val="00AF0F7E"/>
    <w:rsid w:val="00AF112C"/>
    <w:rsid w:val="00AF1677"/>
    <w:rsid w:val="00AF4D00"/>
    <w:rsid w:val="00AF4E7F"/>
    <w:rsid w:val="00B02277"/>
    <w:rsid w:val="00B02606"/>
    <w:rsid w:val="00B031E9"/>
    <w:rsid w:val="00B03775"/>
    <w:rsid w:val="00B04D1E"/>
    <w:rsid w:val="00B06531"/>
    <w:rsid w:val="00B1147C"/>
    <w:rsid w:val="00B23087"/>
    <w:rsid w:val="00B23196"/>
    <w:rsid w:val="00B23DFD"/>
    <w:rsid w:val="00B30ED4"/>
    <w:rsid w:val="00B4246E"/>
    <w:rsid w:val="00B42F2F"/>
    <w:rsid w:val="00B45785"/>
    <w:rsid w:val="00B510F2"/>
    <w:rsid w:val="00B51C5D"/>
    <w:rsid w:val="00B525C2"/>
    <w:rsid w:val="00B52648"/>
    <w:rsid w:val="00B52CE9"/>
    <w:rsid w:val="00B571D1"/>
    <w:rsid w:val="00B64887"/>
    <w:rsid w:val="00B6508B"/>
    <w:rsid w:val="00B67888"/>
    <w:rsid w:val="00B70B3B"/>
    <w:rsid w:val="00B70B52"/>
    <w:rsid w:val="00B71D00"/>
    <w:rsid w:val="00B82E38"/>
    <w:rsid w:val="00B84BFA"/>
    <w:rsid w:val="00B941BC"/>
    <w:rsid w:val="00B96516"/>
    <w:rsid w:val="00B97D41"/>
    <w:rsid w:val="00BA2315"/>
    <w:rsid w:val="00BA2F3B"/>
    <w:rsid w:val="00BA4DD1"/>
    <w:rsid w:val="00BA6900"/>
    <w:rsid w:val="00BB3989"/>
    <w:rsid w:val="00BB4748"/>
    <w:rsid w:val="00BC21E9"/>
    <w:rsid w:val="00BC6211"/>
    <w:rsid w:val="00BD1B94"/>
    <w:rsid w:val="00BD4CDA"/>
    <w:rsid w:val="00BE5786"/>
    <w:rsid w:val="00C00BFE"/>
    <w:rsid w:val="00C013A6"/>
    <w:rsid w:val="00C026C1"/>
    <w:rsid w:val="00C04F95"/>
    <w:rsid w:val="00C072D5"/>
    <w:rsid w:val="00C140C2"/>
    <w:rsid w:val="00C17AE1"/>
    <w:rsid w:val="00C215EB"/>
    <w:rsid w:val="00C219F7"/>
    <w:rsid w:val="00C23814"/>
    <w:rsid w:val="00C32525"/>
    <w:rsid w:val="00C32D7E"/>
    <w:rsid w:val="00C33C44"/>
    <w:rsid w:val="00C34A60"/>
    <w:rsid w:val="00C34F4D"/>
    <w:rsid w:val="00C37111"/>
    <w:rsid w:val="00C3779A"/>
    <w:rsid w:val="00C43D33"/>
    <w:rsid w:val="00C46E8A"/>
    <w:rsid w:val="00C522F0"/>
    <w:rsid w:val="00C625E9"/>
    <w:rsid w:val="00C62B8C"/>
    <w:rsid w:val="00C714E0"/>
    <w:rsid w:val="00C7279C"/>
    <w:rsid w:val="00C73881"/>
    <w:rsid w:val="00C73FA1"/>
    <w:rsid w:val="00C74C6D"/>
    <w:rsid w:val="00C777B3"/>
    <w:rsid w:val="00C77BF7"/>
    <w:rsid w:val="00C82173"/>
    <w:rsid w:val="00C837F2"/>
    <w:rsid w:val="00C83940"/>
    <w:rsid w:val="00C85938"/>
    <w:rsid w:val="00C85D89"/>
    <w:rsid w:val="00C90BB0"/>
    <w:rsid w:val="00C91019"/>
    <w:rsid w:val="00C91160"/>
    <w:rsid w:val="00C91EB9"/>
    <w:rsid w:val="00C964BE"/>
    <w:rsid w:val="00C973B7"/>
    <w:rsid w:val="00C9799C"/>
    <w:rsid w:val="00CA1823"/>
    <w:rsid w:val="00CA3E1B"/>
    <w:rsid w:val="00CA4921"/>
    <w:rsid w:val="00CA6824"/>
    <w:rsid w:val="00CB0CE5"/>
    <w:rsid w:val="00CB2083"/>
    <w:rsid w:val="00CB357E"/>
    <w:rsid w:val="00CB46E2"/>
    <w:rsid w:val="00CB4D38"/>
    <w:rsid w:val="00CB5B48"/>
    <w:rsid w:val="00CB7CEE"/>
    <w:rsid w:val="00CC0F01"/>
    <w:rsid w:val="00CC182C"/>
    <w:rsid w:val="00CC1BC8"/>
    <w:rsid w:val="00CC521C"/>
    <w:rsid w:val="00CC6070"/>
    <w:rsid w:val="00CD3B52"/>
    <w:rsid w:val="00CD69B0"/>
    <w:rsid w:val="00CE5298"/>
    <w:rsid w:val="00CF5A26"/>
    <w:rsid w:val="00D01441"/>
    <w:rsid w:val="00D03604"/>
    <w:rsid w:val="00D05E52"/>
    <w:rsid w:val="00D06A57"/>
    <w:rsid w:val="00D1431B"/>
    <w:rsid w:val="00D154B8"/>
    <w:rsid w:val="00D17F12"/>
    <w:rsid w:val="00D2026C"/>
    <w:rsid w:val="00D21E37"/>
    <w:rsid w:val="00D249CA"/>
    <w:rsid w:val="00D24F1A"/>
    <w:rsid w:val="00D24FE2"/>
    <w:rsid w:val="00D31870"/>
    <w:rsid w:val="00D40F9C"/>
    <w:rsid w:val="00D4548E"/>
    <w:rsid w:val="00D51B7A"/>
    <w:rsid w:val="00D5471F"/>
    <w:rsid w:val="00D61281"/>
    <w:rsid w:val="00D63564"/>
    <w:rsid w:val="00D65BD8"/>
    <w:rsid w:val="00D66E50"/>
    <w:rsid w:val="00D67C3D"/>
    <w:rsid w:val="00D72E45"/>
    <w:rsid w:val="00D74621"/>
    <w:rsid w:val="00D7567A"/>
    <w:rsid w:val="00D760F0"/>
    <w:rsid w:val="00D770F0"/>
    <w:rsid w:val="00D8401E"/>
    <w:rsid w:val="00D860BD"/>
    <w:rsid w:val="00DA2665"/>
    <w:rsid w:val="00DA2CB2"/>
    <w:rsid w:val="00DA4A45"/>
    <w:rsid w:val="00DA78C9"/>
    <w:rsid w:val="00DB04F9"/>
    <w:rsid w:val="00DB064A"/>
    <w:rsid w:val="00DB28CB"/>
    <w:rsid w:val="00DB2F13"/>
    <w:rsid w:val="00DB2F4F"/>
    <w:rsid w:val="00DB76EC"/>
    <w:rsid w:val="00DC24B1"/>
    <w:rsid w:val="00DC31E9"/>
    <w:rsid w:val="00DC3BA1"/>
    <w:rsid w:val="00DD1627"/>
    <w:rsid w:val="00DD2923"/>
    <w:rsid w:val="00DD35A4"/>
    <w:rsid w:val="00DD6496"/>
    <w:rsid w:val="00DE3AF3"/>
    <w:rsid w:val="00DF23B0"/>
    <w:rsid w:val="00DF2A9B"/>
    <w:rsid w:val="00E00892"/>
    <w:rsid w:val="00E020B6"/>
    <w:rsid w:val="00E03508"/>
    <w:rsid w:val="00E161DA"/>
    <w:rsid w:val="00E16450"/>
    <w:rsid w:val="00E176B1"/>
    <w:rsid w:val="00E20794"/>
    <w:rsid w:val="00E25F01"/>
    <w:rsid w:val="00E2686B"/>
    <w:rsid w:val="00E27E63"/>
    <w:rsid w:val="00E30105"/>
    <w:rsid w:val="00E33F42"/>
    <w:rsid w:val="00E3412F"/>
    <w:rsid w:val="00E37CED"/>
    <w:rsid w:val="00E40DF4"/>
    <w:rsid w:val="00E43F8B"/>
    <w:rsid w:val="00E466AE"/>
    <w:rsid w:val="00E47733"/>
    <w:rsid w:val="00E500D4"/>
    <w:rsid w:val="00E51B92"/>
    <w:rsid w:val="00E54F1B"/>
    <w:rsid w:val="00E561E7"/>
    <w:rsid w:val="00E60467"/>
    <w:rsid w:val="00E6096F"/>
    <w:rsid w:val="00E637BF"/>
    <w:rsid w:val="00E64EF5"/>
    <w:rsid w:val="00E65ECC"/>
    <w:rsid w:val="00E670FD"/>
    <w:rsid w:val="00E71001"/>
    <w:rsid w:val="00E73B61"/>
    <w:rsid w:val="00E765FF"/>
    <w:rsid w:val="00E817B2"/>
    <w:rsid w:val="00E85B48"/>
    <w:rsid w:val="00E93F07"/>
    <w:rsid w:val="00E94817"/>
    <w:rsid w:val="00EA4029"/>
    <w:rsid w:val="00EA5863"/>
    <w:rsid w:val="00EA58B8"/>
    <w:rsid w:val="00EA7709"/>
    <w:rsid w:val="00EB09FC"/>
    <w:rsid w:val="00EB6D1A"/>
    <w:rsid w:val="00EC6CAA"/>
    <w:rsid w:val="00EC7585"/>
    <w:rsid w:val="00EC78F1"/>
    <w:rsid w:val="00ED01FA"/>
    <w:rsid w:val="00ED7469"/>
    <w:rsid w:val="00EE1E7C"/>
    <w:rsid w:val="00EF17DC"/>
    <w:rsid w:val="00EF4F26"/>
    <w:rsid w:val="00EF7ACB"/>
    <w:rsid w:val="00F03EB2"/>
    <w:rsid w:val="00F04053"/>
    <w:rsid w:val="00F05E53"/>
    <w:rsid w:val="00F10CED"/>
    <w:rsid w:val="00F11E01"/>
    <w:rsid w:val="00F12F2B"/>
    <w:rsid w:val="00F1348D"/>
    <w:rsid w:val="00F141C9"/>
    <w:rsid w:val="00F1421F"/>
    <w:rsid w:val="00F15362"/>
    <w:rsid w:val="00F15373"/>
    <w:rsid w:val="00F21FCB"/>
    <w:rsid w:val="00F2217C"/>
    <w:rsid w:val="00F25A6E"/>
    <w:rsid w:val="00F37C28"/>
    <w:rsid w:val="00F412FF"/>
    <w:rsid w:val="00F44083"/>
    <w:rsid w:val="00F53D3C"/>
    <w:rsid w:val="00F5463F"/>
    <w:rsid w:val="00F5601F"/>
    <w:rsid w:val="00F65D04"/>
    <w:rsid w:val="00F66494"/>
    <w:rsid w:val="00F71988"/>
    <w:rsid w:val="00F73D5A"/>
    <w:rsid w:val="00F75031"/>
    <w:rsid w:val="00F84ABE"/>
    <w:rsid w:val="00F84D2C"/>
    <w:rsid w:val="00F86551"/>
    <w:rsid w:val="00F875BD"/>
    <w:rsid w:val="00F933D0"/>
    <w:rsid w:val="00F93B45"/>
    <w:rsid w:val="00FA1F07"/>
    <w:rsid w:val="00FA6C39"/>
    <w:rsid w:val="00FB1226"/>
    <w:rsid w:val="00FB3938"/>
    <w:rsid w:val="00FB3E98"/>
    <w:rsid w:val="00FB5AAA"/>
    <w:rsid w:val="00FB732B"/>
    <w:rsid w:val="00FC1766"/>
    <w:rsid w:val="00FC3B45"/>
    <w:rsid w:val="00FC7497"/>
    <w:rsid w:val="00FD6AAE"/>
    <w:rsid w:val="00FE0459"/>
    <w:rsid w:val="00FE631C"/>
    <w:rsid w:val="00FE6AF3"/>
    <w:rsid w:val="00FF0A9E"/>
    <w:rsid w:val="00FF2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AB4D4C"/>
    <w:pPr>
      <w:keepNext/>
      <w:tabs>
        <w:tab w:val="left" w:pos="630"/>
        <w:tab w:val="right" w:leader="dot" w:pos="9060"/>
      </w:tabs>
      <w:spacing w:before="360" w:after="120" w:line="440" w:lineRule="exact"/>
    </w:pPr>
    <w:rPr>
      <w:rFonts w:asciiTheme="majorHAnsi" w:hAnsiTheme="majorHAnsi"/>
      <w:caps/>
      <w:noProof/>
      <w:sz w:val="36"/>
      <w:szCs w:val="40"/>
    </w:rPr>
  </w:style>
  <w:style w:type="paragraph" w:styleId="TOC2">
    <w:name w:val="toc 2"/>
    <w:basedOn w:val="Normal"/>
    <w:autoRedefine/>
    <w:uiPriority w:val="39"/>
    <w:unhideWhenUsed/>
    <w:rsid w:val="00894F73"/>
    <w:pPr>
      <w:keepNext/>
      <w:tabs>
        <w:tab w:val="left" w:pos="880"/>
        <w:tab w:val="right" w:leader="dot" w:pos="9016"/>
      </w:tabs>
      <w:spacing w:before="200" w:after="120" w:line="320" w:lineRule="exact"/>
      <w:ind w:left="210"/>
    </w:pPr>
    <w:rPr>
      <w:rFonts w:asciiTheme="majorHAnsi" w:hAnsiTheme="majorHAnsi"/>
      <w:iCs/>
      <w:caps/>
      <w:noProof/>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unhideWhenUsed/>
    <w:rsid w:val="00632F54"/>
    <w:pPr>
      <w:spacing w:after="120"/>
    </w:pPr>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character" w:styleId="SubtleEmphasis">
    <w:name w:val="Subtle Emphasis"/>
    <w:basedOn w:val="DefaultParagraphFont"/>
    <w:uiPriority w:val="19"/>
    <w:qFormat/>
    <w:rsid w:val="00E2686B"/>
    <w:rPr>
      <w:i/>
      <w:iCs/>
      <w:color w:val="404040" w:themeColor="text1" w:themeTint="BF"/>
    </w:rPr>
  </w:style>
  <w:style w:type="character" w:customStyle="1" w:styleId="InstructionText">
    <w:name w:val="Instruction Text"/>
    <w:qFormat/>
    <w:rsid w:val="00E2686B"/>
    <w:rPr>
      <w:i/>
      <w:color w:val="0070C0"/>
    </w:rPr>
  </w:style>
  <w:style w:type="paragraph" w:styleId="NormalWeb">
    <w:name w:val="Normal (Web)"/>
    <w:basedOn w:val="Normal"/>
    <w:uiPriority w:val="99"/>
    <w:unhideWhenUsed/>
    <w:rsid w:val="00E2686B"/>
    <w:pPr>
      <w:spacing w:before="100" w:beforeAutospacing="1" w:after="100" w:afterAutospacing="1" w:line="240" w:lineRule="auto"/>
    </w:pPr>
    <w:rPr>
      <w:rFonts w:ascii="Times New Roman" w:eastAsia="Times New Roman" w:hAnsi="Times New Roman"/>
      <w:sz w:val="24"/>
      <w:szCs w:val="24"/>
    </w:rPr>
  </w:style>
  <w:style w:type="paragraph" w:customStyle="1" w:styleId="Accessibilitytext">
    <w:name w:val="Accessibility text"/>
    <w:basedOn w:val="Normal"/>
    <w:uiPriority w:val="99"/>
    <w:rsid w:val="00E2686B"/>
    <w:pPr>
      <w:suppressAutoHyphens/>
      <w:autoSpaceDE w:val="0"/>
      <w:autoSpaceDN w:val="0"/>
      <w:adjustRightInd w:val="0"/>
      <w:spacing w:after="57" w:line="180" w:lineRule="atLeast"/>
      <w:textAlignment w:val="center"/>
    </w:pPr>
    <w:rPr>
      <w:rFonts w:ascii="Calibri" w:eastAsia="Calibri" w:hAnsi="Calibri" w:cs="Arial"/>
      <w:color w:val="323232"/>
      <w:sz w:val="16"/>
      <w:szCs w:val="16"/>
      <w:lang w:val="en-GB" w:eastAsia="en-US"/>
    </w:rPr>
  </w:style>
  <w:style w:type="character" w:customStyle="1" w:styleId="AccessibilityLgtext">
    <w:name w:val="Accessibility Lg text"/>
    <w:uiPriority w:val="99"/>
    <w:rsid w:val="00E2686B"/>
    <w:rPr>
      <w:rFonts w:ascii="Calibri" w:hAnsi="Calibri"/>
      <w:sz w:val="20"/>
      <w:szCs w:val="20"/>
    </w:rPr>
  </w:style>
  <w:style w:type="paragraph" w:styleId="Quote">
    <w:name w:val="Quote"/>
    <w:basedOn w:val="Normal"/>
    <w:next w:val="Normal"/>
    <w:link w:val="QuoteChar"/>
    <w:uiPriority w:val="29"/>
    <w:qFormat/>
    <w:rsid w:val="00263F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3F71"/>
    <w:rPr>
      <w:rFonts w:cs="Times New Roman"/>
      <w:i/>
      <w:iCs/>
      <w:color w:val="404040" w:themeColor="text1" w:themeTint="BF"/>
      <w:sz w:val="21"/>
      <w:szCs w:val="21"/>
      <w:lang w:eastAsia="en-AU"/>
    </w:rPr>
  </w:style>
  <w:style w:type="paragraph" w:styleId="FootnoteText">
    <w:name w:val="footnote text"/>
    <w:basedOn w:val="Normal"/>
    <w:link w:val="FootnoteTextChar"/>
    <w:uiPriority w:val="99"/>
    <w:semiHidden/>
    <w:unhideWhenUsed/>
    <w:rsid w:val="00A27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834"/>
    <w:rPr>
      <w:rFonts w:cs="Times New Roman"/>
      <w:sz w:val="20"/>
      <w:szCs w:val="20"/>
      <w:lang w:eastAsia="en-AU"/>
    </w:rPr>
  </w:style>
  <w:style w:type="character" w:styleId="FootnoteReference">
    <w:name w:val="footnote reference"/>
    <w:basedOn w:val="DefaultParagraphFont"/>
    <w:uiPriority w:val="99"/>
    <w:semiHidden/>
    <w:unhideWhenUsed/>
    <w:rsid w:val="00A27834"/>
    <w:rPr>
      <w:vertAlign w:val="superscript"/>
    </w:rPr>
  </w:style>
  <w:style w:type="character" w:styleId="CommentReference">
    <w:name w:val="annotation reference"/>
    <w:basedOn w:val="DefaultParagraphFont"/>
    <w:uiPriority w:val="99"/>
    <w:semiHidden/>
    <w:unhideWhenUsed/>
    <w:rsid w:val="0077047C"/>
    <w:rPr>
      <w:sz w:val="16"/>
      <w:szCs w:val="16"/>
    </w:rPr>
  </w:style>
  <w:style w:type="paragraph" w:styleId="CommentText">
    <w:name w:val="annotation text"/>
    <w:basedOn w:val="Normal"/>
    <w:link w:val="CommentTextChar"/>
    <w:uiPriority w:val="99"/>
    <w:semiHidden/>
    <w:unhideWhenUsed/>
    <w:rsid w:val="0077047C"/>
    <w:pPr>
      <w:spacing w:line="240" w:lineRule="auto"/>
    </w:pPr>
    <w:rPr>
      <w:sz w:val="20"/>
      <w:szCs w:val="20"/>
    </w:rPr>
  </w:style>
  <w:style w:type="character" w:customStyle="1" w:styleId="CommentTextChar">
    <w:name w:val="Comment Text Char"/>
    <w:basedOn w:val="DefaultParagraphFont"/>
    <w:link w:val="CommentText"/>
    <w:uiPriority w:val="99"/>
    <w:semiHidden/>
    <w:rsid w:val="0077047C"/>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7047C"/>
    <w:rPr>
      <w:b/>
      <w:bCs/>
    </w:rPr>
  </w:style>
  <w:style w:type="character" w:customStyle="1" w:styleId="CommentSubjectChar">
    <w:name w:val="Comment Subject Char"/>
    <w:basedOn w:val="CommentTextChar"/>
    <w:link w:val="CommentSubject"/>
    <w:uiPriority w:val="99"/>
    <w:semiHidden/>
    <w:rsid w:val="0077047C"/>
    <w:rPr>
      <w:rFonts w:cs="Times New Roman"/>
      <w:b/>
      <w:bCs/>
      <w:sz w:val="20"/>
      <w:szCs w:val="20"/>
      <w:lang w:eastAsia="en-AU"/>
    </w:rPr>
  </w:style>
  <w:style w:type="character" w:styleId="FollowedHyperlink">
    <w:name w:val="FollowedHyperlink"/>
    <w:basedOn w:val="DefaultParagraphFont"/>
    <w:uiPriority w:val="99"/>
    <w:semiHidden/>
    <w:unhideWhenUsed/>
    <w:rsid w:val="007C3395"/>
    <w:rPr>
      <w:color w:val="7F7F7F" w:themeColor="followedHyperlink"/>
      <w:u w:val="single"/>
    </w:rPr>
  </w:style>
  <w:style w:type="paragraph" w:customStyle="1" w:styleId="headingparagraph">
    <w:name w:val="headingparagraph"/>
    <w:basedOn w:val="Normal"/>
    <w:rsid w:val="00157ADA"/>
    <w:pPr>
      <w:spacing w:before="100" w:beforeAutospacing="1" w:after="100" w:afterAutospacing="1" w:line="240" w:lineRule="auto"/>
    </w:pPr>
    <w:rPr>
      <w:rFonts w:ascii="Times New Roman" w:eastAsia="Times New Roman" w:hAnsi="Times New Roman"/>
      <w:sz w:val="24"/>
      <w:szCs w:val="24"/>
    </w:rPr>
  </w:style>
  <w:style w:type="character" w:customStyle="1" w:styleId="Quote1">
    <w:name w:val="Quote1"/>
    <w:basedOn w:val="DefaultParagraphFont"/>
    <w:rsid w:val="00CC0F01"/>
  </w:style>
  <w:style w:type="character" w:styleId="UnresolvedMention">
    <w:name w:val="Unresolved Mention"/>
    <w:basedOn w:val="DefaultParagraphFont"/>
    <w:uiPriority w:val="99"/>
    <w:semiHidden/>
    <w:unhideWhenUsed/>
    <w:rsid w:val="000C4021"/>
    <w:rPr>
      <w:color w:val="605E5C"/>
      <w:shd w:val="clear" w:color="auto" w:fill="E1DFDD"/>
    </w:rPr>
  </w:style>
  <w:style w:type="character" w:customStyle="1" w:styleId="frag-no">
    <w:name w:val="frag-no"/>
    <w:basedOn w:val="DefaultParagraphFont"/>
    <w:rsid w:val="00311ECA"/>
  </w:style>
  <w:style w:type="character" w:customStyle="1" w:styleId="frag-heading">
    <w:name w:val="frag-heading"/>
    <w:basedOn w:val="DefaultParagraphFont"/>
    <w:rsid w:val="00311ECA"/>
  </w:style>
  <w:style w:type="character" w:customStyle="1" w:styleId="frag-name">
    <w:name w:val="frag-name"/>
    <w:basedOn w:val="DefaultParagraphFont"/>
    <w:rsid w:val="00311ECA"/>
  </w:style>
  <w:style w:type="table" w:styleId="TableGridLight">
    <w:name w:val="Grid Table Light"/>
    <w:basedOn w:val="TableNormal"/>
    <w:uiPriority w:val="40"/>
    <w:rsid w:val="00177F81"/>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illname">
    <w:name w:val="Billname"/>
    <w:basedOn w:val="Normal"/>
    <w:rsid w:val="00941B71"/>
    <w:pPr>
      <w:tabs>
        <w:tab w:val="left" w:pos="2400"/>
        <w:tab w:val="left" w:pos="2880"/>
      </w:tabs>
      <w:spacing w:before="1220" w:after="100" w:line="240" w:lineRule="auto"/>
    </w:pPr>
    <w:rPr>
      <w:rFonts w:ascii="Arial" w:eastAsia="Times New Roman" w:hAnsi="Arial"/>
      <w:b/>
      <w:sz w:val="40"/>
      <w:szCs w:val="20"/>
      <w:lang w:eastAsia="en-US"/>
    </w:rPr>
  </w:style>
  <w:style w:type="paragraph" w:customStyle="1" w:styleId="N-line3">
    <w:name w:val="N-line3"/>
    <w:basedOn w:val="Normal"/>
    <w:next w:val="Normal"/>
    <w:rsid w:val="00941B71"/>
    <w:pPr>
      <w:pBdr>
        <w:bottom w:val="single" w:sz="12" w:space="1" w:color="auto"/>
      </w:pBdr>
      <w:spacing w:after="0" w:line="240" w:lineRule="auto"/>
      <w:jc w:val="both"/>
    </w:pPr>
    <w:rPr>
      <w:rFonts w:ascii="Times New Roman" w:eastAsia="Times New Roman" w:hAnsi="Times New Roman"/>
      <w:sz w:val="24"/>
      <w:szCs w:val="20"/>
      <w:lang w:eastAsia="en-US"/>
    </w:rPr>
  </w:style>
  <w:style w:type="paragraph" w:customStyle="1" w:styleId="madeunder">
    <w:name w:val="made under"/>
    <w:basedOn w:val="Normal"/>
    <w:rsid w:val="00941B71"/>
    <w:pPr>
      <w:spacing w:before="180" w:after="60" w:line="240" w:lineRule="auto"/>
      <w:jc w:val="both"/>
    </w:pPr>
    <w:rPr>
      <w:rFonts w:ascii="Times New Roman" w:eastAsia="Times New Roman" w:hAnsi="Times New Roman"/>
      <w:sz w:val="24"/>
      <w:szCs w:val="20"/>
      <w:lang w:eastAsia="en-US"/>
    </w:rPr>
  </w:style>
  <w:style w:type="paragraph" w:customStyle="1" w:styleId="CoverActName">
    <w:name w:val="CoverActName"/>
    <w:basedOn w:val="Normal"/>
    <w:rsid w:val="00941B71"/>
    <w:pPr>
      <w:tabs>
        <w:tab w:val="left" w:pos="2600"/>
      </w:tabs>
      <w:spacing w:before="200" w:after="60" w:line="240" w:lineRule="auto"/>
      <w:jc w:val="both"/>
    </w:pPr>
    <w:rPr>
      <w:rFonts w:ascii="Arial" w:eastAsia="Times New Roman" w:hAnsi="Arial"/>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5053">
      <w:bodyDiv w:val="1"/>
      <w:marLeft w:val="0"/>
      <w:marRight w:val="0"/>
      <w:marTop w:val="0"/>
      <w:marBottom w:val="0"/>
      <w:divBdr>
        <w:top w:val="none" w:sz="0" w:space="0" w:color="auto"/>
        <w:left w:val="none" w:sz="0" w:space="0" w:color="auto"/>
        <w:bottom w:val="none" w:sz="0" w:space="0" w:color="auto"/>
        <w:right w:val="none" w:sz="0" w:space="0" w:color="auto"/>
      </w:divBdr>
    </w:div>
    <w:div w:id="295331802">
      <w:bodyDiv w:val="1"/>
      <w:marLeft w:val="0"/>
      <w:marRight w:val="0"/>
      <w:marTop w:val="0"/>
      <w:marBottom w:val="0"/>
      <w:divBdr>
        <w:top w:val="none" w:sz="0" w:space="0" w:color="auto"/>
        <w:left w:val="none" w:sz="0" w:space="0" w:color="auto"/>
        <w:bottom w:val="none" w:sz="0" w:space="0" w:color="auto"/>
        <w:right w:val="none" w:sz="0" w:space="0" w:color="auto"/>
      </w:divBdr>
    </w:div>
    <w:div w:id="437408506">
      <w:bodyDiv w:val="1"/>
      <w:marLeft w:val="0"/>
      <w:marRight w:val="0"/>
      <w:marTop w:val="0"/>
      <w:marBottom w:val="0"/>
      <w:divBdr>
        <w:top w:val="none" w:sz="0" w:space="0" w:color="auto"/>
        <w:left w:val="none" w:sz="0" w:space="0" w:color="auto"/>
        <w:bottom w:val="none" w:sz="0" w:space="0" w:color="auto"/>
        <w:right w:val="none" w:sz="0" w:space="0" w:color="auto"/>
      </w:divBdr>
      <w:divsChild>
        <w:div w:id="1486780236">
          <w:marLeft w:val="0"/>
          <w:marRight w:val="0"/>
          <w:marTop w:val="0"/>
          <w:marBottom w:val="0"/>
          <w:divBdr>
            <w:top w:val="none" w:sz="0" w:space="0" w:color="auto"/>
            <w:left w:val="none" w:sz="0" w:space="0" w:color="auto"/>
            <w:bottom w:val="none" w:sz="0" w:space="0" w:color="auto"/>
            <w:right w:val="none" w:sz="0" w:space="0" w:color="auto"/>
          </w:divBdr>
          <w:divsChild>
            <w:div w:id="1166046061">
              <w:marLeft w:val="0"/>
              <w:marRight w:val="0"/>
              <w:marTop w:val="0"/>
              <w:marBottom w:val="0"/>
              <w:divBdr>
                <w:top w:val="none" w:sz="0" w:space="0" w:color="auto"/>
                <w:left w:val="none" w:sz="0" w:space="0" w:color="auto"/>
                <w:bottom w:val="none" w:sz="0" w:space="0" w:color="auto"/>
                <w:right w:val="none" w:sz="0" w:space="0" w:color="auto"/>
              </w:divBdr>
            </w:div>
            <w:div w:id="1450974362">
              <w:marLeft w:val="0"/>
              <w:marRight w:val="0"/>
              <w:marTop w:val="0"/>
              <w:marBottom w:val="0"/>
              <w:divBdr>
                <w:top w:val="none" w:sz="0" w:space="0" w:color="auto"/>
                <w:left w:val="none" w:sz="0" w:space="0" w:color="auto"/>
                <w:bottom w:val="none" w:sz="0" w:space="0" w:color="auto"/>
                <w:right w:val="none" w:sz="0" w:space="0" w:color="auto"/>
              </w:divBdr>
            </w:div>
            <w:div w:id="1374690759">
              <w:marLeft w:val="0"/>
              <w:marRight w:val="0"/>
              <w:marTop w:val="0"/>
              <w:marBottom w:val="0"/>
              <w:divBdr>
                <w:top w:val="none" w:sz="0" w:space="0" w:color="auto"/>
                <w:left w:val="none" w:sz="0" w:space="0" w:color="auto"/>
                <w:bottom w:val="none" w:sz="0" w:space="0" w:color="auto"/>
                <w:right w:val="none" w:sz="0" w:space="0" w:color="auto"/>
              </w:divBdr>
            </w:div>
            <w:div w:id="2112167865">
              <w:marLeft w:val="0"/>
              <w:marRight w:val="0"/>
              <w:marTop w:val="0"/>
              <w:marBottom w:val="0"/>
              <w:divBdr>
                <w:top w:val="none" w:sz="0" w:space="0" w:color="auto"/>
                <w:left w:val="none" w:sz="0" w:space="0" w:color="auto"/>
                <w:bottom w:val="none" w:sz="0" w:space="0" w:color="auto"/>
                <w:right w:val="none" w:sz="0" w:space="0" w:color="auto"/>
              </w:divBdr>
            </w:div>
            <w:div w:id="414664941">
              <w:marLeft w:val="0"/>
              <w:marRight w:val="0"/>
              <w:marTop w:val="0"/>
              <w:marBottom w:val="0"/>
              <w:divBdr>
                <w:top w:val="none" w:sz="0" w:space="0" w:color="auto"/>
                <w:left w:val="none" w:sz="0" w:space="0" w:color="auto"/>
                <w:bottom w:val="none" w:sz="0" w:space="0" w:color="auto"/>
                <w:right w:val="none" w:sz="0" w:space="0" w:color="auto"/>
              </w:divBdr>
            </w:div>
            <w:div w:id="1286304466">
              <w:marLeft w:val="0"/>
              <w:marRight w:val="0"/>
              <w:marTop w:val="0"/>
              <w:marBottom w:val="0"/>
              <w:divBdr>
                <w:top w:val="none" w:sz="0" w:space="0" w:color="auto"/>
                <w:left w:val="none" w:sz="0" w:space="0" w:color="auto"/>
                <w:bottom w:val="none" w:sz="0" w:space="0" w:color="auto"/>
                <w:right w:val="none" w:sz="0" w:space="0" w:color="auto"/>
              </w:divBdr>
            </w:div>
            <w:div w:id="2126994613">
              <w:marLeft w:val="0"/>
              <w:marRight w:val="0"/>
              <w:marTop w:val="0"/>
              <w:marBottom w:val="0"/>
              <w:divBdr>
                <w:top w:val="none" w:sz="0" w:space="0" w:color="auto"/>
                <w:left w:val="none" w:sz="0" w:space="0" w:color="auto"/>
                <w:bottom w:val="none" w:sz="0" w:space="0" w:color="auto"/>
                <w:right w:val="none" w:sz="0" w:space="0" w:color="auto"/>
              </w:divBdr>
            </w:div>
            <w:div w:id="545415112">
              <w:marLeft w:val="0"/>
              <w:marRight w:val="0"/>
              <w:marTop w:val="0"/>
              <w:marBottom w:val="0"/>
              <w:divBdr>
                <w:top w:val="none" w:sz="0" w:space="0" w:color="auto"/>
                <w:left w:val="none" w:sz="0" w:space="0" w:color="auto"/>
                <w:bottom w:val="none" w:sz="0" w:space="0" w:color="auto"/>
                <w:right w:val="none" w:sz="0" w:space="0" w:color="auto"/>
              </w:divBdr>
            </w:div>
            <w:div w:id="574045538">
              <w:marLeft w:val="0"/>
              <w:marRight w:val="0"/>
              <w:marTop w:val="0"/>
              <w:marBottom w:val="0"/>
              <w:divBdr>
                <w:top w:val="none" w:sz="0" w:space="0" w:color="auto"/>
                <w:left w:val="none" w:sz="0" w:space="0" w:color="auto"/>
                <w:bottom w:val="none" w:sz="0" w:space="0" w:color="auto"/>
                <w:right w:val="none" w:sz="0" w:space="0" w:color="auto"/>
              </w:divBdr>
            </w:div>
            <w:div w:id="27685886">
              <w:marLeft w:val="0"/>
              <w:marRight w:val="0"/>
              <w:marTop w:val="0"/>
              <w:marBottom w:val="0"/>
              <w:divBdr>
                <w:top w:val="none" w:sz="0" w:space="0" w:color="auto"/>
                <w:left w:val="none" w:sz="0" w:space="0" w:color="auto"/>
                <w:bottom w:val="none" w:sz="0" w:space="0" w:color="auto"/>
                <w:right w:val="none" w:sz="0" w:space="0" w:color="auto"/>
              </w:divBdr>
            </w:div>
            <w:div w:id="335696964">
              <w:marLeft w:val="0"/>
              <w:marRight w:val="0"/>
              <w:marTop w:val="0"/>
              <w:marBottom w:val="0"/>
              <w:divBdr>
                <w:top w:val="none" w:sz="0" w:space="0" w:color="auto"/>
                <w:left w:val="none" w:sz="0" w:space="0" w:color="auto"/>
                <w:bottom w:val="none" w:sz="0" w:space="0" w:color="auto"/>
                <w:right w:val="none" w:sz="0" w:space="0" w:color="auto"/>
              </w:divBdr>
            </w:div>
            <w:div w:id="1388842754">
              <w:marLeft w:val="0"/>
              <w:marRight w:val="0"/>
              <w:marTop w:val="0"/>
              <w:marBottom w:val="0"/>
              <w:divBdr>
                <w:top w:val="none" w:sz="0" w:space="0" w:color="auto"/>
                <w:left w:val="none" w:sz="0" w:space="0" w:color="auto"/>
                <w:bottom w:val="none" w:sz="0" w:space="0" w:color="auto"/>
                <w:right w:val="none" w:sz="0" w:space="0" w:color="auto"/>
              </w:divBdr>
            </w:div>
            <w:div w:id="9588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6386">
      <w:bodyDiv w:val="1"/>
      <w:marLeft w:val="0"/>
      <w:marRight w:val="0"/>
      <w:marTop w:val="0"/>
      <w:marBottom w:val="0"/>
      <w:divBdr>
        <w:top w:val="none" w:sz="0" w:space="0" w:color="auto"/>
        <w:left w:val="none" w:sz="0" w:space="0" w:color="auto"/>
        <w:bottom w:val="none" w:sz="0" w:space="0" w:color="auto"/>
        <w:right w:val="none" w:sz="0" w:space="0" w:color="auto"/>
      </w:divBdr>
    </w:div>
    <w:div w:id="668751023">
      <w:bodyDiv w:val="1"/>
      <w:marLeft w:val="0"/>
      <w:marRight w:val="0"/>
      <w:marTop w:val="0"/>
      <w:marBottom w:val="0"/>
      <w:divBdr>
        <w:top w:val="none" w:sz="0" w:space="0" w:color="auto"/>
        <w:left w:val="none" w:sz="0" w:space="0" w:color="auto"/>
        <w:bottom w:val="none" w:sz="0" w:space="0" w:color="auto"/>
        <w:right w:val="none" w:sz="0" w:space="0" w:color="auto"/>
      </w:divBdr>
      <w:divsChild>
        <w:div w:id="149927476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1543814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575203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23958306">
                      <w:blockQuote w:val="1"/>
                      <w:marLeft w:val="0"/>
                      <w:marRight w:val="0"/>
                      <w:marTop w:val="120"/>
                      <w:marBottom w:val="120"/>
                      <w:divBdr>
                        <w:top w:val="none" w:sz="0" w:space="0" w:color="auto"/>
                        <w:left w:val="none" w:sz="0" w:space="0" w:color="auto"/>
                        <w:bottom w:val="none" w:sz="0" w:space="0" w:color="auto"/>
                        <w:right w:val="none" w:sz="0" w:space="0" w:color="auto"/>
                      </w:divBdr>
                    </w:div>
                    <w:div w:id="1111899313">
                      <w:blockQuote w:val="1"/>
                      <w:marLeft w:val="0"/>
                      <w:marRight w:val="0"/>
                      <w:marTop w:val="120"/>
                      <w:marBottom w:val="120"/>
                      <w:divBdr>
                        <w:top w:val="none" w:sz="0" w:space="0" w:color="auto"/>
                        <w:left w:val="none" w:sz="0" w:space="0" w:color="auto"/>
                        <w:bottom w:val="none" w:sz="0" w:space="0" w:color="auto"/>
                        <w:right w:val="none" w:sz="0" w:space="0" w:color="auto"/>
                      </w:divBdr>
                    </w:div>
                    <w:div w:id="2064599152">
                      <w:blockQuote w:val="1"/>
                      <w:marLeft w:val="0"/>
                      <w:marRight w:val="0"/>
                      <w:marTop w:val="120"/>
                      <w:marBottom w:val="120"/>
                      <w:divBdr>
                        <w:top w:val="none" w:sz="0" w:space="0" w:color="auto"/>
                        <w:left w:val="none" w:sz="0" w:space="0" w:color="auto"/>
                        <w:bottom w:val="none" w:sz="0" w:space="0" w:color="auto"/>
                        <w:right w:val="none" w:sz="0" w:space="0" w:color="auto"/>
                      </w:divBdr>
                    </w:div>
                    <w:div w:id="2111852281">
                      <w:blockQuote w:val="1"/>
                      <w:marLeft w:val="0"/>
                      <w:marRight w:val="0"/>
                      <w:marTop w:val="120"/>
                      <w:marBottom w:val="120"/>
                      <w:divBdr>
                        <w:top w:val="none" w:sz="0" w:space="0" w:color="auto"/>
                        <w:left w:val="none" w:sz="0" w:space="0" w:color="auto"/>
                        <w:bottom w:val="none" w:sz="0" w:space="0" w:color="auto"/>
                        <w:right w:val="none" w:sz="0" w:space="0" w:color="auto"/>
                      </w:divBdr>
                    </w:div>
                    <w:div w:id="147301417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1954599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4611127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88151831">
                      <w:blockQuote w:val="1"/>
                      <w:marLeft w:val="0"/>
                      <w:marRight w:val="0"/>
                      <w:marTop w:val="120"/>
                      <w:marBottom w:val="120"/>
                      <w:divBdr>
                        <w:top w:val="none" w:sz="0" w:space="0" w:color="auto"/>
                        <w:left w:val="none" w:sz="0" w:space="0" w:color="auto"/>
                        <w:bottom w:val="none" w:sz="0" w:space="0" w:color="auto"/>
                        <w:right w:val="none" w:sz="0" w:space="0" w:color="auto"/>
                      </w:divBdr>
                    </w:div>
                    <w:div w:id="966349939">
                      <w:blockQuote w:val="1"/>
                      <w:marLeft w:val="0"/>
                      <w:marRight w:val="0"/>
                      <w:marTop w:val="120"/>
                      <w:marBottom w:val="120"/>
                      <w:divBdr>
                        <w:top w:val="none" w:sz="0" w:space="0" w:color="auto"/>
                        <w:left w:val="none" w:sz="0" w:space="0" w:color="auto"/>
                        <w:bottom w:val="none" w:sz="0" w:space="0" w:color="auto"/>
                        <w:right w:val="none" w:sz="0" w:space="0" w:color="auto"/>
                      </w:divBdr>
                    </w:div>
                    <w:div w:id="186740188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94309391">
      <w:bodyDiv w:val="1"/>
      <w:marLeft w:val="0"/>
      <w:marRight w:val="0"/>
      <w:marTop w:val="0"/>
      <w:marBottom w:val="0"/>
      <w:divBdr>
        <w:top w:val="none" w:sz="0" w:space="0" w:color="auto"/>
        <w:left w:val="none" w:sz="0" w:space="0" w:color="auto"/>
        <w:bottom w:val="none" w:sz="0" w:space="0" w:color="auto"/>
        <w:right w:val="none" w:sz="0" w:space="0" w:color="auto"/>
      </w:divBdr>
      <w:divsChild>
        <w:div w:id="39207942">
          <w:marLeft w:val="340"/>
          <w:marRight w:val="0"/>
          <w:marTop w:val="160"/>
          <w:marBottom w:val="200"/>
          <w:divBdr>
            <w:top w:val="none" w:sz="0" w:space="0" w:color="auto"/>
            <w:left w:val="none" w:sz="0" w:space="0" w:color="auto"/>
            <w:bottom w:val="none" w:sz="0" w:space="0" w:color="auto"/>
            <w:right w:val="none" w:sz="0" w:space="0" w:color="auto"/>
          </w:divBdr>
        </w:div>
        <w:div w:id="11003754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4093185">
              <w:blockQuote w:val="1"/>
              <w:marLeft w:val="400"/>
              <w:marRight w:val="0"/>
              <w:marTop w:val="160"/>
              <w:marBottom w:val="200"/>
              <w:divBdr>
                <w:top w:val="none" w:sz="0" w:space="0" w:color="auto"/>
                <w:left w:val="none" w:sz="0" w:space="0" w:color="auto"/>
                <w:bottom w:val="none" w:sz="0" w:space="0" w:color="auto"/>
                <w:right w:val="none" w:sz="0" w:space="0" w:color="auto"/>
              </w:divBdr>
            </w:div>
            <w:div w:id="14108882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37223502">
                  <w:marLeft w:val="0"/>
                  <w:marRight w:val="0"/>
                  <w:marTop w:val="0"/>
                  <w:marBottom w:val="0"/>
                  <w:divBdr>
                    <w:top w:val="none" w:sz="0" w:space="0" w:color="auto"/>
                    <w:left w:val="none" w:sz="0" w:space="0" w:color="auto"/>
                    <w:bottom w:val="none" w:sz="0" w:space="0" w:color="auto"/>
                    <w:right w:val="none" w:sz="0" w:space="0" w:color="auto"/>
                  </w:divBdr>
                  <w:divsChild>
                    <w:div w:id="15650214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0189513">
                  <w:marLeft w:val="0"/>
                  <w:marRight w:val="0"/>
                  <w:marTop w:val="0"/>
                  <w:marBottom w:val="0"/>
                  <w:divBdr>
                    <w:top w:val="none" w:sz="0" w:space="0" w:color="auto"/>
                    <w:left w:val="none" w:sz="0" w:space="0" w:color="auto"/>
                    <w:bottom w:val="none" w:sz="0" w:space="0" w:color="auto"/>
                    <w:right w:val="none" w:sz="0" w:space="0" w:color="auto"/>
                  </w:divBdr>
                  <w:divsChild>
                    <w:div w:id="2804968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596416">
                  <w:marLeft w:val="0"/>
                  <w:marRight w:val="0"/>
                  <w:marTop w:val="0"/>
                  <w:marBottom w:val="0"/>
                  <w:divBdr>
                    <w:top w:val="none" w:sz="0" w:space="0" w:color="auto"/>
                    <w:left w:val="none" w:sz="0" w:space="0" w:color="auto"/>
                    <w:bottom w:val="none" w:sz="0" w:space="0" w:color="auto"/>
                    <w:right w:val="none" w:sz="0" w:space="0" w:color="auto"/>
                  </w:divBdr>
                  <w:divsChild>
                    <w:div w:id="6388458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5819536">
                  <w:marLeft w:val="0"/>
                  <w:marRight w:val="0"/>
                  <w:marTop w:val="0"/>
                  <w:marBottom w:val="0"/>
                  <w:divBdr>
                    <w:top w:val="none" w:sz="0" w:space="0" w:color="auto"/>
                    <w:left w:val="none" w:sz="0" w:space="0" w:color="auto"/>
                    <w:bottom w:val="none" w:sz="0" w:space="0" w:color="auto"/>
                    <w:right w:val="none" w:sz="0" w:space="0" w:color="auto"/>
                  </w:divBdr>
                  <w:divsChild>
                    <w:div w:id="1303848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5827751">
                  <w:marLeft w:val="0"/>
                  <w:marRight w:val="0"/>
                  <w:marTop w:val="0"/>
                  <w:marBottom w:val="0"/>
                  <w:divBdr>
                    <w:top w:val="none" w:sz="0" w:space="0" w:color="auto"/>
                    <w:left w:val="none" w:sz="0" w:space="0" w:color="auto"/>
                    <w:bottom w:val="none" w:sz="0" w:space="0" w:color="auto"/>
                    <w:right w:val="none" w:sz="0" w:space="0" w:color="auto"/>
                  </w:divBdr>
                  <w:divsChild>
                    <w:div w:id="4423114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2484400">
                  <w:marLeft w:val="0"/>
                  <w:marRight w:val="0"/>
                  <w:marTop w:val="0"/>
                  <w:marBottom w:val="0"/>
                  <w:divBdr>
                    <w:top w:val="none" w:sz="0" w:space="0" w:color="auto"/>
                    <w:left w:val="none" w:sz="0" w:space="0" w:color="auto"/>
                    <w:bottom w:val="none" w:sz="0" w:space="0" w:color="auto"/>
                    <w:right w:val="none" w:sz="0" w:space="0" w:color="auto"/>
                  </w:divBdr>
                  <w:divsChild>
                    <w:div w:id="18857543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35871669">
      <w:bodyDiv w:val="1"/>
      <w:marLeft w:val="0"/>
      <w:marRight w:val="0"/>
      <w:marTop w:val="0"/>
      <w:marBottom w:val="0"/>
      <w:divBdr>
        <w:top w:val="none" w:sz="0" w:space="0" w:color="auto"/>
        <w:left w:val="none" w:sz="0" w:space="0" w:color="auto"/>
        <w:bottom w:val="none" w:sz="0" w:space="0" w:color="auto"/>
        <w:right w:val="none" w:sz="0" w:space="0" w:color="auto"/>
      </w:divBdr>
      <w:divsChild>
        <w:div w:id="1503934585">
          <w:marLeft w:val="0"/>
          <w:marRight w:val="0"/>
          <w:marTop w:val="0"/>
          <w:marBottom w:val="0"/>
          <w:divBdr>
            <w:top w:val="none" w:sz="0" w:space="0" w:color="auto"/>
            <w:left w:val="none" w:sz="0" w:space="0" w:color="auto"/>
            <w:bottom w:val="none" w:sz="0" w:space="0" w:color="auto"/>
            <w:right w:val="none" w:sz="0" w:space="0" w:color="auto"/>
          </w:divBdr>
        </w:div>
        <w:div w:id="628820079">
          <w:marLeft w:val="0"/>
          <w:marRight w:val="0"/>
          <w:marTop w:val="0"/>
          <w:marBottom w:val="0"/>
          <w:divBdr>
            <w:top w:val="none" w:sz="0" w:space="0" w:color="auto"/>
            <w:left w:val="none" w:sz="0" w:space="0" w:color="auto"/>
            <w:bottom w:val="none" w:sz="0" w:space="0" w:color="auto"/>
            <w:right w:val="none" w:sz="0" w:space="0" w:color="auto"/>
          </w:divBdr>
        </w:div>
        <w:div w:id="530067728">
          <w:marLeft w:val="0"/>
          <w:marRight w:val="0"/>
          <w:marTop w:val="0"/>
          <w:marBottom w:val="0"/>
          <w:divBdr>
            <w:top w:val="none" w:sz="0" w:space="0" w:color="auto"/>
            <w:left w:val="none" w:sz="0" w:space="0" w:color="auto"/>
            <w:bottom w:val="none" w:sz="0" w:space="0" w:color="auto"/>
            <w:right w:val="none" w:sz="0" w:space="0" w:color="auto"/>
          </w:divBdr>
        </w:div>
        <w:div w:id="1100637271">
          <w:marLeft w:val="0"/>
          <w:marRight w:val="0"/>
          <w:marTop w:val="0"/>
          <w:marBottom w:val="0"/>
          <w:divBdr>
            <w:top w:val="none" w:sz="0" w:space="0" w:color="auto"/>
            <w:left w:val="none" w:sz="0" w:space="0" w:color="auto"/>
            <w:bottom w:val="none" w:sz="0" w:space="0" w:color="auto"/>
            <w:right w:val="none" w:sz="0" w:space="0" w:color="auto"/>
          </w:divBdr>
        </w:div>
        <w:div w:id="64649303">
          <w:marLeft w:val="0"/>
          <w:marRight w:val="0"/>
          <w:marTop w:val="0"/>
          <w:marBottom w:val="0"/>
          <w:divBdr>
            <w:top w:val="none" w:sz="0" w:space="0" w:color="auto"/>
            <w:left w:val="none" w:sz="0" w:space="0" w:color="auto"/>
            <w:bottom w:val="none" w:sz="0" w:space="0" w:color="auto"/>
            <w:right w:val="none" w:sz="0" w:space="0" w:color="auto"/>
          </w:divBdr>
        </w:div>
        <w:div w:id="1221137526">
          <w:marLeft w:val="0"/>
          <w:marRight w:val="0"/>
          <w:marTop w:val="0"/>
          <w:marBottom w:val="0"/>
          <w:divBdr>
            <w:top w:val="none" w:sz="0" w:space="0" w:color="auto"/>
            <w:left w:val="none" w:sz="0" w:space="0" w:color="auto"/>
            <w:bottom w:val="none" w:sz="0" w:space="0" w:color="auto"/>
            <w:right w:val="none" w:sz="0" w:space="0" w:color="auto"/>
          </w:divBdr>
        </w:div>
        <w:div w:id="2062557864">
          <w:marLeft w:val="0"/>
          <w:marRight w:val="0"/>
          <w:marTop w:val="0"/>
          <w:marBottom w:val="0"/>
          <w:divBdr>
            <w:top w:val="none" w:sz="0" w:space="0" w:color="auto"/>
            <w:left w:val="none" w:sz="0" w:space="0" w:color="auto"/>
            <w:bottom w:val="none" w:sz="0" w:space="0" w:color="auto"/>
            <w:right w:val="none" w:sz="0" w:space="0" w:color="auto"/>
          </w:divBdr>
        </w:div>
        <w:div w:id="276302874">
          <w:marLeft w:val="0"/>
          <w:marRight w:val="0"/>
          <w:marTop w:val="0"/>
          <w:marBottom w:val="0"/>
          <w:divBdr>
            <w:top w:val="none" w:sz="0" w:space="0" w:color="auto"/>
            <w:left w:val="none" w:sz="0" w:space="0" w:color="auto"/>
            <w:bottom w:val="none" w:sz="0" w:space="0" w:color="auto"/>
            <w:right w:val="none" w:sz="0" w:space="0" w:color="auto"/>
          </w:divBdr>
        </w:div>
        <w:div w:id="1030912193">
          <w:marLeft w:val="0"/>
          <w:marRight w:val="0"/>
          <w:marTop w:val="0"/>
          <w:marBottom w:val="0"/>
          <w:divBdr>
            <w:top w:val="none" w:sz="0" w:space="0" w:color="auto"/>
            <w:left w:val="none" w:sz="0" w:space="0" w:color="auto"/>
            <w:bottom w:val="none" w:sz="0" w:space="0" w:color="auto"/>
            <w:right w:val="none" w:sz="0" w:space="0" w:color="auto"/>
          </w:divBdr>
        </w:div>
      </w:divsChild>
    </w:div>
    <w:div w:id="938683958">
      <w:bodyDiv w:val="1"/>
      <w:marLeft w:val="0"/>
      <w:marRight w:val="0"/>
      <w:marTop w:val="0"/>
      <w:marBottom w:val="0"/>
      <w:divBdr>
        <w:top w:val="none" w:sz="0" w:space="0" w:color="auto"/>
        <w:left w:val="none" w:sz="0" w:space="0" w:color="auto"/>
        <w:bottom w:val="none" w:sz="0" w:space="0" w:color="auto"/>
        <w:right w:val="none" w:sz="0" w:space="0" w:color="auto"/>
      </w:divBdr>
    </w:div>
    <w:div w:id="998076402">
      <w:bodyDiv w:val="1"/>
      <w:marLeft w:val="0"/>
      <w:marRight w:val="0"/>
      <w:marTop w:val="0"/>
      <w:marBottom w:val="0"/>
      <w:divBdr>
        <w:top w:val="none" w:sz="0" w:space="0" w:color="auto"/>
        <w:left w:val="none" w:sz="0" w:space="0" w:color="auto"/>
        <w:bottom w:val="none" w:sz="0" w:space="0" w:color="auto"/>
        <w:right w:val="none" w:sz="0" w:space="0" w:color="auto"/>
      </w:divBdr>
      <w:divsChild>
        <w:div w:id="42665578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8234634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4025540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98006390">
                      <w:blockQuote w:val="1"/>
                      <w:marLeft w:val="0"/>
                      <w:marRight w:val="0"/>
                      <w:marTop w:val="120"/>
                      <w:marBottom w:val="120"/>
                      <w:divBdr>
                        <w:top w:val="none" w:sz="0" w:space="0" w:color="auto"/>
                        <w:left w:val="none" w:sz="0" w:space="0" w:color="auto"/>
                        <w:bottom w:val="none" w:sz="0" w:space="0" w:color="auto"/>
                        <w:right w:val="none" w:sz="0" w:space="0" w:color="auto"/>
                      </w:divBdr>
                    </w:div>
                    <w:div w:id="440536518">
                      <w:blockQuote w:val="1"/>
                      <w:marLeft w:val="0"/>
                      <w:marRight w:val="0"/>
                      <w:marTop w:val="120"/>
                      <w:marBottom w:val="120"/>
                      <w:divBdr>
                        <w:top w:val="none" w:sz="0" w:space="0" w:color="auto"/>
                        <w:left w:val="none" w:sz="0" w:space="0" w:color="auto"/>
                        <w:bottom w:val="none" w:sz="0" w:space="0" w:color="auto"/>
                        <w:right w:val="none" w:sz="0" w:space="0" w:color="auto"/>
                      </w:divBdr>
                    </w:div>
                    <w:div w:id="1911572062">
                      <w:blockQuote w:val="1"/>
                      <w:marLeft w:val="0"/>
                      <w:marRight w:val="0"/>
                      <w:marTop w:val="120"/>
                      <w:marBottom w:val="120"/>
                      <w:divBdr>
                        <w:top w:val="none" w:sz="0" w:space="0" w:color="auto"/>
                        <w:left w:val="none" w:sz="0" w:space="0" w:color="auto"/>
                        <w:bottom w:val="none" w:sz="0" w:space="0" w:color="auto"/>
                        <w:right w:val="none" w:sz="0" w:space="0" w:color="auto"/>
                      </w:divBdr>
                    </w:div>
                    <w:div w:id="720058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501083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9075516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19190792">
                      <w:blockQuote w:val="1"/>
                      <w:marLeft w:val="0"/>
                      <w:marRight w:val="0"/>
                      <w:marTop w:val="120"/>
                      <w:marBottom w:val="120"/>
                      <w:divBdr>
                        <w:top w:val="none" w:sz="0" w:space="0" w:color="auto"/>
                        <w:left w:val="none" w:sz="0" w:space="0" w:color="auto"/>
                        <w:bottom w:val="none" w:sz="0" w:space="0" w:color="auto"/>
                        <w:right w:val="none" w:sz="0" w:space="0" w:color="auto"/>
                      </w:divBdr>
                    </w:div>
                    <w:div w:id="144398463">
                      <w:blockQuote w:val="1"/>
                      <w:marLeft w:val="0"/>
                      <w:marRight w:val="0"/>
                      <w:marTop w:val="120"/>
                      <w:marBottom w:val="120"/>
                      <w:divBdr>
                        <w:top w:val="none" w:sz="0" w:space="0" w:color="auto"/>
                        <w:left w:val="none" w:sz="0" w:space="0" w:color="auto"/>
                        <w:bottom w:val="none" w:sz="0" w:space="0" w:color="auto"/>
                        <w:right w:val="none" w:sz="0" w:space="0" w:color="auto"/>
                      </w:divBdr>
                    </w:div>
                    <w:div w:id="283511879">
                      <w:blockQuote w:val="1"/>
                      <w:marLeft w:val="0"/>
                      <w:marRight w:val="0"/>
                      <w:marTop w:val="120"/>
                      <w:marBottom w:val="120"/>
                      <w:divBdr>
                        <w:top w:val="none" w:sz="0" w:space="0" w:color="auto"/>
                        <w:left w:val="none" w:sz="0" w:space="0" w:color="auto"/>
                        <w:bottom w:val="none" w:sz="0" w:space="0" w:color="auto"/>
                        <w:right w:val="none" w:sz="0" w:space="0" w:color="auto"/>
                      </w:divBdr>
                    </w:div>
                    <w:div w:id="1513909741">
                      <w:blockQuote w:val="1"/>
                      <w:marLeft w:val="0"/>
                      <w:marRight w:val="0"/>
                      <w:marTop w:val="120"/>
                      <w:marBottom w:val="120"/>
                      <w:divBdr>
                        <w:top w:val="none" w:sz="0" w:space="0" w:color="auto"/>
                        <w:left w:val="none" w:sz="0" w:space="0" w:color="auto"/>
                        <w:bottom w:val="none" w:sz="0" w:space="0" w:color="auto"/>
                        <w:right w:val="none" w:sz="0" w:space="0" w:color="auto"/>
                      </w:divBdr>
                      <w:divsChild>
                        <w:div w:id="7355116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40932231">
                              <w:blockQuote w:val="1"/>
                              <w:marLeft w:val="0"/>
                              <w:marRight w:val="0"/>
                              <w:marTop w:val="120"/>
                              <w:marBottom w:val="120"/>
                              <w:divBdr>
                                <w:top w:val="none" w:sz="0" w:space="0" w:color="auto"/>
                                <w:left w:val="none" w:sz="0" w:space="0" w:color="auto"/>
                                <w:bottom w:val="none" w:sz="0" w:space="0" w:color="auto"/>
                                <w:right w:val="none" w:sz="0" w:space="0" w:color="auto"/>
                              </w:divBdr>
                            </w:div>
                            <w:div w:id="185291402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139225">
      <w:bodyDiv w:val="1"/>
      <w:marLeft w:val="0"/>
      <w:marRight w:val="0"/>
      <w:marTop w:val="0"/>
      <w:marBottom w:val="0"/>
      <w:divBdr>
        <w:top w:val="none" w:sz="0" w:space="0" w:color="auto"/>
        <w:left w:val="none" w:sz="0" w:space="0" w:color="auto"/>
        <w:bottom w:val="none" w:sz="0" w:space="0" w:color="auto"/>
        <w:right w:val="none" w:sz="0" w:space="0" w:color="auto"/>
      </w:divBdr>
    </w:div>
    <w:div w:id="1165898490">
      <w:bodyDiv w:val="1"/>
      <w:marLeft w:val="0"/>
      <w:marRight w:val="0"/>
      <w:marTop w:val="0"/>
      <w:marBottom w:val="0"/>
      <w:divBdr>
        <w:top w:val="none" w:sz="0" w:space="0" w:color="auto"/>
        <w:left w:val="none" w:sz="0" w:space="0" w:color="auto"/>
        <w:bottom w:val="none" w:sz="0" w:space="0" w:color="auto"/>
        <w:right w:val="none" w:sz="0" w:space="0" w:color="auto"/>
      </w:divBdr>
      <w:divsChild>
        <w:div w:id="633174708">
          <w:marLeft w:val="340"/>
          <w:marRight w:val="0"/>
          <w:marTop w:val="160"/>
          <w:marBottom w:val="200"/>
          <w:divBdr>
            <w:top w:val="none" w:sz="0" w:space="0" w:color="auto"/>
            <w:left w:val="none" w:sz="0" w:space="0" w:color="auto"/>
            <w:bottom w:val="none" w:sz="0" w:space="0" w:color="auto"/>
            <w:right w:val="none" w:sz="0" w:space="0" w:color="auto"/>
          </w:divBdr>
        </w:div>
        <w:div w:id="1225138289">
          <w:marLeft w:val="0"/>
          <w:marRight w:val="0"/>
          <w:marTop w:val="0"/>
          <w:marBottom w:val="0"/>
          <w:divBdr>
            <w:top w:val="none" w:sz="0" w:space="0" w:color="auto"/>
            <w:left w:val="none" w:sz="0" w:space="0" w:color="auto"/>
            <w:bottom w:val="none" w:sz="0" w:space="0" w:color="auto"/>
            <w:right w:val="none" w:sz="0" w:space="0" w:color="auto"/>
          </w:divBdr>
          <w:divsChild>
            <w:div w:id="119687506">
              <w:marLeft w:val="340"/>
              <w:marRight w:val="0"/>
              <w:marTop w:val="160"/>
              <w:marBottom w:val="200"/>
              <w:divBdr>
                <w:top w:val="none" w:sz="0" w:space="0" w:color="auto"/>
                <w:left w:val="none" w:sz="0" w:space="0" w:color="auto"/>
                <w:bottom w:val="none" w:sz="0" w:space="0" w:color="auto"/>
                <w:right w:val="none" w:sz="0" w:space="0" w:color="auto"/>
              </w:divBdr>
            </w:div>
            <w:div w:id="177243044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3195095">
                  <w:marLeft w:val="0"/>
                  <w:marRight w:val="0"/>
                  <w:marTop w:val="0"/>
                  <w:marBottom w:val="0"/>
                  <w:divBdr>
                    <w:top w:val="none" w:sz="0" w:space="0" w:color="auto"/>
                    <w:left w:val="none" w:sz="0" w:space="0" w:color="auto"/>
                    <w:bottom w:val="none" w:sz="0" w:space="0" w:color="auto"/>
                    <w:right w:val="none" w:sz="0" w:space="0" w:color="auto"/>
                  </w:divBdr>
                  <w:divsChild>
                    <w:div w:id="17866585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0373416">
                  <w:marLeft w:val="0"/>
                  <w:marRight w:val="0"/>
                  <w:marTop w:val="0"/>
                  <w:marBottom w:val="0"/>
                  <w:divBdr>
                    <w:top w:val="none" w:sz="0" w:space="0" w:color="auto"/>
                    <w:left w:val="none" w:sz="0" w:space="0" w:color="auto"/>
                    <w:bottom w:val="none" w:sz="0" w:space="0" w:color="auto"/>
                    <w:right w:val="none" w:sz="0" w:space="0" w:color="auto"/>
                  </w:divBdr>
                  <w:divsChild>
                    <w:div w:id="16093909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4278776">
                  <w:marLeft w:val="0"/>
                  <w:marRight w:val="0"/>
                  <w:marTop w:val="0"/>
                  <w:marBottom w:val="0"/>
                  <w:divBdr>
                    <w:top w:val="none" w:sz="0" w:space="0" w:color="auto"/>
                    <w:left w:val="none" w:sz="0" w:space="0" w:color="auto"/>
                    <w:bottom w:val="none" w:sz="0" w:space="0" w:color="auto"/>
                    <w:right w:val="none" w:sz="0" w:space="0" w:color="auto"/>
                  </w:divBdr>
                  <w:divsChild>
                    <w:div w:id="669241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60582658">
          <w:marLeft w:val="0"/>
          <w:marRight w:val="0"/>
          <w:marTop w:val="0"/>
          <w:marBottom w:val="0"/>
          <w:divBdr>
            <w:top w:val="none" w:sz="0" w:space="0" w:color="auto"/>
            <w:left w:val="none" w:sz="0" w:space="0" w:color="auto"/>
            <w:bottom w:val="none" w:sz="0" w:space="0" w:color="auto"/>
            <w:right w:val="none" w:sz="0" w:space="0" w:color="auto"/>
          </w:divBdr>
          <w:divsChild>
            <w:div w:id="723139792">
              <w:marLeft w:val="340"/>
              <w:marRight w:val="0"/>
              <w:marTop w:val="160"/>
              <w:marBottom w:val="200"/>
              <w:divBdr>
                <w:top w:val="none" w:sz="0" w:space="0" w:color="auto"/>
                <w:left w:val="none" w:sz="0" w:space="0" w:color="auto"/>
                <w:bottom w:val="none" w:sz="0" w:space="0" w:color="auto"/>
                <w:right w:val="none" w:sz="0" w:space="0" w:color="auto"/>
              </w:divBdr>
            </w:div>
            <w:div w:id="4339443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20049323">
      <w:bodyDiv w:val="1"/>
      <w:marLeft w:val="0"/>
      <w:marRight w:val="0"/>
      <w:marTop w:val="0"/>
      <w:marBottom w:val="0"/>
      <w:divBdr>
        <w:top w:val="none" w:sz="0" w:space="0" w:color="auto"/>
        <w:left w:val="none" w:sz="0" w:space="0" w:color="auto"/>
        <w:bottom w:val="none" w:sz="0" w:space="0" w:color="auto"/>
        <w:right w:val="none" w:sz="0" w:space="0" w:color="auto"/>
      </w:divBdr>
      <w:divsChild>
        <w:div w:id="572161349">
          <w:marLeft w:val="340"/>
          <w:marRight w:val="0"/>
          <w:marTop w:val="160"/>
          <w:marBottom w:val="200"/>
          <w:divBdr>
            <w:top w:val="none" w:sz="0" w:space="0" w:color="auto"/>
            <w:left w:val="none" w:sz="0" w:space="0" w:color="auto"/>
            <w:bottom w:val="none" w:sz="0" w:space="0" w:color="auto"/>
            <w:right w:val="none" w:sz="0" w:space="0" w:color="auto"/>
          </w:divBdr>
        </w:div>
      </w:divsChild>
    </w:div>
    <w:div w:id="1341931828">
      <w:bodyDiv w:val="1"/>
      <w:marLeft w:val="0"/>
      <w:marRight w:val="0"/>
      <w:marTop w:val="0"/>
      <w:marBottom w:val="0"/>
      <w:divBdr>
        <w:top w:val="none" w:sz="0" w:space="0" w:color="auto"/>
        <w:left w:val="none" w:sz="0" w:space="0" w:color="auto"/>
        <w:bottom w:val="none" w:sz="0" w:space="0" w:color="auto"/>
        <w:right w:val="none" w:sz="0" w:space="0" w:color="auto"/>
      </w:divBdr>
      <w:divsChild>
        <w:div w:id="1326474939">
          <w:marLeft w:val="340"/>
          <w:marRight w:val="0"/>
          <w:marTop w:val="160"/>
          <w:marBottom w:val="200"/>
          <w:divBdr>
            <w:top w:val="none" w:sz="0" w:space="0" w:color="auto"/>
            <w:left w:val="none" w:sz="0" w:space="0" w:color="auto"/>
            <w:bottom w:val="none" w:sz="0" w:space="0" w:color="auto"/>
            <w:right w:val="none" w:sz="0" w:space="0" w:color="auto"/>
          </w:divBdr>
        </w:div>
      </w:divsChild>
    </w:div>
    <w:div w:id="1344089323">
      <w:bodyDiv w:val="1"/>
      <w:marLeft w:val="0"/>
      <w:marRight w:val="0"/>
      <w:marTop w:val="0"/>
      <w:marBottom w:val="0"/>
      <w:divBdr>
        <w:top w:val="none" w:sz="0" w:space="0" w:color="auto"/>
        <w:left w:val="none" w:sz="0" w:space="0" w:color="auto"/>
        <w:bottom w:val="none" w:sz="0" w:space="0" w:color="auto"/>
        <w:right w:val="none" w:sz="0" w:space="0" w:color="auto"/>
      </w:divBdr>
    </w:div>
    <w:div w:id="1345862066">
      <w:bodyDiv w:val="1"/>
      <w:marLeft w:val="0"/>
      <w:marRight w:val="0"/>
      <w:marTop w:val="0"/>
      <w:marBottom w:val="0"/>
      <w:divBdr>
        <w:top w:val="none" w:sz="0" w:space="0" w:color="auto"/>
        <w:left w:val="none" w:sz="0" w:space="0" w:color="auto"/>
        <w:bottom w:val="none" w:sz="0" w:space="0" w:color="auto"/>
        <w:right w:val="none" w:sz="0" w:space="0" w:color="auto"/>
      </w:divBdr>
      <w:divsChild>
        <w:div w:id="577519320">
          <w:marLeft w:val="340"/>
          <w:marRight w:val="0"/>
          <w:marTop w:val="160"/>
          <w:marBottom w:val="200"/>
          <w:divBdr>
            <w:top w:val="none" w:sz="0" w:space="0" w:color="auto"/>
            <w:left w:val="none" w:sz="0" w:space="0" w:color="auto"/>
            <w:bottom w:val="none" w:sz="0" w:space="0" w:color="auto"/>
            <w:right w:val="none" w:sz="0" w:space="0" w:color="auto"/>
          </w:divBdr>
        </w:div>
      </w:divsChild>
    </w:div>
    <w:div w:id="1429501111">
      <w:bodyDiv w:val="1"/>
      <w:marLeft w:val="0"/>
      <w:marRight w:val="0"/>
      <w:marTop w:val="0"/>
      <w:marBottom w:val="0"/>
      <w:divBdr>
        <w:top w:val="none" w:sz="0" w:space="0" w:color="auto"/>
        <w:left w:val="none" w:sz="0" w:space="0" w:color="auto"/>
        <w:bottom w:val="none" w:sz="0" w:space="0" w:color="auto"/>
        <w:right w:val="none" w:sz="0" w:space="0" w:color="auto"/>
      </w:divBdr>
      <w:divsChild>
        <w:div w:id="1189370924">
          <w:marLeft w:val="340"/>
          <w:marRight w:val="0"/>
          <w:marTop w:val="160"/>
          <w:marBottom w:val="200"/>
          <w:divBdr>
            <w:top w:val="none" w:sz="0" w:space="0" w:color="auto"/>
            <w:left w:val="none" w:sz="0" w:space="0" w:color="auto"/>
            <w:bottom w:val="none" w:sz="0" w:space="0" w:color="auto"/>
            <w:right w:val="none" w:sz="0" w:space="0" w:color="auto"/>
          </w:divBdr>
        </w:div>
      </w:divsChild>
    </w:div>
    <w:div w:id="1478913137">
      <w:bodyDiv w:val="1"/>
      <w:marLeft w:val="0"/>
      <w:marRight w:val="0"/>
      <w:marTop w:val="0"/>
      <w:marBottom w:val="0"/>
      <w:divBdr>
        <w:top w:val="none" w:sz="0" w:space="0" w:color="auto"/>
        <w:left w:val="none" w:sz="0" w:space="0" w:color="auto"/>
        <w:bottom w:val="none" w:sz="0" w:space="0" w:color="auto"/>
        <w:right w:val="none" w:sz="0" w:space="0" w:color="auto"/>
      </w:divBdr>
    </w:div>
    <w:div w:id="1483429619">
      <w:bodyDiv w:val="1"/>
      <w:marLeft w:val="0"/>
      <w:marRight w:val="0"/>
      <w:marTop w:val="0"/>
      <w:marBottom w:val="0"/>
      <w:divBdr>
        <w:top w:val="none" w:sz="0" w:space="0" w:color="auto"/>
        <w:left w:val="none" w:sz="0" w:space="0" w:color="auto"/>
        <w:bottom w:val="none" w:sz="0" w:space="0" w:color="auto"/>
        <w:right w:val="none" w:sz="0" w:space="0" w:color="auto"/>
      </w:divBdr>
    </w:div>
    <w:div w:id="1525559214">
      <w:bodyDiv w:val="1"/>
      <w:marLeft w:val="0"/>
      <w:marRight w:val="0"/>
      <w:marTop w:val="0"/>
      <w:marBottom w:val="0"/>
      <w:divBdr>
        <w:top w:val="none" w:sz="0" w:space="0" w:color="auto"/>
        <w:left w:val="none" w:sz="0" w:space="0" w:color="auto"/>
        <w:bottom w:val="none" w:sz="0" w:space="0" w:color="auto"/>
        <w:right w:val="none" w:sz="0" w:space="0" w:color="auto"/>
      </w:divBdr>
    </w:div>
    <w:div w:id="1606381782">
      <w:bodyDiv w:val="1"/>
      <w:marLeft w:val="0"/>
      <w:marRight w:val="0"/>
      <w:marTop w:val="0"/>
      <w:marBottom w:val="0"/>
      <w:divBdr>
        <w:top w:val="none" w:sz="0" w:space="0" w:color="auto"/>
        <w:left w:val="none" w:sz="0" w:space="0" w:color="auto"/>
        <w:bottom w:val="none" w:sz="0" w:space="0" w:color="auto"/>
        <w:right w:val="none" w:sz="0" w:space="0" w:color="auto"/>
      </w:divBdr>
      <w:divsChild>
        <w:div w:id="2040277310">
          <w:marLeft w:val="340"/>
          <w:marRight w:val="0"/>
          <w:marTop w:val="160"/>
          <w:marBottom w:val="200"/>
          <w:divBdr>
            <w:top w:val="none" w:sz="0" w:space="0" w:color="auto"/>
            <w:left w:val="none" w:sz="0" w:space="0" w:color="auto"/>
            <w:bottom w:val="none" w:sz="0" w:space="0" w:color="auto"/>
            <w:right w:val="none" w:sz="0" w:space="0" w:color="auto"/>
          </w:divBdr>
        </w:div>
      </w:divsChild>
    </w:div>
    <w:div w:id="1712150067">
      <w:bodyDiv w:val="1"/>
      <w:marLeft w:val="0"/>
      <w:marRight w:val="0"/>
      <w:marTop w:val="0"/>
      <w:marBottom w:val="0"/>
      <w:divBdr>
        <w:top w:val="none" w:sz="0" w:space="0" w:color="auto"/>
        <w:left w:val="none" w:sz="0" w:space="0" w:color="auto"/>
        <w:bottom w:val="none" w:sz="0" w:space="0" w:color="auto"/>
        <w:right w:val="none" w:sz="0" w:space="0" w:color="auto"/>
      </w:divBdr>
      <w:divsChild>
        <w:div w:id="1020351440">
          <w:marLeft w:val="340"/>
          <w:marRight w:val="0"/>
          <w:marTop w:val="160"/>
          <w:marBottom w:val="200"/>
          <w:divBdr>
            <w:top w:val="none" w:sz="0" w:space="0" w:color="auto"/>
            <w:left w:val="none" w:sz="0" w:space="0" w:color="auto"/>
            <w:bottom w:val="none" w:sz="0" w:space="0" w:color="auto"/>
            <w:right w:val="none" w:sz="0" w:space="0" w:color="auto"/>
          </w:divBdr>
        </w:div>
      </w:divsChild>
    </w:div>
    <w:div w:id="1766072984">
      <w:bodyDiv w:val="1"/>
      <w:marLeft w:val="0"/>
      <w:marRight w:val="0"/>
      <w:marTop w:val="0"/>
      <w:marBottom w:val="0"/>
      <w:divBdr>
        <w:top w:val="none" w:sz="0" w:space="0" w:color="auto"/>
        <w:left w:val="none" w:sz="0" w:space="0" w:color="auto"/>
        <w:bottom w:val="none" w:sz="0" w:space="0" w:color="auto"/>
        <w:right w:val="none" w:sz="0" w:space="0" w:color="auto"/>
      </w:divBdr>
      <w:divsChild>
        <w:div w:id="1536239045">
          <w:marLeft w:val="340"/>
          <w:marRight w:val="0"/>
          <w:marTop w:val="160"/>
          <w:marBottom w:val="200"/>
          <w:divBdr>
            <w:top w:val="none" w:sz="0" w:space="0" w:color="auto"/>
            <w:left w:val="none" w:sz="0" w:space="0" w:color="auto"/>
            <w:bottom w:val="none" w:sz="0" w:space="0" w:color="auto"/>
            <w:right w:val="none" w:sz="0" w:space="0" w:color="auto"/>
          </w:divBdr>
        </w:div>
        <w:div w:id="1124302579">
          <w:marLeft w:val="0"/>
          <w:marRight w:val="0"/>
          <w:marTop w:val="0"/>
          <w:marBottom w:val="0"/>
          <w:divBdr>
            <w:top w:val="none" w:sz="0" w:space="0" w:color="auto"/>
            <w:left w:val="none" w:sz="0" w:space="0" w:color="auto"/>
            <w:bottom w:val="none" w:sz="0" w:space="0" w:color="auto"/>
            <w:right w:val="none" w:sz="0" w:space="0" w:color="auto"/>
          </w:divBdr>
          <w:divsChild>
            <w:div w:id="418602576">
              <w:marLeft w:val="340"/>
              <w:marRight w:val="0"/>
              <w:marTop w:val="160"/>
              <w:marBottom w:val="200"/>
              <w:divBdr>
                <w:top w:val="none" w:sz="0" w:space="0" w:color="auto"/>
                <w:left w:val="none" w:sz="0" w:space="0" w:color="auto"/>
                <w:bottom w:val="none" w:sz="0" w:space="0" w:color="auto"/>
                <w:right w:val="none" w:sz="0" w:space="0" w:color="auto"/>
              </w:divBdr>
            </w:div>
            <w:div w:id="14833063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98616903">
          <w:marLeft w:val="0"/>
          <w:marRight w:val="0"/>
          <w:marTop w:val="0"/>
          <w:marBottom w:val="0"/>
          <w:divBdr>
            <w:top w:val="none" w:sz="0" w:space="0" w:color="auto"/>
            <w:left w:val="none" w:sz="0" w:space="0" w:color="auto"/>
            <w:bottom w:val="none" w:sz="0" w:space="0" w:color="auto"/>
            <w:right w:val="none" w:sz="0" w:space="0" w:color="auto"/>
          </w:divBdr>
          <w:divsChild>
            <w:div w:id="1457092732">
              <w:marLeft w:val="340"/>
              <w:marRight w:val="0"/>
              <w:marTop w:val="160"/>
              <w:marBottom w:val="200"/>
              <w:divBdr>
                <w:top w:val="none" w:sz="0" w:space="0" w:color="auto"/>
                <w:left w:val="none" w:sz="0" w:space="0" w:color="auto"/>
                <w:bottom w:val="none" w:sz="0" w:space="0" w:color="auto"/>
                <w:right w:val="none" w:sz="0" w:space="0" w:color="auto"/>
              </w:divBdr>
            </w:div>
            <w:div w:id="9665439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22484726">
                  <w:blockQuote w:val="1"/>
                  <w:marLeft w:val="400"/>
                  <w:marRight w:val="0"/>
                  <w:marTop w:val="160"/>
                  <w:marBottom w:val="200"/>
                  <w:divBdr>
                    <w:top w:val="none" w:sz="0" w:space="0" w:color="auto"/>
                    <w:left w:val="none" w:sz="0" w:space="0" w:color="auto"/>
                    <w:bottom w:val="none" w:sz="0" w:space="0" w:color="auto"/>
                    <w:right w:val="none" w:sz="0" w:space="0" w:color="auto"/>
                  </w:divBdr>
                </w:div>
                <w:div w:id="114230770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83259368">
                      <w:marLeft w:val="0"/>
                      <w:marRight w:val="0"/>
                      <w:marTop w:val="0"/>
                      <w:marBottom w:val="0"/>
                      <w:divBdr>
                        <w:top w:val="none" w:sz="0" w:space="0" w:color="auto"/>
                        <w:left w:val="none" w:sz="0" w:space="0" w:color="auto"/>
                        <w:bottom w:val="none" w:sz="0" w:space="0" w:color="auto"/>
                        <w:right w:val="none" w:sz="0" w:space="0" w:color="auto"/>
                      </w:divBdr>
                      <w:divsChild>
                        <w:div w:id="15754333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9795630">
                      <w:marLeft w:val="0"/>
                      <w:marRight w:val="0"/>
                      <w:marTop w:val="0"/>
                      <w:marBottom w:val="0"/>
                      <w:divBdr>
                        <w:top w:val="none" w:sz="0" w:space="0" w:color="auto"/>
                        <w:left w:val="none" w:sz="0" w:space="0" w:color="auto"/>
                        <w:bottom w:val="none" w:sz="0" w:space="0" w:color="auto"/>
                        <w:right w:val="none" w:sz="0" w:space="0" w:color="auto"/>
                      </w:divBdr>
                      <w:divsChild>
                        <w:div w:id="9289243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70041513">
                      <w:marLeft w:val="0"/>
                      <w:marRight w:val="0"/>
                      <w:marTop w:val="0"/>
                      <w:marBottom w:val="0"/>
                      <w:divBdr>
                        <w:top w:val="none" w:sz="0" w:space="0" w:color="auto"/>
                        <w:left w:val="none" w:sz="0" w:space="0" w:color="auto"/>
                        <w:bottom w:val="none" w:sz="0" w:space="0" w:color="auto"/>
                        <w:right w:val="none" w:sz="0" w:space="0" w:color="auto"/>
                      </w:divBdr>
                      <w:divsChild>
                        <w:div w:id="17637960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635118">
                      <w:marLeft w:val="0"/>
                      <w:marRight w:val="0"/>
                      <w:marTop w:val="0"/>
                      <w:marBottom w:val="0"/>
                      <w:divBdr>
                        <w:top w:val="none" w:sz="0" w:space="0" w:color="auto"/>
                        <w:left w:val="none" w:sz="0" w:space="0" w:color="auto"/>
                        <w:bottom w:val="none" w:sz="0" w:space="0" w:color="auto"/>
                        <w:right w:val="none" w:sz="0" w:space="0" w:color="auto"/>
                      </w:divBdr>
                      <w:divsChild>
                        <w:div w:id="2096123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7723211">
                      <w:marLeft w:val="0"/>
                      <w:marRight w:val="0"/>
                      <w:marTop w:val="0"/>
                      <w:marBottom w:val="0"/>
                      <w:divBdr>
                        <w:top w:val="none" w:sz="0" w:space="0" w:color="auto"/>
                        <w:left w:val="none" w:sz="0" w:space="0" w:color="auto"/>
                        <w:bottom w:val="none" w:sz="0" w:space="0" w:color="auto"/>
                        <w:right w:val="none" w:sz="0" w:space="0" w:color="auto"/>
                      </w:divBdr>
                      <w:divsChild>
                        <w:div w:id="6032258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54841968">
                      <w:marLeft w:val="0"/>
                      <w:marRight w:val="0"/>
                      <w:marTop w:val="0"/>
                      <w:marBottom w:val="0"/>
                      <w:divBdr>
                        <w:top w:val="none" w:sz="0" w:space="0" w:color="auto"/>
                        <w:left w:val="none" w:sz="0" w:space="0" w:color="auto"/>
                        <w:bottom w:val="none" w:sz="0" w:space="0" w:color="auto"/>
                        <w:right w:val="none" w:sz="0" w:space="0" w:color="auto"/>
                      </w:divBdr>
                      <w:divsChild>
                        <w:div w:id="1831486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75447965">
          <w:marLeft w:val="0"/>
          <w:marRight w:val="0"/>
          <w:marTop w:val="0"/>
          <w:marBottom w:val="0"/>
          <w:divBdr>
            <w:top w:val="none" w:sz="0" w:space="0" w:color="auto"/>
            <w:left w:val="none" w:sz="0" w:space="0" w:color="auto"/>
            <w:bottom w:val="none" w:sz="0" w:space="0" w:color="auto"/>
            <w:right w:val="none" w:sz="0" w:space="0" w:color="auto"/>
          </w:divBdr>
          <w:divsChild>
            <w:div w:id="829175812">
              <w:marLeft w:val="340"/>
              <w:marRight w:val="0"/>
              <w:marTop w:val="160"/>
              <w:marBottom w:val="200"/>
              <w:divBdr>
                <w:top w:val="none" w:sz="0" w:space="0" w:color="auto"/>
                <w:left w:val="none" w:sz="0" w:space="0" w:color="auto"/>
                <w:bottom w:val="none" w:sz="0" w:space="0" w:color="auto"/>
                <w:right w:val="none" w:sz="0" w:space="0" w:color="auto"/>
              </w:divBdr>
            </w:div>
            <w:div w:id="831138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45863305">
                  <w:blockQuote w:val="1"/>
                  <w:marLeft w:val="400"/>
                  <w:marRight w:val="0"/>
                  <w:marTop w:val="160"/>
                  <w:marBottom w:val="200"/>
                  <w:divBdr>
                    <w:top w:val="none" w:sz="0" w:space="0" w:color="auto"/>
                    <w:left w:val="none" w:sz="0" w:space="0" w:color="auto"/>
                    <w:bottom w:val="none" w:sz="0" w:space="0" w:color="auto"/>
                    <w:right w:val="none" w:sz="0" w:space="0" w:color="auto"/>
                  </w:divBdr>
                </w:div>
                <w:div w:id="209342938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04701247">
                      <w:marLeft w:val="0"/>
                      <w:marRight w:val="0"/>
                      <w:marTop w:val="0"/>
                      <w:marBottom w:val="0"/>
                      <w:divBdr>
                        <w:top w:val="none" w:sz="0" w:space="0" w:color="auto"/>
                        <w:left w:val="none" w:sz="0" w:space="0" w:color="auto"/>
                        <w:bottom w:val="none" w:sz="0" w:space="0" w:color="auto"/>
                        <w:right w:val="none" w:sz="0" w:space="0" w:color="auto"/>
                      </w:divBdr>
                      <w:divsChild>
                        <w:div w:id="1583878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4172575">
                      <w:marLeft w:val="0"/>
                      <w:marRight w:val="0"/>
                      <w:marTop w:val="0"/>
                      <w:marBottom w:val="0"/>
                      <w:divBdr>
                        <w:top w:val="none" w:sz="0" w:space="0" w:color="auto"/>
                        <w:left w:val="none" w:sz="0" w:space="0" w:color="auto"/>
                        <w:bottom w:val="none" w:sz="0" w:space="0" w:color="auto"/>
                        <w:right w:val="none" w:sz="0" w:space="0" w:color="auto"/>
                      </w:divBdr>
                      <w:divsChild>
                        <w:div w:id="4788887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9891873">
                      <w:marLeft w:val="0"/>
                      <w:marRight w:val="0"/>
                      <w:marTop w:val="0"/>
                      <w:marBottom w:val="0"/>
                      <w:divBdr>
                        <w:top w:val="none" w:sz="0" w:space="0" w:color="auto"/>
                        <w:left w:val="none" w:sz="0" w:space="0" w:color="auto"/>
                        <w:bottom w:val="none" w:sz="0" w:space="0" w:color="auto"/>
                        <w:right w:val="none" w:sz="0" w:space="0" w:color="auto"/>
                      </w:divBdr>
                      <w:divsChild>
                        <w:div w:id="12970269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345219">
                      <w:marLeft w:val="0"/>
                      <w:marRight w:val="0"/>
                      <w:marTop w:val="0"/>
                      <w:marBottom w:val="0"/>
                      <w:divBdr>
                        <w:top w:val="none" w:sz="0" w:space="0" w:color="auto"/>
                        <w:left w:val="none" w:sz="0" w:space="0" w:color="auto"/>
                        <w:bottom w:val="none" w:sz="0" w:space="0" w:color="auto"/>
                        <w:right w:val="none" w:sz="0" w:space="0" w:color="auto"/>
                      </w:divBdr>
                      <w:divsChild>
                        <w:div w:id="807404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5631310">
                      <w:marLeft w:val="0"/>
                      <w:marRight w:val="0"/>
                      <w:marTop w:val="0"/>
                      <w:marBottom w:val="0"/>
                      <w:divBdr>
                        <w:top w:val="none" w:sz="0" w:space="0" w:color="auto"/>
                        <w:left w:val="none" w:sz="0" w:space="0" w:color="auto"/>
                        <w:bottom w:val="none" w:sz="0" w:space="0" w:color="auto"/>
                        <w:right w:val="none" w:sz="0" w:space="0" w:color="auto"/>
                      </w:divBdr>
                      <w:divsChild>
                        <w:div w:id="1257206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00232400">
          <w:marLeft w:val="0"/>
          <w:marRight w:val="0"/>
          <w:marTop w:val="0"/>
          <w:marBottom w:val="0"/>
          <w:divBdr>
            <w:top w:val="none" w:sz="0" w:space="0" w:color="auto"/>
            <w:left w:val="none" w:sz="0" w:space="0" w:color="auto"/>
            <w:bottom w:val="none" w:sz="0" w:space="0" w:color="auto"/>
            <w:right w:val="none" w:sz="0" w:space="0" w:color="auto"/>
          </w:divBdr>
          <w:divsChild>
            <w:div w:id="192039281">
              <w:marLeft w:val="340"/>
              <w:marRight w:val="0"/>
              <w:marTop w:val="160"/>
              <w:marBottom w:val="200"/>
              <w:divBdr>
                <w:top w:val="none" w:sz="0" w:space="0" w:color="auto"/>
                <w:left w:val="none" w:sz="0" w:space="0" w:color="auto"/>
                <w:bottom w:val="none" w:sz="0" w:space="0" w:color="auto"/>
                <w:right w:val="none" w:sz="0" w:space="0" w:color="auto"/>
              </w:divBdr>
            </w:div>
            <w:div w:id="16968863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65430841">
                  <w:marLeft w:val="0"/>
                  <w:marRight w:val="0"/>
                  <w:marTop w:val="0"/>
                  <w:marBottom w:val="0"/>
                  <w:divBdr>
                    <w:top w:val="none" w:sz="0" w:space="0" w:color="auto"/>
                    <w:left w:val="none" w:sz="0" w:space="0" w:color="auto"/>
                    <w:bottom w:val="none" w:sz="0" w:space="0" w:color="auto"/>
                    <w:right w:val="none" w:sz="0" w:space="0" w:color="auto"/>
                  </w:divBdr>
                  <w:divsChild>
                    <w:div w:id="354686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0076653">
                  <w:marLeft w:val="0"/>
                  <w:marRight w:val="0"/>
                  <w:marTop w:val="0"/>
                  <w:marBottom w:val="0"/>
                  <w:divBdr>
                    <w:top w:val="none" w:sz="0" w:space="0" w:color="auto"/>
                    <w:left w:val="none" w:sz="0" w:space="0" w:color="auto"/>
                    <w:bottom w:val="none" w:sz="0" w:space="0" w:color="auto"/>
                    <w:right w:val="none" w:sz="0" w:space="0" w:color="auto"/>
                  </w:divBdr>
                  <w:divsChild>
                    <w:div w:id="3050918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8918909">
          <w:marLeft w:val="0"/>
          <w:marRight w:val="0"/>
          <w:marTop w:val="0"/>
          <w:marBottom w:val="0"/>
          <w:divBdr>
            <w:top w:val="none" w:sz="0" w:space="0" w:color="auto"/>
            <w:left w:val="none" w:sz="0" w:space="0" w:color="auto"/>
            <w:bottom w:val="none" w:sz="0" w:space="0" w:color="auto"/>
            <w:right w:val="none" w:sz="0" w:space="0" w:color="auto"/>
          </w:divBdr>
          <w:divsChild>
            <w:div w:id="1907497778">
              <w:marLeft w:val="340"/>
              <w:marRight w:val="0"/>
              <w:marTop w:val="160"/>
              <w:marBottom w:val="200"/>
              <w:divBdr>
                <w:top w:val="none" w:sz="0" w:space="0" w:color="auto"/>
                <w:left w:val="none" w:sz="0" w:space="0" w:color="auto"/>
                <w:bottom w:val="none" w:sz="0" w:space="0" w:color="auto"/>
                <w:right w:val="none" w:sz="0" w:space="0" w:color="auto"/>
              </w:divBdr>
            </w:div>
            <w:div w:id="3355758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6066173">
                  <w:marLeft w:val="0"/>
                  <w:marRight w:val="0"/>
                  <w:marTop w:val="0"/>
                  <w:marBottom w:val="0"/>
                  <w:divBdr>
                    <w:top w:val="none" w:sz="0" w:space="0" w:color="auto"/>
                    <w:left w:val="none" w:sz="0" w:space="0" w:color="auto"/>
                    <w:bottom w:val="none" w:sz="0" w:space="0" w:color="auto"/>
                    <w:right w:val="none" w:sz="0" w:space="0" w:color="auto"/>
                  </w:divBdr>
                  <w:divsChild>
                    <w:div w:id="13125618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3372785">
                  <w:marLeft w:val="0"/>
                  <w:marRight w:val="0"/>
                  <w:marTop w:val="0"/>
                  <w:marBottom w:val="0"/>
                  <w:divBdr>
                    <w:top w:val="none" w:sz="0" w:space="0" w:color="auto"/>
                    <w:left w:val="none" w:sz="0" w:space="0" w:color="auto"/>
                    <w:bottom w:val="none" w:sz="0" w:space="0" w:color="auto"/>
                    <w:right w:val="none" w:sz="0" w:space="0" w:color="auto"/>
                  </w:divBdr>
                  <w:divsChild>
                    <w:div w:id="14281158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440251">
                  <w:marLeft w:val="0"/>
                  <w:marRight w:val="0"/>
                  <w:marTop w:val="0"/>
                  <w:marBottom w:val="0"/>
                  <w:divBdr>
                    <w:top w:val="none" w:sz="0" w:space="0" w:color="auto"/>
                    <w:left w:val="none" w:sz="0" w:space="0" w:color="auto"/>
                    <w:bottom w:val="none" w:sz="0" w:space="0" w:color="auto"/>
                    <w:right w:val="none" w:sz="0" w:space="0" w:color="auto"/>
                  </w:divBdr>
                  <w:divsChild>
                    <w:div w:id="7597191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47878995">
          <w:marLeft w:val="0"/>
          <w:marRight w:val="0"/>
          <w:marTop w:val="0"/>
          <w:marBottom w:val="0"/>
          <w:divBdr>
            <w:top w:val="none" w:sz="0" w:space="0" w:color="auto"/>
            <w:left w:val="none" w:sz="0" w:space="0" w:color="auto"/>
            <w:bottom w:val="none" w:sz="0" w:space="0" w:color="auto"/>
            <w:right w:val="none" w:sz="0" w:space="0" w:color="auto"/>
          </w:divBdr>
          <w:divsChild>
            <w:div w:id="2067533198">
              <w:marLeft w:val="340"/>
              <w:marRight w:val="0"/>
              <w:marTop w:val="160"/>
              <w:marBottom w:val="200"/>
              <w:divBdr>
                <w:top w:val="none" w:sz="0" w:space="0" w:color="auto"/>
                <w:left w:val="none" w:sz="0" w:space="0" w:color="auto"/>
                <w:bottom w:val="none" w:sz="0" w:space="0" w:color="auto"/>
                <w:right w:val="none" w:sz="0" w:space="0" w:color="auto"/>
              </w:divBdr>
            </w:div>
            <w:div w:id="507133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5369717">
                  <w:marLeft w:val="0"/>
                  <w:marRight w:val="0"/>
                  <w:marTop w:val="0"/>
                  <w:marBottom w:val="0"/>
                  <w:divBdr>
                    <w:top w:val="none" w:sz="0" w:space="0" w:color="auto"/>
                    <w:left w:val="none" w:sz="0" w:space="0" w:color="auto"/>
                    <w:bottom w:val="none" w:sz="0" w:space="0" w:color="auto"/>
                    <w:right w:val="none" w:sz="0" w:space="0" w:color="auto"/>
                  </w:divBdr>
                  <w:divsChild>
                    <w:div w:id="333538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6762933">
                  <w:marLeft w:val="0"/>
                  <w:marRight w:val="0"/>
                  <w:marTop w:val="0"/>
                  <w:marBottom w:val="0"/>
                  <w:divBdr>
                    <w:top w:val="none" w:sz="0" w:space="0" w:color="auto"/>
                    <w:left w:val="none" w:sz="0" w:space="0" w:color="auto"/>
                    <w:bottom w:val="none" w:sz="0" w:space="0" w:color="auto"/>
                    <w:right w:val="none" w:sz="0" w:space="0" w:color="auto"/>
                  </w:divBdr>
                  <w:divsChild>
                    <w:div w:id="14679698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97941453">
      <w:bodyDiv w:val="1"/>
      <w:marLeft w:val="0"/>
      <w:marRight w:val="0"/>
      <w:marTop w:val="0"/>
      <w:marBottom w:val="0"/>
      <w:divBdr>
        <w:top w:val="none" w:sz="0" w:space="0" w:color="auto"/>
        <w:left w:val="none" w:sz="0" w:space="0" w:color="auto"/>
        <w:bottom w:val="none" w:sz="0" w:space="0" w:color="auto"/>
        <w:right w:val="none" w:sz="0" w:space="0" w:color="auto"/>
      </w:divBdr>
      <w:divsChild>
        <w:div w:id="272246730">
          <w:marLeft w:val="0"/>
          <w:marRight w:val="0"/>
          <w:marTop w:val="0"/>
          <w:marBottom w:val="0"/>
          <w:divBdr>
            <w:top w:val="none" w:sz="0" w:space="0" w:color="auto"/>
            <w:left w:val="none" w:sz="0" w:space="0" w:color="auto"/>
            <w:bottom w:val="none" w:sz="0" w:space="0" w:color="auto"/>
            <w:right w:val="none" w:sz="0" w:space="0" w:color="auto"/>
          </w:divBdr>
          <w:divsChild>
            <w:div w:id="163009278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827940443">
      <w:bodyDiv w:val="1"/>
      <w:marLeft w:val="0"/>
      <w:marRight w:val="0"/>
      <w:marTop w:val="0"/>
      <w:marBottom w:val="0"/>
      <w:divBdr>
        <w:top w:val="none" w:sz="0" w:space="0" w:color="auto"/>
        <w:left w:val="none" w:sz="0" w:space="0" w:color="auto"/>
        <w:bottom w:val="none" w:sz="0" w:space="0" w:color="auto"/>
        <w:right w:val="none" w:sz="0" w:space="0" w:color="auto"/>
      </w:divBdr>
      <w:divsChild>
        <w:div w:id="18300561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3329545">
      <w:bodyDiv w:val="1"/>
      <w:marLeft w:val="0"/>
      <w:marRight w:val="0"/>
      <w:marTop w:val="0"/>
      <w:marBottom w:val="0"/>
      <w:divBdr>
        <w:top w:val="none" w:sz="0" w:space="0" w:color="auto"/>
        <w:left w:val="none" w:sz="0" w:space="0" w:color="auto"/>
        <w:bottom w:val="none" w:sz="0" w:space="0" w:color="auto"/>
        <w:right w:val="none" w:sz="0" w:space="0" w:color="auto"/>
      </w:divBdr>
    </w:div>
    <w:div w:id="1881046256">
      <w:bodyDiv w:val="1"/>
      <w:marLeft w:val="0"/>
      <w:marRight w:val="0"/>
      <w:marTop w:val="0"/>
      <w:marBottom w:val="0"/>
      <w:divBdr>
        <w:top w:val="none" w:sz="0" w:space="0" w:color="auto"/>
        <w:left w:val="none" w:sz="0" w:space="0" w:color="auto"/>
        <w:bottom w:val="none" w:sz="0" w:space="0" w:color="auto"/>
        <w:right w:val="none" w:sz="0" w:space="0" w:color="auto"/>
      </w:divBdr>
    </w:div>
    <w:div w:id="19057913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892">
          <w:blockQuote w:val="1"/>
          <w:marLeft w:val="400"/>
          <w:marRight w:val="0"/>
          <w:marTop w:val="160"/>
          <w:marBottom w:val="200"/>
          <w:divBdr>
            <w:top w:val="none" w:sz="0" w:space="0" w:color="auto"/>
            <w:left w:val="none" w:sz="0" w:space="0" w:color="auto"/>
            <w:bottom w:val="none" w:sz="0" w:space="0" w:color="auto"/>
            <w:right w:val="none" w:sz="0" w:space="0" w:color="auto"/>
          </w:divBdr>
        </w:div>
        <w:div w:id="582885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0411409">
              <w:marLeft w:val="0"/>
              <w:marRight w:val="0"/>
              <w:marTop w:val="0"/>
              <w:marBottom w:val="0"/>
              <w:divBdr>
                <w:top w:val="none" w:sz="0" w:space="0" w:color="auto"/>
                <w:left w:val="none" w:sz="0" w:space="0" w:color="auto"/>
                <w:bottom w:val="none" w:sz="0" w:space="0" w:color="auto"/>
                <w:right w:val="none" w:sz="0" w:space="0" w:color="auto"/>
              </w:divBdr>
              <w:divsChild>
                <w:div w:id="384838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2831619">
              <w:marLeft w:val="0"/>
              <w:marRight w:val="0"/>
              <w:marTop w:val="0"/>
              <w:marBottom w:val="0"/>
              <w:divBdr>
                <w:top w:val="none" w:sz="0" w:space="0" w:color="auto"/>
                <w:left w:val="none" w:sz="0" w:space="0" w:color="auto"/>
                <w:bottom w:val="none" w:sz="0" w:space="0" w:color="auto"/>
                <w:right w:val="none" w:sz="0" w:space="0" w:color="auto"/>
              </w:divBdr>
              <w:divsChild>
                <w:div w:id="9801119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46646">
              <w:marLeft w:val="0"/>
              <w:marRight w:val="0"/>
              <w:marTop w:val="0"/>
              <w:marBottom w:val="0"/>
              <w:divBdr>
                <w:top w:val="none" w:sz="0" w:space="0" w:color="auto"/>
                <w:left w:val="none" w:sz="0" w:space="0" w:color="auto"/>
                <w:bottom w:val="none" w:sz="0" w:space="0" w:color="auto"/>
                <w:right w:val="none" w:sz="0" w:space="0" w:color="auto"/>
              </w:divBdr>
              <w:divsChild>
                <w:div w:id="2638098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4686249">
              <w:marLeft w:val="0"/>
              <w:marRight w:val="0"/>
              <w:marTop w:val="0"/>
              <w:marBottom w:val="0"/>
              <w:divBdr>
                <w:top w:val="none" w:sz="0" w:space="0" w:color="auto"/>
                <w:left w:val="none" w:sz="0" w:space="0" w:color="auto"/>
                <w:bottom w:val="none" w:sz="0" w:space="0" w:color="auto"/>
                <w:right w:val="none" w:sz="0" w:space="0" w:color="auto"/>
              </w:divBdr>
              <w:divsChild>
                <w:div w:id="12018169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142972">
              <w:marLeft w:val="0"/>
              <w:marRight w:val="0"/>
              <w:marTop w:val="0"/>
              <w:marBottom w:val="0"/>
              <w:divBdr>
                <w:top w:val="none" w:sz="0" w:space="0" w:color="auto"/>
                <w:left w:val="none" w:sz="0" w:space="0" w:color="auto"/>
                <w:bottom w:val="none" w:sz="0" w:space="0" w:color="auto"/>
                <w:right w:val="none" w:sz="0" w:space="0" w:color="auto"/>
              </w:divBdr>
              <w:divsChild>
                <w:div w:id="2016105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7535274">
              <w:marLeft w:val="0"/>
              <w:marRight w:val="0"/>
              <w:marTop w:val="0"/>
              <w:marBottom w:val="0"/>
              <w:divBdr>
                <w:top w:val="none" w:sz="0" w:space="0" w:color="auto"/>
                <w:left w:val="none" w:sz="0" w:space="0" w:color="auto"/>
                <w:bottom w:val="none" w:sz="0" w:space="0" w:color="auto"/>
                <w:right w:val="none" w:sz="0" w:space="0" w:color="auto"/>
              </w:divBdr>
              <w:divsChild>
                <w:div w:id="12729793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32351784">
      <w:bodyDiv w:val="1"/>
      <w:marLeft w:val="0"/>
      <w:marRight w:val="0"/>
      <w:marTop w:val="0"/>
      <w:marBottom w:val="0"/>
      <w:divBdr>
        <w:top w:val="none" w:sz="0" w:space="0" w:color="auto"/>
        <w:left w:val="none" w:sz="0" w:space="0" w:color="auto"/>
        <w:bottom w:val="none" w:sz="0" w:space="0" w:color="auto"/>
        <w:right w:val="none" w:sz="0" w:space="0" w:color="auto"/>
      </w:divBdr>
      <w:divsChild>
        <w:div w:id="989362187">
          <w:marLeft w:val="0"/>
          <w:marRight w:val="0"/>
          <w:marTop w:val="0"/>
          <w:marBottom w:val="0"/>
          <w:divBdr>
            <w:top w:val="none" w:sz="0" w:space="0" w:color="auto"/>
            <w:left w:val="none" w:sz="0" w:space="0" w:color="auto"/>
            <w:bottom w:val="none" w:sz="0" w:space="0" w:color="auto"/>
            <w:right w:val="none" w:sz="0" w:space="0" w:color="auto"/>
          </w:divBdr>
        </w:div>
      </w:divsChild>
    </w:div>
    <w:div w:id="1934583896">
      <w:bodyDiv w:val="1"/>
      <w:marLeft w:val="0"/>
      <w:marRight w:val="0"/>
      <w:marTop w:val="0"/>
      <w:marBottom w:val="0"/>
      <w:divBdr>
        <w:top w:val="none" w:sz="0" w:space="0" w:color="auto"/>
        <w:left w:val="none" w:sz="0" w:space="0" w:color="auto"/>
        <w:bottom w:val="none" w:sz="0" w:space="0" w:color="auto"/>
        <w:right w:val="none" w:sz="0" w:space="0" w:color="auto"/>
      </w:divBdr>
      <w:divsChild>
        <w:div w:id="107644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130985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201222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21343834">
                      <w:blockQuote w:val="1"/>
                      <w:marLeft w:val="0"/>
                      <w:marRight w:val="0"/>
                      <w:marTop w:val="120"/>
                      <w:marBottom w:val="120"/>
                      <w:divBdr>
                        <w:top w:val="none" w:sz="0" w:space="0" w:color="auto"/>
                        <w:left w:val="none" w:sz="0" w:space="0" w:color="auto"/>
                        <w:bottom w:val="none" w:sz="0" w:space="0" w:color="auto"/>
                        <w:right w:val="none" w:sz="0" w:space="0" w:color="auto"/>
                      </w:divBdr>
                    </w:div>
                    <w:div w:id="1916552045">
                      <w:blockQuote w:val="1"/>
                      <w:marLeft w:val="0"/>
                      <w:marRight w:val="0"/>
                      <w:marTop w:val="120"/>
                      <w:marBottom w:val="120"/>
                      <w:divBdr>
                        <w:top w:val="none" w:sz="0" w:space="0" w:color="auto"/>
                        <w:left w:val="none" w:sz="0" w:space="0" w:color="auto"/>
                        <w:bottom w:val="none" w:sz="0" w:space="0" w:color="auto"/>
                        <w:right w:val="none" w:sz="0" w:space="0" w:color="auto"/>
                      </w:divBdr>
                    </w:div>
                    <w:div w:id="998726971">
                      <w:blockQuote w:val="1"/>
                      <w:marLeft w:val="0"/>
                      <w:marRight w:val="0"/>
                      <w:marTop w:val="120"/>
                      <w:marBottom w:val="120"/>
                      <w:divBdr>
                        <w:top w:val="none" w:sz="0" w:space="0" w:color="auto"/>
                        <w:left w:val="none" w:sz="0" w:space="0" w:color="auto"/>
                        <w:bottom w:val="none" w:sz="0" w:space="0" w:color="auto"/>
                        <w:right w:val="none" w:sz="0" w:space="0" w:color="auto"/>
                      </w:divBdr>
                    </w:div>
                    <w:div w:id="863059497">
                      <w:blockQuote w:val="1"/>
                      <w:marLeft w:val="0"/>
                      <w:marRight w:val="0"/>
                      <w:marTop w:val="120"/>
                      <w:marBottom w:val="120"/>
                      <w:divBdr>
                        <w:top w:val="none" w:sz="0" w:space="0" w:color="auto"/>
                        <w:left w:val="none" w:sz="0" w:space="0" w:color="auto"/>
                        <w:bottom w:val="none" w:sz="0" w:space="0" w:color="auto"/>
                        <w:right w:val="none" w:sz="0" w:space="0" w:color="auto"/>
                      </w:divBdr>
                    </w:div>
                    <w:div w:id="9546743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3067818">
              <w:blockQuote w:val="1"/>
              <w:marLeft w:val="0"/>
              <w:marRight w:val="0"/>
              <w:marTop w:val="120"/>
              <w:marBottom w:val="120"/>
              <w:divBdr>
                <w:top w:val="none" w:sz="0" w:space="0" w:color="auto"/>
                <w:left w:val="none" w:sz="0" w:space="0" w:color="auto"/>
                <w:bottom w:val="none" w:sz="0" w:space="0" w:color="auto"/>
                <w:right w:val="none" w:sz="0" w:space="0" w:color="auto"/>
              </w:divBdr>
            </w:div>
            <w:div w:id="1101950684">
              <w:blockQuote w:val="1"/>
              <w:marLeft w:val="0"/>
              <w:marRight w:val="0"/>
              <w:marTop w:val="120"/>
              <w:marBottom w:val="120"/>
              <w:divBdr>
                <w:top w:val="none" w:sz="0" w:space="0" w:color="auto"/>
                <w:left w:val="none" w:sz="0" w:space="0" w:color="auto"/>
                <w:bottom w:val="none" w:sz="0" w:space="0" w:color="auto"/>
                <w:right w:val="none" w:sz="0" w:space="0" w:color="auto"/>
              </w:divBdr>
            </w:div>
            <w:div w:id="120149856">
              <w:blockQuote w:val="1"/>
              <w:marLeft w:val="0"/>
              <w:marRight w:val="0"/>
              <w:marTop w:val="120"/>
              <w:marBottom w:val="120"/>
              <w:divBdr>
                <w:top w:val="none" w:sz="0" w:space="0" w:color="auto"/>
                <w:left w:val="none" w:sz="0" w:space="0" w:color="auto"/>
                <w:bottom w:val="none" w:sz="0" w:space="0" w:color="auto"/>
                <w:right w:val="none" w:sz="0" w:space="0" w:color="auto"/>
              </w:divBdr>
            </w:div>
            <w:div w:id="8465968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4240636">
      <w:bodyDiv w:val="1"/>
      <w:marLeft w:val="0"/>
      <w:marRight w:val="0"/>
      <w:marTop w:val="0"/>
      <w:marBottom w:val="0"/>
      <w:divBdr>
        <w:top w:val="none" w:sz="0" w:space="0" w:color="auto"/>
        <w:left w:val="none" w:sz="0" w:space="0" w:color="auto"/>
        <w:bottom w:val="none" w:sz="0" w:space="0" w:color="auto"/>
        <w:right w:val="none" w:sz="0" w:space="0" w:color="auto"/>
      </w:divBdr>
      <w:divsChild>
        <w:div w:id="249505608">
          <w:marLeft w:val="0"/>
          <w:marRight w:val="0"/>
          <w:marTop w:val="0"/>
          <w:marBottom w:val="0"/>
          <w:divBdr>
            <w:top w:val="none" w:sz="0" w:space="0" w:color="auto"/>
            <w:left w:val="none" w:sz="0" w:space="0" w:color="auto"/>
            <w:bottom w:val="none" w:sz="0" w:space="0" w:color="auto"/>
            <w:right w:val="none" w:sz="0" w:space="0" w:color="auto"/>
          </w:divBdr>
          <w:divsChild>
            <w:div w:id="12996068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49460914">
                  <w:marLeft w:val="0"/>
                  <w:marRight w:val="0"/>
                  <w:marTop w:val="0"/>
                  <w:marBottom w:val="0"/>
                  <w:divBdr>
                    <w:top w:val="none" w:sz="0" w:space="0" w:color="auto"/>
                    <w:left w:val="none" w:sz="0" w:space="0" w:color="auto"/>
                    <w:bottom w:val="none" w:sz="0" w:space="0" w:color="auto"/>
                    <w:right w:val="none" w:sz="0" w:space="0" w:color="auto"/>
                  </w:divBdr>
                  <w:divsChild>
                    <w:div w:id="14686653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2876176">
                  <w:marLeft w:val="0"/>
                  <w:marRight w:val="0"/>
                  <w:marTop w:val="0"/>
                  <w:marBottom w:val="0"/>
                  <w:divBdr>
                    <w:top w:val="none" w:sz="0" w:space="0" w:color="auto"/>
                    <w:left w:val="none" w:sz="0" w:space="0" w:color="auto"/>
                    <w:bottom w:val="none" w:sz="0" w:space="0" w:color="auto"/>
                    <w:right w:val="none" w:sz="0" w:space="0" w:color="auto"/>
                  </w:divBdr>
                  <w:divsChild>
                    <w:div w:id="13857888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6548685">
                  <w:marLeft w:val="0"/>
                  <w:marRight w:val="0"/>
                  <w:marTop w:val="0"/>
                  <w:marBottom w:val="0"/>
                  <w:divBdr>
                    <w:top w:val="none" w:sz="0" w:space="0" w:color="auto"/>
                    <w:left w:val="none" w:sz="0" w:space="0" w:color="auto"/>
                    <w:bottom w:val="none" w:sz="0" w:space="0" w:color="auto"/>
                    <w:right w:val="none" w:sz="0" w:space="0" w:color="auto"/>
                  </w:divBdr>
                  <w:divsChild>
                    <w:div w:id="20220502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8673264">
                  <w:marLeft w:val="0"/>
                  <w:marRight w:val="0"/>
                  <w:marTop w:val="0"/>
                  <w:marBottom w:val="0"/>
                  <w:divBdr>
                    <w:top w:val="none" w:sz="0" w:space="0" w:color="auto"/>
                    <w:left w:val="none" w:sz="0" w:space="0" w:color="auto"/>
                    <w:bottom w:val="none" w:sz="0" w:space="0" w:color="auto"/>
                    <w:right w:val="none" w:sz="0" w:space="0" w:color="auto"/>
                  </w:divBdr>
                  <w:divsChild>
                    <w:div w:id="274334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64946656">
          <w:marLeft w:val="0"/>
          <w:marRight w:val="0"/>
          <w:marTop w:val="0"/>
          <w:marBottom w:val="0"/>
          <w:divBdr>
            <w:top w:val="none" w:sz="0" w:space="0" w:color="auto"/>
            <w:left w:val="none" w:sz="0" w:space="0" w:color="auto"/>
            <w:bottom w:val="none" w:sz="0" w:space="0" w:color="auto"/>
            <w:right w:val="none" w:sz="0" w:space="0" w:color="auto"/>
          </w:divBdr>
          <w:divsChild>
            <w:div w:id="2840412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9170238">
          <w:marLeft w:val="0"/>
          <w:marRight w:val="0"/>
          <w:marTop w:val="0"/>
          <w:marBottom w:val="0"/>
          <w:divBdr>
            <w:top w:val="none" w:sz="0" w:space="0" w:color="auto"/>
            <w:left w:val="none" w:sz="0" w:space="0" w:color="auto"/>
            <w:bottom w:val="none" w:sz="0" w:space="0" w:color="auto"/>
            <w:right w:val="none" w:sz="0" w:space="0" w:color="auto"/>
          </w:divBdr>
          <w:divsChild>
            <w:div w:id="3440153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54287110">
      <w:bodyDiv w:val="1"/>
      <w:marLeft w:val="0"/>
      <w:marRight w:val="0"/>
      <w:marTop w:val="0"/>
      <w:marBottom w:val="0"/>
      <w:divBdr>
        <w:top w:val="none" w:sz="0" w:space="0" w:color="auto"/>
        <w:left w:val="none" w:sz="0" w:space="0" w:color="auto"/>
        <w:bottom w:val="none" w:sz="0" w:space="0" w:color="auto"/>
        <w:right w:val="none" w:sz="0" w:space="0" w:color="auto"/>
      </w:divBdr>
      <w:divsChild>
        <w:div w:id="72989043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093700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3434124">
      <w:bodyDiv w:val="1"/>
      <w:marLeft w:val="0"/>
      <w:marRight w:val="0"/>
      <w:marTop w:val="0"/>
      <w:marBottom w:val="0"/>
      <w:divBdr>
        <w:top w:val="none" w:sz="0" w:space="0" w:color="auto"/>
        <w:left w:val="none" w:sz="0" w:space="0" w:color="auto"/>
        <w:bottom w:val="none" w:sz="0" w:space="0" w:color="auto"/>
        <w:right w:val="none" w:sz="0" w:space="0" w:color="auto"/>
      </w:divBdr>
      <w:divsChild>
        <w:div w:id="1106463330">
          <w:marLeft w:val="340"/>
          <w:marRight w:val="0"/>
          <w:marTop w:val="16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hyperlink" Target="http://www.safetyandquality.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health.act.gov.au/hcf" TargetMode="External"/><Relationship Id="rId7" Type="http://schemas.openxmlformats.org/officeDocument/2006/relationships/webSettings" Target="webSettings.xml"/><Relationship Id="rId12" Type="http://schemas.openxmlformats.org/officeDocument/2006/relationships/hyperlink" Target="https://www.anzca.edu.au/" TargetMode="External"/><Relationship Id="rId17" Type="http://schemas.openxmlformats.org/officeDocument/2006/relationships/header" Target="header2.xml"/><Relationship Id="rId25" Type="http://schemas.openxmlformats.org/officeDocument/2006/relationships/hyperlink" Target="http://www.accesscanberra.act.gov.au/" TargetMode="External"/><Relationship Id="rId33" Type="http://schemas.openxmlformats.org/officeDocument/2006/relationships/hyperlink" Target="https://www.safetyandquality.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safetyandquality.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tyandquality.gov.au/" TargetMode="External"/><Relationship Id="rId24" Type="http://schemas.openxmlformats.org/officeDocument/2006/relationships/hyperlink" Target="http://www.planning.act.gov.au/" TargetMode="External"/><Relationship Id="rId32" Type="http://schemas.openxmlformats.org/officeDocument/2006/relationships/hyperlink" Target="https://www.safetyandquality.gov.au/our-work/indicators/australian-sentinel-events-list/" TargetMode="External"/><Relationship Id="rId37"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www.healthfacilityguidelines.com.au/" TargetMode="External"/><Relationship Id="rId28" Type="http://schemas.openxmlformats.org/officeDocument/2006/relationships/hyperlink" Target="https://www.nhmrc.gov.au/about-us/publications/australian-guidelines-prevention-and-control-infection-healthcare-2019" TargetMode="External"/><Relationship Id="rId36" Type="http://schemas.openxmlformats.org/officeDocument/2006/relationships/header" Target="header4.xml"/><Relationship Id="rId10" Type="http://schemas.openxmlformats.org/officeDocument/2006/relationships/hyperlink" Target="https://healthfacilityguidelines.com.au/" TargetMode="External"/><Relationship Id="rId19" Type="http://schemas.openxmlformats.org/officeDocument/2006/relationships/footer" Target="footer2.xml"/><Relationship Id="rId31" Type="http://schemas.openxmlformats.org/officeDocument/2006/relationships/hyperlink" Target="https://www.safetyandquality.gov.au/our-work/indicators/australian-sentinel-events-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yperlink" Target="http://www.health.act.gov.au/hcf" TargetMode="External"/><Relationship Id="rId27" Type="http://schemas.openxmlformats.org/officeDocument/2006/relationships/hyperlink" Target="https://www.anzca.edu.au/resources/professional-documents/guidelines/ps09-guidelines-sedation-analgesia-for-diagnostic" TargetMode="External"/><Relationship Id="rId30" Type="http://schemas.openxmlformats.org/officeDocument/2006/relationships/hyperlink" Target="http://www.safetyandquality.gov.au" TargetMode="External"/><Relationship Id="rId35" Type="http://schemas.openxmlformats.org/officeDocument/2006/relationships/hyperlink" Target="http://www.health.act.gov.au/businesses/food-safety-regul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etyandquality.gov.au/our-work/indicators/australian-sentinel-events-list/" TargetMode="External"/><Relationship Id="rId2" Type="http://schemas.openxmlformats.org/officeDocument/2006/relationships/hyperlink" Target="https://www.nhmrc.gov.au/about-us/publications/australian-guidelines-prevention-and-control-infection-healthcare-2010" TargetMode="External"/><Relationship Id="rId1" Type="http://schemas.openxmlformats.org/officeDocument/2006/relationships/hyperlink" Target="https://www.anzca.edu.au/resources/professional-documents/guidelines/ps09-guidelines-sedation-analgesia-for-diagnostic"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FCB360B095846AEFA21EBD5200EE2" ma:contentTypeVersion="4" ma:contentTypeDescription="Create a new document." ma:contentTypeScope="" ma:versionID="66e2486994d7bde85906808228b5daec">
  <xsd:schema xmlns:xsd="http://www.w3.org/2001/XMLSchema" xmlns:xs="http://www.w3.org/2001/XMLSchema" xmlns:p="http://schemas.microsoft.com/office/2006/metadata/properties" xmlns:ns3="9544aaa1-4ff6-4827-a4e6-cad4f9f868fd" targetNamespace="http://schemas.microsoft.com/office/2006/metadata/properties" ma:root="true" ma:fieldsID="a5a00d8104f35a89b9d9d886e3deafa6" ns3:_="">
    <xsd:import namespace="9544aaa1-4ff6-4827-a4e6-cad4f9f868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4aaa1-4ff6-4827-a4e6-cad4f9f8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35582-8FE7-449A-90F7-0D036D76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4aaa1-4ff6-4827-a4e6-cad4f9f86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2F11A-7A1A-42D8-93F3-FB09132AD2BD}">
  <ds:schemaRefs>
    <ds:schemaRef ds:uri="http://schemas.microsoft.com/sharepoint/v3/contenttype/forms"/>
  </ds:schemaRefs>
</ds:datastoreItem>
</file>

<file path=customXml/itemProps3.xml><?xml version="1.0" encoding="utf-8"?>
<ds:datastoreItem xmlns:ds="http://schemas.openxmlformats.org/officeDocument/2006/customXml" ds:itemID="{5056C943-C340-4804-8BBA-C12BBAB0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4704</Words>
  <Characters>26316</Characters>
  <Application>Microsoft Office Word</Application>
  <DocSecurity>0</DocSecurity>
  <Lines>527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2</cp:keywords>
  <cp:lastModifiedBy/>
  <cp:revision>1</cp:revision>
  <dcterms:created xsi:type="dcterms:W3CDTF">2021-09-27T05:41:00Z</dcterms:created>
  <dcterms:modified xsi:type="dcterms:W3CDTF">2021-09-27T05:41:00Z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3f4a85-2700-4645-ae8c-32bed5dbac2b_Enabled">
    <vt:lpwstr>True</vt:lpwstr>
  </property>
  <property fmtid="{D5CDD505-2E9C-101B-9397-08002B2CF9AE}" pid="3" name="MSIP_Label_0a3f4a85-2700-4645-ae8c-32bed5dbac2b_SiteId">
    <vt:lpwstr>b46c1908-0334-4236-b978-585ee88e4199</vt:lpwstr>
  </property>
  <property fmtid="{D5CDD505-2E9C-101B-9397-08002B2CF9AE}" pid="4" name="MSIP_Label_0a3f4a85-2700-4645-ae8c-32bed5dbac2b_Owner">
    <vt:lpwstr>Adam.Duffy@act.gov.au</vt:lpwstr>
  </property>
  <property fmtid="{D5CDD505-2E9C-101B-9397-08002B2CF9AE}" pid="5" name="MSIP_Label_0a3f4a85-2700-4645-ae8c-32bed5dbac2b_SetDate">
    <vt:lpwstr>2020-01-24T05:02:40.7256910Z</vt:lpwstr>
  </property>
  <property fmtid="{D5CDD505-2E9C-101B-9397-08002B2CF9AE}" pid="6" name="MSIP_Label_0a3f4a85-2700-4645-ae8c-32bed5dbac2b_Name">
    <vt:lpwstr>UNCLASSIFIED</vt:lpwstr>
  </property>
  <property fmtid="{D5CDD505-2E9C-101B-9397-08002B2CF9AE}" pid="7" name="MSIP_Label_0a3f4a85-2700-4645-ae8c-32bed5dbac2b_Application">
    <vt:lpwstr>Microsoft Azure Information Protection</vt:lpwstr>
  </property>
  <property fmtid="{D5CDD505-2E9C-101B-9397-08002B2CF9AE}" pid="8" name="MSIP_Label_0a3f4a85-2700-4645-ae8c-32bed5dbac2b_Extended_MSFT_Method">
    <vt:lpwstr>Manual</vt:lpwstr>
  </property>
  <property fmtid="{D5CDD505-2E9C-101B-9397-08002B2CF9AE}" pid="9" name="Sensitivity">
    <vt:lpwstr>UNCLASSIFIED</vt:lpwstr>
  </property>
  <property fmtid="{D5CDD505-2E9C-101B-9397-08002B2CF9AE}" pid="10" name="ContentTypeId">
    <vt:lpwstr>0x010100271FCB360B095846AEFA21EBD5200EE2</vt:lpwstr>
  </property>
  <property fmtid="{D5CDD505-2E9C-101B-9397-08002B2CF9AE}" pid="11" name="CHECKEDOUTFROMJMS">
    <vt:lpwstr/>
  </property>
  <property fmtid="{D5CDD505-2E9C-101B-9397-08002B2CF9AE}" pid="12" name="DMSID">
    <vt:lpwstr>1390491</vt:lpwstr>
  </property>
  <property fmtid="{D5CDD505-2E9C-101B-9397-08002B2CF9AE}" pid="13" name="JMSREQUIREDCHECKIN">
    <vt:lpwstr/>
  </property>
</Properties>
</file>