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C51D" w14:textId="77777777" w:rsidR="006C5053" w:rsidRDefault="006C5053" w:rsidP="007C0AB8">
      <w:pPr>
        <w:spacing w:before="0" w:after="0"/>
        <w:ind w:left="0" w:firstLine="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2C66D057" w14:textId="1EDC26B9" w:rsidR="006C5053" w:rsidRPr="007C0AB8" w:rsidRDefault="006C5053" w:rsidP="007C0AB8">
      <w:pPr>
        <w:spacing w:before="600" w:after="12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7C0AB8">
        <w:rPr>
          <w:rFonts w:ascii="Arial" w:hAnsi="Arial" w:cs="Arial"/>
          <w:b/>
          <w:bCs/>
          <w:sz w:val="40"/>
          <w:szCs w:val="40"/>
        </w:rPr>
        <w:t xml:space="preserve">Road Transport (General) </w:t>
      </w:r>
      <w:r w:rsidR="00411803">
        <w:rPr>
          <w:rFonts w:ascii="Arial" w:hAnsi="Arial" w:cs="Arial"/>
          <w:b/>
          <w:bCs/>
          <w:sz w:val="40"/>
          <w:szCs w:val="40"/>
        </w:rPr>
        <w:t>Fees f</w:t>
      </w:r>
      <w:r>
        <w:rPr>
          <w:rFonts w:ascii="Arial" w:hAnsi="Arial" w:cs="Arial"/>
          <w:b/>
          <w:bCs/>
          <w:sz w:val="40"/>
          <w:szCs w:val="40"/>
        </w:rPr>
        <w:t xml:space="preserve">or Publications </w:t>
      </w:r>
      <w:r w:rsidRPr="007C0AB8">
        <w:rPr>
          <w:rFonts w:ascii="Arial" w:hAnsi="Arial" w:cs="Arial"/>
          <w:b/>
          <w:bCs/>
          <w:sz w:val="40"/>
          <w:szCs w:val="40"/>
        </w:rPr>
        <w:t>Determination 20</w:t>
      </w:r>
      <w:r w:rsidR="0087530C">
        <w:rPr>
          <w:rFonts w:ascii="Arial" w:hAnsi="Arial" w:cs="Arial"/>
          <w:b/>
          <w:bCs/>
          <w:sz w:val="40"/>
          <w:szCs w:val="40"/>
        </w:rPr>
        <w:t>2</w:t>
      </w:r>
      <w:r w:rsidR="00A10605">
        <w:rPr>
          <w:rFonts w:ascii="Arial" w:hAnsi="Arial" w:cs="Arial"/>
          <w:b/>
          <w:bCs/>
          <w:sz w:val="40"/>
          <w:szCs w:val="40"/>
        </w:rPr>
        <w:t>2</w:t>
      </w:r>
      <w:r w:rsidR="00F77CE8">
        <w:rPr>
          <w:rFonts w:ascii="Arial" w:hAnsi="Arial" w:cs="Arial"/>
          <w:b/>
          <w:bCs/>
          <w:sz w:val="40"/>
          <w:szCs w:val="40"/>
        </w:rPr>
        <w:t xml:space="preserve"> </w:t>
      </w:r>
      <w:r w:rsidR="00932C75">
        <w:rPr>
          <w:rFonts w:ascii="Arial" w:hAnsi="Arial" w:cs="Arial"/>
          <w:b/>
          <w:bCs/>
          <w:sz w:val="40"/>
          <w:szCs w:val="40"/>
        </w:rPr>
        <w:t xml:space="preserve">(No </w:t>
      </w:r>
      <w:r w:rsidR="007933E7">
        <w:rPr>
          <w:rFonts w:ascii="Arial" w:hAnsi="Arial" w:cs="Arial"/>
          <w:b/>
          <w:bCs/>
          <w:sz w:val="40"/>
          <w:szCs w:val="40"/>
        </w:rPr>
        <w:t>1</w:t>
      </w:r>
      <w:r w:rsidR="00932C75">
        <w:rPr>
          <w:rFonts w:ascii="Arial" w:hAnsi="Arial" w:cs="Arial"/>
          <w:b/>
          <w:bCs/>
          <w:sz w:val="40"/>
          <w:szCs w:val="40"/>
        </w:rPr>
        <w:t>)</w:t>
      </w:r>
    </w:p>
    <w:p w14:paraId="7F53552C" w14:textId="23F8A8EC" w:rsidR="006C5053" w:rsidRDefault="006C5053" w:rsidP="007C0AB8">
      <w:pPr>
        <w:spacing w:before="200"/>
        <w:ind w:left="0" w:firstLine="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>Disallowable Instrument DI20</w:t>
      </w:r>
      <w:r w:rsidR="0087530C">
        <w:rPr>
          <w:rFonts w:ascii="Arial" w:hAnsi="Arial" w:cs="Arial"/>
          <w:b/>
          <w:bCs/>
        </w:rPr>
        <w:t>2</w:t>
      </w:r>
      <w:r w:rsidR="00A1060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5F0DDB">
        <w:rPr>
          <w:rFonts w:ascii="Arial" w:hAnsi="Arial" w:cs="Arial"/>
          <w:b/>
          <w:bCs/>
        </w:rPr>
        <w:t>49</w:t>
      </w:r>
    </w:p>
    <w:p w14:paraId="3AF76256" w14:textId="77777777" w:rsidR="006C5053" w:rsidRDefault="006C5053" w:rsidP="007C0AB8">
      <w:pPr>
        <w:spacing w:before="200"/>
        <w:ind w:left="0" w:firstLine="0"/>
      </w:pPr>
      <w:r>
        <w:t>made under the</w:t>
      </w:r>
    </w:p>
    <w:p w14:paraId="3F843FB4" w14:textId="77777777" w:rsidR="006C5053" w:rsidRPr="007C0AB8" w:rsidRDefault="006C5053" w:rsidP="007C0AB8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61AB8">
        <w:rPr>
          <w:rFonts w:ascii="Arial" w:hAnsi="Arial" w:cs="Arial"/>
          <w:b/>
          <w:bCs/>
          <w:sz w:val="20"/>
          <w:szCs w:val="20"/>
        </w:rPr>
        <w:t>Road Transport (General) Act 1999</w:t>
      </w:r>
      <w:r w:rsidRPr="007C0AB8">
        <w:rPr>
          <w:rFonts w:ascii="Arial" w:hAnsi="Arial" w:cs="Arial"/>
          <w:b/>
          <w:bCs/>
          <w:sz w:val="20"/>
          <w:szCs w:val="20"/>
        </w:rPr>
        <w:t>, section 96 (Determination of fees, charges and other amounts)</w:t>
      </w:r>
    </w:p>
    <w:bookmarkEnd w:id="0"/>
    <w:p w14:paraId="4F8CBAA6" w14:textId="77777777" w:rsidR="006C5053" w:rsidRDefault="006C5053">
      <w:pPr>
        <w:pBdr>
          <w:top w:val="single" w:sz="12" w:space="1" w:color="auto"/>
        </w:pBdr>
      </w:pPr>
    </w:p>
    <w:p w14:paraId="64E15F79" w14:textId="77777777" w:rsidR="006C5053" w:rsidRPr="004D159D" w:rsidRDefault="006C5053" w:rsidP="004D159D">
      <w:pPr>
        <w:pStyle w:val="Heading1"/>
      </w:pPr>
      <w:r w:rsidRPr="004D159D">
        <w:t>1</w:t>
      </w:r>
      <w:r w:rsidRPr="004D159D">
        <w:tab/>
        <w:t>Name of instrument</w:t>
      </w:r>
    </w:p>
    <w:p w14:paraId="351897C0" w14:textId="183DA501" w:rsidR="006C5053" w:rsidRDefault="006C5053" w:rsidP="00A25A08">
      <w:pPr>
        <w:ind w:hanging="11"/>
      </w:pPr>
      <w:r w:rsidRPr="00622B90">
        <w:t xml:space="preserve">The name of this instrument is the </w:t>
      </w:r>
      <w:r w:rsidRPr="0096500D">
        <w:rPr>
          <w:i/>
        </w:rPr>
        <w:t xml:space="preserve">Road Transport (General) Fees </w:t>
      </w:r>
      <w:r w:rsidR="00E93D5E">
        <w:rPr>
          <w:i/>
        </w:rPr>
        <w:t>f</w:t>
      </w:r>
      <w:r>
        <w:rPr>
          <w:i/>
        </w:rPr>
        <w:t>or Publications De</w:t>
      </w:r>
      <w:r w:rsidRPr="0096500D">
        <w:rPr>
          <w:i/>
        </w:rPr>
        <w:t>termination 20</w:t>
      </w:r>
      <w:r w:rsidR="0087530C">
        <w:rPr>
          <w:i/>
        </w:rPr>
        <w:t>2</w:t>
      </w:r>
      <w:r w:rsidR="00A10605">
        <w:rPr>
          <w:i/>
        </w:rPr>
        <w:t>2</w:t>
      </w:r>
      <w:r w:rsidR="00932C75">
        <w:rPr>
          <w:i/>
        </w:rPr>
        <w:t xml:space="preserve"> (No</w:t>
      </w:r>
      <w:r w:rsidR="00BC7DD8">
        <w:rPr>
          <w:i/>
        </w:rPr>
        <w:t xml:space="preserve"> </w:t>
      </w:r>
      <w:r w:rsidR="007933E7">
        <w:rPr>
          <w:i/>
        </w:rPr>
        <w:t>1</w:t>
      </w:r>
      <w:r w:rsidR="00932C75">
        <w:rPr>
          <w:i/>
        </w:rPr>
        <w:t>)</w:t>
      </w:r>
      <w:r w:rsidRPr="00622B90">
        <w:t>.</w:t>
      </w:r>
    </w:p>
    <w:p w14:paraId="0B825EB8" w14:textId="77777777" w:rsidR="006C5053" w:rsidRDefault="006C5053" w:rsidP="00447D38">
      <w:pPr>
        <w:pStyle w:val="Heading1"/>
      </w:pPr>
      <w:r>
        <w:t>2</w:t>
      </w:r>
      <w:r>
        <w:tab/>
        <w:t>Commencement</w:t>
      </w:r>
    </w:p>
    <w:p w14:paraId="237874A3" w14:textId="77777777" w:rsidR="006C5053" w:rsidRDefault="006C5053" w:rsidP="00447D38">
      <w:pPr>
        <w:ind w:hanging="11"/>
      </w:pPr>
      <w:r w:rsidRPr="00256D8F">
        <w:t>This instrument commences the day after</w:t>
      </w:r>
      <w:r>
        <w:t xml:space="preserve"> its notification</w:t>
      </w:r>
      <w:r w:rsidRPr="00256D8F">
        <w:t>.</w:t>
      </w:r>
    </w:p>
    <w:p w14:paraId="5F1F691B" w14:textId="77777777" w:rsidR="006C5053" w:rsidRDefault="006C5053">
      <w:pPr>
        <w:pStyle w:val="Heading1"/>
      </w:pPr>
      <w:r>
        <w:t>3</w:t>
      </w:r>
      <w:r>
        <w:tab/>
        <w:t>Revocation</w:t>
      </w:r>
    </w:p>
    <w:p w14:paraId="53100D1F" w14:textId="60453B41" w:rsidR="006C5053" w:rsidRDefault="006C5053" w:rsidP="00A25A08">
      <w:pPr>
        <w:ind w:hanging="11"/>
      </w:pPr>
      <w:r>
        <w:t>Disallowable instrument DI20</w:t>
      </w:r>
      <w:r w:rsidR="00A5464A">
        <w:t>2</w:t>
      </w:r>
      <w:r w:rsidR="00A10605">
        <w:t>1</w:t>
      </w:r>
      <w:r>
        <w:t>-</w:t>
      </w:r>
      <w:r w:rsidR="00A10605">
        <w:t>60</w:t>
      </w:r>
      <w:r>
        <w:t xml:space="preserve">, </w:t>
      </w:r>
      <w:r w:rsidRPr="00447D38">
        <w:rPr>
          <w:i/>
        </w:rPr>
        <w:t>Road Transport</w:t>
      </w:r>
      <w:r w:rsidR="00E93D5E">
        <w:rPr>
          <w:i/>
        </w:rPr>
        <w:t xml:space="preserve"> (General) Fees f</w:t>
      </w:r>
      <w:r w:rsidRPr="00447D38">
        <w:rPr>
          <w:i/>
        </w:rPr>
        <w:t>or Publications Determination 20</w:t>
      </w:r>
      <w:r w:rsidR="00A5464A">
        <w:rPr>
          <w:i/>
        </w:rPr>
        <w:t>2</w:t>
      </w:r>
      <w:r w:rsidR="00A10605">
        <w:rPr>
          <w:i/>
        </w:rPr>
        <w:t>1</w:t>
      </w:r>
      <w:r w:rsidR="005F3E34">
        <w:rPr>
          <w:i/>
        </w:rPr>
        <w:t xml:space="preserve"> (No </w:t>
      </w:r>
      <w:r w:rsidR="002D32EF">
        <w:rPr>
          <w:i/>
        </w:rPr>
        <w:t>1</w:t>
      </w:r>
      <w:r w:rsidR="005F3E34">
        <w:rPr>
          <w:i/>
        </w:rPr>
        <w:t>)</w:t>
      </w:r>
      <w:r w:rsidR="00394EF2">
        <w:rPr>
          <w:iCs/>
        </w:rPr>
        <w:t>,</w:t>
      </w:r>
      <w:r>
        <w:t xml:space="preserve"> is revoked</w:t>
      </w:r>
      <w:r w:rsidRPr="00256D8F">
        <w:t>.</w:t>
      </w:r>
    </w:p>
    <w:p w14:paraId="29D42FB6" w14:textId="77777777" w:rsidR="006C5053" w:rsidRDefault="006C5053">
      <w:pPr>
        <w:pStyle w:val="Heading1"/>
      </w:pPr>
      <w:r>
        <w:t>4</w:t>
      </w:r>
      <w:r>
        <w:tab/>
        <w:t>Determination of fees</w:t>
      </w:r>
    </w:p>
    <w:p w14:paraId="4C371D9A" w14:textId="0847D80B" w:rsidR="006C5053" w:rsidRDefault="006C5053" w:rsidP="00FB2C12">
      <w:pPr>
        <w:ind w:hanging="436"/>
      </w:pPr>
      <w:r>
        <w:t>(1)</w:t>
      </w:r>
      <w:r>
        <w:tab/>
        <w:t xml:space="preserve">The fee payable for a publication listed in an item in column 2 of schedule 1 where the publication is purchased on or before </w:t>
      </w:r>
      <w:r w:rsidR="00783F57">
        <w:t>3</w:t>
      </w:r>
      <w:r w:rsidR="00394EF2">
        <w:t>0</w:t>
      </w:r>
      <w:r w:rsidR="00783F57">
        <w:t> </w:t>
      </w:r>
      <w:r w:rsidR="00394EF2">
        <w:t>June</w:t>
      </w:r>
      <w:r w:rsidR="00915DBC">
        <w:t> </w:t>
      </w:r>
      <w:r>
        <w:t>20</w:t>
      </w:r>
      <w:r w:rsidR="0087530C">
        <w:t>2</w:t>
      </w:r>
      <w:r w:rsidR="00A10605">
        <w:t>2</w:t>
      </w:r>
      <w:r>
        <w:t xml:space="preserve"> is the amount for that item in column 3.</w:t>
      </w:r>
    </w:p>
    <w:p w14:paraId="79777788" w14:textId="45182D5C" w:rsidR="006C5053" w:rsidRDefault="006C5053" w:rsidP="00FB2C12">
      <w:pPr>
        <w:ind w:hanging="436"/>
      </w:pPr>
      <w:r>
        <w:t>(2)</w:t>
      </w:r>
      <w:r>
        <w:tab/>
        <w:t xml:space="preserve">The fee payable for a publication listed in an item in column 2 of schedule 1 where the publication is purchased on or after </w:t>
      </w:r>
      <w:r w:rsidR="00274CFF">
        <w:t>1</w:t>
      </w:r>
      <w:r w:rsidR="00783F57">
        <w:t> </w:t>
      </w:r>
      <w:r w:rsidR="00394EF2">
        <w:t>July</w:t>
      </w:r>
      <w:r w:rsidR="00915DBC">
        <w:t> </w:t>
      </w:r>
      <w:r>
        <w:t>20</w:t>
      </w:r>
      <w:r w:rsidR="0087530C">
        <w:t>2</w:t>
      </w:r>
      <w:r w:rsidR="00A10605">
        <w:t>2</w:t>
      </w:r>
      <w:r>
        <w:t xml:space="preserve"> is the amount for that item in column 4.</w:t>
      </w:r>
    </w:p>
    <w:p w14:paraId="77318D65" w14:textId="77777777" w:rsidR="006C5053" w:rsidRDefault="006C5053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Payment of fees</w:t>
      </w:r>
    </w:p>
    <w:p w14:paraId="430A5899" w14:textId="77777777" w:rsidR="006C5053" w:rsidRDefault="006C5053" w:rsidP="00A25A08">
      <w:pPr>
        <w:ind w:hanging="11"/>
        <w:rPr>
          <w:lang w:val="en-US"/>
        </w:rPr>
      </w:pPr>
      <w:r>
        <w:t>A fee listed in schedule 1 is payable to the road transport authority by the purchaser of the publication.</w:t>
      </w:r>
    </w:p>
    <w:p w14:paraId="7EF5B7A0" w14:textId="77777777" w:rsidR="006C5053" w:rsidRPr="00A8646E" w:rsidRDefault="006C5053" w:rsidP="00A8646E">
      <w:pPr>
        <w:pStyle w:val="Heading1"/>
        <w:rPr>
          <w:i/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 xml:space="preserve">Meaning of </w:t>
      </w:r>
      <w:r>
        <w:rPr>
          <w:i/>
          <w:lang w:val="en-US"/>
        </w:rPr>
        <w:t>fee</w:t>
      </w:r>
    </w:p>
    <w:p w14:paraId="3392715B" w14:textId="77777777" w:rsidR="006C5053" w:rsidRDefault="006C5053" w:rsidP="00A8646E">
      <w:pPr>
        <w:spacing w:before="0" w:after="0"/>
        <w:ind w:hanging="11"/>
      </w:pPr>
      <w:r>
        <w:t>In this instrument:</w:t>
      </w:r>
    </w:p>
    <w:p w14:paraId="14139032" w14:textId="77777777" w:rsidR="006C5053" w:rsidRDefault="006C5053" w:rsidP="00A8646E">
      <w:pPr>
        <w:pStyle w:val="aDef"/>
        <w:ind w:left="709"/>
      </w:pPr>
      <w:r>
        <w:rPr>
          <w:rStyle w:val="charBoldItals"/>
        </w:rPr>
        <w:t>fee</w:t>
      </w:r>
      <w:r>
        <w:t xml:space="preserve"> includes a charge or other amount.</w:t>
      </w:r>
    </w:p>
    <w:p w14:paraId="4D8F835D" w14:textId="0917E4A4" w:rsidR="006C5053" w:rsidRDefault="00720D77" w:rsidP="005C32BE">
      <w:pPr>
        <w:spacing w:before="960" w:after="0"/>
        <w:ind w:left="0" w:firstLine="0"/>
      </w:pPr>
      <w:r>
        <w:t>Chris Steel</w:t>
      </w:r>
      <w:r w:rsidR="006C5053">
        <w:t xml:space="preserve"> MLA</w:t>
      </w:r>
    </w:p>
    <w:p w14:paraId="15AF5F47" w14:textId="2A0A9AD6" w:rsidR="006C5053" w:rsidRDefault="00724F65" w:rsidP="005C32BE">
      <w:pPr>
        <w:spacing w:before="0" w:after="0"/>
        <w:ind w:left="0" w:firstLine="0"/>
      </w:pPr>
      <w:r>
        <w:t xml:space="preserve">Minister for </w:t>
      </w:r>
      <w:r w:rsidR="00394EF2">
        <w:t>Transport and City Services</w:t>
      </w:r>
    </w:p>
    <w:p w14:paraId="03E6EE21" w14:textId="3BF760FD" w:rsidR="006C5053" w:rsidRDefault="005F0DDB" w:rsidP="005C32BE">
      <w:pPr>
        <w:spacing w:before="120" w:after="0"/>
        <w:rPr>
          <w:bCs/>
        </w:rPr>
      </w:pPr>
      <w:r>
        <w:rPr>
          <w:bCs/>
        </w:rPr>
        <w:t xml:space="preserve">6 </w:t>
      </w:r>
      <w:r w:rsidR="00DC2234">
        <w:rPr>
          <w:bCs/>
        </w:rPr>
        <w:t>May</w:t>
      </w:r>
      <w:r w:rsidR="00296562">
        <w:rPr>
          <w:bCs/>
        </w:rPr>
        <w:t xml:space="preserve"> 20</w:t>
      </w:r>
      <w:r w:rsidR="0087530C">
        <w:rPr>
          <w:bCs/>
        </w:rPr>
        <w:t>2</w:t>
      </w:r>
      <w:r w:rsidR="00A10605">
        <w:rPr>
          <w:bCs/>
        </w:rPr>
        <w:t>2</w:t>
      </w:r>
    </w:p>
    <w:p w14:paraId="4D4A1877" w14:textId="77777777" w:rsidR="006C5053" w:rsidRDefault="006C5053" w:rsidP="00031E06">
      <w:pPr>
        <w:spacing w:before="0" w:after="0"/>
        <w:ind w:left="0" w:firstLine="0"/>
        <w:rPr>
          <w:b/>
          <w:bCs/>
        </w:rPr>
      </w:pPr>
    </w:p>
    <w:p w14:paraId="2E997B14" w14:textId="77777777" w:rsidR="006C5053" w:rsidRDefault="006C5053" w:rsidP="00622B90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6C5053" w:rsidSect="007117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</w:p>
    <w:p w14:paraId="51136CAE" w14:textId="77777777" w:rsidR="006C5053" w:rsidRDefault="006C5053" w:rsidP="00C62A39">
      <w:pPr>
        <w:ind w:left="-284" w:firstLine="0"/>
        <w:rPr>
          <w:rFonts w:ascii="Arial" w:hAnsi="Arial" w:cs="Arial"/>
          <w:b/>
          <w:sz w:val="20"/>
          <w:szCs w:val="20"/>
        </w:rPr>
      </w:pPr>
    </w:p>
    <w:tbl>
      <w:tblPr>
        <w:tblW w:w="10167" w:type="dxa"/>
        <w:tblInd w:w="-3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630"/>
        <w:gridCol w:w="1701"/>
        <w:gridCol w:w="1701"/>
      </w:tblGrid>
      <w:tr w:rsidR="006C5053" w14:paraId="04B73C05" w14:textId="77777777" w:rsidTr="008764AE">
        <w:tc>
          <w:tcPr>
            <w:tcW w:w="1135" w:type="dxa"/>
            <w:shd w:val="clear" w:color="C0C0C0" w:fill="auto"/>
          </w:tcPr>
          <w:p w14:paraId="713D34D0" w14:textId="77777777" w:rsidR="006C5053" w:rsidRDefault="006C5053" w:rsidP="00DC4A6E">
            <w:pPr>
              <w:pStyle w:val="tableheading"/>
              <w:ind w:right="93"/>
            </w:pPr>
            <w:r>
              <w:t>column 1</w:t>
            </w:r>
          </w:p>
          <w:p w14:paraId="541FF517" w14:textId="77777777" w:rsidR="006C5053" w:rsidRDefault="006C5053" w:rsidP="00DC4A6E">
            <w:pPr>
              <w:pStyle w:val="tableheading"/>
              <w:ind w:right="93"/>
            </w:pPr>
            <w:r>
              <w:t>Item number</w:t>
            </w:r>
          </w:p>
        </w:tc>
        <w:tc>
          <w:tcPr>
            <w:tcW w:w="5630" w:type="dxa"/>
            <w:shd w:val="clear" w:color="C0C0C0" w:fill="auto"/>
          </w:tcPr>
          <w:p w14:paraId="690A51FD" w14:textId="77777777" w:rsidR="006C5053" w:rsidRDefault="006C5053" w:rsidP="00DC4A6E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14:paraId="4BF8408F" w14:textId="77777777" w:rsidR="006C5053" w:rsidRDefault="006C5053" w:rsidP="00DC4A6E">
            <w:pPr>
              <w:pStyle w:val="tableheading"/>
              <w:ind w:left="102" w:right="244"/>
            </w:pPr>
            <w:r>
              <w:t>Description of publication for which fee is payable</w:t>
            </w:r>
          </w:p>
        </w:tc>
        <w:tc>
          <w:tcPr>
            <w:tcW w:w="1701" w:type="dxa"/>
            <w:shd w:val="clear" w:color="C0C0C0" w:fill="auto"/>
          </w:tcPr>
          <w:p w14:paraId="0DD18C23" w14:textId="77777777" w:rsidR="006C5053" w:rsidRPr="00256D8F" w:rsidRDefault="006C5053" w:rsidP="00DC4A6E">
            <w:pPr>
              <w:pStyle w:val="tableheading"/>
              <w:ind w:left="101" w:right="111"/>
              <w:jc w:val="right"/>
            </w:pPr>
            <w:r w:rsidRPr="00256D8F">
              <w:t>column 3</w:t>
            </w:r>
          </w:p>
          <w:p w14:paraId="3AF9DA8E" w14:textId="450CB7A2" w:rsidR="006C5053" w:rsidRPr="00256D8F" w:rsidRDefault="006C5053" w:rsidP="00730DDA">
            <w:pPr>
              <w:pStyle w:val="tableheading"/>
              <w:ind w:left="-182" w:right="111" w:firstLine="283"/>
              <w:jc w:val="right"/>
              <w:rPr>
                <w:iCs/>
              </w:rPr>
            </w:pPr>
            <w:r w:rsidRPr="00256D8F">
              <w:rPr>
                <w:iCs/>
              </w:rPr>
              <w:t xml:space="preserve">Fee payable </w:t>
            </w:r>
            <w:r>
              <w:rPr>
                <w:iCs/>
              </w:rPr>
              <w:t>on or before</w:t>
            </w:r>
            <w:r w:rsidRPr="00256D8F">
              <w:rPr>
                <w:iCs/>
              </w:rPr>
              <w:t xml:space="preserve"> </w:t>
            </w:r>
            <w:r w:rsidR="00730DDA">
              <w:rPr>
                <w:iCs/>
              </w:rPr>
              <w:t>3</w:t>
            </w:r>
            <w:r w:rsidR="00394EF2">
              <w:rPr>
                <w:iCs/>
              </w:rPr>
              <w:t>0</w:t>
            </w:r>
            <w:r w:rsidR="00AB2898">
              <w:rPr>
                <w:iCs/>
              </w:rPr>
              <w:t> </w:t>
            </w:r>
            <w:r w:rsidR="00394EF2">
              <w:rPr>
                <w:iCs/>
              </w:rPr>
              <w:t>June</w:t>
            </w:r>
            <w:r w:rsidR="003D068B">
              <w:rPr>
                <w:iCs/>
              </w:rPr>
              <w:t xml:space="preserve"> </w:t>
            </w:r>
            <w:r w:rsidRPr="00256D8F">
              <w:rPr>
                <w:iCs/>
              </w:rPr>
              <w:t>20</w:t>
            </w:r>
            <w:r w:rsidR="00C339DB">
              <w:rPr>
                <w:iCs/>
              </w:rPr>
              <w:t>2</w:t>
            </w:r>
            <w:r w:rsidR="00A10605">
              <w:rPr>
                <w:iCs/>
              </w:rPr>
              <w:t>2</w:t>
            </w:r>
          </w:p>
        </w:tc>
        <w:tc>
          <w:tcPr>
            <w:tcW w:w="1701" w:type="dxa"/>
            <w:shd w:val="clear" w:color="C0C0C0" w:fill="auto"/>
          </w:tcPr>
          <w:p w14:paraId="1E424A23" w14:textId="77777777" w:rsidR="006C5053" w:rsidRDefault="006C5053" w:rsidP="00DC4A6E">
            <w:pPr>
              <w:pStyle w:val="tableheading"/>
              <w:ind w:left="102" w:right="112"/>
              <w:jc w:val="right"/>
            </w:pPr>
            <w:r>
              <w:t>column 4</w:t>
            </w:r>
          </w:p>
          <w:p w14:paraId="7022DE4E" w14:textId="1B4A2032" w:rsidR="006C5053" w:rsidRDefault="006C5053" w:rsidP="00730DDA">
            <w:pPr>
              <w:pStyle w:val="tableheading"/>
              <w:ind w:left="102" w:right="-40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 xml:space="preserve">ayable </w:t>
            </w:r>
            <w:r>
              <w:t>on or after</w:t>
            </w:r>
            <w:r w:rsidRPr="00A0616D">
              <w:t xml:space="preserve"> </w:t>
            </w:r>
            <w:r w:rsidR="00AB2898">
              <w:t>1 </w:t>
            </w:r>
            <w:r w:rsidR="00394EF2">
              <w:t>July</w:t>
            </w:r>
            <w:r w:rsidR="008764AE">
              <w:t xml:space="preserve"> </w:t>
            </w:r>
            <w:r w:rsidR="005C2B5F">
              <w:t>20</w:t>
            </w:r>
            <w:r w:rsidR="00C339DB">
              <w:t>2</w:t>
            </w:r>
            <w:r w:rsidR="00A10605">
              <w:t>2</w:t>
            </w:r>
          </w:p>
        </w:tc>
      </w:tr>
      <w:tr w:rsidR="00A10605" w14:paraId="23A8BD41" w14:textId="77777777" w:rsidTr="00B0674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4862BAA" w14:textId="77777777" w:rsidR="00A10605" w:rsidRPr="00DC4A6E" w:rsidRDefault="00A10605" w:rsidP="00A10605">
            <w:pPr>
              <w:ind w:left="0" w:right="93" w:firstLine="0"/>
              <w:rPr>
                <w:snapToGrid w:val="0"/>
                <w:color w:val="000000"/>
              </w:rPr>
            </w:pPr>
            <w:r w:rsidRPr="00DC4A6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0" w:type="dxa"/>
          </w:tcPr>
          <w:p w14:paraId="2A45D3CE" w14:textId="77777777" w:rsidR="00A10605" w:rsidRPr="00DC4A6E" w:rsidRDefault="00A10605" w:rsidP="00A10605">
            <w:pPr>
              <w:ind w:left="102" w:right="244" w:firstLine="0"/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napToGrid w:val="0"/>
                    <w:color w:val="000000"/>
                    <w:sz w:val="22"/>
                    <w:szCs w:val="22"/>
                  </w:rPr>
                  <w:t>Canberra</w:t>
                </w:r>
              </w:smartTag>
            </w:smartTag>
            <w:r>
              <w:rPr>
                <w:snapToGrid w:val="0"/>
                <w:color w:val="000000"/>
                <w:sz w:val="22"/>
                <w:szCs w:val="22"/>
              </w:rPr>
              <w:t xml:space="preserve"> and Queanbeyan cycling and walking map</w:t>
            </w:r>
          </w:p>
        </w:tc>
        <w:tc>
          <w:tcPr>
            <w:tcW w:w="1701" w:type="dxa"/>
          </w:tcPr>
          <w:p w14:paraId="53DB3E68" w14:textId="1DF0B3AD" w:rsidR="00A10605" w:rsidRDefault="00A10605" w:rsidP="00A10605">
            <w:pPr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$8.40</w:t>
            </w:r>
          </w:p>
        </w:tc>
        <w:tc>
          <w:tcPr>
            <w:tcW w:w="1701" w:type="dxa"/>
            <w:vAlign w:val="bottom"/>
          </w:tcPr>
          <w:p w14:paraId="1CF5FAF1" w14:textId="4A40D78E" w:rsidR="00A10605" w:rsidRDefault="00A10605" w:rsidP="00A1060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$8.60</w:t>
            </w:r>
          </w:p>
        </w:tc>
      </w:tr>
      <w:tr w:rsidR="00A10605" w14:paraId="49C57FD0" w14:textId="77777777" w:rsidTr="00B0674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B7127F4" w14:textId="77777777" w:rsidR="00A10605" w:rsidRPr="00DC4A6E" w:rsidRDefault="00A10605" w:rsidP="00A10605">
            <w:pPr>
              <w:ind w:left="0" w:right="93" w:firstLine="0"/>
              <w:rPr>
                <w:snapToGrid w:val="0"/>
                <w:color w:val="000000"/>
              </w:rPr>
            </w:pPr>
            <w:r w:rsidRPr="00DC4A6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30" w:type="dxa"/>
          </w:tcPr>
          <w:p w14:paraId="5F167E1A" w14:textId="77777777" w:rsidR="00A10605" w:rsidRPr="00DC4A6E" w:rsidRDefault="00A10605" w:rsidP="00A10605">
            <w:pPr>
              <w:ind w:left="102" w:right="244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ACT inspection manual for heavy vehicles and ACT inspection manual for light vehicles, per set</w:t>
            </w:r>
          </w:p>
        </w:tc>
        <w:tc>
          <w:tcPr>
            <w:tcW w:w="1701" w:type="dxa"/>
          </w:tcPr>
          <w:p w14:paraId="7CF089B4" w14:textId="76F3AD99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$112.00</w:t>
            </w:r>
          </w:p>
        </w:tc>
        <w:tc>
          <w:tcPr>
            <w:tcW w:w="1701" w:type="dxa"/>
            <w:vAlign w:val="bottom"/>
          </w:tcPr>
          <w:p w14:paraId="32DFAB90" w14:textId="1E5758E4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$115.00</w:t>
            </w:r>
          </w:p>
        </w:tc>
      </w:tr>
      <w:tr w:rsidR="00A10605" w14:paraId="6804D43C" w14:textId="77777777" w:rsidTr="00B0674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9607184" w14:textId="3B7069E2" w:rsidR="00A10605" w:rsidRPr="00DC4A6E" w:rsidRDefault="00A10605" w:rsidP="00A10605">
            <w:pPr>
              <w:ind w:left="0" w:right="93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30" w:type="dxa"/>
          </w:tcPr>
          <w:p w14:paraId="43EFAB58" w14:textId="77777777" w:rsidR="00A10605" w:rsidRPr="00DC4A6E" w:rsidRDefault="00A10605" w:rsidP="00A10605">
            <w:pPr>
              <w:ind w:left="102" w:right="244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Road rules handbook</w:t>
            </w:r>
          </w:p>
        </w:tc>
        <w:tc>
          <w:tcPr>
            <w:tcW w:w="1701" w:type="dxa"/>
          </w:tcPr>
          <w:p w14:paraId="5C8D395E" w14:textId="29557715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$7.20</w:t>
            </w:r>
          </w:p>
        </w:tc>
        <w:tc>
          <w:tcPr>
            <w:tcW w:w="1701" w:type="dxa"/>
            <w:vAlign w:val="bottom"/>
          </w:tcPr>
          <w:p w14:paraId="30DEA24B" w14:textId="670C7B17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$7.30</w:t>
            </w:r>
          </w:p>
        </w:tc>
      </w:tr>
      <w:tr w:rsidR="00A10605" w14:paraId="5C24AF65" w14:textId="77777777" w:rsidTr="00B0674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C4EFC75" w14:textId="6851CFC9" w:rsidR="00A10605" w:rsidRPr="00DC4A6E" w:rsidRDefault="00A10605" w:rsidP="00A10605">
            <w:pPr>
              <w:ind w:left="0" w:right="93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0" w:type="dxa"/>
          </w:tcPr>
          <w:p w14:paraId="1D37D53F" w14:textId="77777777" w:rsidR="00A10605" w:rsidRPr="00DC4A6E" w:rsidRDefault="00A10605" w:rsidP="00A10605">
            <w:pPr>
              <w:ind w:left="102" w:right="244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ACT motorcycle riders’ handbook</w:t>
            </w:r>
          </w:p>
        </w:tc>
        <w:tc>
          <w:tcPr>
            <w:tcW w:w="1701" w:type="dxa"/>
          </w:tcPr>
          <w:p w14:paraId="01FC82F8" w14:textId="221A892B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$7.20</w:t>
            </w:r>
          </w:p>
        </w:tc>
        <w:tc>
          <w:tcPr>
            <w:tcW w:w="1701" w:type="dxa"/>
            <w:vAlign w:val="bottom"/>
          </w:tcPr>
          <w:p w14:paraId="4F391698" w14:textId="451942D4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$7.30</w:t>
            </w:r>
          </w:p>
        </w:tc>
      </w:tr>
      <w:tr w:rsidR="00A10605" w14:paraId="153B79C8" w14:textId="77777777" w:rsidTr="00B0674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6698EEF" w14:textId="1A0D0412" w:rsidR="00A10605" w:rsidRPr="00DC4A6E" w:rsidRDefault="00A10605" w:rsidP="00A10605">
            <w:pPr>
              <w:ind w:left="0" w:right="93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0" w:type="dxa"/>
          </w:tcPr>
          <w:p w14:paraId="1A9D271E" w14:textId="77777777" w:rsidR="00A10605" w:rsidRPr="00DC4A6E" w:rsidRDefault="00A10605" w:rsidP="00A10605">
            <w:pPr>
              <w:ind w:left="102" w:right="244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ACT truck and bus drivers’ handbook</w:t>
            </w:r>
          </w:p>
        </w:tc>
        <w:tc>
          <w:tcPr>
            <w:tcW w:w="1701" w:type="dxa"/>
          </w:tcPr>
          <w:p w14:paraId="19F25788" w14:textId="620C9E3F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$17.20</w:t>
            </w:r>
          </w:p>
        </w:tc>
        <w:tc>
          <w:tcPr>
            <w:tcW w:w="1701" w:type="dxa"/>
            <w:vAlign w:val="bottom"/>
          </w:tcPr>
          <w:p w14:paraId="0114C7A3" w14:textId="3F3A91A9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$17.60</w:t>
            </w:r>
          </w:p>
        </w:tc>
      </w:tr>
      <w:tr w:rsidR="00A10605" w:rsidRPr="00A10605" w14:paraId="311DDD68" w14:textId="77777777" w:rsidTr="00B0674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5BB9EAA" w14:textId="4645EDFE" w:rsidR="00A10605" w:rsidRPr="00DC4A6E" w:rsidRDefault="00A10605" w:rsidP="00A10605">
            <w:pPr>
              <w:ind w:left="0" w:right="93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30" w:type="dxa"/>
          </w:tcPr>
          <w:p w14:paraId="29C296CB" w14:textId="77777777" w:rsidR="00A10605" w:rsidRPr="00DC4A6E" w:rsidRDefault="00A10605" w:rsidP="00A10605">
            <w:pPr>
              <w:ind w:left="102" w:right="244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National Heavy Vehicle driver work diary</w:t>
            </w:r>
          </w:p>
        </w:tc>
        <w:tc>
          <w:tcPr>
            <w:tcW w:w="1701" w:type="dxa"/>
          </w:tcPr>
          <w:p w14:paraId="291FC054" w14:textId="71F38869" w:rsidR="00A10605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$25.00</w:t>
            </w:r>
          </w:p>
        </w:tc>
        <w:tc>
          <w:tcPr>
            <w:tcW w:w="1701" w:type="dxa"/>
            <w:vAlign w:val="bottom"/>
          </w:tcPr>
          <w:p w14:paraId="422218CA" w14:textId="4F5ECF3E" w:rsidR="00A10605" w:rsidRPr="00DC2234" w:rsidRDefault="00A10605" w:rsidP="00A10605">
            <w:pPr>
              <w:jc w:val="right"/>
              <w:rPr>
                <w:color w:val="000000"/>
                <w:sz w:val="22"/>
                <w:szCs w:val="22"/>
              </w:rPr>
            </w:pPr>
            <w:r w:rsidRPr="00DC2234">
              <w:rPr>
                <w:color w:val="000000"/>
                <w:sz w:val="22"/>
                <w:szCs w:val="22"/>
              </w:rPr>
              <w:t>$2</w:t>
            </w:r>
            <w:r w:rsidR="00DC2234">
              <w:rPr>
                <w:color w:val="000000"/>
                <w:sz w:val="22"/>
                <w:szCs w:val="22"/>
              </w:rPr>
              <w:t>6</w:t>
            </w:r>
            <w:r w:rsidRPr="00DC2234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A10605" w14:paraId="3674FDB8" w14:textId="77777777" w:rsidTr="008764A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AADAE69" w14:textId="20726413" w:rsidR="00A10605" w:rsidRDefault="00A10605" w:rsidP="00A5464A">
            <w:pPr>
              <w:ind w:left="0" w:right="93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30" w:type="dxa"/>
          </w:tcPr>
          <w:p w14:paraId="5408DA12" w14:textId="6797F4E0" w:rsidR="00A10605" w:rsidRDefault="00A10605" w:rsidP="00A5464A">
            <w:pPr>
              <w:ind w:left="102" w:right="244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Veteran, Vintage and Historic Vehicle Logbook</w:t>
            </w:r>
          </w:p>
        </w:tc>
        <w:tc>
          <w:tcPr>
            <w:tcW w:w="1701" w:type="dxa"/>
          </w:tcPr>
          <w:p w14:paraId="72A2BBE7" w14:textId="57B0B647" w:rsidR="00A10605" w:rsidRDefault="00DC2234" w:rsidP="00A546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</w:tcPr>
          <w:p w14:paraId="680F852D" w14:textId="1B15EEE8" w:rsidR="00A10605" w:rsidRDefault="00A10605" w:rsidP="00A546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$12.00</w:t>
            </w:r>
          </w:p>
        </w:tc>
      </w:tr>
    </w:tbl>
    <w:p w14:paraId="61C39CAC" w14:textId="77777777" w:rsidR="006C5053" w:rsidRPr="00FC3B01" w:rsidRDefault="006C5053" w:rsidP="00FC3B01">
      <w:pPr>
        <w:ind w:left="-284" w:firstLine="0"/>
        <w:rPr>
          <w:sz w:val="22"/>
          <w:szCs w:val="22"/>
        </w:rPr>
      </w:pPr>
    </w:p>
    <w:sectPr w:rsidR="006C5053" w:rsidRPr="00FC3B01" w:rsidSect="00B15CD3">
      <w:headerReference w:type="first" r:id="rId13"/>
      <w:footerReference w:type="first" r:id="rId14"/>
      <w:pgSz w:w="11907" w:h="16840"/>
      <w:pgMar w:top="1191" w:right="1474" w:bottom="130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85FD" w14:textId="77777777" w:rsidR="008669A2" w:rsidRDefault="008669A2">
      <w:r>
        <w:separator/>
      </w:r>
    </w:p>
  </w:endnote>
  <w:endnote w:type="continuationSeparator" w:id="0">
    <w:p w14:paraId="76AA38B4" w14:textId="77777777" w:rsidR="008669A2" w:rsidRDefault="0086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9752" w14:textId="77777777" w:rsidR="00D57878" w:rsidRDefault="00D57878" w:rsidP="00ED04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A170E" w14:textId="77777777" w:rsidR="00D57878" w:rsidRDefault="00D57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2EA4" w14:textId="77777777" w:rsidR="00D57878" w:rsidRDefault="00D57878" w:rsidP="00ED04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9E1EDA" w14:textId="77777777" w:rsidR="00D57878" w:rsidRDefault="00D57878">
    <w:pPr>
      <w:jc w:val="right"/>
      <w:rPr>
        <w:sz w:val="20"/>
        <w:szCs w:val="20"/>
      </w:rPr>
    </w:pPr>
    <w:r>
      <w:rPr>
        <w:sz w:val="20"/>
        <w:szCs w:val="20"/>
      </w:rPr>
      <w:t>Minister’s Initials____________</w:t>
    </w:r>
  </w:p>
  <w:p w14:paraId="4C12396E" w14:textId="77777777" w:rsidR="00D57878" w:rsidRDefault="00D57878" w:rsidP="00F131C9">
    <w:pPr>
      <w:jc w:val="center"/>
      <w:rPr>
        <w:rFonts w:ascii="Arial" w:hAnsi="Arial" w:cs="Arial"/>
        <w:sz w:val="14"/>
        <w:szCs w:val="14"/>
      </w:rPr>
    </w:pPr>
    <w:r w:rsidRPr="00F131C9">
      <w:rPr>
        <w:rFonts w:ascii="Arial" w:hAnsi="Arial" w:cs="Arial"/>
        <w:sz w:val="14"/>
        <w:szCs w:val="14"/>
      </w:rPr>
      <w:t>Unauthorised version prepared by ACT Parliamentary Counsel’s Office</w:t>
    </w:r>
  </w:p>
  <w:p w14:paraId="72321F8D" w14:textId="77777777" w:rsidR="00D57878" w:rsidRDefault="00D57878" w:rsidP="00140A4D">
    <w:pPr>
      <w:jc w:val="center"/>
      <w:rPr>
        <w:rFonts w:ascii="Arial" w:hAnsi="Arial" w:cs="Arial"/>
        <w:sz w:val="14"/>
        <w:szCs w:val="14"/>
      </w:rPr>
    </w:pPr>
    <w:r w:rsidRPr="00140A4D">
      <w:rPr>
        <w:rFonts w:ascii="Arial" w:hAnsi="Arial" w:cs="Arial"/>
        <w:sz w:val="14"/>
        <w:szCs w:val="14"/>
      </w:rPr>
      <w:t>Unauthorised version prepared by ACT Parliamentary Counsel’s Office</w:t>
    </w:r>
  </w:p>
  <w:p w14:paraId="07F16853" w14:textId="77777777" w:rsidR="00D57878" w:rsidRDefault="00D57878" w:rsidP="00522CAF">
    <w:pPr>
      <w:jc w:val="center"/>
      <w:rPr>
        <w:rFonts w:ascii="Arial" w:hAnsi="Arial" w:cs="Arial"/>
        <w:sz w:val="14"/>
        <w:szCs w:val="14"/>
      </w:rPr>
    </w:pPr>
    <w:r w:rsidRPr="00522CAF">
      <w:rPr>
        <w:rFonts w:ascii="Arial" w:hAnsi="Arial" w:cs="Arial"/>
        <w:sz w:val="14"/>
        <w:szCs w:val="14"/>
      </w:rPr>
      <w:t>Unauthorised version prepared by ACT Parliamentary Counsel’s Office</w:t>
    </w:r>
  </w:p>
  <w:p w14:paraId="533BF49E" w14:textId="77777777" w:rsidR="00D57878" w:rsidRDefault="00D57878" w:rsidP="004B4C12">
    <w:pPr>
      <w:jc w:val="center"/>
      <w:rPr>
        <w:rFonts w:ascii="Arial" w:hAnsi="Arial" w:cs="Arial"/>
        <w:sz w:val="14"/>
        <w:szCs w:val="14"/>
      </w:rPr>
    </w:pPr>
    <w:r w:rsidRPr="004B4C12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E2441A4" w14:textId="77777777" w:rsidR="00D57878" w:rsidRDefault="00D57878" w:rsidP="007473BB">
    <w:pPr>
      <w:jc w:val="center"/>
      <w:rPr>
        <w:rFonts w:ascii="Arial" w:hAnsi="Arial" w:cs="Arial"/>
        <w:sz w:val="14"/>
        <w:szCs w:val="14"/>
      </w:rPr>
    </w:pPr>
    <w:r w:rsidRPr="007473BB">
      <w:rPr>
        <w:rFonts w:ascii="Arial" w:hAnsi="Arial" w:cs="Arial"/>
        <w:sz w:val="14"/>
        <w:szCs w:val="14"/>
      </w:rPr>
      <w:t>Unauthorised version prepared by ACT Parliamentary Counsel’s Office</w:t>
    </w:r>
  </w:p>
  <w:p w14:paraId="0FF70E2B" w14:textId="77777777" w:rsidR="00D57878" w:rsidRDefault="00D57878" w:rsidP="001922E3">
    <w:pPr>
      <w:jc w:val="center"/>
      <w:rPr>
        <w:rFonts w:ascii="Arial" w:hAnsi="Arial" w:cs="Arial"/>
        <w:sz w:val="14"/>
        <w:szCs w:val="14"/>
      </w:rPr>
    </w:pPr>
    <w:r w:rsidRPr="001922E3">
      <w:rPr>
        <w:rFonts w:ascii="Arial" w:hAnsi="Arial" w:cs="Arial"/>
        <w:sz w:val="14"/>
        <w:szCs w:val="14"/>
      </w:rPr>
      <w:t>Unauthorised version prepared by ACT Parliamentary Counsel’s Office</w:t>
    </w:r>
  </w:p>
  <w:p w14:paraId="13E73614" w14:textId="77777777" w:rsidR="00357B61" w:rsidRDefault="00D57878" w:rsidP="00AD24C3">
    <w:pPr>
      <w:jc w:val="center"/>
      <w:rPr>
        <w:rFonts w:ascii="Arial" w:hAnsi="Arial" w:cs="Arial"/>
        <w:sz w:val="14"/>
        <w:szCs w:val="14"/>
      </w:rPr>
    </w:pPr>
    <w:r w:rsidRPr="00AD24C3">
      <w:rPr>
        <w:rFonts w:ascii="Arial" w:hAnsi="Arial" w:cs="Arial"/>
        <w:sz w:val="14"/>
        <w:szCs w:val="14"/>
      </w:rPr>
      <w:t>Unauthorised version prepared by ACT Parliamentary Counsel’s Office</w:t>
    </w:r>
  </w:p>
  <w:p w14:paraId="2812686C" w14:textId="77777777" w:rsidR="0031741C" w:rsidRDefault="00357B61" w:rsidP="00357B61">
    <w:pPr>
      <w:jc w:val="center"/>
      <w:rPr>
        <w:rFonts w:ascii="Arial" w:hAnsi="Arial" w:cs="Arial"/>
        <w:sz w:val="14"/>
        <w:szCs w:val="14"/>
      </w:rPr>
    </w:pPr>
    <w:r w:rsidRPr="00357B61">
      <w:rPr>
        <w:rFonts w:ascii="Arial" w:hAnsi="Arial" w:cs="Arial"/>
        <w:sz w:val="14"/>
        <w:szCs w:val="14"/>
      </w:rPr>
      <w:t>Unauthorised version prepared by ACT Parliamentary Counsel’s Office</w:t>
    </w:r>
  </w:p>
  <w:p w14:paraId="653CB1D4" w14:textId="77777777" w:rsidR="00147301" w:rsidRDefault="0031741C" w:rsidP="0031741C">
    <w:pPr>
      <w:jc w:val="center"/>
      <w:rPr>
        <w:rFonts w:ascii="Arial" w:hAnsi="Arial" w:cs="Arial"/>
        <w:sz w:val="14"/>
        <w:szCs w:val="14"/>
      </w:rPr>
    </w:pPr>
    <w:r w:rsidRPr="0031741C">
      <w:rPr>
        <w:rFonts w:ascii="Arial" w:hAnsi="Arial" w:cs="Arial"/>
        <w:sz w:val="14"/>
        <w:szCs w:val="14"/>
      </w:rPr>
      <w:t>Unauthorised version prepared by ACT Parliamentary Counsel’s Office</w:t>
    </w:r>
  </w:p>
  <w:p w14:paraId="647EED80" w14:textId="77777777" w:rsidR="00B92CFD" w:rsidRDefault="00147301" w:rsidP="00147301">
    <w:pPr>
      <w:jc w:val="center"/>
      <w:rPr>
        <w:rFonts w:ascii="Arial" w:hAnsi="Arial" w:cs="Arial"/>
        <w:sz w:val="14"/>
        <w:szCs w:val="14"/>
      </w:rPr>
    </w:pPr>
    <w:r w:rsidRPr="00147301">
      <w:rPr>
        <w:rFonts w:ascii="Arial" w:hAnsi="Arial" w:cs="Arial"/>
        <w:sz w:val="14"/>
        <w:szCs w:val="14"/>
      </w:rPr>
      <w:t>Unauthorised version prepared by ACT Parliamentary Counsel’s Office</w:t>
    </w:r>
  </w:p>
  <w:p w14:paraId="746A3F62" w14:textId="77777777" w:rsidR="0045085A" w:rsidRDefault="00B92CFD" w:rsidP="00B92CFD">
    <w:pPr>
      <w:jc w:val="center"/>
      <w:rPr>
        <w:rFonts w:ascii="Arial" w:hAnsi="Arial" w:cs="Arial"/>
        <w:sz w:val="14"/>
        <w:szCs w:val="14"/>
      </w:rPr>
    </w:pPr>
    <w:r w:rsidRPr="00B92CFD">
      <w:rPr>
        <w:rFonts w:ascii="Arial" w:hAnsi="Arial" w:cs="Arial"/>
        <w:sz w:val="14"/>
        <w:szCs w:val="14"/>
      </w:rPr>
      <w:t>Unauthorised version prepared by ACT Parliamentary Counsel’s Office</w:t>
    </w:r>
  </w:p>
  <w:p w14:paraId="2B0E846B" w14:textId="77777777" w:rsidR="00A4147E" w:rsidRDefault="0045085A" w:rsidP="0045085A">
    <w:pPr>
      <w:jc w:val="center"/>
      <w:rPr>
        <w:rFonts w:ascii="Arial" w:hAnsi="Arial" w:cs="Arial"/>
        <w:sz w:val="14"/>
        <w:szCs w:val="14"/>
      </w:rPr>
    </w:pPr>
    <w:r w:rsidRPr="0045085A">
      <w:rPr>
        <w:rFonts w:ascii="Arial" w:hAnsi="Arial" w:cs="Arial"/>
        <w:sz w:val="14"/>
        <w:szCs w:val="14"/>
      </w:rPr>
      <w:t>Unauthorised version prepared by ACT Parliamentary Counsel’s Office</w:t>
    </w:r>
  </w:p>
  <w:p w14:paraId="66FAD369" w14:textId="77777777" w:rsidR="00D57878" w:rsidRPr="00A4147E" w:rsidRDefault="00A4147E" w:rsidP="00A4147E">
    <w:pPr>
      <w:jc w:val="center"/>
      <w:rPr>
        <w:rFonts w:ascii="Arial" w:hAnsi="Arial" w:cs="Arial"/>
        <w:sz w:val="14"/>
        <w:szCs w:val="14"/>
      </w:rPr>
    </w:pPr>
    <w:r w:rsidRPr="00A4147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CF0C" w14:textId="573AF3FB" w:rsidR="00D57878" w:rsidRPr="008F7EAE" w:rsidRDefault="008F7EAE" w:rsidP="008F7EAE">
    <w:pPr>
      <w:pStyle w:val="Footer"/>
      <w:jc w:val="center"/>
      <w:rPr>
        <w:rFonts w:ascii="Arial" w:hAnsi="Arial" w:cs="Arial"/>
        <w:sz w:val="14"/>
      </w:rPr>
    </w:pPr>
    <w:r w:rsidRPr="008F7EAE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D138" w14:textId="0BAECF42" w:rsidR="00D57878" w:rsidRPr="008F7EAE" w:rsidRDefault="008F7EAE" w:rsidP="008F7EAE">
    <w:pPr>
      <w:pStyle w:val="Footer"/>
      <w:jc w:val="center"/>
      <w:rPr>
        <w:rFonts w:ascii="Arial" w:hAnsi="Arial" w:cs="Arial"/>
        <w:sz w:val="14"/>
      </w:rPr>
    </w:pPr>
    <w:r w:rsidRPr="008F7EA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54D5" w14:textId="77777777" w:rsidR="008669A2" w:rsidRDefault="008669A2">
      <w:r>
        <w:separator/>
      </w:r>
    </w:p>
  </w:footnote>
  <w:footnote w:type="continuationSeparator" w:id="0">
    <w:p w14:paraId="4D9ABBFE" w14:textId="77777777" w:rsidR="008669A2" w:rsidRDefault="0086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DCD3" w14:textId="77777777" w:rsidR="008F7EAE" w:rsidRDefault="008F7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C10" w14:textId="77777777" w:rsidR="008F7EAE" w:rsidRDefault="008F7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3FA" w14:textId="77777777" w:rsidR="008F7EAE" w:rsidRDefault="008F7E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D938" w14:textId="5B1AF8FB" w:rsidR="00D57878" w:rsidRPr="00DC4A6E" w:rsidRDefault="00D57878" w:rsidP="007C0AB8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Pr="00DC4A6E">
      <w:rPr>
        <w:rFonts w:ascii="Arial" w:hAnsi="Arial" w:cs="Arial"/>
        <w:b/>
        <w:bCs/>
        <w:sz w:val="20"/>
        <w:szCs w:val="20"/>
      </w:rPr>
      <w:t xml:space="preserve">Road Transport (General) </w:t>
    </w:r>
    <w:r>
      <w:rPr>
        <w:rFonts w:ascii="Arial" w:hAnsi="Arial" w:cs="Arial"/>
        <w:b/>
        <w:bCs/>
        <w:sz w:val="20"/>
        <w:szCs w:val="20"/>
      </w:rPr>
      <w:t xml:space="preserve">Fees </w:t>
    </w:r>
    <w:r w:rsidR="00F53038">
      <w:rPr>
        <w:rFonts w:ascii="Arial" w:hAnsi="Arial" w:cs="Arial"/>
        <w:b/>
        <w:bCs/>
        <w:sz w:val="20"/>
        <w:szCs w:val="20"/>
      </w:rPr>
      <w:t>f</w:t>
    </w:r>
    <w:r>
      <w:rPr>
        <w:rFonts w:ascii="Arial" w:hAnsi="Arial" w:cs="Arial"/>
        <w:b/>
        <w:bCs/>
        <w:sz w:val="20"/>
        <w:szCs w:val="20"/>
      </w:rPr>
      <w:t>or Publications</w:t>
    </w:r>
    <w:r w:rsidRPr="00DC4A6E">
      <w:rPr>
        <w:rFonts w:ascii="Arial" w:hAnsi="Arial" w:cs="Arial"/>
        <w:b/>
        <w:bCs/>
        <w:sz w:val="20"/>
        <w:szCs w:val="20"/>
      </w:rPr>
      <w:t xml:space="preserve"> Determination 20</w:t>
    </w:r>
    <w:r w:rsidR="00C339DB">
      <w:rPr>
        <w:rFonts w:ascii="Arial" w:hAnsi="Arial" w:cs="Arial"/>
        <w:b/>
        <w:bCs/>
        <w:sz w:val="20"/>
        <w:szCs w:val="20"/>
      </w:rPr>
      <w:t>2</w:t>
    </w:r>
    <w:r w:rsidR="00A10605">
      <w:rPr>
        <w:rFonts w:ascii="Arial" w:hAnsi="Arial" w:cs="Arial"/>
        <w:b/>
        <w:bCs/>
        <w:sz w:val="20"/>
        <w:szCs w:val="20"/>
      </w:rPr>
      <w:t>2</w:t>
    </w:r>
    <w:r w:rsidR="00AB2898">
      <w:rPr>
        <w:rFonts w:ascii="Arial" w:hAnsi="Arial" w:cs="Arial"/>
        <w:b/>
        <w:bCs/>
        <w:sz w:val="20"/>
        <w:szCs w:val="20"/>
      </w:rPr>
      <w:t xml:space="preserve"> (No </w:t>
    </w:r>
    <w:r w:rsidR="00033CD0">
      <w:rPr>
        <w:rFonts w:ascii="Arial" w:hAnsi="Arial" w:cs="Arial"/>
        <w:b/>
        <w:bCs/>
        <w:sz w:val="20"/>
        <w:szCs w:val="20"/>
      </w:rPr>
      <w:t>1</w:t>
    </w:r>
    <w:r w:rsidR="00AB2898">
      <w:rPr>
        <w:rFonts w:ascii="Arial" w:hAnsi="Arial" w:cs="Arial"/>
        <w:b/>
        <w:bCs/>
        <w:sz w:val="20"/>
        <w:szCs w:val="20"/>
      </w:rPr>
      <w:t>)</w:t>
    </w:r>
  </w:p>
  <w:p w14:paraId="4F143BB8" w14:textId="77777777" w:rsidR="00D57878" w:rsidRPr="00C2339E" w:rsidRDefault="00D57878" w:rsidP="007C0AB8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Schedule 1</w:t>
    </w:r>
  </w:p>
  <w:p w14:paraId="5643DDC8" w14:textId="77777777" w:rsidR="00D57878" w:rsidRDefault="00D57878" w:rsidP="007C0AB8">
    <w:pPr>
      <w:pStyle w:val="Header"/>
      <w:ind w:left="-426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30CAC"/>
    <w:multiLevelType w:val="hybridMultilevel"/>
    <w:tmpl w:val="A17A6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9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8"/>
    <w:rsid w:val="0001508F"/>
    <w:rsid w:val="00031E06"/>
    <w:rsid w:val="00033CD0"/>
    <w:rsid w:val="00041425"/>
    <w:rsid w:val="00042510"/>
    <w:rsid w:val="000451E0"/>
    <w:rsid w:val="000461E4"/>
    <w:rsid w:val="00051E95"/>
    <w:rsid w:val="0005648E"/>
    <w:rsid w:val="00061AB8"/>
    <w:rsid w:val="0008416C"/>
    <w:rsid w:val="0008463C"/>
    <w:rsid w:val="000914B8"/>
    <w:rsid w:val="000962B5"/>
    <w:rsid w:val="000B2F47"/>
    <w:rsid w:val="000B3AD8"/>
    <w:rsid w:val="000B4059"/>
    <w:rsid w:val="000C0028"/>
    <w:rsid w:val="000C0894"/>
    <w:rsid w:val="000C12BE"/>
    <w:rsid w:val="000E79D5"/>
    <w:rsid w:val="000F2A55"/>
    <w:rsid w:val="000F6185"/>
    <w:rsid w:val="000F7A88"/>
    <w:rsid w:val="00116B34"/>
    <w:rsid w:val="00134B76"/>
    <w:rsid w:val="00135809"/>
    <w:rsid w:val="00140A4D"/>
    <w:rsid w:val="00147301"/>
    <w:rsid w:val="001504E6"/>
    <w:rsid w:val="00150E3F"/>
    <w:rsid w:val="001528A8"/>
    <w:rsid w:val="001817E9"/>
    <w:rsid w:val="00185B88"/>
    <w:rsid w:val="00187004"/>
    <w:rsid w:val="00187F4F"/>
    <w:rsid w:val="001922E3"/>
    <w:rsid w:val="001A47FE"/>
    <w:rsid w:val="001A6270"/>
    <w:rsid w:val="00205F93"/>
    <w:rsid w:val="002212A6"/>
    <w:rsid w:val="0023434F"/>
    <w:rsid w:val="00251219"/>
    <w:rsid w:val="00256D8F"/>
    <w:rsid w:val="00265638"/>
    <w:rsid w:val="00274CFF"/>
    <w:rsid w:val="00286B64"/>
    <w:rsid w:val="002875B1"/>
    <w:rsid w:val="00296562"/>
    <w:rsid w:val="002A1170"/>
    <w:rsid w:val="002A24FF"/>
    <w:rsid w:val="002A5724"/>
    <w:rsid w:val="002A722E"/>
    <w:rsid w:val="002A763B"/>
    <w:rsid w:val="002B7231"/>
    <w:rsid w:val="002C12CF"/>
    <w:rsid w:val="002D04E3"/>
    <w:rsid w:val="002D32EF"/>
    <w:rsid w:val="002D7D93"/>
    <w:rsid w:val="002F1C5E"/>
    <w:rsid w:val="003120D0"/>
    <w:rsid w:val="00315E3D"/>
    <w:rsid w:val="0031741C"/>
    <w:rsid w:val="003209A5"/>
    <w:rsid w:val="00331B85"/>
    <w:rsid w:val="003320D2"/>
    <w:rsid w:val="00345C4E"/>
    <w:rsid w:val="0034725A"/>
    <w:rsid w:val="003477A0"/>
    <w:rsid w:val="00355768"/>
    <w:rsid w:val="00357B61"/>
    <w:rsid w:val="003634D1"/>
    <w:rsid w:val="00363736"/>
    <w:rsid w:val="0036747C"/>
    <w:rsid w:val="00371344"/>
    <w:rsid w:val="003929AC"/>
    <w:rsid w:val="00392A90"/>
    <w:rsid w:val="00394EF2"/>
    <w:rsid w:val="003A4C4E"/>
    <w:rsid w:val="003A523B"/>
    <w:rsid w:val="003B61CB"/>
    <w:rsid w:val="003B695E"/>
    <w:rsid w:val="003C563E"/>
    <w:rsid w:val="003C6BC8"/>
    <w:rsid w:val="003D068B"/>
    <w:rsid w:val="003D79D7"/>
    <w:rsid w:val="003F7084"/>
    <w:rsid w:val="004055F2"/>
    <w:rsid w:val="00411803"/>
    <w:rsid w:val="00414CD0"/>
    <w:rsid w:val="00420489"/>
    <w:rsid w:val="00421A06"/>
    <w:rsid w:val="0042293F"/>
    <w:rsid w:val="004246C3"/>
    <w:rsid w:val="004268EB"/>
    <w:rsid w:val="00431D37"/>
    <w:rsid w:val="00447D38"/>
    <w:rsid w:val="0045016C"/>
    <w:rsid w:val="0045085A"/>
    <w:rsid w:val="00484666"/>
    <w:rsid w:val="00484C99"/>
    <w:rsid w:val="00491A63"/>
    <w:rsid w:val="00493D39"/>
    <w:rsid w:val="0049490F"/>
    <w:rsid w:val="00497EBD"/>
    <w:rsid w:val="004A0C3B"/>
    <w:rsid w:val="004B4C12"/>
    <w:rsid w:val="004D159D"/>
    <w:rsid w:val="004E2EB1"/>
    <w:rsid w:val="004E4AB3"/>
    <w:rsid w:val="004E5A67"/>
    <w:rsid w:val="004F010C"/>
    <w:rsid w:val="004F29FA"/>
    <w:rsid w:val="004F3D14"/>
    <w:rsid w:val="00503594"/>
    <w:rsid w:val="0052007C"/>
    <w:rsid w:val="00522CAF"/>
    <w:rsid w:val="0053116B"/>
    <w:rsid w:val="005322B3"/>
    <w:rsid w:val="0053406F"/>
    <w:rsid w:val="005450F0"/>
    <w:rsid w:val="00546E2F"/>
    <w:rsid w:val="00552DE2"/>
    <w:rsid w:val="00556A33"/>
    <w:rsid w:val="0056487D"/>
    <w:rsid w:val="00581FDE"/>
    <w:rsid w:val="005B00B6"/>
    <w:rsid w:val="005B23D2"/>
    <w:rsid w:val="005B7D2C"/>
    <w:rsid w:val="005C2B5F"/>
    <w:rsid w:val="005C32BE"/>
    <w:rsid w:val="005D1F69"/>
    <w:rsid w:val="005E162F"/>
    <w:rsid w:val="005F0AC7"/>
    <w:rsid w:val="005F0DDB"/>
    <w:rsid w:val="005F32F7"/>
    <w:rsid w:val="005F3E1B"/>
    <w:rsid w:val="005F3E34"/>
    <w:rsid w:val="005F573C"/>
    <w:rsid w:val="00601223"/>
    <w:rsid w:val="00611D67"/>
    <w:rsid w:val="00622B90"/>
    <w:rsid w:val="00627EA2"/>
    <w:rsid w:val="0063317C"/>
    <w:rsid w:val="0063644D"/>
    <w:rsid w:val="0064298A"/>
    <w:rsid w:val="00642CA8"/>
    <w:rsid w:val="006438ED"/>
    <w:rsid w:val="00646672"/>
    <w:rsid w:val="00650C2F"/>
    <w:rsid w:val="00651B17"/>
    <w:rsid w:val="00652482"/>
    <w:rsid w:val="00661684"/>
    <w:rsid w:val="00662C67"/>
    <w:rsid w:val="00667E45"/>
    <w:rsid w:val="0067133E"/>
    <w:rsid w:val="0067309A"/>
    <w:rsid w:val="006802B9"/>
    <w:rsid w:val="00681C32"/>
    <w:rsid w:val="00682D6B"/>
    <w:rsid w:val="0069218F"/>
    <w:rsid w:val="006B236F"/>
    <w:rsid w:val="006B3995"/>
    <w:rsid w:val="006C20ED"/>
    <w:rsid w:val="006C5053"/>
    <w:rsid w:val="006E566A"/>
    <w:rsid w:val="006E6C51"/>
    <w:rsid w:val="007102F6"/>
    <w:rsid w:val="007117F3"/>
    <w:rsid w:val="00720D77"/>
    <w:rsid w:val="007236AF"/>
    <w:rsid w:val="00724F65"/>
    <w:rsid w:val="00725AAE"/>
    <w:rsid w:val="00730DDA"/>
    <w:rsid w:val="007473BB"/>
    <w:rsid w:val="00766C8B"/>
    <w:rsid w:val="00777F67"/>
    <w:rsid w:val="00783F57"/>
    <w:rsid w:val="0078415D"/>
    <w:rsid w:val="007933E7"/>
    <w:rsid w:val="007935A4"/>
    <w:rsid w:val="00794E73"/>
    <w:rsid w:val="007C0AB8"/>
    <w:rsid w:val="007C490C"/>
    <w:rsid w:val="007D47FF"/>
    <w:rsid w:val="007D7DBF"/>
    <w:rsid w:val="007E1C68"/>
    <w:rsid w:val="007E578A"/>
    <w:rsid w:val="007F29B1"/>
    <w:rsid w:val="007F7200"/>
    <w:rsid w:val="0080747A"/>
    <w:rsid w:val="008152F6"/>
    <w:rsid w:val="0082778C"/>
    <w:rsid w:val="00832934"/>
    <w:rsid w:val="00836771"/>
    <w:rsid w:val="00840BA7"/>
    <w:rsid w:val="00842415"/>
    <w:rsid w:val="00851F42"/>
    <w:rsid w:val="00856157"/>
    <w:rsid w:val="008669A2"/>
    <w:rsid w:val="0087399F"/>
    <w:rsid w:val="0087530C"/>
    <w:rsid w:val="008764AE"/>
    <w:rsid w:val="00882A7D"/>
    <w:rsid w:val="008860AA"/>
    <w:rsid w:val="0089006B"/>
    <w:rsid w:val="008A53C3"/>
    <w:rsid w:val="008A5950"/>
    <w:rsid w:val="008B279A"/>
    <w:rsid w:val="008B2D9F"/>
    <w:rsid w:val="008B6EF5"/>
    <w:rsid w:val="008C4BAF"/>
    <w:rsid w:val="008E51B2"/>
    <w:rsid w:val="008E6D7B"/>
    <w:rsid w:val="008F7EAE"/>
    <w:rsid w:val="00901E13"/>
    <w:rsid w:val="00907813"/>
    <w:rsid w:val="00915D6F"/>
    <w:rsid w:val="00915DBC"/>
    <w:rsid w:val="00920688"/>
    <w:rsid w:val="00932C75"/>
    <w:rsid w:val="009428A1"/>
    <w:rsid w:val="00943928"/>
    <w:rsid w:val="00947E24"/>
    <w:rsid w:val="00950510"/>
    <w:rsid w:val="0096500D"/>
    <w:rsid w:val="009672CA"/>
    <w:rsid w:val="00976DA6"/>
    <w:rsid w:val="009832E1"/>
    <w:rsid w:val="00986751"/>
    <w:rsid w:val="00990F9B"/>
    <w:rsid w:val="009937C4"/>
    <w:rsid w:val="009973AE"/>
    <w:rsid w:val="009A3729"/>
    <w:rsid w:val="009A6BB1"/>
    <w:rsid w:val="009C1A46"/>
    <w:rsid w:val="009C46E1"/>
    <w:rsid w:val="009D3BD8"/>
    <w:rsid w:val="009D4D23"/>
    <w:rsid w:val="009D5989"/>
    <w:rsid w:val="009E1F9D"/>
    <w:rsid w:val="009E28B5"/>
    <w:rsid w:val="00A0616D"/>
    <w:rsid w:val="00A10605"/>
    <w:rsid w:val="00A13276"/>
    <w:rsid w:val="00A227F5"/>
    <w:rsid w:val="00A25A08"/>
    <w:rsid w:val="00A32608"/>
    <w:rsid w:val="00A3359D"/>
    <w:rsid w:val="00A33E63"/>
    <w:rsid w:val="00A4147E"/>
    <w:rsid w:val="00A5464A"/>
    <w:rsid w:val="00A620C0"/>
    <w:rsid w:val="00A74FD1"/>
    <w:rsid w:val="00A77119"/>
    <w:rsid w:val="00A84E9D"/>
    <w:rsid w:val="00A8646E"/>
    <w:rsid w:val="00A90978"/>
    <w:rsid w:val="00AA0936"/>
    <w:rsid w:val="00AA2FA3"/>
    <w:rsid w:val="00AA64EE"/>
    <w:rsid w:val="00AB2898"/>
    <w:rsid w:val="00AC5002"/>
    <w:rsid w:val="00AD23E5"/>
    <w:rsid w:val="00AD24C3"/>
    <w:rsid w:val="00AF5649"/>
    <w:rsid w:val="00B00BD2"/>
    <w:rsid w:val="00B00F37"/>
    <w:rsid w:val="00B06B10"/>
    <w:rsid w:val="00B07492"/>
    <w:rsid w:val="00B131F4"/>
    <w:rsid w:val="00B13986"/>
    <w:rsid w:val="00B15CD3"/>
    <w:rsid w:val="00B162D4"/>
    <w:rsid w:val="00B20177"/>
    <w:rsid w:val="00B34052"/>
    <w:rsid w:val="00B342D2"/>
    <w:rsid w:val="00B70F10"/>
    <w:rsid w:val="00B83233"/>
    <w:rsid w:val="00B92CF0"/>
    <w:rsid w:val="00B92CFD"/>
    <w:rsid w:val="00BA6685"/>
    <w:rsid w:val="00BB2D46"/>
    <w:rsid w:val="00BB43C5"/>
    <w:rsid w:val="00BB7FEE"/>
    <w:rsid w:val="00BC1BAD"/>
    <w:rsid w:val="00BC7DD8"/>
    <w:rsid w:val="00BF0A74"/>
    <w:rsid w:val="00BF2F28"/>
    <w:rsid w:val="00BF557F"/>
    <w:rsid w:val="00BF6C0F"/>
    <w:rsid w:val="00C040B9"/>
    <w:rsid w:val="00C06DF7"/>
    <w:rsid w:val="00C10772"/>
    <w:rsid w:val="00C10B88"/>
    <w:rsid w:val="00C15D9E"/>
    <w:rsid w:val="00C16B21"/>
    <w:rsid w:val="00C207E0"/>
    <w:rsid w:val="00C2339E"/>
    <w:rsid w:val="00C2747E"/>
    <w:rsid w:val="00C30053"/>
    <w:rsid w:val="00C339DB"/>
    <w:rsid w:val="00C41525"/>
    <w:rsid w:val="00C56FC5"/>
    <w:rsid w:val="00C60CD4"/>
    <w:rsid w:val="00C62A39"/>
    <w:rsid w:val="00C74518"/>
    <w:rsid w:val="00C75AFC"/>
    <w:rsid w:val="00C76981"/>
    <w:rsid w:val="00C827A3"/>
    <w:rsid w:val="00CA3EB5"/>
    <w:rsid w:val="00CB0F3F"/>
    <w:rsid w:val="00CB77E9"/>
    <w:rsid w:val="00CC18B1"/>
    <w:rsid w:val="00CC5172"/>
    <w:rsid w:val="00CD6F36"/>
    <w:rsid w:val="00CE21C2"/>
    <w:rsid w:val="00D2356B"/>
    <w:rsid w:val="00D40CB5"/>
    <w:rsid w:val="00D41C3B"/>
    <w:rsid w:val="00D57414"/>
    <w:rsid w:val="00D57878"/>
    <w:rsid w:val="00D766BF"/>
    <w:rsid w:val="00D92D29"/>
    <w:rsid w:val="00DA1DD4"/>
    <w:rsid w:val="00DA618C"/>
    <w:rsid w:val="00DB4335"/>
    <w:rsid w:val="00DB52BF"/>
    <w:rsid w:val="00DB5ABC"/>
    <w:rsid w:val="00DB5C7E"/>
    <w:rsid w:val="00DC0566"/>
    <w:rsid w:val="00DC2234"/>
    <w:rsid w:val="00DC41C7"/>
    <w:rsid w:val="00DC4A6E"/>
    <w:rsid w:val="00DC74C8"/>
    <w:rsid w:val="00DE31DD"/>
    <w:rsid w:val="00DE525E"/>
    <w:rsid w:val="00E00A23"/>
    <w:rsid w:val="00E06808"/>
    <w:rsid w:val="00E14D10"/>
    <w:rsid w:val="00E174B0"/>
    <w:rsid w:val="00E26739"/>
    <w:rsid w:val="00E27D18"/>
    <w:rsid w:val="00E36394"/>
    <w:rsid w:val="00E37C21"/>
    <w:rsid w:val="00E418C6"/>
    <w:rsid w:val="00E422A5"/>
    <w:rsid w:val="00E4518A"/>
    <w:rsid w:val="00E475BD"/>
    <w:rsid w:val="00E51A1E"/>
    <w:rsid w:val="00E647C6"/>
    <w:rsid w:val="00E70719"/>
    <w:rsid w:val="00E8646C"/>
    <w:rsid w:val="00E93D5E"/>
    <w:rsid w:val="00E9405F"/>
    <w:rsid w:val="00EA0803"/>
    <w:rsid w:val="00ED0474"/>
    <w:rsid w:val="00ED6663"/>
    <w:rsid w:val="00ED6931"/>
    <w:rsid w:val="00EE721F"/>
    <w:rsid w:val="00F130BC"/>
    <w:rsid w:val="00F131C9"/>
    <w:rsid w:val="00F14DEA"/>
    <w:rsid w:val="00F162E9"/>
    <w:rsid w:val="00F305FC"/>
    <w:rsid w:val="00F449AA"/>
    <w:rsid w:val="00F53038"/>
    <w:rsid w:val="00F57124"/>
    <w:rsid w:val="00F609F1"/>
    <w:rsid w:val="00F60EE8"/>
    <w:rsid w:val="00F61441"/>
    <w:rsid w:val="00F75226"/>
    <w:rsid w:val="00F77CE8"/>
    <w:rsid w:val="00F83620"/>
    <w:rsid w:val="00FB2C12"/>
    <w:rsid w:val="00FB4F5D"/>
    <w:rsid w:val="00FC1D2B"/>
    <w:rsid w:val="00FC20FB"/>
    <w:rsid w:val="00FC3224"/>
    <w:rsid w:val="00FC3B01"/>
    <w:rsid w:val="00FD126A"/>
    <w:rsid w:val="00FD47B4"/>
    <w:rsid w:val="00FE0D2C"/>
    <w:rsid w:val="00FE6329"/>
    <w:rsid w:val="00FF406F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21B0A9"/>
  <w14:defaultImageDpi w14:val="0"/>
  <w15:docId w15:val="{C1F6701A-4782-49A1-8265-156CCFDA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9973AE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AB8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73AE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3AE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73AE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73A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73AE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973AE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973AE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973A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973A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973AE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973AE"/>
    <w:rPr>
      <w:rFonts w:ascii="Calibri" w:hAnsi="Calibr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73AE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9973AE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9973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973AE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973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973AE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9973AE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973AE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9973AE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9973AE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9973AE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9973AE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9973AE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9973AE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9973AE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9973AE"/>
    <w:rPr>
      <w:rFonts w:ascii="Arial Bold" w:hAnsi="Arial Bold"/>
      <w:b/>
      <w:bCs/>
      <w:sz w:val="20"/>
      <w:szCs w:val="20"/>
    </w:rPr>
  </w:style>
  <w:style w:type="paragraph" w:customStyle="1" w:styleId="aDef">
    <w:name w:val="aDef"/>
    <w:basedOn w:val="Normal"/>
    <w:uiPriority w:val="99"/>
    <w:rsid w:val="00A8646E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A8646E"/>
    <w:rPr>
      <w:rFonts w:cs="Times New Roman"/>
      <w:b/>
      <w:i/>
    </w:rPr>
  </w:style>
  <w:style w:type="character" w:styleId="PageNumber">
    <w:name w:val="page number"/>
    <w:uiPriority w:val="99"/>
    <w:rsid w:val="00B15CD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1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6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06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1531</Characters>
  <Application>Microsoft Office Word</Application>
  <DocSecurity>0</DocSecurity>
  <Lines>77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(Parking Permit Fees) Determination 2008 (No 1)</vt:lpstr>
    </vt:vector>
  </TitlesOfParts>
  <Company>TAMS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(Parking Permit Fees) Determination 2008 (No 1)</dc:title>
  <dc:subject/>
  <dc:creator>ACT Government</dc:creator>
  <cp:keywords/>
  <dc:description/>
  <cp:lastModifiedBy>Moxon, KarenL</cp:lastModifiedBy>
  <cp:revision>4</cp:revision>
  <cp:lastPrinted>2014-01-07T23:24:00Z</cp:lastPrinted>
  <dcterms:created xsi:type="dcterms:W3CDTF">2022-05-09T06:30:00Z</dcterms:created>
  <dcterms:modified xsi:type="dcterms:W3CDTF">2022-05-09T06:30:00Z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A34039412</vt:lpwstr>
  </property>
  <property fmtid="{D5CDD505-2E9C-101B-9397-08002B2CF9AE}" pid="4" name="Objective-Title">
    <vt:lpwstr>Attachment E - Road Transport (General) Fees for Publications Determination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2022-05-03T01:56:11Z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2022-05-05T05:38:58Z</vt:filetime>
  </property>
  <property fmtid="{D5CDD505-2E9C-101B-9397-08002B2CF9AE}" pid="10" name="Objective-ModificationStamp">
    <vt:filetime>2022-05-08T23:00:39Z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(Minister):2022 Information Brief (Minister):TCBS - MIN S2022/00862 - Road Transport fees and charges 2022-23 - Minister Brief:</vt:lpwstr>
  </property>
  <property fmtid="{D5CDD505-2E9C-101B-9397-08002B2CF9AE}" pid="13" name="Objective-Parent">
    <vt:lpwstr>TCBS - MIN S2022/00862 - Road Transport fees and charges 2022-23 -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1-2022/20020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</Properties>
</file>