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287F7" w14:textId="77777777" w:rsidR="00DB76C6" w:rsidRPr="00DB76C6" w:rsidRDefault="00DB76C6" w:rsidP="00DB76C6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bookmarkStart w:id="0" w:name="_Toc44738651"/>
      <w:r w:rsidRPr="00DB76C6">
        <w:rPr>
          <w:rFonts w:ascii="Arial" w:eastAsia="Times New Roman" w:hAnsi="Arial" w:cs="Arial"/>
          <w:sz w:val="24"/>
          <w:szCs w:val="20"/>
        </w:rPr>
        <w:t>Australian Capital Territory</w:t>
      </w:r>
    </w:p>
    <w:p w14:paraId="47B6CAD3" w14:textId="4B2A2798" w:rsidR="00DB76C6" w:rsidRPr="00DB76C6" w:rsidRDefault="00F2224E" w:rsidP="00DB76C6">
      <w:pPr>
        <w:tabs>
          <w:tab w:val="left" w:pos="2400"/>
          <w:tab w:val="left" w:pos="2880"/>
        </w:tabs>
        <w:spacing w:before="700" w:after="100" w:line="240" w:lineRule="auto"/>
        <w:rPr>
          <w:rFonts w:ascii="Arial" w:eastAsia="Times New Roman" w:hAnsi="Arial" w:cs="Times New Roman"/>
          <w:b/>
          <w:sz w:val="40"/>
          <w:szCs w:val="20"/>
        </w:rPr>
      </w:pPr>
      <w:bookmarkStart w:id="1" w:name="_Hlk73971961"/>
      <w:r>
        <w:rPr>
          <w:rFonts w:ascii="Arial" w:eastAsia="Times New Roman" w:hAnsi="Arial" w:cs="Times New Roman"/>
          <w:b/>
          <w:sz w:val="40"/>
          <w:szCs w:val="20"/>
        </w:rPr>
        <w:t xml:space="preserve">Plastic Reduction (Single-use </w:t>
      </w:r>
      <w:r w:rsidR="00A3362A">
        <w:rPr>
          <w:rFonts w:ascii="Arial" w:eastAsia="Times New Roman" w:hAnsi="Arial" w:cs="Times New Roman"/>
          <w:b/>
          <w:sz w:val="40"/>
          <w:szCs w:val="20"/>
        </w:rPr>
        <w:t xml:space="preserve">Plastic </w:t>
      </w:r>
      <w:r w:rsidR="00202B3E">
        <w:rPr>
          <w:rFonts w:ascii="Arial" w:eastAsia="Times New Roman" w:hAnsi="Arial" w:cs="Times New Roman"/>
          <w:b/>
          <w:sz w:val="40"/>
          <w:szCs w:val="20"/>
        </w:rPr>
        <w:t>Products</w:t>
      </w:r>
      <w:r w:rsidR="00A21E53">
        <w:rPr>
          <w:rFonts w:ascii="Arial" w:eastAsia="Times New Roman" w:hAnsi="Arial" w:cs="Times New Roman"/>
          <w:b/>
          <w:sz w:val="40"/>
          <w:szCs w:val="20"/>
        </w:rPr>
        <w:t>—</w:t>
      </w:r>
      <w:r w:rsidR="000214C4">
        <w:rPr>
          <w:rFonts w:ascii="Arial" w:eastAsia="Times New Roman" w:hAnsi="Arial" w:cs="Times New Roman"/>
          <w:b/>
          <w:sz w:val="40"/>
          <w:szCs w:val="20"/>
        </w:rPr>
        <w:t>Special Circumstances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) </w:t>
      </w:r>
      <w:r w:rsidR="0086001A">
        <w:rPr>
          <w:rFonts w:ascii="Arial" w:eastAsia="Times New Roman" w:hAnsi="Arial" w:cs="Times New Roman"/>
          <w:b/>
          <w:sz w:val="40"/>
          <w:szCs w:val="20"/>
        </w:rPr>
        <w:t xml:space="preserve">Exemption </w:t>
      </w:r>
      <w:r>
        <w:rPr>
          <w:rFonts w:ascii="Arial" w:eastAsia="Times New Roman" w:hAnsi="Arial" w:cs="Times New Roman"/>
          <w:b/>
          <w:sz w:val="40"/>
          <w:szCs w:val="20"/>
        </w:rPr>
        <w:t>202</w:t>
      </w:r>
      <w:r w:rsidR="00A3362A">
        <w:rPr>
          <w:rFonts w:ascii="Arial" w:eastAsia="Times New Roman" w:hAnsi="Arial" w:cs="Times New Roman"/>
          <w:b/>
          <w:sz w:val="40"/>
          <w:szCs w:val="20"/>
        </w:rPr>
        <w:t>2</w:t>
      </w:r>
      <w:r>
        <w:rPr>
          <w:rFonts w:ascii="Arial" w:eastAsia="Times New Roman" w:hAnsi="Arial" w:cs="Times New Roman"/>
          <w:b/>
          <w:sz w:val="40"/>
          <w:szCs w:val="20"/>
        </w:rPr>
        <w:t xml:space="preserve"> (No </w:t>
      </w:r>
      <w:r w:rsidR="000A7226">
        <w:rPr>
          <w:rFonts w:ascii="Arial" w:eastAsia="Times New Roman" w:hAnsi="Arial" w:cs="Times New Roman"/>
          <w:b/>
          <w:sz w:val="40"/>
          <w:szCs w:val="20"/>
        </w:rPr>
        <w:t>1</w:t>
      </w:r>
      <w:r>
        <w:rPr>
          <w:rFonts w:ascii="Arial" w:eastAsia="Times New Roman" w:hAnsi="Arial" w:cs="Times New Roman"/>
          <w:b/>
          <w:sz w:val="40"/>
          <w:szCs w:val="20"/>
        </w:rPr>
        <w:t>)</w:t>
      </w:r>
      <w:bookmarkEnd w:id="1"/>
    </w:p>
    <w:p w14:paraId="4A8FCE0E" w14:textId="47F4AEFF" w:rsidR="00DB76C6" w:rsidRPr="00DB76C6" w:rsidRDefault="00DB76C6" w:rsidP="00DB76C6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 xml:space="preserve">Disallowable instrument </w:t>
      </w:r>
      <w:r w:rsidRPr="000973E2">
        <w:rPr>
          <w:rFonts w:ascii="Arial" w:eastAsia="Times New Roman" w:hAnsi="Arial" w:cs="Arial"/>
          <w:b/>
          <w:bCs/>
          <w:sz w:val="24"/>
          <w:szCs w:val="20"/>
        </w:rPr>
        <w:t>DI</w:t>
      </w:r>
      <w:r w:rsidRPr="000973E2">
        <w:rPr>
          <w:rFonts w:ascii="Arial" w:eastAsia="Times New Roman" w:hAnsi="Arial" w:cs="Arial"/>
          <w:b/>
          <w:bCs/>
          <w:iCs/>
          <w:sz w:val="24"/>
          <w:szCs w:val="20"/>
        </w:rPr>
        <w:t>202</w:t>
      </w:r>
      <w:r w:rsidR="00A3362A">
        <w:rPr>
          <w:rFonts w:ascii="Arial" w:eastAsia="Times New Roman" w:hAnsi="Arial" w:cs="Arial"/>
          <w:b/>
          <w:bCs/>
          <w:iCs/>
          <w:sz w:val="24"/>
          <w:szCs w:val="20"/>
        </w:rPr>
        <w:t>2</w:t>
      </w:r>
      <w:r w:rsidR="008D7953">
        <w:rPr>
          <w:rFonts w:ascii="Arial" w:eastAsia="Times New Roman" w:hAnsi="Arial" w:cs="Arial"/>
          <w:b/>
          <w:bCs/>
          <w:sz w:val="24"/>
          <w:szCs w:val="20"/>
        </w:rPr>
        <w:t>-</w:t>
      </w:r>
      <w:r w:rsidR="001A56D4">
        <w:rPr>
          <w:rFonts w:ascii="Arial" w:eastAsia="Times New Roman" w:hAnsi="Arial" w:cs="Arial"/>
          <w:b/>
          <w:bCs/>
          <w:sz w:val="24"/>
          <w:szCs w:val="20"/>
        </w:rPr>
        <w:t>68</w:t>
      </w:r>
    </w:p>
    <w:p w14:paraId="09E0BAEB" w14:textId="77777777" w:rsidR="00DB76C6" w:rsidRPr="00DB76C6" w:rsidRDefault="00DB76C6" w:rsidP="00DB76C6">
      <w:pPr>
        <w:spacing w:before="30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made under the  </w:t>
      </w:r>
    </w:p>
    <w:p w14:paraId="0D6F75F5" w14:textId="439FABC3" w:rsidR="00DB76C6" w:rsidRPr="00DB76C6" w:rsidRDefault="00F2224E" w:rsidP="00DB76C6">
      <w:pPr>
        <w:tabs>
          <w:tab w:val="left" w:pos="2600"/>
        </w:tabs>
        <w:spacing w:before="320"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Plastic Reduction Act</w:t>
      </w:r>
      <w:r w:rsidR="00D750D7">
        <w:rPr>
          <w:rFonts w:ascii="Arial" w:eastAsia="Times New Roman" w:hAnsi="Arial" w:cs="Arial"/>
          <w:b/>
          <w:sz w:val="20"/>
          <w:szCs w:val="20"/>
        </w:rPr>
        <w:t xml:space="preserve"> 2021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, s</w:t>
      </w:r>
      <w:r w:rsidR="00BF6BDD">
        <w:rPr>
          <w:rFonts w:ascii="Arial" w:eastAsia="Times New Roman" w:hAnsi="Arial" w:cs="Arial"/>
          <w:b/>
          <w:sz w:val="20"/>
          <w:szCs w:val="20"/>
        </w:rPr>
        <w:t>ection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17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 xml:space="preserve"> (</w:t>
      </w:r>
      <w:bookmarkStart w:id="2" w:name="_Hlk47341574"/>
      <w:r>
        <w:rPr>
          <w:rFonts w:ascii="Arial" w:eastAsia="Times New Roman" w:hAnsi="Arial" w:cs="Arial"/>
          <w:b/>
          <w:sz w:val="20"/>
          <w:szCs w:val="20"/>
        </w:rPr>
        <w:t xml:space="preserve">Minister </w:t>
      </w:r>
      <w:bookmarkEnd w:id="2"/>
      <w:r>
        <w:rPr>
          <w:rFonts w:ascii="Arial" w:eastAsia="Times New Roman" w:hAnsi="Arial" w:cs="Arial"/>
          <w:b/>
          <w:sz w:val="20"/>
          <w:szCs w:val="20"/>
        </w:rPr>
        <w:t>may exempt person or plastic product</w:t>
      </w:r>
      <w:r w:rsidR="00DB76C6" w:rsidRPr="00DB76C6">
        <w:rPr>
          <w:rFonts w:ascii="Arial" w:eastAsia="Times New Roman" w:hAnsi="Arial" w:cs="Arial"/>
          <w:b/>
          <w:sz w:val="20"/>
          <w:szCs w:val="20"/>
        </w:rPr>
        <w:t>)</w:t>
      </w:r>
    </w:p>
    <w:p w14:paraId="080CEE68" w14:textId="77777777" w:rsidR="00DB76C6" w:rsidRPr="00DB76C6" w:rsidRDefault="00DB76C6" w:rsidP="00DB76C6">
      <w:pPr>
        <w:spacing w:before="60"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7322BA4F" w14:textId="77777777" w:rsidR="00DB76C6" w:rsidRPr="00DB76C6" w:rsidRDefault="00DB76C6" w:rsidP="00DB76C6">
      <w:pPr>
        <w:pBdr>
          <w:top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14:paraId="14B6FA55" w14:textId="77777777" w:rsidR="003B1819" w:rsidRPr="00DB76C6" w:rsidRDefault="003B1819" w:rsidP="003B1819">
      <w:pPr>
        <w:spacing w:before="60" w:after="6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DB76C6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14:paraId="4AAE4D72" w14:textId="6A0B19CC" w:rsidR="003B1819" w:rsidRDefault="003B1819" w:rsidP="003B181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bCs/>
          <w:iCs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instrument is the </w:t>
      </w:r>
      <w:r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Plastic Reduction (Single-use Plastic 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Products</w:t>
      </w:r>
      <w:r w:rsidR="000A7226">
        <w:rPr>
          <w:rFonts w:ascii="Times New Roman" w:eastAsia="Times New Roman" w:hAnsi="Times New Roman" w:cs="Times New Roman"/>
          <w:i/>
          <w:iCs/>
          <w:sz w:val="24"/>
          <w:szCs w:val="20"/>
        </w:rPr>
        <w:t>—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Special Circumstances</w:t>
      </w:r>
      <w:r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) Exemption</w:t>
      </w:r>
      <w:r w:rsidR="000A7226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</w:t>
      </w:r>
      <w:r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202</w:t>
      </w:r>
      <w:r>
        <w:rPr>
          <w:rFonts w:ascii="Times New Roman" w:eastAsia="Times New Roman" w:hAnsi="Times New Roman" w:cs="Times New Roman"/>
          <w:i/>
          <w:iCs/>
          <w:sz w:val="24"/>
          <w:szCs w:val="20"/>
        </w:rPr>
        <w:t>2</w:t>
      </w:r>
      <w:r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 xml:space="preserve"> (No </w:t>
      </w:r>
      <w:r w:rsidR="000A7226">
        <w:rPr>
          <w:rFonts w:ascii="Times New Roman" w:eastAsia="Times New Roman" w:hAnsi="Times New Roman" w:cs="Times New Roman"/>
          <w:i/>
          <w:iCs/>
          <w:sz w:val="24"/>
          <w:szCs w:val="20"/>
        </w:rPr>
        <w:t>1</w:t>
      </w:r>
      <w:r w:rsidRPr="00566BF9">
        <w:rPr>
          <w:rFonts w:ascii="Times New Roman" w:eastAsia="Times New Roman" w:hAnsi="Times New Roman" w:cs="Times New Roman"/>
          <w:i/>
          <w:iCs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bCs/>
          <w:iCs/>
          <w:sz w:val="24"/>
          <w:szCs w:val="20"/>
        </w:rPr>
        <w:t>.</w:t>
      </w:r>
    </w:p>
    <w:p w14:paraId="1BDDDB98" w14:textId="77777777" w:rsidR="003B1819" w:rsidRPr="00DB76C6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2</w:t>
      </w:r>
      <w:r w:rsidRPr="00DB76C6">
        <w:rPr>
          <w:rFonts w:ascii="Arial" w:eastAsia="Times New Roman" w:hAnsi="Arial" w:cs="Arial"/>
          <w:b/>
          <w:bCs/>
          <w:sz w:val="24"/>
          <w:szCs w:val="20"/>
        </w:rPr>
        <w:tab/>
        <w:t>Commencement</w:t>
      </w:r>
    </w:p>
    <w:p w14:paraId="293E0D25" w14:textId="77777777" w:rsidR="003B1819" w:rsidRDefault="003B1819" w:rsidP="003B1819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This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instrument 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commences on </w:t>
      </w:r>
      <w:r>
        <w:rPr>
          <w:rFonts w:ascii="Times New Roman" w:eastAsia="Times New Roman" w:hAnsi="Times New Roman" w:cs="Times New Roman"/>
          <w:sz w:val="24"/>
          <w:szCs w:val="20"/>
        </w:rPr>
        <w:t>1 July 2022</w:t>
      </w:r>
      <w:r w:rsidRPr="00DB76C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B279A9B" w14:textId="77777777" w:rsidR="003B1819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3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  <w:t>Exemption—single-use plastic drinking straws supplied on request to individuals</w:t>
      </w:r>
    </w:p>
    <w:p w14:paraId="0962E568" w14:textId="5A7AB3F2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The Act, part 3 (Supplying prohibited plastic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 (</w:t>
      </w:r>
      <w:r w:rsidRPr="005A1C65">
        <w:rPr>
          <w:rFonts w:ascii="Times New Roman" w:eastAsia="Times New Roman" w:hAnsi="Times New Roman" w:cs="Times New Roman"/>
          <w:sz w:val="24"/>
          <w:szCs w:val="20"/>
        </w:rPr>
        <w:t>the</w:t>
      </w:r>
      <w:r w:rsidR="00262C9E">
        <w:rPr>
          <w:rFonts w:ascii="Times New Roman" w:eastAsia="Times New Roman" w:hAnsi="Times New Roman" w:cs="Times New Roman"/>
          <w:sz w:val="24"/>
          <w:szCs w:val="20"/>
        </w:rPr>
        <w:t> 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straw</w:t>
      </w:r>
      <w:r w:rsidRPr="005A1C65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 xml:space="preserve"> </w:t>
      </w:r>
      <w:r w:rsidRPr="00934EAA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</w:rPr>
        <w:t>supplier</w:t>
      </w:r>
      <w:r>
        <w:rPr>
          <w:rFonts w:ascii="Times New Roman" w:eastAsia="Times New Roman" w:hAnsi="Times New Roman" w:cs="Times New Roman"/>
          <w:sz w:val="24"/>
          <w:szCs w:val="20"/>
        </w:rPr>
        <w:t>)—</w:t>
      </w:r>
    </w:p>
    <w:p w14:paraId="320789FE" w14:textId="77777777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who, on request from an individual, supplies the individual with a single-use plastic drinking straw; or</w:t>
      </w:r>
    </w:p>
    <w:p w14:paraId="6645AC7D" w14:textId="27674A38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who supplies a single-use plastic drinking straw to the straw supplier.</w:t>
      </w:r>
    </w:p>
    <w:p w14:paraId="19F721BC" w14:textId="77777777" w:rsidR="003B1819" w:rsidRDefault="003B1819" w:rsidP="00262C9E">
      <w:pPr>
        <w:pStyle w:val="aNote"/>
        <w:ind w:left="1554" w:hanging="850"/>
        <w:rPr>
          <w:rFonts w:ascii="Times New Roman" w:eastAsia="Times New Roman" w:hAnsi="Times New Roman" w:cs="Times New Roman"/>
          <w:sz w:val="20"/>
          <w:szCs w:val="20"/>
        </w:rPr>
      </w:pPr>
      <w:r w:rsidRPr="00774582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i/>
        </w:rPr>
        <w:tab/>
      </w:r>
      <w:r w:rsidRPr="009B6ACA">
        <w:rPr>
          <w:rFonts w:ascii="Times New Roman" w:eastAsia="Times New Roman" w:hAnsi="Times New Roman" w:cs="Times New Roman"/>
          <w:sz w:val="20"/>
          <w:szCs w:val="20"/>
        </w:rPr>
        <w:t xml:space="preserve">This exemption is intended to allow the supply of a </w:t>
      </w:r>
      <w:r>
        <w:rPr>
          <w:rFonts w:ascii="Times New Roman" w:eastAsia="Times New Roman" w:hAnsi="Times New Roman" w:cs="Times New Roman"/>
          <w:sz w:val="20"/>
          <w:szCs w:val="20"/>
        </w:rPr>
        <w:t>prohibited</w:t>
      </w:r>
      <w:r w:rsidRPr="009B6ACA">
        <w:rPr>
          <w:rFonts w:ascii="Times New Roman" w:eastAsia="Times New Roman" w:hAnsi="Times New Roman" w:cs="Times New Roman"/>
          <w:sz w:val="20"/>
          <w:szCs w:val="20"/>
        </w:rPr>
        <w:t xml:space="preserve"> straw to a person who, because of a disability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or healthcare need</w:t>
      </w:r>
      <w:r w:rsidRPr="009B6ACA">
        <w:rPr>
          <w:rFonts w:ascii="Times New Roman" w:eastAsia="Times New Roman" w:hAnsi="Times New Roman" w:cs="Times New Roman"/>
          <w:sz w:val="20"/>
          <w:szCs w:val="20"/>
        </w:rPr>
        <w:t>, has requested the straw.</w:t>
      </w:r>
    </w:p>
    <w:p w14:paraId="38D5F979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0"/>
        </w:rPr>
        <w:t>exemption in subsection (1) does not allow single-use plastic drinking straws to be displayed in the straw supplier’s premises.</w:t>
      </w:r>
    </w:p>
    <w:p w14:paraId="03D05813" w14:textId="77777777" w:rsidR="003B1819" w:rsidRDefault="003B1819" w:rsidP="00262C9E">
      <w:pPr>
        <w:pStyle w:val="aNote"/>
        <w:ind w:left="1554" w:hanging="850"/>
      </w:pPr>
      <w:r w:rsidRPr="00251607">
        <w:rPr>
          <w:rFonts w:ascii="Times New Roman" w:hAnsi="Times New Roman" w:cs="Times New Roman"/>
          <w:i/>
          <w:sz w:val="20"/>
          <w:szCs w:val="20"/>
        </w:rPr>
        <w:t>Note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251607"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iCs/>
          <w:sz w:val="20"/>
          <w:szCs w:val="20"/>
        </w:rPr>
        <w:t>The</w:t>
      </w:r>
      <w:r>
        <w:rPr>
          <w:rFonts w:ascii="Times New Roman" w:hAnsi="Times New Roman" w:cs="Times New Roman"/>
          <w:sz w:val="20"/>
          <w:szCs w:val="20"/>
        </w:rPr>
        <w:t xml:space="preserve"> prohibition on supply of a plastic product under the Act also includes displaying the product (</w:t>
      </w:r>
      <w:r w:rsidRPr="00251607">
        <w:rPr>
          <w:rFonts w:ascii="Times New Roman" w:hAnsi="Times New Roman" w:cs="Times New Roman"/>
          <w:sz w:val="20"/>
          <w:szCs w:val="20"/>
        </w:rPr>
        <w:t>see Act, s 9 (2)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251607">
        <w:rPr>
          <w:rFonts w:ascii="Times New Roman" w:hAnsi="Times New Roman" w:cs="Times New Roman"/>
          <w:sz w:val="20"/>
          <w:szCs w:val="20"/>
        </w:rPr>
        <w:t>.</w:t>
      </w:r>
    </w:p>
    <w:p w14:paraId="35333921" w14:textId="77777777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4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>—single-use plastic drinking straws supplied by healthcare entity</w:t>
      </w:r>
    </w:p>
    <w:p w14:paraId="09236CC0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The Act, part 3 (Supplying prohibited plastic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person—</w:t>
      </w:r>
    </w:p>
    <w:p w14:paraId="2F0FB959" w14:textId="77777777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(a)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employed or engaged (for reward or otherwise) by </w:t>
      </w:r>
      <w:r>
        <w:rPr>
          <w:rFonts w:ascii="Times New Roman" w:eastAsia="Times New Roman" w:hAnsi="Times New Roman" w:cs="Times New Roman"/>
          <w:sz w:val="24"/>
          <w:szCs w:val="20"/>
        </w:rPr>
        <w:t>a healthcare entity</w:t>
      </w:r>
      <w:r w:rsidRPr="00BB4FC4">
        <w:rPr>
          <w:rFonts w:ascii="Times New Roman" w:eastAsia="Times New Roman" w:hAnsi="Times New Roman" w:cs="Times New Roman"/>
          <w:sz w:val="24"/>
          <w:szCs w:val="20"/>
        </w:rPr>
        <w:t xml:space="preserve"> in relation to the supply of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single-use plastic drinking straws; or</w:t>
      </w:r>
    </w:p>
    <w:p w14:paraId="09465CA2" w14:textId="1FCDE323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(b)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who supplies single-use plastic drinking straws to a healthcare entity.</w:t>
      </w:r>
    </w:p>
    <w:p w14:paraId="6B5C6966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lastRenderedPageBreak/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 this section:</w:t>
      </w:r>
    </w:p>
    <w:p w14:paraId="534450E2" w14:textId="5625BC74" w:rsidR="003B1819" w:rsidRPr="00CC59C5" w:rsidRDefault="003B1819" w:rsidP="00262C9E">
      <w:pPr>
        <w:pStyle w:val="aDef"/>
        <w:numPr>
          <w:ilvl w:val="0"/>
          <w:numId w:val="0"/>
        </w:numPr>
        <w:ind w:left="714"/>
      </w:pPr>
      <w:r w:rsidRPr="0078099E">
        <w:rPr>
          <w:b/>
          <w:bCs/>
          <w:i/>
          <w:iCs/>
          <w:lang w:eastAsia="en-AU"/>
        </w:rPr>
        <w:t xml:space="preserve">healthcare </w:t>
      </w:r>
      <w:r>
        <w:rPr>
          <w:b/>
          <w:bCs/>
          <w:i/>
          <w:iCs/>
          <w:lang w:eastAsia="en-AU"/>
        </w:rPr>
        <w:t xml:space="preserve">entity </w:t>
      </w:r>
      <w:r w:rsidRPr="0078099E">
        <w:rPr>
          <w:lang w:eastAsia="en-AU"/>
        </w:rPr>
        <w:t xml:space="preserve">means </w:t>
      </w:r>
      <w:r>
        <w:rPr>
          <w:lang w:eastAsia="en-AU"/>
        </w:rPr>
        <w:t>an entity that</w:t>
      </w:r>
      <w:r w:rsidRPr="00CC59C5">
        <w:t xml:space="preserve"> provides care </w:t>
      </w:r>
      <w:r>
        <w:t xml:space="preserve">or products </w:t>
      </w:r>
      <w:r w:rsidRPr="00CC59C5">
        <w:t>to people with disability or healthcare needs</w:t>
      </w:r>
      <w:r>
        <w:t xml:space="preserve"> and includes the following:</w:t>
      </w:r>
    </w:p>
    <w:p w14:paraId="689BD3FE" w14:textId="4F728950" w:rsidR="005F7542" w:rsidRPr="00CC59C5" w:rsidRDefault="005F7542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a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dental clinic;</w:t>
      </w:r>
    </w:p>
    <w:p w14:paraId="6D64936C" w14:textId="70320510" w:rsidR="003B1819" w:rsidRPr="00CC59C5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DA6753"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 w:rsidRPr="00DA6753">
        <w:rPr>
          <w:rFonts w:ascii="Times New Roman" w:eastAsia="Times New Roman" w:hAnsi="Times New Roman" w:cs="Times New Roman"/>
          <w:sz w:val="24"/>
          <w:szCs w:val="20"/>
        </w:rPr>
        <w:t>b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>)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ab/>
        <w:t>a</w:t>
      </w:r>
      <w:r w:rsidR="004015D7" w:rsidRPr="00DA6753">
        <w:rPr>
          <w:rFonts w:ascii="Times New Roman" w:eastAsia="Times New Roman" w:hAnsi="Times New Roman" w:cs="Times New Roman"/>
          <w:sz w:val="24"/>
          <w:szCs w:val="20"/>
        </w:rPr>
        <w:t xml:space="preserve">n </w:t>
      </w:r>
      <w:r w:rsidR="003440E3" w:rsidRPr="00DA6753">
        <w:rPr>
          <w:rFonts w:ascii="Times New Roman" w:eastAsia="Times New Roman" w:hAnsi="Times New Roman" w:cs="Times New Roman"/>
          <w:sz w:val="24"/>
          <w:szCs w:val="20"/>
        </w:rPr>
        <w:t>aged or disability care facility</w:t>
      </w:r>
      <w:r w:rsidRPr="00DA6753">
        <w:rPr>
          <w:rFonts w:ascii="Times New Roman" w:eastAsia="Times New Roman" w:hAnsi="Times New Roman" w:cs="Times New Roman"/>
          <w:sz w:val="24"/>
          <w:szCs w:val="20"/>
        </w:rPr>
        <w:t>;</w:t>
      </w:r>
    </w:p>
    <w:p w14:paraId="46788D72" w14:textId="418675B6" w:rsidR="003B1819" w:rsidRPr="00CC59C5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c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medical clinic;</w:t>
      </w:r>
    </w:p>
    <w:p w14:paraId="2DE67B57" w14:textId="6F462931" w:rsidR="004015D7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</w:t>
      </w:r>
      <w:r w:rsidR="00843EBE">
        <w:rPr>
          <w:rFonts w:ascii="Times New Roman" w:eastAsia="Times New Roman" w:hAnsi="Times New Roman" w:cs="Times New Roman"/>
          <w:sz w:val="24"/>
          <w:szCs w:val="20"/>
        </w:rPr>
        <w:t>d</w:t>
      </w:r>
      <w:r>
        <w:rPr>
          <w:rFonts w:ascii="Times New Roman" w:eastAsia="Times New Roman" w:hAnsi="Times New Roman" w:cs="Times New Roman"/>
          <w:sz w:val="24"/>
          <w:szCs w:val="20"/>
        </w:rPr>
        <w:t>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CC59C5">
        <w:rPr>
          <w:rFonts w:ascii="Times New Roman" w:eastAsia="Times New Roman" w:hAnsi="Times New Roman" w:cs="Times New Roman"/>
          <w:sz w:val="24"/>
          <w:szCs w:val="20"/>
        </w:rPr>
        <w:t>a pharmacy</w:t>
      </w:r>
      <w:r w:rsidR="001B685F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CE07D5A" w14:textId="77777777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5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>—cotton buds with plastic sticks supplied for scientific etc use</w:t>
      </w:r>
    </w:p>
    <w:p w14:paraId="1B358C23" w14:textId="77777777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(1)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 w:rsidRPr="00BB4FC4">
        <w:rPr>
          <w:rFonts w:ascii="Times New Roman" w:eastAsia="Times New Roman" w:hAnsi="Times New Roman" w:cs="Times New Roman"/>
          <w:sz w:val="24"/>
          <w:szCs w:val="20"/>
        </w:rPr>
        <w:t>The Act, part 3 (Supplying prohibited plastic products) does not apply to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a person who supplies a prohibited cotton bud to an entity that uses them for scientific, forensic or medical purposes which would be compromised by the use of alternative products.</w:t>
      </w:r>
    </w:p>
    <w:p w14:paraId="704DD528" w14:textId="00BB9565" w:rsidR="003B1819" w:rsidRDefault="003B1819" w:rsidP="00262C9E">
      <w:pPr>
        <w:spacing w:before="140" w:after="0" w:line="240" w:lineRule="auto"/>
        <w:ind w:left="714" w:hanging="567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(2)</w:t>
      </w:r>
      <w:r>
        <w:rPr>
          <w:rFonts w:ascii="Times New Roman" w:eastAsia="Times New Roman" w:hAnsi="Times New Roman" w:cs="Times New Roman"/>
          <w:sz w:val="24"/>
          <w:szCs w:val="20"/>
        </w:rPr>
        <w:tab/>
        <w:t>In this section:</w:t>
      </w:r>
    </w:p>
    <w:p w14:paraId="74F75371" w14:textId="77777777" w:rsidR="003B1819" w:rsidRDefault="003B1819" w:rsidP="00262C9E">
      <w:pPr>
        <w:pStyle w:val="aDef"/>
        <w:numPr>
          <w:ilvl w:val="0"/>
          <w:numId w:val="0"/>
        </w:numPr>
        <w:ind w:left="714"/>
      </w:pPr>
      <w:r>
        <w:tab/>
      </w:r>
      <w:r w:rsidRPr="002C1687">
        <w:rPr>
          <w:b/>
          <w:bCs/>
          <w:i/>
          <w:iCs/>
        </w:rPr>
        <w:t>prohibited cotton bud</w:t>
      </w:r>
      <w:r>
        <w:t xml:space="preserve"> means a </w:t>
      </w:r>
      <w:r w:rsidRPr="00415BC2">
        <w:t>cotton bud with a single-use plastic stick or stem</w:t>
      </w:r>
      <w:r>
        <w:t>.</w:t>
      </w:r>
    </w:p>
    <w:p w14:paraId="4F491641" w14:textId="77777777" w:rsidR="003B1819" w:rsidRPr="00BB4FC4" w:rsidRDefault="003B1819" w:rsidP="003B1819">
      <w:pPr>
        <w:spacing w:before="300" w:after="0" w:line="240" w:lineRule="auto"/>
        <w:ind w:left="720" w:hanging="720"/>
        <w:rPr>
          <w:rFonts w:ascii="Arial" w:eastAsia="Times New Roman" w:hAnsi="Arial" w:cs="Arial"/>
          <w:b/>
          <w:bCs/>
          <w:sz w:val="24"/>
          <w:szCs w:val="20"/>
        </w:rPr>
      </w:pPr>
      <w:r>
        <w:rPr>
          <w:rFonts w:ascii="Arial" w:eastAsia="Times New Roman" w:hAnsi="Arial" w:cs="Arial"/>
          <w:b/>
          <w:bCs/>
          <w:sz w:val="24"/>
          <w:szCs w:val="20"/>
        </w:rPr>
        <w:t>6</w:t>
      </w:r>
      <w:r>
        <w:rPr>
          <w:rFonts w:ascii="Arial" w:eastAsia="Times New Roman" w:hAnsi="Arial" w:cs="Arial"/>
          <w:b/>
          <w:bCs/>
          <w:sz w:val="24"/>
          <w:szCs w:val="20"/>
        </w:rPr>
        <w:tab/>
      </w:r>
      <w:r w:rsidRPr="00BB4FC4">
        <w:rPr>
          <w:rFonts w:ascii="Arial" w:eastAsia="Times New Roman" w:hAnsi="Arial" w:cs="Arial"/>
          <w:b/>
          <w:bCs/>
          <w:sz w:val="24"/>
          <w:szCs w:val="20"/>
        </w:rPr>
        <w:t>Exemption</w:t>
      </w:r>
      <w:r>
        <w:rPr>
          <w:rFonts w:ascii="Arial" w:eastAsia="Times New Roman" w:hAnsi="Arial" w:cs="Arial"/>
          <w:b/>
          <w:bCs/>
          <w:sz w:val="24"/>
          <w:szCs w:val="20"/>
        </w:rPr>
        <w:t xml:space="preserve"> considerations</w:t>
      </w:r>
    </w:p>
    <w:p w14:paraId="41E78D5C" w14:textId="0E12A743" w:rsidR="003B1819" w:rsidRPr="0023470D" w:rsidRDefault="003B1819" w:rsidP="00262C9E">
      <w:pPr>
        <w:spacing w:before="140"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>In accordance with the Act, section 17 (3), I am satisfied that—</w:t>
      </w:r>
    </w:p>
    <w:p w14:paraId="6B26E2C7" w14:textId="1625E4CF" w:rsidR="003B1819" w:rsidRPr="0023470D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>(a)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ab/>
        <w:t>it is not practicable or in the public interest for a person mentioned in sections 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A21E53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A21E53">
        <w:rPr>
          <w:rFonts w:ascii="Times New Roman" w:eastAsia="Times New Roman" w:hAnsi="Times New Roman" w:cs="Times New Roman"/>
          <w:sz w:val="24"/>
          <w:szCs w:val="20"/>
        </w:rPr>
        <w:t xml:space="preserve"> and </w:t>
      </w:r>
      <w:r w:rsidR="00A21E53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 xml:space="preserve"> to comply with the Act, part 3; and</w:t>
      </w:r>
    </w:p>
    <w:p w14:paraId="4DD6DCC3" w14:textId="77777777" w:rsidR="003B1819" w:rsidRDefault="003B1819" w:rsidP="00262C9E">
      <w:pPr>
        <w:spacing w:before="140" w:after="0" w:line="240" w:lineRule="auto"/>
        <w:ind w:left="1302" w:hanging="589"/>
        <w:rPr>
          <w:rFonts w:ascii="Times New Roman" w:eastAsia="Times New Roman" w:hAnsi="Times New Roman" w:cs="Times New Roman"/>
          <w:sz w:val="24"/>
          <w:szCs w:val="20"/>
        </w:rPr>
      </w:pPr>
      <w:r w:rsidRPr="0023470D">
        <w:rPr>
          <w:rFonts w:ascii="Times New Roman" w:eastAsia="Times New Roman" w:hAnsi="Times New Roman" w:cs="Times New Roman"/>
          <w:sz w:val="24"/>
          <w:szCs w:val="20"/>
        </w:rPr>
        <w:t>(b)</w:t>
      </w:r>
      <w:r w:rsidRPr="0023470D">
        <w:rPr>
          <w:rFonts w:ascii="Times New Roman" w:eastAsia="Times New Roman" w:hAnsi="Times New Roman" w:cs="Times New Roman"/>
          <w:sz w:val="24"/>
          <w:szCs w:val="20"/>
        </w:rPr>
        <w:tab/>
        <w:t>noncompliance with the Act, part 3 will not have any significant adverse effect on public health, property or the environment.</w:t>
      </w:r>
    </w:p>
    <w:p w14:paraId="69852D03" w14:textId="1F8522CC" w:rsidR="00DB76C6" w:rsidRPr="00DB76C6" w:rsidRDefault="001A56D4" w:rsidP="003D0DD8">
      <w:pPr>
        <w:tabs>
          <w:tab w:val="left" w:pos="4320"/>
        </w:tabs>
        <w:spacing w:before="960"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Chris Steel</w:t>
      </w:r>
      <w:r w:rsidR="00DB76C6" w:rsidRPr="00DB76C6">
        <w:rPr>
          <w:rFonts w:ascii="Times New Roman" w:eastAsia="Times New Roman" w:hAnsi="Times New Roman" w:cs="Times New Roman"/>
          <w:sz w:val="24"/>
          <w:szCs w:val="20"/>
        </w:rPr>
        <w:t xml:space="preserve"> MLA</w:t>
      </w:r>
    </w:p>
    <w:p w14:paraId="351CB657" w14:textId="0416AE01" w:rsidR="00DB76C6" w:rsidRDefault="00DB76C6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 w:rsidRPr="00DB76C6">
        <w:rPr>
          <w:rFonts w:ascii="Times New Roman" w:eastAsia="Times New Roman" w:hAnsi="Times New Roman" w:cs="Times New Roman"/>
          <w:sz w:val="24"/>
          <w:szCs w:val="20"/>
        </w:rPr>
        <w:t xml:space="preserve">Minister for </w:t>
      </w:r>
      <w:r w:rsidR="00F2224E">
        <w:rPr>
          <w:rFonts w:ascii="Times New Roman" w:eastAsia="Times New Roman" w:hAnsi="Times New Roman" w:cs="Times New Roman"/>
          <w:sz w:val="24"/>
          <w:szCs w:val="20"/>
        </w:rPr>
        <w:t>Transport and City Services</w:t>
      </w:r>
    </w:p>
    <w:p w14:paraId="751E1D66" w14:textId="029D6E0F" w:rsidR="00E13292" w:rsidRDefault="00E13292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6C93E10E" w14:textId="29E04751" w:rsidR="00E13292" w:rsidRPr="00DB76C6" w:rsidRDefault="001A56D4" w:rsidP="00DB76C6">
      <w:pP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24 May</w:t>
      </w:r>
      <w:r w:rsidR="00E13292">
        <w:rPr>
          <w:rFonts w:ascii="Times New Roman" w:eastAsia="Times New Roman" w:hAnsi="Times New Roman" w:cs="Times New Roman"/>
          <w:sz w:val="24"/>
          <w:szCs w:val="20"/>
        </w:rPr>
        <w:t xml:space="preserve"> 202</w:t>
      </w:r>
      <w:r w:rsidR="00B02D1E">
        <w:rPr>
          <w:rFonts w:ascii="Times New Roman" w:eastAsia="Times New Roman" w:hAnsi="Times New Roman" w:cs="Times New Roman"/>
          <w:sz w:val="24"/>
          <w:szCs w:val="20"/>
        </w:rPr>
        <w:t>2</w:t>
      </w:r>
    </w:p>
    <w:bookmarkEnd w:id="0"/>
    <w:p w14:paraId="0F0EB6AA" w14:textId="1B1B5EF5" w:rsidR="00FC26EF" w:rsidRDefault="00FC26EF" w:rsidP="00566BF9">
      <w:pPr>
        <w:tabs>
          <w:tab w:val="left" w:pos="4320"/>
        </w:tabs>
        <w:spacing w:after="0" w:line="240" w:lineRule="auto"/>
      </w:pPr>
    </w:p>
    <w:sectPr w:rsidR="00FC26EF" w:rsidSect="00FC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E55D0" w14:textId="77777777" w:rsidR="00451814" w:rsidRDefault="00451814" w:rsidP="006808D5">
      <w:pPr>
        <w:spacing w:after="0" w:line="240" w:lineRule="auto"/>
      </w:pPr>
      <w:r>
        <w:separator/>
      </w:r>
    </w:p>
  </w:endnote>
  <w:endnote w:type="continuationSeparator" w:id="0">
    <w:p w14:paraId="510B9B3F" w14:textId="77777777" w:rsidR="00451814" w:rsidRDefault="00451814" w:rsidP="0068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0548" w14:textId="77777777" w:rsidR="0059285C" w:rsidRDefault="005928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403ED" w14:textId="6BC05CEB" w:rsidR="006616FE" w:rsidRPr="00564094" w:rsidRDefault="00564094" w:rsidP="00564094">
    <w:pPr>
      <w:pStyle w:val="Footer"/>
      <w:jc w:val="center"/>
      <w:rPr>
        <w:rFonts w:ascii="Arial" w:hAnsi="Arial" w:cs="Arial"/>
        <w:sz w:val="14"/>
      </w:rPr>
    </w:pPr>
    <w:r w:rsidRPr="00564094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61EA4" w14:textId="38994A33" w:rsidR="00EB514B" w:rsidRPr="00564094" w:rsidRDefault="00564094" w:rsidP="00564094">
    <w:pPr>
      <w:pStyle w:val="Footer"/>
      <w:jc w:val="center"/>
      <w:rPr>
        <w:rFonts w:ascii="Arial" w:hAnsi="Arial" w:cs="Arial"/>
        <w:sz w:val="14"/>
      </w:rPr>
    </w:pPr>
    <w:r w:rsidRPr="00564094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0A07B" w14:textId="77777777" w:rsidR="00451814" w:rsidRDefault="00451814" w:rsidP="006808D5">
      <w:pPr>
        <w:spacing w:after="0" w:line="240" w:lineRule="auto"/>
      </w:pPr>
      <w:r>
        <w:separator/>
      </w:r>
    </w:p>
  </w:footnote>
  <w:footnote w:type="continuationSeparator" w:id="0">
    <w:p w14:paraId="52E5EE9C" w14:textId="77777777" w:rsidR="00451814" w:rsidRDefault="00451814" w:rsidP="00680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C58B4" w14:textId="77777777" w:rsidR="0059285C" w:rsidRDefault="005928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8208" w14:textId="77777777" w:rsidR="0059285C" w:rsidRDefault="0059285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1971A" w14:textId="77777777" w:rsidR="0059285C" w:rsidRDefault="005928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913DF"/>
    <w:multiLevelType w:val="hybridMultilevel"/>
    <w:tmpl w:val="E0FCD880"/>
    <w:lvl w:ilvl="0" w:tplc="5C5468D6">
      <w:start w:val="1"/>
      <w:numFmt w:val="lowerLetter"/>
      <w:lvlText w:val="(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D31F7E"/>
    <w:multiLevelType w:val="hybridMultilevel"/>
    <w:tmpl w:val="C2945AF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2F34B7"/>
    <w:multiLevelType w:val="hybridMultilevel"/>
    <w:tmpl w:val="08ACF0C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C31407"/>
    <w:multiLevelType w:val="hybridMultilevel"/>
    <w:tmpl w:val="EECA3DF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3C3E8A"/>
    <w:multiLevelType w:val="hybridMultilevel"/>
    <w:tmpl w:val="0B0E76D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596B5B"/>
    <w:multiLevelType w:val="hybridMultilevel"/>
    <w:tmpl w:val="C4D60288"/>
    <w:lvl w:ilvl="0" w:tplc="6588970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55517C"/>
    <w:multiLevelType w:val="hybridMultilevel"/>
    <w:tmpl w:val="33C0A204"/>
    <w:lvl w:ilvl="0" w:tplc="57E6A5D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9F30B9"/>
    <w:multiLevelType w:val="hybridMultilevel"/>
    <w:tmpl w:val="C22C9066"/>
    <w:lvl w:ilvl="0" w:tplc="0A4EC2E0">
      <w:start w:val="1"/>
      <w:numFmt w:val="lowerRoman"/>
      <w:lvlText w:val="(%1)"/>
      <w:lvlJc w:val="left"/>
      <w:pPr>
        <w:ind w:left="28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3240" w:hanging="360"/>
      </w:pPr>
    </w:lvl>
    <w:lvl w:ilvl="2" w:tplc="0C09001B" w:tentative="1">
      <w:start w:val="1"/>
      <w:numFmt w:val="lowerRoman"/>
      <w:lvlText w:val="%3."/>
      <w:lvlJc w:val="right"/>
      <w:pPr>
        <w:ind w:left="3960" w:hanging="180"/>
      </w:pPr>
    </w:lvl>
    <w:lvl w:ilvl="3" w:tplc="0C09000F" w:tentative="1">
      <w:start w:val="1"/>
      <w:numFmt w:val="decimal"/>
      <w:lvlText w:val="%4."/>
      <w:lvlJc w:val="left"/>
      <w:pPr>
        <w:ind w:left="4680" w:hanging="360"/>
      </w:pPr>
    </w:lvl>
    <w:lvl w:ilvl="4" w:tplc="0C090019" w:tentative="1">
      <w:start w:val="1"/>
      <w:numFmt w:val="lowerLetter"/>
      <w:lvlText w:val="%5."/>
      <w:lvlJc w:val="left"/>
      <w:pPr>
        <w:ind w:left="5400" w:hanging="360"/>
      </w:pPr>
    </w:lvl>
    <w:lvl w:ilvl="5" w:tplc="0C09001B" w:tentative="1">
      <w:start w:val="1"/>
      <w:numFmt w:val="lowerRoman"/>
      <w:lvlText w:val="%6."/>
      <w:lvlJc w:val="right"/>
      <w:pPr>
        <w:ind w:left="6120" w:hanging="180"/>
      </w:pPr>
    </w:lvl>
    <w:lvl w:ilvl="6" w:tplc="0C09000F" w:tentative="1">
      <w:start w:val="1"/>
      <w:numFmt w:val="decimal"/>
      <w:lvlText w:val="%7."/>
      <w:lvlJc w:val="left"/>
      <w:pPr>
        <w:ind w:left="6840" w:hanging="360"/>
      </w:pPr>
    </w:lvl>
    <w:lvl w:ilvl="7" w:tplc="0C090019" w:tentative="1">
      <w:start w:val="1"/>
      <w:numFmt w:val="lowerLetter"/>
      <w:lvlText w:val="%8."/>
      <w:lvlJc w:val="left"/>
      <w:pPr>
        <w:ind w:left="7560" w:hanging="360"/>
      </w:pPr>
    </w:lvl>
    <w:lvl w:ilvl="8" w:tplc="0C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7E3E6366"/>
    <w:multiLevelType w:val="hybridMultilevel"/>
    <w:tmpl w:val="1910F6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E65E21"/>
    <w:multiLevelType w:val="hybridMultilevel"/>
    <w:tmpl w:val="AC7A5FF8"/>
    <w:lvl w:ilvl="0" w:tplc="1BF28A26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9684D"/>
    <w:multiLevelType w:val="multilevel"/>
    <w:tmpl w:val="605AB2A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pStyle w:val="aDef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pStyle w:val="aDefpara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pStyle w:val="aDefsubpara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10"/>
  </w:num>
  <w:num w:numId="11">
    <w:abstractNumId w:val="10"/>
  </w:num>
  <w:num w:numId="12">
    <w:abstractNumId w:val="5"/>
  </w:num>
  <w:num w:numId="13">
    <w:abstractNumId w:val="10"/>
  </w:num>
  <w:num w:numId="14">
    <w:abstractNumId w:val="10"/>
  </w:num>
  <w:num w:numId="15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61E"/>
    <w:rsid w:val="00001712"/>
    <w:rsid w:val="00003D79"/>
    <w:rsid w:val="00006A3E"/>
    <w:rsid w:val="0001686C"/>
    <w:rsid w:val="000214C4"/>
    <w:rsid w:val="00022870"/>
    <w:rsid w:val="00023532"/>
    <w:rsid w:val="00030890"/>
    <w:rsid w:val="000342A6"/>
    <w:rsid w:val="000343BD"/>
    <w:rsid w:val="00034A92"/>
    <w:rsid w:val="00043556"/>
    <w:rsid w:val="00044C25"/>
    <w:rsid w:val="00044D38"/>
    <w:rsid w:val="00044E20"/>
    <w:rsid w:val="00053A18"/>
    <w:rsid w:val="00054184"/>
    <w:rsid w:val="00070F2F"/>
    <w:rsid w:val="00072EA1"/>
    <w:rsid w:val="0007785D"/>
    <w:rsid w:val="00083B12"/>
    <w:rsid w:val="00083EE1"/>
    <w:rsid w:val="000841FD"/>
    <w:rsid w:val="000856AB"/>
    <w:rsid w:val="00085FE0"/>
    <w:rsid w:val="000873C8"/>
    <w:rsid w:val="00087895"/>
    <w:rsid w:val="00090A08"/>
    <w:rsid w:val="00091BBE"/>
    <w:rsid w:val="00092584"/>
    <w:rsid w:val="000925C5"/>
    <w:rsid w:val="00092F07"/>
    <w:rsid w:val="0009487F"/>
    <w:rsid w:val="00096942"/>
    <w:rsid w:val="000973E2"/>
    <w:rsid w:val="000A3FC4"/>
    <w:rsid w:val="000A7226"/>
    <w:rsid w:val="000B153B"/>
    <w:rsid w:val="000B6365"/>
    <w:rsid w:val="000C256B"/>
    <w:rsid w:val="000C3C11"/>
    <w:rsid w:val="000C4A45"/>
    <w:rsid w:val="000D2C13"/>
    <w:rsid w:val="000D5DEE"/>
    <w:rsid w:val="000E152C"/>
    <w:rsid w:val="000E249F"/>
    <w:rsid w:val="000E76DF"/>
    <w:rsid w:val="000F27B0"/>
    <w:rsid w:val="000F27B4"/>
    <w:rsid w:val="000F5C2A"/>
    <w:rsid w:val="0010407F"/>
    <w:rsid w:val="0010668B"/>
    <w:rsid w:val="00107A6B"/>
    <w:rsid w:val="00110E79"/>
    <w:rsid w:val="001176F3"/>
    <w:rsid w:val="001262F7"/>
    <w:rsid w:val="00137067"/>
    <w:rsid w:val="00140E7D"/>
    <w:rsid w:val="001426AA"/>
    <w:rsid w:val="0014724B"/>
    <w:rsid w:val="00151EE6"/>
    <w:rsid w:val="001534A0"/>
    <w:rsid w:val="0015794E"/>
    <w:rsid w:val="001636BC"/>
    <w:rsid w:val="00164BFA"/>
    <w:rsid w:val="00166146"/>
    <w:rsid w:val="00173FA1"/>
    <w:rsid w:val="00174CD6"/>
    <w:rsid w:val="00180AB9"/>
    <w:rsid w:val="00182F28"/>
    <w:rsid w:val="00183BA0"/>
    <w:rsid w:val="00183C43"/>
    <w:rsid w:val="00186126"/>
    <w:rsid w:val="00186523"/>
    <w:rsid w:val="00190EAF"/>
    <w:rsid w:val="001930D6"/>
    <w:rsid w:val="00193BAE"/>
    <w:rsid w:val="001951D5"/>
    <w:rsid w:val="00196404"/>
    <w:rsid w:val="001A0AF9"/>
    <w:rsid w:val="001A19C4"/>
    <w:rsid w:val="001A3DE4"/>
    <w:rsid w:val="001A4643"/>
    <w:rsid w:val="001A56D4"/>
    <w:rsid w:val="001A72A3"/>
    <w:rsid w:val="001B0180"/>
    <w:rsid w:val="001B0961"/>
    <w:rsid w:val="001B3B69"/>
    <w:rsid w:val="001B685F"/>
    <w:rsid w:val="001C4D82"/>
    <w:rsid w:val="001E12F4"/>
    <w:rsid w:val="001E6520"/>
    <w:rsid w:val="001F7D9C"/>
    <w:rsid w:val="00202B3E"/>
    <w:rsid w:val="0021785A"/>
    <w:rsid w:val="0021790C"/>
    <w:rsid w:val="0022203E"/>
    <w:rsid w:val="0023470D"/>
    <w:rsid w:val="00235B3D"/>
    <w:rsid w:val="00237A36"/>
    <w:rsid w:val="00246E04"/>
    <w:rsid w:val="00251607"/>
    <w:rsid w:val="0025390E"/>
    <w:rsid w:val="00261662"/>
    <w:rsid w:val="002621E9"/>
    <w:rsid w:val="00262C9E"/>
    <w:rsid w:val="00273892"/>
    <w:rsid w:val="00277F88"/>
    <w:rsid w:val="00282EE9"/>
    <w:rsid w:val="002837D6"/>
    <w:rsid w:val="002938A4"/>
    <w:rsid w:val="002A31A0"/>
    <w:rsid w:val="002A3863"/>
    <w:rsid w:val="002B254A"/>
    <w:rsid w:val="002C1687"/>
    <w:rsid w:val="002C6C27"/>
    <w:rsid w:val="002C6D79"/>
    <w:rsid w:val="002D7DD0"/>
    <w:rsid w:val="002E0AE0"/>
    <w:rsid w:val="002F6CD3"/>
    <w:rsid w:val="00302DFA"/>
    <w:rsid w:val="00305024"/>
    <w:rsid w:val="00306CE5"/>
    <w:rsid w:val="00312367"/>
    <w:rsid w:val="00316EF3"/>
    <w:rsid w:val="00321895"/>
    <w:rsid w:val="003227FB"/>
    <w:rsid w:val="00327C42"/>
    <w:rsid w:val="00336163"/>
    <w:rsid w:val="00340209"/>
    <w:rsid w:val="003436DD"/>
    <w:rsid w:val="003440E3"/>
    <w:rsid w:val="003441D1"/>
    <w:rsid w:val="0034536F"/>
    <w:rsid w:val="0034704D"/>
    <w:rsid w:val="0034783A"/>
    <w:rsid w:val="00350F2B"/>
    <w:rsid w:val="00360B48"/>
    <w:rsid w:val="0036424E"/>
    <w:rsid w:val="0037186F"/>
    <w:rsid w:val="0037631D"/>
    <w:rsid w:val="00382C84"/>
    <w:rsid w:val="003832F2"/>
    <w:rsid w:val="00386DE8"/>
    <w:rsid w:val="00394238"/>
    <w:rsid w:val="00394427"/>
    <w:rsid w:val="00394DEF"/>
    <w:rsid w:val="0039715A"/>
    <w:rsid w:val="00397E42"/>
    <w:rsid w:val="003A07AA"/>
    <w:rsid w:val="003A2D1E"/>
    <w:rsid w:val="003B020B"/>
    <w:rsid w:val="003B1819"/>
    <w:rsid w:val="003B2287"/>
    <w:rsid w:val="003B6C69"/>
    <w:rsid w:val="003C5827"/>
    <w:rsid w:val="003D0DD8"/>
    <w:rsid w:val="003F3BB7"/>
    <w:rsid w:val="003F54C3"/>
    <w:rsid w:val="003F749B"/>
    <w:rsid w:val="00400365"/>
    <w:rsid w:val="004015D7"/>
    <w:rsid w:val="004100F2"/>
    <w:rsid w:val="004146F9"/>
    <w:rsid w:val="00415BC2"/>
    <w:rsid w:val="004167A2"/>
    <w:rsid w:val="00420C20"/>
    <w:rsid w:val="00421FA8"/>
    <w:rsid w:val="00422EB5"/>
    <w:rsid w:val="004235AC"/>
    <w:rsid w:val="00431ECF"/>
    <w:rsid w:val="00433340"/>
    <w:rsid w:val="00433A41"/>
    <w:rsid w:val="004344B5"/>
    <w:rsid w:val="004446B3"/>
    <w:rsid w:val="00446DDD"/>
    <w:rsid w:val="00447AF6"/>
    <w:rsid w:val="00450BDB"/>
    <w:rsid w:val="00451814"/>
    <w:rsid w:val="0045435E"/>
    <w:rsid w:val="004566E1"/>
    <w:rsid w:val="004672B5"/>
    <w:rsid w:val="00470235"/>
    <w:rsid w:val="004703E0"/>
    <w:rsid w:val="004735D7"/>
    <w:rsid w:val="00475AB5"/>
    <w:rsid w:val="00482F16"/>
    <w:rsid w:val="004854F3"/>
    <w:rsid w:val="00485D59"/>
    <w:rsid w:val="00487507"/>
    <w:rsid w:val="004901EE"/>
    <w:rsid w:val="00493C0C"/>
    <w:rsid w:val="00494238"/>
    <w:rsid w:val="004952F9"/>
    <w:rsid w:val="004957E9"/>
    <w:rsid w:val="004A3CC5"/>
    <w:rsid w:val="004A6FDB"/>
    <w:rsid w:val="004B32A7"/>
    <w:rsid w:val="004B7044"/>
    <w:rsid w:val="004C45E6"/>
    <w:rsid w:val="004C4986"/>
    <w:rsid w:val="004C5CC6"/>
    <w:rsid w:val="004D41B7"/>
    <w:rsid w:val="004D61EB"/>
    <w:rsid w:val="004E6BE1"/>
    <w:rsid w:val="004E76D4"/>
    <w:rsid w:val="004F24F8"/>
    <w:rsid w:val="004F4100"/>
    <w:rsid w:val="004F62A4"/>
    <w:rsid w:val="004F67DF"/>
    <w:rsid w:val="00500EB5"/>
    <w:rsid w:val="005049C4"/>
    <w:rsid w:val="0050698F"/>
    <w:rsid w:val="0051287D"/>
    <w:rsid w:val="00514E05"/>
    <w:rsid w:val="00521638"/>
    <w:rsid w:val="00530E62"/>
    <w:rsid w:val="0053510C"/>
    <w:rsid w:val="0053668F"/>
    <w:rsid w:val="0054395B"/>
    <w:rsid w:val="00545B2C"/>
    <w:rsid w:val="0054723C"/>
    <w:rsid w:val="00550683"/>
    <w:rsid w:val="00554C3F"/>
    <w:rsid w:val="00564094"/>
    <w:rsid w:val="00564311"/>
    <w:rsid w:val="00566BF9"/>
    <w:rsid w:val="005672A4"/>
    <w:rsid w:val="00572461"/>
    <w:rsid w:val="0057480D"/>
    <w:rsid w:val="00575545"/>
    <w:rsid w:val="00576E0A"/>
    <w:rsid w:val="00576ED8"/>
    <w:rsid w:val="00577C1C"/>
    <w:rsid w:val="00581304"/>
    <w:rsid w:val="005847BE"/>
    <w:rsid w:val="0059285C"/>
    <w:rsid w:val="005A15BC"/>
    <w:rsid w:val="005A1C65"/>
    <w:rsid w:val="005A2A6B"/>
    <w:rsid w:val="005A30DB"/>
    <w:rsid w:val="005A3A4D"/>
    <w:rsid w:val="005A3FBE"/>
    <w:rsid w:val="005B53B5"/>
    <w:rsid w:val="005C1922"/>
    <w:rsid w:val="005C79A3"/>
    <w:rsid w:val="005E0C7D"/>
    <w:rsid w:val="005E1CA0"/>
    <w:rsid w:val="005E2EAD"/>
    <w:rsid w:val="005F3191"/>
    <w:rsid w:val="005F7542"/>
    <w:rsid w:val="006000CA"/>
    <w:rsid w:val="0062067F"/>
    <w:rsid w:val="006268F0"/>
    <w:rsid w:val="00631BC3"/>
    <w:rsid w:val="00635D01"/>
    <w:rsid w:val="00637A17"/>
    <w:rsid w:val="00640F59"/>
    <w:rsid w:val="0064408F"/>
    <w:rsid w:val="00647AA2"/>
    <w:rsid w:val="00651FB4"/>
    <w:rsid w:val="00660B2B"/>
    <w:rsid w:val="00660BF1"/>
    <w:rsid w:val="006616FE"/>
    <w:rsid w:val="00662BF1"/>
    <w:rsid w:val="00667628"/>
    <w:rsid w:val="006741D0"/>
    <w:rsid w:val="006808D5"/>
    <w:rsid w:val="006828DF"/>
    <w:rsid w:val="00691554"/>
    <w:rsid w:val="006A2C43"/>
    <w:rsid w:val="006A2FC2"/>
    <w:rsid w:val="006A3AB2"/>
    <w:rsid w:val="006A7297"/>
    <w:rsid w:val="006A7325"/>
    <w:rsid w:val="006B1347"/>
    <w:rsid w:val="006C0181"/>
    <w:rsid w:val="006C516A"/>
    <w:rsid w:val="006D1A59"/>
    <w:rsid w:val="006D44B4"/>
    <w:rsid w:val="006D5A8C"/>
    <w:rsid w:val="006E6759"/>
    <w:rsid w:val="006F4D88"/>
    <w:rsid w:val="006F7787"/>
    <w:rsid w:val="00707D76"/>
    <w:rsid w:val="00710627"/>
    <w:rsid w:val="00714F8F"/>
    <w:rsid w:val="00715369"/>
    <w:rsid w:val="0072123A"/>
    <w:rsid w:val="00723A93"/>
    <w:rsid w:val="00734770"/>
    <w:rsid w:val="00734B55"/>
    <w:rsid w:val="00741136"/>
    <w:rsid w:val="00746889"/>
    <w:rsid w:val="00750083"/>
    <w:rsid w:val="007519C4"/>
    <w:rsid w:val="007524A1"/>
    <w:rsid w:val="00753C7E"/>
    <w:rsid w:val="00755374"/>
    <w:rsid w:val="00756A19"/>
    <w:rsid w:val="00760BB9"/>
    <w:rsid w:val="00767924"/>
    <w:rsid w:val="00774582"/>
    <w:rsid w:val="0077792B"/>
    <w:rsid w:val="00786D48"/>
    <w:rsid w:val="00787AE9"/>
    <w:rsid w:val="00790BC9"/>
    <w:rsid w:val="00792F56"/>
    <w:rsid w:val="007A2F1D"/>
    <w:rsid w:val="007A3CF4"/>
    <w:rsid w:val="007A4DB8"/>
    <w:rsid w:val="007A61F6"/>
    <w:rsid w:val="007B0C7F"/>
    <w:rsid w:val="007B2158"/>
    <w:rsid w:val="007B359D"/>
    <w:rsid w:val="007B3F41"/>
    <w:rsid w:val="007C1AB1"/>
    <w:rsid w:val="007C294B"/>
    <w:rsid w:val="007C3CBF"/>
    <w:rsid w:val="007C5D8B"/>
    <w:rsid w:val="007D147F"/>
    <w:rsid w:val="007D392A"/>
    <w:rsid w:val="007D3FCF"/>
    <w:rsid w:val="007D5141"/>
    <w:rsid w:val="007E7CB0"/>
    <w:rsid w:val="007F369F"/>
    <w:rsid w:val="007F7C06"/>
    <w:rsid w:val="0080185F"/>
    <w:rsid w:val="00801D9F"/>
    <w:rsid w:val="008035BD"/>
    <w:rsid w:val="00804029"/>
    <w:rsid w:val="00817F73"/>
    <w:rsid w:val="008214CE"/>
    <w:rsid w:val="00830AD7"/>
    <w:rsid w:val="00833400"/>
    <w:rsid w:val="00833A59"/>
    <w:rsid w:val="00835410"/>
    <w:rsid w:val="00843EBE"/>
    <w:rsid w:val="0084558A"/>
    <w:rsid w:val="008456FE"/>
    <w:rsid w:val="008501E0"/>
    <w:rsid w:val="008509C6"/>
    <w:rsid w:val="008514D3"/>
    <w:rsid w:val="00851FA3"/>
    <w:rsid w:val="0085366E"/>
    <w:rsid w:val="00857C79"/>
    <w:rsid w:val="0086001A"/>
    <w:rsid w:val="0086151A"/>
    <w:rsid w:val="008622C7"/>
    <w:rsid w:val="008649E4"/>
    <w:rsid w:val="00865C44"/>
    <w:rsid w:val="00866992"/>
    <w:rsid w:val="00866EFB"/>
    <w:rsid w:val="00870085"/>
    <w:rsid w:val="00873EEE"/>
    <w:rsid w:val="00875CAE"/>
    <w:rsid w:val="008855EF"/>
    <w:rsid w:val="00886F0C"/>
    <w:rsid w:val="00891363"/>
    <w:rsid w:val="00895D37"/>
    <w:rsid w:val="00896F97"/>
    <w:rsid w:val="008A763B"/>
    <w:rsid w:val="008B030C"/>
    <w:rsid w:val="008C1039"/>
    <w:rsid w:val="008C1F82"/>
    <w:rsid w:val="008C2C3D"/>
    <w:rsid w:val="008C2D33"/>
    <w:rsid w:val="008C531B"/>
    <w:rsid w:val="008C6046"/>
    <w:rsid w:val="008D1A1B"/>
    <w:rsid w:val="008D7953"/>
    <w:rsid w:val="008E3570"/>
    <w:rsid w:val="008E3A2A"/>
    <w:rsid w:val="008E3CCD"/>
    <w:rsid w:val="008F0BF2"/>
    <w:rsid w:val="008F3AFB"/>
    <w:rsid w:val="009052D5"/>
    <w:rsid w:val="00925E56"/>
    <w:rsid w:val="009314D2"/>
    <w:rsid w:val="00934EAA"/>
    <w:rsid w:val="00934EFE"/>
    <w:rsid w:val="0093742A"/>
    <w:rsid w:val="00937A1F"/>
    <w:rsid w:val="00940D9C"/>
    <w:rsid w:val="009416CE"/>
    <w:rsid w:val="00941F0C"/>
    <w:rsid w:val="00944246"/>
    <w:rsid w:val="00944847"/>
    <w:rsid w:val="0095030D"/>
    <w:rsid w:val="00950A7F"/>
    <w:rsid w:val="00951B08"/>
    <w:rsid w:val="00953F60"/>
    <w:rsid w:val="009549CE"/>
    <w:rsid w:val="00956464"/>
    <w:rsid w:val="00962BC8"/>
    <w:rsid w:val="0096530F"/>
    <w:rsid w:val="00970DD8"/>
    <w:rsid w:val="0097117A"/>
    <w:rsid w:val="00971F6D"/>
    <w:rsid w:val="00972694"/>
    <w:rsid w:val="0097730F"/>
    <w:rsid w:val="009847D4"/>
    <w:rsid w:val="00985E28"/>
    <w:rsid w:val="00986789"/>
    <w:rsid w:val="00987A5C"/>
    <w:rsid w:val="00990AC9"/>
    <w:rsid w:val="00990CE0"/>
    <w:rsid w:val="00990F47"/>
    <w:rsid w:val="0099160E"/>
    <w:rsid w:val="0099378F"/>
    <w:rsid w:val="009952EB"/>
    <w:rsid w:val="00995DFB"/>
    <w:rsid w:val="009969E0"/>
    <w:rsid w:val="009A1545"/>
    <w:rsid w:val="009A7315"/>
    <w:rsid w:val="009B2D7E"/>
    <w:rsid w:val="009B3734"/>
    <w:rsid w:val="009B4686"/>
    <w:rsid w:val="009B53EB"/>
    <w:rsid w:val="009B5D81"/>
    <w:rsid w:val="009B6ACA"/>
    <w:rsid w:val="009D025F"/>
    <w:rsid w:val="009D0F95"/>
    <w:rsid w:val="009D1E61"/>
    <w:rsid w:val="009D2CE1"/>
    <w:rsid w:val="009D2F37"/>
    <w:rsid w:val="009D527C"/>
    <w:rsid w:val="009D6A7F"/>
    <w:rsid w:val="009D7BCD"/>
    <w:rsid w:val="009F55A2"/>
    <w:rsid w:val="009F64E5"/>
    <w:rsid w:val="009F7FE5"/>
    <w:rsid w:val="00A069AE"/>
    <w:rsid w:val="00A134AC"/>
    <w:rsid w:val="00A13B42"/>
    <w:rsid w:val="00A141E3"/>
    <w:rsid w:val="00A173DC"/>
    <w:rsid w:val="00A21E53"/>
    <w:rsid w:val="00A3281B"/>
    <w:rsid w:val="00A3362A"/>
    <w:rsid w:val="00A35A1A"/>
    <w:rsid w:val="00A4039F"/>
    <w:rsid w:val="00A40AA7"/>
    <w:rsid w:val="00A57F7E"/>
    <w:rsid w:val="00A60F8B"/>
    <w:rsid w:val="00A6674B"/>
    <w:rsid w:val="00A701A9"/>
    <w:rsid w:val="00A72F9C"/>
    <w:rsid w:val="00A7385A"/>
    <w:rsid w:val="00A768D6"/>
    <w:rsid w:val="00A844E9"/>
    <w:rsid w:val="00A85094"/>
    <w:rsid w:val="00A906FE"/>
    <w:rsid w:val="00A907A2"/>
    <w:rsid w:val="00A96FDF"/>
    <w:rsid w:val="00A97EC8"/>
    <w:rsid w:val="00AA09DF"/>
    <w:rsid w:val="00AA54A9"/>
    <w:rsid w:val="00AA712A"/>
    <w:rsid w:val="00AA747E"/>
    <w:rsid w:val="00AA79E7"/>
    <w:rsid w:val="00AB5945"/>
    <w:rsid w:val="00AC3624"/>
    <w:rsid w:val="00AC414E"/>
    <w:rsid w:val="00AC51D2"/>
    <w:rsid w:val="00AD0442"/>
    <w:rsid w:val="00AD24D1"/>
    <w:rsid w:val="00AD49A7"/>
    <w:rsid w:val="00AD51DD"/>
    <w:rsid w:val="00AD7717"/>
    <w:rsid w:val="00AF1DA1"/>
    <w:rsid w:val="00B014FC"/>
    <w:rsid w:val="00B02D1E"/>
    <w:rsid w:val="00B02E6B"/>
    <w:rsid w:val="00B05E7A"/>
    <w:rsid w:val="00B12237"/>
    <w:rsid w:val="00B20FBC"/>
    <w:rsid w:val="00B21FFA"/>
    <w:rsid w:val="00B23FC0"/>
    <w:rsid w:val="00B261A8"/>
    <w:rsid w:val="00B2661E"/>
    <w:rsid w:val="00B26B77"/>
    <w:rsid w:val="00B4030F"/>
    <w:rsid w:val="00B50005"/>
    <w:rsid w:val="00B54CEF"/>
    <w:rsid w:val="00B67892"/>
    <w:rsid w:val="00B729A0"/>
    <w:rsid w:val="00B75978"/>
    <w:rsid w:val="00B82F2C"/>
    <w:rsid w:val="00B86FD3"/>
    <w:rsid w:val="00B92CC1"/>
    <w:rsid w:val="00BA19D5"/>
    <w:rsid w:val="00BA2BEC"/>
    <w:rsid w:val="00BA57E5"/>
    <w:rsid w:val="00BB056F"/>
    <w:rsid w:val="00BB0CE1"/>
    <w:rsid w:val="00BB14AB"/>
    <w:rsid w:val="00BB4FC4"/>
    <w:rsid w:val="00BB5564"/>
    <w:rsid w:val="00BC232D"/>
    <w:rsid w:val="00BC795B"/>
    <w:rsid w:val="00BD7514"/>
    <w:rsid w:val="00BE068A"/>
    <w:rsid w:val="00BE215B"/>
    <w:rsid w:val="00BE3978"/>
    <w:rsid w:val="00BE6ADE"/>
    <w:rsid w:val="00BE7FF1"/>
    <w:rsid w:val="00BF0675"/>
    <w:rsid w:val="00BF0989"/>
    <w:rsid w:val="00BF3BDC"/>
    <w:rsid w:val="00BF3F85"/>
    <w:rsid w:val="00BF6BDD"/>
    <w:rsid w:val="00C006DB"/>
    <w:rsid w:val="00C02889"/>
    <w:rsid w:val="00C104B2"/>
    <w:rsid w:val="00C2767B"/>
    <w:rsid w:val="00C2798A"/>
    <w:rsid w:val="00C517FA"/>
    <w:rsid w:val="00C52E2C"/>
    <w:rsid w:val="00C5369E"/>
    <w:rsid w:val="00C5681F"/>
    <w:rsid w:val="00C6018B"/>
    <w:rsid w:val="00C645FD"/>
    <w:rsid w:val="00C75A0C"/>
    <w:rsid w:val="00C877B4"/>
    <w:rsid w:val="00C926B0"/>
    <w:rsid w:val="00C946EC"/>
    <w:rsid w:val="00CA021A"/>
    <w:rsid w:val="00CA080A"/>
    <w:rsid w:val="00CA321C"/>
    <w:rsid w:val="00CA67CB"/>
    <w:rsid w:val="00CA6946"/>
    <w:rsid w:val="00CB229C"/>
    <w:rsid w:val="00CB72F9"/>
    <w:rsid w:val="00CC05C1"/>
    <w:rsid w:val="00CC53A5"/>
    <w:rsid w:val="00CC59C5"/>
    <w:rsid w:val="00CC7031"/>
    <w:rsid w:val="00CD140A"/>
    <w:rsid w:val="00CE076C"/>
    <w:rsid w:val="00CE22DF"/>
    <w:rsid w:val="00CF119A"/>
    <w:rsid w:val="00D02C12"/>
    <w:rsid w:val="00D05AED"/>
    <w:rsid w:val="00D21408"/>
    <w:rsid w:val="00D240D8"/>
    <w:rsid w:val="00D24F7F"/>
    <w:rsid w:val="00D26DD7"/>
    <w:rsid w:val="00D42783"/>
    <w:rsid w:val="00D47D86"/>
    <w:rsid w:val="00D50000"/>
    <w:rsid w:val="00D5250B"/>
    <w:rsid w:val="00D532EE"/>
    <w:rsid w:val="00D55C44"/>
    <w:rsid w:val="00D56E02"/>
    <w:rsid w:val="00D64364"/>
    <w:rsid w:val="00D750D7"/>
    <w:rsid w:val="00D828DC"/>
    <w:rsid w:val="00D86706"/>
    <w:rsid w:val="00D86B85"/>
    <w:rsid w:val="00D90CA3"/>
    <w:rsid w:val="00D934BB"/>
    <w:rsid w:val="00D9664D"/>
    <w:rsid w:val="00D97E97"/>
    <w:rsid w:val="00DA2BC6"/>
    <w:rsid w:val="00DA6753"/>
    <w:rsid w:val="00DB090F"/>
    <w:rsid w:val="00DB4EFD"/>
    <w:rsid w:val="00DB76C6"/>
    <w:rsid w:val="00DC6D56"/>
    <w:rsid w:val="00DC7847"/>
    <w:rsid w:val="00DD1692"/>
    <w:rsid w:val="00DD18C2"/>
    <w:rsid w:val="00DD3687"/>
    <w:rsid w:val="00DD78CB"/>
    <w:rsid w:val="00DE06CB"/>
    <w:rsid w:val="00DE3368"/>
    <w:rsid w:val="00DE678E"/>
    <w:rsid w:val="00E00C60"/>
    <w:rsid w:val="00E13292"/>
    <w:rsid w:val="00E143D0"/>
    <w:rsid w:val="00E16CD9"/>
    <w:rsid w:val="00E232C0"/>
    <w:rsid w:val="00E27B94"/>
    <w:rsid w:val="00E374D2"/>
    <w:rsid w:val="00E46FAB"/>
    <w:rsid w:val="00E53F9A"/>
    <w:rsid w:val="00E57CFB"/>
    <w:rsid w:val="00E608D1"/>
    <w:rsid w:val="00E64D6C"/>
    <w:rsid w:val="00E66346"/>
    <w:rsid w:val="00E80765"/>
    <w:rsid w:val="00E85E01"/>
    <w:rsid w:val="00E90DB5"/>
    <w:rsid w:val="00E92FB1"/>
    <w:rsid w:val="00EA0935"/>
    <w:rsid w:val="00EA0BD4"/>
    <w:rsid w:val="00EB1245"/>
    <w:rsid w:val="00EB4019"/>
    <w:rsid w:val="00EB514B"/>
    <w:rsid w:val="00EB696F"/>
    <w:rsid w:val="00EC447A"/>
    <w:rsid w:val="00ED4F18"/>
    <w:rsid w:val="00ED7F8B"/>
    <w:rsid w:val="00EE55C8"/>
    <w:rsid w:val="00EE72CC"/>
    <w:rsid w:val="00EE7BFC"/>
    <w:rsid w:val="00EF26A3"/>
    <w:rsid w:val="00EF6B7D"/>
    <w:rsid w:val="00F0307F"/>
    <w:rsid w:val="00F0345F"/>
    <w:rsid w:val="00F055C7"/>
    <w:rsid w:val="00F10128"/>
    <w:rsid w:val="00F1048B"/>
    <w:rsid w:val="00F11F12"/>
    <w:rsid w:val="00F14069"/>
    <w:rsid w:val="00F154F9"/>
    <w:rsid w:val="00F2224E"/>
    <w:rsid w:val="00F242DE"/>
    <w:rsid w:val="00F25A4B"/>
    <w:rsid w:val="00F27321"/>
    <w:rsid w:val="00F32E2F"/>
    <w:rsid w:val="00F335BA"/>
    <w:rsid w:val="00F3477F"/>
    <w:rsid w:val="00F45CF2"/>
    <w:rsid w:val="00F45E4E"/>
    <w:rsid w:val="00F5256A"/>
    <w:rsid w:val="00F5734D"/>
    <w:rsid w:val="00F60A9E"/>
    <w:rsid w:val="00F62813"/>
    <w:rsid w:val="00F63C6A"/>
    <w:rsid w:val="00F64BD3"/>
    <w:rsid w:val="00F750CF"/>
    <w:rsid w:val="00F76377"/>
    <w:rsid w:val="00F80BAD"/>
    <w:rsid w:val="00F91718"/>
    <w:rsid w:val="00FA2CA0"/>
    <w:rsid w:val="00FA6B78"/>
    <w:rsid w:val="00FA771D"/>
    <w:rsid w:val="00FA7C52"/>
    <w:rsid w:val="00FA7CB1"/>
    <w:rsid w:val="00FB1871"/>
    <w:rsid w:val="00FC26EF"/>
    <w:rsid w:val="00FC3788"/>
    <w:rsid w:val="00FC78FE"/>
    <w:rsid w:val="00FD06F1"/>
    <w:rsid w:val="00FD1393"/>
    <w:rsid w:val="00FD1F37"/>
    <w:rsid w:val="00FD2A2A"/>
    <w:rsid w:val="00FE3EBA"/>
    <w:rsid w:val="00FE6AC0"/>
    <w:rsid w:val="00FE7FF0"/>
    <w:rsid w:val="00FF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2A17DD"/>
  <w15:chartTrackingRefBased/>
  <w15:docId w15:val="{AC37328F-C4B4-4EA3-AB7C-8A0B61B7E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F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F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F27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p1,numbered,Paragraphe de liste1,Bulletr List Paragraph,列出段落,列出段落1,List Paragraph2,List Paragraph21,Listeafsnit1,Parágrafo da Lista1,Bullet list,Párrafo de lista1,リスト段落1,List Paragraph11,Foot,FooterText,Bullet List,standard lewis,L,Lists"/>
    <w:basedOn w:val="Normal"/>
    <w:link w:val="ListParagraphChar"/>
    <w:uiPriority w:val="34"/>
    <w:qFormat/>
    <w:rsid w:val="00CA69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790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790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790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79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790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1790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7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90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0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92F5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FC3788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C378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C3788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C378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523"/>
  </w:style>
  <w:style w:type="paragraph" w:styleId="Footer">
    <w:name w:val="footer"/>
    <w:basedOn w:val="Normal"/>
    <w:link w:val="FooterChar"/>
    <w:uiPriority w:val="99"/>
    <w:unhideWhenUsed/>
    <w:rsid w:val="001865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523"/>
  </w:style>
  <w:style w:type="paragraph" w:styleId="FootnoteText">
    <w:name w:val="footnote text"/>
    <w:basedOn w:val="Normal"/>
    <w:link w:val="FootnoteTextChar"/>
    <w:uiPriority w:val="99"/>
    <w:semiHidden/>
    <w:unhideWhenUsed/>
    <w:rsid w:val="00830AD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0AD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30AD7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0F27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DEF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8855EF"/>
    <w:pPr>
      <w:spacing w:after="100"/>
      <w:ind w:left="440"/>
    </w:pPr>
  </w:style>
  <w:style w:type="paragraph" w:customStyle="1" w:styleId="ContentsPageHeading">
    <w:name w:val="Contents Page Heading"/>
    <w:basedOn w:val="Normal"/>
    <w:next w:val="BodyText"/>
    <w:qFormat/>
    <w:rsid w:val="00AF1DA1"/>
    <w:pPr>
      <w:tabs>
        <w:tab w:val="left" w:pos="8468"/>
      </w:tabs>
      <w:suppressAutoHyphens/>
      <w:spacing w:before="240" w:after="240" w:line="240" w:lineRule="auto"/>
    </w:pPr>
    <w:rPr>
      <w:rFonts w:ascii="Gill Sans MT" w:eastAsia="Times New Roman" w:hAnsi="Gill Sans MT" w:cs="Times New Roman"/>
      <w:color w:val="003366"/>
      <w:sz w:val="40"/>
      <w:szCs w:val="36"/>
    </w:rPr>
  </w:style>
  <w:style w:type="paragraph" w:styleId="BodyText">
    <w:name w:val="Body Text"/>
    <w:basedOn w:val="Normal"/>
    <w:link w:val="BodyTextChar"/>
    <w:uiPriority w:val="99"/>
    <w:semiHidden/>
    <w:unhideWhenUsed/>
    <w:rsid w:val="00AF1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1DA1"/>
  </w:style>
  <w:style w:type="paragraph" w:customStyle="1" w:styleId="Intro">
    <w:name w:val="Intro"/>
    <w:basedOn w:val="Normal"/>
    <w:rsid w:val="00AF1DA1"/>
    <w:pPr>
      <w:spacing w:after="200" w:line="300" w:lineRule="exact"/>
    </w:pPr>
    <w:rPr>
      <w:rFonts w:ascii="Calibri" w:eastAsia="Calibri" w:hAnsi="Calibri" w:cs="Times New Roman"/>
      <w:color w:val="4F81BD"/>
      <w:sz w:val="25"/>
      <w:szCs w:val="24"/>
      <w:lang w:eastAsia="en-AU"/>
    </w:rPr>
  </w:style>
  <w:style w:type="character" w:customStyle="1" w:styleId="ListParagraphChar">
    <w:name w:val="List Paragraph Char"/>
    <w:aliases w:val="lp1 Char,numbered Char,Paragraphe de liste1 Char,Bulletr List Paragraph Char,列出段落 Char,列出段落1 Char,List Paragraph2 Char,List Paragraph21 Char,Listeafsnit1 Char,Parágrafo da Lista1 Char,Bullet list Char,Párrafo de lista1 Char,Foot Char"/>
    <w:link w:val="ListParagraph"/>
    <w:uiPriority w:val="34"/>
    <w:qFormat/>
    <w:rsid w:val="00C926B0"/>
  </w:style>
  <w:style w:type="paragraph" w:styleId="EndnoteText">
    <w:name w:val="endnote text"/>
    <w:basedOn w:val="Normal"/>
    <w:link w:val="EndnoteTextChar"/>
    <w:uiPriority w:val="99"/>
    <w:semiHidden/>
    <w:unhideWhenUsed/>
    <w:rsid w:val="000B153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B153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B153B"/>
    <w:rPr>
      <w:vertAlign w:val="superscript"/>
    </w:rPr>
  </w:style>
  <w:style w:type="paragraph" w:customStyle="1" w:styleId="TableHd">
    <w:name w:val="TableHd"/>
    <w:basedOn w:val="Normal"/>
    <w:rsid w:val="00A96FDF"/>
    <w:pPr>
      <w:keepNext/>
      <w:spacing w:before="300" w:after="0" w:line="240" w:lineRule="auto"/>
      <w:ind w:left="1100" w:hanging="110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TableColHd">
    <w:name w:val="TableColHd"/>
    <w:basedOn w:val="Normal"/>
    <w:rsid w:val="00A96FDF"/>
    <w:pPr>
      <w:keepNext/>
      <w:spacing w:after="60" w:line="240" w:lineRule="auto"/>
    </w:pPr>
    <w:rPr>
      <w:rFonts w:ascii="Arial" w:eastAsia="Times New Roman" w:hAnsi="Arial" w:cs="Times New Roman"/>
      <w:b/>
      <w:sz w:val="18"/>
      <w:szCs w:val="20"/>
    </w:rPr>
  </w:style>
  <w:style w:type="paragraph" w:customStyle="1" w:styleId="TableText10">
    <w:name w:val="TableText10"/>
    <w:basedOn w:val="Normal"/>
    <w:rsid w:val="00A96FDF"/>
    <w:pPr>
      <w:spacing w:before="60" w:after="6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Numbered">
    <w:name w:val="TableNumbered"/>
    <w:basedOn w:val="TableText10"/>
    <w:qFormat/>
    <w:rsid w:val="00A96FDF"/>
    <w:pPr>
      <w:numPr>
        <w:numId w:val="9"/>
      </w:numPr>
    </w:pPr>
  </w:style>
  <w:style w:type="paragraph" w:customStyle="1" w:styleId="aDef">
    <w:name w:val="aDef"/>
    <w:basedOn w:val="Normal"/>
    <w:rsid w:val="0097117A"/>
    <w:pPr>
      <w:numPr>
        <w:ilvl w:val="5"/>
        <w:numId w:val="10"/>
      </w:numPr>
      <w:spacing w:before="140" w:after="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efpara">
    <w:name w:val="aDef para"/>
    <w:basedOn w:val="Normal"/>
    <w:rsid w:val="0097117A"/>
    <w:pPr>
      <w:numPr>
        <w:ilvl w:val="6"/>
        <w:numId w:val="10"/>
      </w:numPr>
      <w:spacing w:before="140" w:after="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efsubpara">
    <w:name w:val="aDef subpara"/>
    <w:basedOn w:val="Normal"/>
    <w:rsid w:val="0097117A"/>
    <w:pPr>
      <w:numPr>
        <w:ilvl w:val="7"/>
        <w:numId w:val="10"/>
      </w:numPr>
      <w:spacing w:before="140"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NoteChar">
    <w:name w:val="aNote Char"/>
    <w:basedOn w:val="DefaultParagraphFont"/>
    <w:link w:val="aNote"/>
    <w:locked/>
    <w:rsid w:val="0034704D"/>
  </w:style>
  <w:style w:type="paragraph" w:customStyle="1" w:styleId="aNote">
    <w:name w:val="aNote"/>
    <w:basedOn w:val="Normal"/>
    <w:link w:val="aNoteChar"/>
    <w:rsid w:val="0034704D"/>
    <w:pPr>
      <w:spacing w:before="140" w:after="0" w:line="240" w:lineRule="auto"/>
      <w:ind w:left="1900" w:hanging="80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3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3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9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8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265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42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54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9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68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65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2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9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5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0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4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6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65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8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2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51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9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81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4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9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1AE9E9-A659-4D25-AD48-451EBB2C2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441</Words>
  <Characters>2317</Characters>
  <Application>Microsoft Office Word</Application>
  <DocSecurity>0</DocSecurity>
  <Lines>57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Khoo, Karen</dc:creator>
  <cp:keywords>D03</cp:keywords>
  <dc:description/>
  <cp:lastModifiedBy>Moxon, KarenL</cp:lastModifiedBy>
  <cp:revision>4</cp:revision>
  <dcterms:created xsi:type="dcterms:W3CDTF">2022-05-31T06:41:00Z</dcterms:created>
  <dcterms:modified xsi:type="dcterms:W3CDTF">2022-05-31T06:41:00Z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A34309181</vt:lpwstr>
  </property>
  <property fmtid="{D5CDD505-2E9C-101B-9397-08002B2CF9AE}" pid="4" name="Objective-Title">
    <vt:lpwstr>Attachment L - J2021-1368-Plastic Reduction Exemption 2022 (No 1) Final-D03 copy</vt:lpwstr>
  </property>
  <property fmtid="{D5CDD505-2E9C-101B-9397-08002B2CF9AE}" pid="5" name="Objective-Comment">
    <vt:lpwstr/>
  </property>
  <property fmtid="{D5CDD505-2E9C-101B-9397-08002B2CF9AE}" pid="6" name="Objective-CreationStamp">
    <vt:filetime>2022-05-24T00:33:22Z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2022-05-24T00:33:22Z</vt:filetime>
  </property>
  <property fmtid="{D5CDD505-2E9C-101B-9397-08002B2CF9AE}" pid="10" name="Objective-ModificationStamp">
    <vt:filetime>2022-05-24T00:33:48Z</vt:filetime>
  </property>
  <property fmtid="{D5CDD505-2E9C-101B-9397-08002B2CF9AE}" pid="11" name="Objective-Owner">
    <vt:lpwstr>Liana Brozic</vt:lpwstr>
  </property>
  <property fmtid="{D5CDD505-2E9C-101B-9397-08002B2CF9AE}" pid="12" name="Objective-Path">
    <vt:lpwstr>Whole of ACT Government:TCCS STRUCTURE - Content Restriction Hierarchy:DIVISION: Chief Operating Officer:BRANCH: Governance and Ministerial Services:SECTION: Ministerial Services Unit:01. Cabinet:02. TCCS Cabinet Submissons:2022:22/93 - Regulatory ban of a second tranche of single-use plastic items under the Plastic Reduction Act 2021:Final:</vt:lpwstr>
  </property>
  <property fmtid="{D5CDD505-2E9C-101B-9397-08002B2CF9AE}" pid="13" name="Objective-Parent">
    <vt:lpwstr>Final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1</vt:r8>
  </property>
  <property fmtid="{D5CDD505-2E9C-101B-9397-08002B2CF9AE}" pid="17" name="Objective-VersionComment">
    <vt:lpwstr>Copied from document A34299624.1</vt:lpwstr>
  </property>
  <property fmtid="{D5CDD505-2E9C-101B-9397-08002B2CF9AE}" pid="18" name="Objective-FileNumber">
    <vt:lpwstr>1-2022/01665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TCCS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Objective-Owner Agency">
    <vt:lpwstr>TCCS</vt:lpwstr>
  </property>
  <property fmtid="{D5CDD505-2E9C-101B-9397-08002B2CF9AE}" pid="33" name="Objective-Document Type">
    <vt:lpwstr>0-Document</vt:lpwstr>
  </property>
  <property fmtid="{D5CDD505-2E9C-101B-9397-08002B2CF9AE}" pid="34" name="Objective-Language">
    <vt:lpwstr>English (en)</vt:lpwstr>
  </property>
  <property fmtid="{D5CDD505-2E9C-101B-9397-08002B2CF9AE}" pid="35" name="Objective-Jurisdiction">
    <vt:lpwstr>ACT</vt:lpwstr>
  </property>
  <property fmtid="{D5CDD505-2E9C-101B-9397-08002B2CF9AE}" pid="36" name="Objective-Customers">
    <vt:lpwstr/>
  </property>
  <property fmtid="{D5CDD505-2E9C-101B-9397-08002B2CF9AE}" pid="37" name="Objective-Places">
    <vt:lpwstr/>
  </property>
  <property fmtid="{D5CDD505-2E9C-101B-9397-08002B2CF9AE}" pid="38" name="Objective-Transaction Reference">
    <vt:lpwstr/>
  </property>
  <property fmtid="{D5CDD505-2E9C-101B-9397-08002B2CF9AE}" pid="39" name="Objective-Document Created By">
    <vt:lpwstr/>
  </property>
  <property fmtid="{D5CDD505-2E9C-101B-9397-08002B2CF9AE}" pid="40" name="Objective-Document Created On">
    <vt:lpwstr/>
  </property>
  <property fmtid="{D5CDD505-2E9C-101B-9397-08002B2CF9AE}" pid="41" name="Objective-Covers Period From">
    <vt:lpwstr/>
  </property>
  <property fmtid="{D5CDD505-2E9C-101B-9397-08002B2CF9AE}" pid="42" name="Objective-Covers Period To">
    <vt:lpwstr/>
  </property>
  <property fmtid="{D5CDD505-2E9C-101B-9397-08002B2CF9AE}" pid="43" name="Objective-OM Author">
    <vt:lpwstr/>
  </property>
  <property fmtid="{D5CDD505-2E9C-101B-9397-08002B2CF9AE}" pid="44" name="Objective-OM Author Organisation">
    <vt:lpwstr/>
  </property>
  <property fmtid="{D5CDD505-2E9C-101B-9397-08002B2CF9AE}" pid="45" name="Objective-OM Author Type">
    <vt:lpwstr/>
  </property>
  <property fmtid="{D5CDD505-2E9C-101B-9397-08002B2CF9AE}" pid="46" name="Objective-OM Date Received">
    <vt:lpwstr/>
  </property>
  <property fmtid="{D5CDD505-2E9C-101B-9397-08002B2CF9AE}" pid="47" name="Objective-OM Date of Document">
    <vt:lpwstr/>
  </property>
  <property fmtid="{D5CDD505-2E9C-101B-9397-08002B2CF9AE}" pid="48" name="Objective-OM External Reference">
    <vt:lpwstr/>
  </property>
  <property fmtid="{D5CDD505-2E9C-101B-9397-08002B2CF9AE}" pid="49" name="Objective-OM Reference">
    <vt:lpwstr/>
  </property>
  <property fmtid="{D5CDD505-2E9C-101B-9397-08002B2CF9AE}" pid="50" name="Objective-OM Topic">
    <vt:lpwstr/>
  </property>
  <property fmtid="{D5CDD505-2E9C-101B-9397-08002B2CF9AE}" pid="51" name="Objective-Suburb">
    <vt:lpwstr/>
  </property>
  <property fmtid="{D5CDD505-2E9C-101B-9397-08002B2CF9AE}" pid="52" name="DMSID">
    <vt:lpwstr>9395353</vt:lpwstr>
  </property>
  <property fmtid="{D5CDD505-2E9C-101B-9397-08002B2CF9AE}" pid="53" name="CHECKEDOUTFROMJMS">
    <vt:lpwstr/>
  </property>
  <property fmtid="{D5CDD505-2E9C-101B-9397-08002B2CF9AE}" pid="54" name="JMSREQUIREDCHECKIN">
    <vt:lpwstr/>
  </property>
</Properties>
</file>