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05333E" w14:textId="77777777" w:rsidR="00F10CB2" w:rsidRPr="00FE5926" w:rsidRDefault="00F10CB2">
      <w:pPr>
        <w:spacing w:before="120"/>
        <w:rPr>
          <w:rFonts w:ascii="Arial" w:hAnsi="Arial" w:cs="Arial"/>
        </w:rPr>
      </w:pPr>
      <w:r w:rsidRPr="00FE5926">
        <w:rPr>
          <w:rFonts w:ascii="Arial" w:hAnsi="Arial" w:cs="Arial"/>
        </w:rPr>
        <w:t>Australian Capital Territory</w:t>
      </w:r>
    </w:p>
    <w:p w14:paraId="018B9EA1" w14:textId="77777777" w:rsidR="00FE5926" w:rsidRPr="00E85674" w:rsidRDefault="00FE5926" w:rsidP="00FE5926">
      <w:pPr>
        <w:pStyle w:val="Billname"/>
        <w:spacing w:before="700"/>
      </w:pPr>
      <w:r w:rsidRPr="00E85674">
        <w:t>Taxation Administration (Amounts Payable—</w:t>
      </w:r>
      <w:r w:rsidR="00A33F45">
        <w:t>Loose</w:t>
      </w:r>
      <w:r w:rsidR="00A33F45">
        <w:noBreakHyphen/>
        <w:t>fill</w:t>
      </w:r>
      <w:r w:rsidRPr="00E85674">
        <w:t xml:space="preserve"> Asbestos Insulation Eradication Buyback Concession Scheme</w:t>
      </w:r>
      <w:r w:rsidR="008035AE">
        <w:t xml:space="preserve"> —Eligible Impacted Properties</w:t>
      </w:r>
      <w:r w:rsidRPr="00E85674">
        <w:t>) Determination 20</w:t>
      </w:r>
      <w:r w:rsidR="00855760">
        <w:t>23</w:t>
      </w:r>
    </w:p>
    <w:p w14:paraId="64513671" w14:textId="77777777" w:rsidR="00F10CB2" w:rsidRPr="00FE5926" w:rsidRDefault="00F10CB2" w:rsidP="00D47F13">
      <w:pPr>
        <w:spacing w:before="340"/>
        <w:rPr>
          <w:rFonts w:ascii="Arial" w:hAnsi="Arial" w:cs="Arial"/>
          <w:b/>
          <w:bCs/>
        </w:rPr>
      </w:pPr>
      <w:r w:rsidRPr="00FE5926">
        <w:rPr>
          <w:rFonts w:ascii="Arial" w:hAnsi="Arial" w:cs="Arial"/>
          <w:b/>
          <w:bCs/>
        </w:rPr>
        <w:t>Disallowable instrument DI</w:t>
      </w:r>
      <w:r w:rsidR="00B06948" w:rsidRPr="00FE5926">
        <w:rPr>
          <w:rFonts w:ascii="Arial" w:hAnsi="Arial" w:cs="Arial"/>
          <w:b/>
          <w:bCs/>
          <w:iCs/>
        </w:rPr>
        <w:t>20</w:t>
      </w:r>
      <w:r w:rsidR="00855760">
        <w:rPr>
          <w:rFonts w:ascii="Arial" w:hAnsi="Arial" w:cs="Arial"/>
          <w:b/>
          <w:bCs/>
          <w:iCs/>
        </w:rPr>
        <w:t>23</w:t>
      </w:r>
      <w:r w:rsidRPr="00FE5926">
        <w:rPr>
          <w:rFonts w:ascii="Arial" w:hAnsi="Arial" w:cs="Arial"/>
          <w:b/>
          <w:bCs/>
        </w:rPr>
        <w:t>–</w:t>
      </w:r>
      <w:bookmarkStart w:id="0" w:name="_GoBack"/>
      <w:bookmarkEnd w:id="0"/>
      <w:r w:rsidR="00261AF9">
        <w:rPr>
          <w:rFonts w:ascii="Arial" w:hAnsi="Arial" w:cs="Arial"/>
          <w:b/>
          <w:bCs/>
        </w:rPr>
        <w:t>284</w:t>
      </w:r>
    </w:p>
    <w:p w14:paraId="1AA2707C" w14:textId="77777777" w:rsidR="00F10CB2" w:rsidRPr="00FE5926" w:rsidRDefault="00F10CB2" w:rsidP="00CD4E55">
      <w:pPr>
        <w:pStyle w:val="madeunder"/>
        <w:spacing w:before="300" w:after="0"/>
      </w:pPr>
      <w:r w:rsidRPr="00FE5926">
        <w:t xml:space="preserve">made under the  </w:t>
      </w:r>
    </w:p>
    <w:p w14:paraId="64C20569" w14:textId="77777777" w:rsidR="00F10CB2" w:rsidRPr="00FE5926" w:rsidRDefault="00B06948" w:rsidP="00CD4E55">
      <w:pPr>
        <w:pStyle w:val="CoverActName"/>
        <w:spacing w:before="320" w:after="0"/>
        <w:rPr>
          <w:rFonts w:cs="Arial"/>
          <w:sz w:val="20"/>
        </w:rPr>
      </w:pPr>
      <w:r w:rsidRPr="00FE5926">
        <w:rPr>
          <w:rFonts w:cs="Arial"/>
          <w:i/>
          <w:sz w:val="20"/>
        </w:rPr>
        <w:t>Taxation Administration Act 1999</w:t>
      </w:r>
      <w:r w:rsidR="00F10CB2" w:rsidRPr="00FE5926">
        <w:rPr>
          <w:rFonts w:cs="Arial"/>
          <w:sz w:val="20"/>
        </w:rPr>
        <w:t xml:space="preserve">, </w:t>
      </w:r>
      <w:r w:rsidR="00DF4E7B" w:rsidRPr="00FE5926">
        <w:rPr>
          <w:rFonts w:cs="Arial"/>
          <w:sz w:val="20"/>
        </w:rPr>
        <w:t>s</w:t>
      </w:r>
      <w:r w:rsidRPr="00FE5926">
        <w:rPr>
          <w:rFonts w:cs="Arial"/>
          <w:sz w:val="20"/>
        </w:rPr>
        <w:t> 139 (Determination of amounts payable under tax laws)</w:t>
      </w:r>
    </w:p>
    <w:p w14:paraId="0256681D" w14:textId="77777777" w:rsidR="00F10CB2" w:rsidRPr="00FE5926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7E4C147" w14:textId="77777777" w:rsidR="00F10CB2" w:rsidRPr="00FE5926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DD7A919" w14:textId="77777777" w:rsidR="00F10CB2" w:rsidRPr="00FE5926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FE5926">
        <w:rPr>
          <w:rFonts w:ascii="Arial" w:hAnsi="Arial" w:cs="Arial"/>
          <w:b/>
          <w:bCs/>
        </w:rPr>
        <w:t>1</w:t>
      </w:r>
      <w:r w:rsidRPr="00FE5926">
        <w:rPr>
          <w:rFonts w:ascii="Arial" w:hAnsi="Arial" w:cs="Arial"/>
          <w:b/>
          <w:bCs/>
        </w:rPr>
        <w:tab/>
        <w:t>Name of instrument</w:t>
      </w:r>
    </w:p>
    <w:p w14:paraId="457EE891" w14:textId="77777777" w:rsidR="00FE5926" w:rsidRPr="00E85674" w:rsidRDefault="00FE5926" w:rsidP="00FE5926">
      <w:pPr>
        <w:spacing w:before="140"/>
        <w:ind w:left="720"/>
      </w:pPr>
      <w:r w:rsidRPr="00E85674">
        <w:t xml:space="preserve">This instrument is the </w:t>
      </w:r>
      <w:r w:rsidRPr="00E85674">
        <w:rPr>
          <w:i/>
        </w:rPr>
        <w:t>Taxation Administration (Amounts Payable—</w:t>
      </w:r>
      <w:r w:rsidR="00A33F45">
        <w:rPr>
          <w:i/>
        </w:rPr>
        <w:t>Loose</w:t>
      </w:r>
      <w:r w:rsidR="00A33F45">
        <w:rPr>
          <w:i/>
        </w:rPr>
        <w:noBreakHyphen/>
        <w:t>fill</w:t>
      </w:r>
      <w:r w:rsidRPr="00E85674">
        <w:rPr>
          <w:i/>
        </w:rPr>
        <w:t xml:space="preserve"> Asbestos Insulation Eradication Buyback Concession Scheme</w:t>
      </w:r>
      <w:r w:rsidR="008035AE" w:rsidRPr="008035AE">
        <w:rPr>
          <w:i/>
        </w:rPr>
        <w:t>—Eligible Impacted Properties</w:t>
      </w:r>
      <w:r w:rsidRPr="00E85674">
        <w:rPr>
          <w:i/>
        </w:rPr>
        <w:t>) Determination 20</w:t>
      </w:r>
      <w:r w:rsidR="00855760">
        <w:rPr>
          <w:i/>
        </w:rPr>
        <w:t>23</w:t>
      </w:r>
      <w:r w:rsidRPr="00E85674">
        <w:rPr>
          <w:i/>
        </w:rPr>
        <w:t>)</w:t>
      </w:r>
      <w:r w:rsidRPr="00E85674">
        <w:rPr>
          <w:bCs/>
          <w:iCs/>
        </w:rPr>
        <w:t>.</w:t>
      </w:r>
    </w:p>
    <w:p w14:paraId="30ACDD44" w14:textId="77777777" w:rsidR="00F10CB2" w:rsidRPr="00FE5926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FE5926">
        <w:rPr>
          <w:rFonts w:ascii="Arial" w:hAnsi="Arial" w:cs="Arial"/>
          <w:b/>
          <w:bCs/>
        </w:rPr>
        <w:t>2</w:t>
      </w:r>
      <w:r w:rsidRPr="00FE5926">
        <w:rPr>
          <w:rFonts w:ascii="Arial" w:hAnsi="Arial" w:cs="Arial"/>
          <w:b/>
          <w:bCs/>
        </w:rPr>
        <w:tab/>
        <w:t xml:space="preserve">Commencement </w:t>
      </w:r>
    </w:p>
    <w:p w14:paraId="72B14454" w14:textId="77777777" w:rsidR="00F10CB2" w:rsidRPr="00FE5926" w:rsidRDefault="00F10CB2" w:rsidP="00D47F13">
      <w:pPr>
        <w:spacing w:before="140"/>
        <w:ind w:left="720"/>
      </w:pPr>
      <w:r w:rsidRPr="00FE5926">
        <w:t>This instrument commences on</w:t>
      </w:r>
      <w:r w:rsidR="00DF4E7B" w:rsidRPr="00FE5926">
        <w:t xml:space="preserve"> </w:t>
      </w:r>
      <w:r w:rsidR="00855760">
        <w:t>27 November 2023</w:t>
      </w:r>
      <w:r w:rsidR="00DF4E7B" w:rsidRPr="00FE5926">
        <w:t>.</w:t>
      </w:r>
    </w:p>
    <w:p w14:paraId="1597476D" w14:textId="77777777" w:rsidR="0023173E" w:rsidRPr="001222AB" w:rsidRDefault="0023173E" w:rsidP="006651D6">
      <w:pPr>
        <w:spacing w:before="300"/>
        <w:ind w:left="720" w:hanging="720"/>
        <w:rPr>
          <w:rFonts w:ascii="Arial" w:hAnsi="Arial" w:cs="Arial"/>
          <w:b/>
          <w:bCs/>
        </w:rPr>
      </w:pPr>
      <w:r w:rsidRPr="001222AB">
        <w:rPr>
          <w:rFonts w:ascii="Arial" w:hAnsi="Arial" w:cs="Arial"/>
          <w:b/>
          <w:bCs/>
        </w:rPr>
        <w:t>3</w:t>
      </w:r>
      <w:r w:rsidRPr="001222AB">
        <w:rPr>
          <w:rFonts w:ascii="Arial" w:hAnsi="Arial" w:cs="Arial"/>
          <w:b/>
          <w:bCs/>
        </w:rPr>
        <w:tab/>
      </w:r>
      <w:r w:rsidR="00371A5B" w:rsidRPr="001222AB">
        <w:rPr>
          <w:rFonts w:ascii="Arial" w:hAnsi="Arial" w:cs="Arial"/>
          <w:b/>
          <w:bCs/>
        </w:rPr>
        <w:t>Definitions</w:t>
      </w:r>
    </w:p>
    <w:p w14:paraId="679BCC47" w14:textId="77777777" w:rsidR="00371A5B" w:rsidRPr="001222AB" w:rsidRDefault="00371A5B" w:rsidP="00371A5B">
      <w:pPr>
        <w:spacing w:before="140"/>
        <w:ind w:left="720"/>
      </w:pPr>
      <w:r w:rsidRPr="001222AB">
        <w:t>In this instrument:</w:t>
      </w:r>
    </w:p>
    <w:p w14:paraId="5EF8BC06" w14:textId="77777777" w:rsidR="00D52956" w:rsidRPr="001222AB" w:rsidRDefault="00D52956" w:rsidP="00D52956">
      <w:pPr>
        <w:spacing w:before="140"/>
        <w:ind w:left="720"/>
        <w:rPr>
          <w:i/>
        </w:rPr>
      </w:pPr>
      <w:r w:rsidRPr="001222AB">
        <w:rPr>
          <w:b/>
          <w:i/>
        </w:rPr>
        <w:t xml:space="preserve">Act </w:t>
      </w:r>
      <w:r w:rsidRPr="001222AB">
        <w:t xml:space="preserve">means the </w:t>
      </w:r>
      <w:r w:rsidRPr="001222AB">
        <w:rPr>
          <w:i/>
        </w:rPr>
        <w:t>Duties Act 1999.</w:t>
      </w:r>
    </w:p>
    <w:p w14:paraId="0752122B" w14:textId="77777777" w:rsidR="00776A7B" w:rsidRDefault="00776A7B" w:rsidP="00776A7B">
      <w:pPr>
        <w:spacing w:before="140"/>
        <w:ind w:left="720"/>
        <w:rPr>
          <w:b/>
          <w:i/>
        </w:rPr>
      </w:pPr>
      <w:r w:rsidRPr="00C57B4B">
        <w:rPr>
          <w:b/>
          <w:i/>
        </w:rPr>
        <w:t>eligible impacted property buyback program</w:t>
      </w:r>
      <w:r>
        <w:t xml:space="preserve">—see the </w:t>
      </w:r>
      <w:r>
        <w:rPr>
          <w:i/>
        </w:rPr>
        <w:t>Civil Law (</w:t>
      </w:r>
      <w:r w:rsidRPr="00784F5F">
        <w:rPr>
          <w:i/>
        </w:rPr>
        <w:t>Sale of Residential Property) Act 2003</w:t>
      </w:r>
      <w:r>
        <w:t xml:space="preserve">, </w:t>
      </w:r>
      <w:r w:rsidR="00692A9F">
        <w:t>dictionary</w:t>
      </w:r>
      <w:r>
        <w:t>.</w:t>
      </w:r>
    </w:p>
    <w:p w14:paraId="728FA2E1" w14:textId="77777777" w:rsidR="000D098C" w:rsidRPr="0085051E" w:rsidRDefault="000D098C" w:rsidP="000D098C">
      <w:pPr>
        <w:spacing w:before="140"/>
        <w:ind w:left="720"/>
      </w:pPr>
      <w:r w:rsidRPr="0085051E">
        <w:rPr>
          <w:b/>
          <w:i/>
        </w:rPr>
        <w:t>Crown lease</w:t>
      </w:r>
      <w:r w:rsidRPr="0085051E">
        <w:t xml:space="preserve">—see the </w:t>
      </w:r>
      <w:r w:rsidRPr="0085051E">
        <w:rPr>
          <w:i/>
        </w:rPr>
        <w:t>Land Titles Act 1925</w:t>
      </w:r>
      <w:r w:rsidRPr="0085051E">
        <w:t>, dictionary.</w:t>
      </w:r>
    </w:p>
    <w:p w14:paraId="0B6898D6" w14:textId="77777777" w:rsidR="007F557A" w:rsidRPr="007F557A" w:rsidRDefault="007F557A" w:rsidP="007F557A">
      <w:pPr>
        <w:spacing w:before="140"/>
        <w:ind w:left="720"/>
      </w:pPr>
      <w:r>
        <w:rPr>
          <w:bCs/>
          <w:i/>
          <w:sz w:val="20"/>
        </w:rPr>
        <w:t>Note</w:t>
      </w:r>
      <w:r>
        <w:rPr>
          <w:bCs/>
          <w:i/>
          <w:sz w:val="20"/>
        </w:rPr>
        <w:tab/>
      </w:r>
      <w:r>
        <w:rPr>
          <w:bCs/>
          <w:sz w:val="20"/>
        </w:rPr>
        <w:t>A Crown lease means a territory lease, which includes a lease for a unit.</w:t>
      </w:r>
    </w:p>
    <w:p w14:paraId="46BC1066" w14:textId="77777777" w:rsidR="005F7F07" w:rsidRDefault="005F7F07" w:rsidP="005F7F07">
      <w:pPr>
        <w:spacing w:before="140"/>
        <w:ind w:left="720"/>
        <w:rPr>
          <w:bCs/>
          <w:iCs/>
        </w:rPr>
      </w:pPr>
      <w:r w:rsidRPr="0085051E">
        <w:rPr>
          <w:b/>
          <w:bCs/>
          <w:i/>
          <w:iCs/>
        </w:rPr>
        <w:t>loose-fill asbestos insulation</w:t>
      </w:r>
      <w:r w:rsidRPr="0085051E">
        <w:rPr>
          <w:bCs/>
          <w:i/>
          <w:iCs/>
        </w:rPr>
        <w:t>—</w:t>
      </w:r>
      <w:r w:rsidRPr="0085051E">
        <w:rPr>
          <w:bCs/>
          <w:iCs/>
        </w:rPr>
        <w:t xml:space="preserve">see the </w:t>
      </w:r>
      <w:r w:rsidRPr="0085051E">
        <w:rPr>
          <w:bCs/>
          <w:i/>
          <w:iCs/>
        </w:rPr>
        <w:t xml:space="preserve">Dangerous Substances Act 2004, </w:t>
      </w:r>
      <w:r w:rsidR="00DC5D5E">
        <w:rPr>
          <w:bCs/>
          <w:iCs/>
        </w:rPr>
        <w:t>dictionary</w:t>
      </w:r>
      <w:r w:rsidRPr="0085051E">
        <w:rPr>
          <w:bCs/>
          <w:iCs/>
        </w:rPr>
        <w:t>.</w:t>
      </w:r>
    </w:p>
    <w:p w14:paraId="37CDFDE9" w14:textId="77777777" w:rsidR="006C3DCE" w:rsidRPr="007A57C2" w:rsidRDefault="006C3DCE" w:rsidP="006C3DCE">
      <w:pPr>
        <w:spacing w:before="140"/>
        <w:ind w:left="720"/>
      </w:pPr>
      <w:r w:rsidRPr="007A57C2">
        <w:rPr>
          <w:b/>
          <w:i/>
        </w:rPr>
        <w:t>transferee</w:t>
      </w:r>
      <w:r w:rsidRPr="007A57C2">
        <w:t>—see the Act, dictionary.</w:t>
      </w:r>
    </w:p>
    <w:p w14:paraId="749299D9" w14:textId="77777777" w:rsidR="00302501" w:rsidRPr="00266109" w:rsidRDefault="00302501" w:rsidP="006C3DCE">
      <w:pPr>
        <w:spacing w:before="140"/>
        <w:ind w:left="720"/>
      </w:pPr>
      <w:r w:rsidRPr="00266109">
        <w:rPr>
          <w:b/>
          <w:i/>
        </w:rPr>
        <w:t xml:space="preserve">unit </w:t>
      </w:r>
      <w:r w:rsidRPr="00266109">
        <w:t xml:space="preserve">means a unit under the </w:t>
      </w:r>
      <w:r w:rsidRPr="00266109">
        <w:rPr>
          <w:i/>
        </w:rPr>
        <w:t>Unit Titles Act 2001</w:t>
      </w:r>
      <w:r w:rsidRPr="00266109">
        <w:t xml:space="preserve">, </w:t>
      </w:r>
      <w:r w:rsidR="00656E88">
        <w:t>dictionary</w:t>
      </w:r>
      <w:r w:rsidRPr="00266109">
        <w:t>.</w:t>
      </w:r>
    </w:p>
    <w:p w14:paraId="3725219A" w14:textId="77777777" w:rsidR="005F7F07" w:rsidRPr="009D256C" w:rsidRDefault="00836915" w:rsidP="007A57C2">
      <w:pPr>
        <w:keepNext/>
        <w:spacing w:before="300"/>
        <w:ind w:left="720" w:hanging="720"/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lastRenderedPageBreak/>
        <w:t>4</w:t>
      </w:r>
      <w:r w:rsidR="005F7F07" w:rsidRPr="009D256C">
        <w:rPr>
          <w:rFonts w:ascii="Arial" w:hAnsi="Arial" w:cs="Arial"/>
          <w:b/>
          <w:bCs/>
        </w:rPr>
        <w:tab/>
        <w:t xml:space="preserve">Meaning of </w:t>
      </w:r>
      <w:r w:rsidR="00784F5F">
        <w:rPr>
          <w:rFonts w:ascii="Arial" w:hAnsi="Arial" w:cs="Arial"/>
          <w:b/>
          <w:bCs/>
          <w:i/>
        </w:rPr>
        <w:t>eligible impacted property</w:t>
      </w:r>
    </w:p>
    <w:p w14:paraId="2686EFE2" w14:textId="77777777" w:rsidR="005F7F07" w:rsidRPr="009D256C" w:rsidRDefault="005F7F07" w:rsidP="007A57C2">
      <w:pPr>
        <w:keepNext/>
        <w:spacing w:before="140"/>
        <w:ind w:left="720" w:hanging="436"/>
      </w:pPr>
      <w:r w:rsidRPr="009D256C">
        <w:tab/>
        <w:t>In this instrument:</w:t>
      </w:r>
    </w:p>
    <w:p w14:paraId="21AD69E6" w14:textId="77777777" w:rsidR="005F7F07" w:rsidRPr="009D256C" w:rsidRDefault="00EA254F" w:rsidP="005F7F07">
      <w:pPr>
        <w:spacing w:before="140"/>
        <w:ind w:left="720"/>
      </w:pPr>
      <w:r>
        <w:rPr>
          <w:b/>
          <w:i/>
        </w:rPr>
        <w:t>eligible impacted property</w:t>
      </w:r>
      <w:r>
        <w:t xml:space="preserve">—see the </w:t>
      </w:r>
      <w:r>
        <w:rPr>
          <w:i/>
        </w:rPr>
        <w:t>Civil Law (</w:t>
      </w:r>
      <w:r w:rsidR="00784F5F" w:rsidRPr="00784F5F">
        <w:rPr>
          <w:i/>
        </w:rPr>
        <w:t>Sale of Residential Property) Act 2003</w:t>
      </w:r>
      <w:r w:rsidR="00784F5F">
        <w:t xml:space="preserve">, </w:t>
      </w:r>
      <w:r w:rsidR="00656E88">
        <w:t>dictionary</w:t>
      </w:r>
      <w:r w:rsidR="00784F5F">
        <w:t>.</w:t>
      </w:r>
    </w:p>
    <w:p w14:paraId="14C46A42" w14:textId="77777777" w:rsidR="00271860" w:rsidRPr="009D256C" w:rsidRDefault="005F7F07" w:rsidP="00271860">
      <w:pPr>
        <w:spacing w:before="300"/>
        <w:ind w:left="720" w:hanging="720"/>
        <w:rPr>
          <w:rFonts w:ascii="Arial" w:hAnsi="Arial" w:cs="Arial"/>
          <w:b/>
          <w:bCs/>
        </w:rPr>
      </w:pPr>
      <w:r w:rsidRPr="009D256C">
        <w:rPr>
          <w:rFonts w:ascii="Arial" w:hAnsi="Arial" w:cs="Arial"/>
          <w:b/>
          <w:bCs/>
        </w:rPr>
        <w:t>5</w:t>
      </w:r>
      <w:r w:rsidR="00271860" w:rsidRPr="009D256C">
        <w:rPr>
          <w:rFonts w:ascii="Arial" w:hAnsi="Arial" w:cs="Arial"/>
          <w:b/>
          <w:bCs/>
        </w:rPr>
        <w:tab/>
        <w:t xml:space="preserve">Meaning of </w:t>
      </w:r>
      <w:r w:rsidRPr="009D256C">
        <w:rPr>
          <w:rFonts w:ascii="Arial" w:hAnsi="Arial" w:cs="Arial"/>
          <w:b/>
          <w:bCs/>
          <w:i/>
        </w:rPr>
        <w:t>eligible homeowner</w:t>
      </w:r>
    </w:p>
    <w:p w14:paraId="4E2D2750" w14:textId="77777777" w:rsidR="009C5EFB" w:rsidRPr="009D256C" w:rsidRDefault="009C5EFB" w:rsidP="009C5EFB">
      <w:pPr>
        <w:spacing w:before="140"/>
        <w:ind w:left="720" w:hanging="436"/>
      </w:pPr>
      <w:r w:rsidRPr="009D256C">
        <w:tab/>
        <w:t>In this instrument:</w:t>
      </w:r>
    </w:p>
    <w:p w14:paraId="354A10E3" w14:textId="77777777" w:rsidR="00465958" w:rsidRPr="009D256C" w:rsidRDefault="005F7F07" w:rsidP="00114153">
      <w:pPr>
        <w:spacing w:before="140"/>
        <w:ind w:left="720"/>
      </w:pPr>
      <w:r w:rsidRPr="009D256C">
        <w:rPr>
          <w:b/>
          <w:i/>
        </w:rPr>
        <w:t>eligible homeowner</w:t>
      </w:r>
      <w:r w:rsidR="00271860" w:rsidRPr="009D256C">
        <w:rPr>
          <w:b/>
          <w:i/>
        </w:rPr>
        <w:t xml:space="preserve"> </w:t>
      </w:r>
      <w:r w:rsidR="00271860" w:rsidRPr="009D256C">
        <w:t>means</w:t>
      </w:r>
      <w:r w:rsidR="009C5EFB" w:rsidRPr="009D256C">
        <w:t xml:space="preserve"> a </w:t>
      </w:r>
      <w:r w:rsidR="00465958" w:rsidRPr="009D256C">
        <w:t>person who—</w:t>
      </w:r>
    </w:p>
    <w:p w14:paraId="7576B2B9" w14:textId="77777777" w:rsidR="00ED217A" w:rsidRDefault="00ED217A" w:rsidP="00ED217A">
      <w:pPr>
        <w:pStyle w:val="ListParagraph"/>
        <w:numPr>
          <w:ilvl w:val="0"/>
          <w:numId w:val="38"/>
        </w:numPr>
        <w:spacing w:before="140"/>
      </w:pPr>
      <w:r>
        <w:t xml:space="preserve">is or was </w:t>
      </w:r>
      <w:r w:rsidR="005D6E89">
        <w:t xml:space="preserve">a </w:t>
      </w:r>
      <w:r>
        <w:t>Crown lessee of an eligible impacted property; and</w:t>
      </w:r>
    </w:p>
    <w:p w14:paraId="65B35060" w14:textId="77777777" w:rsidR="007A57C2" w:rsidRDefault="005D6E89" w:rsidP="00C71E39">
      <w:pPr>
        <w:spacing w:before="140"/>
        <w:ind w:left="1440" w:hanging="720"/>
      </w:pPr>
      <w:r>
        <w:t>(b)</w:t>
      </w:r>
      <w:r>
        <w:tab/>
      </w:r>
      <w:r w:rsidR="00C57B4B">
        <w:t xml:space="preserve">has entered into a contract for sale of the property to the Territory </w:t>
      </w:r>
      <w:r>
        <w:t>under the eligible im</w:t>
      </w:r>
      <w:r w:rsidR="00C57B4B">
        <w:t xml:space="preserve">pacted property buyback program (whether or not the </w:t>
      </w:r>
      <w:r w:rsidR="00867294">
        <w:t>sale</w:t>
      </w:r>
      <w:r w:rsidR="00C57B4B">
        <w:t xml:space="preserve"> has completed).</w:t>
      </w:r>
    </w:p>
    <w:p w14:paraId="2B1F65BE" w14:textId="77777777" w:rsidR="00B7637B" w:rsidRPr="009D256C" w:rsidRDefault="00836915" w:rsidP="00B7637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B7637B" w:rsidRPr="009D256C">
        <w:rPr>
          <w:rFonts w:ascii="Arial" w:hAnsi="Arial" w:cs="Arial"/>
          <w:b/>
          <w:bCs/>
        </w:rPr>
        <w:tab/>
        <w:t xml:space="preserve">Meaning of </w:t>
      </w:r>
      <w:r w:rsidR="00B7637B" w:rsidRPr="009D256C">
        <w:rPr>
          <w:rFonts w:ascii="Arial" w:hAnsi="Arial" w:cs="Arial"/>
          <w:b/>
          <w:bCs/>
          <w:i/>
        </w:rPr>
        <w:t>eligible property</w:t>
      </w:r>
    </w:p>
    <w:p w14:paraId="6E8EEEF4" w14:textId="77777777" w:rsidR="00B7637B" w:rsidRPr="009D256C" w:rsidRDefault="00114153" w:rsidP="00116E47">
      <w:pPr>
        <w:spacing w:before="140"/>
        <w:ind w:left="720" w:hanging="436"/>
      </w:pPr>
      <w:r w:rsidRPr="009D256C">
        <w:t>(1)</w:t>
      </w:r>
      <w:r w:rsidR="00E54586" w:rsidRPr="009D256C">
        <w:tab/>
      </w:r>
      <w:r w:rsidR="00B7637B" w:rsidRPr="009D256C">
        <w:t>In this instrument:</w:t>
      </w:r>
    </w:p>
    <w:p w14:paraId="7C720B09" w14:textId="77777777" w:rsidR="002E1AA7" w:rsidRPr="002E1AA7" w:rsidRDefault="002E1AA7" w:rsidP="002E1AA7">
      <w:pPr>
        <w:spacing w:before="140"/>
        <w:ind w:left="720"/>
      </w:pPr>
      <w:r w:rsidRPr="002E1AA7">
        <w:rPr>
          <w:b/>
          <w:i/>
        </w:rPr>
        <w:t xml:space="preserve">eligible property </w:t>
      </w:r>
      <w:r w:rsidRPr="002E1AA7">
        <w:t>means land in the ACT, a Crown lease or a declared land sublease that will be used for residential purposes only.</w:t>
      </w:r>
    </w:p>
    <w:p w14:paraId="3E1E56F9" w14:textId="77777777" w:rsidR="0044328E" w:rsidRPr="0044328E" w:rsidRDefault="0044328E" w:rsidP="002E1AA7">
      <w:pPr>
        <w:spacing w:before="140"/>
        <w:ind w:left="720" w:hanging="436"/>
      </w:pPr>
      <w:r>
        <w:t>(</w:t>
      </w:r>
      <w:r w:rsidRPr="0044328E">
        <w:t>2)</w:t>
      </w:r>
      <w:r w:rsidRPr="0044328E">
        <w:tab/>
        <w:t>In this section:</w:t>
      </w:r>
    </w:p>
    <w:p w14:paraId="2CFB6E4B" w14:textId="77777777" w:rsidR="0044328E" w:rsidRPr="0044328E" w:rsidRDefault="0044328E" w:rsidP="0044328E">
      <w:pPr>
        <w:spacing w:before="140"/>
        <w:ind w:left="720"/>
      </w:pPr>
      <w:r w:rsidRPr="0044328E">
        <w:rPr>
          <w:b/>
          <w:i/>
        </w:rPr>
        <w:t>declared land sublease</w:t>
      </w:r>
      <w:r w:rsidRPr="0044328E">
        <w:rPr>
          <w:b/>
        </w:rPr>
        <w:t>—</w:t>
      </w:r>
      <w:r w:rsidRPr="0044328E">
        <w:t xml:space="preserve">see the </w:t>
      </w:r>
      <w:r w:rsidRPr="0044328E">
        <w:rPr>
          <w:i/>
        </w:rPr>
        <w:t>Planning Act 20</w:t>
      </w:r>
      <w:r w:rsidR="00855760">
        <w:rPr>
          <w:i/>
        </w:rPr>
        <w:t>23</w:t>
      </w:r>
      <w:r w:rsidRPr="0044328E">
        <w:t xml:space="preserve">, </w:t>
      </w:r>
      <w:r w:rsidR="00855760">
        <w:t>dictionary</w:t>
      </w:r>
      <w:r w:rsidRPr="0044328E">
        <w:t xml:space="preserve">. </w:t>
      </w:r>
    </w:p>
    <w:p w14:paraId="44C2F2EF" w14:textId="77777777" w:rsidR="006651D6" w:rsidRPr="006D4E2F" w:rsidRDefault="00836915" w:rsidP="006651D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6651D6" w:rsidRPr="006D4E2F">
        <w:rPr>
          <w:rFonts w:ascii="Arial" w:hAnsi="Arial" w:cs="Arial"/>
          <w:b/>
          <w:bCs/>
        </w:rPr>
        <w:tab/>
      </w:r>
      <w:r w:rsidR="005F3A43" w:rsidRPr="006D4E2F">
        <w:rPr>
          <w:rFonts w:ascii="Arial" w:hAnsi="Arial" w:cs="Arial"/>
          <w:b/>
          <w:bCs/>
        </w:rPr>
        <w:t xml:space="preserve">Meaning of </w:t>
      </w:r>
      <w:r w:rsidR="000D098C" w:rsidRPr="006D4E2F">
        <w:rPr>
          <w:rFonts w:ascii="Arial" w:hAnsi="Arial" w:cs="Arial"/>
          <w:b/>
          <w:bCs/>
          <w:i/>
        </w:rPr>
        <w:t>eligible transaction</w:t>
      </w:r>
    </w:p>
    <w:p w14:paraId="05EEA3CD" w14:textId="77777777" w:rsidR="006651D6" w:rsidRPr="006D4E2F" w:rsidRDefault="000D098C" w:rsidP="000D098C">
      <w:pPr>
        <w:spacing w:before="140"/>
        <w:ind w:left="720" w:hanging="436"/>
      </w:pPr>
      <w:r w:rsidRPr="006D4E2F">
        <w:t>(1)</w:t>
      </w:r>
      <w:r w:rsidRPr="006D4E2F">
        <w:tab/>
      </w:r>
      <w:r w:rsidR="006651D6" w:rsidRPr="006D4E2F">
        <w:t>In this instrument:</w:t>
      </w:r>
    </w:p>
    <w:p w14:paraId="2F0EB54F" w14:textId="77777777" w:rsidR="00D52956" w:rsidRPr="006D4E2F" w:rsidRDefault="000D098C" w:rsidP="00116E47">
      <w:pPr>
        <w:spacing w:before="140"/>
        <w:ind w:left="720"/>
      </w:pPr>
      <w:r w:rsidRPr="006D4E2F">
        <w:rPr>
          <w:b/>
          <w:i/>
        </w:rPr>
        <w:t>eligible transaction</w:t>
      </w:r>
      <w:r w:rsidR="004C3C9C" w:rsidRPr="006D4E2F">
        <w:rPr>
          <w:b/>
          <w:i/>
        </w:rPr>
        <w:t xml:space="preserve"> </w:t>
      </w:r>
      <w:r w:rsidR="004C3C9C" w:rsidRPr="006D4E2F">
        <w:t>means</w:t>
      </w:r>
      <w:r w:rsidR="00952FAF" w:rsidRPr="006D4E2F">
        <w:t xml:space="preserve"> a transfer </w:t>
      </w:r>
      <w:r w:rsidR="006D6257" w:rsidRPr="006D4E2F">
        <w:t>with a transaction date</w:t>
      </w:r>
      <w:r w:rsidR="00114153" w:rsidRPr="006D4E2F">
        <w:t xml:space="preserve"> on or after </w:t>
      </w:r>
      <w:r w:rsidR="00DC5D5E">
        <w:t>27 November </w:t>
      </w:r>
      <w:r w:rsidR="00243746">
        <w:t>2023</w:t>
      </w:r>
      <w:r w:rsidR="00243746" w:rsidRPr="006D4E2F">
        <w:t xml:space="preserve"> </w:t>
      </w:r>
      <w:r w:rsidR="0009650B" w:rsidRPr="006D4E2F">
        <w:t>that meets the following requirements:</w:t>
      </w:r>
    </w:p>
    <w:p w14:paraId="624E5643" w14:textId="77777777" w:rsidR="00D52956" w:rsidRPr="00804B52" w:rsidRDefault="00952FAF" w:rsidP="00801CB7">
      <w:pPr>
        <w:spacing w:before="140"/>
        <w:ind w:left="1440" w:hanging="720"/>
      </w:pPr>
      <w:r w:rsidRPr="00804B52">
        <w:t>(a)</w:t>
      </w:r>
      <w:r w:rsidRPr="00804B52">
        <w:tab/>
      </w:r>
      <w:r w:rsidR="006D4E2F" w:rsidRPr="00804B52">
        <w:t xml:space="preserve">at least 1 transferee </w:t>
      </w:r>
      <w:r w:rsidR="00246601">
        <w:t>i</w:t>
      </w:r>
      <w:r w:rsidR="006D4E2F" w:rsidRPr="00804B52">
        <w:t>s an eligible homeowner;</w:t>
      </w:r>
    </w:p>
    <w:p w14:paraId="72503BE0" w14:textId="77777777" w:rsidR="00776A7B" w:rsidRDefault="00776A7B" w:rsidP="00AB767E">
      <w:pPr>
        <w:spacing w:before="140"/>
        <w:ind w:left="1440" w:hanging="720"/>
      </w:pPr>
      <w:r>
        <w:t>(b)</w:t>
      </w:r>
      <w:r>
        <w:tab/>
      </w:r>
      <w:r w:rsidR="001E1E9A">
        <w:t>the</w:t>
      </w:r>
      <w:r w:rsidR="00801CE8">
        <w:t xml:space="preserve"> </w:t>
      </w:r>
      <w:r>
        <w:t>eligible impacted property</w:t>
      </w:r>
      <w:r w:rsidR="00D92551">
        <w:t xml:space="preserve"> has been sold or will be sold</w:t>
      </w:r>
      <w:r w:rsidR="00801CE8">
        <w:t xml:space="preserve"> </w:t>
      </w:r>
      <w:r>
        <w:t>to the Territory under the eligible impacted property buyback program;</w:t>
      </w:r>
    </w:p>
    <w:p w14:paraId="0B160407" w14:textId="77777777" w:rsidR="00804B52" w:rsidRDefault="006D4E2F" w:rsidP="00AB767E">
      <w:pPr>
        <w:spacing w:before="140"/>
        <w:ind w:left="1440" w:hanging="720"/>
      </w:pPr>
      <w:r>
        <w:t>(</w:t>
      </w:r>
      <w:r w:rsidR="00E241C9">
        <w:t>c</w:t>
      </w:r>
      <w:r>
        <w:t>)</w:t>
      </w:r>
      <w:r>
        <w:tab/>
        <w:t xml:space="preserve">the ownership of the eligible property is in the same name or names as the </w:t>
      </w:r>
      <w:r w:rsidR="0066478A">
        <w:t>eligible impacted property</w:t>
      </w:r>
      <w:r>
        <w:t>, except if</w:t>
      </w:r>
      <w:r w:rsidR="00804B52">
        <w:t>—</w:t>
      </w:r>
    </w:p>
    <w:p w14:paraId="66A53990" w14:textId="77777777" w:rsidR="00804B52" w:rsidRDefault="00804B52" w:rsidP="00804B52">
      <w:pPr>
        <w:spacing w:before="140"/>
        <w:ind w:left="2160" w:hanging="720"/>
      </w:pPr>
      <w:r>
        <w:t>(i)</w:t>
      </w:r>
      <w:r>
        <w:tab/>
        <w:t xml:space="preserve">the eligible homeowner is or was a joint tenant or tenant in common of the </w:t>
      </w:r>
      <w:r w:rsidR="0066478A">
        <w:t>eligible impacted property</w:t>
      </w:r>
      <w:r>
        <w:t xml:space="preserve">; and </w:t>
      </w:r>
    </w:p>
    <w:p w14:paraId="6B9E2BEA" w14:textId="77777777" w:rsidR="00243746" w:rsidRDefault="00804B52" w:rsidP="00632072">
      <w:pPr>
        <w:spacing w:before="140"/>
        <w:ind w:left="2160" w:hanging="720"/>
        <w:rPr>
          <w:bCs/>
          <w:i/>
          <w:sz w:val="20"/>
        </w:rPr>
      </w:pPr>
      <w:r>
        <w:t>(ii)</w:t>
      </w:r>
      <w:r>
        <w:tab/>
      </w:r>
      <w:r w:rsidR="001E5828">
        <w:t xml:space="preserve">the </w:t>
      </w:r>
      <w:r w:rsidR="00D16D6B">
        <w:t xml:space="preserve">Commissioner is satisfied that all other joint tenants or tenants in common of the </w:t>
      </w:r>
      <w:r w:rsidR="0066478A">
        <w:t>eligible impacted property</w:t>
      </w:r>
      <w:r w:rsidR="00D16D6B">
        <w:t xml:space="preserve"> consent to </w:t>
      </w:r>
      <w:r>
        <w:t xml:space="preserve">the </w:t>
      </w:r>
      <w:r w:rsidR="00881C92">
        <w:t>ownership of the eligible property</w:t>
      </w:r>
      <w:r w:rsidR="007E4102">
        <w:t xml:space="preserve"> in a different name or names</w:t>
      </w:r>
      <w:r w:rsidR="00881C92">
        <w:t>;</w:t>
      </w:r>
      <w:r w:rsidR="00243746" w:rsidRPr="00243746">
        <w:rPr>
          <w:bCs/>
          <w:i/>
          <w:sz w:val="20"/>
        </w:rPr>
        <w:t xml:space="preserve"> </w:t>
      </w:r>
    </w:p>
    <w:p w14:paraId="2E07B1B6" w14:textId="77777777" w:rsidR="001E5828" w:rsidRDefault="00243746" w:rsidP="00632072">
      <w:pPr>
        <w:spacing w:before="140"/>
        <w:ind w:left="1440" w:firstLine="720"/>
      </w:pPr>
      <w:r w:rsidRPr="00243746">
        <w:rPr>
          <w:bCs/>
          <w:i/>
          <w:sz w:val="20"/>
        </w:rPr>
        <w:t>Note</w:t>
      </w:r>
      <w:r w:rsidRPr="00243746">
        <w:rPr>
          <w:bCs/>
          <w:i/>
          <w:sz w:val="20"/>
        </w:rPr>
        <w:tab/>
      </w:r>
      <w:r w:rsidRPr="00632072">
        <w:rPr>
          <w:bCs/>
          <w:i/>
          <w:sz w:val="20"/>
        </w:rPr>
        <w:t>Commissioner</w:t>
      </w:r>
      <w:r w:rsidRPr="00243746">
        <w:rPr>
          <w:bCs/>
          <w:i/>
          <w:sz w:val="20"/>
        </w:rPr>
        <w:t xml:space="preserve"> </w:t>
      </w:r>
      <w:r w:rsidRPr="00243746">
        <w:rPr>
          <w:bCs/>
          <w:sz w:val="20"/>
        </w:rPr>
        <w:t>means the Commissioner for ACT Revenue.</w:t>
      </w:r>
    </w:p>
    <w:p w14:paraId="783956C6" w14:textId="77777777" w:rsidR="00881C92" w:rsidRPr="0033073E" w:rsidRDefault="00881C92" w:rsidP="00881C92">
      <w:pPr>
        <w:spacing w:before="140"/>
        <w:ind w:left="1440" w:hanging="720"/>
      </w:pPr>
      <w:r w:rsidRPr="0033073E">
        <w:t>(</w:t>
      </w:r>
      <w:r w:rsidR="00E241C9">
        <w:t>d</w:t>
      </w:r>
      <w:r w:rsidRPr="0033073E">
        <w:t>)</w:t>
      </w:r>
      <w:r w:rsidRPr="0033073E">
        <w:tab/>
      </w:r>
      <w:r>
        <w:t xml:space="preserve">the eligible homeowner has not </w:t>
      </w:r>
      <w:r w:rsidRPr="0033073E">
        <w:t>previously received</w:t>
      </w:r>
      <w:r>
        <w:t xml:space="preserve"> a </w:t>
      </w:r>
      <w:r w:rsidR="00A24122">
        <w:t>concession</w:t>
      </w:r>
      <w:r w:rsidRPr="0033073E">
        <w:t>—</w:t>
      </w:r>
    </w:p>
    <w:p w14:paraId="4AC2EAF5" w14:textId="77777777" w:rsidR="00A2056C" w:rsidRDefault="00A2056C" w:rsidP="00A17225">
      <w:pPr>
        <w:spacing w:before="140"/>
        <w:ind w:left="2160" w:hanging="720"/>
      </w:pPr>
      <w:r>
        <w:t>(i)</w:t>
      </w:r>
      <w:r>
        <w:tab/>
      </w:r>
      <w:r w:rsidR="001437C3">
        <w:t>on</w:t>
      </w:r>
      <w:r>
        <w:t xml:space="preserve"> the eligible transaction—</w:t>
      </w:r>
    </w:p>
    <w:p w14:paraId="32BC8AC0" w14:textId="77777777" w:rsidR="00A17225" w:rsidRPr="0033073E" w:rsidRDefault="00A17225" w:rsidP="00A2056C">
      <w:pPr>
        <w:spacing w:before="140"/>
        <w:ind w:left="2880" w:hanging="720"/>
      </w:pPr>
      <w:r w:rsidRPr="0033073E">
        <w:lastRenderedPageBreak/>
        <w:t>(</w:t>
      </w:r>
      <w:r w:rsidR="00A24122">
        <w:t>A</w:t>
      </w:r>
      <w:r w:rsidRPr="0033073E">
        <w:t>)</w:t>
      </w:r>
      <w:r w:rsidRPr="0033073E">
        <w:tab/>
      </w:r>
      <w:r w:rsidR="00E241C9">
        <w:t xml:space="preserve">under </w:t>
      </w:r>
      <w:r w:rsidRPr="0033073E">
        <w:t xml:space="preserve">the </w:t>
      </w:r>
      <w:r>
        <w:t>Home Buyer Concession S</w:t>
      </w:r>
      <w:r w:rsidRPr="0033073E">
        <w:t xml:space="preserve">cheme under the </w:t>
      </w:r>
      <w:r>
        <w:rPr>
          <w:i/>
        </w:rPr>
        <w:t>Taxation </w:t>
      </w:r>
      <w:r w:rsidRPr="0033073E">
        <w:rPr>
          <w:i/>
        </w:rPr>
        <w:t>Administration Act 1999</w:t>
      </w:r>
      <w:r>
        <w:t>;</w:t>
      </w:r>
      <w:r w:rsidR="00A41968">
        <w:t xml:space="preserve"> or</w:t>
      </w:r>
    </w:p>
    <w:p w14:paraId="0623C81D" w14:textId="77777777" w:rsidR="00881C92" w:rsidRPr="0033073E" w:rsidRDefault="00881C92" w:rsidP="00A24122">
      <w:pPr>
        <w:spacing w:before="140"/>
        <w:ind w:left="2880" w:hanging="720"/>
      </w:pPr>
      <w:r w:rsidRPr="0033073E">
        <w:t>(</w:t>
      </w:r>
      <w:r w:rsidR="00A24122">
        <w:t>B</w:t>
      </w:r>
      <w:r w:rsidRPr="0033073E">
        <w:t>)</w:t>
      </w:r>
      <w:r w:rsidRPr="0033073E">
        <w:tab/>
      </w:r>
      <w:r w:rsidR="00E241C9">
        <w:t xml:space="preserve">under </w:t>
      </w:r>
      <w:r w:rsidRPr="0033073E">
        <w:t xml:space="preserve">the Over 60s Home Bonus Scheme under the </w:t>
      </w:r>
      <w:r>
        <w:rPr>
          <w:i/>
        </w:rPr>
        <w:t>Taxation </w:t>
      </w:r>
      <w:r w:rsidRPr="0033073E">
        <w:rPr>
          <w:i/>
        </w:rPr>
        <w:t>Administration Act 1999</w:t>
      </w:r>
      <w:r w:rsidR="00A17225">
        <w:t>;</w:t>
      </w:r>
      <w:r w:rsidR="00A41968">
        <w:t xml:space="preserve"> or</w:t>
      </w:r>
    </w:p>
    <w:p w14:paraId="25C0A447" w14:textId="77777777" w:rsidR="00881C92" w:rsidRDefault="00881C92" w:rsidP="00A24122">
      <w:pPr>
        <w:spacing w:before="140"/>
        <w:ind w:left="2880" w:hanging="720"/>
      </w:pPr>
      <w:r w:rsidRPr="0033073E">
        <w:t>(</w:t>
      </w:r>
      <w:r w:rsidR="00A24122">
        <w:t>C</w:t>
      </w:r>
      <w:r w:rsidRPr="0033073E">
        <w:t>)</w:t>
      </w:r>
      <w:r w:rsidRPr="0033073E">
        <w:tab/>
      </w:r>
      <w:r w:rsidR="00E241C9">
        <w:t xml:space="preserve">under </w:t>
      </w:r>
      <w:r w:rsidRPr="0033073E">
        <w:t xml:space="preserve">the Pensioner Duty Concession Scheme under the </w:t>
      </w:r>
      <w:r>
        <w:rPr>
          <w:i/>
        </w:rPr>
        <w:t>Taxation </w:t>
      </w:r>
      <w:r w:rsidRPr="0033073E">
        <w:rPr>
          <w:i/>
        </w:rPr>
        <w:t>Administration Act 1999</w:t>
      </w:r>
      <w:r w:rsidR="00A24122">
        <w:t>; or</w:t>
      </w:r>
    </w:p>
    <w:p w14:paraId="6A6B03EB" w14:textId="77777777" w:rsidR="00A24122" w:rsidRDefault="00A24122" w:rsidP="00777F95">
      <w:pPr>
        <w:spacing w:before="140"/>
        <w:ind w:left="2160" w:hanging="720"/>
      </w:pPr>
      <w:r>
        <w:t>(ii)</w:t>
      </w:r>
      <w:r>
        <w:tab/>
      </w:r>
      <w:r w:rsidR="001437C3">
        <w:t>on</w:t>
      </w:r>
      <w:r>
        <w:t xml:space="preserve"> any other transaction</w:t>
      </w:r>
      <w:r w:rsidR="00E241C9">
        <w:t>—under</w:t>
      </w:r>
      <w:r w:rsidR="00E241C9" w:rsidRPr="0010643F">
        <w:t xml:space="preserve"> </w:t>
      </w:r>
      <w:r w:rsidR="00777F95" w:rsidRPr="0010643F">
        <w:t>the Loose-fill Asbestos Insulation Eradication Buyback Concession Scheme for Eligible Impacted Properties</w:t>
      </w:r>
      <w:r w:rsidR="00777F95" w:rsidRPr="005D3DB8">
        <w:t xml:space="preserve"> </w:t>
      </w:r>
      <w:r w:rsidR="00777F95">
        <w:t xml:space="preserve">under the </w:t>
      </w:r>
      <w:r w:rsidR="00777F95">
        <w:rPr>
          <w:i/>
        </w:rPr>
        <w:t>Taxation Administration Act 1999</w:t>
      </w:r>
      <w:r w:rsidR="008707A3">
        <w:rPr>
          <w:i/>
        </w:rPr>
        <w:t>,</w:t>
      </w:r>
      <w:r w:rsidR="001437C3">
        <w:rPr>
          <w:i/>
        </w:rPr>
        <w:t xml:space="preserve"> </w:t>
      </w:r>
      <w:r w:rsidR="001437C3">
        <w:t>if it is in relation to the same eligible impacted property</w:t>
      </w:r>
      <w:r w:rsidR="00777F95">
        <w:rPr>
          <w:i/>
        </w:rPr>
        <w:t>.</w:t>
      </w:r>
    </w:p>
    <w:p w14:paraId="26823D31" w14:textId="77777777" w:rsidR="00777F95" w:rsidRPr="0033073E" w:rsidRDefault="00777F95" w:rsidP="00777F95">
      <w:pPr>
        <w:spacing w:before="140"/>
        <w:ind w:left="2880" w:hanging="720"/>
      </w:pPr>
      <w:r>
        <w:rPr>
          <w:bCs/>
          <w:i/>
          <w:sz w:val="20"/>
        </w:rPr>
        <w:t>Note</w:t>
      </w:r>
      <w:r>
        <w:rPr>
          <w:bCs/>
          <w:i/>
          <w:sz w:val="20"/>
        </w:rPr>
        <w:tab/>
      </w:r>
      <w:r>
        <w:rPr>
          <w:bCs/>
          <w:sz w:val="20"/>
        </w:rPr>
        <w:t xml:space="preserve">The </w:t>
      </w:r>
      <w:r w:rsidRPr="009A6D64">
        <w:rPr>
          <w:bCs/>
          <w:sz w:val="20"/>
        </w:rPr>
        <w:t>Loose</w:t>
      </w:r>
      <w:r>
        <w:rPr>
          <w:bCs/>
          <w:sz w:val="20"/>
        </w:rPr>
        <w:noBreakHyphen/>
      </w:r>
      <w:r w:rsidRPr="009A6D64">
        <w:rPr>
          <w:bCs/>
          <w:sz w:val="20"/>
        </w:rPr>
        <w:t>fill Asbestos Insulation Eradication Buyback Concession Scheme</w:t>
      </w:r>
      <w:r>
        <w:rPr>
          <w:bCs/>
          <w:sz w:val="20"/>
        </w:rPr>
        <w:t xml:space="preserve"> </w:t>
      </w:r>
      <w:r w:rsidRPr="009A6D64">
        <w:rPr>
          <w:bCs/>
          <w:sz w:val="20"/>
        </w:rPr>
        <w:t xml:space="preserve">under the </w:t>
      </w:r>
      <w:r w:rsidRPr="009A6D64">
        <w:rPr>
          <w:bCs/>
          <w:i/>
          <w:sz w:val="20"/>
        </w:rPr>
        <w:t>Taxation Administration Act 1999</w:t>
      </w:r>
      <w:r>
        <w:rPr>
          <w:bCs/>
          <w:i/>
          <w:sz w:val="20"/>
        </w:rPr>
        <w:t xml:space="preserve"> </w:t>
      </w:r>
      <w:r>
        <w:rPr>
          <w:bCs/>
          <w:sz w:val="20"/>
        </w:rPr>
        <w:t>is a separate scheme</w:t>
      </w:r>
      <w:r w:rsidR="004B0594">
        <w:rPr>
          <w:bCs/>
          <w:sz w:val="20"/>
        </w:rPr>
        <w:t xml:space="preserve"> that applies to affected leases</w:t>
      </w:r>
      <w:r>
        <w:rPr>
          <w:bCs/>
          <w:sz w:val="20"/>
        </w:rPr>
        <w:t>.</w:t>
      </w:r>
    </w:p>
    <w:p w14:paraId="6D724D13" w14:textId="77777777" w:rsidR="00376717" w:rsidRPr="007E4102" w:rsidRDefault="004E2205" w:rsidP="00376717">
      <w:pPr>
        <w:spacing w:before="140"/>
        <w:ind w:left="709" w:hanging="425"/>
      </w:pPr>
      <w:r w:rsidRPr="007E4102">
        <w:t>(2)</w:t>
      </w:r>
      <w:r w:rsidRPr="007E4102">
        <w:tab/>
      </w:r>
      <w:r w:rsidR="005361DA" w:rsidRPr="007E4102">
        <w:t xml:space="preserve">If it becomes apparent that a transaction is not an eligible transaction, </w:t>
      </w:r>
      <w:r w:rsidR="00123B30" w:rsidRPr="007E4102">
        <w:t xml:space="preserve">an </w:t>
      </w:r>
      <w:r w:rsidR="00A33F45" w:rsidRPr="007E4102">
        <w:t>eligible homeowner</w:t>
      </w:r>
      <w:r w:rsidR="00123B30" w:rsidRPr="007E4102">
        <w:t xml:space="preserve"> must give the </w:t>
      </w:r>
      <w:r w:rsidR="00376717" w:rsidRPr="007E4102">
        <w:t xml:space="preserve">Commissioner </w:t>
      </w:r>
      <w:r w:rsidR="00244C1A" w:rsidRPr="007E4102">
        <w:t xml:space="preserve">written </w:t>
      </w:r>
      <w:r w:rsidR="00376717" w:rsidRPr="007E4102">
        <w:t xml:space="preserve">notice of </w:t>
      </w:r>
      <w:r w:rsidR="005361DA" w:rsidRPr="007E4102">
        <w:t xml:space="preserve">that </w:t>
      </w:r>
      <w:r w:rsidR="00376717" w:rsidRPr="007E4102">
        <w:t>fact within 14 days after the first of the following events:</w:t>
      </w:r>
    </w:p>
    <w:p w14:paraId="5503CEA8" w14:textId="77777777" w:rsidR="001F785C" w:rsidRDefault="001F785C" w:rsidP="001F785C">
      <w:pPr>
        <w:spacing w:before="140"/>
        <w:ind w:left="1440" w:hanging="720"/>
      </w:pPr>
      <w:r>
        <w:t>(a)</w:t>
      </w:r>
      <w:r>
        <w:tab/>
        <w:t>the end of any period allowed for compliance with a requirement of the transaction;</w:t>
      </w:r>
    </w:p>
    <w:p w14:paraId="0E1BED82" w14:textId="77777777" w:rsidR="001F785C" w:rsidRDefault="001F785C" w:rsidP="001F785C">
      <w:pPr>
        <w:spacing w:before="140"/>
        <w:ind w:left="1440" w:hanging="724"/>
      </w:pPr>
      <w:r>
        <w:t>(b)</w:t>
      </w:r>
      <w:r>
        <w:tab/>
        <w:t>the date that it first becomes apparent that the transaction is not eligible.</w:t>
      </w:r>
    </w:p>
    <w:p w14:paraId="60734BF9" w14:textId="77777777" w:rsidR="00244C1A" w:rsidRPr="007E4102" w:rsidRDefault="00244C1A" w:rsidP="00244C1A">
      <w:pPr>
        <w:keepNext/>
        <w:spacing w:before="140"/>
        <w:ind w:left="1440" w:hanging="726"/>
        <w:rPr>
          <w:rFonts w:ascii="Arial" w:hAnsi="Arial" w:cs="Arial"/>
          <w:b/>
          <w:sz w:val="18"/>
        </w:rPr>
      </w:pPr>
      <w:r w:rsidRPr="007E4102">
        <w:rPr>
          <w:rFonts w:ascii="Arial" w:hAnsi="Arial" w:cs="Arial"/>
          <w:b/>
          <w:sz w:val="18"/>
        </w:rPr>
        <w:t>Example—</w:t>
      </w:r>
      <w:r w:rsidR="007434D7" w:rsidRPr="007E4102">
        <w:rPr>
          <w:rFonts w:ascii="Arial" w:hAnsi="Arial" w:cs="Arial"/>
          <w:b/>
          <w:sz w:val="18"/>
        </w:rPr>
        <w:t>transaction not an eligible transaction</w:t>
      </w:r>
    </w:p>
    <w:p w14:paraId="42366EB1" w14:textId="77777777" w:rsidR="00244C1A" w:rsidRPr="007E4102" w:rsidRDefault="00244C1A" w:rsidP="00244C1A">
      <w:pPr>
        <w:spacing w:before="140"/>
        <w:ind w:left="720" w:hanging="436"/>
        <w:rPr>
          <w:rFonts w:ascii="Arial" w:hAnsi="Arial" w:cs="Arial"/>
          <w:b/>
          <w:bCs/>
          <w:sz w:val="22"/>
        </w:rPr>
      </w:pPr>
      <w:r w:rsidRPr="007E4102">
        <w:rPr>
          <w:rFonts w:ascii="Arial" w:hAnsi="Arial" w:cs="Arial"/>
          <w:b/>
          <w:sz w:val="20"/>
        </w:rPr>
        <w:tab/>
      </w:r>
      <w:r w:rsidR="007434D7" w:rsidRPr="007E4102">
        <w:rPr>
          <w:sz w:val="20"/>
        </w:rPr>
        <w:t xml:space="preserve">The transaction ceases to be eligible </w:t>
      </w:r>
      <w:r w:rsidR="005C5A95">
        <w:rPr>
          <w:sz w:val="20"/>
        </w:rPr>
        <w:t xml:space="preserve">because </w:t>
      </w:r>
      <w:r w:rsidR="008472A4">
        <w:rPr>
          <w:sz w:val="20"/>
        </w:rPr>
        <w:t>the</w:t>
      </w:r>
      <w:r w:rsidR="005C5A95">
        <w:rPr>
          <w:sz w:val="20"/>
        </w:rPr>
        <w:t xml:space="preserve"> </w:t>
      </w:r>
      <w:r w:rsidR="00FC1F03">
        <w:rPr>
          <w:sz w:val="20"/>
        </w:rPr>
        <w:t xml:space="preserve">contract for sale </w:t>
      </w:r>
      <w:r w:rsidR="007E0B02">
        <w:rPr>
          <w:sz w:val="20"/>
        </w:rPr>
        <w:t>of the eligible impacted property to the Territory was not completed</w:t>
      </w:r>
      <w:r w:rsidR="005C5A95">
        <w:rPr>
          <w:sz w:val="20"/>
        </w:rPr>
        <w:t>.</w:t>
      </w:r>
    </w:p>
    <w:p w14:paraId="3D4150F8" w14:textId="77777777" w:rsidR="00CD5F85" w:rsidRPr="00836915" w:rsidRDefault="00221905" w:rsidP="00221905">
      <w:pPr>
        <w:spacing w:before="140"/>
        <w:ind w:left="709" w:hanging="425"/>
      </w:pPr>
      <w:r w:rsidRPr="00836915">
        <w:t>(</w:t>
      </w:r>
      <w:r w:rsidR="00FE4B88" w:rsidRPr="00836915">
        <w:t>3</w:t>
      </w:r>
      <w:r w:rsidRPr="00836915">
        <w:t>)</w:t>
      </w:r>
      <w:r w:rsidRPr="00836915">
        <w:tab/>
      </w:r>
      <w:r w:rsidR="00CD5F85" w:rsidRPr="00836915">
        <w:t>In this section:</w:t>
      </w:r>
    </w:p>
    <w:p w14:paraId="0DCC1DAD" w14:textId="77777777" w:rsidR="0058092B" w:rsidRPr="00114153" w:rsidRDefault="0058092B" w:rsidP="0058092B">
      <w:pPr>
        <w:spacing w:before="140"/>
        <w:ind w:left="720"/>
      </w:pPr>
      <w:r w:rsidRPr="00114153">
        <w:rPr>
          <w:b/>
          <w:i/>
        </w:rPr>
        <w:t>transaction date</w:t>
      </w:r>
      <w:r w:rsidRPr="00114153">
        <w:t>, of an eligible transaction, means the date that liability for duty arises under the Act, section 11.</w:t>
      </w:r>
    </w:p>
    <w:p w14:paraId="6A9B38AE" w14:textId="77777777" w:rsidR="00CD5F85" w:rsidRPr="00A33F45" w:rsidRDefault="00CD5F85" w:rsidP="00D52956">
      <w:pPr>
        <w:spacing w:before="140"/>
        <w:ind w:left="1440" w:hanging="720"/>
      </w:pPr>
      <w:r w:rsidRPr="00A33F45">
        <w:rPr>
          <w:b/>
          <w:i/>
        </w:rPr>
        <w:t>transfer</w:t>
      </w:r>
      <w:r w:rsidRPr="00A33F45">
        <w:rPr>
          <w:b/>
        </w:rPr>
        <w:t xml:space="preserve"> </w:t>
      </w:r>
      <w:r w:rsidRPr="00A33F45">
        <w:t>means</w:t>
      </w:r>
      <w:r w:rsidR="00952FAF" w:rsidRPr="00A33F45">
        <w:t>—</w:t>
      </w:r>
    </w:p>
    <w:p w14:paraId="5FDA6C50" w14:textId="77777777" w:rsidR="00952FAF" w:rsidRPr="00A33F45" w:rsidRDefault="00952FAF" w:rsidP="00D52956">
      <w:pPr>
        <w:spacing w:before="140"/>
        <w:ind w:left="1440" w:hanging="720"/>
      </w:pPr>
      <w:r w:rsidRPr="00A33F45">
        <w:t>(a)</w:t>
      </w:r>
      <w:r w:rsidRPr="00A33F45">
        <w:tab/>
        <w:t xml:space="preserve">a transfer of </w:t>
      </w:r>
      <w:r w:rsidR="00917A4B" w:rsidRPr="00A33F45">
        <w:t>eligible</w:t>
      </w:r>
      <w:r w:rsidRPr="00A33F45">
        <w:t xml:space="preserve"> property; or</w:t>
      </w:r>
    </w:p>
    <w:p w14:paraId="597A11A0" w14:textId="77777777" w:rsidR="00917A4B" w:rsidRPr="00A33F45" w:rsidRDefault="00917A4B" w:rsidP="00D52956">
      <w:pPr>
        <w:spacing w:before="140"/>
        <w:ind w:left="1440" w:hanging="720"/>
      </w:pPr>
      <w:r w:rsidRPr="00A33F45">
        <w:t>(b)</w:t>
      </w:r>
      <w:r w:rsidRPr="00A33F45">
        <w:tab/>
        <w:t>an agreement for the sale or transfer of eligible property; or</w:t>
      </w:r>
    </w:p>
    <w:p w14:paraId="3B031BCA" w14:textId="77777777" w:rsidR="00952FAF" w:rsidRPr="00A33F45" w:rsidRDefault="00917A4B" w:rsidP="00D52956">
      <w:pPr>
        <w:spacing w:before="140"/>
        <w:ind w:left="1440" w:hanging="720"/>
      </w:pPr>
      <w:r w:rsidRPr="00A33F45">
        <w:t>(c</w:t>
      </w:r>
      <w:r w:rsidR="00952FAF" w:rsidRPr="00A33F45">
        <w:t>)</w:t>
      </w:r>
      <w:r w:rsidR="00952FAF" w:rsidRPr="00A33F45">
        <w:tab/>
      </w:r>
      <w:r w:rsidRPr="00A33F45">
        <w:t>a grant of eligible property.</w:t>
      </w:r>
    </w:p>
    <w:p w14:paraId="014DE71C" w14:textId="77777777" w:rsidR="00F10CB2" w:rsidRPr="00836915" w:rsidRDefault="00836915" w:rsidP="00C93B0A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="00F10CB2" w:rsidRPr="00836915">
        <w:rPr>
          <w:rFonts w:ascii="Arial" w:hAnsi="Arial" w:cs="Arial"/>
          <w:b/>
          <w:bCs/>
        </w:rPr>
        <w:tab/>
      </w:r>
      <w:r w:rsidR="001069AB" w:rsidRPr="00836915">
        <w:rPr>
          <w:rFonts w:ascii="Arial" w:hAnsi="Arial" w:cs="Arial"/>
          <w:b/>
          <w:bCs/>
        </w:rPr>
        <w:t>Determination</w:t>
      </w:r>
    </w:p>
    <w:p w14:paraId="24A7BEAB" w14:textId="77777777" w:rsidR="002C05C4" w:rsidRPr="00836915" w:rsidRDefault="0032462A" w:rsidP="0032462A">
      <w:pPr>
        <w:spacing w:before="140"/>
        <w:ind w:left="720" w:hanging="436"/>
      </w:pPr>
      <w:r w:rsidRPr="00836915">
        <w:t>(1)</w:t>
      </w:r>
      <w:r w:rsidRPr="00836915">
        <w:tab/>
      </w:r>
      <w:r w:rsidR="00D16848" w:rsidRPr="00836915">
        <w:t xml:space="preserve">For the purposes of section 31 of the Act, </w:t>
      </w:r>
      <w:r w:rsidR="00656E88" w:rsidRPr="00656E88">
        <w:t xml:space="preserve">the determined rate of duty payable on an eligible transaction under this instrument is </w:t>
      </w:r>
      <w:r w:rsidR="004F1293" w:rsidRPr="00836915">
        <w:t>—</w:t>
      </w:r>
    </w:p>
    <w:p w14:paraId="524A6104" w14:textId="77777777" w:rsidR="004F1293" w:rsidRPr="00836915" w:rsidRDefault="002C4C52" w:rsidP="002C4C52">
      <w:pPr>
        <w:spacing w:before="140"/>
        <w:ind w:left="1440" w:hanging="720"/>
      </w:pPr>
      <w:r w:rsidRPr="00836915">
        <w:t>(a)</w:t>
      </w:r>
      <w:r w:rsidRPr="00836915">
        <w:tab/>
      </w:r>
      <w:r w:rsidR="007339E9" w:rsidRPr="00836915">
        <w:t>if the notional duty is less than or equal to the buyback concession amount—nil</w:t>
      </w:r>
      <w:r w:rsidRPr="00836915">
        <w:t>; or</w:t>
      </w:r>
    </w:p>
    <w:p w14:paraId="0A78B2F5" w14:textId="77777777" w:rsidR="002C4C52" w:rsidRPr="00836915" w:rsidRDefault="002C4C52" w:rsidP="002C4C52">
      <w:pPr>
        <w:spacing w:before="140"/>
        <w:ind w:left="1440" w:hanging="720"/>
      </w:pPr>
      <w:r w:rsidRPr="00836915">
        <w:t>(b)</w:t>
      </w:r>
      <w:r w:rsidRPr="00836915">
        <w:tab/>
      </w:r>
      <w:r w:rsidR="007339E9" w:rsidRPr="00836915">
        <w:t>if the notional duty is more than the buyback concession amount—the difference between the buyback concession amount and the notional duty</w:t>
      </w:r>
      <w:r w:rsidRPr="00836915">
        <w:t>.</w:t>
      </w:r>
    </w:p>
    <w:p w14:paraId="53760A5D" w14:textId="77777777" w:rsidR="006C10B7" w:rsidRPr="00836915" w:rsidRDefault="00C27349" w:rsidP="00DD37B2">
      <w:pPr>
        <w:keepNext/>
        <w:spacing w:before="140"/>
        <w:ind w:left="721" w:hanging="437"/>
      </w:pPr>
      <w:r w:rsidRPr="00836915">
        <w:lastRenderedPageBreak/>
        <w:t>(</w:t>
      </w:r>
      <w:r w:rsidR="00915327">
        <w:t>2</w:t>
      </w:r>
      <w:r w:rsidR="006C10B7" w:rsidRPr="00836915">
        <w:t>)</w:t>
      </w:r>
      <w:r w:rsidR="006C10B7" w:rsidRPr="00836915">
        <w:tab/>
        <w:t>In this section:</w:t>
      </w:r>
    </w:p>
    <w:p w14:paraId="727875D0" w14:textId="77777777" w:rsidR="00C95CE3" w:rsidRPr="00836915" w:rsidRDefault="00C95CE3" w:rsidP="006C10B7">
      <w:pPr>
        <w:spacing w:before="140"/>
        <w:ind w:left="720" w:hanging="436"/>
      </w:pPr>
      <w:r w:rsidRPr="00836915">
        <w:rPr>
          <w:b/>
          <w:i/>
        </w:rPr>
        <w:tab/>
        <w:t xml:space="preserve">buyback concession amount </w:t>
      </w:r>
      <w:r w:rsidRPr="00836915">
        <w:t xml:space="preserve">means the amount of duty that would have been payable on a transfer of the </w:t>
      </w:r>
      <w:r w:rsidR="0066478A">
        <w:t>eligible impacted property</w:t>
      </w:r>
      <w:r w:rsidRPr="00836915">
        <w:t xml:space="preserve"> if—</w:t>
      </w:r>
    </w:p>
    <w:p w14:paraId="124C9936" w14:textId="77777777" w:rsidR="00C95CE3" w:rsidRPr="00836915" w:rsidRDefault="00C95CE3" w:rsidP="006C10B7">
      <w:pPr>
        <w:spacing w:before="140"/>
        <w:ind w:left="720" w:hanging="436"/>
      </w:pPr>
      <w:r w:rsidRPr="00836915">
        <w:tab/>
        <w:t>(a)</w:t>
      </w:r>
      <w:r w:rsidRPr="00836915">
        <w:tab/>
        <w:t xml:space="preserve">the transfer </w:t>
      </w:r>
      <w:r w:rsidR="00857189">
        <w:t>w</w:t>
      </w:r>
      <w:r w:rsidR="00123989" w:rsidRPr="00836915">
        <w:t>as a dutiable transaction; and</w:t>
      </w:r>
    </w:p>
    <w:p w14:paraId="1F9E6EC8" w14:textId="77777777" w:rsidR="00123989" w:rsidRPr="00836915" w:rsidRDefault="00123989" w:rsidP="00857189">
      <w:pPr>
        <w:spacing w:before="140"/>
        <w:ind w:left="1436" w:hanging="716"/>
      </w:pPr>
      <w:r w:rsidRPr="00836915">
        <w:t>(b)</w:t>
      </w:r>
      <w:r w:rsidRPr="00836915">
        <w:tab/>
        <w:t xml:space="preserve">the dutiable value of the property was equal to the </w:t>
      </w:r>
      <w:r w:rsidR="00857189">
        <w:t>price agreed to be paid by the Territory in a contract for sale for the property</w:t>
      </w:r>
      <w:r w:rsidRPr="00836915">
        <w:t>; and</w:t>
      </w:r>
    </w:p>
    <w:p w14:paraId="1C0CB10C" w14:textId="77777777" w:rsidR="00915327" w:rsidRDefault="00123989" w:rsidP="006C10B7">
      <w:pPr>
        <w:spacing w:before="140"/>
        <w:ind w:left="720" w:hanging="436"/>
      </w:pPr>
      <w:r w:rsidRPr="00836915">
        <w:tab/>
        <w:t>(c)</w:t>
      </w:r>
      <w:r w:rsidRPr="00836915">
        <w:tab/>
        <w:t>the transfer occurred on</w:t>
      </w:r>
      <w:r w:rsidR="00915327">
        <w:t>—</w:t>
      </w:r>
    </w:p>
    <w:p w14:paraId="2DF0CA4A" w14:textId="77777777" w:rsidR="00915327" w:rsidRDefault="001707FD" w:rsidP="00DD37B2">
      <w:pPr>
        <w:spacing w:before="140"/>
        <w:ind w:left="2160" w:hanging="720"/>
      </w:pPr>
      <w:r>
        <w:t>(i</w:t>
      </w:r>
      <w:r w:rsidR="00915327">
        <w:t>)</w:t>
      </w:r>
      <w:r w:rsidR="00915327">
        <w:tab/>
        <w:t>if the Minister</w:t>
      </w:r>
      <w:r w:rsidR="009F61AC" w:rsidRPr="009F61AC">
        <w:t xml:space="preserve"> responsible for the </w:t>
      </w:r>
      <w:r w:rsidR="009F61AC" w:rsidRPr="00DD37B2">
        <w:rPr>
          <w:i/>
        </w:rPr>
        <w:t>Civil Law (Sale of Residential Property) Act 2003</w:t>
      </w:r>
      <w:r w:rsidR="009F61AC">
        <w:t>, section 9A (1)</w:t>
      </w:r>
      <w:r w:rsidR="00915327">
        <w:t xml:space="preserve"> first determined the property to be an eligible impacted property </w:t>
      </w:r>
      <w:r w:rsidR="00FD3780">
        <w:t>more than 6 </w:t>
      </w:r>
      <w:r w:rsidR="00915327">
        <w:t>months after 19 November 2015—the date that the Minister made the determination; or</w:t>
      </w:r>
    </w:p>
    <w:p w14:paraId="098D43D1" w14:textId="77777777" w:rsidR="00123989" w:rsidRPr="00836915" w:rsidRDefault="00915327" w:rsidP="00DD37B2">
      <w:pPr>
        <w:spacing w:before="140"/>
        <w:ind w:left="720" w:firstLine="720"/>
      </w:pPr>
      <w:r>
        <w:t>(ii)</w:t>
      </w:r>
      <w:r>
        <w:tab/>
        <w:t>for any other property—</w:t>
      </w:r>
      <w:r w:rsidR="00857189">
        <w:t>19 November 2015</w:t>
      </w:r>
      <w:r w:rsidR="00123989" w:rsidRPr="00836915">
        <w:t>.</w:t>
      </w:r>
    </w:p>
    <w:p w14:paraId="0B6F4E9E" w14:textId="77777777" w:rsidR="007A57C2" w:rsidRDefault="007A57C2" w:rsidP="007A57C2">
      <w:pPr>
        <w:spacing w:before="140"/>
        <w:ind w:left="720"/>
      </w:pPr>
      <w:r w:rsidRPr="00836915">
        <w:rPr>
          <w:b/>
          <w:i/>
        </w:rPr>
        <w:t>dutiable value</w:t>
      </w:r>
      <w:r w:rsidRPr="00836915">
        <w:rPr>
          <w:i/>
        </w:rPr>
        <w:t>—</w:t>
      </w:r>
      <w:r w:rsidRPr="00836915">
        <w:t xml:space="preserve">see the Act, </w:t>
      </w:r>
      <w:r w:rsidR="000A6DBE">
        <w:t>dictionary</w:t>
      </w:r>
      <w:r w:rsidRPr="00836915">
        <w:t>.</w:t>
      </w:r>
    </w:p>
    <w:p w14:paraId="4827C4E3" w14:textId="77777777" w:rsidR="00591365" w:rsidRPr="00836915" w:rsidRDefault="006C10B7" w:rsidP="006C10B7">
      <w:pPr>
        <w:spacing w:before="140"/>
        <w:ind w:left="720" w:hanging="436"/>
      </w:pPr>
      <w:r w:rsidRPr="00836915">
        <w:rPr>
          <w:b/>
        </w:rPr>
        <w:tab/>
      </w:r>
      <w:r w:rsidR="00C95CE3" w:rsidRPr="00836915">
        <w:rPr>
          <w:b/>
          <w:i/>
        </w:rPr>
        <w:t>notional duty</w:t>
      </w:r>
      <w:r w:rsidRPr="00836915">
        <w:rPr>
          <w:b/>
          <w:i/>
        </w:rPr>
        <w:t xml:space="preserve"> </w:t>
      </w:r>
      <w:r w:rsidRPr="00836915">
        <w:t>means the amount of duty</w:t>
      </w:r>
      <w:r w:rsidR="00825076" w:rsidRPr="00836915">
        <w:t xml:space="preserve"> </w:t>
      </w:r>
      <w:r w:rsidRPr="00836915">
        <w:t>that would be payable</w:t>
      </w:r>
      <w:r w:rsidR="004A1DCC" w:rsidRPr="00836915">
        <w:t xml:space="preserve"> for the eligible transaction </w:t>
      </w:r>
      <w:r w:rsidR="00C95CE3" w:rsidRPr="00836915">
        <w:t>but for</w:t>
      </w:r>
      <w:r w:rsidR="00825076" w:rsidRPr="00836915">
        <w:t xml:space="preserve"> this instrument</w:t>
      </w:r>
      <w:r w:rsidR="00591365" w:rsidRPr="00836915">
        <w:t>.</w:t>
      </w:r>
    </w:p>
    <w:p w14:paraId="38B908DD" w14:textId="77777777" w:rsidR="001069AB" w:rsidRPr="00836915" w:rsidRDefault="00836915" w:rsidP="00836915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</w:t>
      </w:r>
      <w:r w:rsidR="00A416DD" w:rsidRPr="00836915">
        <w:rPr>
          <w:rFonts w:ascii="Arial" w:hAnsi="Arial" w:cs="Arial"/>
          <w:b/>
          <w:bCs/>
        </w:rPr>
        <w:tab/>
        <w:t>Revocation</w:t>
      </w:r>
    </w:p>
    <w:p w14:paraId="2D95DC4E" w14:textId="77777777" w:rsidR="00F10CB2" w:rsidRPr="00836915" w:rsidRDefault="0072003E" w:rsidP="008035AE">
      <w:pPr>
        <w:spacing w:before="140"/>
        <w:ind w:left="720"/>
      </w:pPr>
      <w:r w:rsidRPr="00836915">
        <w:t>This instrument revokes</w:t>
      </w:r>
      <w:r w:rsidR="00930C9B" w:rsidRPr="00836915">
        <w:t xml:space="preserve"> </w:t>
      </w:r>
      <w:r w:rsidR="00915327" w:rsidRPr="00DD37B2">
        <w:rPr>
          <w:i/>
        </w:rPr>
        <w:t>Taxation Admini</w:t>
      </w:r>
      <w:r w:rsidR="00915327">
        <w:rPr>
          <w:i/>
        </w:rPr>
        <w:t>stration (Amounts Payable—Loose</w:t>
      </w:r>
      <w:r w:rsidR="00915327">
        <w:rPr>
          <w:i/>
        </w:rPr>
        <w:noBreakHyphen/>
      </w:r>
      <w:r w:rsidR="00915327" w:rsidRPr="00DD37B2">
        <w:rPr>
          <w:i/>
        </w:rPr>
        <w:t xml:space="preserve">fill Asbestos Insulation Eradication Buyback Concession Scheme—Eligible Impacted Properties) Determination 2017 (No </w:t>
      </w:r>
      <w:r w:rsidR="00855760">
        <w:rPr>
          <w:i/>
        </w:rPr>
        <w:t>2</w:t>
      </w:r>
      <w:r w:rsidR="00915327" w:rsidRPr="00DD37B2">
        <w:rPr>
          <w:i/>
        </w:rPr>
        <w:t>)</w:t>
      </w:r>
      <w:r w:rsidR="008035AE" w:rsidRPr="008035AE">
        <w:rPr>
          <w:i/>
        </w:rPr>
        <w:t xml:space="preserve"> </w:t>
      </w:r>
      <w:r w:rsidR="008035AE">
        <w:t>DI201</w:t>
      </w:r>
      <w:r w:rsidR="00915327">
        <w:t>7</w:t>
      </w:r>
      <w:r w:rsidR="008035AE">
        <w:t>-</w:t>
      </w:r>
      <w:r w:rsidR="00855760">
        <w:t>305</w:t>
      </w:r>
      <w:r w:rsidR="00836915" w:rsidRPr="00836915">
        <w:t>.</w:t>
      </w:r>
    </w:p>
    <w:p w14:paraId="693163E4" w14:textId="77777777" w:rsidR="001069AB" w:rsidRPr="00836915" w:rsidRDefault="001069AB" w:rsidP="00D47F13">
      <w:pPr>
        <w:spacing w:before="140"/>
        <w:ind w:left="720"/>
      </w:pPr>
    </w:p>
    <w:p w14:paraId="26D20D94" w14:textId="77777777" w:rsidR="00D47F13" w:rsidRPr="00836915" w:rsidRDefault="00D704DA" w:rsidP="00232478">
      <w:pPr>
        <w:tabs>
          <w:tab w:val="left" w:pos="4320"/>
        </w:tabs>
        <w:spacing w:before="720"/>
      </w:pPr>
      <w:r w:rsidRPr="00836915">
        <w:t>Andrew Barr MLA</w:t>
      </w:r>
    </w:p>
    <w:p w14:paraId="635FA1E2" w14:textId="77777777" w:rsidR="00855760" w:rsidRDefault="001069AB" w:rsidP="004715CA">
      <w:pPr>
        <w:tabs>
          <w:tab w:val="left" w:pos="4320"/>
        </w:tabs>
      </w:pPr>
      <w:r w:rsidRPr="00836915">
        <w:t>Treasurer</w:t>
      </w:r>
      <w:r w:rsidR="001B45F2">
        <w:br/>
      </w:r>
    </w:p>
    <w:p w14:paraId="66D24101" w14:textId="77777777" w:rsidR="00532EEE" w:rsidRDefault="008607E9" w:rsidP="004715CA">
      <w:pPr>
        <w:tabs>
          <w:tab w:val="left" w:pos="4320"/>
        </w:tabs>
      </w:pPr>
      <w:r>
        <w:t xml:space="preserve">24 </w:t>
      </w:r>
      <w:r w:rsidR="00855760">
        <w:t>November</w:t>
      </w:r>
      <w:r w:rsidR="00DD3B30">
        <w:t xml:space="preserve"> </w:t>
      </w:r>
      <w:r w:rsidR="004E43CD">
        <w:t>2023</w:t>
      </w:r>
    </w:p>
    <w:sectPr w:rsidR="00532EEE" w:rsidSect="00F15AC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F6080F" w14:textId="77777777" w:rsidR="006C1DC0" w:rsidRDefault="006C1DC0" w:rsidP="00F10CB2">
      <w:r>
        <w:separator/>
      </w:r>
    </w:p>
  </w:endnote>
  <w:endnote w:type="continuationSeparator" w:id="0">
    <w:p w14:paraId="6DE384AA" w14:textId="77777777" w:rsidR="006C1DC0" w:rsidRDefault="006C1DC0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1D92E" w14:textId="77777777" w:rsidR="009207F4" w:rsidRDefault="009207F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E737F5" w14:textId="77777777" w:rsidR="00801CE8" w:rsidRPr="009207F4" w:rsidRDefault="009207F4" w:rsidP="009207F4">
    <w:pPr>
      <w:pStyle w:val="Footer"/>
      <w:jc w:val="center"/>
      <w:rPr>
        <w:rFonts w:cs="Arial"/>
        <w:sz w:val="14"/>
      </w:rPr>
    </w:pPr>
    <w:r w:rsidRPr="009207F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485679" w14:textId="77777777" w:rsidR="009207F4" w:rsidRDefault="009207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149E67" w14:textId="77777777" w:rsidR="006C1DC0" w:rsidRDefault="006C1DC0" w:rsidP="00F10CB2">
      <w:r>
        <w:separator/>
      </w:r>
    </w:p>
  </w:footnote>
  <w:footnote w:type="continuationSeparator" w:id="0">
    <w:p w14:paraId="1345FCF5" w14:textId="77777777" w:rsidR="006C1DC0" w:rsidRDefault="006C1DC0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D9EEE9" w14:textId="77777777" w:rsidR="009207F4" w:rsidRDefault="009207F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AFE77" w14:textId="77777777" w:rsidR="009207F4" w:rsidRDefault="009207F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730C0" w14:textId="77777777" w:rsidR="009207F4" w:rsidRDefault="009207F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3C32C2"/>
    <w:multiLevelType w:val="hybridMultilevel"/>
    <w:tmpl w:val="FFFFFFFF"/>
    <w:lvl w:ilvl="0" w:tplc="BB6C90DC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4B00AF4"/>
    <w:multiLevelType w:val="hybridMultilevel"/>
    <w:tmpl w:val="FFFFFFFF"/>
    <w:lvl w:ilvl="0" w:tplc="08C8524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4C70881"/>
    <w:multiLevelType w:val="hybridMultilevel"/>
    <w:tmpl w:val="FFFFFFFF"/>
    <w:lvl w:ilvl="0" w:tplc="31E444C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7FD1A7B"/>
    <w:multiLevelType w:val="hybridMultilevel"/>
    <w:tmpl w:val="FFFFFFFF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A0A4658"/>
    <w:multiLevelType w:val="multilevel"/>
    <w:tmpl w:val="FFFFFFFF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6" w15:restartNumberingAfterBreak="0">
    <w:nsid w:val="0FBF3D0F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2BE2A95"/>
    <w:multiLevelType w:val="hybridMultilevel"/>
    <w:tmpl w:val="FFFFFFFF"/>
    <w:lvl w:ilvl="0" w:tplc="6CC2B648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16AC6B6A"/>
    <w:multiLevelType w:val="hybridMultilevel"/>
    <w:tmpl w:val="FFFFFFFF"/>
    <w:lvl w:ilvl="0" w:tplc="EF366EF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177C35AD"/>
    <w:multiLevelType w:val="hybridMultilevel"/>
    <w:tmpl w:val="FFFFFFFF"/>
    <w:lvl w:ilvl="0" w:tplc="45E830EE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1997704F"/>
    <w:multiLevelType w:val="hybridMultilevel"/>
    <w:tmpl w:val="FFFFFFFF"/>
    <w:lvl w:ilvl="0" w:tplc="88BAD3B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1A5D0E4C"/>
    <w:multiLevelType w:val="hybridMultilevel"/>
    <w:tmpl w:val="FFFFFFFF"/>
    <w:lvl w:ilvl="0" w:tplc="9F505A9A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1D3F363F"/>
    <w:multiLevelType w:val="hybridMultilevel"/>
    <w:tmpl w:val="FFFFFFFF"/>
    <w:lvl w:ilvl="0" w:tplc="B6240EB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 w15:restartNumberingAfterBreak="0">
    <w:nsid w:val="21F436BA"/>
    <w:multiLevelType w:val="hybridMultilevel"/>
    <w:tmpl w:val="FFFFFFFF"/>
    <w:lvl w:ilvl="0" w:tplc="B31A8E7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3207749F"/>
    <w:multiLevelType w:val="hybridMultilevel"/>
    <w:tmpl w:val="FFFFFFFF"/>
    <w:lvl w:ilvl="0" w:tplc="238C2A2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 w15:restartNumberingAfterBreak="0">
    <w:nsid w:val="32342E04"/>
    <w:multiLevelType w:val="hybridMultilevel"/>
    <w:tmpl w:val="FFFFFFFF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2385057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7" w15:restartNumberingAfterBreak="0">
    <w:nsid w:val="34501507"/>
    <w:multiLevelType w:val="hybridMultilevel"/>
    <w:tmpl w:val="FFFFFFFF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8" w15:restartNumberingAfterBreak="0">
    <w:nsid w:val="362F614E"/>
    <w:multiLevelType w:val="hybridMultilevel"/>
    <w:tmpl w:val="FFFFFFFF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9" w15:restartNumberingAfterBreak="0">
    <w:nsid w:val="37086305"/>
    <w:multiLevelType w:val="singleLevel"/>
    <w:tmpl w:val="FFFFFFFF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20" w15:restartNumberingAfterBreak="0">
    <w:nsid w:val="3B492946"/>
    <w:multiLevelType w:val="hybridMultilevel"/>
    <w:tmpl w:val="FFFFFFFF"/>
    <w:lvl w:ilvl="0" w:tplc="4B2E72E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 w15:restartNumberingAfterBreak="0">
    <w:nsid w:val="433F0186"/>
    <w:multiLevelType w:val="hybridMultilevel"/>
    <w:tmpl w:val="FFFFFFFF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457C578F"/>
    <w:multiLevelType w:val="hybridMultilevel"/>
    <w:tmpl w:val="FFFFFFFF"/>
    <w:lvl w:ilvl="0" w:tplc="A0FEC2C0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 w15:restartNumberingAfterBreak="0">
    <w:nsid w:val="488560CB"/>
    <w:multiLevelType w:val="hybridMultilevel"/>
    <w:tmpl w:val="FFFFFFFF"/>
    <w:lvl w:ilvl="0" w:tplc="516E7AE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4CBC0349"/>
    <w:multiLevelType w:val="hybridMultilevel"/>
    <w:tmpl w:val="FFFFFFFF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4D5613B5"/>
    <w:multiLevelType w:val="hybridMultilevel"/>
    <w:tmpl w:val="FFFFFFFF"/>
    <w:lvl w:ilvl="0" w:tplc="0C5EE958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6" w15:restartNumberingAfterBreak="0">
    <w:nsid w:val="4F4B3A49"/>
    <w:multiLevelType w:val="hybridMultilevel"/>
    <w:tmpl w:val="FFFFFFFF"/>
    <w:lvl w:ilvl="0" w:tplc="9412EFD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501F76BB"/>
    <w:multiLevelType w:val="hybridMultilevel"/>
    <w:tmpl w:val="FFFFFFFF"/>
    <w:lvl w:ilvl="0" w:tplc="75024EA4">
      <w:start w:val="1"/>
      <w:numFmt w:val="lowerLetter"/>
      <w:lvlText w:val="(%1)"/>
      <w:lvlJc w:val="left"/>
      <w:pPr>
        <w:ind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3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0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18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25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2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39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46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5400" w:hanging="180"/>
      </w:pPr>
      <w:rPr>
        <w:rFonts w:cs="Times New Roman"/>
      </w:rPr>
    </w:lvl>
  </w:abstractNum>
  <w:abstractNum w:abstractNumId="28" w15:restartNumberingAfterBreak="0">
    <w:nsid w:val="55E9223F"/>
    <w:multiLevelType w:val="hybridMultilevel"/>
    <w:tmpl w:val="FFFFFFFF"/>
    <w:lvl w:ilvl="0" w:tplc="0C090001">
      <w:start w:val="1"/>
      <w:numFmt w:val="bullet"/>
      <w:lvlText w:val=""/>
      <w:lvlJc w:val="left"/>
      <w:pPr>
        <w:ind w:left="2216" w:hanging="396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29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5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40" w:hanging="180"/>
      </w:pPr>
      <w:rPr>
        <w:rFonts w:cs="Times New Roman"/>
      </w:rPr>
    </w:lvl>
  </w:abstractNum>
  <w:abstractNum w:abstractNumId="29" w15:restartNumberingAfterBreak="0">
    <w:nsid w:val="57757E2B"/>
    <w:multiLevelType w:val="hybridMultilevel"/>
    <w:tmpl w:val="FFFFFFFF"/>
    <w:lvl w:ilvl="0" w:tplc="D4460956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0" w15:restartNumberingAfterBreak="0">
    <w:nsid w:val="60283ACC"/>
    <w:multiLevelType w:val="hybridMultilevel"/>
    <w:tmpl w:val="FFFFFFFF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613B678A"/>
    <w:multiLevelType w:val="hybridMultilevel"/>
    <w:tmpl w:val="FFFFFFFF"/>
    <w:lvl w:ilvl="0" w:tplc="E41C9750">
      <w:start w:val="1"/>
      <w:numFmt w:val="upp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2" w15:restartNumberingAfterBreak="0">
    <w:nsid w:val="62B74503"/>
    <w:multiLevelType w:val="hybridMultilevel"/>
    <w:tmpl w:val="FFFFFFFF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6E9A50D7"/>
    <w:multiLevelType w:val="hybridMultilevel"/>
    <w:tmpl w:val="FFFFFFFF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4" w15:restartNumberingAfterBreak="0">
    <w:nsid w:val="72765E9E"/>
    <w:multiLevelType w:val="hybridMultilevel"/>
    <w:tmpl w:val="FFFFFFFF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760A1EB7"/>
    <w:multiLevelType w:val="hybridMultilevel"/>
    <w:tmpl w:val="FFFFFFFF"/>
    <w:lvl w:ilvl="0" w:tplc="A07C37C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794E7659"/>
    <w:multiLevelType w:val="hybridMultilevel"/>
    <w:tmpl w:val="FFFFFFFF"/>
    <w:lvl w:ilvl="0" w:tplc="A52054E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7" w15:restartNumberingAfterBreak="0">
    <w:nsid w:val="79FD2C5E"/>
    <w:multiLevelType w:val="hybridMultilevel"/>
    <w:tmpl w:val="FFFFFFFF"/>
    <w:lvl w:ilvl="0" w:tplc="4C4A15CA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8" w15:restartNumberingAfterBreak="0">
    <w:nsid w:val="7AC476ED"/>
    <w:multiLevelType w:val="hybridMultilevel"/>
    <w:tmpl w:val="FFFFFFFF"/>
    <w:lvl w:ilvl="0" w:tplc="93D860F2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7BC17C08"/>
    <w:multiLevelType w:val="hybridMultilevel"/>
    <w:tmpl w:val="FFFFFFFF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7FE65E21"/>
    <w:multiLevelType w:val="hybridMultilevel"/>
    <w:tmpl w:val="FFFFFFFF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137451635">
    <w:abstractNumId w:val="5"/>
  </w:num>
  <w:num w:numId="2" w16cid:durableId="1366902730">
    <w:abstractNumId w:val="0"/>
  </w:num>
  <w:num w:numId="3" w16cid:durableId="1214582488">
    <w:abstractNumId w:val="6"/>
  </w:num>
  <w:num w:numId="4" w16cid:durableId="652492685">
    <w:abstractNumId w:val="19"/>
  </w:num>
  <w:num w:numId="5" w16cid:durableId="1260217093">
    <w:abstractNumId w:val="33"/>
  </w:num>
  <w:num w:numId="6" w16cid:durableId="167717063">
    <w:abstractNumId w:val="4"/>
  </w:num>
  <w:num w:numId="7" w16cid:durableId="205602347">
    <w:abstractNumId w:val="17"/>
  </w:num>
  <w:num w:numId="8" w16cid:durableId="697895377">
    <w:abstractNumId w:val="18"/>
  </w:num>
  <w:num w:numId="9" w16cid:durableId="1226718287">
    <w:abstractNumId w:val="16"/>
  </w:num>
  <w:num w:numId="10" w16cid:durableId="1917980358">
    <w:abstractNumId w:val="1"/>
  </w:num>
  <w:num w:numId="11" w16cid:durableId="2245470">
    <w:abstractNumId w:val="32"/>
  </w:num>
  <w:num w:numId="12" w16cid:durableId="724912342">
    <w:abstractNumId w:val="21"/>
  </w:num>
  <w:num w:numId="13" w16cid:durableId="2047019004">
    <w:abstractNumId w:val="26"/>
  </w:num>
  <w:num w:numId="14" w16cid:durableId="1956208654">
    <w:abstractNumId w:val="11"/>
  </w:num>
  <w:num w:numId="15" w16cid:durableId="1236477427">
    <w:abstractNumId w:val="23"/>
  </w:num>
  <w:num w:numId="16" w16cid:durableId="144248450">
    <w:abstractNumId w:val="30"/>
  </w:num>
  <w:num w:numId="17" w16cid:durableId="1089497861">
    <w:abstractNumId w:val="34"/>
  </w:num>
  <w:num w:numId="18" w16cid:durableId="1748645911">
    <w:abstractNumId w:val="10"/>
  </w:num>
  <w:num w:numId="19" w16cid:durableId="282614409">
    <w:abstractNumId w:val="2"/>
  </w:num>
  <w:num w:numId="20" w16cid:durableId="18436457">
    <w:abstractNumId w:val="12"/>
  </w:num>
  <w:num w:numId="21" w16cid:durableId="2044135565">
    <w:abstractNumId w:val="39"/>
  </w:num>
  <w:num w:numId="22" w16cid:durableId="957250837">
    <w:abstractNumId w:val="24"/>
  </w:num>
  <w:num w:numId="23" w16cid:durableId="1613316281">
    <w:abstractNumId w:val="40"/>
  </w:num>
  <w:num w:numId="24" w16cid:durableId="1261186581">
    <w:abstractNumId w:val="28"/>
  </w:num>
  <w:num w:numId="25" w16cid:durableId="322509149">
    <w:abstractNumId w:val="25"/>
  </w:num>
  <w:num w:numId="26" w16cid:durableId="1063678833">
    <w:abstractNumId w:val="15"/>
  </w:num>
  <w:num w:numId="27" w16cid:durableId="1972591132">
    <w:abstractNumId w:val="36"/>
  </w:num>
  <w:num w:numId="28" w16cid:durableId="1055928325">
    <w:abstractNumId w:val="22"/>
  </w:num>
  <w:num w:numId="29" w16cid:durableId="2114012141">
    <w:abstractNumId w:val="13"/>
  </w:num>
  <w:num w:numId="30" w16cid:durableId="565535571">
    <w:abstractNumId w:val="20"/>
  </w:num>
  <w:num w:numId="31" w16cid:durableId="732627654">
    <w:abstractNumId w:val="3"/>
  </w:num>
  <w:num w:numId="32" w16cid:durableId="78142414">
    <w:abstractNumId w:val="31"/>
  </w:num>
  <w:num w:numId="33" w16cid:durableId="1129787639">
    <w:abstractNumId w:val="29"/>
  </w:num>
  <w:num w:numId="34" w16cid:durableId="850337491">
    <w:abstractNumId w:val="38"/>
  </w:num>
  <w:num w:numId="35" w16cid:durableId="960577747">
    <w:abstractNumId w:val="14"/>
  </w:num>
  <w:num w:numId="36" w16cid:durableId="827939609">
    <w:abstractNumId w:val="7"/>
  </w:num>
  <w:num w:numId="37" w16cid:durableId="351687528">
    <w:abstractNumId w:val="27"/>
  </w:num>
  <w:num w:numId="38" w16cid:durableId="153762577">
    <w:abstractNumId w:val="37"/>
  </w:num>
  <w:num w:numId="39" w16cid:durableId="1295714104">
    <w:abstractNumId w:val="9"/>
  </w:num>
  <w:num w:numId="40" w16cid:durableId="496120442">
    <w:abstractNumId w:val="35"/>
  </w:num>
  <w:num w:numId="41" w16cid:durableId="105114998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A0585C"/>
    <w:rsid w:val="00002EB0"/>
    <w:rsid w:val="000058EF"/>
    <w:rsid w:val="0000627F"/>
    <w:rsid w:val="00010861"/>
    <w:rsid w:val="00011E2F"/>
    <w:rsid w:val="00016073"/>
    <w:rsid w:val="00017EFD"/>
    <w:rsid w:val="00022B16"/>
    <w:rsid w:val="00022CC5"/>
    <w:rsid w:val="00025716"/>
    <w:rsid w:val="0002714E"/>
    <w:rsid w:val="00030224"/>
    <w:rsid w:val="00030362"/>
    <w:rsid w:val="00033FD2"/>
    <w:rsid w:val="0003497F"/>
    <w:rsid w:val="00044842"/>
    <w:rsid w:val="00050C7B"/>
    <w:rsid w:val="0006102E"/>
    <w:rsid w:val="0006135B"/>
    <w:rsid w:val="00062E7F"/>
    <w:rsid w:val="000701D5"/>
    <w:rsid w:val="00073C63"/>
    <w:rsid w:val="000803A8"/>
    <w:rsid w:val="0009650B"/>
    <w:rsid w:val="0009656F"/>
    <w:rsid w:val="00096C0E"/>
    <w:rsid w:val="00096DFE"/>
    <w:rsid w:val="000A1A69"/>
    <w:rsid w:val="000A59FA"/>
    <w:rsid w:val="000A6DBE"/>
    <w:rsid w:val="000A6E16"/>
    <w:rsid w:val="000A792D"/>
    <w:rsid w:val="000B2221"/>
    <w:rsid w:val="000B2866"/>
    <w:rsid w:val="000D098C"/>
    <w:rsid w:val="000E1B95"/>
    <w:rsid w:val="000E54E4"/>
    <w:rsid w:val="000F0091"/>
    <w:rsid w:val="000F1F8E"/>
    <w:rsid w:val="000F2AE0"/>
    <w:rsid w:val="000F5D07"/>
    <w:rsid w:val="000F6CF3"/>
    <w:rsid w:val="0010643F"/>
    <w:rsid w:val="001069AB"/>
    <w:rsid w:val="00106A0C"/>
    <w:rsid w:val="00113D06"/>
    <w:rsid w:val="00114153"/>
    <w:rsid w:val="00115337"/>
    <w:rsid w:val="00116E47"/>
    <w:rsid w:val="0011730B"/>
    <w:rsid w:val="00121529"/>
    <w:rsid w:val="001222AB"/>
    <w:rsid w:val="0012243C"/>
    <w:rsid w:val="00123989"/>
    <w:rsid w:val="00123B30"/>
    <w:rsid w:val="00132A8A"/>
    <w:rsid w:val="00134563"/>
    <w:rsid w:val="001361DE"/>
    <w:rsid w:val="00141208"/>
    <w:rsid w:val="00142C7A"/>
    <w:rsid w:val="001437C3"/>
    <w:rsid w:val="00145FDE"/>
    <w:rsid w:val="001514CB"/>
    <w:rsid w:val="001517FD"/>
    <w:rsid w:val="001575C4"/>
    <w:rsid w:val="00164B22"/>
    <w:rsid w:val="00166CEC"/>
    <w:rsid w:val="001707FD"/>
    <w:rsid w:val="0017220F"/>
    <w:rsid w:val="0017773B"/>
    <w:rsid w:val="00183DB4"/>
    <w:rsid w:val="001870D7"/>
    <w:rsid w:val="00192FE2"/>
    <w:rsid w:val="00194AC7"/>
    <w:rsid w:val="00195453"/>
    <w:rsid w:val="001A04AA"/>
    <w:rsid w:val="001A7CE7"/>
    <w:rsid w:val="001B43D0"/>
    <w:rsid w:val="001B4427"/>
    <w:rsid w:val="001B45F2"/>
    <w:rsid w:val="001C77F1"/>
    <w:rsid w:val="001D0F63"/>
    <w:rsid w:val="001E0541"/>
    <w:rsid w:val="001E1E9A"/>
    <w:rsid w:val="001E288E"/>
    <w:rsid w:val="001E48D1"/>
    <w:rsid w:val="001E5828"/>
    <w:rsid w:val="001E58E1"/>
    <w:rsid w:val="001F14F1"/>
    <w:rsid w:val="001F1B23"/>
    <w:rsid w:val="001F548A"/>
    <w:rsid w:val="001F785C"/>
    <w:rsid w:val="002005CE"/>
    <w:rsid w:val="00200A9D"/>
    <w:rsid w:val="002102DA"/>
    <w:rsid w:val="002115C3"/>
    <w:rsid w:val="002124ED"/>
    <w:rsid w:val="00220B8B"/>
    <w:rsid w:val="00221905"/>
    <w:rsid w:val="002278F5"/>
    <w:rsid w:val="0023173E"/>
    <w:rsid w:val="00232478"/>
    <w:rsid w:val="00240F1F"/>
    <w:rsid w:val="00243746"/>
    <w:rsid w:val="0024411A"/>
    <w:rsid w:val="00244C1A"/>
    <w:rsid w:val="00245966"/>
    <w:rsid w:val="00246601"/>
    <w:rsid w:val="00253EB1"/>
    <w:rsid w:val="00261AF9"/>
    <w:rsid w:val="00261FFC"/>
    <w:rsid w:val="002638BD"/>
    <w:rsid w:val="00265308"/>
    <w:rsid w:val="00266109"/>
    <w:rsid w:val="00271860"/>
    <w:rsid w:val="00277421"/>
    <w:rsid w:val="002833DA"/>
    <w:rsid w:val="00283F60"/>
    <w:rsid w:val="002940F2"/>
    <w:rsid w:val="002A1A46"/>
    <w:rsid w:val="002B1B01"/>
    <w:rsid w:val="002B2142"/>
    <w:rsid w:val="002B27A1"/>
    <w:rsid w:val="002B7E19"/>
    <w:rsid w:val="002C05C4"/>
    <w:rsid w:val="002C3E77"/>
    <w:rsid w:val="002C4C52"/>
    <w:rsid w:val="002D0767"/>
    <w:rsid w:val="002D5039"/>
    <w:rsid w:val="002E1AA7"/>
    <w:rsid w:val="002E2CB1"/>
    <w:rsid w:val="002E3304"/>
    <w:rsid w:val="002E4260"/>
    <w:rsid w:val="002F1D1A"/>
    <w:rsid w:val="002F6229"/>
    <w:rsid w:val="003020B2"/>
    <w:rsid w:val="00302501"/>
    <w:rsid w:val="0030573D"/>
    <w:rsid w:val="00306B07"/>
    <w:rsid w:val="003127E6"/>
    <w:rsid w:val="0032462A"/>
    <w:rsid w:val="00324CA3"/>
    <w:rsid w:val="00325415"/>
    <w:rsid w:val="0032656F"/>
    <w:rsid w:val="00326B55"/>
    <w:rsid w:val="003302A8"/>
    <w:rsid w:val="0033073E"/>
    <w:rsid w:val="00332FFC"/>
    <w:rsid w:val="003500DD"/>
    <w:rsid w:val="003538AC"/>
    <w:rsid w:val="00354200"/>
    <w:rsid w:val="00371A5B"/>
    <w:rsid w:val="003723A5"/>
    <w:rsid w:val="00373419"/>
    <w:rsid w:val="00376717"/>
    <w:rsid w:val="00377C06"/>
    <w:rsid w:val="003848BE"/>
    <w:rsid w:val="00385D10"/>
    <w:rsid w:val="003875D5"/>
    <w:rsid w:val="00391C27"/>
    <w:rsid w:val="003B2679"/>
    <w:rsid w:val="003B5F4A"/>
    <w:rsid w:val="003B710E"/>
    <w:rsid w:val="003C0526"/>
    <w:rsid w:val="003C77B8"/>
    <w:rsid w:val="003D3DAF"/>
    <w:rsid w:val="003E1EFF"/>
    <w:rsid w:val="003E747F"/>
    <w:rsid w:val="003F0AF1"/>
    <w:rsid w:val="003F0FAD"/>
    <w:rsid w:val="003F1F43"/>
    <w:rsid w:val="003F48A8"/>
    <w:rsid w:val="003F60FE"/>
    <w:rsid w:val="003F6211"/>
    <w:rsid w:val="003F662D"/>
    <w:rsid w:val="00401063"/>
    <w:rsid w:val="00411A9E"/>
    <w:rsid w:val="004141DE"/>
    <w:rsid w:val="004245CD"/>
    <w:rsid w:val="00425755"/>
    <w:rsid w:val="00440EDF"/>
    <w:rsid w:val="00441E40"/>
    <w:rsid w:val="00442401"/>
    <w:rsid w:val="0044328E"/>
    <w:rsid w:val="00446B20"/>
    <w:rsid w:val="00454DF5"/>
    <w:rsid w:val="00456082"/>
    <w:rsid w:val="00460A43"/>
    <w:rsid w:val="00461A88"/>
    <w:rsid w:val="00465958"/>
    <w:rsid w:val="0047134A"/>
    <w:rsid w:val="004715CA"/>
    <w:rsid w:val="00477490"/>
    <w:rsid w:val="00483920"/>
    <w:rsid w:val="0049227C"/>
    <w:rsid w:val="00494D35"/>
    <w:rsid w:val="004A1DCC"/>
    <w:rsid w:val="004A3730"/>
    <w:rsid w:val="004A410C"/>
    <w:rsid w:val="004A5AF9"/>
    <w:rsid w:val="004A7D40"/>
    <w:rsid w:val="004B0594"/>
    <w:rsid w:val="004B5578"/>
    <w:rsid w:val="004C1602"/>
    <w:rsid w:val="004C3C9C"/>
    <w:rsid w:val="004C71A5"/>
    <w:rsid w:val="004D0689"/>
    <w:rsid w:val="004D7654"/>
    <w:rsid w:val="004E2205"/>
    <w:rsid w:val="004E43CD"/>
    <w:rsid w:val="004F1293"/>
    <w:rsid w:val="004F180A"/>
    <w:rsid w:val="004F38AA"/>
    <w:rsid w:val="004F608B"/>
    <w:rsid w:val="004F6AA0"/>
    <w:rsid w:val="0050279E"/>
    <w:rsid w:val="00505338"/>
    <w:rsid w:val="005129AA"/>
    <w:rsid w:val="0051318B"/>
    <w:rsid w:val="00517F9F"/>
    <w:rsid w:val="00520051"/>
    <w:rsid w:val="005210A5"/>
    <w:rsid w:val="00524A06"/>
    <w:rsid w:val="00526573"/>
    <w:rsid w:val="00526C9B"/>
    <w:rsid w:val="00532EEE"/>
    <w:rsid w:val="005361DA"/>
    <w:rsid w:val="00537850"/>
    <w:rsid w:val="00541399"/>
    <w:rsid w:val="00542F77"/>
    <w:rsid w:val="0054367F"/>
    <w:rsid w:val="005517E2"/>
    <w:rsid w:val="005606E8"/>
    <w:rsid w:val="00564363"/>
    <w:rsid w:val="005645AE"/>
    <w:rsid w:val="00566A0B"/>
    <w:rsid w:val="00571296"/>
    <w:rsid w:val="005807BB"/>
    <w:rsid w:val="0058092B"/>
    <w:rsid w:val="005811AE"/>
    <w:rsid w:val="005826B5"/>
    <w:rsid w:val="00587836"/>
    <w:rsid w:val="00590A08"/>
    <w:rsid w:val="00591365"/>
    <w:rsid w:val="005A188E"/>
    <w:rsid w:val="005A35E1"/>
    <w:rsid w:val="005C1D98"/>
    <w:rsid w:val="005C5A95"/>
    <w:rsid w:val="005C72C4"/>
    <w:rsid w:val="005D016F"/>
    <w:rsid w:val="005D32B7"/>
    <w:rsid w:val="005D3DB8"/>
    <w:rsid w:val="005D6932"/>
    <w:rsid w:val="005D6E89"/>
    <w:rsid w:val="005E053C"/>
    <w:rsid w:val="005E7C54"/>
    <w:rsid w:val="005F277E"/>
    <w:rsid w:val="005F3A43"/>
    <w:rsid w:val="005F4CE5"/>
    <w:rsid w:val="005F7F07"/>
    <w:rsid w:val="00602491"/>
    <w:rsid w:val="006029FE"/>
    <w:rsid w:val="00606158"/>
    <w:rsid w:val="00606D71"/>
    <w:rsid w:val="006120CE"/>
    <w:rsid w:val="00612872"/>
    <w:rsid w:val="00627F0C"/>
    <w:rsid w:val="00632072"/>
    <w:rsid w:val="006358C7"/>
    <w:rsid w:val="006407CF"/>
    <w:rsid w:val="006443BB"/>
    <w:rsid w:val="00644D1A"/>
    <w:rsid w:val="00656734"/>
    <w:rsid w:val="00656B0D"/>
    <w:rsid w:val="00656E88"/>
    <w:rsid w:val="00663573"/>
    <w:rsid w:val="0066478A"/>
    <w:rsid w:val="006651D6"/>
    <w:rsid w:val="00665703"/>
    <w:rsid w:val="00667281"/>
    <w:rsid w:val="00670C1D"/>
    <w:rsid w:val="006750CD"/>
    <w:rsid w:val="00683612"/>
    <w:rsid w:val="00685A29"/>
    <w:rsid w:val="0069263D"/>
    <w:rsid w:val="00692A9F"/>
    <w:rsid w:val="00693C15"/>
    <w:rsid w:val="006A2B6E"/>
    <w:rsid w:val="006A3892"/>
    <w:rsid w:val="006B28A2"/>
    <w:rsid w:val="006B2BF0"/>
    <w:rsid w:val="006B3712"/>
    <w:rsid w:val="006C10B7"/>
    <w:rsid w:val="006C1AD3"/>
    <w:rsid w:val="006C1DC0"/>
    <w:rsid w:val="006C3DCE"/>
    <w:rsid w:val="006D047B"/>
    <w:rsid w:val="006D27E4"/>
    <w:rsid w:val="006D3893"/>
    <w:rsid w:val="006D4E2F"/>
    <w:rsid w:val="006D552B"/>
    <w:rsid w:val="006D6257"/>
    <w:rsid w:val="006E2BA3"/>
    <w:rsid w:val="006E36C7"/>
    <w:rsid w:val="006E6980"/>
    <w:rsid w:val="006E6F2A"/>
    <w:rsid w:val="006F41F7"/>
    <w:rsid w:val="006F44ED"/>
    <w:rsid w:val="006F4880"/>
    <w:rsid w:val="007017C2"/>
    <w:rsid w:val="007019B4"/>
    <w:rsid w:val="00704DC3"/>
    <w:rsid w:val="007101F8"/>
    <w:rsid w:val="00712D53"/>
    <w:rsid w:val="00714734"/>
    <w:rsid w:val="00717072"/>
    <w:rsid w:val="0072003E"/>
    <w:rsid w:val="00721AB7"/>
    <w:rsid w:val="00724728"/>
    <w:rsid w:val="00725639"/>
    <w:rsid w:val="007303BA"/>
    <w:rsid w:val="00730721"/>
    <w:rsid w:val="0073223A"/>
    <w:rsid w:val="007339E9"/>
    <w:rsid w:val="00734957"/>
    <w:rsid w:val="00741AAB"/>
    <w:rsid w:val="007434D7"/>
    <w:rsid w:val="007450E2"/>
    <w:rsid w:val="00746135"/>
    <w:rsid w:val="00753A87"/>
    <w:rsid w:val="00756A03"/>
    <w:rsid w:val="007628C7"/>
    <w:rsid w:val="00766BFE"/>
    <w:rsid w:val="00767221"/>
    <w:rsid w:val="007705A4"/>
    <w:rsid w:val="00776A7B"/>
    <w:rsid w:val="00777F95"/>
    <w:rsid w:val="007843AD"/>
    <w:rsid w:val="00784E72"/>
    <w:rsid w:val="00784F5F"/>
    <w:rsid w:val="00790ABF"/>
    <w:rsid w:val="00791CAF"/>
    <w:rsid w:val="00792B3A"/>
    <w:rsid w:val="007963BF"/>
    <w:rsid w:val="007A4986"/>
    <w:rsid w:val="007A57C2"/>
    <w:rsid w:val="007B1476"/>
    <w:rsid w:val="007B5E1B"/>
    <w:rsid w:val="007B6AC8"/>
    <w:rsid w:val="007C37DF"/>
    <w:rsid w:val="007C4A11"/>
    <w:rsid w:val="007C6F4C"/>
    <w:rsid w:val="007D1D7D"/>
    <w:rsid w:val="007D29E3"/>
    <w:rsid w:val="007E0B02"/>
    <w:rsid w:val="007E4102"/>
    <w:rsid w:val="007E6CEA"/>
    <w:rsid w:val="007F2C9D"/>
    <w:rsid w:val="007F3AD2"/>
    <w:rsid w:val="007F557A"/>
    <w:rsid w:val="007F5696"/>
    <w:rsid w:val="007F75AE"/>
    <w:rsid w:val="00801CB7"/>
    <w:rsid w:val="00801CE8"/>
    <w:rsid w:val="00802239"/>
    <w:rsid w:val="008035AE"/>
    <w:rsid w:val="00804B52"/>
    <w:rsid w:val="00807F86"/>
    <w:rsid w:val="00810DB9"/>
    <w:rsid w:val="00813EEB"/>
    <w:rsid w:val="00821457"/>
    <w:rsid w:val="00821EA2"/>
    <w:rsid w:val="00824A01"/>
    <w:rsid w:val="00824AE7"/>
    <w:rsid w:val="00824FBD"/>
    <w:rsid w:val="00825076"/>
    <w:rsid w:val="00826FEE"/>
    <w:rsid w:val="0083654E"/>
    <w:rsid w:val="00836915"/>
    <w:rsid w:val="00840395"/>
    <w:rsid w:val="008433E7"/>
    <w:rsid w:val="00844586"/>
    <w:rsid w:val="008463E3"/>
    <w:rsid w:val="008466BA"/>
    <w:rsid w:val="008472A4"/>
    <w:rsid w:val="0085051E"/>
    <w:rsid w:val="00855760"/>
    <w:rsid w:val="00857189"/>
    <w:rsid w:val="008607E9"/>
    <w:rsid w:val="008635F8"/>
    <w:rsid w:val="0086402F"/>
    <w:rsid w:val="00866E6F"/>
    <w:rsid w:val="00867294"/>
    <w:rsid w:val="008707A3"/>
    <w:rsid w:val="00872717"/>
    <w:rsid w:val="00875DB7"/>
    <w:rsid w:val="0087790B"/>
    <w:rsid w:val="00880803"/>
    <w:rsid w:val="00881C92"/>
    <w:rsid w:val="00881DB4"/>
    <w:rsid w:val="00882027"/>
    <w:rsid w:val="00882A0B"/>
    <w:rsid w:val="00885376"/>
    <w:rsid w:val="00886A0D"/>
    <w:rsid w:val="0088702C"/>
    <w:rsid w:val="008957C8"/>
    <w:rsid w:val="008A4A4E"/>
    <w:rsid w:val="008B36C2"/>
    <w:rsid w:val="008B513A"/>
    <w:rsid w:val="008B5DD3"/>
    <w:rsid w:val="008C1BEA"/>
    <w:rsid w:val="008C2601"/>
    <w:rsid w:val="008C4CBA"/>
    <w:rsid w:val="008D7AF6"/>
    <w:rsid w:val="008E3E8D"/>
    <w:rsid w:val="008F4790"/>
    <w:rsid w:val="008F771D"/>
    <w:rsid w:val="008F7769"/>
    <w:rsid w:val="00901E1A"/>
    <w:rsid w:val="009027C6"/>
    <w:rsid w:val="00903A5E"/>
    <w:rsid w:val="00911BA6"/>
    <w:rsid w:val="00915327"/>
    <w:rsid w:val="00917A4B"/>
    <w:rsid w:val="009207F4"/>
    <w:rsid w:val="00923384"/>
    <w:rsid w:val="009253E0"/>
    <w:rsid w:val="00930C9B"/>
    <w:rsid w:val="00932F9F"/>
    <w:rsid w:val="00950AF7"/>
    <w:rsid w:val="00952FAF"/>
    <w:rsid w:val="00957039"/>
    <w:rsid w:val="00961032"/>
    <w:rsid w:val="00962C71"/>
    <w:rsid w:val="00963F10"/>
    <w:rsid w:val="00964966"/>
    <w:rsid w:val="009732DC"/>
    <w:rsid w:val="0098433B"/>
    <w:rsid w:val="00992B28"/>
    <w:rsid w:val="00993704"/>
    <w:rsid w:val="00997B0F"/>
    <w:rsid w:val="009A6585"/>
    <w:rsid w:val="009A6D64"/>
    <w:rsid w:val="009B1F1F"/>
    <w:rsid w:val="009B2662"/>
    <w:rsid w:val="009B3281"/>
    <w:rsid w:val="009B6CDE"/>
    <w:rsid w:val="009C02DF"/>
    <w:rsid w:val="009C0A5B"/>
    <w:rsid w:val="009C2026"/>
    <w:rsid w:val="009C5EFB"/>
    <w:rsid w:val="009D0BBA"/>
    <w:rsid w:val="009D1070"/>
    <w:rsid w:val="009D256C"/>
    <w:rsid w:val="009D3B62"/>
    <w:rsid w:val="009E2347"/>
    <w:rsid w:val="009E315E"/>
    <w:rsid w:val="009E6B96"/>
    <w:rsid w:val="009F4D18"/>
    <w:rsid w:val="009F61AC"/>
    <w:rsid w:val="00A00DDE"/>
    <w:rsid w:val="00A021A0"/>
    <w:rsid w:val="00A02708"/>
    <w:rsid w:val="00A02BBB"/>
    <w:rsid w:val="00A0585C"/>
    <w:rsid w:val="00A17225"/>
    <w:rsid w:val="00A2056C"/>
    <w:rsid w:val="00A24122"/>
    <w:rsid w:val="00A270E2"/>
    <w:rsid w:val="00A33F45"/>
    <w:rsid w:val="00A36155"/>
    <w:rsid w:val="00A40EF9"/>
    <w:rsid w:val="00A416DD"/>
    <w:rsid w:val="00A41968"/>
    <w:rsid w:val="00A424C4"/>
    <w:rsid w:val="00A44839"/>
    <w:rsid w:val="00A469CC"/>
    <w:rsid w:val="00A51509"/>
    <w:rsid w:val="00A541C2"/>
    <w:rsid w:val="00A54BFB"/>
    <w:rsid w:val="00A65A0A"/>
    <w:rsid w:val="00A72FF0"/>
    <w:rsid w:val="00A73065"/>
    <w:rsid w:val="00A77C04"/>
    <w:rsid w:val="00A81FE0"/>
    <w:rsid w:val="00A834B4"/>
    <w:rsid w:val="00A9382F"/>
    <w:rsid w:val="00AA261F"/>
    <w:rsid w:val="00AA7756"/>
    <w:rsid w:val="00AB0CE8"/>
    <w:rsid w:val="00AB767E"/>
    <w:rsid w:val="00AC105D"/>
    <w:rsid w:val="00AC2CDB"/>
    <w:rsid w:val="00AC38E8"/>
    <w:rsid w:val="00AC60BF"/>
    <w:rsid w:val="00AC7D78"/>
    <w:rsid w:val="00AD0D59"/>
    <w:rsid w:val="00AD394E"/>
    <w:rsid w:val="00AD7890"/>
    <w:rsid w:val="00AF59D1"/>
    <w:rsid w:val="00AF6804"/>
    <w:rsid w:val="00B0021D"/>
    <w:rsid w:val="00B0396C"/>
    <w:rsid w:val="00B06948"/>
    <w:rsid w:val="00B14C2E"/>
    <w:rsid w:val="00B177BD"/>
    <w:rsid w:val="00B21E98"/>
    <w:rsid w:val="00B22567"/>
    <w:rsid w:val="00B248A5"/>
    <w:rsid w:val="00B27DB4"/>
    <w:rsid w:val="00B30B9A"/>
    <w:rsid w:val="00B42194"/>
    <w:rsid w:val="00B47B7C"/>
    <w:rsid w:val="00B47F76"/>
    <w:rsid w:val="00B61E53"/>
    <w:rsid w:val="00B65248"/>
    <w:rsid w:val="00B7637B"/>
    <w:rsid w:val="00B77D01"/>
    <w:rsid w:val="00B80FCE"/>
    <w:rsid w:val="00B91086"/>
    <w:rsid w:val="00B919E7"/>
    <w:rsid w:val="00B96564"/>
    <w:rsid w:val="00BA2193"/>
    <w:rsid w:val="00BA25B9"/>
    <w:rsid w:val="00BA52F5"/>
    <w:rsid w:val="00BB241F"/>
    <w:rsid w:val="00BB6087"/>
    <w:rsid w:val="00BB7268"/>
    <w:rsid w:val="00BB72C9"/>
    <w:rsid w:val="00BC2C13"/>
    <w:rsid w:val="00BD20DE"/>
    <w:rsid w:val="00BD4B62"/>
    <w:rsid w:val="00BE0AF1"/>
    <w:rsid w:val="00BE17F6"/>
    <w:rsid w:val="00BE1D64"/>
    <w:rsid w:val="00BE303C"/>
    <w:rsid w:val="00BE3259"/>
    <w:rsid w:val="00BE3CA2"/>
    <w:rsid w:val="00BE53E8"/>
    <w:rsid w:val="00BE6AB1"/>
    <w:rsid w:val="00BF1EF4"/>
    <w:rsid w:val="00BF28C7"/>
    <w:rsid w:val="00BF3B92"/>
    <w:rsid w:val="00C01720"/>
    <w:rsid w:val="00C026F9"/>
    <w:rsid w:val="00C0563F"/>
    <w:rsid w:val="00C1233C"/>
    <w:rsid w:val="00C12B52"/>
    <w:rsid w:val="00C2227D"/>
    <w:rsid w:val="00C27349"/>
    <w:rsid w:val="00C3115A"/>
    <w:rsid w:val="00C3693C"/>
    <w:rsid w:val="00C378FC"/>
    <w:rsid w:val="00C41B1B"/>
    <w:rsid w:val="00C5469E"/>
    <w:rsid w:val="00C56CAD"/>
    <w:rsid w:val="00C57B4B"/>
    <w:rsid w:val="00C600CE"/>
    <w:rsid w:val="00C62136"/>
    <w:rsid w:val="00C633FE"/>
    <w:rsid w:val="00C71E39"/>
    <w:rsid w:val="00C77632"/>
    <w:rsid w:val="00C8207C"/>
    <w:rsid w:val="00C82511"/>
    <w:rsid w:val="00C845B6"/>
    <w:rsid w:val="00C86C93"/>
    <w:rsid w:val="00C93B0A"/>
    <w:rsid w:val="00C958CB"/>
    <w:rsid w:val="00C95CE3"/>
    <w:rsid w:val="00C95CF8"/>
    <w:rsid w:val="00C9767B"/>
    <w:rsid w:val="00CA28D6"/>
    <w:rsid w:val="00CA2E21"/>
    <w:rsid w:val="00CA32A4"/>
    <w:rsid w:val="00CA355A"/>
    <w:rsid w:val="00CA5163"/>
    <w:rsid w:val="00CA6A93"/>
    <w:rsid w:val="00CD4BB8"/>
    <w:rsid w:val="00CD4E55"/>
    <w:rsid w:val="00CD5741"/>
    <w:rsid w:val="00CD5F85"/>
    <w:rsid w:val="00CD6101"/>
    <w:rsid w:val="00CE2EA4"/>
    <w:rsid w:val="00CF19E4"/>
    <w:rsid w:val="00CF356A"/>
    <w:rsid w:val="00CF5CC4"/>
    <w:rsid w:val="00D03DD6"/>
    <w:rsid w:val="00D04BF6"/>
    <w:rsid w:val="00D16848"/>
    <w:rsid w:val="00D16D6B"/>
    <w:rsid w:val="00D25EC1"/>
    <w:rsid w:val="00D31B9B"/>
    <w:rsid w:val="00D4004B"/>
    <w:rsid w:val="00D4111B"/>
    <w:rsid w:val="00D4348B"/>
    <w:rsid w:val="00D4446D"/>
    <w:rsid w:val="00D45832"/>
    <w:rsid w:val="00D464FD"/>
    <w:rsid w:val="00D47F13"/>
    <w:rsid w:val="00D52956"/>
    <w:rsid w:val="00D538D1"/>
    <w:rsid w:val="00D53B2B"/>
    <w:rsid w:val="00D557BF"/>
    <w:rsid w:val="00D62B0B"/>
    <w:rsid w:val="00D62EAF"/>
    <w:rsid w:val="00D66247"/>
    <w:rsid w:val="00D668E1"/>
    <w:rsid w:val="00D67FFC"/>
    <w:rsid w:val="00D704DA"/>
    <w:rsid w:val="00D73913"/>
    <w:rsid w:val="00D80E8F"/>
    <w:rsid w:val="00D84096"/>
    <w:rsid w:val="00D92551"/>
    <w:rsid w:val="00D933EE"/>
    <w:rsid w:val="00D9432A"/>
    <w:rsid w:val="00D94EBD"/>
    <w:rsid w:val="00D952B0"/>
    <w:rsid w:val="00D974B2"/>
    <w:rsid w:val="00DB2E75"/>
    <w:rsid w:val="00DB66B8"/>
    <w:rsid w:val="00DC290C"/>
    <w:rsid w:val="00DC4C30"/>
    <w:rsid w:val="00DC4DDF"/>
    <w:rsid w:val="00DC5060"/>
    <w:rsid w:val="00DC5D5E"/>
    <w:rsid w:val="00DD0C9D"/>
    <w:rsid w:val="00DD1A8E"/>
    <w:rsid w:val="00DD37B2"/>
    <w:rsid w:val="00DD3B30"/>
    <w:rsid w:val="00DD49AA"/>
    <w:rsid w:val="00DD6381"/>
    <w:rsid w:val="00DD7C44"/>
    <w:rsid w:val="00DE04A9"/>
    <w:rsid w:val="00DE0B74"/>
    <w:rsid w:val="00DF0B09"/>
    <w:rsid w:val="00DF15B7"/>
    <w:rsid w:val="00DF4E7B"/>
    <w:rsid w:val="00E23F7E"/>
    <w:rsid w:val="00E241C9"/>
    <w:rsid w:val="00E250DE"/>
    <w:rsid w:val="00E2522A"/>
    <w:rsid w:val="00E278CF"/>
    <w:rsid w:val="00E37252"/>
    <w:rsid w:val="00E464AE"/>
    <w:rsid w:val="00E46DDC"/>
    <w:rsid w:val="00E477CD"/>
    <w:rsid w:val="00E54586"/>
    <w:rsid w:val="00E57299"/>
    <w:rsid w:val="00E61269"/>
    <w:rsid w:val="00E730C2"/>
    <w:rsid w:val="00E73A6B"/>
    <w:rsid w:val="00E7655C"/>
    <w:rsid w:val="00E838D8"/>
    <w:rsid w:val="00E83BD8"/>
    <w:rsid w:val="00E8483A"/>
    <w:rsid w:val="00E85674"/>
    <w:rsid w:val="00E85870"/>
    <w:rsid w:val="00E85C4A"/>
    <w:rsid w:val="00EA254F"/>
    <w:rsid w:val="00EA647B"/>
    <w:rsid w:val="00EC5B03"/>
    <w:rsid w:val="00ED217A"/>
    <w:rsid w:val="00ED3EC7"/>
    <w:rsid w:val="00EE03DB"/>
    <w:rsid w:val="00EE381A"/>
    <w:rsid w:val="00EE750C"/>
    <w:rsid w:val="00EE7DD1"/>
    <w:rsid w:val="00EF3099"/>
    <w:rsid w:val="00EF5C75"/>
    <w:rsid w:val="00F015C9"/>
    <w:rsid w:val="00F0736F"/>
    <w:rsid w:val="00F10CB2"/>
    <w:rsid w:val="00F112DA"/>
    <w:rsid w:val="00F12E3A"/>
    <w:rsid w:val="00F15AC3"/>
    <w:rsid w:val="00F20230"/>
    <w:rsid w:val="00F215E3"/>
    <w:rsid w:val="00F30904"/>
    <w:rsid w:val="00F30FBF"/>
    <w:rsid w:val="00F317C8"/>
    <w:rsid w:val="00F321CE"/>
    <w:rsid w:val="00F32CEC"/>
    <w:rsid w:val="00F36F82"/>
    <w:rsid w:val="00F37809"/>
    <w:rsid w:val="00F41816"/>
    <w:rsid w:val="00F41980"/>
    <w:rsid w:val="00F4243E"/>
    <w:rsid w:val="00F42874"/>
    <w:rsid w:val="00F44064"/>
    <w:rsid w:val="00F44225"/>
    <w:rsid w:val="00F45D7A"/>
    <w:rsid w:val="00F57C45"/>
    <w:rsid w:val="00F64D87"/>
    <w:rsid w:val="00F6633E"/>
    <w:rsid w:val="00F73FEA"/>
    <w:rsid w:val="00F76247"/>
    <w:rsid w:val="00F80B6A"/>
    <w:rsid w:val="00F81BEA"/>
    <w:rsid w:val="00F870F9"/>
    <w:rsid w:val="00F9006F"/>
    <w:rsid w:val="00F9547D"/>
    <w:rsid w:val="00F96B3A"/>
    <w:rsid w:val="00F97EB2"/>
    <w:rsid w:val="00FA25AB"/>
    <w:rsid w:val="00FA3726"/>
    <w:rsid w:val="00FA57BE"/>
    <w:rsid w:val="00FC01AE"/>
    <w:rsid w:val="00FC1F03"/>
    <w:rsid w:val="00FC2F59"/>
    <w:rsid w:val="00FD00E1"/>
    <w:rsid w:val="00FD3780"/>
    <w:rsid w:val="00FE2652"/>
    <w:rsid w:val="00FE2C30"/>
    <w:rsid w:val="00FE4B88"/>
    <w:rsid w:val="00FE5926"/>
    <w:rsid w:val="00FE5CF5"/>
    <w:rsid w:val="00FF095D"/>
    <w:rsid w:val="00FF0B2B"/>
    <w:rsid w:val="00FF0F22"/>
    <w:rsid w:val="00FF5B08"/>
    <w:rsid w:val="00FF7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2E90B0D"/>
  <w14:defaultImageDpi w14:val="0"/>
  <w15:docId w15:val="{E41C20C2-93EC-42E8-A0FE-CC39E7699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A04AA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A04AA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A04AA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A04AA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A04AA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A04AA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link w:val="AmainChar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A04AA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A04AA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A04AA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link w:val="ListParagraphChar"/>
    <w:uiPriority w:val="34"/>
    <w:qFormat/>
    <w:rsid w:val="00566A0B"/>
    <w:pPr>
      <w:ind w:left="720"/>
      <w:contextualSpacing/>
    </w:pPr>
  </w:style>
  <w:style w:type="paragraph" w:customStyle="1" w:styleId="TableHd">
    <w:name w:val="TableHd"/>
    <w:basedOn w:val="Normal"/>
    <w:rsid w:val="002C4C52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C4C52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character" w:styleId="PlaceholderText">
    <w:name w:val="Placeholder Text"/>
    <w:basedOn w:val="DefaultParagraphFont"/>
    <w:uiPriority w:val="99"/>
    <w:semiHidden/>
    <w:rsid w:val="006C10B7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0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C10B7"/>
    <w:rPr>
      <w:rFonts w:ascii="Tahoma" w:hAnsi="Tahoma" w:cs="Tahoma"/>
      <w:sz w:val="16"/>
      <w:szCs w:val="16"/>
      <w:lang w:val="x-none" w:eastAsia="en-US"/>
    </w:rPr>
  </w:style>
  <w:style w:type="character" w:customStyle="1" w:styleId="AmainChar">
    <w:name w:val="A main Char"/>
    <w:basedOn w:val="DefaultParagraphFont"/>
    <w:link w:val="Amain"/>
    <w:locked/>
    <w:rsid w:val="00C8207C"/>
    <w:rPr>
      <w:rFonts w:cs="Times New Roman"/>
      <w:sz w:val="24"/>
      <w:lang w:val="x-none" w:eastAsia="en-US"/>
    </w:rPr>
  </w:style>
  <w:style w:type="paragraph" w:customStyle="1" w:styleId="TableText10">
    <w:name w:val="TableText10"/>
    <w:basedOn w:val="Normal"/>
    <w:rsid w:val="003538AC"/>
    <w:pPr>
      <w:tabs>
        <w:tab w:val="left" w:pos="0"/>
      </w:tabs>
      <w:spacing w:before="60" w:after="60"/>
    </w:pPr>
    <w:rPr>
      <w:sz w:val="20"/>
    </w:rPr>
  </w:style>
  <w:style w:type="paragraph" w:customStyle="1" w:styleId="TableNumbered">
    <w:name w:val="TableNumbered"/>
    <w:basedOn w:val="TableText10"/>
    <w:qFormat/>
    <w:rsid w:val="003538AC"/>
    <w:pPr>
      <w:numPr>
        <w:numId w:val="23"/>
      </w:numPr>
    </w:pPr>
  </w:style>
  <w:style w:type="paragraph" w:customStyle="1" w:styleId="aExamHdgss">
    <w:name w:val="aExamHdgss"/>
    <w:basedOn w:val="Normal"/>
    <w:next w:val="Normal"/>
    <w:rsid w:val="005210A5"/>
    <w:pPr>
      <w:keepNext/>
      <w:spacing w:before="140"/>
      <w:ind w:left="1100"/>
    </w:pPr>
    <w:rPr>
      <w:rFonts w:ascii="Arial" w:hAnsi="Arial"/>
      <w:b/>
      <w:sz w:val="18"/>
    </w:rPr>
  </w:style>
  <w:style w:type="paragraph" w:customStyle="1" w:styleId="aExamINumss">
    <w:name w:val="aExamINumss"/>
    <w:basedOn w:val="Normal"/>
    <w:rsid w:val="005210A5"/>
    <w:pPr>
      <w:tabs>
        <w:tab w:val="left" w:pos="1100"/>
        <w:tab w:val="left" w:pos="1500"/>
        <w:tab w:val="left" w:pos="2381"/>
      </w:tabs>
      <w:spacing w:before="60"/>
      <w:ind w:left="1500" w:hanging="400"/>
      <w:jc w:val="both"/>
    </w:pPr>
    <w:rPr>
      <w:sz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102D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102D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2102D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02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102DA"/>
    <w:rPr>
      <w:rFonts w:cs="Times New Roman"/>
      <w:b/>
      <w:bCs/>
      <w:lang w:val="x-none" w:eastAsia="en-US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123989"/>
    <w:rPr>
      <w:rFonts w:cs="Times New Roman"/>
      <w:sz w:val="24"/>
      <w:lang w:val="x-none" w:eastAsia="en-US"/>
    </w:rPr>
  </w:style>
  <w:style w:type="paragraph" w:styleId="Revision">
    <w:name w:val="Revision"/>
    <w:hidden/>
    <w:uiPriority w:val="99"/>
    <w:semiHidden/>
    <w:rsid w:val="001707F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80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C717E18911D344B87692224E324D5C" ma:contentTypeVersion="0" ma:contentTypeDescription="Create a new document." ma:contentTypeScope="" ma:versionID="9b9366ddc622fd70be1be0fdebc03b8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6A65B0D-8DCF-433D-B8CF-9846A098E4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D01524A-4892-4470-83E8-9F46CA0356E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723F64C-C1E1-4BD9-AAA7-B2CDDF01C8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41440A0-2AB2-4CE2-8FEC-2C576063550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914</Words>
  <Characters>4949</Characters>
  <Application>Microsoft Office Word</Application>
  <DocSecurity>0</DocSecurity>
  <Lines>130</Lines>
  <Paragraphs>88</Paragraphs>
  <ScaleCrop>false</ScaleCrop>
  <Company>InTACT</Company>
  <LinksUpToDate>false</LinksUpToDate>
  <CharactersWithSpaces>5775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2</cp:revision>
  <cp:lastPrinted>2017-11-10T00:23:00Z</cp:lastPrinted>
  <dcterms:created xsi:type="dcterms:W3CDTF">2023-11-24T07:29:00Z</dcterms:created>
  <dcterms:modified xsi:type="dcterms:W3CDTF">2023-11-24T07:29:00Z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0x010100C2C717E18911D344B87692224E324D5C</vt:lpwstr>
  </property>
</Properties>
</file>