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95CD" w14:textId="77777777" w:rsidR="00F10CB2" w:rsidRPr="00B220F0" w:rsidRDefault="00F10CB2">
      <w:pPr>
        <w:spacing w:before="120"/>
        <w:rPr>
          <w:rFonts w:ascii="Arial" w:hAnsi="Arial" w:cs="Arial"/>
        </w:rPr>
      </w:pPr>
      <w:bookmarkStart w:id="0" w:name="_Toc44738651"/>
      <w:r w:rsidRPr="00B220F0">
        <w:rPr>
          <w:rFonts w:ascii="Arial" w:hAnsi="Arial" w:cs="Arial"/>
        </w:rPr>
        <w:t>Australian Capital Territory</w:t>
      </w:r>
    </w:p>
    <w:p w14:paraId="60DEC55E" w14:textId="29186422" w:rsidR="00F10CB2" w:rsidRPr="00B220F0" w:rsidRDefault="007F28F3">
      <w:pPr>
        <w:pStyle w:val="Billname"/>
        <w:spacing w:before="700"/>
      </w:pPr>
      <w:r w:rsidRPr="00B220F0">
        <w:t xml:space="preserve">Taxation </w:t>
      </w:r>
      <w:r w:rsidR="00B06948" w:rsidRPr="00B220F0">
        <w:t>Administration</w:t>
      </w:r>
      <w:r w:rsidRPr="00B220F0">
        <w:t xml:space="preserve"> </w:t>
      </w:r>
      <w:r w:rsidR="00F10CB2" w:rsidRPr="00B220F0">
        <w:t>(</w:t>
      </w:r>
      <w:r w:rsidR="00B06948" w:rsidRPr="00B220F0">
        <w:t>Amounts</w:t>
      </w:r>
      <w:r w:rsidRPr="00B220F0">
        <w:t xml:space="preserve"> </w:t>
      </w:r>
      <w:r w:rsidR="00B06948" w:rsidRPr="00B220F0">
        <w:t>Payable—</w:t>
      </w:r>
      <w:r w:rsidR="001D61B9" w:rsidRPr="00B220F0">
        <w:t>Duty</w:t>
      </w:r>
      <w:r w:rsidR="00F10CB2" w:rsidRPr="00B220F0">
        <w:t xml:space="preserve">) </w:t>
      </w:r>
      <w:r w:rsidR="00B30B9A" w:rsidRPr="00B220F0">
        <w:t>Determi</w:t>
      </w:r>
      <w:r w:rsidR="001D61B9" w:rsidRPr="00B220F0">
        <w:t>nation</w:t>
      </w:r>
      <w:r w:rsidRPr="00B220F0">
        <w:t xml:space="preserve"> </w:t>
      </w:r>
      <w:r w:rsidR="003775FE">
        <w:t>202</w:t>
      </w:r>
      <w:r w:rsidR="00106F64">
        <w:t>3</w:t>
      </w:r>
      <w:r w:rsidR="00F70974">
        <w:t xml:space="preserve"> (No 2)</w:t>
      </w:r>
    </w:p>
    <w:p w14:paraId="5D469691" w14:textId="53F2BC05" w:rsidR="00F10CB2" w:rsidRPr="00B220F0" w:rsidRDefault="00F10CB2" w:rsidP="00D47F13">
      <w:pPr>
        <w:spacing w:before="340"/>
        <w:rPr>
          <w:rFonts w:ascii="Arial" w:hAnsi="Arial" w:cs="Arial"/>
          <w:b/>
          <w:bCs/>
        </w:rPr>
      </w:pPr>
      <w:r w:rsidRPr="00B220F0">
        <w:rPr>
          <w:rFonts w:ascii="Arial" w:hAnsi="Arial" w:cs="Arial"/>
          <w:b/>
          <w:bCs/>
        </w:rPr>
        <w:t xml:space="preserve">Disallowable instrument </w:t>
      </w:r>
      <w:r w:rsidR="003775FE" w:rsidRPr="00B220F0">
        <w:rPr>
          <w:rFonts w:ascii="Arial" w:hAnsi="Arial" w:cs="Arial"/>
          <w:b/>
          <w:bCs/>
        </w:rPr>
        <w:t>DI</w:t>
      </w:r>
      <w:r w:rsidR="003775FE" w:rsidRPr="00B220F0">
        <w:rPr>
          <w:rFonts w:ascii="Arial" w:hAnsi="Arial" w:cs="Arial"/>
          <w:b/>
          <w:bCs/>
          <w:iCs/>
        </w:rPr>
        <w:t>20</w:t>
      </w:r>
      <w:r w:rsidR="003775FE">
        <w:rPr>
          <w:rFonts w:ascii="Arial" w:hAnsi="Arial" w:cs="Arial"/>
          <w:b/>
          <w:bCs/>
          <w:iCs/>
        </w:rPr>
        <w:t>2</w:t>
      </w:r>
      <w:r w:rsidR="00106F64">
        <w:rPr>
          <w:rFonts w:ascii="Arial" w:hAnsi="Arial" w:cs="Arial"/>
          <w:b/>
          <w:bCs/>
          <w:iCs/>
        </w:rPr>
        <w:t>3</w:t>
      </w:r>
      <w:r w:rsidRPr="00B220F0">
        <w:rPr>
          <w:rFonts w:ascii="Arial" w:hAnsi="Arial" w:cs="Arial"/>
          <w:b/>
          <w:bCs/>
        </w:rPr>
        <w:t>–</w:t>
      </w:r>
      <w:r w:rsidR="00D371DD">
        <w:rPr>
          <w:rFonts w:ascii="Arial" w:hAnsi="Arial" w:cs="Arial"/>
          <w:b/>
          <w:bCs/>
        </w:rPr>
        <w:t>286</w:t>
      </w:r>
    </w:p>
    <w:p w14:paraId="780B1655" w14:textId="77777777" w:rsidR="00F10CB2" w:rsidRPr="00B220F0" w:rsidRDefault="00F10CB2" w:rsidP="00CD4E55">
      <w:pPr>
        <w:pStyle w:val="madeunder"/>
        <w:spacing w:before="300" w:after="0"/>
      </w:pPr>
      <w:r w:rsidRPr="00B220F0">
        <w:t xml:space="preserve">made under the  </w:t>
      </w:r>
    </w:p>
    <w:p w14:paraId="5C64BD07" w14:textId="1CE28991" w:rsidR="00F10CB2" w:rsidRPr="00B220F0" w:rsidRDefault="00B06948" w:rsidP="00CD4E55">
      <w:pPr>
        <w:pStyle w:val="CoverActName"/>
        <w:spacing w:before="320" w:after="0"/>
        <w:rPr>
          <w:rFonts w:cs="Arial"/>
          <w:sz w:val="20"/>
        </w:rPr>
      </w:pPr>
      <w:r w:rsidRPr="00B220F0">
        <w:rPr>
          <w:rFonts w:cs="Arial"/>
          <w:i/>
          <w:sz w:val="20"/>
        </w:rPr>
        <w:t>Taxation Administration Act 1999</w:t>
      </w:r>
      <w:r w:rsidR="00F10CB2" w:rsidRPr="00B220F0">
        <w:rPr>
          <w:rFonts w:cs="Arial"/>
          <w:sz w:val="20"/>
        </w:rPr>
        <w:t xml:space="preserve">, </w:t>
      </w:r>
      <w:r w:rsidR="00DF4E7B" w:rsidRPr="00B220F0">
        <w:rPr>
          <w:rFonts w:cs="Arial"/>
          <w:sz w:val="20"/>
        </w:rPr>
        <w:t>s</w:t>
      </w:r>
      <w:r w:rsidRPr="00B220F0">
        <w:rPr>
          <w:rFonts w:cs="Arial"/>
          <w:sz w:val="20"/>
        </w:rPr>
        <w:t> 139 (Determination of amounts payable under tax laws)</w:t>
      </w:r>
    </w:p>
    <w:p w14:paraId="1FB4A304" w14:textId="77777777" w:rsidR="00F10CB2" w:rsidRPr="00B220F0" w:rsidRDefault="00F10CB2" w:rsidP="00CD4E55">
      <w:pPr>
        <w:pStyle w:val="N-line3"/>
        <w:pBdr>
          <w:bottom w:val="none" w:sz="0" w:space="0" w:color="auto"/>
        </w:pBdr>
        <w:spacing w:before="60"/>
      </w:pPr>
    </w:p>
    <w:p w14:paraId="6FDE9263" w14:textId="77777777" w:rsidR="00F10CB2" w:rsidRPr="00B220F0" w:rsidRDefault="00F10CB2">
      <w:pPr>
        <w:pStyle w:val="N-line3"/>
        <w:pBdr>
          <w:top w:val="single" w:sz="12" w:space="1" w:color="auto"/>
          <w:bottom w:val="none" w:sz="0" w:space="0" w:color="auto"/>
        </w:pBdr>
      </w:pPr>
    </w:p>
    <w:p w14:paraId="48A2DA2C" w14:textId="6765A419" w:rsidR="001D61B9" w:rsidRPr="00B220F0" w:rsidRDefault="001D61B9" w:rsidP="00A366C4">
      <w:pPr>
        <w:pStyle w:val="AH2Part"/>
        <w:tabs>
          <w:tab w:val="clear" w:pos="2600"/>
          <w:tab w:val="left" w:pos="1418"/>
        </w:tabs>
        <w:spacing w:before="360"/>
        <w:ind w:left="1418" w:hanging="1418"/>
      </w:pPr>
      <w:bookmarkStart w:id="1" w:name="_Toc507149386"/>
      <w:r w:rsidRPr="00B220F0">
        <w:rPr>
          <w:rStyle w:val="CharPartNo"/>
        </w:rPr>
        <w:t>Part 1</w:t>
      </w:r>
      <w:r w:rsidRPr="00B220F0">
        <w:tab/>
      </w:r>
      <w:r w:rsidRPr="00B220F0">
        <w:rPr>
          <w:rStyle w:val="CharPartText"/>
        </w:rPr>
        <w:t>Preliminary</w:t>
      </w:r>
      <w:bookmarkEnd w:id="1"/>
    </w:p>
    <w:p w14:paraId="3E4D1641" w14:textId="77777777" w:rsidR="00F10CB2" w:rsidRPr="00B220F0" w:rsidRDefault="00F10CB2" w:rsidP="005A46C6">
      <w:pPr>
        <w:spacing w:before="480"/>
        <w:ind w:left="720" w:hanging="720"/>
        <w:rPr>
          <w:rFonts w:ascii="Arial" w:hAnsi="Arial" w:cs="Arial"/>
          <w:b/>
          <w:bCs/>
        </w:rPr>
      </w:pPr>
      <w:r w:rsidRPr="00B220F0">
        <w:rPr>
          <w:rFonts w:ascii="Arial" w:hAnsi="Arial" w:cs="Arial"/>
          <w:b/>
          <w:bCs/>
        </w:rPr>
        <w:t>1</w:t>
      </w:r>
      <w:r w:rsidRPr="00B220F0">
        <w:rPr>
          <w:rFonts w:ascii="Arial" w:hAnsi="Arial" w:cs="Arial"/>
          <w:b/>
          <w:bCs/>
        </w:rPr>
        <w:tab/>
        <w:t>Name of instrument</w:t>
      </w:r>
    </w:p>
    <w:p w14:paraId="2E5B8E1C" w14:textId="144E35E8" w:rsidR="00F10CB2" w:rsidRPr="00B220F0" w:rsidRDefault="00F10CB2" w:rsidP="00D47F13">
      <w:pPr>
        <w:spacing w:before="140"/>
        <w:ind w:left="720"/>
      </w:pPr>
      <w:r w:rsidRPr="00B220F0">
        <w:t xml:space="preserve">This instrument is the </w:t>
      </w:r>
      <w:r w:rsidR="00B06948" w:rsidRPr="00B220F0">
        <w:rPr>
          <w:i/>
        </w:rPr>
        <w:t>Taxation Administration (Amounts Payable—</w:t>
      </w:r>
      <w:r w:rsidR="001D61B9" w:rsidRPr="00B220F0">
        <w:rPr>
          <w:i/>
        </w:rPr>
        <w:t xml:space="preserve">Duty) Determination </w:t>
      </w:r>
      <w:r w:rsidR="003775FE">
        <w:rPr>
          <w:i/>
        </w:rPr>
        <w:t>202</w:t>
      </w:r>
      <w:r w:rsidR="00106F64">
        <w:rPr>
          <w:i/>
        </w:rPr>
        <w:t>3</w:t>
      </w:r>
      <w:r w:rsidR="00F70974">
        <w:rPr>
          <w:i/>
        </w:rPr>
        <w:t xml:space="preserve"> (No 2)</w:t>
      </w:r>
      <w:r w:rsidRPr="00B220F0">
        <w:rPr>
          <w:bCs/>
          <w:iCs/>
        </w:rPr>
        <w:t>.</w:t>
      </w:r>
    </w:p>
    <w:p w14:paraId="0967A17D" w14:textId="77777777" w:rsidR="00F10CB2" w:rsidRPr="00B220F0" w:rsidRDefault="00F10CB2" w:rsidP="005A46C6">
      <w:pPr>
        <w:spacing w:before="480"/>
        <w:ind w:left="720" w:hanging="720"/>
        <w:rPr>
          <w:rFonts w:ascii="Arial" w:hAnsi="Arial" w:cs="Arial"/>
          <w:b/>
          <w:bCs/>
        </w:rPr>
      </w:pPr>
      <w:r w:rsidRPr="00B220F0">
        <w:rPr>
          <w:rFonts w:ascii="Arial" w:hAnsi="Arial" w:cs="Arial"/>
          <w:b/>
          <w:bCs/>
        </w:rPr>
        <w:t>2</w:t>
      </w:r>
      <w:r w:rsidRPr="00B220F0">
        <w:rPr>
          <w:rFonts w:ascii="Arial" w:hAnsi="Arial" w:cs="Arial"/>
          <w:b/>
          <w:bCs/>
        </w:rPr>
        <w:tab/>
        <w:t xml:space="preserve">Commencement </w:t>
      </w:r>
    </w:p>
    <w:p w14:paraId="4E3CC349" w14:textId="7D661239" w:rsidR="00B127A3" w:rsidRPr="00B220F0" w:rsidRDefault="00B127A3" w:rsidP="00B127A3">
      <w:pPr>
        <w:spacing w:before="80" w:after="60"/>
        <w:ind w:left="1134" w:hanging="425"/>
        <w:rPr>
          <w:rFonts w:eastAsiaTheme="minorEastAsia"/>
        </w:rPr>
      </w:pPr>
      <w:r w:rsidRPr="00B220F0">
        <w:rPr>
          <w:rFonts w:eastAsiaTheme="minorEastAsia"/>
        </w:rPr>
        <w:t xml:space="preserve">This instrument commences on </w:t>
      </w:r>
      <w:r w:rsidR="00F70974">
        <w:rPr>
          <w:rFonts w:eastAsiaTheme="minorEastAsia"/>
        </w:rPr>
        <w:t>27 November</w:t>
      </w:r>
      <w:r w:rsidRPr="00B220F0">
        <w:rPr>
          <w:rFonts w:eastAsiaTheme="minorEastAsia"/>
        </w:rPr>
        <w:t xml:space="preserve"> </w:t>
      </w:r>
      <w:r w:rsidR="003775FE" w:rsidRPr="00B220F0">
        <w:rPr>
          <w:rFonts w:eastAsiaTheme="minorEastAsia"/>
        </w:rPr>
        <w:t>20</w:t>
      </w:r>
      <w:r w:rsidR="003775FE">
        <w:rPr>
          <w:rFonts w:eastAsiaTheme="minorEastAsia"/>
        </w:rPr>
        <w:t>2</w:t>
      </w:r>
      <w:r w:rsidR="00106F64">
        <w:rPr>
          <w:rFonts w:eastAsiaTheme="minorEastAsia"/>
        </w:rPr>
        <w:t>3</w:t>
      </w:r>
      <w:r w:rsidRPr="00B220F0">
        <w:rPr>
          <w:rFonts w:eastAsiaTheme="minorEastAsia"/>
        </w:rPr>
        <w:t>.</w:t>
      </w:r>
    </w:p>
    <w:p w14:paraId="261F12FF" w14:textId="1B9C4A24" w:rsidR="0023173E" w:rsidRPr="00B220F0" w:rsidRDefault="0023173E" w:rsidP="005A46C6">
      <w:pPr>
        <w:spacing w:before="480"/>
        <w:ind w:left="720" w:hanging="720"/>
        <w:rPr>
          <w:rFonts w:ascii="Arial" w:hAnsi="Arial" w:cs="Arial"/>
          <w:b/>
          <w:bCs/>
        </w:rPr>
      </w:pPr>
      <w:r w:rsidRPr="00B220F0">
        <w:rPr>
          <w:rFonts w:ascii="Arial" w:hAnsi="Arial" w:cs="Arial"/>
          <w:b/>
          <w:bCs/>
        </w:rPr>
        <w:t>3</w:t>
      </w:r>
      <w:r w:rsidRPr="00B220F0">
        <w:rPr>
          <w:rFonts w:ascii="Arial" w:hAnsi="Arial" w:cs="Arial"/>
          <w:b/>
          <w:bCs/>
        </w:rPr>
        <w:tab/>
      </w:r>
      <w:r w:rsidR="00371A5B" w:rsidRPr="00B220F0">
        <w:rPr>
          <w:rFonts w:ascii="Arial" w:hAnsi="Arial" w:cs="Arial"/>
          <w:b/>
          <w:bCs/>
        </w:rPr>
        <w:t>Definitions</w:t>
      </w:r>
    </w:p>
    <w:p w14:paraId="11288C3E" w14:textId="77777777" w:rsidR="001D61B9" w:rsidRPr="00B220F0" w:rsidRDefault="001D61B9" w:rsidP="001D61B9">
      <w:pPr>
        <w:spacing w:before="140"/>
        <w:ind w:left="720"/>
      </w:pPr>
      <w:r w:rsidRPr="00B220F0">
        <w:t>In this instrument:</w:t>
      </w:r>
    </w:p>
    <w:p w14:paraId="5B98E490" w14:textId="77777777" w:rsidR="001D61B9" w:rsidRPr="00B220F0" w:rsidRDefault="001D61B9" w:rsidP="007E691D">
      <w:pPr>
        <w:spacing w:before="140"/>
        <w:ind w:left="720"/>
      </w:pPr>
      <w:r w:rsidRPr="00B220F0">
        <w:rPr>
          <w:b/>
          <w:i/>
        </w:rPr>
        <w:t>chapter 3 transaction</w:t>
      </w:r>
      <w:r w:rsidRPr="00B220F0">
        <w:t>—see the Duties Act, section 76.</w:t>
      </w:r>
    </w:p>
    <w:p w14:paraId="13855171" w14:textId="04C137F3" w:rsidR="001D61B9" w:rsidRPr="00B220F0" w:rsidRDefault="001D61B9" w:rsidP="007E691D">
      <w:pPr>
        <w:spacing w:before="140"/>
        <w:ind w:left="720"/>
      </w:pPr>
      <w:r w:rsidRPr="00B220F0">
        <w:rPr>
          <w:b/>
          <w:i/>
        </w:rPr>
        <w:t>commercial purpose</w:t>
      </w:r>
      <w:r w:rsidRPr="00B220F0">
        <w:t xml:space="preserve"> means</w:t>
      </w:r>
      <w:r w:rsidRPr="00B220F0">
        <w:rPr>
          <w:b/>
          <w:i/>
        </w:rPr>
        <w:t xml:space="preserve"> </w:t>
      </w:r>
      <w:r w:rsidRPr="00B220F0">
        <w:rPr>
          <w:color w:val="000000"/>
        </w:rPr>
        <w:t>a purpose other than a residential purpose, a primary production purpose or a home business</w:t>
      </w:r>
      <w:r w:rsidRPr="00B220F0">
        <w:t xml:space="preserve">—see the Duties Act, </w:t>
      </w:r>
      <w:r w:rsidR="005B168B">
        <w:t>dictionary</w:t>
      </w:r>
      <w:r w:rsidRPr="00B220F0">
        <w:t xml:space="preserve"> and, in relation to a home business, see the </w:t>
      </w:r>
      <w:r w:rsidRPr="00B220F0">
        <w:rPr>
          <w:i/>
        </w:rPr>
        <w:t>Planning Act 20</w:t>
      </w:r>
      <w:r w:rsidR="00F70974">
        <w:rPr>
          <w:i/>
        </w:rPr>
        <w:t>23</w:t>
      </w:r>
      <w:r w:rsidRPr="00B220F0">
        <w:t xml:space="preserve">, section </w:t>
      </w:r>
      <w:r w:rsidR="00F70974">
        <w:t>276</w:t>
      </w:r>
      <w:r w:rsidR="00F70974" w:rsidRPr="00B220F0">
        <w:t xml:space="preserve"> </w:t>
      </w:r>
      <w:r w:rsidRPr="00B220F0">
        <w:t>(3).</w:t>
      </w:r>
    </w:p>
    <w:p w14:paraId="7C920974" w14:textId="55D5172D" w:rsidR="001D61B9" w:rsidRPr="00B220F0" w:rsidRDefault="001D61B9" w:rsidP="001D61B9">
      <w:pPr>
        <w:pStyle w:val="aExamHdgss"/>
        <w:ind w:left="0" w:firstLine="720"/>
      </w:pPr>
      <w:r w:rsidRPr="00B220F0">
        <w:t>Examples—commercial purpose</w:t>
      </w:r>
    </w:p>
    <w:p w14:paraId="0981AA32" w14:textId="3A0C1E9A" w:rsidR="001D61B9" w:rsidRPr="00B220F0" w:rsidRDefault="001D61B9" w:rsidP="001D61B9">
      <w:pPr>
        <w:pStyle w:val="aExamINumss"/>
        <w:numPr>
          <w:ilvl w:val="0"/>
          <w:numId w:val="24"/>
        </w:numPr>
        <w:ind w:left="1496"/>
      </w:pPr>
      <w:r w:rsidRPr="00B220F0">
        <w:t>industrial use – warehouses, factories</w:t>
      </w:r>
    </w:p>
    <w:p w14:paraId="4E6AE7CD" w14:textId="30C83D75" w:rsidR="001D61B9" w:rsidRPr="00B220F0" w:rsidRDefault="001D61B9" w:rsidP="001D61B9">
      <w:pPr>
        <w:pStyle w:val="aExamINumss"/>
        <w:numPr>
          <w:ilvl w:val="0"/>
          <w:numId w:val="24"/>
        </w:numPr>
        <w:ind w:left="1496"/>
      </w:pPr>
      <w:r w:rsidRPr="00B220F0">
        <w:t>business use – offices, restaurants, cafes, hotels or commercially run accommodation such as student accommodation, retirement villages, caravan parks</w:t>
      </w:r>
    </w:p>
    <w:p w14:paraId="764B80AE" w14:textId="1941AB10" w:rsidR="001D61B9" w:rsidRPr="00B220F0" w:rsidRDefault="001D61B9" w:rsidP="001D61B9">
      <w:pPr>
        <w:pStyle w:val="aExamINumss"/>
        <w:numPr>
          <w:ilvl w:val="0"/>
          <w:numId w:val="24"/>
        </w:numPr>
        <w:ind w:left="1496"/>
      </w:pPr>
      <w:r w:rsidRPr="00B220F0">
        <w:t>retail use – shops, shopping centres, retail outlets</w:t>
      </w:r>
    </w:p>
    <w:p w14:paraId="499491EA" w14:textId="135FF1D1" w:rsidR="001D61B9" w:rsidRPr="00B220F0" w:rsidRDefault="001D61B9" w:rsidP="00A63AA4">
      <w:pPr>
        <w:spacing w:before="140"/>
        <w:ind w:left="2156" w:hanging="1056"/>
      </w:pPr>
      <w:r w:rsidRPr="00B220F0">
        <w:rPr>
          <w:bCs/>
          <w:i/>
          <w:iCs/>
          <w:sz w:val="20"/>
        </w:rPr>
        <w:t>Note</w:t>
      </w:r>
      <w:r w:rsidRPr="00B220F0">
        <w:tab/>
      </w:r>
      <w:r w:rsidRPr="00B220F0">
        <w:rPr>
          <w:bCs/>
          <w:sz w:val="20"/>
        </w:rPr>
        <w:t>An example is part of the instrument, is not exhaustive and may extend, but does not limit, the meaning of the pro</w:t>
      </w:r>
      <w:r w:rsidR="00A63AA4" w:rsidRPr="00B220F0">
        <w:rPr>
          <w:bCs/>
          <w:sz w:val="20"/>
        </w:rPr>
        <w:t>vision in which it appears (see </w:t>
      </w:r>
      <w:r w:rsidRPr="00B220F0">
        <w:rPr>
          <w:bCs/>
          <w:sz w:val="20"/>
        </w:rPr>
        <w:t>Legislation Act, s 126 and s 132).</w:t>
      </w:r>
    </w:p>
    <w:p w14:paraId="1AFC2918" w14:textId="77777777" w:rsidR="002A49D1" w:rsidRDefault="002A49D1">
      <w:pPr>
        <w:rPr>
          <w:b/>
          <w:i/>
        </w:rPr>
      </w:pPr>
      <w:r>
        <w:rPr>
          <w:b/>
          <w:i/>
        </w:rPr>
        <w:br w:type="page"/>
      </w:r>
    </w:p>
    <w:p w14:paraId="10435403" w14:textId="47477263" w:rsidR="006D34F5" w:rsidRPr="00B220F0" w:rsidRDefault="001D61B9" w:rsidP="007B2908">
      <w:pPr>
        <w:keepNext/>
        <w:spacing w:before="140"/>
        <w:ind w:left="720"/>
      </w:pPr>
      <w:r w:rsidRPr="00B220F0">
        <w:rPr>
          <w:b/>
          <w:i/>
        </w:rPr>
        <w:lastRenderedPageBreak/>
        <w:t>dutiable amount</w:t>
      </w:r>
      <w:r w:rsidR="006D34F5" w:rsidRPr="00B220F0">
        <w:rPr>
          <w:b/>
          <w:i/>
        </w:rPr>
        <w:t xml:space="preserve"> </w:t>
      </w:r>
      <w:r w:rsidR="006D34F5" w:rsidRPr="00B220F0">
        <w:t>means—</w:t>
      </w:r>
    </w:p>
    <w:p w14:paraId="63AE9DD7" w14:textId="621834D8" w:rsidR="001D61B9" w:rsidRPr="00B220F0" w:rsidRDefault="006D34F5" w:rsidP="00060400">
      <w:pPr>
        <w:spacing w:before="140"/>
        <w:ind w:left="1440" w:hanging="720"/>
      </w:pPr>
      <w:r w:rsidRPr="00B220F0">
        <w:t>(a)</w:t>
      </w:r>
      <w:r w:rsidRPr="00B220F0">
        <w:tab/>
      </w:r>
      <w:r w:rsidR="001D61B9" w:rsidRPr="00B220F0">
        <w:t>for a dutiable transaction</w:t>
      </w:r>
      <w:r w:rsidRPr="00B220F0">
        <w:t>—</w:t>
      </w:r>
      <w:r w:rsidR="001D61B9" w:rsidRPr="00B220F0">
        <w:t>the dutiable value of the dutiable property subject to the transaction</w:t>
      </w:r>
      <w:r w:rsidRPr="00B220F0">
        <w:t>; and</w:t>
      </w:r>
    </w:p>
    <w:p w14:paraId="250DDE77" w14:textId="68E9FE66" w:rsidR="00813B15" w:rsidRDefault="006D34F5" w:rsidP="00060400">
      <w:pPr>
        <w:spacing w:before="140"/>
        <w:ind w:left="1440" w:hanging="720"/>
      </w:pPr>
      <w:r w:rsidRPr="00B220F0">
        <w:t>(b)</w:t>
      </w:r>
      <w:r w:rsidRPr="00B220F0">
        <w:tab/>
        <w:t>for a chapter 3 transaction—the amount on which duty is payable</w:t>
      </w:r>
      <w:r w:rsidR="00D83863">
        <w:t xml:space="preserve"> under the </w:t>
      </w:r>
      <w:r w:rsidR="00D83863" w:rsidRPr="00D83863">
        <w:t>Duties Act</w:t>
      </w:r>
      <w:r w:rsidR="00D83863">
        <w:t xml:space="preserve"> sections 90, 90A or 90B.</w:t>
      </w:r>
    </w:p>
    <w:p w14:paraId="3CEA2729" w14:textId="77777777" w:rsidR="001D61B9" w:rsidRPr="00B220F0" w:rsidRDefault="001D61B9" w:rsidP="007E691D">
      <w:pPr>
        <w:spacing w:before="140"/>
        <w:ind w:left="720"/>
      </w:pPr>
      <w:r w:rsidRPr="00B220F0">
        <w:rPr>
          <w:b/>
          <w:i/>
        </w:rPr>
        <w:t>dutiable property</w:t>
      </w:r>
      <w:r w:rsidRPr="00B220F0">
        <w:t>—see the Duties Act, section 10.</w:t>
      </w:r>
    </w:p>
    <w:p w14:paraId="7DED1281" w14:textId="77777777" w:rsidR="001D61B9" w:rsidRPr="00B220F0" w:rsidRDefault="001D61B9" w:rsidP="007E691D">
      <w:pPr>
        <w:spacing w:before="140"/>
        <w:ind w:left="720"/>
      </w:pPr>
      <w:r w:rsidRPr="00B220F0">
        <w:rPr>
          <w:b/>
          <w:i/>
        </w:rPr>
        <w:t>dutiable transaction</w:t>
      </w:r>
      <w:r w:rsidRPr="00245115">
        <w:rPr>
          <w:bCs/>
          <w:iCs/>
        </w:rPr>
        <w:t>—</w:t>
      </w:r>
      <w:r w:rsidRPr="00B220F0">
        <w:t>see the Duties Act, section 7 (2).</w:t>
      </w:r>
    </w:p>
    <w:p w14:paraId="0AEBCB10" w14:textId="77777777" w:rsidR="001D61B9" w:rsidRPr="00B220F0" w:rsidRDefault="001D61B9" w:rsidP="007E691D">
      <w:pPr>
        <w:spacing w:before="140"/>
        <w:ind w:left="720"/>
      </w:pPr>
      <w:r w:rsidRPr="00B220F0">
        <w:rPr>
          <w:b/>
          <w:i/>
        </w:rPr>
        <w:t>dutiable value</w:t>
      </w:r>
      <w:r w:rsidRPr="00B220F0">
        <w:t>—see the Duties Act, section 20.</w:t>
      </w:r>
    </w:p>
    <w:p w14:paraId="12D9E361" w14:textId="5ACDB23E" w:rsidR="001D61B9" w:rsidRDefault="001D61B9" w:rsidP="007E691D">
      <w:pPr>
        <w:spacing w:before="140"/>
        <w:ind w:left="720"/>
      </w:pPr>
      <w:r w:rsidRPr="00B220F0">
        <w:rPr>
          <w:b/>
          <w:i/>
        </w:rPr>
        <w:t xml:space="preserve">Duties Act </w:t>
      </w:r>
      <w:r w:rsidRPr="00B220F0">
        <w:t xml:space="preserve">means the </w:t>
      </w:r>
      <w:r w:rsidRPr="00B220F0">
        <w:rPr>
          <w:i/>
        </w:rPr>
        <w:t>Duties Act 1999</w:t>
      </w:r>
      <w:r w:rsidRPr="00B220F0">
        <w:t>.</w:t>
      </w:r>
    </w:p>
    <w:p w14:paraId="129E592B" w14:textId="13377A66" w:rsidR="00F42130" w:rsidRPr="00EC6B0B" w:rsidRDefault="00F42130" w:rsidP="00F42130">
      <w:pPr>
        <w:spacing w:before="140"/>
        <w:ind w:left="720"/>
      </w:pPr>
      <w:r w:rsidRPr="00EC6B0B">
        <w:rPr>
          <w:b/>
          <w:i/>
        </w:rPr>
        <w:t xml:space="preserve">eligible </w:t>
      </w:r>
      <w:r w:rsidR="00817281" w:rsidRPr="00EC6B0B">
        <w:rPr>
          <w:b/>
          <w:i/>
        </w:rPr>
        <w:t xml:space="preserve">owner </w:t>
      </w:r>
      <w:r w:rsidR="00245115" w:rsidRPr="00EC6B0B">
        <w:rPr>
          <w:b/>
          <w:i/>
        </w:rPr>
        <w:t>occupier</w:t>
      </w:r>
      <w:r w:rsidRPr="00EC6B0B">
        <w:rPr>
          <w:b/>
          <w:i/>
        </w:rPr>
        <w:t xml:space="preserve"> transaction</w:t>
      </w:r>
      <w:r w:rsidRPr="00EC6B0B">
        <w:t>—</w:t>
      </w:r>
      <w:proofErr w:type="spellStart"/>
      <w:r w:rsidRPr="00EC6B0B">
        <w:t>see</w:t>
      </w:r>
      <w:proofErr w:type="spellEnd"/>
      <w:r w:rsidRPr="00EC6B0B">
        <w:t xml:space="preserve"> Schedule 1</w:t>
      </w:r>
      <w:r w:rsidR="001653AF" w:rsidRPr="00EC6B0B">
        <w:t xml:space="preserve"> of this instrument</w:t>
      </w:r>
      <w:r w:rsidRPr="00EC6B0B">
        <w:t>.</w:t>
      </w:r>
    </w:p>
    <w:p w14:paraId="4BF4CD6A" w14:textId="648AA2B5" w:rsidR="001D61B9" w:rsidRPr="00B220F0" w:rsidRDefault="001D61B9" w:rsidP="005A46C6">
      <w:pPr>
        <w:pStyle w:val="AH2Part"/>
        <w:tabs>
          <w:tab w:val="clear" w:pos="2600"/>
          <w:tab w:val="left" w:pos="1418"/>
        </w:tabs>
        <w:spacing w:before="480"/>
        <w:ind w:left="1418" w:hanging="1418"/>
      </w:pPr>
      <w:r w:rsidRPr="00B220F0">
        <w:rPr>
          <w:rStyle w:val="CharPartNo"/>
        </w:rPr>
        <w:t>Part 2</w:t>
      </w:r>
      <w:r w:rsidRPr="00B220F0">
        <w:tab/>
      </w:r>
      <w:r w:rsidRPr="00B220F0">
        <w:rPr>
          <w:rStyle w:val="CharPartText"/>
        </w:rPr>
        <w:t>Determinati</w:t>
      </w:r>
      <w:r w:rsidR="007E691D" w:rsidRPr="00B220F0">
        <w:rPr>
          <w:rStyle w:val="CharPartText"/>
        </w:rPr>
        <w:t>on of amounts payable (Transfer </w:t>
      </w:r>
      <w:r w:rsidRPr="00B220F0">
        <w:rPr>
          <w:rStyle w:val="CharPartText"/>
        </w:rPr>
        <w:t>rate)—Duties Act, s 31</w:t>
      </w:r>
    </w:p>
    <w:p w14:paraId="097938CC" w14:textId="77777777" w:rsidR="001D61B9" w:rsidRPr="00B220F0" w:rsidRDefault="001D61B9" w:rsidP="005A46C6">
      <w:pPr>
        <w:spacing w:before="480"/>
        <w:ind w:left="720" w:hanging="720"/>
        <w:rPr>
          <w:rFonts w:ascii="Arial" w:hAnsi="Arial" w:cs="Arial"/>
          <w:b/>
          <w:bCs/>
        </w:rPr>
      </w:pPr>
      <w:r w:rsidRPr="00B220F0">
        <w:rPr>
          <w:rFonts w:ascii="Arial" w:hAnsi="Arial" w:cs="Arial"/>
          <w:b/>
          <w:bCs/>
        </w:rPr>
        <w:t>4</w:t>
      </w:r>
      <w:r w:rsidRPr="00B220F0">
        <w:rPr>
          <w:rFonts w:ascii="Arial" w:hAnsi="Arial" w:cs="Arial"/>
          <w:b/>
          <w:bCs/>
        </w:rPr>
        <w:tab/>
        <w:t>Application of pt 2</w:t>
      </w:r>
    </w:p>
    <w:p w14:paraId="701156B8" w14:textId="13DC240A" w:rsidR="000C6DE2" w:rsidRDefault="001D61B9" w:rsidP="005A46C6">
      <w:pPr>
        <w:spacing w:before="140"/>
        <w:ind w:left="720"/>
      </w:pPr>
      <w:r w:rsidRPr="00B220F0">
        <w:t>This part applies to a dutiable transaction</w:t>
      </w:r>
      <w:r w:rsidR="009A27B6">
        <w:t xml:space="preserve"> </w:t>
      </w:r>
      <w:r w:rsidR="00AC2753" w:rsidRPr="00B220F0">
        <w:t>of dutiable property</w:t>
      </w:r>
      <w:r w:rsidR="00AC2753">
        <w:t xml:space="preserve"> </w:t>
      </w:r>
      <w:r w:rsidRPr="00B220F0">
        <w:t xml:space="preserve">used, or that will be used, </w:t>
      </w:r>
      <w:r w:rsidRPr="00F8680A">
        <w:t>wholly for</w:t>
      </w:r>
      <w:r w:rsidRPr="00B220F0">
        <w:t xml:space="preserve"> purposes other than</w:t>
      </w:r>
      <w:r w:rsidR="00AC2753">
        <w:t xml:space="preserve"> </w:t>
      </w:r>
      <w:r w:rsidRPr="00B220F0">
        <w:t>a commercial purpose</w:t>
      </w:r>
      <w:r w:rsidR="009A27B6">
        <w:t>.</w:t>
      </w:r>
    </w:p>
    <w:p w14:paraId="1D702BBA" w14:textId="0A9EBC5B" w:rsidR="001D61B9" w:rsidRPr="002A49D1" w:rsidRDefault="001D61B9" w:rsidP="001D61B9">
      <w:pPr>
        <w:pStyle w:val="aExamHdgss"/>
        <w:ind w:left="720"/>
      </w:pPr>
      <w:r w:rsidRPr="002A49D1">
        <w:t>Examples—dutiable property used, or that will be used, wholly for purposes other than a commercial purpose</w:t>
      </w:r>
    </w:p>
    <w:p w14:paraId="734A37AA" w14:textId="2A59B71F" w:rsidR="00F62F1C" w:rsidRPr="002A49D1" w:rsidRDefault="00F62F1C" w:rsidP="00F62F1C">
      <w:pPr>
        <w:pStyle w:val="aExamINumss"/>
        <w:numPr>
          <w:ilvl w:val="0"/>
          <w:numId w:val="24"/>
        </w:numPr>
        <w:ind w:left="1496"/>
      </w:pPr>
      <w:r w:rsidRPr="002A49D1">
        <w:t>Ms Winter buys a house to reside in</w:t>
      </w:r>
    </w:p>
    <w:p w14:paraId="01465E56" w14:textId="38B32B91" w:rsidR="00F62F1C" w:rsidRPr="002A49D1" w:rsidRDefault="00F62F1C" w:rsidP="00F62F1C">
      <w:pPr>
        <w:pStyle w:val="aExamINumss"/>
        <w:numPr>
          <w:ilvl w:val="0"/>
          <w:numId w:val="24"/>
        </w:numPr>
        <w:ind w:left="1496"/>
      </w:pPr>
      <w:r w:rsidRPr="002A49D1">
        <w:t>Mr Zhang buys farmland and intends to use part of it for cultivation of crops and the rest for grazing (primary production purposes)</w:t>
      </w:r>
    </w:p>
    <w:p w14:paraId="039DBA2D" w14:textId="39DA2A62" w:rsidR="00F62F1C" w:rsidRPr="002A49D1" w:rsidRDefault="00F62F1C" w:rsidP="00F62F1C">
      <w:pPr>
        <w:pStyle w:val="aExamINumss"/>
        <w:numPr>
          <w:ilvl w:val="0"/>
          <w:numId w:val="24"/>
        </w:numPr>
        <w:ind w:left="1496"/>
      </w:pPr>
      <w:r w:rsidRPr="002A49D1">
        <w:t>Ms Spring buys a home and will use part of the house to run her bookkeeping business</w:t>
      </w:r>
    </w:p>
    <w:p w14:paraId="54FBF4EA" w14:textId="38848BB8" w:rsidR="001D61B9" w:rsidRPr="00B220F0" w:rsidRDefault="001D61B9" w:rsidP="00A63AA4">
      <w:pPr>
        <w:spacing w:before="140"/>
        <w:ind w:left="2156" w:hanging="1056"/>
      </w:pPr>
      <w:bookmarkStart w:id="2" w:name="_Hlk71623432"/>
      <w:r w:rsidRPr="002A49D1">
        <w:rPr>
          <w:bCs/>
          <w:i/>
          <w:iCs/>
          <w:sz w:val="20"/>
        </w:rPr>
        <w:t>Note</w:t>
      </w:r>
      <w:r w:rsidRPr="002A49D1">
        <w:tab/>
      </w:r>
      <w:r w:rsidRPr="002A49D1">
        <w:rPr>
          <w:bCs/>
          <w:sz w:val="20"/>
        </w:rPr>
        <w:t>An example is part of the instrument, is not exhaustive and may extend, but does not limit, the meaning of the provision in which it app</w:t>
      </w:r>
      <w:r w:rsidR="00A63AA4" w:rsidRPr="002A49D1">
        <w:rPr>
          <w:bCs/>
          <w:sz w:val="20"/>
        </w:rPr>
        <w:t>ears (see </w:t>
      </w:r>
      <w:r w:rsidRPr="002A49D1">
        <w:rPr>
          <w:bCs/>
          <w:sz w:val="20"/>
        </w:rPr>
        <w:t>Legislation Act, s 126 and s 132).</w:t>
      </w:r>
    </w:p>
    <w:bookmarkEnd w:id="2"/>
    <w:p w14:paraId="60EF8C8E" w14:textId="77777777" w:rsidR="00F62F1C" w:rsidRPr="00B220F0" w:rsidRDefault="00F62F1C" w:rsidP="00F62F1C">
      <w:pPr>
        <w:spacing w:before="300"/>
        <w:ind w:left="720" w:hanging="720"/>
        <w:rPr>
          <w:rFonts w:ascii="Arial" w:hAnsi="Arial" w:cs="Arial"/>
          <w:b/>
          <w:bCs/>
        </w:rPr>
      </w:pPr>
      <w:r w:rsidRPr="00B220F0">
        <w:rPr>
          <w:rFonts w:ascii="Arial" w:hAnsi="Arial" w:cs="Arial"/>
          <w:b/>
          <w:bCs/>
        </w:rPr>
        <w:t>5</w:t>
      </w:r>
      <w:r w:rsidRPr="00B220F0">
        <w:rPr>
          <w:rFonts w:ascii="Arial" w:hAnsi="Arial" w:cs="Arial"/>
          <w:b/>
          <w:bCs/>
        </w:rPr>
        <w:tab/>
        <w:t>Amounts payable (Transfer rate)</w:t>
      </w:r>
    </w:p>
    <w:p w14:paraId="3EFF156B" w14:textId="097A7DF6" w:rsidR="00640EDE" w:rsidRDefault="005A46C6" w:rsidP="00F023FA">
      <w:pPr>
        <w:spacing w:before="140"/>
        <w:ind w:left="709" w:hanging="709"/>
      </w:pPr>
      <w:r>
        <w:t xml:space="preserve">(1) </w:t>
      </w:r>
      <w:r>
        <w:tab/>
      </w:r>
      <w:r w:rsidR="00F62F1C" w:rsidRPr="00B220F0">
        <w:t xml:space="preserve">For the purposes of section 31 of the Duties Act, the </w:t>
      </w:r>
      <w:r w:rsidR="00F62F1C" w:rsidRPr="00817281">
        <w:t xml:space="preserve">duty </w:t>
      </w:r>
      <w:r w:rsidR="00A63AA4" w:rsidRPr="00817281">
        <w:t>payable</w:t>
      </w:r>
      <w:r w:rsidR="00F62F1C" w:rsidRPr="00B220F0">
        <w:t xml:space="preserve"> on </w:t>
      </w:r>
      <w:r w:rsidR="00206D1B" w:rsidRPr="00B220F0">
        <w:t>a dutiable transaction to which this part applies</w:t>
      </w:r>
      <w:r w:rsidR="007E493C">
        <w:t xml:space="preserve"> is</w:t>
      </w:r>
      <w:r w:rsidR="009A27B6">
        <w:t>:</w:t>
      </w:r>
    </w:p>
    <w:p w14:paraId="65CC2AAB" w14:textId="525F5E31" w:rsidR="009A27B6" w:rsidRDefault="005A46C6" w:rsidP="00F023FA">
      <w:pPr>
        <w:pStyle w:val="ListParagraph"/>
        <w:numPr>
          <w:ilvl w:val="0"/>
          <w:numId w:val="47"/>
        </w:numPr>
        <w:spacing w:before="140" w:after="140"/>
        <w:ind w:left="1276" w:hanging="567"/>
      </w:pPr>
      <w:r>
        <w:t>for</w:t>
      </w:r>
      <w:r w:rsidR="009A27B6">
        <w:t xml:space="preserve"> an eligible </w:t>
      </w:r>
      <w:r w:rsidR="00817281">
        <w:t xml:space="preserve">owner </w:t>
      </w:r>
      <w:r w:rsidR="00245115">
        <w:t>occupier</w:t>
      </w:r>
      <w:r w:rsidR="009A27B6">
        <w:t xml:space="preserve"> transaction</w:t>
      </w:r>
      <w:r w:rsidR="009D2275" w:rsidRPr="008071CE">
        <w:t>—</w:t>
      </w:r>
      <w:r w:rsidR="00640EDE">
        <w:t xml:space="preserve">calculated using </w:t>
      </w:r>
      <w:r w:rsidR="006E57D9">
        <w:t xml:space="preserve">the </w:t>
      </w:r>
      <w:r w:rsidR="00191109">
        <w:t>rate of duty</w:t>
      </w:r>
      <w:r w:rsidR="006E57D9">
        <w:t xml:space="preserve"> specified </w:t>
      </w:r>
      <w:r w:rsidR="006E57D9" w:rsidRPr="008071CE">
        <w:t>in</w:t>
      </w:r>
      <w:r w:rsidR="006E57D9" w:rsidRPr="00B220F0" w:rsidDel="004712B6">
        <w:t xml:space="preserve"> </w:t>
      </w:r>
      <w:r w:rsidR="009A27B6" w:rsidRPr="00B220F0">
        <w:t xml:space="preserve">column 2 of table </w:t>
      </w:r>
      <w:r w:rsidR="000027D4">
        <w:t>1</w:t>
      </w:r>
      <w:r w:rsidR="009A27B6" w:rsidRPr="00B220F0">
        <w:t xml:space="preserve"> </w:t>
      </w:r>
      <w:r w:rsidR="00382EE7" w:rsidRPr="00817281">
        <w:t>applied to</w:t>
      </w:r>
      <w:r w:rsidR="00382EE7">
        <w:t xml:space="preserve"> </w:t>
      </w:r>
      <w:r w:rsidR="006E57D9">
        <w:t>th</w:t>
      </w:r>
      <w:r w:rsidR="009A27B6" w:rsidRPr="00B220F0">
        <w:t xml:space="preserve">e dutiable amount listed </w:t>
      </w:r>
      <w:r w:rsidR="006219DB" w:rsidRPr="00B220F0">
        <w:t xml:space="preserve">opposite </w:t>
      </w:r>
      <w:r w:rsidR="009A27B6" w:rsidRPr="00B220F0">
        <w:t xml:space="preserve">in column </w:t>
      </w:r>
      <w:r w:rsidR="009A27B6">
        <w:t>1</w:t>
      </w:r>
      <w:r w:rsidR="009D2275">
        <w:t>; or</w:t>
      </w:r>
    </w:p>
    <w:p w14:paraId="11A3B29E" w14:textId="2FAD4E0D" w:rsidR="00191109" w:rsidRPr="00B220F0" w:rsidRDefault="00191109" w:rsidP="00F023FA">
      <w:pPr>
        <w:spacing w:before="140"/>
        <w:ind w:left="2156" w:hanging="567"/>
      </w:pPr>
      <w:r w:rsidRPr="006351FD">
        <w:rPr>
          <w:bCs/>
          <w:i/>
          <w:iCs/>
          <w:sz w:val="20"/>
        </w:rPr>
        <w:t>Note</w:t>
      </w:r>
      <w:r w:rsidRPr="006351FD">
        <w:tab/>
      </w:r>
      <w:r w:rsidRPr="006351FD">
        <w:rPr>
          <w:bCs/>
          <w:sz w:val="20"/>
        </w:rPr>
        <w:t xml:space="preserve">The rate of duty for an eligible </w:t>
      </w:r>
      <w:r w:rsidR="005551D7">
        <w:rPr>
          <w:bCs/>
          <w:sz w:val="20"/>
        </w:rPr>
        <w:t>owner</w:t>
      </w:r>
      <w:r w:rsidR="005551D7" w:rsidRPr="006351FD">
        <w:rPr>
          <w:bCs/>
          <w:sz w:val="20"/>
        </w:rPr>
        <w:t xml:space="preserve"> </w:t>
      </w:r>
      <w:r w:rsidRPr="006351FD">
        <w:rPr>
          <w:bCs/>
          <w:sz w:val="20"/>
        </w:rPr>
        <w:t xml:space="preserve">occupier transaction is not a </w:t>
      </w:r>
      <w:r w:rsidRPr="006351FD">
        <w:rPr>
          <w:b/>
          <w:i/>
          <w:iCs/>
          <w:sz w:val="20"/>
        </w:rPr>
        <w:t>home buyer concession scheme</w:t>
      </w:r>
      <w:r w:rsidRPr="006351FD">
        <w:rPr>
          <w:bCs/>
          <w:sz w:val="20"/>
        </w:rPr>
        <w:t xml:space="preserve"> for the purposes of part 2.6A of the Duties Act.</w:t>
      </w:r>
    </w:p>
    <w:p w14:paraId="4BF2F3B4" w14:textId="64727623" w:rsidR="009D2275" w:rsidRDefault="009D2275" w:rsidP="00F023FA">
      <w:pPr>
        <w:pStyle w:val="ListParagraph"/>
        <w:numPr>
          <w:ilvl w:val="0"/>
          <w:numId w:val="47"/>
        </w:numPr>
        <w:spacing w:before="140" w:after="140"/>
        <w:ind w:left="1276" w:hanging="567"/>
      </w:pPr>
      <w:bookmarkStart w:id="3" w:name="_Hlk71623755"/>
      <w:r>
        <w:t xml:space="preserve">for a transaction </w:t>
      </w:r>
      <w:r w:rsidR="000156D9">
        <w:t xml:space="preserve">that is not </w:t>
      </w:r>
      <w:r w:rsidR="005A46C6">
        <w:t xml:space="preserve">an eligible </w:t>
      </w:r>
      <w:r w:rsidR="005551D7">
        <w:t xml:space="preserve">owner </w:t>
      </w:r>
      <w:r w:rsidR="005A46C6">
        <w:t>occupier transaction</w:t>
      </w:r>
      <w:bookmarkEnd w:id="3"/>
      <w:r w:rsidRPr="008071CE">
        <w:t>—</w:t>
      </w:r>
      <w:r w:rsidR="00640EDE">
        <w:t xml:space="preserve">calculated using </w:t>
      </w:r>
      <w:r>
        <w:t xml:space="preserve">the </w:t>
      </w:r>
      <w:r w:rsidR="00191109">
        <w:t>rate of duty</w:t>
      </w:r>
      <w:r>
        <w:t xml:space="preserve"> specified </w:t>
      </w:r>
      <w:r w:rsidRPr="008071CE">
        <w:t>in</w:t>
      </w:r>
      <w:r w:rsidRPr="00B220F0" w:rsidDel="004712B6">
        <w:t xml:space="preserve"> </w:t>
      </w:r>
      <w:r w:rsidRPr="00B220F0">
        <w:t xml:space="preserve">column </w:t>
      </w:r>
      <w:r w:rsidR="002E634E">
        <w:t>2</w:t>
      </w:r>
      <w:r w:rsidR="002E634E" w:rsidRPr="00B220F0">
        <w:t xml:space="preserve"> </w:t>
      </w:r>
      <w:r w:rsidRPr="00B220F0">
        <w:t xml:space="preserve">of table </w:t>
      </w:r>
      <w:r w:rsidR="002E634E">
        <w:t>2</w:t>
      </w:r>
      <w:r w:rsidRPr="00B220F0">
        <w:t xml:space="preserve"> </w:t>
      </w:r>
      <w:r w:rsidR="00382EE7" w:rsidRPr="002A49D1">
        <w:t>applied to</w:t>
      </w:r>
      <w:r w:rsidR="00382EE7" w:rsidRPr="00B220F0">
        <w:t xml:space="preserve"> </w:t>
      </w:r>
      <w:r>
        <w:t>th</w:t>
      </w:r>
      <w:r w:rsidRPr="00B220F0">
        <w:t xml:space="preserve">e dutiable amount listed </w:t>
      </w:r>
      <w:r w:rsidR="006219DB">
        <w:t xml:space="preserve">opposite </w:t>
      </w:r>
      <w:r w:rsidRPr="00B220F0">
        <w:t xml:space="preserve">in column </w:t>
      </w:r>
      <w:r>
        <w:t>1</w:t>
      </w:r>
      <w:r w:rsidR="00382EE7">
        <w:t>.</w:t>
      </w:r>
    </w:p>
    <w:p w14:paraId="4503D38B" w14:textId="7282AC77" w:rsidR="00640EDE" w:rsidRDefault="00640EDE">
      <w:pPr>
        <w:rPr>
          <w:rFonts w:ascii="Arial" w:hAnsi="Arial"/>
          <w:b/>
          <w:bCs/>
          <w:sz w:val="20"/>
        </w:rPr>
      </w:pPr>
    </w:p>
    <w:p w14:paraId="14BB2ABF" w14:textId="09992F92" w:rsidR="00B3002C" w:rsidRDefault="00640EDE" w:rsidP="006351FD">
      <w:pPr>
        <w:pStyle w:val="TableHd"/>
        <w:ind w:left="1843" w:hanging="1276"/>
      </w:pPr>
      <w:r w:rsidRPr="006351FD">
        <w:lastRenderedPageBreak/>
        <w:t>Table 1</w:t>
      </w:r>
      <w:r w:rsidRPr="006351FD">
        <w:tab/>
        <w:t>Amounts payable (Transfer rate</w:t>
      </w:r>
      <w:r w:rsidR="002E634E" w:rsidRPr="006351FD">
        <w:t>—</w:t>
      </w:r>
      <w:r w:rsidR="002E634E" w:rsidRPr="002E634E">
        <w:t>eligible owner occupier transaction</w:t>
      </w:r>
      <w:r w:rsidRPr="006351FD">
        <w:t>)—Duties Act, s 31</w:t>
      </w:r>
    </w:p>
    <w:tbl>
      <w:tblPr>
        <w:tblStyle w:val="TableGrid"/>
        <w:tblW w:w="7371" w:type="dxa"/>
        <w:tblInd w:w="562" w:type="dxa"/>
        <w:tblLook w:val="04A0" w:firstRow="1" w:lastRow="0" w:firstColumn="1" w:lastColumn="0" w:noHBand="0" w:noVBand="1"/>
      </w:tblPr>
      <w:tblGrid>
        <w:gridCol w:w="2694"/>
        <w:gridCol w:w="4677"/>
      </w:tblGrid>
      <w:tr w:rsidR="002E634E" w14:paraId="0D685B4F" w14:textId="77777777" w:rsidTr="00A366C4">
        <w:tc>
          <w:tcPr>
            <w:tcW w:w="2694" w:type="dxa"/>
          </w:tcPr>
          <w:p w14:paraId="184E3CA7" w14:textId="77777777" w:rsidR="002E634E" w:rsidRPr="006351FD" w:rsidRDefault="002E634E" w:rsidP="00B3002C">
            <w:pPr>
              <w:pStyle w:val="TableColHd"/>
              <w:rPr>
                <w:rFonts w:cs="Arial"/>
                <w:szCs w:val="18"/>
              </w:rPr>
            </w:pPr>
            <w:r w:rsidRPr="006351FD">
              <w:rPr>
                <w:rFonts w:cs="Arial"/>
                <w:szCs w:val="18"/>
              </w:rPr>
              <w:t>column 1</w:t>
            </w:r>
          </w:p>
          <w:p w14:paraId="372E74E9" w14:textId="0C799C2D" w:rsidR="002E634E" w:rsidRPr="006351FD" w:rsidRDefault="002E634E" w:rsidP="00B3002C">
            <w:pPr>
              <w:pStyle w:val="TableHd"/>
              <w:ind w:left="0" w:firstLine="0"/>
              <w:rPr>
                <w:rFonts w:cs="Arial"/>
                <w:sz w:val="18"/>
                <w:szCs w:val="18"/>
              </w:rPr>
            </w:pPr>
            <w:r w:rsidRPr="006351FD">
              <w:rPr>
                <w:rFonts w:cs="Arial"/>
                <w:sz w:val="18"/>
                <w:szCs w:val="18"/>
              </w:rPr>
              <w:t>dutiable amount</w:t>
            </w:r>
          </w:p>
        </w:tc>
        <w:tc>
          <w:tcPr>
            <w:tcW w:w="4677" w:type="dxa"/>
          </w:tcPr>
          <w:p w14:paraId="4CC0CCC7" w14:textId="77777777" w:rsidR="002E634E" w:rsidRPr="006351FD" w:rsidRDefault="002E634E" w:rsidP="00B3002C">
            <w:pPr>
              <w:pStyle w:val="TableColHd"/>
              <w:rPr>
                <w:rFonts w:cs="Arial"/>
                <w:szCs w:val="18"/>
              </w:rPr>
            </w:pPr>
            <w:r w:rsidRPr="006351FD">
              <w:rPr>
                <w:rFonts w:cs="Arial"/>
                <w:szCs w:val="18"/>
              </w:rPr>
              <w:t>column 2</w:t>
            </w:r>
          </w:p>
          <w:p w14:paraId="0C47D8AD" w14:textId="32C97EA3" w:rsidR="002E634E" w:rsidRPr="006351FD" w:rsidRDefault="002E634E" w:rsidP="00B3002C">
            <w:pPr>
              <w:pStyle w:val="TableHd"/>
              <w:ind w:left="0" w:firstLine="0"/>
            </w:pPr>
            <w:r w:rsidRPr="006351FD">
              <w:rPr>
                <w:rFonts w:cs="Arial"/>
                <w:sz w:val="18"/>
                <w:szCs w:val="18"/>
              </w:rPr>
              <w:t xml:space="preserve">rate of duty </w:t>
            </w:r>
            <w:r w:rsidRPr="00817281">
              <w:rPr>
                <w:rFonts w:cs="Arial"/>
                <w:sz w:val="18"/>
                <w:szCs w:val="18"/>
              </w:rPr>
              <w:t xml:space="preserve">(eligible </w:t>
            </w:r>
            <w:r>
              <w:rPr>
                <w:rFonts w:cs="Arial"/>
                <w:sz w:val="18"/>
                <w:szCs w:val="18"/>
              </w:rPr>
              <w:t>owner</w:t>
            </w:r>
            <w:r w:rsidRPr="00817281">
              <w:rPr>
                <w:rFonts w:cs="Arial"/>
                <w:sz w:val="18"/>
                <w:szCs w:val="18"/>
              </w:rPr>
              <w:t xml:space="preserve"> occupier transaction)</w:t>
            </w:r>
          </w:p>
        </w:tc>
      </w:tr>
      <w:tr w:rsidR="002E634E" w14:paraId="720F1BC3" w14:textId="77777777" w:rsidTr="00A366C4">
        <w:tc>
          <w:tcPr>
            <w:tcW w:w="2694" w:type="dxa"/>
          </w:tcPr>
          <w:p w14:paraId="77838B3C" w14:textId="65E2F969" w:rsidR="002E634E" w:rsidRPr="00997AAC" w:rsidRDefault="002E634E" w:rsidP="006351FD">
            <w:pPr>
              <w:pStyle w:val="TableText"/>
              <w:rPr>
                <w:bCs/>
              </w:rPr>
            </w:pPr>
            <w:r w:rsidRPr="00997AAC">
              <w:rPr>
                <w:bCs/>
                <w:sz w:val="20"/>
                <w:szCs w:val="20"/>
              </w:rPr>
              <w:t>less than or equal to $</w:t>
            </w:r>
            <w:r w:rsidR="00CC06A9" w:rsidRPr="00997AAC">
              <w:rPr>
                <w:bCs/>
                <w:sz w:val="20"/>
                <w:szCs w:val="20"/>
              </w:rPr>
              <w:t xml:space="preserve">260 </w:t>
            </w:r>
            <w:r w:rsidRPr="00997AAC">
              <w:rPr>
                <w:bCs/>
                <w:sz w:val="20"/>
                <w:szCs w:val="20"/>
              </w:rPr>
              <w:t>000</w:t>
            </w:r>
          </w:p>
        </w:tc>
        <w:tc>
          <w:tcPr>
            <w:tcW w:w="4677" w:type="dxa"/>
          </w:tcPr>
          <w:p w14:paraId="0C817D14" w14:textId="2F40FA32" w:rsidR="002E634E" w:rsidRPr="00997AAC" w:rsidRDefault="002E634E" w:rsidP="006351FD">
            <w:pPr>
              <w:pStyle w:val="TableText"/>
              <w:rPr>
                <w:bCs/>
              </w:rPr>
            </w:pPr>
            <w:r w:rsidRPr="00997AAC">
              <w:rPr>
                <w:bCs/>
                <w:sz w:val="20"/>
                <w:szCs w:val="20"/>
              </w:rPr>
              <w:t>$0.</w:t>
            </w:r>
            <w:r w:rsidR="00EC53E0" w:rsidRPr="00997AAC">
              <w:rPr>
                <w:bCs/>
                <w:sz w:val="20"/>
                <w:szCs w:val="20"/>
              </w:rPr>
              <w:t xml:space="preserve">49 </w:t>
            </w:r>
            <w:r w:rsidRPr="00997AAC">
              <w:rPr>
                <w:bCs/>
                <w:sz w:val="20"/>
                <w:szCs w:val="20"/>
              </w:rPr>
              <w:t>for every $100, or part of $100, of the dutiable amount</w:t>
            </w:r>
          </w:p>
        </w:tc>
      </w:tr>
      <w:tr w:rsidR="002E634E" w14:paraId="7463674A" w14:textId="77777777" w:rsidTr="00A366C4">
        <w:tc>
          <w:tcPr>
            <w:tcW w:w="2694" w:type="dxa"/>
          </w:tcPr>
          <w:p w14:paraId="48A8FCCD" w14:textId="0F0D0590" w:rsidR="002E634E" w:rsidRPr="00997AAC" w:rsidRDefault="002E634E" w:rsidP="006351FD">
            <w:pPr>
              <w:pStyle w:val="TableText"/>
              <w:rPr>
                <w:bCs/>
              </w:rPr>
            </w:pPr>
            <w:r w:rsidRPr="00997AAC">
              <w:rPr>
                <w:bCs/>
                <w:sz w:val="20"/>
                <w:szCs w:val="20"/>
              </w:rPr>
              <w:t>more than $2</w:t>
            </w:r>
            <w:r w:rsidR="00920C29" w:rsidRPr="00997AAC">
              <w:rPr>
                <w:bCs/>
                <w:sz w:val="20"/>
                <w:szCs w:val="20"/>
              </w:rPr>
              <w:t>6</w:t>
            </w:r>
            <w:r w:rsidRPr="00997AAC">
              <w:rPr>
                <w:bCs/>
                <w:sz w:val="20"/>
                <w:szCs w:val="20"/>
              </w:rPr>
              <w:t>0 000 but not more than $300 000</w:t>
            </w:r>
          </w:p>
        </w:tc>
        <w:tc>
          <w:tcPr>
            <w:tcW w:w="4677" w:type="dxa"/>
          </w:tcPr>
          <w:p w14:paraId="15F73325" w14:textId="7BFD6F7D" w:rsidR="002E634E" w:rsidRPr="00997AAC" w:rsidRDefault="002E634E" w:rsidP="006351FD">
            <w:pPr>
              <w:pStyle w:val="TableText"/>
              <w:rPr>
                <w:bCs/>
              </w:rPr>
            </w:pPr>
            <w:r w:rsidRPr="00997AAC">
              <w:rPr>
                <w:bCs/>
                <w:sz w:val="20"/>
                <w:szCs w:val="20"/>
              </w:rPr>
              <w:t>$</w:t>
            </w:r>
            <w:r w:rsidR="00997AAC" w:rsidRPr="00997AAC">
              <w:rPr>
                <w:bCs/>
                <w:sz w:val="20"/>
                <w:szCs w:val="20"/>
              </w:rPr>
              <w:t xml:space="preserve">1 274 </w:t>
            </w:r>
            <w:r w:rsidRPr="00997AAC">
              <w:rPr>
                <w:bCs/>
                <w:sz w:val="20"/>
                <w:szCs w:val="20"/>
              </w:rPr>
              <w:t>plus $2.20 for every $100, or part of $100, of the dutiable amount that is more than $2</w:t>
            </w:r>
            <w:r w:rsidR="00920C29" w:rsidRPr="00997AAC">
              <w:rPr>
                <w:bCs/>
                <w:sz w:val="20"/>
                <w:szCs w:val="20"/>
              </w:rPr>
              <w:t>6</w:t>
            </w:r>
            <w:r w:rsidRPr="00997AAC">
              <w:rPr>
                <w:bCs/>
                <w:sz w:val="20"/>
                <w:szCs w:val="20"/>
              </w:rPr>
              <w:t>0 000</w:t>
            </w:r>
          </w:p>
        </w:tc>
      </w:tr>
      <w:tr w:rsidR="002E634E" w14:paraId="1E3B7CC8" w14:textId="77777777" w:rsidTr="00A366C4">
        <w:tc>
          <w:tcPr>
            <w:tcW w:w="2694" w:type="dxa"/>
          </w:tcPr>
          <w:p w14:paraId="247E6B89" w14:textId="2D10B45D" w:rsidR="002E634E" w:rsidRPr="00997AAC" w:rsidRDefault="002E634E" w:rsidP="006351FD">
            <w:pPr>
              <w:pStyle w:val="TableText"/>
              <w:rPr>
                <w:bCs/>
              </w:rPr>
            </w:pPr>
            <w:r w:rsidRPr="00997AAC">
              <w:rPr>
                <w:bCs/>
                <w:sz w:val="20"/>
                <w:szCs w:val="20"/>
              </w:rPr>
              <w:t>more than $300 000 but not more than $500 000</w:t>
            </w:r>
          </w:p>
        </w:tc>
        <w:tc>
          <w:tcPr>
            <w:tcW w:w="4677" w:type="dxa"/>
          </w:tcPr>
          <w:p w14:paraId="20F01EBE" w14:textId="6B80E69B" w:rsidR="002E634E" w:rsidRPr="00997AAC" w:rsidRDefault="002E634E" w:rsidP="006351FD">
            <w:pPr>
              <w:pStyle w:val="TableText"/>
              <w:rPr>
                <w:bCs/>
              </w:rPr>
            </w:pPr>
            <w:r w:rsidRPr="00997AAC">
              <w:rPr>
                <w:bCs/>
                <w:sz w:val="20"/>
                <w:szCs w:val="20"/>
              </w:rPr>
              <w:t>$</w:t>
            </w:r>
            <w:r w:rsidR="00997AAC" w:rsidRPr="00997AAC">
              <w:rPr>
                <w:bCs/>
                <w:sz w:val="20"/>
                <w:szCs w:val="20"/>
              </w:rPr>
              <w:t xml:space="preserve">2 154 </w:t>
            </w:r>
            <w:r w:rsidRPr="00997AAC">
              <w:rPr>
                <w:bCs/>
                <w:sz w:val="20"/>
                <w:szCs w:val="20"/>
              </w:rPr>
              <w:t>plus $3.40 for every $100, or part of $100, of the dutiable amount that is more than $300 000</w:t>
            </w:r>
          </w:p>
        </w:tc>
      </w:tr>
      <w:tr w:rsidR="002E634E" w14:paraId="2833B19D" w14:textId="77777777" w:rsidTr="00A366C4">
        <w:tc>
          <w:tcPr>
            <w:tcW w:w="2694" w:type="dxa"/>
          </w:tcPr>
          <w:p w14:paraId="6B2EC2FF" w14:textId="74E40FA6" w:rsidR="002E634E" w:rsidRPr="00997AAC" w:rsidRDefault="002E634E" w:rsidP="006351FD">
            <w:pPr>
              <w:pStyle w:val="TableText"/>
              <w:rPr>
                <w:bCs/>
              </w:rPr>
            </w:pPr>
            <w:r w:rsidRPr="00997AAC">
              <w:rPr>
                <w:bCs/>
                <w:sz w:val="20"/>
                <w:szCs w:val="20"/>
              </w:rPr>
              <w:t>more than $500 000 but not more than $750 000</w:t>
            </w:r>
          </w:p>
        </w:tc>
        <w:tc>
          <w:tcPr>
            <w:tcW w:w="4677" w:type="dxa"/>
          </w:tcPr>
          <w:p w14:paraId="7BFB8F45" w14:textId="44A48DC7" w:rsidR="002E634E" w:rsidRPr="00997AAC" w:rsidRDefault="002E634E" w:rsidP="006351FD">
            <w:pPr>
              <w:pStyle w:val="TableText"/>
              <w:ind w:left="37" w:hanging="37"/>
              <w:rPr>
                <w:bCs/>
              </w:rPr>
            </w:pPr>
            <w:r w:rsidRPr="00997AAC">
              <w:rPr>
                <w:bCs/>
                <w:sz w:val="20"/>
                <w:szCs w:val="20"/>
              </w:rPr>
              <w:t>$</w:t>
            </w:r>
            <w:r w:rsidR="00997AAC" w:rsidRPr="00997AAC">
              <w:rPr>
                <w:bCs/>
                <w:sz w:val="20"/>
                <w:szCs w:val="20"/>
              </w:rPr>
              <w:t>8 954</w:t>
            </w:r>
            <w:r w:rsidRPr="00997AAC">
              <w:rPr>
                <w:bCs/>
                <w:sz w:val="20"/>
                <w:szCs w:val="20"/>
              </w:rPr>
              <w:t xml:space="preserve"> plus $4.32 for every $100, or part of $100, of the dutiable amount that is more than $500 000</w:t>
            </w:r>
          </w:p>
        </w:tc>
      </w:tr>
      <w:tr w:rsidR="002E634E" w14:paraId="68CC2285" w14:textId="77777777" w:rsidTr="00A366C4">
        <w:tc>
          <w:tcPr>
            <w:tcW w:w="2694" w:type="dxa"/>
          </w:tcPr>
          <w:p w14:paraId="623196CB" w14:textId="1DF511B9" w:rsidR="002E634E" w:rsidRPr="00997AAC" w:rsidRDefault="002E634E" w:rsidP="006351FD">
            <w:pPr>
              <w:pStyle w:val="TableText"/>
              <w:rPr>
                <w:bCs/>
              </w:rPr>
            </w:pPr>
            <w:r w:rsidRPr="00997AAC">
              <w:rPr>
                <w:bCs/>
                <w:sz w:val="20"/>
                <w:szCs w:val="20"/>
              </w:rPr>
              <w:t>more than $750 000 but not more than $1 000 000</w:t>
            </w:r>
          </w:p>
        </w:tc>
        <w:tc>
          <w:tcPr>
            <w:tcW w:w="4677" w:type="dxa"/>
          </w:tcPr>
          <w:p w14:paraId="2372E3E2" w14:textId="2258BE1A" w:rsidR="002E634E" w:rsidRPr="00997AAC" w:rsidRDefault="002E634E" w:rsidP="006351FD">
            <w:pPr>
              <w:pStyle w:val="TableText"/>
              <w:rPr>
                <w:bCs/>
              </w:rPr>
            </w:pPr>
            <w:r w:rsidRPr="00997AAC">
              <w:rPr>
                <w:bCs/>
                <w:sz w:val="20"/>
                <w:szCs w:val="20"/>
              </w:rPr>
              <w:t>$</w:t>
            </w:r>
            <w:r w:rsidR="00997AAC" w:rsidRPr="00997AAC">
              <w:rPr>
                <w:bCs/>
                <w:sz w:val="20"/>
                <w:szCs w:val="20"/>
              </w:rPr>
              <w:t>19 754</w:t>
            </w:r>
            <w:r w:rsidRPr="00997AAC">
              <w:rPr>
                <w:bCs/>
                <w:sz w:val="20"/>
                <w:szCs w:val="20"/>
              </w:rPr>
              <w:t xml:space="preserve"> plus $5.90 for every $100, or part of $100, of the dutiable amount that is more than $750 000</w:t>
            </w:r>
          </w:p>
        </w:tc>
      </w:tr>
      <w:tr w:rsidR="002E634E" w14:paraId="3DD54435" w14:textId="77777777" w:rsidTr="00A366C4">
        <w:tc>
          <w:tcPr>
            <w:tcW w:w="2694" w:type="dxa"/>
          </w:tcPr>
          <w:p w14:paraId="7A5544EB" w14:textId="78E35136" w:rsidR="002E634E" w:rsidRPr="00997AAC" w:rsidRDefault="002E634E" w:rsidP="006351FD">
            <w:pPr>
              <w:pStyle w:val="TableText"/>
              <w:rPr>
                <w:bCs/>
              </w:rPr>
            </w:pPr>
            <w:r w:rsidRPr="00997AAC">
              <w:rPr>
                <w:bCs/>
                <w:sz w:val="20"/>
                <w:szCs w:val="20"/>
              </w:rPr>
              <w:t>more than $1 000 000 but not more than $1 455 000</w:t>
            </w:r>
          </w:p>
        </w:tc>
        <w:tc>
          <w:tcPr>
            <w:tcW w:w="4677" w:type="dxa"/>
          </w:tcPr>
          <w:p w14:paraId="3441EE32" w14:textId="30C6BC18" w:rsidR="002E634E" w:rsidRPr="00997AAC" w:rsidRDefault="002E634E" w:rsidP="006351FD">
            <w:pPr>
              <w:pStyle w:val="TableText"/>
              <w:rPr>
                <w:bCs/>
              </w:rPr>
            </w:pPr>
            <w:r w:rsidRPr="00997AAC">
              <w:rPr>
                <w:bCs/>
                <w:sz w:val="20"/>
                <w:szCs w:val="20"/>
              </w:rPr>
              <w:t>$</w:t>
            </w:r>
            <w:r w:rsidR="00997AAC" w:rsidRPr="00997AAC">
              <w:rPr>
                <w:bCs/>
                <w:sz w:val="20"/>
                <w:szCs w:val="20"/>
              </w:rPr>
              <w:t>34 504</w:t>
            </w:r>
            <w:r w:rsidRPr="00997AAC">
              <w:rPr>
                <w:bCs/>
                <w:sz w:val="20"/>
                <w:szCs w:val="20"/>
              </w:rPr>
              <w:t xml:space="preserve"> plus $6.40 for every $100, or part of $100, of the dutiable amount that is more than $1 000 000</w:t>
            </w:r>
          </w:p>
        </w:tc>
      </w:tr>
      <w:tr w:rsidR="002E634E" w14:paraId="41AC44D2" w14:textId="77777777" w:rsidTr="00A366C4">
        <w:tc>
          <w:tcPr>
            <w:tcW w:w="2694" w:type="dxa"/>
          </w:tcPr>
          <w:p w14:paraId="39A6785A" w14:textId="21A69CD8" w:rsidR="002E634E" w:rsidRPr="00997AAC" w:rsidRDefault="002E634E" w:rsidP="006351FD">
            <w:pPr>
              <w:pStyle w:val="TableText"/>
              <w:rPr>
                <w:bCs/>
              </w:rPr>
            </w:pPr>
            <w:r w:rsidRPr="00997AAC">
              <w:rPr>
                <w:bCs/>
                <w:sz w:val="20"/>
                <w:szCs w:val="20"/>
              </w:rPr>
              <w:t>more than $1 455 000</w:t>
            </w:r>
          </w:p>
        </w:tc>
        <w:tc>
          <w:tcPr>
            <w:tcW w:w="4677" w:type="dxa"/>
          </w:tcPr>
          <w:p w14:paraId="4263D908" w14:textId="291EADA2" w:rsidR="002E634E" w:rsidRPr="00997AAC" w:rsidRDefault="002E634E" w:rsidP="006351FD">
            <w:pPr>
              <w:pStyle w:val="TableText"/>
              <w:rPr>
                <w:bCs/>
              </w:rPr>
            </w:pPr>
            <w:r w:rsidRPr="00997AAC">
              <w:rPr>
                <w:bCs/>
                <w:sz w:val="20"/>
                <w:szCs w:val="20"/>
              </w:rPr>
              <w:t>a flat rate of $4.54 per $100 applied to the total dutiable amount</w:t>
            </w:r>
          </w:p>
        </w:tc>
      </w:tr>
    </w:tbl>
    <w:p w14:paraId="3C94A91A" w14:textId="77777777" w:rsidR="000E55A1" w:rsidRDefault="000E55A1" w:rsidP="002E634E">
      <w:pPr>
        <w:pStyle w:val="TableHd"/>
        <w:ind w:left="1843" w:hanging="1276"/>
      </w:pPr>
    </w:p>
    <w:p w14:paraId="72561F70" w14:textId="31FFC77C" w:rsidR="002E634E" w:rsidRDefault="002E634E" w:rsidP="002E634E">
      <w:pPr>
        <w:pStyle w:val="TableHd"/>
        <w:ind w:left="1843" w:hanging="1276"/>
      </w:pPr>
      <w:r w:rsidRPr="006351FD">
        <w:t xml:space="preserve">Table </w:t>
      </w:r>
      <w:r>
        <w:t>2</w:t>
      </w:r>
      <w:r w:rsidRPr="006351FD">
        <w:tab/>
        <w:t>Amounts payable (Transfer rate—</w:t>
      </w:r>
      <w:r w:rsidRPr="002E634E">
        <w:t>transaction that is not an eligible owner occupier transaction</w:t>
      </w:r>
      <w:r w:rsidRPr="006351FD">
        <w:t>)—Duties Act, s 31</w:t>
      </w:r>
    </w:p>
    <w:tbl>
      <w:tblPr>
        <w:tblStyle w:val="TableGrid"/>
        <w:tblW w:w="7371" w:type="dxa"/>
        <w:tblInd w:w="562" w:type="dxa"/>
        <w:tblLook w:val="04A0" w:firstRow="1" w:lastRow="0" w:firstColumn="1" w:lastColumn="0" w:noHBand="0" w:noVBand="1"/>
      </w:tblPr>
      <w:tblGrid>
        <w:gridCol w:w="2694"/>
        <w:gridCol w:w="4677"/>
      </w:tblGrid>
      <w:tr w:rsidR="002E634E" w14:paraId="384715F4" w14:textId="77777777" w:rsidTr="00A366C4">
        <w:tc>
          <w:tcPr>
            <w:tcW w:w="2694" w:type="dxa"/>
          </w:tcPr>
          <w:p w14:paraId="6D010F69" w14:textId="77777777" w:rsidR="002E634E" w:rsidRPr="006351FD" w:rsidRDefault="002E634E" w:rsidP="00400A20">
            <w:pPr>
              <w:pStyle w:val="TableColHd"/>
              <w:rPr>
                <w:rFonts w:cs="Arial"/>
                <w:szCs w:val="18"/>
              </w:rPr>
            </w:pPr>
            <w:r w:rsidRPr="006351FD">
              <w:rPr>
                <w:rFonts w:cs="Arial"/>
                <w:szCs w:val="18"/>
              </w:rPr>
              <w:t>column 1</w:t>
            </w:r>
          </w:p>
          <w:p w14:paraId="5CB91592" w14:textId="77777777" w:rsidR="002E634E" w:rsidRPr="006351FD" w:rsidRDefault="002E634E" w:rsidP="00400A20">
            <w:pPr>
              <w:pStyle w:val="TableHd"/>
              <w:ind w:left="0" w:firstLine="0"/>
              <w:rPr>
                <w:rFonts w:cs="Arial"/>
                <w:sz w:val="18"/>
                <w:szCs w:val="18"/>
              </w:rPr>
            </w:pPr>
            <w:r w:rsidRPr="006351FD">
              <w:rPr>
                <w:rFonts w:cs="Arial"/>
                <w:sz w:val="18"/>
                <w:szCs w:val="18"/>
              </w:rPr>
              <w:t>dutiable amount</w:t>
            </w:r>
          </w:p>
        </w:tc>
        <w:tc>
          <w:tcPr>
            <w:tcW w:w="4677" w:type="dxa"/>
          </w:tcPr>
          <w:p w14:paraId="04DE547B" w14:textId="746B143C" w:rsidR="002E634E" w:rsidRPr="006351FD" w:rsidRDefault="002E634E" w:rsidP="00400A20">
            <w:pPr>
              <w:pStyle w:val="TableColHd"/>
              <w:rPr>
                <w:rFonts w:cs="Arial"/>
                <w:szCs w:val="18"/>
              </w:rPr>
            </w:pPr>
            <w:r w:rsidRPr="006351FD">
              <w:rPr>
                <w:rFonts w:cs="Arial"/>
                <w:szCs w:val="18"/>
              </w:rPr>
              <w:t xml:space="preserve">column </w:t>
            </w:r>
            <w:r>
              <w:rPr>
                <w:rFonts w:cs="Arial"/>
                <w:szCs w:val="18"/>
              </w:rPr>
              <w:t>2</w:t>
            </w:r>
          </w:p>
          <w:p w14:paraId="605BAEA0" w14:textId="77777777" w:rsidR="002E634E" w:rsidRPr="006351FD" w:rsidRDefault="002E634E" w:rsidP="00400A20">
            <w:pPr>
              <w:pStyle w:val="TableHd"/>
              <w:ind w:left="0" w:firstLine="0"/>
              <w:rPr>
                <w:rFonts w:cs="Arial"/>
                <w:sz w:val="18"/>
                <w:szCs w:val="18"/>
              </w:rPr>
            </w:pPr>
            <w:r w:rsidRPr="006351FD">
              <w:rPr>
                <w:rFonts w:cs="Arial"/>
                <w:sz w:val="18"/>
                <w:szCs w:val="18"/>
              </w:rPr>
              <w:t>rate of duty (</w:t>
            </w:r>
            <w:bookmarkStart w:id="4" w:name="_Hlk104987731"/>
            <w:r w:rsidRPr="006351FD">
              <w:rPr>
                <w:rFonts w:cs="Arial"/>
                <w:sz w:val="18"/>
                <w:szCs w:val="18"/>
              </w:rPr>
              <w:t xml:space="preserve">transaction that is not </w:t>
            </w:r>
            <w:r>
              <w:rPr>
                <w:rFonts w:cs="Arial"/>
                <w:sz w:val="18"/>
                <w:szCs w:val="18"/>
              </w:rPr>
              <w:t xml:space="preserve">an </w:t>
            </w:r>
            <w:r w:rsidRPr="006351FD">
              <w:rPr>
                <w:rFonts w:cs="Arial"/>
                <w:sz w:val="18"/>
                <w:szCs w:val="18"/>
              </w:rPr>
              <w:t xml:space="preserve">eligible </w:t>
            </w:r>
            <w:r>
              <w:rPr>
                <w:rFonts w:cs="Arial"/>
                <w:sz w:val="18"/>
                <w:szCs w:val="18"/>
              </w:rPr>
              <w:t>owner</w:t>
            </w:r>
            <w:r w:rsidRPr="006351FD">
              <w:rPr>
                <w:rFonts w:cs="Arial"/>
                <w:sz w:val="18"/>
                <w:szCs w:val="18"/>
              </w:rPr>
              <w:t xml:space="preserve"> occupier transaction</w:t>
            </w:r>
            <w:bookmarkEnd w:id="4"/>
            <w:r w:rsidRPr="006351FD">
              <w:rPr>
                <w:rFonts w:cs="Arial"/>
                <w:sz w:val="18"/>
                <w:szCs w:val="18"/>
              </w:rPr>
              <w:t>)</w:t>
            </w:r>
          </w:p>
        </w:tc>
      </w:tr>
      <w:tr w:rsidR="002E634E" w14:paraId="2E3C6D64" w14:textId="77777777" w:rsidTr="00A366C4">
        <w:tc>
          <w:tcPr>
            <w:tcW w:w="2694" w:type="dxa"/>
          </w:tcPr>
          <w:p w14:paraId="1A2205B6" w14:textId="77777777" w:rsidR="002E634E" w:rsidRPr="00997AAC" w:rsidRDefault="002E634E" w:rsidP="00400A20">
            <w:pPr>
              <w:pStyle w:val="TableText"/>
              <w:rPr>
                <w:bCs/>
              </w:rPr>
            </w:pPr>
            <w:r w:rsidRPr="00997AAC">
              <w:rPr>
                <w:bCs/>
                <w:sz w:val="20"/>
                <w:szCs w:val="20"/>
              </w:rPr>
              <w:t>less than or equal to $200 000</w:t>
            </w:r>
          </w:p>
        </w:tc>
        <w:tc>
          <w:tcPr>
            <w:tcW w:w="4677" w:type="dxa"/>
          </w:tcPr>
          <w:p w14:paraId="49A085DE" w14:textId="77777777" w:rsidR="002E634E" w:rsidRPr="00997AAC" w:rsidRDefault="002E634E" w:rsidP="00400A20">
            <w:pPr>
              <w:pStyle w:val="TableText"/>
              <w:rPr>
                <w:bCs/>
              </w:rPr>
            </w:pPr>
            <w:r w:rsidRPr="00997AAC">
              <w:rPr>
                <w:bCs/>
                <w:sz w:val="20"/>
                <w:szCs w:val="20"/>
              </w:rPr>
              <w:t>$1.20 for every $100, or part of $100, of the dutiable amount</w:t>
            </w:r>
          </w:p>
        </w:tc>
      </w:tr>
      <w:tr w:rsidR="002E634E" w14:paraId="5D0F106A" w14:textId="77777777" w:rsidTr="00A366C4">
        <w:tc>
          <w:tcPr>
            <w:tcW w:w="2694" w:type="dxa"/>
          </w:tcPr>
          <w:p w14:paraId="5F3D63B4" w14:textId="77777777" w:rsidR="002E634E" w:rsidRPr="00997AAC" w:rsidRDefault="002E634E" w:rsidP="00400A20">
            <w:pPr>
              <w:pStyle w:val="TableText"/>
              <w:rPr>
                <w:bCs/>
              </w:rPr>
            </w:pPr>
            <w:r w:rsidRPr="00997AAC">
              <w:rPr>
                <w:bCs/>
                <w:sz w:val="20"/>
                <w:szCs w:val="20"/>
              </w:rPr>
              <w:t>more than $200 000 but not more than $300 000</w:t>
            </w:r>
          </w:p>
        </w:tc>
        <w:tc>
          <w:tcPr>
            <w:tcW w:w="4677" w:type="dxa"/>
          </w:tcPr>
          <w:p w14:paraId="58234B5D" w14:textId="77777777" w:rsidR="002E634E" w:rsidRPr="00997AAC" w:rsidRDefault="002E634E" w:rsidP="00400A20">
            <w:pPr>
              <w:pStyle w:val="TableText"/>
              <w:rPr>
                <w:bCs/>
              </w:rPr>
            </w:pPr>
            <w:r w:rsidRPr="00997AAC">
              <w:rPr>
                <w:bCs/>
                <w:sz w:val="20"/>
                <w:szCs w:val="20"/>
              </w:rPr>
              <w:t>$2 400 plus $2.20 for every $100, or part of $100, of the dutiable amount that is more than $200 000</w:t>
            </w:r>
          </w:p>
        </w:tc>
      </w:tr>
      <w:tr w:rsidR="002E634E" w14:paraId="3B6A37B3" w14:textId="77777777" w:rsidTr="00A366C4">
        <w:tc>
          <w:tcPr>
            <w:tcW w:w="2694" w:type="dxa"/>
          </w:tcPr>
          <w:p w14:paraId="25F5A659" w14:textId="77777777" w:rsidR="002E634E" w:rsidRPr="00997AAC" w:rsidRDefault="002E634E" w:rsidP="00400A20">
            <w:pPr>
              <w:pStyle w:val="TableText"/>
              <w:rPr>
                <w:bCs/>
              </w:rPr>
            </w:pPr>
            <w:r w:rsidRPr="00997AAC">
              <w:rPr>
                <w:bCs/>
                <w:sz w:val="20"/>
                <w:szCs w:val="20"/>
              </w:rPr>
              <w:t>more than $300 000 but not more than $500 000</w:t>
            </w:r>
          </w:p>
        </w:tc>
        <w:tc>
          <w:tcPr>
            <w:tcW w:w="4677" w:type="dxa"/>
          </w:tcPr>
          <w:p w14:paraId="5915FBD0" w14:textId="77777777" w:rsidR="002E634E" w:rsidRPr="00997AAC" w:rsidRDefault="002E634E" w:rsidP="00400A20">
            <w:pPr>
              <w:pStyle w:val="TableText"/>
              <w:rPr>
                <w:bCs/>
              </w:rPr>
            </w:pPr>
            <w:r w:rsidRPr="00997AAC">
              <w:rPr>
                <w:bCs/>
                <w:sz w:val="20"/>
                <w:szCs w:val="20"/>
              </w:rPr>
              <w:t>$4 600 plus $3.40 for every $100, or part of $100, of the dutiable amount that is more than $300 000</w:t>
            </w:r>
          </w:p>
        </w:tc>
      </w:tr>
      <w:tr w:rsidR="002E634E" w14:paraId="69266BF8" w14:textId="77777777" w:rsidTr="00A366C4">
        <w:tc>
          <w:tcPr>
            <w:tcW w:w="2694" w:type="dxa"/>
          </w:tcPr>
          <w:p w14:paraId="74E79F66" w14:textId="77777777" w:rsidR="002E634E" w:rsidRPr="00997AAC" w:rsidRDefault="002E634E" w:rsidP="00400A20">
            <w:pPr>
              <w:pStyle w:val="TableText"/>
              <w:rPr>
                <w:bCs/>
              </w:rPr>
            </w:pPr>
            <w:r w:rsidRPr="00997AAC">
              <w:rPr>
                <w:bCs/>
                <w:sz w:val="20"/>
                <w:szCs w:val="20"/>
              </w:rPr>
              <w:t>more than $500 000 but not more than $750 000</w:t>
            </w:r>
          </w:p>
        </w:tc>
        <w:tc>
          <w:tcPr>
            <w:tcW w:w="4677" w:type="dxa"/>
          </w:tcPr>
          <w:p w14:paraId="0E33829D" w14:textId="77777777" w:rsidR="002E634E" w:rsidRPr="00997AAC" w:rsidRDefault="002E634E" w:rsidP="00400A20">
            <w:pPr>
              <w:pStyle w:val="TableText"/>
              <w:rPr>
                <w:bCs/>
              </w:rPr>
            </w:pPr>
            <w:r w:rsidRPr="00997AAC">
              <w:rPr>
                <w:bCs/>
                <w:sz w:val="20"/>
                <w:szCs w:val="20"/>
              </w:rPr>
              <w:t>$11 400 plus $4.32 for every $100, or part of $100, of the dutiable amount that is more than $500 000</w:t>
            </w:r>
          </w:p>
        </w:tc>
      </w:tr>
      <w:tr w:rsidR="002E634E" w14:paraId="17DA5196" w14:textId="77777777" w:rsidTr="00A366C4">
        <w:tc>
          <w:tcPr>
            <w:tcW w:w="2694" w:type="dxa"/>
          </w:tcPr>
          <w:p w14:paraId="0208E602" w14:textId="77777777" w:rsidR="002E634E" w:rsidRPr="00997AAC" w:rsidRDefault="002E634E" w:rsidP="00400A20">
            <w:pPr>
              <w:pStyle w:val="TableText"/>
              <w:rPr>
                <w:bCs/>
              </w:rPr>
            </w:pPr>
            <w:r w:rsidRPr="00997AAC">
              <w:rPr>
                <w:bCs/>
                <w:sz w:val="20"/>
                <w:szCs w:val="20"/>
              </w:rPr>
              <w:t>more than $750 000 but not more than $1 000 000</w:t>
            </w:r>
          </w:p>
        </w:tc>
        <w:tc>
          <w:tcPr>
            <w:tcW w:w="4677" w:type="dxa"/>
          </w:tcPr>
          <w:p w14:paraId="22F1230C" w14:textId="77777777" w:rsidR="002E634E" w:rsidRPr="00997AAC" w:rsidRDefault="002E634E" w:rsidP="00400A20">
            <w:pPr>
              <w:pStyle w:val="TableText"/>
              <w:rPr>
                <w:bCs/>
              </w:rPr>
            </w:pPr>
            <w:r w:rsidRPr="00997AAC">
              <w:rPr>
                <w:bCs/>
                <w:sz w:val="20"/>
                <w:szCs w:val="20"/>
              </w:rPr>
              <w:t>$22 200 plus $5.90 for every $100, or part of $100, of the dutiable amount that is more than $750 000</w:t>
            </w:r>
          </w:p>
        </w:tc>
      </w:tr>
      <w:tr w:rsidR="002E634E" w14:paraId="79978423" w14:textId="77777777" w:rsidTr="00A366C4">
        <w:tc>
          <w:tcPr>
            <w:tcW w:w="2694" w:type="dxa"/>
          </w:tcPr>
          <w:p w14:paraId="2D78B33F" w14:textId="77777777" w:rsidR="002E634E" w:rsidRPr="00997AAC" w:rsidRDefault="002E634E" w:rsidP="00400A20">
            <w:pPr>
              <w:pStyle w:val="TableText"/>
              <w:rPr>
                <w:bCs/>
              </w:rPr>
            </w:pPr>
            <w:r w:rsidRPr="00997AAC">
              <w:rPr>
                <w:bCs/>
                <w:sz w:val="20"/>
                <w:szCs w:val="20"/>
              </w:rPr>
              <w:t>more than $1 000 000 but not more than $1 455 000</w:t>
            </w:r>
          </w:p>
        </w:tc>
        <w:tc>
          <w:tcPr>
            <w:tcW w:w="4677" w:type="dxa"/>
          </w:tcPr>
          <w:p w14:paraId="1C15562C" w14:textId="77777777" w:rsidR="002E634E" w:rsidRPr="00997AAC" w:rsidRDefault="002E634E" w:rsidP="00400A20">
            <w:pPr>
              <w:pStyle w:val="TableText"/>
              <w:rPr>
                <w:bCs/>
              </w:rPr>
            </w:pPr>
            <w:r w:rsidRPr="00997AAC">
              <w:rPr>
                <w:bCs/>
                <w:sz w:val="20"/>
                <w:szCs w:val="20"/>
              </w:rPr>
              <w:t>$36 950 plus $6.40 for every $100, or part of $100, of the dutiable amount that is more than $1 000 000</w:t>
            </w:r>
          </w:p>
        </w:tc>
      </w:tr>
      <w:tr w:rsidR="002E634E" w:rsidRPr="00DC2233" w14:paraId="0AC260D6" w14:textId="77777777" w:rsidTr="00A366C4">
        <w:tc>
          <w:tcPr>
            <w:tcW w:w="2694" w:type="dxa"/>
          </w:tcPr>
          <w:p w14:paraId="75CE3A5B" w14:textId="615B87EE" w:rsidR="002E634E" w:rsidRPr="00997AAC" w:rsidRDefault="002E634E" w:rsidP="00400A20">
            <w:pPr>
              <w:pStyle w:val="TableText"/>
              <w:rPr>
                <w:bCs/>
              </w:rPr>
            </w:pPr>
            <w:r w:rsidRPr="00997AAC">
              <w:rPr>
                <w:bCs/>
                <w:sz w:val="20"/>
                <w:szCs w:val="20"/>
              </w:rPr>
              <w:t>more than $1 455 000</w:t>
            </w:r>
          </w:p>
        </w:tc>
        <w:tc>
          <w:tcPr>
            <w:tcW w:w="4677" w:type="dxa"/>
          </w:tcPr>
          <w:p w14:paraId="6EC4B0E0" w14:textId="77777777" w:rsidR="002E634E" w:rsidRPr="00997AAC" w:rsidRDefault="002E634E" w:rsidP="00400A20">
            <w:pPr>
              <w:pStyle w:val="TableText"/>
              <w:rPr>
                <w:bCs/>
              </w:rPr>
            </w:pPr>
            <w:r w:rsidRPr="00997AAC">
              <w:rPr>
                <w:bCs/>
                <w:sz w:val="20"/>
                <w:szCs w:val="20"/>
              </w:rPr>
              <w:t>a flat rate of $4.54 per $100 applied to the total dutiable amount</w:t>
            </w:r>
          </w:p>
        </w:tc>
      </w:tr>
    </w:tbl>
    <w:p w14:paraId="51AB29A8" w14:textId="58BF5546" w:rsidR="00640EDE" w:rsidRPr="006351FD" w:rsidRDefault="00640EDE" w:rsidP="006351FD">
      <w:pPr>
        <w:pStyle w:val="TableHd"/>
        <w:ind w:left="1909"/>
      </w:pPr>
    </w:p>
    <w:p w14:paraId="47AB17A4" w14:textId="74D33BB4" w:rsidR="00F62F1C" w:rsidRPr="00B220F0" w:rsidRDefault="00F62F1C" w:rsidP="002A49D1">
      <w:pPr>
        <w:pStyle w:val="AH2Part"/>
        <w:tabs>
          <w:tab w:val="clear" w:pos="2600"/>
          <w:tab w:val="left" w:pos="1418"/>
        </w:tabs>
        <w:spacing w:before="120"/>
        <w:ind w:left="1418" w:hanging="1418"/>
      </w:pPr>
      <w:r w:rsidRPr="00B220F0">
        <w:rPr>
          <w:rStyle w:val="CharPartNo"/>
        </w:rPr>
        <w:t>Part 3</w:t>
      </w:r>
      <w:r w:rsidRPr="00B220F0">
        <w:tab/>
      </w:r>
      <w:r w:rsidRPr="00B220F0">
        <w:rPr>
          <w:rStyle w:val="CharPartText"/>
        </w:rPr>
        <w:t>Determination of amounts payable (Commercial transfer rate)—Duties Act, s</w:t>
      </w:r>
      <w:r w:rsidR="00A63AA4" w:rsidRPr="00B220F0">
        <w:rPr>
          <w:rStyle w:val="CharPartText"/>
        </w:rPr>
        <w:t>s </w:t>
      </w:r>
      <w:r w:rsidRPr="00B220F0">
        <w:rPr>
          <w:rStyle w:val="CharPartText"/>
        </w:rPr>
        <w:t>31</w:t>
      </w:r>
      <w:r w:rsidR="006C55C1">
        <w:rPr>
          <w:rStyle w:val="CharPartText"/>
        </w:rPr>
        <w:t>, 90, 90A</w:t>
      </w:r>
      <w:r w:rsidR="00F72DAC">
        <w:rPr>
          <w:rStyle w:val="CharPartText"/>
        </w:rPr>
        <w:t xml:space="preserve"> and</w:t>
      </w:r>
      <w:r w:rsidR="006C55C1">
        <w:rPr>
          <w:rStyle w:val="CharPartText"/>
        </w:rPr>
        <w:t xml:space="preserve"> 90B</w:t>
      </w:r>
    </w:p>
    <w:p w14:paraId="09B6DB9A" w14:textId="53E5CD92" w:rsidR="00F62F1C" w:rsidRPr="00B220F0" w:rsidRDefault="00382EE7" w:rsidP="00382EE7">
      <w:pPr>
        <w:spacing w:before="480"/>
        <w:ind w:left="720" w:hanging="720"/>
        <w:rPr>
          <w:rFonts w:ascii="Arial" w:hAnsi="Arial" w:cs="Arial"/>
          <w:b/>
          <w:bCs/>
        </w:rPr>
      </w:pPr>
      <w:r>
        <w:rPr>
          <w:rFonts w:ascii="Arial" w:hAnsi="Arial" w:cs="Arial"/>
          <w:b/>
          <w:bCs/>
        </w:rPr>
        <w:t>6</w:t>
      </w:r>
      <w:r w:rsidR="00F62F1C" w:rsidRPr="00B220F0">
        <w:rPr>
          <w:rFonts w:ascii="Arial" w:hAnsi="Arial" w:cs="Arial"/>
          <w:b/>
          <w:bCs/>
        </w:rPr>
        <w:tab/>
        <w:t>Application of pt 3</w:t>
      </w:r>
    </w:p>
    <w:p w14:paraId="4713616F" w14:textId="1A490AC5" w:rsidR="00F62F1C" w:rsidRPr="00B220F0" w:rsidRDefault="00F62F1C" w:rsidP="00F62F1C">
      <w:pPr>
        <w:spacing w:before="140"/>
        <w:ind w:left="720"/>
      </w:pPr>
      <w:r w:rsidRPr="00B220F0">
        <w:t>This part applies to—</w:t>
      </w:r>
    </w:p>
    <w:p w14:paraId="53D3F199" w14:textId="78A903EB" w:rsidR="00F62F1C" w:rsidRDefault="00F62F1C" w:rsidP="00997F91">
      <w:pPr>
        <w:spacing w:before="140"/>
        <w:ind w:left="1440" w:hanging="720"/>
      </w:pPr>
      <w:r w:rsidRPr="00B220F0">
        <w:t>(a)</w:t>
      </w:r>
      <w:r w:rsidRPr="00B220F0">
        <w:tab/>
        <w:t>a dutiable transaction of dutiable property used, or that will be used, partly or wholly for a commercial purpose; and</w:t>
      </w:r>
    </w:p>
    <w:p w14:paraId="43119066" w14:textId="0F3A6584" w:rsidR="006C55C1" w:rsidRPr="00B220F0" w:rsidRDefault="006C55C1" w:rsidP="007E691D">
      <w:pPr>
        <w:spacing w:before="140"/>
        <w:ind w:left="1440" w:hanging="720"/>
      </w:pPr>
      <w:r>
        <w:t>(</w:t>
      </w:r>
      <w:r w:rsidR="00D335CB">
        <w:t>b</w:t>
      </w:r>
      <w:r>
        <w:t>)</w:t>
      </w:r>
      <w:r>
        <w:tab/>
        <w:t>a chapter 3 transaction for which duty is payable at the determined rate under</w:t>
      </w:r>
      <w:r w:rsidR="00997F91">
        <w:t xml:space="preserve"> the Duties Act,</w:t>
      </w:r>
      <w:r>
        <w:t xml:space="preserve"> sections 90, 90A and 90B. </w:t>
      </w:r>
    </w:p>
    <w:p w14:paraId="4BA04750" w14:textId="728C6FFA" w:rsidR="002A49D1" w:rsidRDefault="002A49D1">
      <w:pPr>
        <w:rPr>
          <w:rFonts w:ascii="Arial" w:hAnsi="Arial"/>
          <w:b/>
          <w:sz w:val="18"/>
        </w:rPr>
      </w:pPr>
    </w:p>
    <w:p w14:paraId="04E85985" w14:textId="56C12B20" w:rsidR="00F62F1C" w:rsidRPr="00B220F0" w:rsidRDefault="00F62F1C" w:rsidP="00F62F1C">
      <w:pPr>
        <w:pStyle w:val="aExamHdgss"/>
        <w:ind w:left="720"/>
      </w:pPr>
      <w:r w:rsidRPr="00B220F0">
        <w:t>Examples—dutiable property used, or that will be used, partly or wholly for a commercial purpose</w:t>
      </w:r>
    </w:p>
    <w:p w14:paraId="60BEFC1C" w14:textId="4D3B59E0" w:rsidR="00F62F1C" w:rsidRPr="00B220F0" w:rsidRDefault="00F62F1C" w:rsidP="00F62F1C">
      <w:pPr>
        <w:pStyle w:val="aExamINumss"/>
        <w:numPr>
          <w:ilvl w:val="0"/>
          <w:numId w:val="24"/>
        </w:numPr>
        <w:ind w:left="1496"/>
      </w:pPr>
      <w:r w:rsidRPr="00B220F0">
        <w:t>Mr Smith buys land on which there is an existing office building</w:t>
      </w:r>
    </w:p>
    <w:p w14:paraId="19DAB23D" w14:textId="78F3C010" w:rsidR="00F62F1C" w:rsidRPr="00B220F0" w:rsidRDefault="00F62F1C" w:rsidP="00F62F1C">
      <w:pPr>
        <w:pStyle w:val="aExamINumss"/>
        <w:numPr>
          <w:ilvl w:val="0"/>
          <w:numId w:val="24"/>
        </w:numPr>
        <w:ind w:left="1496"/>
      </w:pPr>
      <w:r w:rsidRPr="00B220F0">
        <w:t>Mr Jones buys land on which there is an existing building comprised of a suite of offices on the ground floor, and three levels of apartments on levels one, two and three</w:t>
      </w:r>
    </w:p>
    <w:p w14:paraId="75F48F7F" w14:textId="3A1C0FE9" w:rsidR="00F62F1C" w:rsidRPr="00B220F0" w:rsidRDefault="00F62F1C" w:rsidP="00F62F1C">
      <w:pPr>
        <w:pStyle w:val="aExamINumss"/>
        <w:numPr>
          <w:ilvl w:val="0"/>
          <w:numId w:val="24"/>
        </w:numPr>
        <w:ind w:left="1496"/>
      </w:pPr>
      <w:r w:rsidRPr="00B220F0">
        <w:t>Ms Chen buys land on which there is an existing farm. She plans to build chalets on part of the land from which to run her bed and breakfast business, while retaining the remainder of the land as a farm</w:t>
      </w:r>
    </w:p>
    <w:p w14:paraId="4231E3F6" w14:textId="619B3F46" w:rsidR="00F62F1C" w:rsidRPr="00B220F0" w:rsidRDefault="00F62F1C" w:rsidP="00F62F1C">
      <w:pPr>
        <w:pStyle w:val="aExamINumss"/>
        <w:numPr>
          <w:ilvl w:val="0"/>
          <w:numId w:val="24"/>
        </w:numPr>
        <w:ind w:left="1496"/>
      </w:pPr>
      <w:r w:rsidRPr="00B220F0">
        <w:t>Baker Pty Ltd buys an old warehouse with the intention of converting it into an apartment tower and shopping complex</w:t>
      </w:r>
    </w:p>
    <w:p w14:paraId="0F0332B5" w14:textId="2EC8ADDD" w:rsidR="00F62F1C" w:rsidRDefault="00F62F1C" w:rsidP="00F62F1C">
      <w:pPr>
        <w:spacing w:before="140"/>
        <w:ind w:left="2156" w:hanging="1056"/>
        <w:rPr>
          <w:bCs/>
          <w:sz w:val="20"/>
        </w:rPr>
      </w:pPr>
      <w:r w:rsidRPr="00B220F0">
        <w:rPr>
          <w:bCs/>
          <w:i/>
          <w:iCs/>
          <w:sz w:val="20"/>
        </w:rPr>
        <w:t>Note</w:t>
      </w:r>
      <w:r w:rsidRPr="00B220F0">
        <w:tab/>
      </w:r>
      <w:r w:rsidRPr="00B220F0">
        <w:rPr>
          <w:bCs/>
          <w:sz w:val="20"/>
        </w:rPr>
        <w:t>An example is part of the instrument, is not exhaustive and may extend, but does not limit, the meaning of the pro</w:t>
      </w:r>
      <w:r w:rsidR="00A63AA4" w:rsidRPr="00B220F0">
        <w:rPr>
          <w:bCs/>
          <w:sz w:val="20"/>
        </w:rPr>
        <w:t>vision in which it appears (see </w:t>
      </w:r>
      <w:r w:rsidRPr="00B220F0">
        <w:rPr>
          <w:bCs/>
          <w:sz w:val="20"/>
        </w:rPr>
        <w:t>Legislation Act, s 126 and s 132).</w:t>
      </w:r>
    </w:p>
    <w:p w14:paraId="3C922718" w14:textId="77777777" w:rsidR="0048408E" w:rsidRPr="00B220F0" w:rsidRDefault="0048408E" w:rsidP="00F62F1C">
      <w:pPr>
        <w:spacing w:before="140"/>
        <w:ind w:left="2156" w:hanging="1056"/>
      </w:pPr>
    </w:p>
    <w:p w14:paraId="4C6A4C61" w14:textId="4C3289AF" w:rsidR="0048408E" w:rsidRDefault="00CF4BD3" w:rsidP="000B0E10">
      <w:pPr>
        <w:spacing w:before="480" w:after="160"/>
        <w:contextualSpacing/>
        <w:rPr>
          <w:rFonts w:ascii="Arial" w:hAnsi="Arial" w:cs="Arial"/>
          <w:b/>
          <w:bCs/>
        </w:rPr>
      </w:pPr>
      <w:r>
        <w:rPr>
          <w:rFonts w:ascii="Arial" w:hAnsi="Arial" w:cs="Arial"/>
          <w:b/>
          <w:bCs/>
        </w:rPr>
        <w:t>7</w:t>
      </w:r>
      <w:r w:rsidR="00F62F1C" w:rsidRPr="00B220F0">
        <w:rPr>
          <w:rFonts w:ascii="Arial" w:hAnsi="Arial" w:cs="Arial"/>
          <w:b/>
          <w:bCs/>
        </w:rPr>
        <w:tab/>
        <w:t>Amounts payable (Commercial transfer rate)</w:t>
      </w:r>
    </w:p>
    <w:p w14:paraId="27B30642" w14:textId="77777777" w:rsidR="0048408E" w:rsidRPr="00B220F0" w:rsidRDefault="0048408E" w:rsidP="000B0E10">
      <w:pPr>
        <w:spacing w:before="480" w:after="160"/>
        <w:contextualSpacing/>
        <w:rPr>
          <w:rFonts w:ascii="Arial" w:hAnsi="Arial" w:cs="Arial"/>
          <w:b/>
          <w:bCs/>
        </w:rPr>
      </w:pPr>
    </w:p>
    <w:p w14:paraId="5601151B" w14:textId="2E8B580F" w:rsidR="00997F91" w:rsidRPr="00F72DAC" w:rsidRDefault="00997AAC" w:rsidP="000B0E10">
      <w:pPr>
        <w:spacing w:before="140"/>
        <w:ind w:left="720" w:hanging="720"/>
        <w:contextualSpacing/>
      </w:pPr>
      <w:r>
        <w:t xml:space="preserve">(1) </w:t>
      </w:r>
      <w:r>
        <w:tab/>
      </w:r>
      <w:r w:rsidR="00997F91" w:rsidRPr="00B220F0">
        <w:t>For the purposes of sections 31</w:t>
      </w:r>
      <w:r w:rsidR="00697B31">
        <w:t>,</w:t>
      </w:r>
      <w:r w:rsidR="00997F91" w:rsidRPr="00B220F0">
        <w:t xml:space="preserve"> 90</w:t>
      </w:r>
      <w:r w:rsidR="00997F91">
        <w:t>, 90A and 90B</w:t>
      </w:r>
      <w:r w:rsidR="00997F91" w:rsidRPr="00B220F0">
        <w:t xml:space="preserve"> of the Duties Act, the </w:t>
      </w:r>
      <w:r w:rsidR="00997F91" w:rsidRPr="00817281">
        <w:t>duty payable</w:t>
      </w:r>
      <w:r w:rsidR="00997F91" w:rsidRPr="00B220F0">
        <w:t xml:space="preserve"> on a transaction to which this part applies is</w:t>
      </w:r>
      <w:r w:rsidR="00997F91">
        <w:t xml:space="preserve"> calculated using </w:t>
      </w:r>
      <w:r w:rsidR="00997F91" w:rsidRPr="00B220F0">
        <w:t xml:space="preserve">the rate of duty listed in column 2 of table </w:t>
      </w:r>
      <w:r w:rsidR="0048408E">
        <w:t>3</w:t>
      </w:r>
      <w:r w:rsidR="00997F91" w:rsidRPr="00B220F0">
        <w:t xml:space="preserve"> </w:t>
      </w:r>
      <w:r w:rsidR="00997F91" w:rsidRPr="00817281">
        <w:t>applied to the dutiable amount listed opposite</w:t>
      </w:r>
      <w:r w:rsidR="00997F91" w:rsidRPr="00B220F0">
        <w:t xml:space="preserve"> in column</w:t>
      </w:r>
      <w:r w:rsidR="00997F91">
        <w:t> </w:t>
      </w:r>
      <w:r w:rsidR="00997F91" w:rsidRPr="00B220F0">
        <w:t>1.</w:t>
      </w:r>
    </w:p>
    <w:p w14:paraId="74E856CC" w14:textId="203698C5" w:rsidR="00F62F1C" w:rsidRPr="00B220F0" w:rsidRDefault="00F62F1C" w:rsidP="000B0E10">
      <w:pPr>
        <w:spacing w:before="140"/>
      </w:pPr>
    </w:p>
    <w:p w14:paraId="7955BCAF" w14:textId="52BC7BE3" w:rsidR="00997AAC" w:rsidRPr="00B220F0" w:rsidRDefault="00997AAC" w:rsidP="00997AAC">
      <w:pPr>
        <w:pStyle w:val="TableHd"/>
        <w:ind w:left="1843" w:hanging="1134"/>
      </w:pPr>
      <w:r w:rsidRPr="00B220F0">
        <w:t xml:space="preserve">Table </w:t>
      </w:r>
      <w:r w:rsidR="0048408E">
        <w:t>3</w:t>
      </w:r>
      <w:r w:rsidRPr="00B220F0">
        <w:tab/>
        <w:t>Amounts payable (Commercial transfer rate)—Duties Act, ss 31 and 90</w:t>
      </w:r>
      <w:r>
        <w:t>, 90A and 90B</w:t>
      </w:r>
    </w:p>
    <w:tbl>
      <w:tblPr>
        <w:tblW w:w="7513" w:type="dxa"/>
        <w:tblInd w:w="70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686"/>
        <w:gridCol w:w="3827"/>
      </w:tblGrid>
      <w:tr w:rsidR="00997AAC" w:rsidRPr="00B220F0" w14:paraId="10D30A36" w14:textId="77777777" w:rsidTr="00236883">
        <w:trPr>
          <w:cantSplit/>
          <w:tblHeader/>
        </w:trPr>
        <w:tc>
          <w:tcPr>
            <w:tcW w:w="3686" w:type="dxa"/>
            <w:tcBorders>
              <w:bottom w:val="single" w:sz="4" w:space="0" w:color="auto"/>
            </w:tcBorders>
          </w:tcPr>
          <w:p w14:paraId="6934791D" w14:textId="77777777" w:rsidR="00997AAC" w:rsidRPr="00B220F0" w:rsidRDefault="00997AAC" w:rsidP="00236883">
            <w:pPr>
              <w:pStyle w:val="TableColHd"/>
            </w:pPr>
            <w:r w:rsidRPr="00B220F0">
              <w:t>column 1</w:t>
            </w:r>
          </w:p>
          <w:p w14:paraId="1D172AF9" w14:textId="77777777" w:rsidR="00997AAC" w:rsidRPr="00B220F0" w:rsidRDefault="00997AAC" w:rsidP="00236883">
            <w:pPr>
              <w:pStyle w:val="TableColHd"/>
              <w:rPr>
                <w:rFonts w:cs="Arial"/>
              </w:rPr>
            </w:pPr>
            <w:r w:rsidRPr="00B220F0">
              <w:rPr>
                <w:rFonts w:cs="Arial"/>
              </w:rPr>
              <w:t>dutiable amount</w:t>
            </w:r>
          </w:p>
        </w:tc>
        <w:tc>
          <w:tcPr>
            <w:tcW w:w="3827" w:type="dxa"/>
            <w:tcBorders>
              <w:bottom w:val="single" w:sz="4" w:space="0" w:color="auto"/>
            </w:tcBorders>
          </w:tcPr>
          <w:p w14:paraId="1CD85957" w14:textId="77777777" w:rsidR="00997AAC" w:rsidRPr="00B220F0" w:rsidRDefault="00997AAC" w:rsidP="00236883">
            <w:pPr>
              <w:pStyle w:val="TableColHd"/>
            </w:pPr>
            <w:r w:rsidRPr="00B220F0">
              <w:t>column 2</w:t>
            </w:r>
          </w:p>
          <w:p w14:paraId="32E83200" w14:textId="77777777" w:rsidR="00997AAC" w:rsidRPr="00B220F0" w:rsidRDefault="00997AAC" w:rsidP="00236883">
            <w:pPr>
              <w:pStyle w:val="TableColHd"/>
              <w:rPr>
                <w:rFonts w:cs="Arial"/>
              </w:rPr>
            </w:pPr>
            <w:r w:rsidRPr="00B220F0">
              <w:rPr>
                <w:rFonts w:cs="Arial"/>
              </w:rPr>
              <w:t>rate of duty</w:t>
            </w:r>
          </w:p>
        </w:tc>
      </w:tr>
      <w:tr w:rsidR="00997AAC" w:rsidRPr="00B220F0" w14:paraId="5BD7E808" w14:textId="77777777" w:rsidTr="00236883">
        <w:trPr>
          <w:cantSplit/>
          <w:trHeight w:val="428"/>
        </w:trPr>
        <w:tc>
          <w:tcPr>
            <w:tcW w:w="3686" w:type="dxa"/>
          </w:tcPr>
          <w:p w14:paraId="0B3B75CA" w14:textId="77777777" w:rsidR="00997AAC" w:rsidRPr="00F72DAC" w:rsidRDefault="00997AAC" w:rsidP="00236883">
            <w:pPr>
              <w:pStyle w:val="TableText"/>
              <w:rPr>
                <w:sz w:val="20"/>
                <w:szCs w:val="20"/>
              </w:rPr>
            </w:pPr>
            <w:r w:rsidRPr="00F72DAC">
              <w:rPr>
                <w:sz w:val="20"/>
                <w:szCs w:val="20"/>
              </w:rPr>
              <w:t>less than or equal to $1 800 000</w:t>
            </w:r>
          </w:p>
        </w:tc>
        <w:tc>
          <w:tcPr>
            <w:tcW w:w="3827" w:type="dxa"/>
          </w:tcPr>
          <w:p w14:paraId="03227465" w14:textId="77777777" w:rsidR="00997AAC" w:rsidRPr="00F72DAC" w:rsidRDefault="00997AAC" w:rsidP="00236883">
            <w:pPr>
              <w:pStyle w:val="TableText"/>
              <w:rPr>
                <w:sz w:val="20"/>
                <w:szCs w:val="20"/>
              </w:rPr>
            </w:pPr>
            <w:r w:rsidRPr="00F72DAC">
              <w:rPr>
                <w:sz w:val="20"/>
                <w:szCs w:val="20"/>
              </w:rPr>
              <w:t>nil</w:t>
            </w:r>
          </w:p>
        </w:tc>
      </w:tr>
      <w:tr w:rsidR="00997AAC" w:rsidRPr="00B220F0" w14:paraId="77965DAA" w14:textId="77777777" w:rsidTr="00236883">
        <w:trPr>
          <w:trHeight w:val="428"/>
        </w:trPr>
        <w:tc>
          <w:tcPr>
            <w:tcW w:w="3686" w:type="dxa"/>
          </w:tcPr>
          <w:p w14:paraId="04ED7499" w14:textId="77777777" w:rsidR="00997AAC" w:rsidRPr="00F72DAC" w:rsidRDefault="00997AAC" w:rsidP="00236883">
            <w:pPr>
              <w:pStyle w:val="TableText"/>
              <w:rPr>
                <w:sz w:val="20"/>
                <w:szCs w:val="20"/>
              </w:rPr>
            </w:pPr>
            <w:r w:rsidRPr="00F72DAC">
              <w:rPr>
                <w:sz w:val="20"/>
                <w:szCs w:val="20"/>
              </w:rPr>
              <w:t>more than $1 800 000</w:t>
            </w:r>
          </w:p>
        </w:tc>
        <w:tc>
          <w:tcPr>
            <w:tcW w:w="3827" w:type="dxa"/>
          </w:tcPr>
          <w:p w14:paraId="249EB51A" w14:textId="77777777" w:rsidR="00997AAC" w:rsidRPr="00F72DAC" w:rsidRDefault="00997AAC" w:rsidP="00236883">
            <w:pPr>
              <w:pStyle w:val="TableText"/>
              <w:rPr>
                <w:sz w:val="20"/>
                <w:szCs w:val="20"/>
              </w:rPr>
            </w:pPr>
            <w:r w:rsidRPr="00F72DAC">
              <w:rPr>
                <w:sz w:val="20"/>
                <w:szCs w:val="20"/>
              </w:rPr>
              <w:t>a flat rate of $5.00 per $100 applied to the total dutiable amount</w:t>
            </w:r>
          </w:p>
        </w:tc>
      </w:tr>
    </w:tbl>
    <w:p w14:paraId="58085758" w14:textId="7241FE34" w:rsidR="00F62F1C" w:rsidRPr="00B220F0" w:rsidRDefault="00F62F1C" w:rsidP="00F72DAC">
      <w:pPr>
        <w:pStyle w:val="AH2Part"/>
        <w:tabs>
          <w:tab w:val="clear" w:pos="2600"/>
          <w:tab w:val="left" w:pos="1418"/>
        </w:tabs>
        <w:spacing w:before="600"/>
        <w:ind w:left="1418" w:hanging="1418"/>
      </w:pPr>
      <w:r w:rsidRPr="00B220F0">
        <w:rPr>
          <w:rStyle w:val="CharPartNo"/>
        </w:rPr>
        <w:lastRenderedPageBreak/>
        <w:t>Part 4</w:t>
      </w:r>
      <w:r w:rsidRPr="00B220F0">
        <w:tab/>
      </w:r>
      <w:r w:rsidRPr="00B220F0">
        <w:rPr>
          <w:rStyle w:val="CharPartText"/>
        </w:rPr>
        <w:t>Determination of amounts payable</w:t>
      </w:r>
      <w:r w:rsidR="00AA564B" w:rsidRPr="00B220F0">
        <w:rPr>
          <w:rStyle w:val="CharPartText"/>
        </w:rPr>
        <w:t xml:space="preserve"> (Certain business assets)</w:t>
      </w:r>
      <w:r w:rsidRPr="00B220F0">
        <w:rPr>
          <w:rStyle w:val="CharPartText"/>
        </w:rPr>
        <w:t>—</w:t>
      </w:r>
      <w:r w:rsidR="007E691D" w:rsidRPr="00B220F0">
        <w:rPr>
          <w:rStyle w:val="CharPartText"/>
        </w:rPr>
        <w:t xml:space="preserve">Duties Act, </w:t>
      </w:r>
      <w:r w:rsidR="00AA564B" w:rsidRPr="00B220F0">
        <w:rPr>
          <w:rStyle w:val="CharPartText"/>
        </w:rPr>
        <w:t>s 33</w:t>
      </w:r>
    </w:p>
    <w:p w14:paraId="530B9F1D" w14:textId="1AB5EF37" w:rsidR="00F62F1C" w:rsidRPr="00B220F0" w:rsidRDefault="00CF4BD3" w:rsidP="00382EE7">
      <w:pPr>
        <w:keepNext/>
        <w:spacing w:before="480"/>
        <w:ind w:left="720" w:hanging="720"/>
        <w:rPr>
          <w:rFonts w:ascii="Arial" w:hAnsi="Arial" w:cs="Arial"/>
          <w:b/>
          <w:bCs/>
        </w:rPr>
      </w:pPr>
      <w:r>
        <w:rPr>
          <w:rFonts w:ascii="Arial" w:hAnsi="Arial" w:cs="Arial"/>
          <w:b/>
          <w:bCs/>
        </w:rPr>
        <w:t>8</w:t>
      </w:r>
      <w:r w:rsidR="00F62F1C" w:rsidRPr="00B220F0">
        <w:rPr>
          <w:rFonts w:ascii="Arial" w:hAnsi="Arial" w:cs="Arial"/>
          <w:b/>
          <w:bCs/>
        </w:rPr>
        <w:tab/>
        <w:t>Application of pt 4</w:t>
      </w:r>
    </w:p>
    <w:p w14:paraId="7FE3F4B2" w14:textId="77777777" w:rsidR="00F62F1C" w:rsidRPr="00B220F0" w:rsidRDefault="00F62F1C" w:rsidP="00060400">
      <w:pPr>
        <w:keepNext/>
        <w:spacing w:before="140"/>
        <w:ind w:left="720"/>
        <w:rPr>
          <w:color w:val="000000"/>
        </w:rPr>
      </w:pPr>
      <w:r w:rsidRPr="00B220F0">
        <w:rPr>
          <w:color w:val="000000"/>
        </w:rPr>
        <w:t>In this part:</w:t>
      </w:r>
    </w:p>
    <w:p w14:paraId="672F56B5" w14:textId="6E0CE4AC" w:rsidR="00F62F1C" w:rsidRDefault="00F62F1C" w:rsidP="007E691D">
      <w:pPr>
        <w:spacing w:before="140"/>
        <w:ind w:left="720"/>
        <w:rPr>
          <w:color w:val="000000"/>
        </w:rPr>
      </w:pPr>
      <w:r w:rsidRPr="00B220F0">
        <w:rPr>
          <w:b/>
          <w:i/>
          <w:color w:val="000000"/>
        </w:rPr>
        <w:t>relevant amount</w:t>
      </w:r>
      <w:r w:rsidRPr="00B220F0">
        <w:rPr>
          <w:color w:val="000000"/>
        </w:rPr>
        <w:t xml:space="preserve"> means</w:t>
      </w:r>
      <w:r w:rsidR="007E691D" w:rsidRPr="00B220F0">
        <w:rPr>
          <w:color w:val="000000"/>
        </w:rPr>
        <w:t xml:space="preserve">, </w:t>
      </w:r>
      <w:r w:rsidRPr="00B220F0">
        <w:rPr>
          <w:color w:val="000000"/>
        </w:rPr>
        <w:t xml:space="preserve">for property to which the Duties Act, </w:t>
      </w:r>
      <w:r w:rsidR="003775FE" w:rsidRPr="00B220F0">
        <w:rPr>
          <w:color w:val="000000"/>
        </w:rPr>
        <w:t>section</w:t>
      </w:r>
      <w:r w:rsidR="003775FE">
        <w:rPr>
          <w:color w:val="000000"/>
        </w:rPr>
        <w:t> </w:t>
      </w:r>
      <w:r w:rsidRPr="00B220F0">
        <w:rPr>
          <w:color w:val="000000"/>
        </w:rPr>
        <w:t>33</w:t>
      </w:r>
      <w:r w:rsidR="00CA4929">
        <w:rPr>
          <w:color w:val="000000"/>
        </w:rPr>
        <w:t> </w:t>
      </w:r>
      <w:r w:rsidRPr="00B220F0">
        <w:rPr>
          <w:color w:val="000000"/>
        </w:rPr>
        <w:t>(1)</w:t>
      </w:r>
      <w:r w:rsidR="007F28F3" w:rsidRPr="00B220F0">
        <w:rPr>
          <w:color w:val="000000"/>
        </w:rPr>
        <w:t> </w:t>
      </w:r>
      <w:r w:rsidRPr="00B220F0">
        <w:rPr>
          <w:color w:val="000000"/>
        </w:rPr>
        <w:t xml:space="preserve">(a) or (b) (Certain </w:t>
      </w:r>
      <w:r w:rsidRPr="00B220F0">
        <w:t>business</w:t>
      </w:r>
      <w:r w:rsidRPr="00B220F0">
        <w:rPr>
          <w:color w:val="000000"/>
        </w:rPr>
        <w:t xml:space="preserve"> assets) applies that is the subject of a dutiable transaction</w:t>
      </w:r>
      <w:r w:rsidR="007E691D" w:rsidRPr="00B220F0">
        <w:rPr>
          <w:color w:val="000000"/>
        </w:rPr>
        <w:t xml:space="preserve">, </w:t>
      </w:r>
      <w:r w:rsidRPr="00B220F0">
        <w:rPr>
          <w:color w:val="000000"/>
        </w:rPr>
        <w:t>the du</w:t>
      </w:r>
      <w:r w:rsidR="007E691D" w:rsidRPr="00B220F0">
        <w:rPr>
          <w:color w:val="000000"/>
        </w:rPr>
        <w:t>tiable value of the property.</w:t>
      </w:r>
    </w:p>
    <w:p w14:paraId="7FAD7E0F" w14:textId="77777777" w:rsidR="0075114B" w:rsidRPr="00B220F0" w:rsidRDefault="0075114B" w:rsidP="007E691D">
      <w:pPr>
        <w:spacing w:before="140"/>
        <w:ind w:left="720"/>
        <w:rPr>
          <w:color w:val="000000"/>
        </w:rPr>
      </w:pPr>
    </w:p>
    <w:p w14:paraId="1E1E5C4F" w14:textId="7AE523A1" w:rsidR="007E691D" w:rsidRPr="00B220F0" w:rsidRDefault="00CF4BD3" w:rsidP="00F72DAC">
      <w:pPr>
        <w:rPr>
          <w:rFonts w:ascii="Arial" w:hAnsi="Arial" w:cs="Arial"/>
          <w:b/>
          <w:bCs/>
        </w:rPr>
      </w:pPr>
      <w:r>
        <w:rPr>
          <w:rFonts w:ascii="Arial" w:hAnsi="Arial" w:cs="Arial"/>
          <w:b/>
          <w:bCs/>
        </w:rPr>
        <w:t>9</w:t>
      </w:r>
      <w:r w:rsidR="007E691D" w:rsidRPr="00B220F0">
        <w:rPr>
          <w:rFonts w:ascii="Arial" w:hAnsi="Arial" w:cs="Arial"/>
          <w:b/>
          <w:bCs/>
        </w:rPr>
        <w:tab/>
        <w:t>Amounts payable (</w:t>
      </w:r>
      <w:r w:rsidR="00AA564B" w:rsidRPr="00B220F0">
        <w:rPr>
          <w:rFonts w:ascii="Arial" w:hAnsi="Arial" w:cs="Arial"/>
          <w:b/>
          <w:bCs/>
        </w:rPr>
        <w:t>Certain business assets</w:t>
      </w:r>
      <w:r w:rsidR="007E691D" w:rsidRPr="00B220F0">
        <w:rPr>
          <w:rFonts w:ascii="Arial" w:hAnsi="Arial" w:cs="Arial"/>
          <w:b/>
          <w:bCs/>
        </w:rPr>
        <w:t>)</w:t>
      </w:r>
    </w:p>
    <w:p w14:paraId="5F136A03" w14:textId="5E0C3B03" w:rsidR="00382EE7" w:rsidRDefault="007E691D" w:rsidP="002A49D1">
      <w:pPr>
        <w:spacing w:before="140"/>
        <w:ind w:left="720"/>
        <w:rPr>
          <w:rStyle w:val="CharPartNo"/>
          <w:rFonts w:ascii="Arial" w:hAnsi="Arial"/>
          <w:b/>
          <w:sz w:val="32"/>
        </w:rPr>
      </w:pPr>
      <w:r w:rsidRPr="00B220F0">
        <w:rPr>
          <w:color w:val="000000"/>
        </w:rPr>
        <w:t>For</w:t>
      </w:r>
      <w:r w:rsidRPr="00B220F0">
        <w:t xml:space="preserve"> the </w:t>
      </w:r>
      <w:r w:rsidRPr="00B220F0">
        <w:rPr>
          <w:color w:val="000000"/>
        </w:rPr>
        <w:t>purposes</w:t>
      </w:r>
      <w:r w:rsidRPr="00B220F0">
        <w:t xml:space="preserve"> of </w:t>
      </w:r>
      <w:r w:rsidR="00A3470A" w:rsidRPr="00817281">
        <w:t xml:space="preserve">section </w:t>
      </w:r>
      <w:r w:rsidR="00191109" w:rsidRPr="00817281">
        <w:t xml:space="preserve">31 </w:t>
      </w:r>
      <w:r w:rsidR="00A3470A" w:rsidRPr="00817281">
        <w:t xml:space="preserve">of </w:t>
      </w:r>
      <w:r w:rsidRPr="00817281">
        <w:t>the</w:t>
      </w:r>
      <w:r w:rsidRPr="00B220F0">
        <w:t xml:space="preserve"> Duties Act</w:t>
      </w:r>
      <w:r w:rsidR="00A3470A" w:rsidRPr="00B220F0">
        <w:t>,</w:t>
      </w:r>
      <w:r w:rsidRPr="00B220F0">
        <w:rPr>
          <w:color w:val="000000"/>
        </w:rPr>
        <w:t xml:space="preserve"> </w:t>
      </w:r>
      <w:r w:rsidRPr="00817281">
        <w:rPr>
          <w:color w:val="000000"/>
        </w:rPr>
        <w:t xml:space="preserve">the </w:t>
      </w:r>
      <w:r w:rsidRPr="00817281">
        <w:t xml:space="preserve">duty </w:t>
      </w:r>
      <w:r w:rsidR="00A63AA4" w:rsidRPr="00817281">
        <w:t>payable</w:t>
      </w:r>
      <w:r w:rsidRPr="00817281">
        <w:t xml:space="preserve"> is </w:t>
      </w:r>
      <w:r w:rsidR="00945717" w:rsidRPr="00817281">
        <w:t xml:space="preserve">calculated using a rate of duty </w:t>
      </w:r>
      <w:r w:rsidR="00945717" w:rsidRPr="00813B15">
        <w:t xml:space="preserve">of </w:t>
      </w:r>
      <w:r w:rsidRPr="00813B15">
        <w:t>60 cents for every</w:t>
      </w:r>
      <w:r w:rsidRPr="00817281">
        <w:t xml:space="preserve"> $100, or part of $100, of</w:t>
      </w:r>
      <w:r w:rsidRPr="00B220F0">
        <w:t xml:space="preserve"> the relevant amount.</w:t>
      </w:r>
    </w:p>
    <w:p w14:paraId="725A9121" w14:textId="6C283F5B" w:rsidR="00B45A1C" w:rsidRPr="00B220F0" w:rsidRDefault="00B45A1C" w:rsidP="00F72DAC">
      <w:pPr>
        <w:pStyle w:val="AH2Part"/>
        <w:tabs>
          <w:tab w:val="clear" w:pos="2600"/>
          <w:tab w:val="left" w:pos="1418"/>
        </w:tabs>
        <w:spacing w:before="600"/>
        <w:ind w:left="1418" w:hanging="1418"/>
      </w:pPr>
      <w:r w:rsidRPr="00B220F0">
        <w:rPr>
          <w:rStyle w:val="CharPartNo"/>
        </w:rPr>
        <w:t>Part 5</w:t>
      </w:r>
      <w:r w:rsidRPr="00B220F0">
        <w:tab/>
      </w:r>
      <w:r w:rsidRPr="00B220F0">
        <w:rPr>
          <w:rStyle w:val="CharPartText"/>
        </w:rPr>
        <w:t>Miscellaneous</w:t>
      </w:r>
    </w:p>
    <w:p w14:paraId="3AD51481" w14:textId="2B7783C8" w:rsidR="00C06DC7" w:rsidRPr="00B220F0" w:rsidRDefault="00CF4BD3" w:rsidP="00382EE7">
      <w:pPr>
        <w:spacing w:before="480"/>
        <w:ind w:left="720" w:hanging="720"/>
        <w:rPr>
          <w:rFonts w:ascii="Arial" w:hAnsi="Arial" w:cs="Arial"/>
          <w:b/>
          <w:bCs/>
        </w:rPr>
      </w:pPr>
      <w:r>
        <w:rPr>
          <w:rFonts w:ascii="Arial" w:hAnsi="Arial" w:cs="Arial"/>
          <w:b/>
          <w:bCs/>
        </w:rPr>
        <w:t>10</w:t>
      </w:r>
      <w:r w:rsidR="00A416DD" w:rsidRPr="00B220F0">
        <w:rPr>
          <w:rFonts w:ascii="Arial" w:hAnsi="Arial" w:cs="Arial"/>
          <w:b/>
          <w:bCs/>
        </w:rPr>
        <w:tab/>
      </w:r>
      <w:r w:rsidR="00C06DC7" w:rsidRPr="00B220F0">
        <w:rPr>
          <w:rFonts w:ascii="Arial" w:hAnsi="Arial" w:cs="Arial"/>
          <w:b/>
          <w:bCs/>
        </w:rPr>
        <w:t>Revocation</w:t>
      </w:r>
    </w:p>
    <w:p w14:paraId="74B7B426" w14:textId="3C0F2C94" w:rsidR="00994EF9" w:rsidRPr="00B220F0" w:rsidRDefault="00C06DC7" w:rsidP="00245115">
      <w:pPr>
        <w:pStyle w:val="ListParagraph"/>
        <w:spacing w:before="140"/>
        <w:ind w:left="709"/>
        <w:contextualSpacing w:val="0"/>
      </w:pPr>
      <w:r w:rsidRPr="00B220F0">
        <w:t>This instrument revokes</w:t>
      </w:r>
      <w:r w:rsidR="00994EF9" w:rsidRPr="00B220F0">
        <w:t xml:space="preserve"> the</w:t>
      </w:r>
      <w:r w:rsidR="00802A07">
        <w:rPr>
          <w:i/>
        </w:rPr>
        <w:t xml:space="preserve"> </w:t>
      </w:r>
      <w:r w:rsidRPr="00B220F0">
        <w:rPr>
          <w:i/>
        </w:rPr>
        <w:t>Taxation Administration (Amounts Payable—Duty) Determination 20</w:t>
      </w:r>
      <w:r w:rsidR="003775FE">
        <w:rPr>
          <w:i/>
        </w:rPr>
        <w:t>2</w:t>
      </w:r>
      <w:r w:rsidR="00F70974">
        <w:rPr>
          <w:i/>
        </w:rPr>
        <w:t>3</w:t>
      </w:r>
      <w:r w:rsidR="000C6DE2">
        <w:rPr>
          <w:iCs/>
        </w:rPr>
        <w:t>,</w:t>
      </w:r>
      <w:r w:rsidRPr="00B220F0">
        <w:t xml:space="preserve"> </w:t>
      </w:r>
      <w:r w:rsidR="004F53C6" w:rsidRPr="00B220F0">
        <w:t>DI20</w:t>
      </w:r>
      <w:r w:rsidR="004F53C6">
        <w:t>2</w:t>
      </w:r>
      <w:r w:rsidR="00F70974">
        <w:t>3</w:t>
      </w:r>
      <w:r w:rsidRPr="00B220F0">
        <w:t>-</w:t>
      </w:r>
      <w:r w:rsidR="003775FE">
        <w:t>1</w:t>
      </w:r>
      <w:r w:rsidR="00F70974">
        <w:t>62</w:t>
      </w:r>
      <w:r w:rsidRPr="00B220F0">
        <w:t>.</w:t>
      </w:r>
    </w:p>
    <w:p w14:paraId="513B44C6" w14:textId="77777777" w:rsidR="000E55A1" w:rsidRPr="00B220F0" w:rsidRDefault="000E55A1" w:rsidP="001069AB">
      <w:pPr>
        <w:spacing w:before="140"/>
        <w:ind w:left="720"/>
      </w:pPr>
    </w:p>
    <w:p w14:paraId="7593A131" w14:textId="77777777" w:rsidR="00D47F13" w:rsidRPr="00B220F0" w:rsidRDefault="00D704DA" w:rsidP="00232478">
      <w:pPr>
        <w:tabs>
          <w:tab w:val="left" w:pos="4320"/>
        </w:tabs>
        <w:spacing w:before="720"/>
      </w:pPr>
      <w:r w:rsidRPr="00B220F0">
        <w:t>Andrew Barr MLA</w:t>
      </w:r>
    </w:p>
    <w:p w14:paraId="3B9BD3F4" w14:textId="222FF4A5" w:rsidR="003426A1" w:rsidRDefault="001069AB" w:rsidP="007E691D">
      <w:pPr>
        <w:tabs>
          <w:tab w:val="left" w:pos="4320"/>
        </w:tabs>
      </w:pPr>
      <w:r w:rsidRPr="00B220F0">
        <w:t>Treasurer</w:t>
      </w:r>
      <w:bookmarkEnd w:id="0"/>
      <w:r w:rsidR="001B45F2" w:rsidRPr="00B220F0">
        <w:br/>
      </w:r>
    </w:p>
    <w:p w14:paraId="24C91923" w14:textId="02BB2471" w:rsidR="00BE567E" w:rsidRDefault="00550F50" w:rsidP="007E691D">
      <w:pPr>
        <w:tabs>
          <w:tab w:val="left" w:pos="4320"/>
        </w:tabs>
      </w:pPr>
      <w:r>
        <w:t xml:space="preserve">24 </w:t>
      </w:r>
      <w:r w:rsidR="00F36A63">
        <w:t>November</w:t>
      </w:r>
      <w:r w:rsidR="00BE567E">
        <w:t xml:space="preserve"> 20</w:t>
      </w:r>
      <w:r w:rsidR="00802A07">
        <w:t>2</w:t>
      </w:r>
      <w:r w:rsidR="00106F64">
        <w:t>3</w:t>
      </w:r>
      <w:r w:rsidR="00BE567E">
        <w:t xml:space="preserve"> </w:t>
      </w:r>
    </w:p>
    <w:p w14:paraId="03633CC3" w14:textId="111EB8FE" w:rsidR="00F14D1A" w:rsidRDefault="00F14D1A" w:rsidP="007E691D">
      <w:pPr>
        <w:tabs>
          <w:tab w:val="left" w:pos="4320"/>
        </w:tabs>
      </w:pPr>
    </w:p>
    <w:p w14:paraId="62ABABEF" w14:textId="6EEFCA7C" w:rsidR="00F14D1A" w:rsidRDefault="00F14D1A">
      <w:r>
        <w:br w:type="page"/>
      </w:r>
    </w:p>
    <w:p w14:paraId="0037EF03" w14:textId="7330FF43" w:rsidR="00F14D1A" w:rsidRPr="00245115" w:rsidRDefault="00F14D1A" w:rsidP="00245115">
      <w:pPr>
        <w:pStyle w:val="AH2Part"/>
        <w:tabs>
          <w:tab w:val="clear" w:pos="2600"/>
          <w:tab w:val="left" w:pos="1418"/>
        </w:tabs>
        <w:ind w:left="1418" w:hanging="1418"/>
        <w:rPr>
          <w:rStyle w:val="CharPartNo"/>
        </w:rPr>
      </w:pPr>
      <w:r w:rsidRPr="00245115">
        <w:rPr>
          <w:rStyle w:val="CharPartNo"/>
        </w:rPr>
        <w:lastRenderedPageBreak/>
        <w:t>Schedule 1</w:t>
      </w:r>
      <w:r w:rsidR="000E55A1" w:rsidRPr="00817281">
        <w:t>—</w:t>
      </w:r>
      <w:r w:rsidR="001A515C">
        <w:rPr>
          <w:rStyle w:val="CharPartNo"/>
        </w:rPr>
        <w:t xml:space="preserve">Eligible </w:t>
      </w:r>
      <w:r w:rsidR="005551D7">
        <w:rPr>
          <w:rStyle w:val="CharPartNo"/>
        </w:rPr>
        <w:t xml:space="preserve">owner </w:t>
      </w:r>
      <w:r w:rsidR="00BB12C2">
        <w:rPr>
          <w:rStyle w:val="CharPartNo"/>
        </w:rPr>
        <w:t xml:space="preserve">occupier </w:t>
      </w:r>
      <w:r w:rsidR="001A515C">
        <w:rPr>
          <w:rStyle w:val="CharPartNo"/>
        </w:rPr>
        <w:t>transactions</w:t>
      </w:r>
    </w:p>
    <w:p w14:paraId="02C1E231" w14:textId="6DA687DB" w:rsidR="00F14D1A" w:rsidRDefault="00F14D1A" w:rsidP="007E691D">
      <w:pPr>
        <w:tabs>
          <w:tab w:val="left" w:pos="4320"/>
        </w:tabs>
      </w:pPr>
    </w:p>
    <w:p w14:paraId="5DD1B7C0" w14:textId="4F8913E2" w:rsidR="00984687" w:rsidRPr="008071CE" w:rsidRDefault="00A935EE" w:rsidP="00984687">
      <w:pPr>
        <w:spacing w:before="300"/>
        <w:ind w:left="720" w:hanging="720"/>
        <w:rPr>
          <w:rFonts w:ascii="Arial" w:hAnsi="Arial" w:cs="Arial"/>
          <w:b/>
          <w:bCs/>
        </w:rPr>
      </w:pPr>
      <w:r>
        <w:rPr>
          <w:rFonts w:ascii="Arial" w:hAnsi="Arial" w:cs="Arial"/>
          <w:b/>
          <w:bCs/>
        </w:rPr>
        <w:t>1</w:t>
      </w:r>
      <w:r w:rsidR="00F42130">
        <w:rPr>
          <w:rFonts w:ascii="Arial" w:hAnsi="Arial" w:cs="Arial"/>
          <w:b/>
          <w:bCs/>
        </w:rPr>
        <w:tab/>
      </w:r>
      <w:r w:rsidR="00984687" w:rsidRPr="008071CE">
        <w:rPr>
          <w:rFonts w:ascii="Arial" w:hAnsi="Arial" w:cs="Arial"/>
          <w:b/>
          <w:bCs/>
        </w:rPr>
        <w:t xml:space="preserve">Meaning of </w:t>
      </w:r>
      <w:r w:rsidR="00984687" w:rsidRPr="008071CE">
        <w:rPr>
          <w:rFonts w:ascii="Arial" w:hAnsi="Arial" w:cs="Arial"/>
          <w:b/>
          <w:bCs/>
          <w:i/>
        </w:rPr>
        <w:t xml:space="preserve">eligible </w:t>
      </w:r>
      <w:r w:rsidR="005551D7">
        <w:rPr>
          <w:rFonts w:ascii="Arial" w:hAnsi="Arial" w:cs="Arial"/>
          <w:b/>
          <w:bCs/>
          <w:i/>
        </w:rPr>
        <w:t xml:space="preserve">owner </w:t>
      </w:r>
      <w:r w:rsidR="00245115">
        <w:rPr>
          <w:rFonts w:ascii="Arial" w:hAnsi="Arial" w:cs="Arial"/>
          <w:b/>
          <w:bCs/>
          <w:i/>
        </w:rPr>
        <w:t>occupier</w:t>
      </w:r>
      <w:r w:rsidR="000F7875" w:rsidRPr="000F7875">
        <w:rPr>
          <w:rFonts w:ascii="Arial" w:hAnsi="Arial" w:cs="Arial"/>
          <w:b/>
          <w:bCs/>
          <w:i/>
        </w:rPr>
        <w:t xml:space="preserve"> </w:t>
      </w:r>
      <w:r w:rsidR="00984687" w:rsidRPr="008071CE">
        <w:rPr>
          <w:rFonts w:ascii="Arial" w:hAnsi="Arial" w:cs="Arial"/>
          <w:b/>
          <w:bCs/>
          <w:i/>
        </w:rPr>
        <w:t>transaction</w:t>
      </w:r>
    </w:p>
    <w:p w14:paraId="518339AF" w14:textId="77777777" w:rsidR="00984687" w:rsidRPr="008071CE" w:rsidRDefault="00984687" w:rsidP="00D57AC5">
      <w:pPr>
        <w:spacing w:before="140"/>
      </w:pPr>
      <w:r w:rsidRPr="008071CE">
        <w:t>(1)</w:t>
      </w:r>
      <w:r w:rsidRPr="008071CE">
        <w:tab/>
        <w:t>In this instrument:</w:t>
      </w:r>
    </w:p>
    <w:p w14:paraId="3248CEDC" w14:textId="6859B809" w:rsidR="00984687" w:rsidRPr="008071CE" w:rsidRDefault="00984687" w:rsidP="00984687">
      <w:pPr>
        <w:spacing w:before="140"/>
        <w:ind w:left="720"/>
      </w:pPr>
      <w:r w:rsidRPr="008071CE">
        <w:rPr>
          <w:b/>
          <w:i/>
        </w:rPr>
        <w:t xml:space="preserve">eligible </w:t>
      </w:r>
      <w:r w:rsidR="005551D7">
        <w:rPr>
          <w:b/>
          <w:i/>
        </w:rPr>
        <w:t xml:space="preserve">owner </w:t>
      </w:r>
      <w:r w:rsidR="00245115">
        <w:rPr>
          <w:b/>
          <w:i/>
        </w:rPr>
        <w:t>occupier</w:t>
      </w:r>
      <w:r w:rsidR="00F42130">
        <w:rPr>
          <w:b/>
          <w:i/>
        </w:rPr>
        <w:t xml:space="preserve"> </w:t>
      </w:r>
      <w:r w:rsidRPr="008071CE">
        <w:rPr>
          <w:b/>
          <w:i/>
        </w:rPr>
        <w:t xml:space="preserve">transaction </w:t>
      </w:r>
      <w:r w:rsidRPr="008071CE">
        <w:t xml:space="preserve">means a transfer </w:t>
      </w:r>
      <w:r w:rsidR="00C93111">
        <w:t xml:space="preserve">with a transaction date </w:t>
      </w:r>
      <w:r w:rsidR="00034996" w:rsidRPr="00817281">
        <w:t xml:space="preserve">on or after </w:t>
      </w:r>
      <w:r w:rsidR="00F36A63">
        <w:t>27</w:t>
      </w:r>
      <w:r w:rsidR="00034996" w:rsidRPr="00817281">
        <w:t xml:space="preserve"> </w:t>
      </w:r>
      <w:r w:rsidR="00F36A63">
        <w:t>November</w:t>
      </w:r>
      <w:r w:rsidR="00F36A63" w:rsidRPr="00817281">
        <w:t xml:space="preserve"> </w:t>
      </w:r>
      <w:r w:rsidR="0075114B" w:rsidRPr="00817281">
        <w:t>202</w:t>
      </w:r>
      <w:r w:rsidR="0075114B">
        <w:t>3</w:t>
      </w:r>
      <w:r w:rsidR="0075114B" w:rsidRPr="00BB0672">
        <w:t xml:space="preserve"> </w:t>
      </w:r>
      <w:r w:rsidRPr="00BB0672">
        <w:t>that meets the following requirements:</w:t>
      </w:r>
    </w:p>
    <w:p w14:paraId="55984F0F" w14:textId="3DA3ED98" w:rsidR="000027D4" w:rsidRDefault="000027D4" w:rsidP="00034996">
      <w:pPr>
        <w:pStyle w:val="ListParagraph"/>
        <w:numPr>
          <w:ilvl w:val="0"/>
          <w:numId w:val="50"/>
        </w:numPr>
        <w:spacing w:before="140"/>
      </w:pPr>
      <w:r>
        <w:t xml:space="preserve">all eligible </w:t>
      </w:r>
      <w:r w:rsidR="005551D7">
        <w:t xml:space="preserve">owner </w:t>
      </w:r>
      <w:r>
        <w:t>buyers</w:t>
      </w:r>
      <w:r w:rsidR="00034996">
        <w:t xml:space="preserve"> </w:t>
      </w:r>
      <w:r>
        <w:t>acquire both a legal and an equitable interest in eligible property on completion of the transaction;</w:t>
      </w:r>
      <w:r w:rsidR="00034996">
        <w:t xml:space="preserve"> and</w:t>
      </w:r>
    </w:p>
    <w:p w14:paraId="7217AE34" w14:textId="3B230746" w:rsidR="00245115" w:rsidRDefault="000027D4" w:rsidP="00623E82">
      <w:pPr>
        <w:spacing w:before="140"/>
        <w:ind w:left="1440" w:hanging="720"/>
      </w:pPr>
      <w:r>
        <w:t>(b)</w:t>
      </w:r>
      <w:r>
        <w:tab/>
      </w:r>
      <w:r w:rsidR="00984687" w:rsidRPr="007207D1">
        <w:t xml:space="preserve">at least 1 </w:t>
      </w:r>
      <w:r>
        <w:t xml:space="preserve">eligible </w:t>
      </w:r>
      <w:r w:rsidR="005551D7">
        <w:t xml:space="preserve">owner </w:t>
      </w:r>
      <w:r>
        <w:t>buyer</w:t>
      </w:r>
      <w:r w:rsidR="00984687" w:rsidRPr="007207D1">
        <w:t xml:space="preserve"> will occupy the</w:t>
      </w:r>
      <w:r w:rsidR="007F48E5">
        <w:t xml:space="preserve"> eligible</w:t>
      </w:r>
      <w:r w:rsidR="00984687" w:rsidRPr="007207D1">
        <w:t xml:space="preserve"> property</w:t>
      </w:r>
      <w:r w:rsidR="002F73B1">
        <w:t>,</w:t>
      </w:r>
      <w:r w:rsidR="00984687" w:rsidRPr="007207D1">
        <w:t xml:space="preserve"> as the </w:t>
      </w:r>
      <w:r>
        <w:t xml:space="preserve">eligible </w:t>
      </w:r>
      <w:r w:rsidR="005551D7">
        <w:t xml:space="preserve">owner </w:t>
      </w:r>
      <w:r>
        <w:t>buyer’s</w:t>
      </w:r>
      <w:r w:rsidR="00984687" w:rsidRPr="007207D1">
        <w:t xml:space="preserve"> principal place of residence</w:t>
      </w:r>
      <w:r w:rsidR="002F73B1">
        <w:t>,</w:t>
      </w:r>
      <w:r w:rsidR="00623E82">
        <w:t xml:space="preserve"> </w:t>
      </w:r>
      <w:r w:rsidR="00984687" w:rsidRPr="007207D1">
        <w:t>within 1 year after the residence start date</w:t>
      </w:r>
      <w:r w:rsidR="00623E82">
        <w:t xml:space="preserve"> </w:t>
      </w:r>
      <w:r w:rsidR="00984687" w:rsidRPr="007207D1">
        <w:t>for the duration of the residence period</w:t>
      </w:r>
      <w:r w:rsidR="00034996">
        <w:t>.</w:t>
      </w:r>
    </w:p>
    <w:p w14:paraId="62AAECF8" w14:textId="6906AB38" w:rsidR="00984687" w:rsidRPr="000F7875" w:rsidRDefault="00984687" w:rsidP="00D57AC5">
      <w:pPr>
        <w:spacing w:before="140"/>
        <w:ind w:left="720" w:hanging="720"/>
      </w:pPr>
      <w:r w:rsidRPr="000F7875">
        <w:t>(2)</w:t>
      </w:r>
      <w:r w:rsidRPr="000F7875">
        <w:tab/>
        <w:t xml:space="preserve">If it becomes apparent that a transaction is not an eligible </w:t>
      </w:r>
      <w:r w:rsidR="005551D7">
        <w:t xml:space="preserve">owner </w:t>
      </w:r>
      <w:r w:rsidR="00206B4E">
        <w:t xml:space="preserve">occupier </w:t>
      </w:r>
      <w:r w:rsidRPr="000F7875">
        <w:t xml:space="preserve">transaction, </w:t>
      </w:r>
      <w:r w:rsidR="005C7BDA">
        <w:t>a</w:t>
      </w:r>
      <w:r w:rsidR="006351FD">
        <w:t xml:space="preserve"> transferee</w:t>
      </w:r>
      <w:r w:rsidRPr="000F7875">
        <w:t xml:space="preserve"> must give the Commissioner written notice of that fact within 14 days after the first of the following events:</w:t>
      </w:r>
    </w:p>
    <w:p w14:paraId="5251D12A" w14:textId="77777777" w:rsidR="00984687" w:rsidRPr="000F7875" w:rsidRDefault="00984687" w:rsidP="00984687">
      <w:pPr>
        <w:spacing w:before="140"/>
        <w:ind w:left="1440" w:hanging="720"/>
      </w:pPr>
      <w:r w:rsidRPr="000F7875">
        <w:t>(a)</w:t>
      </w:r>
      <w:r w:rsidRPr="000F7875">
        <w:tab/>
        <w:t>the end of any period allowed for compliance with a requirement of the transaction; or</w:t>
      </w:r>
    </w:p>
    <w:p w14:paraId="27D227C1" w14:textId="139E8063" w:rsidR="00984687" w:rsidRPr="000F7875" w:rsidRDefault="00984687" w:rsidP="00984687">
      <w:pPr>
        <w:spacing w:before="140"/>
        <w:ind w:left="1440" w:hanging="724"/>
      </w:pPr>
      <w:r w:rsidRPr="000F7875">
        <w:t>(b)</w:t>
      </w:r>
      <w:r w:rsidRPr="000F7875">
        <w:tab/>
        <w:t xml:space="preserve">the date that the </w:t>
      </w:r>
      <w:r w:rsidR="006351FD">
        <w:t>transferee</w:t>
      </w:r>
      <w:r w:rsidRPr="000F7875">
        <w:t xml:space="preserve"> first becomes aware that the transaction is not </w:t>
      </w:r>
      <w:r w:rsidR="00C52A72">
        <w:t xml:space="preserve">an </w:t>
      </w:r>
      <w:r w:rsidRPr="000F7875">
        <w:t>eligible</w:t>
      </w:r>
      <w:r w:rsidR="00C52A72">
        <w:t xml:space="preserve"> </w:t>
      </w:r>
      <w:r w:rsidR="001022AF">
        <w:t xml:space="preserve">owner occupier </w:t>
      </w:r>
      <w:r w:rsidR="00C52A72">
        <w:t>transaction</w:t>
      </w:r>
      <w:r w:rsidRPr="000F7875">
        <w:t>.</w:t>
      </w:r>
    </w:p>
    <w:p w14:paraId="444BD561" w14:textId="3FE381C0" w:rsidR="00984687" w:rsidRPr="000F7875" w:rsidRDefault="00984687" w:rsidP="00984687">
      <w:pPr>
        <w:keepNext/>
        <w:spacing w:before="140"/>
        <w:ind w:left="1440" w:hanging="726"/>
        <w:rPr>
          <w:rFonts w:ascii="Arial" w:hAnsi="Arial" w:cs="Arial"/>
          <w:b/>
          <w:sz w:val="18"/>
        </w:rPr>
      </w:pPr>
      <w:r w:rsidRPr="000F7875">
        <w:rPr>
          <w:rFonts w:ascii="Arial" w:hAnsi="Arial" w:cs="Arial"/>
          <w:b/>
          <w:sz w:val="18"/>
        </w:rPr>
        <w:t xml:space="preserve">Example—transaction not an eligible </w:t>
      </w:r>
      <w:r w:rsidR="005551D7" w:rsidRPr="005551D7">
        <w:rPr>
          <w:rFonts w:ascii="Arial" w:hAnsi="Arial" w:cs="Arial"/>
          <w:b/>
          <w:sz w:val="18"/>
        </w:rPr>
        <w:t xml:space="preserve">owner </w:t>
      </w:r>
      <w:r w:rsidR="00206B4E">
        <w:rPr>
          <w:rFonts w:ascii="Arial" w:hAnsi="Arial" w:cs="Arial"/>
          <w:b/>
          <w:sz w:val="18"/>
        </w:rPr>
        <w:t xml:space="preserve">occupier </w:t>
      </w:r>
      <w:r w:rsidRPr="000F7875">
        <w:rPr>
          <w:rFonts w:ascii="Arial" w:hAnsi="Arial" w:cs="Arial"/>
          <w:b/>
          <w:sz w:val="18"/>
        </w:rPr>
        <w:t>transaction</w:t>
      </w:r>
    </w:p>
    <w:p w14:paraId="2C45C1E8" w14:textId="1FC575C4" w:rsidR="00984687" w:rsidRDefault="00984687" w:rsidP="00984687">
      <w:pPr>
        <w:ind w:left="714" w:firstLine="6"/>
        <w:rPr>
          <w:b/>
          <w:i/>
        </w:rPr>
      </w:pPr>
      <w:r w:rsidRPr="000F7875">
        <w:rPr>
          <w:sz w:val="20"/>
        </w:rPr>
        <w:t xml:space="preserve">The transaction ceases to be eligible because no </w:t>
      </w:r>
      <w:r w:rsidR="006351FD">
        <w:rPr>
          <w:sz w:val="20"/>
        </w:rPr>
        <w:t>transferee</w:t>
      </w:r>
      <w:r w:rsidRPr="000F7875">
        <w:rPr>
          <w:sz w:val="20"/>
        </w:rPr>
        <w:t xml:space="preserve"> can occupy the eligible property as a principal place of residence.</w:t>
      </w:r>
    </w:p>
    <w:p w14:paraId="14571541" w14:textId="321321B4" w:rsidR="00A935EE" w:rsidRDefault="00A935EE" w:rsidP="00A935EE">
      <w:pPr>
        <w:spacing w:before="300"/>
        <w:ind w:left="720" w:hanging="720"/>
        <w:rPr>
          <w:rFonts w:ascii="Arial" w:hAnsi="Arial" w:cs="Arial"/>
          <w:b/>
          <w:bCs/>
        </w:rPr>
      </w:pPr>
      <w:r>
        <w:rPr>
          <w:rFonts w:ascii="Arial" w:hAnsi="Arial" w:cs="Arial"/>
          <w:b/>
          <w:bCs/>
        </w:rPr>
        <w:t>2</w:t>
      </w:r>
      <w:r>
        <w:rPr>
          <w:rFonts w:ascii="Arial" w:hAnsi="Arial" w:cs="Arial"/>
          <w:b/>
          <w:bCs/>
        </w:rPr>
        <w:tab/>
        <w:t xml:space="preserve">Meaning of </w:t>
      </w:r>
      <w:r>
        <w:rPr>
          <w:rFonts w:ascii="Arial" w:hAnsi="Arial" w:cs="Arial"/>
          <w:b/>
          <w:bCs/>
          <w:i/>
        </w:rPr>
        <w:t>eligible property</w:t>
      </w:r>
      <w:r>
        <w:rPr>
          <w:rFonts w:ascii="Arial" w:hAnsi="Arial" w:cs="Arial"/>
          <w:b/>
          <w:bCs/>
        </w:rPr>
        <w:t xml:space="preserve"> </w:t>
      </w:r>
    </w:p>
    <w:p w14:paraId="6BD71C47" w14:textId="1CC1403D" w:rsidR="00A935EE" w:rsidRDefault="00A935EE" w:rsidP="00034996">
      <w:pPr>
        <w:spacing w:before="140"/>
        <w:ind w:firstLine="720"/>
      </w:pPr>
      <w:r>
        <w:t>In this instrument:</w:t>
      </w:r>
    </w:p>
    <w:p w14:paraId="1A689592" w14:textId="3F55B7E9" w:rsidR="007309A3" w:rsidRPr="00BB0672" w:rsidRDefault="00A935EE" w:rsidP="00817281">
      <w:pPr>
        <w:spacing w:before="240"/>
        <w:ind w:left="720"/>
      </w:pPr>
      <w:r w:rsidRPr="00817281">
        <w:rPr>
          <w:b/>
          <w:i/>
        </w:rPr>
        <w:t xml:space="preserve">eligible property </w:t>
      </w:r>
      <w:r w:rsidRPr="00817281">
        <w:t>means</w:t>
      </w:r>
      <w:r w:rsidR="00C833FD" w:rsidRPr="00817281">
        <w:t>—</w:t>
      </w:r>
      <w:r w:rsidRPr="00817281">
        <w:t xml:space="preserve"> </w:t>
      </w:r>
    </w:p>
    <w:p w14:paraId="393ECE3E" w14:textId="77777777" w:rsidR="007309A3" w:rsidRPr="00817281" w:rsidRDefault="007309A3" w:rsidP="007309A3">
      <w:pPr>
        <w:spacing w:before="140"/>
        <w:ind w:left="1440" w:hanging="720"/>
      </w:pPr>
      <w:r w:rsidRPr="00817281">
        <w:t>(a)</w:t>
      </w:r>
      <w:r w:rsidRPr="00817281">
        <w:tab/>
        <w:t>a home; or</w:t>
      </w:r>
    </w:p>
    <w:p w14:paraId="397AEFF3" w14:textId="77777777" w:rsidR="007309A3" w:rsidRDefault="007309A3" w:rsidP="007309A3">
      <w:pPr>
        <w:spacing w:before="140"/>
        <w:ind w:left="1440" w:hanging="720"/>
      </w:pPr>
      <w:r w:rsidRPr="00817281">
        <w:t xml:space="preserve">(b) </w:t>
      </w:r>
      <w:r w:rsidRPr="00817281">
        <w:tab/>
        <w:t>vacant land.</w:t>
      </w:r>
    </w:p>
    <w:p w14:paraId="6FD73845" w14:textId="7F43B03A" w:rsidR="0075114B" w:rsidRDefault="000F546E" w:rsidP="001A515C">
      <w:pPr>
        <w:spacing w:before="300"/>
        <w:ind w:left="720" w:hanging="720"/>
        <w:rPr>
          <w:rFonts w:ascii="Arial" w:hAnsi="Arial" w:cs="Arial"/>
          <w:b/>
          <w:bCs/>
        </w:rPr>
      </w:pPr>
      <w:bookmarkStart w:id="5" w:name="_Hlk136875675"/>
      <w:r>
        <w:rPr>
          <w:rFonts w:ascii="Arial" w:hAnsi="Arial" w:cs="Arial"/>
          <w:b/>
          <w:bCs/>
        </w:rPr>
        <w:t>3</w:t>
      </w:r>
      <w:r w:rsidR="001A515C">
        <w:rPr>
          <w:rFonts w:ascii="Arial" w:hAnsi="Arial" w:cs="Arial"/>
          <w:b/>
          <w:bCs/>
        </w:rPr>
        <w:tab/>
      </w:r>
      <w:r w:rsidR="0075114B">
        <w:rPr>
          <w:rFonts w:ascii="Arial" w:hAnsi="Arial" w:cs="Arial"/>
          <w:b/>
          <w:bCs/>
        </w:rPr>
        <w:t xml:space="preserve">Meaning of </w:t>
      </w:r>
      <w:r w:rsidR="0075114B" w:rsidRPr="00F72DAC">
        <w:rPr>
          <w:rFonts w:ascii="Arial" w:hAnsi="Arial" w:cs="Arial"/>
          <w:b/>
          <w:bCs/>
          <w:i/>
          <w:iCs/>
        </w:rPr>
        <w:t>residence period</w:t>
      </w:r>
      <w:r w:rsidR="0075114B">
        <w:rPr>
          <w:rFonts w:ascii="Arial" w:hAnsi="Arial" w:cs="Arial"/>
          <w:b/>
          <w:bCs/>
          <w:i/>
          <w:iCs/>
        </w:rPr>
        <w:t xml:space="preserve"> </w:t>
      </w:r>
      <w:r w:rsidR="0075114B" w:rsidRPr="00F72DAC">
        <w:rPr>
          <w:rFonts w:ascii="Arial" w:hAnsi="Arial" w:cs="Arial"/>
          <w:b/>
          <w:bCs/>
        </w:rPr>
        <w:t>and</w:t>
      </w:r>
      <w:r w:rsidR="0075114B" w:rsidRPr="00F72DAC">
        <w:rPr>
          <w:rFonts w:ascii="Arial" w:hAnsi="Arial" w:cs="Arial"/>
          <w:b/>
          <w:bCs/>
          <w:i/>
          <w:iCs/>
        </w:rPr>
        <w:t xml:space="preserve"> residence start date</w:t>
      </w:r>
    </w:p>
    <w:p w14:paraId="62B7757C" w14:textId="77777777" w:rsidR="0075114B" w:rsidRDefault="0075114B" w:rsidP="0075114B">
      <w:pPr>
        <w:spacing w:before="140"/>
        <w:rPr>
          <w:b/>
          <w:i/>
          <w:highlight w:val="cyan"/>
        </w:rPr>
      </w:pPr>
      <w:r>
        <w:t>(1)</w:t>
      </w:r>
      <w:r>
        <w:tab/>
      </w:r>
      <w:r w:rsidRPr="008071CE">
        <w:t>In this instrument:</w:t>
      </w:r>
    </w:p>
    <w:p w14:paraId="47D0E979" w14:textId="77777777" w:rsidR="0075114B" w:rsidRPr="00F72DAC" w:rsidRDefault="0075114B" w:rsidP="0075114B">
      <w:pPr>
        <w:spacing w:before="140"/>
        <w:ind w:left="720"/>
      </w:pPr>
      <w:r w:rsidRPr="00F72DAC">
        <w:rPr>
          <w:b/>
          <w:i/>
        </w:rPr>
        <w:t xml:space="preserve">residence period </w:t>
      </w:r>
      <w:r w:rsidRPr="00F72DAC">
        <w:t>means</w:t>
      </w:r>
      <w:r w:rsidRPr="00F72DAC">
        <w:rPr>
          <w:b/>
          <w:i/>
        </w:rPr>
        <w:t xml:space="preserve"> </w:t>
      </w:r>
      <w:r w:rsidRPr="00F72DAC">
        <w:t xml:space="preserve">a continuous period of at least 1 year. </w:t>
      </w:r>
      <w:r w:rsidRPr="00F72DAC">
        <w:tab/>
      </w:r>
    </w:p>
    <w:p w14:paraId="349997CE" w14:textId="77777777" w:rsidR="0075114B" w:rsidRPr="00F72DAC" w:rsidRDefault="0075114B" w:rsidP="0075114B">
      <w:pPr>
        <w:spacing w:before="140"/>
        <w:ind w:left="720"/>
      </w:pPr>
      <w:r w:rsidRPr="00F72DAC">
        <w:rPr>
          <w:b/>
          <w:i/>
        </w:rPr>
        <w:t>residence start date</w:t>
      </w:r>
      <w:r w:rsidRPr="00F72DAC">
        <w:t xml:space="preserve"> means—</w:t>
      </w:r>
    </w:p>
    <w:p w14:paraId="0361934E" w14:textId="77777777" w:rsidR="0075114B" w:rsidRPr="00F72DAC" w:rsidRDefault="0075114B" w:rsidP="0075114B">
      <w:pPr>
        <w:spacing w:before="140"/>
        <w:ind w:left="1440" w:hanging="720"/>
      </w:pPr>
      <w:r w:rsidRPr="00F72DAC">
        <w:t>(a)</w:t>
      </w:r>
      <w:r w:rsidRPr="00F72DAC">
        <w:tab/>
        <w:t>for a home—the date of completion of the eligible transaction; or</w:t>
      </w:r>
    </w:p>
    <w:p w14:paraId="515CC62A" w14:textId="77777777" w:rsidR="0075114B" w:rsidRPr="0075114B" w:rsidRDefault="0075114B" w:rsidP="0075114B">
      <w:pPr>
        <w:spacing w:before="140"/>
        <w:ind w:left="1440" w:hanging="720"/>
        <w:rPr>
          <w:rFonts w:ascii="Arial" w:hAnsi="Arial" w:cs="Arial"/>
          <w:b/>
          <w:bCs/>
          <w:sz w:val="22"/>
        </w:rPr>
      </w:pPr>
      <w:r w:rsidRPr="00F72DAC">
        <w:t>(b)</w:t>
      </w:r>
      <w:r w:rsidRPr="00F72DAC">
        <w:tab/>
        <w:t xml:space="preserve">for vacant land—the date that a certificate of occupancy has been issued under the </w:t>
      </w:r>
      <w:r w:rsidRPr="00F72DAC">
        <w:rPr>
          <w:i/>
        </w:rPr>
        <w:t xml:space="preserve">Building Act 2004 </w:t>
      </w:r>
      <w:r w:rsidRPr="00F72DAC">
        <w:t>for a home on the land that will be a person’s principal place of residence.</w:t>
      </w:r>
    </w:p>
    <w:p w14:paraId="33AACB9A" w14:textId="77777777" w:rsidR="000E55A1" w:rsidRDefault="000E55A1">
      <w:r>
        <w:br w:type="page"/>
      </w:r>
    </w:p>
    <w:p w14:paraId="6F2B2740" w14:textId="1A4712D9" w:rsidR="0075114B" w:rsidRPr="00F72DAC" w:rsidRDefault="0075114B" w:rsidP="0075114B">
      <w:pPr>
        <w:spacing w:before="140"/>
        <w:ind w:left="720" w:hanging="720"/>
      </w:pPr>
      <w:r w:rsidRPr="0075114B">
        <w:lastRenderedPageBreak/>
        <w:t>(2)</w:t>
      </w:r>
      <w:r w:rsidRPr="0075114B">
        <w:tab/>
        <w:t xml:space="preserve">The </w:t>
      </w:r>
      <w:r w:rsidRPr="00E21251">
        <w:t xml:space="preserve">Commissioner may </w:t>
      </w:r>
      <w:r w:rsidRPr="0075114B">
        <w:t xml:space="preserve">determine </w:t>
      </w:r>
      <w:r w:rsidRPr="00F72DAC">
        <w:t>a shorter residence period (including no period), if—</w:t>
      </w:r>
    </w:p>
    <w:p w14:paraId="658DB4F7" w14:textId="77777777" w:rsidR="0075114B" w:rsidRPr="00F72DAC" w:rsidRDefault="0075114B" w:rsidP="0075114B">
      <w:pPr>
        <w:spacing w:before="140"/>
        <w:ind w:left="1440" w:hanging="720"/>
      </w:pPr>
      <w:r w:rsidRPr="00F72DAC">
        <w:t>(a)</w:t>
      </w:r>
      <w:r w:rsidRPr="00F72DAC">
        <w:tab/>
        <w:t>the shorter period is requested, in writing, for an eligible home buyer not later than 18 months after the residence start date; and</w:t>
      </w:r>
    </w:p>
    <w:p w14:paraId="0864452B" w14:textId="77777777" w:rsidR="0075114B" w:rsidRPr="00F72DAC" w:rsidRDefault="0075114B" w:rsidP="0075114B">
      <w:pPr>
        <w:spacing w:before="140"/>
        <w:ind w:left="1440" w:hanging="720"/>
      </w:pPr>
      <w:r w:rsidRPr="00F72DAC">
        <w:t>(b)</w:t>
      </w:r>
      <w:r w:rsidRPr="00F72DAC">
        <w:tab/>
        <w:t>the Commissioner is satisfied that the transferee is unable to occupy the eligible property for a continuous period of 1 year because of an unforeseen circumstance.</w:t>
      </w:r>
    </w:p>
    <w:p w14:paraId="09BE4982" w14:textId="77777777" w:rsidR="0075114B" w:rsidRPr="00F72DAC" w:rsidRDefault="0075114B" w:rsidP="0075114B">
      <w:pPr>
        <w:keepNext/>
        <w:spacing w:before="140"/>
        <w:ind w:left="720" w:firstLine="720"/>
        <w:rPr>
          <w:rFonts w:ascii="Arial" w:hAnsi="Arial" w:cs="Arial"/>
          <w:b/>
          <w:sz w:val="18"/>
        </w:rPr>
      </w:pPr>
      <w:r w:rsidRPr="00F72DAC">
        <w:rPr>
          <w:rFonts w:ascii="Arial" w:hAnsi="Arial" w:cs="Arial"/>
          <w:b/>
          <w:sz w:val="18"/>
        </w:rPr>
        <w:t>Example—unforeseen circumstance</w:t>
      </w:r>
    </w:p>
    <w:p w14:paraId="6416AD42" w14:textId="77777777" w:rsidR="0075114B" w:rsidRPr="0075114B" w:rsidRDefault="0075114B" w:rsidP="0075114B">
      <w:pPr>
        <w:spacing w:before="140"/>
        <w:ind w:hanging="436"/>
        <w:rPr>
          <w:rFonts w:ascii="Arial" w:hAnsi="Arial" w:cs="Arial"/>
          <w:b/>
          <w:bCs/>
          <w:sz w:val="22"/>
        </w:rPr>
      </w:pPr>
      <w:r w:rsidRPr="00F72DAC">
        <w:rPr>
          <w:rFonts w:ascii="Arial" w:hAnsi="Arial" w:cs="Arial"/>
          <w:b/>
          <w:sz w:val="20"/>
        </w:rPr>
        <w:tab/>
      </w:r>
      <w:r w:rsidRPr="00F72DAC">
        <w:rPr>
          <w:rFonts w:ascii="Arial" w:hAnsi="Arial" w:cs="Arial"/>
          <w:b/>
          <w:sz w:val="20"/>
        </w:rPr>
        <w:tab/>
      </w:r>
      <w:r w:rsidRPr="00F72DAC">
        <w:rPr>
          <w:rFonts w:ascii="Arial" w:hAnsi="Arial" w:cs="Arial"/>
          <w:b/>
          <w:sz w:val="20"/>
        </w:rPr>
        <w:tab/>
      </w:r>
      <w:r w:rsidRPr="00F72DAC">
        <w:rPr>
          <w:sz w:val="20"/>
        </w:rPr>
        <w:t>A health-related issue.</w:t>
      </w:r>
    </w:p>
    <w:p w14:paraId="55019D2F" w14:textId="09F38233" w:rsidR="0075114B" w:rsidRPr="00F72DAC" w:rsidRDefault="0075114B" w:rsidP="0075114B">
      <w:pPr>
        <w:spacing w:before="140"/>
        <w:ind w:left="720" w:hanging="720"/>
      </w:pPr>
      <w:r w:rsidRPr="0075114B">
        <w:t>(3)</w:t>
      </w:r>
      <w:r w:rsidRPr="0075114B">
        <w:tab/>
        <w:t xml:space="preserve">The Commissioner </w:t>
      </w:r>
      <w:r w:rsidRPr="00E21251">
        <w:t xml:space="preserve">may </w:t>
      </w:r>
      <w:r w:rsidRPr="0075114B">
        <w:t xml:space="preserve">determine </w:t>
      </w:r>
      <w:r w:rsidRPr="00F72DAC">
        <w:t xml:space="preserve">a later residence </w:t>
      </w:r>
      <w:r w:rsidR="007F2768">
        <w:t xml:space="preserve">start </w:t>
      </w:r>
      <w:r w:rsidRPr="00F72DAC">
        <w:t>date, if—</w:t>
      </w:r>
    </w:p>
    <w:p w14:paraId="39F7F69B" w14:textId="3F1230FA" w:rsidR="0075114B" w:rsidRPr="00F72DAC" w:rsidRDefault="0075114B" w:rsidP="0075114B">
      <w:pPr>
        <w:spacing w:before="140"/>
        <w:ind w:left="1440" w:hanging="720"/>
      </w:pPr>
      <w:r w:rsidRPr="00F72DAC">
        <w:t>(</w:t>
      </w:r>
      <w:r w:rsidR="007F2768">
        <w:t>a</w:t>
      </w:r>
      <w:r w:rsidRPr="00F72DAC">
        <w:t>)</w:t>
      </w:r>
      <w:r w:rsidRPr="00F72DAC">
        <w:tab/>
        <w:t xml:space="preserve">the later date is requested, in writing, for a transferee not later than 18 months after the applicable residence start date under </w:t>
      </w:r>
      <w:r w:rsidR="00230976">
        <w:t xml:space="preserve">schedule 1, </w:t>
      </w:r>
      <w:r w:rsidRPr="00F72DAC">
        <w:t xml:space="preserve">subsection </w:t>
      </w:r>
      <w:r w:rsidR="00230976">
        <w:t>3 (1)</w:t>
      </w:r>
      <w:r w:rsidRPr="00F72DAC">
        <w:t>; and</w:t>
      </w:r>
    </w:p>
    <w:p w14:paraId="78BC6CAD" w14:textId="392493ED" w:rsidR="0075114B" w:rsidRPr="00F72DAC" w:rsidRDefault="0075114B" w:rsidP="0075114B">
      <w:pPr>
        <w:spacing w:before="140"/>
        <w:ind w:left="1440" w:hanging="720"/>
      </w:pPr>
      <w:r w:rsidRPr="00F72DAC">
        <w:t>(</w:t>
      </w:r>
      <w:r w:rsidR="007F2768">
        <w:t>b</w:t>
      </w:r>
      <w:r w:rsidRPr="00F72DAC">
        <w:t>)</w:t>
      </w:r>
      <w:r w:rsidRPr="00F72DAC">
        <w:tab/>
        <w:t>the Commissioner is satisfied that the transferee is unable to begin occupying the eligible property because of an unforeseen circumstance.</w:t>
      </w:r>
    </w:p>
    <w:p w14:paraId="6FA216EA" w14:textId="77777777" w:rsidR="0075114B" w:rsidRPr="00F72DAC" w:rsidRDefault="0075114B" w:rsidP="0075114B">
      <w:pPr>
        <w:keepNext/>
        <w:spacing w:before="140"/>
        <w:ind w:left="720" w:firstLine="720"/>
        <w:rPr>
          <w:rFonts w:ascii="Arial" w:hAnsi="Arial" w:cs="Arial"/>
          <w:b/>
          <w:sz w:val="18"/>
        </w:rPr>
      </w:pPr>
      <w:r w:rsidRPr="00F72DAC">
        <w:rPr>
          <w:rFonts w:ascii="Arial" w:hAnsi="Arial" w:cs="Arial"/>
          <w:b/>
          <w:sz w:val="18"/>
        </w:rPr>
        <w:t>Example—unforeseen circumstance</w:t>
      </w:r>
    </w:p>
    <w:p w14:paraId="385608C4" w14:textId="77777777" w:rsidR="0075114B" w:rsidRPr="008071CE" w:rsidRDefault="0075114B" w:rsidP="0075114B">
      <w:pPr>
        <w:spacing w:before="140"/>
        <w:ind w:hanging="436"/>
        <w:rPr>
          <w:rFonts w:ascii="Arial" w:hAnsi="Arial" w:cs="Arial"/>
          <w:b/>
          <w:bCs/>
          <w:sz w:val="22"/>
        </w:rPr>
      </w:pPr>
      <w:r w:rsidRPr="00F72DAC">
        <w:rPr>
          <w:rFonts w:ascii="Arial" w:hAnsi="Arial" w:cs="Arial"/>
          <w:b/>
          <w:sz w:val="20"/>
        </w:rPr>
        <w:tab/>
      </w:r>
      <w:r w:rsidRPr="00F72DAC">
        <w:rPr>
          <w:rFonts w:ascii="Arial" w:hAnsi="Arial" w:cs="Arial"/>
          <w:b/>
          <w:sz w:val="20"/>
        </w:rPr>
        <w:tab/>
      </w:r>
      <w:r w:rsidRPr="00F72DAC">
        <w:rPr>
          <w:rFonts w:ascii="Arial" w:hAnsi="Arial" w:cs="Arial"/>
          <w:b/>
          <w:sz w:val="20"/>
        </w:rPr>
        <w:tab/>
      </w:r>
      <w:r w:rsidRPr="00F72DAC">
        <w:rPr>
          <w:sz w:val="20"/>
        </w:rPr>
        <w:t>A health-related issue.</w:t>
      </w:r>
    </w:p>
    <w:bookmarkEnd w:id="5"/>
    <w:p w14:paraId="5C438732" w14:textId="047E6A8B" w:rsidR="001A515C" w:rsidRPr="008071CE" w:rsidRDefault="0075114B" w:rsidP="001A515C">
      <w:pPr>
        <w:spacing w:before="300"/>
        <w:ind w:left="720" w:hanging="720"/>
        <w:rPr>
          <w:rFonts w:ascii="Arial" w:hAnsi="Arial" w:cs="Arial"/>
          <w:b/>
          <w:bCs/>
        </w:rPr>
      </w:pPr>
      <w:r>
        <w:rPr>
          <w:rFonts w:ascii="Arial" w:hAnsi="Arial" w:cs="Arial"/>
          <w:b/>
          <w:bCs/>
        </w:rPr>
        <w:t>4</w:t>
      </w:r>
      <w:r>
        <w:rPr>
          <w:rFonts w:ascii="Arial" w:hAnsi="Arial" w:cs="Arial"/>
          <w:b/>
          <w:bCs/>
        </w:rPr>
        <w:tab/>
      </w:r>
      <w:r w:rsidR="001A515C">
        <w:rPr>
          <w:rFonts w:ascii="Arial" w:hAnsi="Arial" w:cs="Arial"/>
          <w:b/>
          <w:bCs/>
        </w:rPr>
        <w:t>Related definitions</w:t>
      </w:r>
    </w:p>
    <w:p w14:paraId="75A69371" w14:textId="45E6271D" w:rsidR="001A515C" w:rsidRDefault="0075114B" w:rsidP="00F72DAC">
      <w:pPr>
        <w:spacing w:before="140"/>
        <w:rPr>
          <w:b/>
          <w:i/>
          <w:highlight w:val="cyan"/>
        </w:rPr>
      </w:pPr>
      <w:r>
        <w:tab/>
      </w:r>
      <w:r w:rsidR="001A515C" w:rsidRPr="008071CE">
        <w:t>In this instrument:</w:t>
      </w:r>
    </w:p>
    <w:p w14:paraId="77080A5B" w14:textId="77777777" w:rsidR="00245115" w:rsidRPr="00245115" w:rsidRDefault="00245115" w:rsidP="00245115">
      <w:pPr>
        <w:spacing w:before="140"/>
        <w:ind w:left="720"/>
      </w:pPr>
      <w:r w:rsidRPr="00245115">
        <w:rPr>
          <w:b/>
          <w:i/>
        </w:rPr>
        <w:t>Crown lease</w:t>
      </w:r>
      <w:r w:rsidRPr="00245115">
        <w:t xml:space="preserve">—see the </w:t>
      </w:r>
      <w:r w:rsidRPr="00245115">
        <w:rPr>
          <w:i/>
        </w:rPr>
        <w:t>Land Titles Act 1925</w:t>
      </w:r>
      <w:r w:rsidRPr="00245115">
        <w:t>, dictionary.</w:t>
      </w:r>
    </w:p>
    <w:p w14:paraId="6692BC9B" w14:textId="75E84BFD" w:rsidR="00BE487E" w:rsidRPr="00245115" w:rsidRDefault="00245115" w:rsidP="00245115">
      <w:pPr>
        <w:spacing w:before="140"/>
        <w:ind w:left="720"/>
      </w:pPr>
      <w:r w:rsidRPr="00EE7A12">
        <w:rPr>
          <w:b/>
          <w:i/>
        </w:rPr>
        <w:t>declared land sublease</w:t>
      </w:r>
      <w:r w:rsidRPr="00EE7A12">
        <w:rPr>
          <w:bCs/>
        </w:rPr>
        <w:t>—</w:t>
      </w:r>
      <w:r w:rsidRPr="00EE7A12">
        <w:t xml:space="preserve">see the </w:t>
      </w:r>
      <w:r w:rsidRPr="00EE7A12">
        <w:rPr>
          <w:i/>
        </w:rPr>
        <w:t>Planning Act 20</w:t>
      </w:r>
      <w:r w:rsidR="00F70974">
        <w:rPr>
          <w:i/>
        </w:rPr>
        <w:t>23</w:t>
      </w:r>
      <w:r w:rsidRPr="00EE7A12">
        <w:t xml:space="preserve">, </w:t>
      </w:r>
      <w:r w:rsidR="00F70974">
        <w:t>dictionary</w:t>
      </w:r>
      <w:r w:rsidRPr="00EE7A12">
        <w:t>.</w:t>
      </w:r>
      <w:r w:rsidRPr="00245115">
        <w:t xml:space="preserve"> </w:t>
      </w:r>
    </w:p>
    <w:p w14:paraId="757218C9" w14:textId="026F446D" w:rsidR="000027D4" w:rsidRPr="00245115" w:rsidRDefault="000027D4" w:rsidP="000027D4">
      <w:pPr>
        <w:spacing w:before="140"/>
        <w:ind w:left="720"/>
      </w:pPr>
      <w:r w:rsidRPr="00245115">
        <w:rPr>
          <w:b/>
          <w:i/>
        </w:rPr>
        <w:t xml:space="preserve">eligible </w:t>
      </w:r>
      <w:r w:rsidR="005551D7" w:rsidRPr="004F2979">
        <w:rPr>
          <w:b/>
          <w:i/>
        </w:rPr>
        <w:t>owner</w:t>
      </w:r>
      <w:r w:rsidR="005551D7">
        <w:t xml:space="preserve"> </w:t>
      </w:r>
      <w:r w:rsidRPr="00245115">
        <w:rPr>
          <w:b/>
          <w:i/>
        </w:rPr>
        <w:t xml:space="preserve">buyer </w:t>
      </w:r>
      <w:r w:rsidRPr="00245115">
        <w:t>means a transferee</w:t>
      </w:r>
      <w:r w:rsidR="00BB0672">
        <w:t xml:space="preserve"> </w:t>
      </w:r>
      <w:r w:rsidRPr="00245115">
        <w:t xml:space="preserve">in relation to an eligible </w:t>
      </w:r>
      <w:r w:rsidR="005551D7">
        <w:t xml:space="preserve">owner </w:t>
      </w:r>
      <w:r w:rsidR="00245115">
        <w:t>oc</w:t>
      </w:r>
      <w:r w:rsidR="00206B4E">
        <w:t>c</w:t>
      </w:r>
      <w:r w:rsidR="00245115">
        <w:t>upier</w:t>
      </w:r>
      <w:r w:rsidRPr="00245115">
        <w:t xml:space="preserve"> transaction.</w:t>
      </w:r>
    </w:p>
    <w:p w14:paraId="7CD7F89A" w14:textId="1A90DAC2" w:rsidR="00EE7A12" w:rsidRPr="00813B15" w:rsidRDefault="00EE7A12" w:rsidP="00EE7A12">
      <w:pPr>
        <w:keepNext/>
        <w:spacing w:before="140"/>
        <w:ind w:left="720"/>
      </w:pPr>
      <w:r w:rsidRPr="00813B15">
        <w:rPr>
          <w:b/>
          <w:i/>
        </w:rPr>
        <w:t>home</w:t>
      </w:r>
      <w:r w:rsidRPr="00813B15">
        <w:t xml:space="preserve"> means a building</w:t>
      </w:r>
      <w:r w:rsidR="00785EDF" w:rsidRPr="00813B15">
        <w:t xml:space="preserve"> (affixed to land</w:t>
      </w:r>
      <w:r w:rsidR="00817281" w:rsidRPr="00813B15">
        <w:t xml:space="preserve"> in the ACT</w:t>
      </w:r>
      <w:r w:rsidR="00785EDF" w:rsidRPr="00813B15">
        <w:t>)</w:t>
      </w:r>
      <w:r w:rsidR="006351FD" w:rsidRPr="00813B15">
        <w:t xml:space="preserve"> or unit in a units plan</w:t>
      </w:r>
      <w:r w:rsidRPr="00813B15">
        <w:t xml:space="preserve"> that—</w:t>
      </w:r>
    </w:p>
    <w:p w14:paraId="6AD66CF6" w14:textId="495FFD59" w:rsidR="00034996" w:rsidRPr="00813B15" w:rsidRDefault="00EE7A12" w:rsidP="001C1313">
      <w:pPr>
        <w:pStyle w:val="ListParagraph"/>
        <w:numPr>
          <w:ilvl w:val="0"/>
          <w:numId w:val="54"/>
        </w:numPr>
        <w:spacing w:before="140"/>
        <w:ind w:left="1418" w:hanging="709"/>
      </w:pPr>
      <w:r w:rsidRPr="00813B15">
        <w:t>may lawfully be used as a place of residence</w:t>
      </w:r>
      <w:r w:rsidR="00034996" w:rsidRPr="00813B15">
        <w:t>; and</w:t>
      </w:r>
    </w:p>
    <w:p w14:paraId="028729F6" w14:textId="77777777" w:rsidR="00785EDF" w:rsidRPr="00813B15" w:rsidRDefault="00785EDF" w:rsidP="00785EDF">
      <w:pPr>
        <w:pStyle w:val="ListParagraph"/>
        <w:spacing w:before="140"/>
        <w:ind w:left="1418" w:firstLine="720"/>
        <w:rPr>
          <w:sz w:val="14"/>
          <w:szCs w:val="14"/>
        </w:rPr>
      </w:pPr>
    </w:p>
    <w:p w14:paraId="56F6C33F" w14:textId="43BE5B3D" w:rsidR="00EE7A12" w:rsidRPr="00813B15" w:rsidRDefault="00EE7A12" w:rsidP="001C1313">
      <w:pPr>
        <w:pStyle w:val="ListParagraph"/>
        <w:numPr>
          <w:ilvl w:val="0"/>
          <w:numId w:val="54"/>
        </w:numPr>
        <w:spacing w:before="140"/>
        <w:ind w:left="1418" w:hanging="709"/>
      </w:pPr>
      <w:r w:rsidRPr="00813B15">
        <w:t>is, in the Commissioner’s opinion, a suitable building for use as a place of residence.</w:t>
      </w:r>
    </w:p>
    <w:p w14:paraId="057790B2" w14:textId="26430EBF" w:rsidR="00EE7A12" w:rsidRDefault="00EE7A12" w:rsidP="00034996">
      <w:pPr>
        <w:pStyle w:val="ListParagraph"/>
        <w:spacing w:before="140"/>
        <w:ind w:left="1440"/>
      </w:pPr>
      <w:r w:rsidRPr="00813B15">
        <w:rPr>
          <w:bCs/>
          <w:i/>
          <w:sz w:val="20"/>
        </w:rPr>
        <w:br/>
        <w:t>Note</w:t>
      </w:r>
      <w:r w:rsidRPr="00813B15">
        <w:rPr>
          <w:bCs/>
          <w:i/>
          <w:sz w:val="20"/>
        </w:rPr>
        <w:tab/>
      </w:r>
      <w:r w:rsidRPr="00813B15">
        <w:rPr>
          <w:b/>
          <w:bCs/>
          <w:i/>
          <w:sz w:val="20"/>
        </w:rPr>
        <w:t>Commissioner</w:t>
      </w:r>
      <w:r w:rsidRPr="00813B15">
        <w:rPr>
          <w:bCs/>
          <w:i/>
          <w:sz w:val="20"/>
        </w:rPr>
        <w:t xml:space="preserve"> </w:t>
      </w:r>
      <w:r w:rsidRPr="00813B15">
        <w:rPr>
          <w:bCs/>
          <w:sz w:val="20"/>
        </w:rPr>
        <w:t>means the Commissioner for ACT Revenue.</w:t>
      </w:r>
    </w:p>
    <w:p w14:paraId="0B2CA8B1" w14:textId="5BD2E6C7" w:rsidR="00984687" w:rsidRPr="008071CE" w:rsidRDefault="00984687" w:rsidP="00984687">
      <w:pPr>
        <w:spacing w:before="140"/>
        <w:ind w:left="720"/>
      </w:pPr>
      <w:r w:rsidRPr="008071CE">
        <w:rPr>
          <w:b/>
          <w:i/>
        </w:rPr>
        <w:t>occupy</w:t>
      </w:r>
      <w:r w:rsidRPr="008071CE">
        <w:t xml:space="preserve">, in relation to a </w:t>
      </w:r>
      <w:bookmarkStart w:id="6" w:name="_Hlk71193273"/>
      <w:r w:rsidRPr="008071CE">
        <w:t>principal place of residence</w:t>
      </w:r>
      <w:bookmarkEnd w:id="6"/>
      <w:r w:rsidRPr="008071CE">
        <w:t>, does not include occupation—</w:t>
      </w:r>
    </w:p>
    <w:p w14:paraId="4B5045BF" w14:textId="77777777" w:rsidR="00984687" w:rsidRPr="008071CE" w:rsidRDefault="00984687" w:rsidP="00984687">
      <w:pPr>
        <w:spacing w:before="140"/>
        <w:ind w:left="1440" w:hanging="720"/>
      </w:pPr>
      <w:r w:rsidRPr="008071CE">
        <w:t>(a)</w:t>
      </w:r>
      <w:r w:rsidRPr="008071CE">
        <w:tab/>
        <w:t>of a transient, temporary or passing nature; or</w:t>
      </w:r>
    </w:p>
    <w:p w14:paraId="03750954" w14:textId="5D7930CD" w:rsidR="00984687" w:rsidRDefault="00984687" w:rsidP="000F546E">
      <w:pPr>
        <w:spacing w:before="140"/>
        <w:ind w:left="1440" w:hanging="720"/>
      </w:pPr>
      <w:r w:rsidRPr="008071CE">
        <w:t>(b)</w:t>
      </w:r>
      <w:r w:rsidRPr="008071CE">
        <w:tab/>
        <w:t>for a purpose other than as a place of residence.</w:t>
      </w:r>
    </w:p>
    <w:p w14:paraId="0770AA12" w14:textId="77777777" w:rsidR="006A55A4" w:rsidRDefault="006A55A4">
      <w:pPr>
        <w:rPr>
          <w:b/>
          <w:i/>
        </w:rPr>
      </w:pPr>
      <w:r>
        <w:rPr>
          <w:b/>
          <w:i/>
        </w:rPr>
        <w:br w:type="page"/>
      </w:r>
    </w:p>
    <w:p w14:paraId="21B23F78" w14:textId="24B9D016" w:rsidR="00371AF4" w:rsidRDefault="00371AF4" w:rsidP="00034996">
      <w:pPr>
        <w:spacing w:before="140"/>
        <w:ind w:left="720"/>
        <w:rPr>
          <w:bCs/>
          <w:iCs/>
        </w:rPr>
      </w:pPr>
      <w:r w:rsidRPr="00F27B9D">
        <w:rPr>
          <w:b/>
          <w:i/>
        </w:rPr>
        <w:lastRenderedPageBreak/>
        <w:t xml:space="preserve">off the plan </w:t>
      </w:r>
      <w:r>
        <w:rPr>
          <w:b/>
          <w:i/>
        </w:rPr>
        <w:t>agreement</w:t>
      </w:r>
      <w:r w:rsidRPr="00F27B9D">
        <w:rPr>
          <w:b/>
          <w:i/>
        </w:rPr>
        <w:t xml:space="preserve"> </w:t>
      </w:r>
      <w:r w:rsidRPr="00F27B9D">
        <w:rPr>
          <w:bCs/>
          <w:iCs/>
        </w:rPr>
        <w:t>means a</w:t>
      </w:r>
      <w:r>
        <w:rPr>
          <w:bCs/>
          <w:iCs/>
        </w:rPr>
        <w:t>n</w:t>
      </w:r>
      <w:r w:rsidRPr="00F27B9D">
        <w:rPr>
          <w:bCs/>
          <w:iCs/>
        </w:rPr>
        <w:t xml:space="preserve"> </w:t>
      </w:r>
      <w:r>
        <w:rPr>
          <w:bCs/>
          <w:iCs/>
        </w:rPr>
        <w:t>agreement</w:t>
      </w:r>
      <w:r w:rsidRPr="00F27B9D">
        <w:rPr>
          <w:bCs/>
          <w:iCs/>
        </w:rPr>
        <w:t xml:space="preserve"> for the sale of a unit in a units plan before the units plan is registered. </w:t>
      </w:r>
    </w:p>
    <w:p w14:paraId="0AFDA9B9" w14:textId="2CBFFA7E" w:rsidR="00984687" w:rsidRDefault="00984687" w:rsidP="00984687">
      <w:pPr>
        <w:spacing w:before="140"/>
        <w:ind w:left="720"/>
      </w:pPr>
      <w:r w:rsidRPr="008071CE">
        <w:rPr>
          <w:b/>
          <w:i/>
        </w:rPr>
        <w:t>principal place of residence</w:t>
      </w:r>
      <w:r w:rsidRPr="008071CE">
        <w:rPr>
          <w:b/>
        </w:rPr>
        <w:t xml:space="preserve"> </w:t>
      </w:r>
      <w:r w:rsidRPr="008071CE">
        <w:t xml:space="preserve">means the </w:t>
      </w:r>
      <w:r w:rsidR="00431AEA">
        <w:t>property</w:t>
      </w:r>
      <w:r w:rsidRPr="008071CE">
        <w:t xml:space="preserve"> a person primarily</w:t>
      </w:r>
      <w:r w:rsidR="00431AEA">
        <w:t xml:space="preserve"> and lawfully</w:t>
      </w:r>
      <w:r w:rsidRPr="008071CE">
        <w:t xml:space="preserve"> occupies on an ongoing and permanent basis as the person’s settled or usual home. </w:t>
      </w:r>
    </w:p>
    <w:p w14:paraId="4064D847" w14:textId="3948196E" w:rsidR="00984687" w:rsidRDefault="00984687" w:rsidP="00984687">
      <w:pPr>
        <w:spacing w:before="140"/>
        <w:ind w:left="720"/>
        <w:rPr>
          <w:b/>
          <w:i/>
        </w:rPr>
      </w:pPr>
      <w:r w:rsidRPr="000822CB">
        <w:rPr>
          <w:b/>
          <w:i/>
        </w:rPr>
        <w:t>registered</w:t>
      </w:r>
      <w:r w:rsidR="00434E8A" w:rsidRPr="00E50059">
        <w:t>—</w:t>
      </w:r>
      <w:r w:rsidR="00434E8A">
        <w:t>for an off the plan agreement,</w:t>
      </w:r>
      <w:r w:rsidRPr="000822CB">
        <w:rPr>
          <w:bCs/>
          <w:iCs/>
        </w:rPr>
        <w:t xml:space="preserve"> </w:t>
      </w:r>
      <w:r w:rsidR="00A7564C" w:rsidRPr="000822CB">
        <w:rPr>
          <w:bCs/>
          <w:iCs/>
        </w:rPr>
        <w:t xml:space="preserve">means </w:t>
      </w:r>
      <w:r w:rsidRPr="000822CB">
        <w:rPr>
          <w:bCs/>
          <w:iCs/>
        </w:rPr>
        <w:t xml:space="preserve">registered </w:t>
      </w:r>
      <w:r w:rsidR="006F488D">
        <w:rPr>
          <w:bCs/>
          <w:iCs/>
        </w:rPr>
        <w:t>by</w:t>
      </w:r>
      <w:r w:rsidR="006F488D" w:rsidRPr="000822CB">
        <w:rPr>
          <w:bCs/>
          <w:iCs/>
        </w:rPr>
        <w:t xml:space="preserve"> </w:t>
      </w:r>
      <w:r w:rsidRPr="000822CB">
        <w:rPr>
          <w:bCs/>
          <w:iCs/>
        </w:rPr>
        <w:t>the registrar</w:t>
      </w:r>
      <w:r w:rsidRPr="000822CB">
        <w:rPr>
          <w:bCs/>
          <w:iCs/>
        </w:rPr>
        <w:noBreakHyphen/>
        <w:t xml:space="preserve">general under the </w:t>
      </w:r>
      <w:r w:rsidRPr="000822CB">
        <w:rPr>
          <w:bCs/>
          <w:i/>
        </w:rPr>
        <w:t>Land Titles Act 1925</w:t>
      </w:r>
      <w:r w:rsidRPr="000822CB">
        <w:rPr>
          <w:bCs/>
          <w:iCs/>
        </w:rPr>
        <w:t xml:space="preserve"> or the </w:t>
      </w:r>
      <w:r w:rsidRPr="000822CB">
        <w:rPr>
          <w:bCs/>
          <w:i/>
        </w:rPr>
        <w:t>Land Titles (Unit Titles) Act 1970.</w:t>
      </w:r>
    </w:p>
    <w:p w14:paraId="0620562A" w14:textId="07B5E5BE" w:rsidR="00984687" w:rsidRPr="008071CE" w:rsidRDefault="00984687" w:rsidP="00984687">
      <w:pPr>
        <w:spacing w:before="140"/>
        <w:ind w:left="720"/>
      </w:pPr>
      <w:r w:rsidRPr="008071CE">
        <w:rPr>
          <w:b/>
          <w:i/>
        </w:rPr>
        <w:t>transaction date</w:t>
      </w:r>
      <w:r w:rsidRPr="008071CE">
        <w:t xml:space="preserve">, of an eligible </w:t>
      </w:r>
      <w:r w:rsidR="005551D7">
        <w:t xml:space="preserve">owner </w:t>
      </w:r>
      <w:r w:rsidR="00206B4E">
        <w:t xml:space="preserve">occupier </w:t>
      </w:r>
      <w:r w:rsidRPr="008071CE">
        <w:t xml:space="preserve">transaction, means the date that liability for duty arises under the </w:t>
      </w:r>
      <w:r w:rsidRPr="00245115">
        <w:t>Duties Act</w:t>
      </w:r>
      <w:r w:rsidRPr="008071CE">
        <w:t>, section 11.</w:t>
      </w:r>
    </w:p>
    <w:p w14:paraId="18AFA3F5" w14:textId="77777777" w:rsidR="000027D4" w:rsidRDefault="000027D4" w:rsidP="00245115">
      <w:pPr>
        <w:spacing w:before="140"/>
        <w:ind w:firstLine="720"/>
      </w:pPr>
      <w:r w:rsidRPr="00245115">
        <w:rPr>
          <w:b/>
          <w:i/>
        </w:rPr>
        <w:t>transfer</w:t>
      </w:r>
      <w:r w:rsidRPr="00245115">
        <w:rPr>
          <w:b/>
        </w:rPr>
        <w:t xml:space="preserve"> </w:t>
      </w:r>
      <w:r w:rsidRPr="00952FAF">
        <w:t>means</w:t>
      </w:r>
      <w:r>
        <w:t>—</w:t>
      </w:r>
    </w:p>
    <w:p w14:paraId="2531B02B" w14:textId="0F26410F" w:rsidR="000027D4" w:rsidRDefault="000027D4" w:rsidP="000027D4">
      <w:pPr>
        <w:pStyle w:val="ListParagraph"/>
        <w:numPr>
          <w:ilvl w:val="0"/>
          <w:numId w:val="44"/>
        </w:numPr>
        <w:spacing w:before="140"/>
      </w:pPr>
      <w:r>
        <w:t>a transfer of eligible property; or</w:t>
      </w:r>
    </w:p>
    <w:p w14:paraId="499A85F6" w14:textId="77777777" w:rsidR="002A49D1" w:rsidRPr="002A49D1" w:rsidRDefault="002A49D1" w:rsidP="002A49D1">
      <w:pPr>
        <w:pStyle w:val="ListParagraph"/>
        <w:spacing w:before="140"/>
        <w:ind w:left="1440"/>
        <w:rPr>
          <w:sz w:val="14"/>
          <w:szCs w:val="14"/>
        </w:rPr>
      </w:pPr>
    </w:p>
    <w:p w14:paraId="05B1D530" w14:textId="664CE132" w:rsidR="002A49D1" w:rsidRDefault="000027D4" w:rsidP="002A49D1">
      <w:pPr>
        <w:pStyle w:val="ListParagraph"/>
        <w:numPr>
          <w:ilvl w:val="0"/>
          <w:numId w:val="44"/>
        </w:numPr>
        <w:spacing w:before="140"/>
      </w:pPr>
      <w:r>
        <w:t>an agreement for the sale</w:t>
      </w:r>
      <w:r w:rsidR="00817281">
        <w:t xml:space="preserve"> </w:t>
      </w:r>
      <w:r>
        <w:t>or transfer of eligible property</w:t>
      </w:r>
      <w:r w:rsidR="00A7564C">
        <w:t xml:space="preserve"> (including an off the plan agreement)</w:t>
      </w:r>
      <w:r>
        <w:t>; or</w:t>
      </w:r>
    </w:p>
    <w:p w14:paraId="5002B7CB" w14:textId="77777777" w:rsidR="002A49D1" w:rsidRPr="002A49D1" w:rsidRDefault="002A49D1" w:rsidP="002A49D1">
      <w:pPr>
        <w:pStyle w:val="ListParagraph"/>
        <w:spacing w:before="140"/>
        <w:ind w:left="1440"/>
        <w:rPr>
          <w:sz w:val="14"/>
          <w:szCs w:val="14"/>
        </w:rPr>
      </w:pPr>
    </w:p>
    <w:p w14:paraId="7DB23804" w14:textId="7DBAAAB2" w:rsidR="000027D4" w:rsidRPr="00952FAF" w:rsidRDefault="000027D4" w:rsidP="000027D4">
      <w:pPr>
        <w:pStyle w:val="ListParagraph"/>
        <w:numPr>
          <w:ilvl w:val="0"/>
          <w:numId w:val="44"/>
        </w:numPr>
        <w:spacing w:before="140"/>
      </w:pPr>
      <w:r>
        <w:t>a grant of eligible property.</w:t>
      </w:r>
    </w:p>
    <w:p w14:paraId="53303B19" w14:textId="77777777" w:rsidR="00245115" w:rsidRPr="00245115" w:rsidRDefault="00245115" w:rsidP="00245115">
      <w:pPr>
        <w:spacing w:before="140"/>
        <w:ind w:left="720"/>
      </w:pPr>
      <w:r w:rsidRPr="00245115">
        <w:rPr>
          <w:b/>
          <w:i/>
        </w:rPr>
        <w:t>transferee</w:t>
      </w:r>
      <w:r w:rsidRPr="00245115">
        <w:t>—see the Duties Act, dictionary.</w:t>
      </w:r>
    </w:p>
    <w:p w14:paraId="7401D17C" w14:textId="77777777" w:rsidR="00B06FE2" w:rsidRDefault="00B06FE2" w:rsidP="00B06FE2">
      <w:pPr>
        <w:spacing w:before="140"/>
        <w:ind w:left="720"/>
      </w:pPr>
      <w:r w:rsidRPr="00A0329C">
        <w:rPr>
          <w:b/>
          <w:bCs/>
          <w:i/>
          <w:iCs/>
        </w:rPr>
        <w:t>unit</w:t>
      </w:r>
      <w:r>
        <w:t xml:space="preserve">—see the </w:t>
      </w:r>
      <w:r w:rsidRPr="00A0329C">
        <w:rPr>
          <w:i/>
          <w:iCs/>
        </w:rPr>
        <w:t>Unit Titles Act 2001</w:t>
      </w:r>
      <w:r>
        <w:t>, section 9.</w:t>
      </w:r>
    </w:p>
    <w:p w14:paraId="04CE82C7" w14:textId="77777777" w:rsidR="00B06FE2" w:rsidRPr="008071CE" w:rsidRDefault="00B06FE2" w:rsidP="00B06FE2">
      <w:pPr>
        <w:spacing w:before="140"/>
        <w:ind w:left="720"/>
      </w:pPr>
      <w:r w:rsidRPr="00A0329C">
        <w:rPr>
          <w:b/>
          <w:bCs/>
          <w:i/>
          <w:iCs/>
        </w:rPr>
        <w:t>units plan</w:t>
      </w:r>
      <w:r>
        <w:t xml:space="preserve">—see the </w:t>
      </w:r>
      <w:r w:rsidRPr="00A0329C">
        <w:rPr>
          <w:i/>
          <w:iCs/>
        </w:rPr>
        <w:t>Unit Titles Act 2001</w:t>
      </w:r>
      <w:r>
        <w:t>, dictionary.</w:t>
      </w:r>
    </w:p>
    <w:p w14:paraId="65FF7FAC" w14:textId="07223391" w:rsidR="000F546E" w:rsidRDefault="000F546E" w:rsidP="00245115">
      <w:pPr>
        <w:spacing w:before="140"/>
        <w:ind w:left="709"/>
      </w:pPr>
      <w:r>
        <w:rPr>
          <w:b/>
          <w:bCs/>
          <w:i/>
          <w:iCs/>
        </w:rPr>
        <w:tab/>
      </w:r>
      <w:r w:rsidR="00245115" w:rsidRPr="00245115">
        <w:rPr>
          <w:b/>
          <w:i/>
        </w:rPr>
        <w:t xml:space="preserve">vacant land </w:t>
      </w:r>
      <w:r w:rsidR="00245115" w:rsidRPr="00245115">
        <w:t>means land</w:t>
      </w:r>
      <w:r w:rsidR="00817281">
        <w:t xml:space="preserve"> in the ACT</w:t>
      </w:r>
      <w:r w:rsidR="00817281" w:rsidRPr="00817281">
        <w:t>, which has</w:t>
      </w:r>
      <w:r w:rsidR="00817281">
        <w:t xml:space="preserve"> </w:t>
      </w:r>
      <w:r w:rsidR="00817281" w:rsidRPr="0017123C">
        <w:t>a Crown lease or a declared land sublease</w:t>
      </w:r>
      <w:r w:rsidR="00245115" w:rsidRPr="00245115">
        <w:t xml:space="preserve"> that does not have a home built, </w:t>
      </w:r>
      <w:bookmarkStart w:id="7" w:name="_Hlk71707103"/>
      <w:r w:rsidR="00245115" w:rsidRPr="00245115">
        <w:t xml:space="preserve">in full or in part, </w:t>
      </w:r>
      <w:bookmarkEnd w:id="7"/>
      <w:r w:rsidR="00245115" w:rsidRPr="00245115">
        <w:t>on it.</w:t>
      </w:r>
    </w:p>
    <w:p w14:paraId="0BA935D6" w14:textId="263056F4" w:rsidR="00245115" w:rsidRPr="007927D0" w:rsidRDefault="004D1360" w:rsidP="001C1313">
      <w:pPr>
        <w:spacing w:before="140"/>
        <w:ind w:left="720" w:hanging="720"/>
        <w:rPr>
          <w:b/>
          <w:i/>
        </w:rPr>
      </w:pPr>
      <w:bookmarkStart w:id="8" w:name="_Hlk69918874"/>
      <w:r>
        <w:tab/>
      </w:r>
      <w:bookmarkEnd w:id="8"/>
    </w:p>
    <w:p w14:paraId="512D9527" w14:textId="77777777" w:rsidR="00245115" w:rsidRDefault="00245115" w:rsidP="00245115"/>
    <w:sectPr w:rsidR="00245115" w:rsidSect="00BD60A3">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E3D7" w14:textId="77777777" w:rsidR="00186E65" w:rsidRDefault="00186E65" w:rsidP="00F10CB2">
      <w:r>
        <w:separator/>
      </w:r>
    </w:p>
  </w:endnote>
  <w:endnote w:type="continuationSeparator" w:id="0">
    <w:p w14:paraId="06FAA729" w14:textId="77777777" w:rsidR="00186E65" w:rsidRDefault="00186E65" w:rsidP="00F10CB2">
      <w:r>
        <w:continuationSeparator/>
      </w:r>
    </w:p>
  </w:endnote>
  <w:endnote w:type="continuationNotice" w:id="1">
    <w:p w14:paraId="6F0D12D4" w14:textId="77777777" w:rsidR="00186E65" w:rsidRDefault="0018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B827" w14:textId="77777777" w:rsidR="000B0E10" w:rsidRDefault="000B0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40B8" w14:textId="2F921F13" w:rsidR="00F414DB" w:rsidRPr="00485A2B" w:rsidRDefault="00485A2B" w:rsidP="00485A2B">
    <w:pPr>
      <w:pStyle w:val="Footer"/>
      <w:jc w:val="center"/>
      <w:rPr>
        <w:rFonts w:cs="Arial"/>
        <w:sz w:val="14"/>
      </w:rPr>
    </w:pPr>
    <w:r w:rsidRPr="00485A2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A2AF" w14:textId="731CB67F" w:rsidR="00C24BAD" w:rsidRPr="00485A2B" w:rsidRDefault="00485A2B" w:rsidP="00485A2B">
    <w:pPr>
      <w:pStyle w:val="Footer"/>
      <w:jc w:val="center"/>
      <w:rPr>
        <w:rFonts w:cs="Arial"/>
        <w:sz w:val="14"/>
      </w:rPr>
    </w:pPr>
    <w:r w:rsidRPr="00485A2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C351" w14:textId="77777777" w:rsidR="00186E65" w:rsidRDefault="00186E65" w:rsidP="00F10CB2">
      <w:r>
        <w:separator/>
      </w:r>
    </w:p>
  </w:footnote>
  <w:footnote w:type="continuationSeparator" w:id="0">
    <w:p w14:paraId="081E9BB3" w14:textId="77777777" w:rsidR="00186E65" w:rsidRDefault="00186E65" w:rsidP="00F10CB2">
      <w:r>
        <w:continuationSeparator/>
      </w:r>
    </w:p>
  </w:footnote>
  <w:footnote w:type="continuationNotice" w:id="1">
    <w:p w14:paraId="1BE8957D" w14:textId="77777777" w:rsidR="00186E65" w:rsidRDefault="00186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6D38" w14:textId="77777777" w:rsidR="000B0E10" w:rsidRDefault="000B0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66E2" w14:textId="77777777" w:rsidR="000B0E10" w:rsidRDefault="000B0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6BCB" w14:textId="77777777" w:rsidR="000B0E10" w:rsidRDefault="000B0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3C32C2"/>
    <w:multiLevelType w:val="hybridMultilevel"/>
    <w:tmpl w:val="D5C0A7EC"/>
    <w:lvl w:ilvl="0" w:tplc="BB6C90D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04B00AF4"/>
    <w:multiLevelType w:val="hybridMultilevel"/>
    <w:tmpl w:val="924C17CE"/>
    <w:lvl w:ilvl="0" w:tplc="08C85244">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4C70881"/>
    <w:multiLevelType w:val="hybridMultilevel"/>
    <w:tmpl w:val="1AF2F9B8"/>
    <w:lvl w:ilvl="0" w:tplc="31E444C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0E1313"/>
    <w:multiLevelType w:val="hybridMultilevel"/>
    <w:tmpl w:val="D0B65378"/>
    <w:lvl w:ilvl="0" w:tplc="BAC6EA6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22C6500"/>
    <w:multiLevelType w:val="hybridMultilevel"/>
    <w:tmpl w:val="08701AC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9" w15:restartNumberingAfterBreak="0">
    <w:nsid w:val="123B06D8"/>
    <w:multiLevelType w:val="hybridMultilevel"/>
    <w:tmpl w:val="32B0E202"/>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446014"/>
    <w:multiLevelType w:val="hybridMultilevel"/>
    <w:tmpl w:val="6A688C2A"/>
    <w:lvl w:ilvl="0" w:tplc="B7FA9FF4">
      <w:start w:val="1"/>
      <w:numFmt w:val="lowerLetter"/>
      <w:lvlText w:val="(%1)"/>
      <w:lvlJc w:val="left"/>
      <w:pPr>
        <w:ind w:left="1440" w:hanging="720"/>
      </w:pPr>
      <w:rPr>
        <w:rFonts w:hint="default"/>
        <w:b w:val="0"/>
        <w:bCs/>
        <w:i w:val="0"/>
        <w:iCs/>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4CF0063"/>
    <w:multiLevelType w:val="hybridMultilevel"/>
    <w:tmpl w:val="E384EA98"/>
    <w:lvl w:ilvl="0" w:tplc="52E0BED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997704F"/>
    <w:multiLevelType w:val="hybridMultilevel"/>
    <w:tmpl w:val="5404709A"/>
    <w:lvl w:ilvl="0" w:tplc="88BAD3B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3" w15:restartNumberingAfterBreak="0">
    <w:nsid w:val="1A5D0E4C"/>
    <w:multiLevelType w:val="hybridMultilevel"/>
    <w:tmpl w:val="5E4283CC"/>
    <w:lvl w:ilvl="0" w:tplc="9F505A9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1BD569D4"/>
    <w:multiLevelType w:val="hybridMultilevel"/>
    <w:tmpl w:val="FCD2CD98"/>
    <w:lvl w:ilvl="0" w:tplc="E4CE63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D3F363F"/>
    <w:multiLevelType w:val="hybridMultilevel"/>
    <w:tmpl w:val="F22E7920"/>
    <w:lvl w:ilvl="0" w:tplc="B6240EB0">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6" w15:restartNumberingAfterBreak="0">
    <w:nsid w:val="1FA527C9"/>
    <w:multiLevelType w:val="hybridMultilevel"/>
    <w:tmpl w:val="7B26D86A"/>
    <w:lvl w:ilvl="0" w:tplc="F460CF70">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206C05D6"/>
    <w:multiLevelType w:val="hybridMultilevel"/>
    <w:tmpl w:val="C33C542A"/>
    <w:lvl w:ilvl="0" w:tplc="2466D4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1F436BA"/>
    <w:multiLevelType w:val="hybridMultilevel"/>
    <w:tmpl w:val="975C1748"/>
    <w:lvl w:ilvl="0" w:tplc="B31A8E7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9" w15:restartNumberingAfterBreak="0">
    <w:nsid w:val="22C6359B"/>
    <w:multiLevelType w:val="hybridMultilevel"/>
    <w:tmpl w:val="C1323BB6"/>
    <w:lvl w:ilvl="0" w:tplc="1AC08990">
      <w:start w:val="9"/>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0" w15:restartNumberingAfterBreak="0">
    <w:nsid w:val="267B0281"/>
    <w:multiLevelType w:val="hybridMultilevel"/>
    <w:tmpl w:val="7AF44D4A"/>
    <w:lvl w:ilvl="0" w:tplc="77B4BF26">
      <w:start w:val="1"/>
      <w:numFmt w:val="lowerLetter"/>
      <w:lvlText w:val="(%1)"/>
      <w:lvlJc w:val="left"/>
      <w:pPr>
        <w:ind w:left="1440" w:hanging="360"/>
      </w:pPr>
      <w:rPr>
        <w:rFonts w:cs="Times New Roman" w:hint="default"/>
      </w:rPr>
    </w:lvl>
    <w:lvl w:ilvl="1" w:tplc="BAC6EA68">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97F1685"/>
    <w:multiLevelType w:val="hybridMultilevel"/>
    <w:tmpl w:val="C1323BB6"/>
    <w:lvl w:ilvl="0" w:tplc="1AC08990">
      <w:start w:val="9"/>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2" w15:restartNumberingAfterBreak="0">
    <w:nsid w:val="2A6A6420"/>
    <w:multiLevelType w:val="hybridMultilevel"/>
    <w:tmpl w:val="BEFAF910"/>
    <w:lvl w:ilvl="0" w:tplc="77B4BF26">
      <w:start w:val="1"/>
      <w:numFmt w:val="lowerLetter"/>
      <w:lvlText w:val="(%1)"/>
      <w:lvlJc w:val="left"/>
      <w:pPr>
        <w:ind w:left="2117" w:hanging="360"/>
      </w:pPr>
      <w:rPr>
        <w:rFonts w:cs="Times New Roman" w:hint="default"/>
      </w:rPr>
    </w:lvl>
    <w:lvl w:ilvl="1" w:tplc="0C090019">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23" w15:restartNumberingAfterBreak="0">
    <w:nsid w:val="2DAC679B"/>
    <w:multiLevelType w:val="hybridMultilevel"/>
    <w:tmpl w:val="CF08FD7E"/>
    <w:lvl w:ilvl="0" w:tplc="C0E481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207749F"/>
    <w:multiLevelType w:val="hybridMultilevel"/>
    <w:tmpl w:val="6E26FF64"/>
    <w:lvl w:ilvl="0" w:tplc="238C2A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5" w15:restartNumberingAfterBreak="0">
    <w:nsid w:val="32342E04"/>
    <w:multiLevelType w:val="hybridMultilevel"/>
    <w:tmpl w:val="92AC69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2385057"/>
    <w:multiLevelType w:val="multilevel"/>
    <w:tmpl w:val="D4009D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7" w15:restartNumberingAfterBreak="0">
    <w:nsid w:val="335872B8"/>
    <w:multiLevelType w:val="hybridMultilevel"/>
    <w:tmpl w:val="443E71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3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31" w15:restartNumberingAfterBreak="0">
    <w:nsid w:val="3B376184"/>
    <w:multiLevelType w:val="hybridMultilevel"/>
    <w:tmpl w:val="9236B65A"/>
    <w:lvl w:ilvl="0" w:tplc="41E414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B492946"/>
    <w:multiLevelType w:val="hybridMultilevel"/>
    <w:tmpl w:val="6A747F8A"/>
    <w:lvl w:ilvl="0" w:tplc="4B2E72E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3" w15:restartNumberingAfterBreak="0">
    <w:nsid w:val="3D9665D9"/>
    <w:multiLevelType w:val="hybridMultilevel"/>
    <w:tmpl w:val="C0285256"/>
    <w:lvl w:ilvl="0" w:tplc="ECA29F46">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3DCD2210"/>
    <w:multiLevelType w:val="hybridMultilevel"/>
    <w:tmpl w:val="B9E86A7A"/>
    <w:lvl w:ilvl="0" w:tplc="F0AEE43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31D6F84"/>
    <w:multiLevelType w:val="hybridMultilevel"/>
    <w:tmpl w:val="B8C29C62"/>
    <w:lvl w:ilvl="0" w:tplc="DD269FA2">
      <w:start w:val="2"/>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6" w15:restartNumberingAfterBreak="0">
    <w:nsid w:val="433F0186"/>
    <w:multiLevelType w:val="hybridMultilevel"/>
    <w:tmpl w:val="40FA34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457C578F"/>
    <w:multiLevelType w:val="hybridMultilevel"/>
    <w:tmpl w:val="F208BE76"/>
    <w:lvl w:ilvl="0" w:tplc="A0FEC2C0">
      <w:start w:val="1"/>
      <w:numFmt w:val="lowerLetter"/>
      <w:lvlText w:val="(%1)"/>
      <w:lvlJc w:val="left"/>
      <w:pPr>
        <w:ind w:left="1440" w:hanging="72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8" w15:restartNumberingAfterBreak="0">
    <w:nsid w:val="488560CB"/>
    <w:multiLevelType w:val="hybridMultilevel"/>
    <w:tmpl w:val="4B52FF00"/>
    <w:lvl w:ilvl="0" w:tplc="516E7AE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4CBC0349"/>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4D5613B5"/>
    <w:multiLevelType w:val="hybridMultilevel"/>
    <w:tmpl w:val="915877E2"/>
    <w:lvl w:ilvl="0" w:tplc="0C5EE95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1" w15:restartNumberingAfterBreak="0">
    <w:nsid w:val="4F4B3A49"/>
    <w:multiLevelType w:val="hybridMultilevel"/>
    <w:tmpl w:val="D9B48CA4"/>
    <w:lvl w:ilvl="0" w:tplc="9412EFD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55E9223F"/>
    <w:multiLevelType w:val="hybridMultilevel"/>
    <w:tmpl w:val="B030B2DC"/>
    <w:lvl w:ilvl="0" w:tplc="0C090001">
      <w:start w:val="1"/>
      <w:numFmt w:val="bullet"/>
      <w:lvlText w:val=""/>
      <w:lvlJc w:val="left"/>
      <w:pPr>
        <w:ind w:left="1836" w:hanging="396"/>
      </w:pPr>
      <w:rPr>
        <w:rFonts w:ascii="Symbol" w:hAnsi="Symbol"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43" w15:restartNumberingAfterBreak="0">
    <w:nsid w:val="57757E2B"/>
    <w:multiLevelType w:val="hybridMultilevel"/>
    <w:tmpl w:val="74B020B4"/>
    <w:lvl w:ilvl="0" w:tplc="D4460956">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4" w15:restartNumberingAfterBreak="0">
    <w:nsid w:val="60283ACC"/>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5" w15:restartNumberingAfterBreak="0">
    <w:nsid w:val="613B678A"/>
    <w:multiLevelType w:val="hybridMultilevel"/>
    <w:tmpl w:val="4378B044"/>
    <w:lvl w:ilvl="0" w:tplc="E41C9750">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6" w15:restartNumberingAfterBreak="0">
    <w:nsid w:val="62B74503"/>
    <w:multiLevelType w:val="hybridMultilevel"/>
    <w:tmpl w:val="AC384A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7" w15:restartNumberingAfterBreak="0">
    <w:nsid w:val="63626CF0"/>
    <w:multiLevelType w:val="hybridMultilevel"/>
    <w:tmpl w:val="EC5E5710"/>
    <w:lvl w:ilvl="0" w:tplc="D1A430D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9" w15:restartNumberingAfterBreak="0">
    <w:nsid w:val="71801551"/>
    <w:multiLevelType w:val="hybridMultilevel"/>
    <w:tmpl w:val="D5D013B0"/>
    <w:lvl w:ilvl="0" w:tplc="B31A8E7C">
      <w:start w:val="1"/>
      <w:numFmt w:val="lowerLetter"/>
      <w:lvlText w:val="(%1)"/>
      <w:lvlJc w:val="left"/>
      <w:pPr>
        <w:ind w:left="1279" w:hanging="360"/>
      </w:pPr>
      <w:rPr>
        <w:rFonts w:cs="Times New Roman" w:hint="default"/>
      </w:rPr>
    </w:lvl>
    <w:lvl w:ilvl="1" w:tplc="0C090019">
      <w:start w:val="1"/>
      <w:numFmt w:val="lowerLetter"/>
      <w:lvlText w:val="%2."/>
      <w:lvlJc w:val="left"/>
      <w:pPr>
        <w:ind w:left="1999" w:hanging="360"/>
      </w:pPr>
    </w:lvl>
    <w:lvl w:ilvl="2" w:tplc="0C09001B" w:tentative="1">
      <w:start w:val="1"/>
      <w:numFmt w:val="lowerRoman"/>
      <w:lvlText w:val="%3."/>
      <w:lvlJc w:val="right"/>
      <w:pPr>
        <w:ind w:left="2719" w:hanging="180"/>
      </w:pPr>
    </w:lvl>
    <w:lvl w:ilvl="3" w:tplc="0C09000F" w:tentative="1">
      <w:start w:val="1"/>
      <w:numFmt w:val="decimal"/>
      <w:lvlText w:val="%4."/>
      <w:lvlJc w:val="left"/>
      <w:pPr>
        <w:ind w:left="3439" w:hanging="360"/>
      </w:pPr>
    </w:lvl>
    <w:lvl w:ilvl="4" w:tplc="0C090019" w:tentative="1">
      <w:start w:val="1"/>
      <w:numFmt w:val="lowerLetter"/>
      <w:lvlText w:val="%5."/>
      <w:lvlJc w:val="left"/>
      <w:pPr>
        <w:ind w:left="4159" w:hanging="360"/>
      </w:pPr>
    </w:lvl>
    <w:lvl w:ilvl="5" w:tplc="0C09001B" w:tentative="1">
      <w:start w:val="1"/>
      <w:numFmt w:val="lowerRoman"/>
      <w:lvlText w:val="%6."/>
      <w:lvlJc w:val="right"/>
      <w:pPr>
        <w:ind w:left="4879" w:hanging="180"/>
      </w:pPr>
    </w:lvl>
    <w:lvl w:ilvl="6" w:tplc="0C09000F" w:tentative="1">
      <w:start w:val="1"/>
      <w:numFmt w:val="decimal"/>
      <w:lvlText w:val="%7."/>
      <w:lvlJc w:val="left"/>
      <w:pPr>
        <w:ind w:left="5599" w:hanging="360"/>
      </w:pPr>
    </w:lvl>
    <w:lvl w:ilvl="7" w:tplc="0C090019" w:tentative="1">
      <w:start w:val="1"/>
      <w:numFmt w:val="lowerLetter"/>
      <w:lvlText w:val="%8."/>
      <w:lvlJc w:val="left"/>
      <w:pPr>
        <w:ind w:left="6319" w:hanging="360"/>
      </w:pPr>
    </w:lvl>
    <w:lvl w:ilvl="8" w:tplc="0C09001B" w:tentative="1">
      <w:start w:val="1"/>
      <w:numFmt w:val="lowerRoman"/>
      <w:lvlText w:val="%9."/>
      <w:lvlJc w:val="right"/>
      <w:pPr>
        <w:ind w:left="7039" w:hanging="180"/>
      </w:pPr>
    </w:lvl>
  </w:abstractNum>
  <w:abstractNum w:abstractNumId="50" w15:restartNumberingAfterBreak="0">
    <w:nsid w:val="72765E9E"/>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1" w15:restartNumberingAfterBreak="0">
    <w:nsid w:val="794E7659"/>
    <w:multiLevelType w:val="hybridMultilevel"/>
    <w:tmpl w:val="9D5C4918"/>
    <w:lvl w:ilvl="0" w:tplc="A52054E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2" w15:restartNumberingAfterBreak="0">
    <w:nsid w:val="7AC476ED"/>
    <w:multiLevelType w:val="hybridMultilevel"/>
    <w:tmpl w:val="BDC6DFAE"/>
    <w:lvl w:ilvl="0" w:tplc="93D86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3" w15:restartNumberingAfterBreak="0">
    <w:nsid w:val="7BC17C08"/>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744792904">
    <w:abstractNumId w:val="5"/>
  </w:num>
  <w:num w:numId="2" w16cid:durableId="963316579">
    <w:abstractNumId w:val="0"/>
  </w:num>
  <w:num w:numId="3" w16cid:durableId="1649632234">
    <w:abstractNumId w:val="6"/>
  </w:num>
  <w:num w:numId="4" w16cid:durableId="927081080">
    <w:abstractNumId w:val="30"/>
  </w:num>
  <w:num w:numId="5" w16cid:durableId="1094860049">
    <w:abstractNumId w:val="48"/>
  </w:num>
  <w:num w:numId="6" w16cid:durableId="409235564">
    <w:abstractNumId w:val="4"/>
  </w:num>
  <w:num w:numId="7" w16cid:durableId="882642959">
    <w:abstractNumId w:val="28"/>
  </w:num>
  <w:num w:numId="8" w16cid:durableId="882137794">
    <w:abstractNumId w:val="29"/>
  </w:num>
  <w:num w:numId="9" w16cid:durableId="1480153964">
    <w:abstractNumId w:val="26"/>
  </w:num>
  <w:num w:numId="10" w16cid:durableId="1096829587">
    <w:abstractNumId w:val="1"/>
  </w:num>
  <w:num w:numId="11" w16cid:durableId="1179008227">
    <w:abstractNumId w:val="46"/>
  </w:num>
  <w:num w:numId="12" w16cid:durableId="1308900993">
    <w:abstractNumId w:val="36"/>
  </w:num>
  <w:num w:numId="13" w16cid:durableId="1615206015">
    <w:abstractNumId w:val="41"/>
  </w:num>
  <w:num w:numId="14" w16cid:durableId="1305157735">
    <w:abstractNumId w:val="13"/>
  </w:num>
  <w:num w:numId="15" w16cid:durableId="887226958">
    <w:abstractNumId w:val="38"/>
  </w:num>
  <w:num w:numId="16" w16cid:durableId="1509367008">
    <w:abstractNumId w:val="44"/>
  </w:num>
  <w:num w:numId="17" w16cid:durableId="387611472">
    <w:abstractNumId w:val="50"/>
  </w:num>
  <w:num w:numId="18" w16cid:durableId="842477236">
    <w:abstractNumId w:val="12"/>
  </w:num>
  <w:num w:numId="19" w16cid:durableId="1946615933">
    <w:abstractNumId w:val="2"/>
  </w:num>
  <w:num w:numId="20" w16cid:durableId="173808354">
    <w:abstractNumId w:val="15"/>
  </w:num>
  <w:num w:numId="21" w16cid:durableId="1123811705">
    <w:abstractNumId w:val="53"/>
  </w:num>
  <w:num w:numId="22" w16cid:durableId="1293443816">
    <w:abstractNumId w:val="39"/>
  </w:num>
  <w:num w:numId="23" w16cid:durableId="743648060">
    <w:abstractNumId w:val="54"/>
  </w:num>
  <w:num w:numId="24" w16cid:durableId="36011507">
    <w:abstractNumId w:val="42"/>
  </w:num>
  <w:num w:numId="25" w16cid:durableId="1734160962">
    <w:abstractNumId w:val="40"/>
  </w:num>
  <w:num w:numId="26" w16cid:durableId="1074015639">
    <w:abstractNumId w:val="25"/>
  </w:num>
  <w:num w:numId="27" w16cid:durableId="1271739862">
    <w:abstractNumId w:val="51"/>
  </w:num>
  <w:num w:numId="28" w16cid:durableId="408962673">
    <w:abstractNumId w:val="37"/>
  </w:num>
  <w:num w:numId="29" w16cid:durableId="1995184191">
    <w:abstractNumId w:val="18"/>
  </w:num>
  <w:num w:numId="30" w16cid:durableId="77598207">
    <w:abstractNumId w:val="32"/>
  </w:num>
  <w:num w:numId="31" w16cid:durableId="1701007335">
    <w:abstractNumId w:val="3"/>
  </w:num>
  <w:num w:numId="32" w16cid:durableId="804201614">
    <w:abstractNumId w:val="45"/>
  </w:num>
  <w:num w:numId="33" w16cid:durableId="2117214449">
    <w:abstractNumId w:val="43"/>
  </w:num>
  <w:num w:numId="34" w16cid:durableId="795368414">
    <w:abstractNumId w:val="52"/>
  </w:num>
  <w:num w:numId="35" w16cid:durableId="1231422096">
    <w:abstractNumId w:val="24"/>
  </w:num>
  <w:num w:numId="36" w16cid:durableId="1008486416">
    <w:abstractNumId w:val="8"/>
  </w:num>
  <w:num w:numId="37" w16cid:durableId="1851987563">
    <w:abstractNumId w:val="31"/>
  </w:num>
  <w:num w:numId="38" w16cid:durableId="93206109">
    <w:abstractNumId w:val="47"/>
  </w:num>
  <w:num w:numId="39" w16cid:durableId="356934325">
    <w:abstractNumId w:val="22"/>
  </w:num>
  <w:num w:numId="40" w16cid:durableId="1781290795">
    <w:abstractNumId w:val="14"/>
  </w:num>
  <w:num w:numId="41" w16cid:durableId="1179730960">
    <w:abstractNumId w:val="10"/>
  </w:num>
  <w:num w:numId="42" w16cid:durableId="1801681627">
    <w:abstractNumId w:val="27"/>
  </w:num>
  <w:num w:numId="43" w16cid:durableId="681393022">
    <w:abstractNumId w:val="35"/>
  </w:num>
  <w:num w:numId="44" w16cid:durableId="1471096627">
    <w:abstractNumId w:val="11"/>
  </w:num>
  <w:num w:numId="45" w16cid:durableId="308364221">
    <w:abstractNumId w:val="7"/>
  </w:num>
  <w:num w:numId="46" w16cid:durableId="792942558">
    <w:abstractNumId w:val="20"/>
  </w:num>
  <w:num w:numId="47" w16cid:durableId="1504978857">
    <w:abstractNumId w:val="49"/>
  </w:num>
  <w:num w:numId="48" w16cid:durableId="1289245044">
    <w:abstractNumId w:val="9"/>
  </w:num>
  <w:num w:numId="49" w16cid:durableId="1021399703">
    <w:abstractNumId w:val="34"/>
  </w:num>
  <w:num w:numId="50" w16cid:durableId="829373578">
    <w:abstractNumId w:val="33"/>
  </w:num>
  <w:num w:numId="51" w16cid:durableId="315309014">
    <w:abstractNumId w:val="16"/>
  </w:num>
  <w:num w:numId="52" w16cid:durableId="1952276578">
    <w:abstractNumId w:val="21"/>
  </w:num>
  <w:num w:numId="53" w16cid:durableId="492258577">
    <w:abstractNumId w:val="19"/>
  </w:num>
  <w:num w:numId="54" w16cid:durableId="464812113">
    <w:abstractNumId w:val="17"/>
  </w:num>
  <w:num w:numId="55" w16cid:durableId="1806193539">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27D4"/>
    <w:rsid w:val="00002EB0"/>
    <w:rsid w:val="000058EF"/>
    <w:rsid w:val="0000627F"/>
    <w:rsid w:val="00010457"/>
    <w:rsid w:val="00010861"/>
    <w:rsid w:val="00013C7E"/>
    <w:rsid w:val="000156D9"/>
    <w:rsid w:val="00022B16"/>
    <w:rsid w:val="00022CC5"/>
    <w:rsid w:val="00023FAC"/>
    <w:rsid w:val="00025716"/>
    <w:rsid w:val="00026C88"/>
    <w:rsid w:val="00026E4D"/>
    <w:rsid w:val="0002714E"/>
    <w:rsid w:val="00027F3B"/>
    <w:rsid w:val="00030224"/>
    <w:rsid w:val="00030362"/>
    <w:rsid w:val="00032293"/>
    <w:rsid w:val="00033FD2"/>
    <w:rsid w:val="0003497F"/>
    <w:rsid w:val="00034996"/>
    <w:rsid w:val="000353BC"/>
    <w:rsid w:val="00035A65"/>
    <w:rsid w:val="000441FB"/>
    <w:rsid w:val="00044842"/>
    <w:rsid w:val="0005084E"/>
    <w:rsid w:val="00050C7B"/>
    <w:rsid w:val="00060400"/>
    <w:rsid w:val="0006102E"/>
    <w:rsid w:val="00062C58"/>
    <w:rsid w:val="00062E7F"/>
    <w:rsid w:val="000701D5"/>
    <w:rsid w:val="00073C63"/>
    <w:rsid w:val="00074E8A"/>
    <w:rsid w:val="00075D1C"/>
    <w:rsid w:val="00075F5B"/>
    <w:rsid w:val="000803A8"/>
    <w:rsid w:val="000822CB"/>
    <w:rsid w:val="0008318F"/>
    <w:rsid w:val="00090FE5"/>
    <w:rsid w:val="000921C6"/>
    <w:rsid w:val="00093B36"/>
    <w:rsid w:val="0009650B"/>
    <w:rsid w:val="0009656F"/>
    <w:rsid w:val="00096C0E"/>
    <w:rsid w:val="00096DFE"/>
    <w:rsid w:val="000A0A0D"/>
    <w:rsid w:val="000A1132"/>
    <w:rsid w:val="000A1A69"/>
    <w:rsid w:val="000A59FA"/>
    <w:rsid w:val="000A6E16"/>
    <w:rsid w:val="000B0E10"/>
    <w:rsid w:val="000B1F6E"/>
    <w:rsid w:val="000B2866"/>
    <w:rsid w:val="000B38D7"/>
    <w:rsid w:val="000B682C"/>
    <w:rsid w:val="000C4329"/>
    <w:rsid w:val="000C6DE2"/>
    <w:rsid w:val="000D098C"/>
    <w:rsid w:val="000D1664"/>
    <w:rsid w:val="000D450E"/>
    <w:rsid w:val="000E1AB4"/>
    <w:rsid w:val="000E1B95"/>
    <w:rsid w:val="000E205B"/>
    <w:rsid w:val="000E2228"/>
    <w:rsid w:val="000E54E4"/>
    <w:rsid w:val="000E55A1"/>
    <w:rsid w:val="000F0091"/>
    <w:rsid w:val="000F1535"/>
    <w:rsid w:val="000F1F8E"/>
    <w:rsid w:val="000F26FE"/>
    <w:rsid w:val="000F2AE0"/>
    <w:rsid w:val="000F546E"/>
    <w:rsid w:val="000F5D07"/>
    <w:rsid w:val="000F6222"/>
    <w:rsid w:val="000F6CF3"/>
    <w:rsid w:val="000F7875"/>
    <w:rsid w:val="001022AF"/>
    <w:rsid w:val="0010245A"/>
    <w:rsid w:val="001069AB"/>
    <w:rsid w:val="00106A0C"/>
    <w:rsid w:val="00106F64"/>
    <w:rsid w:val="00110BBD"/>
    <w:rsid w:val="00112ACC"/>
    <w:rsid w:val="00113D06"/>
    <w:rsid w:val="00115310"/>
    <w:rsid w:val="00115337"/>
    <w:rsid w:val="00115A56"/>
    <w:rsid w:val="00115FD0"/>
    <w:rsid w:val="00116E47"/>
    <w:rsid w:val="0011730B"/>
    <w:rsid w:val="00121529"/>
    <w:rsid w:val="0012243C"/>
    <w:rsid w:val="00123B30"/>
    <w:rsid w:val="0013074E"/>
    <w:rsid w:val="00130949"/>
    <w:rsid w:val="00132A8A"/>
    <w:rsid w:val="001361DE"/>
    <w:rsid w:val="00136D5C"/>
    <w:rsid w:val="00137D7D"/>
    <w:rsid w:val="00141208"/>
    <w:rsid w:val="00142C7A"/>
    <w:rsid w:val="00143682"/>
    <w:rsid w:val="00143B03"/>
    <w:rsid w:val="0014413F"/>
    <w:rsid w:val="00144148"/>
    <w:rsid w:val="0014510A"/>
    <w:rsid w:val="00145FDE"/>
    <w:rsid w:val="00150AE8"/>
    <w:rsid w:val="001514CB"/>
    <w:rsid w:val="00154AA0"/>
    <w:rsid w:val="0015703C"/>
    <w:rsid w:val="001570D5"/>
    <w:rsid w:val="001575C4"/>
    <w:rsid w:val="00157937"/>
    <w:rsid w:val="0016203A"/>
    <w:rsid w:val="00163F34"/>
    <w:rsid w:val="00164B22"/>
    <w:rsid w:val="001653AF"/>
    <w:rsid w:val="0016645F"/>
    <w:rsid w:val="00166CEC"/>
    <w:rsid w:val="0017046B"/>
    <w:rsid w:val="0017123C"/>
    <w:rsid w:val="0017220F"/>
    <w:rsid w:val="00173211"/>
    <w:rsid w:val="00174173"/>
    <w:rsid w:val="00175C65"/>
    <w:rsid w:val="001764F1"/>
    <w:rsid w:val="0017773B"/>
    <w:rsid w:val="00177D3E"/>
    <w:rsid w:val="00180D68"/>
    <w:rsid w:val="00183DB4"/>
    <w:rsid w:val="001855D3"/>
    <w:rsid w:val="00186E65"/>
    <w:rsid w:val="001870D7"/>
    <w:rsid w:val="00191109"/>
    <w:rsid w:val="00192FE2"/>
    <w:rsid w:val="00194AC7"/>
    <w:rsid w:val="00195453"/>
    <w:rsid w:val="001A04AA"/>
    <w:rsid w:val="001A25DB"/>
    <w:rsid w:val="001A3B37"/>
    <w:rsid w:val="001A40B6"/>
    <w:rsid w:val="001A4246"/>
    <w:rsid w:val="001A4B74"/>
    <w:rsid w:val="001A515C"/>
    <w:rsid w:val="001A7CE7"/>
    <w:rsid w:val="001B3609"/>
    <w:rsid w:val="001B43D0"/>
    <w:rsid w:val="001B4427"/>
    <w:rsid w:val="001B45F2"/>
    <w:rsid w:val="001B5A5E"/>
    <w:rsid w:val="001B6F08"/>
    <w:rsid w:val="001C1313"/>
    <w:rsid w:val="001C36F3"/>
    <w:rsid w:val="001C38EF"/>
    <w:rsid w:val="001C56AD"/>
    <w:rsid w:val="001C5C37"/>
    <w:rsid w:val="001C77F1"/>
    <w:rsid w:val="001D0533"/>
    <w:rsid w:val="001D05B6"/>
    <w:rsid w:val="001D0F63"/>
    <w:rsid w:val="001D14F0"/>
    <w:rsid w:val="001D61B9"/>
    <w:rsid w:val="001D7796"/>
    <w:rsid w:val="001E0541"/>
    <w:rsid w:val="001E1E90"/>
    <w:rsid w:val="001E25B8"/>
    <w:rsid w:val="001E288E"/>
    <w:rsid w:val="001E48D1"/>
    <w:rsid w:val="001E5436"/>
    <w:rsid w:val="001F1B23"/>
    <w:rsid w:val="001F205D"/>
    <w:rsid w:val="001F3626"/>
    <w:rsid w:val="001F548A"/>
    <w:rsid w:val="002005CE"/>
    <w:rsid w:val="002021C5"/>
    <w:rsid w:val="00206B4E"/>
    <w:rsid w:val="00206D1B"/>
    <w:rsid w:val="00207789"/>
    <w:rsid w:val="002102DA"/>
    <w:rsid w:val="002115C3"/>
    <w:rsid w:val="0021230C"/>
    <w:rsid w:val="002124ED"/>
    <w:rsid w:val="00213504"/>
    <w:rsid w:val="00213DAE"/>
    <w:rsid w:val="002170EA"/>
    <w:rsid w:val="002177B6"/>
    <w:rsid w:val="002209CF"/>
    <w:rsid w:val="00220B8B"/>
    <w:rsid w:val="00221905"/>
    <w:rsid w:val="00221F09"/>
    <w:rsid w:val="00224194"/>
    <w:rsid w:val="002278F5"/>
    <w:rsid w:val="00230976"/>
    <w:rsid w:val="0023173E"/>
    <w:rsid w:val="00232478"/>
    <w:rsid w:val="002331A1"/>
    <w:rsid w:val="002360F2"/>
    <w:rsid w:val="002401C3"/>
    <w:rsid w:val="00240F1F"/>
    <w:rsid w:val="0024411A"/>
    <w:rsid w:val="00244C1A"/>
    <w:rsid w:val="00245092"/>
    <w:rsid w:val="00245115"/>
    <w:rsid w:val="00245966"/>
    <w:rsid w:val="00247576"/>
    <w:rsid w:val="002514C2"/>
    <w:rsid w:val="00256BEB"/>
    <w:rsid w:val="00260168"/>
    <w:rsid w:val="00260B1E"/>
    <w:rsid w:val="00261057"/>
    <w:rsid w:val="00261FFC"/>
    <w:rsid w:val="002638BD"/>
    <w:rsid w:val="00263DB1"/>
    <w:rsid w:val="00264FFA"/>
    <w:rsid w:val="00265308"/>
    <w:rsid w:val="00267652"/>
    <w:rsid w:val="00271FF4"/>
    <w:rsid w:val="00272AB3"/>
    <w:rsid w:val="0028299D"/>
    <w:rsid w:val="002833DA"/>
    <w:rsid w:val="00283F60"/>
    <w:rsid w:val="0028425D"/>
    <w:rsid w:val="00287C98"/>
    <w:rsid w:val="00292287"/>
    <w:rsid w:val="0029404C"/>
    <w:rsid w:val="002940F2"/>
    <w:rsid w:val="002A1A46"/>
    <w:rsid w:val="002A2450"/>
    <w:rsid w:val="002A2980"/>
    <w:rsid w:val="002A363B"/>
    <w:rsid w:val="002A49D1"/>
    <w:rsid w:val="002A6A15"/>
    <w:rsid w:val="002B1B01"/>
    <w:rsid w:val="002B2142"/>
    <w:rsid w:val="002B27A1"/>
    <w:rsid w:val="002B2D45"/>
    <w:rsid w:val="002B4D3A"/>
    <w:rsid w:val="002B7E19"/>
    <w:rsid w:val="002C05C4"/>
    <w:rsid w:val="002C1629"/>
    <w:rsid w:val="002C1D31"/>
    <w:rsid w:val="002C3A1F"/>
    <w:rsid w:val="002C3E77"/>
    <w:rsid w:val="002C4597"/>
    <w:rsid w:val="002C4C52"/>
    <w:rsid w:val="002C5C8D"/>
    <w:rsid w:val="002C6920"/>
    <w:rsid w:val="002C7AC7"/>
    <w:rsid w:val="002D0767"/>
    <w:rsid w:val="002D2538"/>
    <w:rsid w:val="002D3549"/>
    <w:rsid w:val="002D35BC"/>
    <w:rsid w:val="002D3BD9"/>
    <w:rsid w:val="002D4C9C"/>
    <w:rsid w:val="002D5039"/>
    <w:rsid w:val="002E02F1"/>
    <w:rsid w:val="002E1A94"/>
    <w:rsid w:val="002E24AC"/>
    <w:rsid w:val="002E2CB1"/>
    <w:rsid w:val="002E3304"/>
    <w:rsid w:val="002E4260"/>
    <w:rsid w:val="002E5455"/>
    <w:rsid w:val="002E546A"/>
    <w:rsid w:val="002E634E"/>
    <w:rsid w:val="002E69AE"/>
    <w:rsid w:val="002E6D93"/>
    <w:rsid w:val="002F1D1A"/>
    <w:rsid w:val="002F6229"/>
    <w:rsid w:val="002F73B1"/>
    <w:rsid w:val="002F761A"/>
    <w:rsid w:val="0030197C"/>
    <w:rsid w:val="003020B2"/>
    <w:rsid w:val="00303089"/>
    <w:rsid w:val="0030573D"/>
    <w:rsid w:val="00305B74"/>
    <w:rsid w:val="00306B07"/>
    <w:rsid w:val="003127E6"/>
    <w:rsid w:val="00313497"/>
    <w:rsid w:val="00317155"/>
    <w:rsid w:val="00323E4B"/>
    <w:rsid w:val="0032462A"/>
    <w:rsid w:val="00324CA3"/>
    <w:rsid w:val="00324FB5"/>
    <w:rsid w:val="0032656F"/>
    <w:rsid w:val="00326B55"/>
    <w:rsid w:val="003302A8"/>
    <w:rsid w:val="003314EF"/>
    <w:rsid w:val="003322CB"/>
    <w:rsid w:val="00332FFC"/>
    <w:rsid w:val="003367C9"/>
    <w:rsid w:val="00337426"/>
    <w:rsid w:val="003426A1"/>
    <w:rsid w:val="003447BD"/>
    <w:rsid w:val="003467EA"/>
    <w:rsid w:val="00347A72"/>
    <w:rsid w:val="003500DD"/>
    <w:rsid w:val="0035362F"/>
    <w:rsid w:val="003538AC"/>
    <w:rsid w:val="00354200"/>
    <w:rsid w:val="00354B3E"/>
    <w:rsid w:val="00354C2A"/>
    <w:rsid w:val="00357EF2"/>
    <w:rsid w:val="00360110"/>
    <w:rsid w:val="0036391E"/>
    <w:rsid w:val="0036439F"/>
    <w:rsid w:val="00365E7C"/>
    <w:rsid w:val="00367597"/>
    <w:rsid w:val="00370E08"/>
    <w:rsid w:val="00371A5B"/>
    <w:rsid w:val="00371AF4"/>
    <w:rsid w:val="003723A5"/>
    <w:rsid w:val="00372657"/>
    <w:rsid w:val="00373419"/>
    <w:rsid w:val="00376717"/>
    <w:rsid w:val="003775FE"/>
    <w:rsid w:val="00377C06"/>
    <w:rsid w:val="00382EE7"/>
    <w:rsid w:val="003848BE"/>
    <w:rsid w:val="00385D10"/>
    <w:rsid w:val="00391C27"/>
    <w:rsid w:val="00394DA3"/>
    <w:rsid w:val="003A00E3"/>
    <w:rsid w:val="003A08D1"/>
    <w:rsid w:val="003A3E90"/>
    <w:rsid w:val="003A6E21"/>
    <w:rsid w:val="003B3653"/>
    <w:rsid w:val="003B5BD4"/>
    <w:rsid w:val="003C0203"/>
    <w:rsid w:val="003C0526"/>
    <w:rsid w:val="003C2C5C"/>
    <w:rsid w:val="003C407A"/>
    <w:rsid w:val="003C739C"/>
    <w:rsid w:val="003C77B8"/>
    <w:rsid w:val="003D2A26"/>
    <w:rsid w:val="003D3DAF"/>
    <w:rsid w:val="003D438A"/>
    <w:rsid w:val="003E1EFF"/>
    <w:rsid w:val="003E78E5"/>
    <w:rsid w:val="003E7AF1"/>
    <w:rsid w:val="003F0AF1"/>
    <w:rsid w:val="003F0CCD"/>
    <w:rsid w:val="003F0FAD"/>
    <w:rsid w:val="003F1921"/>
    <w:rsid w:val="003F1F43"/>
    <w:rsid w:val="003F3A61"/>
    <w:rsid w:val="003F48A8"/>
    <w:rsid w:val="003F60FE"/>
    <w:rsid w:val="003F6211"/>
    <w:rsid w:val="003F662D"/>
    <w:rsid w:val="00401063"/>
    <w:rsid w:val="004074F4"/>
    <w:rsid w:val="004141DE"/>
    <w:rsid w:val="0042395D"/>
    <w:rsid w:val="004245CD"/>
    <w:rsid w:val="00425755"/>
    <w:rsid w:val="004266F2"/>
    <w:rsid w:val="00431AEA"/>
    <w:rsid w:val="00434E8A"/>
    <w:rsid w:val="00436E6A"/>
    <w:rsid w:val="00441E40"/>
    <w:rsid w:val="0044229E"/>
    <w:rsid w:val="00442401"/>
    <w:rsid w:val="00446438"/>
    <w:rsid w:val="00446B20"/>
    <w:rsid w:val="00451187"/>
    <w:rsid w:val="00455145"/>
    <w:rsid w:val="00456082"/>
    <w:rsid w:val="00460A43"/>
    <w:rsid w:val="0046530C"/>
    <w:rsid w:val="00467B04"/>
    <w:rsid w:val="004712B6"/>
    <w:rsid w:val="0047134A"/>
    <w:rsid w:val="004715CA"/>
    <w:rsid w:val="00471EB8"/>
    <w:rsid w:val="00473EF6"/>
    <w:rsid w:val="00475140"/>
    <w:rsid w:val="00477C37"/>
    <w:rsid w:val="004817DA"/>
    <w:rsid w:val="00483920"/>
    <w:rsid w:val="00483EF2"/>
    <w:rsid w:val="0048408E"/>
    <w:rsid w:val="00484F78"/>
    <w:rsid w:val="00485A2B"/>
    <w:rsid w:val="00486C46"/>
    <w:rsid w:val="00491D58"/>
    <w:rsid w:val="0049227C"/>
    <w:rsid w:val="00492CA8"/>
    <w:rsid w:val="00494D35"/>
    <w:rsid w:val="004A1DCC"/>
    <w:rsid w:val="004A3730"/>
    <w:rsid w:val="004A5AF9"/>
    <w:rsid w:val="004A745B"/>
    <w:rsid w:val="004A7D40"/>
    <w:rsid w:val="004B5578"/>
    <w:rsid w:val="004B735C"/>
    <w:rsid w:val="004B742F"/>
    <w:rsid w:val="004B7A5B"/>
    <w:rsid w:val="004C1602"/>
    <w:rsid w:val="004C1A46"/>
    <w:rsid w:val="004C3C9C"/>
    <w:rsid w:val="004C4E12"/>
    <w:rsid w:val="004C5F0B"/>
    <w:rsid w:val="004C6E01"/>
    <w:rsid w:val="004C71A5"/>
    <w:rsid w:val="004D0689"/>
    <w:rsid w:val="004D10BE"/>
    <w:rsid w:val="004D1360"/>
    <w:rsid w:val="004D3E25"/>
    <w:rsid w:val="004D7654"/>
    <w:rsid w:val="004E2205"/>
    <w:rsid w:val="004F1293"/>
    <w:rsid w:val="004F180A"/>
    <w:rsid w:val="004F1823"/>
    <w:rsid w:val="004F2979"/>
    <w:rsid w:val="004F38AA"/>
    <w:rsid w:val="004F53C6"/>
    <w:rsid w:val="004F608B"/>
    <w:rsid w:val="004F6AA0"/>
    <w:rsid w:val="00500CBD"/>
    <w:rsid w:val="005023E2"/>
    <w:rsid w:val="0050279E"/>
    <w:rsid w:val="00507642"/>
    <w:rsid w:val="005107A8"/>
    <w:rsid w:val="005129AA"/>
    <w:rsid w:val="0051318B"/>
    <w:rsid w:val="0051545D"/>
    <w:rsid w:val="00517F9F"/>
    <w:rsid w:val="00520051"/>
    <w:rsid w:val="005210A5"/>
    <w:rsid w:val="00524A06"/>
    <w:rsid w:val="0052587E"/>
    <w:rsid w:val="00525C55"/>
    <w:rsid w:val="00526573"/>
    <w:rsid w:val="00526C9B"/>
    <w:rsid w:val="0053253F"/>
    <w:rsid w:val="00532EEE"/>
    <w:rsid w:val="005361DA"/>
    <w:rsid w:val="00537850"/>
    <w:rsid w:val="005428AC"/>
    <w:rsid w:val="00542F77"/>
    <w:rsid w:val="0054367F"/>
    <w:rsid w:val="0054489E"/>
    <w:rsid w:val="005474A5"/>
    <w:rsid w:val="00550F50"/>
    <w:rsid w:val="005517E2"/>
    <w:rsid w:val="0055343A"/>
    <w:rsid w:val="005551D7"/>
    <w:rsid w:val="005606E8"/>
    <w:rsid w:val="0056126C"/>
    <w:rsid w:val="00562458"/>
    <w:rsid w:val="00564363"/>
    <w:rsid w:val="005645AE"/>
    <w:rsid w:val="00566A0B"/>
    <w:rsid w:val="00567443"/>
    <w:rsid w:val="005731A0"/>
    <w:rsid w:val="005766DD"/>
    <w:rsid w:val="00576D72"/>
    <w:rsid w:val="00577B72"/>
    <w:rsid w:val="005807BB"/>
    <w:rsid w:val="0058092B"/>
    <w:rsid w:val="00580F76"/>
    <w:rsid w:val="005811AE"/>
    <w:rsid w:val="005826B5"/>
    <w:rsid w:val="00587414"/>
    <w:rsid w:val="00587836"/>
    <w:rsid w:val="005907FE"/>
    <w:rsid w:val="00590A08"/>
    <w:rsid w:val="005912DC"/>
    <w:rsid w:val="00591365"/>
    <w:rsid w:val="0059718D"/>
    <w:rsid w:val="005A188E"/>
    <w:rsid w:val="005A2C45"/>
    <w:rsid w:val="005A35E1"/>
    <w:rsid w:val="005A46C6"/>
    <w:rsid w:val="005A5EDE"/>
    <w:rsid w:val="005A6BDD"/>
    <w:rsid w:val="005B0182"/>
    <w:rsid w:val="005B168B"/>
    <w:rsid w:val="005B4D89"/>
    <w:rsid w:val="005B4F24"/>
    <w:rsid w:val="005C1D98"/>
    <w:rsid w:val="005C3DA0"/>
    <w:rsid w:val="005C72C4"/>
    <w:rsid w:val="005C7BDA"/>
    <w:rsid w:val="005D016F"/>
    <w:rsid w:val="005D2BF8"/>
    <w:rsid w:val="005D32B7"/>
    <w:rsid w:val="005D53CF"/>
    <w:rsid w:val="005D6932"/>
    <w:rsid w:val="005D74DE"/>
    <w:rsid w:val="005E053C"/>
    <w:rsid w:val="005E0F3F"/>
    <w:rsid w:val="005E19E8"/>
    <w:rsid w:val="005E3419"/>
    <w:rsid w:val="005E4E4C"/>
    <w:rsid w:val="005E5C2D"/>
    <w:rsid w:val="005E7C54"/>
    <w:rsid w:val="005F0046"/>
    <w:rsid w:val="005F3A43"/>
    <w:rsid w:val="005F4C98"/>
    <w:rsid w:val="005F4CE5"/>
    <w:rsid w:val="005F5A66"/>
    <w:rsid w:val="00601268"/>
    <w:rsid w:val="00602491"/>
    <w:rsid w:val="006029FE"/>
    <w:rsid w:val="00606014"/>
    <w:rsid w:val="00606158"/>
    <w:rsid w:val="00606D71"/>
    <w:rsid w:val="006120CE"/>
    <w:rsid w:val="00612872"/>
    <w:rsid w:val="00617AD6"/>
    <w:rsid w:val="006219DB"/>
    <w:rsid w:val="00622F3A"/>
    <w:rsid w:val="00623E82"/>
    <w:rsid w:val="00627F0C"/>
    <w:rsid w:val="00631FB3"/>
    <w:rsid w:val="006351FD"/>
    <w:rsid w:val="006358C7"/>
    <w:rsid w:val="006407CF"/>
    <w:rsid w:val="00640EDE"/>
    <w:rsid w:val="00642572"/>
    <w:rsid w:val="0064323C"/>
    <w:rsid w:val="00643483"/>
    <w:rsid w:val="006443BB"/>
    <w:rsid w:val="00644D1A"/>
    <w:rsid w:val="00646110"/>
    <w:rsid w:val="00650031"/>
    <w:rsid w:val="006518C1"/>
    <w:rsid w:val="00651B80"/>
    <w:rsid w:val="00651D92"/>
    <w:rsid w:val="00654D57"/>
    <w:rsid w:val="00656734"/>
    <w:rsid w:val="00656B0D"/>
    <w:rsid w:val="0065734E"/>
    <w:rsid w:val="00663573"/>
    <w:rsid w:val="006651D6"/>
    <w:rsid w:val="00665703"/>
    <w:rsid w:val="00667228"/>
    <w:rsid w:val="00667281"/>
    <w:rsid w:val="00670C1D"/>
    <w:rsid w:val="0067164F"/>
    <w:rsid w:val="006750CD"/>
    <w:rsid w:val="006764C4"/>
    <w:rsid w:val="006828A8"/>
    <w:rsid w:val="00685DBB"/>
    <w:rsid w:val="00690418"/>
    <w:rsid w:val="0069263D"/>
    <w:rsid w:val="00693C15"/>
    <w:rsid w:val="006943DD"/>
    <w:rsid w:val="00696011"/>
    <w:rsid w:val="00697B31"/>
    <w:rsid w:val="006A2238"/>
    <w:rsid w:val="006A29F4"/>
    <w:rsid w:val="006A2B6E"/>
    <w:rsid w:val="006A2EBE"/>
    <w:rsid w:val="006A3892"/>
    <w:rsid w:val="006A55A4"/>
    <w:rsid w:val="006B014F"/>
    <w:rsid w:val="006B1AD8"/>
    <w:rsid w:val="006B28A2"/>
    <w:rsid w:val="006B2BF0"/>
    <w:rsid w:val="006B2E6B"/>
    <w:rsid w:val="006B34A0"/>
    <w:rsid w:val="006B3712"/>
    <w:rsid w:val="006B37A6"/>
    <w:rsid w:val="006B3FEE"/>
    <w:rsid w:val="006B752C"/>
    <w:rsid w:val="006B76A5"/>
    <w:rsid w:val="006C10B7"/>
    <w:rsid w:val="006C1AD3"/>
    <w:rsid w:val="006C3DCE"/>
    <w:rsid w:val="006C55C1"/>
    <w:rsid w:val="006D047B"/>
    <w:rsid w:val="006D183F"/>
    <w:rsid w:val="006D27E4"/>
    <w:rsid w:val="006D34F5"/>
    <w:rsid w:val="006D3893"/>
    <w:rsid w:val="006D4E48"/>
    <w:rsid w:val="006D53C7"/>
    <w:rsid w:val="006D552B"/>
    <w:rsid w:val="006D6257"/>
    <w:rsid w:val="006E34E3"/>
    <w:rsid w:val="006E36C7"/>
    <w:rsid w:val="006E514A"/>
    <w:rsid w:val="006E530D"/>
    <w:rsid w:val="006E57D9"/>
    <w:rsid w:val="006E6980"/>
    <w:rsid w:val="006E6F2A"/>
    <w:rsid w:val="006E7755"/>
    <w:rsid w:val="006F08F1"/>
    <w:rsid w:val="006F41F7"/>
    <w:rsid w:val="006F44ED"/>
    <w:rsid w:val="006F488D"/>
    <w:rsid w:val="006F5030"/>
    <w:rsid w:val="006F7D93"/>
    <w:rsid w:val="007019B4"/>
    <w:rsid w:val="0070270C"/>
    <w:rsid w:val="007045B5"/>
    <w:rsid w:val="00704DC3"/>
    <w:rsid w:val="00707754"/>
    <w:rsid w:val="00707929"/>
    <w:rsid w:val="007101F8"/>
    <w:rsid w:val="007153C8"/>
    <w:rsid w:val="00717072"/>
    <w:rsid w:val="0072003E"/>
    <w:rsid w:val="00721AB7"/>
    <w:rsid w:val="00721AD8"/>
    <w:rsid w:val="0072234F"/>
    <w:rsid w:val="0072371E"/>
    <w:rsid w:val="00724728"/>
    <w:rsid w:val="00730721"/>
    <w:rsid w:val="007309A3"/>
    <w:rsid w:val="00730E30"/>
    <w:rsid w:val="0073158E"/>
    <w:rsid w:val="0073223A"/>
    <w:rsid w:val="00732534"/>
    <w:rsid w:val="00732837"/>
    <w:rsid w:val="00734957"/>
    <w:rsid w:val="00736E87"/>
    <w:rsid w:val="00741AAB"/>
    <w:rsid w:val="007434D7"/>
    <w:rsid w:val="00744B02"/>
    <w:rsid w:val="007450E2"/>
    <w:rsid w:val="00745213"/>
    <w:rsid w:val="00747074"/>
    <w:rsid w:val="00747562"/>
    <w:rsid w:val="0075013B"/>
    <w:rsid w:val="0075114B"/>
    <w:rsid w:val="00754BB5"/>
    <w:rsid w:val="00756A03"/>
    <w:rsid w:val="0076217D"/>
    <w:rsid w:val="007628C7"/>
    <w:rsid w:val="00766BFE"/>
    <w:rsid w:val="00767221"/>
    <w:rsid w:val="007705A4"/>
    <w:rsid w:val="0077070D"/>
    <w:rsid w:val="0077100C"/>
    <w:rsid w:val="00777250"/>
    <w:rsid w:val="00781F2A"/>
    <w:rsid w:val="007843AD"/>
    <w:rsid w:val="00784E72"/>
    <w:rsid w:val="00785EDF"/>
    <w:rsid w:val="00790ABF"/>
    <w:rsid w:val="007919ED"/>
    <w:rsid w:val="00791CAF"/>
    <w:rsid w:val="00791CEE"/>
    <w:rsid w:val="00792B3A"/>
    <w:rsid w:val="00794A9E"/>
    <w:rsid w:val="0079540F"/>
    <w:rsid w:val="00795937"/>
    <w:rsid w:val="007977F8"/>
    <w:rsid w:val="007A026C"/>
    <w:rsid w:val="007A1FD9"/>
    <w:rsid w:val="007A4986"/>
    <w:rsid w:val="007A6B15"/>
    <w:rsid w:val="007A7BD4"/>
    <w:rsid w:val="007B1476"/>
    <w:rsid w:val="007B2908"/>
    <w:rsid w:val="007B2F5D"/>
    <w:rsid w:val="007B6797"/>
    <w:rsid w:val="007B6AC8"/>
    <w:rsid w:val="007B6E45"/>
    <w:rsid w:val="007B76C2"/>
    <w:rsid w:val="007C1BE3"/>
    <w:rsid w:val="007C2C73"/>
    <w:rsid w:val="007C2FAF"/>
    <w:rsid w:val="007C37DF"/>
    <w:rsid w:val="007C3893"/>
    <w:rsid w:val="007C4A11"/>
    <w:rsid w:val="007C6F4C"/>
    <w:rsid w:val="007D1D7D"/>
    <w:rsid w:val="007D212C"/>
    <w:rsid w:val="007D27F5"/>
    <w:rsid w:val="007D29E3"/>
    <w:rsid w:val="007D51C2"/>
    <w:rsid w:val="007D59B1"/>
    <w:rsid w:val="007D79E5"/>
    <w:rsid w:val="007E15E2"/>
    <w:rsid w:val="007E4102"/>
    <w:rsid w:val="007E493C"/>
    <w:rsid w:val="007E5B8A"/>
    <w:rsid w:val="007E6270"/>
    <w:rsid w:val="007E6596"/>
    <w:rsid w:val="007E691D"/>
    <w:rsid w:val="007E6CEA"/>
    <w:rsid w:val="007E7C61"/>
    <w:rsid w:val="007F0903"/>
    <w:rsid w:val="007F18B6"/>
    <w:rsid w:val="007F2768"/>
    <w:rsid w:val="007F28F3"/>
    <w:rsid w:val="007F2C9D"/>
    <w:rsid w:val="007F3AD2"/>
    <w:rsid w:val="007F48E5"/>
    <w:rsid w:val="007F53E7"/>
    <w:rsid w:val="007F5696"/>
    <w:rsid w:val="007F7013"/>
    <w:rsid w:val="007F75AE"/>
    <w:rsid w:val="007F7784"/>
    <w:rsid w:val="00801CB7"/>
    <w:rsid w:val="00802239"/>
    <w:rsid w:val="00802A07"/>
    <w:rsid w:val="00810DB9"/>
    <w:rsid w:val="00812EFD"/>
    <w:rsid w:val="008134CD"/>
    <w:rsid w:val="00813B15"/>
    <w:rsid w:val="00816BDA"/>
    <w:rsid w:val="00817281"/>
    <w:rsid w:val="0081791C"/>
    <w:rsid w:val="00821EA2"/>
    <w:rsid w:val="00822BA5"/>
    <w:rsid w:val="00822E3E"/>
    <w:rsid w:val="0082441A"/>
    <w:rsid w:val="008246C3"/>
    <w:rsid w:val="00824A01"/>
    <w:rsid w:val="00824AE7"/>
    <w:rsid w:val="00824FBD"/>
    <w:rsid w:val="00825076"/>
    <w:rsid w:val="00826458"/>
    <w:rsid w:val="00826FEE"/>
    <w:rsid w:val="00832CA1"/>
    <w:rsid w:val="0083654E"/>
    <w:rsid w:val="00840395"/>
    <w:rsid w:val="008433E7"/>
    <w:rsid w:val="0084349F"/>
    <w:rsid w:val="00844586"/>
    <w:rsid w:val="008463E3"/>
    <w:rsid w:val="008466BA"/>
    <w:rsid w:val="008511E3"/>
    <w:rsid w:val="00857F91"/>
    <w:rsid w:val="008616A3"/>
    <w:rsid w:val="008635F8"/>
    <w:rsid w:val="0086402F"/>
    <w:rsid w:val="00866E6F"/>
    <w:rsid w:val="00872717"/>
    <w:rsid w:val="0087790B"/>
    <w:rsid w:val="00880803"/>
    <w:rsid w:val="00880C7A"/>
    <w:rsid w:val="008815F4"/>
    <w:rsid w:val="00881DB4"/>
    <w:rsid w:val="00882A0B"/>
    <w:rsid w:val="00883434"/>
    <w:rsid w:val="00885376"/>
    <w:rsid w:val="00886A0D"/>
    <w:rsid w:val="0088702C"/>
    <w:rsid w:val="00891882"/>
    <w:rsid w:val="008957C8"/>
    <w:rsid w:val="008A194D"/>
    <w:rsid w:val="008A1A2C"/>
    <w:rsid w:val="008A496E"/>
    <w:rsid w:val="008A4A4E"/>
    <w:rsid w:val="008A4C99"/>
    <w:rsid w:val="008B09B3"/>
    <w:rsid w:val="008B1EE7"/>
    <w:rsid w:val="008B36C2"/>
    <w:rsid w:val="008B513A"/>
    <w:rsid w:val="008B5318"/>
    <w:rsid w:val="008B5DD3"/>
    <w:rsid w:val="008C1BEA"/>
    <w:rsid w:val="008C2601"/>
    <w:rsid w:val="008C34B1"/>
    <w:rsid w:val="008C5384"/>
    <w:rsid w:val="008C689F"/>
    <w:rsid w:val="008D293E"/>
    <w:rsid w:val="008D7AF6"/>
    <w:rsid w:val="008E04F3"/>
    <w:rsid w:val="008E1AC2"/>
    <w:rsid w:val="008E1BB4"/>
    <w:rsid w:val="008E2091"/>
    <w:rsid w:val="008E26DC"/>
    <w:rsid w:val="008E3E8D"/>
    <w:rsid w:val="008E5717"/>
    <w:rsid w:val="008E6E66"/>
    <w:rsid w:val="008F2B26"/>
    <w:rsid w:val="008F2B6F"/>
    <w:rsid w:val="008F30C1"/>
    <w:rsid w:val="008F4790"/>
    <w:rsid w:val="008F771D"/>
    <w:rsid w:val="008F7769"/>
    <w:rsid w:val="00901E1A"/>
    <w:rsid w:val="00903A5E"/>
    <w:rsid w:val="0090785C"/>
    <w:rsid w:val="009114DC"/>
    <w:rsid w:val="009170D4"/>
    <w:rsid w:val="00917290"/>
    <w:rsid w:val="00917A4B"/>
    <w:rsid w:val="00920C29"/>
    <w:rsid w:val="00922E5D"/>
    <w:rsid w:val="00924907"/>
    <w:rsid w:val="009253E0"/>
    <w:rsid w:val="00930A88"/>
    <w:rsid w:val="00930C9B"/>
    <w:rsid w:val="00931302"/>
    <w:rsid w:val="00932F9F"/>
    <w:rsid w:val="009366B2"/>
    <w:rsid w:val="00937042"/>
    <w:rsid w:val="009416AD"/>
    <w:rsid w:val="0094349D"/>
    <w:rsid w:val="00944056"/>
    <w:rsid w:val="00945717"/>
    <w:rsid w:val="00950AF7"/>
    <w:rsid w:val="00950DDA"/>
    <w:rsid w:val="00952FAF"/>
    <w:rsid w:val="009544AE"/>
    <w:rsid w:val="00957039"/>
    <w:rsid w:val="009579F0"/>
    <w:rsid w:val="00961032"/>
    <w:rsid w:val="00961410"/>
    <w:rsid w:val="00963F10"/>
    <w:rsid w:val="009640CF"/>
    <w:rsid w:val="00964966"/>
    <w:rsid w:val="00967E20"/>
    <w:rsid w:val="009732DC"/>
    <w:rsid w:val="0098257C"/>
    <w:rsid w:val="00982F71"/>
    <w:rsid w:val="00984147"/>
    <w:rsid w:val="0098433B"/>
    <w:rsid w:val="00984687"/>
    <w:rsid w:val="00985094"/>
    <w:rsid w:val="0099232C"/>
    <w:rsid w:val="00992B28"/>
    <w:rsid w:val="00992CAA"/>
    <w:rsid w:val="0099324C"/>
    <w:rsid w:val="0099357C"/>
    <w:rsid w:val="00993704"/>
    <w:rsid w:val="00994EF9"/>
    <w:rsid w:val="00997AAC"/>
    <w:rsid w:val="00997F91"/>
    <w:rsid w:val="009A27B6"/>
    <w:rsid w:val="009A4C01"/>
    <w:rsid w:val="009A6585"/>
    <w:rsid w:val="009B1F1F"/>
    <w:rsid w:val="009B21CE"/>
    <w:rsid w:val="009B2662"/>
    <w:rsid w:val="009B26A4"/>
    <w:rsid w:val="009B3281"/>
    <w:rsid w:val="009B6CDE"/>
    <w:rsid w:val="009B70CC"/>
    <w:rsid w:val="009C02DF"/>
    <w:rsid w:val="009C0A5B"/>
    <w:rsid w:val="009C2026"/>
    <w:rsid w:val="009C2427"/>
    <w:rsid w:val="009C65E0"/>
    <w:rsid w:val="009C6885"/>
    <w:rsid w:val="009D0BBA"/>
    <w:rsid w:val="009D2111"/>
    <w:rsid w:val="009D2275"/>
    <w:rsid w:val="009D3B62"/>
    <w:rsid w:val="009D5860"/>
    <w:rsid w:val="009D5C5D"/>
    <w:rsid w:val="009D6E16"/>
    <w:rsid w:val="009E0661"/>
    <w:rsid w:val="009E315E"/>
    <w:rsid w:val="009E646B"/>
    <w:rsid w:val="009E6B96"/>
    <w:rsid w:val="009F0A6C"/>
    <w:rsid w:val="009F3F3D"/>
    <w:rsid w:val="009F4D18"/>
    <w:rsid w:val="009F6E6A"/>
    <w:rsid w:val="00A00DDE"/>
    <w:rsid w:val="00A021A0"/>
    <w:rsid w:val="00A02708"/>
    <w:rsid w:val="00A02BBB"/>
    <w:rsid w:val="00A03166"/>
    <w:rsid w:val="00A0585C"/>
    <w:rsid w:val="00A05E37"/>
    <w:rsid w:val="00A132B8"/>
    <w:rsid w:val="00A22916"/>
    <w:rsid w:val="00A23927"/>
    <w:rsid w:val="00A26488"/>
    <w:rsid w:val="00A26FE9"/>
    <w:rsid w:val="00A270E2"/>
    <w:rsid w:val="00A3470A"/>
    <w:rsid w:val="00A36155"/>
    <w:rsid w:val="00A36501"/>
    <w:rsid w:val="00A366C4"/>
    <w:rsid w:val="00A37973"/>
    <w:rsid w:val="00A416DD"/>
    <w:rsid w:val="00A43A9D"/>
    <w:rsid w:val="00A44839"/>
    <w:rsid w:val="00A4517D"/>
    <w:rsid w:val="00A453CF"/>
    <w:rsid w:val="00A5252E"/>
    <w:rsid w:val="00A52DF7"/>
    <w:rsid w:val="00A541C2"/>
    <w:rsid w:val="00A54BFB"/>
    <w:rsid w:val="00A562FE"/>
    <w:rsid w:val="00A60446"/>
    <w:rsid w:val="00A611FA"/>
    <w:rsid w:val="00A63AA4"/>
    <w:rsid w:val="00A63B10"/>
    <w:rsid w:val="00A64C1B"/>
    <w:rsid w:val="00A65A0A"/>
    <w:rsid w:val="00A72FF0"/>
    <w:rsid w:val="00A73065"/>
    <w:rsid w:val="00A73887"/>
    <w:rsid w:val="00A75044"/>
    <w:rsid w:val="00A7564C"/>
    <w:rsid w:val="00A758A7"/>
    <w:rsid w:val="00A77C04"/>
    <w:rsid w:val="00A81FE0"/>
    <w:rsid w:val="00A834B4"/>
    <w:rsid w:val="00A83CF5"/>
    <w:rsid w:val="00A84E72"/>
    <w:rsid w:val="00A935EE"/>
    <w:rsid w:val="00A9382F"/>
    <w:rsid w:val="00A9410F"/>
    <w:rsid w:val="00A95C96"/>
    <w:rsid w:val="00AA1463"/>
    <w:rsid w:val="00AA261F"/>
    <w:rsid w:val="00AA3E21"/>
    <w:rsid w:val="00AA564B"/>
    <w:rsid w:val="00AA68EB"/>
    <w:rsid w:val="00AA7756"/>
    <w:rsid w:val="00AB0CB1"/>
    <w:rsid w:val="00AB0CE8"/>
    <w:rsid w:val="00AB1CE1"/>
    <w:rsid w:val="00AC05F4"/>
    <w:rsid w:val="00AC0630"/>
    <w:rsid w:val="00AC105D"/>
    <w:rsid w:val="00AC12AD"/>
    <w:rsid w:val="00AC2753"/>
    <w:rsid w:val="00AC38E8"/>
    <w:rsid w:val="00AC60BF"/>
    <w:rsid w:val="00AD0A52"/>
    <w:rsid w:val="00AD0D59"/>
    <w:rsid w:val="00AD394E"/>
    <w:rsid w:val="00AD6403"/>
    <w:rsid w:val="00AD7890"/>
    <w:rsid w:val="00AE0C4F"/>
    <w:rsid w:val="00AE0D59"/>
    <w:rsid w:val="00AE3822"/>
    <w:rsid w:val="00AE387D"/>
    <w:rsid w:val="00AF2C60"/>
    <w:rsid w:val="00AF59D1"/>
    <w:rsid w:val="00AF6804"/>
    <w:rsid w:val="00AF6FB3"/>
    <w:rsid w:val="00B0021D"/>
    <w:rsid w:val="00B05AF2"/>
    <w:rsid w:val="00B05DD1"/>
    <w:rsid w:val="00B064DF"/>
    <w:rsid w:val="00B06948"/>
    <w:rsid w:val="00B06FE2"/>
    <w:rsid w:val="00B127A3"/>
    <w:rsid w:val="00B16835"/>
    <w:rsid w:val="00B16D7C"/>
    <w:rsid w:val="00B206A2"/>
    <w:rsid w:val="00B2107A"/>
    <w:rsid w:val="00B21E98"/>
    <w:rsid w:val="00B220F0"/>
    <w:rsid w:val="00B248A5"/>
    <w:rsid w:val="00B26ED9"/>
    <w:rsid w:val="00B27DB4"/>
    <w:rsid w:val="00B3002C"/>
    <w:rsid w:val="00B30B9A"/>
    <w:rsid w:val="00B30D30"/>
    <w:rsid w:val="00B33054"/>
    <w:rsid w:val="00B36D63"/>
    <w:rsid w:val="00B40AEF"/>
    <w:rsid w:val="00B40BE4"/>
    <w:rsid w:val="00B42194"/>
    <w:rsid w:val="00B4391A"/>
    <w:rsid w:val="00B45A1C"/>
    <w:rsid w:val="00B47B7C"/>
    <w:rsid w:val="00B47F76"/>
    <w:rsid w:val="00B5214D"/>
    <w:rsid w:val="00B55746"/>
    <w:rsid w:val="00B5594C"/>
    <w:rsid w:val="00B56E6B"/>
    <w:rsid w:val="00B57D41"/>
    <w:rsid w:val="00B61E53"/>
    <w:rsid w:val="00B65248"/>
    <w:rsid w:val="00B670E2"/>
    <w:rsid w:val="00B7180F"/>
    <w:rsid w:val="00B7637B"/>
    <w:rsid w:val="00B77D01"/>
    <w:rsid w:val="00B80845"/>
    <w:rsid w:val="00B80FCE"/>
    <w:rsid w:val="00B84158"/>
    <w:rsid w:val="00B852CB"/>
    <w:rsid w:val="00B85662"/>
    <w:rsid w:val="00B86241"/>
    <w:rsid w:val="00B86F0E"/>
    <w:rsid w:val="00B87148"/>
    <w:rsid w:val="00B90692"/>
    <w:rsid w:val="00B91086"/>
    <w:rsid w:val="00B91727"/>
    <w:rsid w:val="00B919E7"/>
    <w:rsid w:val="00B92708"/>
    <w:rsid w:val="00B92AAA"/>
    <w:rsid w:val="00B92E0C"/>
    <w:rsid w:val="00B934A6"/>
    <w:rsid w:val="00B94438"/>
    <w:rsid w:val="00B96564"/>
    <w:rsid w:val="00B9784F"/>
    <w:rsid w:val="00BA2193"/>
    <w:rsid w:val="00BA25B9"/>
    <w:rsid w:val="00BA52F5"/>
    <w:rsid w:val="00BA61F1"/>
    <w:rsid w:val="00BA6379"/>
    <w:rsid w:val="00BA7424"/>
    <w:rsid w:val="00BA7436"/>
    <w:rsid w:val="00BB0672"/>
    <w:rsid w:val="00BB12C2"/>
    <w:rsid w:val="00BB2046"/>
    <w:rsid w:val="00BB241F"/>
    <w:rsid w:val="00BB2F40"/>
    <w:rsid w:val="00BB5CA0"/>
    <w:rsid w:val="00BB64A5"/>
    <w:rsid w:val="00BB72C9"/>
    <w:rsid w:val="00BC1DFC"/>
    <w:rsid w:val="00BC2074"/>
    <w:rsid w:val="00BC22DE"/>
    <w:rsid w:val="00BC2C13"/>
    <w:rsid w:val="00BC5A43"/>
    <w:rsid w:val="00BC7F0B"/>
    <w:rsid w:val="00BD123C"/>
    <w:rsid w:val="00BD20DE"/>
    <w:rsid w:val="00BD4B62"/>
    <w:rsid w:val="00BD60A3"/>
    <w:rsid w:val="00BE0837"/>
    <w:rsid w:val="00BE0AF1"/>
    <w:rsid w:val="00BE12A7"/>
    <w:rsid w:val="00BE1D64"/>
    <w:rsid w:val="00BE2071"/>
    <w:rsid w:val="00BE303C"/>
    <w:rsid w:val="00BE3259"/>
    <w:rsid w:val="00BE34F4"/>
    <w:rsid w:val="00BE3CA2"/>
    <w:rsid w:val="00BE487E"/>
    <w:rsid w:val="00BE567E"/>
    <w:rsid w:val="00BE5C19"/>
    <w:rsid w:val="00BE6AB1"/>
    <w:rsid w:val="00BE7140"/>
    <w:rsid w:val="00BE73CC"/>
    <w:rsid w:val="00BF1B69"/>
    <w:rsid w:val="00BF28C7"/>
    <w:rsid w:val="00BF4282"/>
    <w:rsid w:val="00C00170"/>
    <w:rsid w:val="00C01720"/>
    <w:rsid w:val="00C04DB8"/>
    <w:rsid w:val="00C06DC7"/>
    <w:rsid w:val="00C1233C"/>
    <w:rsid w:val="00C1281F"/>
    <w:rsid w:val="00C12B52"/>
    <w:rsid w:val="00C20179"/>
    <w:rsid w:val="00C2227D"/>
    <w:rsid w:val="00C24BAD"/>
    <w:rsid w:val="00C2590C"/>
    <w:rsid w:val="00C27349"/>
    <w:rsid w:val="00C30B94"/>
    <w:rsid w:val="00C310EA"/>
    <w:rsid w:val="00C3115A"/>
    <w:rsid w:val="00C363E9"/>
    <w:rsid w:val="00C3693C"/>
    <w:rsid w:val="00C37085"/>
    <w:rsid w:val="00C378FC"/>
    <w:rsid w:val="00C41B1B"/>
    <w:rsid w:val="00C421DD"/>
    <w:rsid w:val="00C452D2"/>
    <w:rsid w:val="00C52A72"/>
    <w:rsid w:val="00C5469E"/>
    <w:rsid w:val="00C550A9"/>
    <w:rsid w:val="00C56CAD"/>
    <w:rsid w:val="00C600CE"/>
    <w:rsid w:val="00C62136"/>
    <w:rsid w:val="00C64C5E"/>
    <w:rsid w:val="00C65A82"/>
    <w:rsid w:val="00C70349"/>
    <w:rsid w:val="00C758FE"/>
    <w:rsid w:val="00C75932"/>
    <w:rsid w:val="00C77632"/>
    <w:rsid w:val="00C80AA4"/>
    <w:rsid w:val="00C8207C"/>
    <w:rsid w:val="00C82511"/>
    <w:rsid w:val="00C833FD"/>
    <w:rsid w:val="00C83E0E"/>
    <w:rsid w:val="00C845B6"/>
    <w:rsid w:val="00C84A6D"/>
    <w:rsid w:val="00C86C93"/>
    <w:rsid w:val="00C93111"/>
    <w:rsid w:val="00C93B0A"/>
    <w:rsid w:val="00C94930"/>
    <w:rsid w:val="00C958CB"/>
    <w:rsid w:val="00C95CF8"/>
    <w:rsid w:val="00C96EE8"/>
    <w:rsid w:val="00C9767B"/>
    <w:rsid w:val="00CA28D6"/>
    <w:rsid w:val="00CA2E21"/>
    <w:rsid w:val="00CA32A4"/>
    <w:rsid w:val="00CA355A"/>
    <w:rsid w:val="00CA4929"/>
    <w:rsid w:val="00CA5163"/>
    <w:rsid w:val="00CA6A93"/>
    <w:rsid w:val="00CB684B"/>
    <w:rsid w:val="00CB7553"/>
    <w:rsid w:val="00CC06A9"/>
    <w:rsid w:val="00CC2830"/>
    <w:rsid w:val="00CC47C1"/>
    <w:rsid w:val="00CC4C7F"/>
    <w:rsid w:val="00CD4BB8"/>
    <w:rsid w:val="00CD4E55"/>
    <w:rsid w:val="00CD536C"/>
    <w:rsid w:val="00CD5741"/>
    <w:rsid w:val="00CD5F85"/>
    <w:rsid w:val="00CD6101"/>
    <w:rsid w:val="00CE2EA4"/>
    <w:rsid w:val="00CE3904"/>
    <w:rsid w:val="00CE65FD"/>
    <w:rsid w:val="00CF19E4"/>
    <w:rsid w:val="00CF2112"/>
    <w:rsid w:val="00CF25CD"/>
    <w:rsid w:val="00CF356A"/>
    <w:rsid w:val="00CF4247"/>
    <w:rsid w:val="00CF4B0C"/>
    <w:rsid w:val="00CF4BD3"/>
    <w:rsid w:val="00CF5CC4"/>
    <w:rsid w:val="00D01B1C"/>
    <w:rsid w:val="00D02EC3"/>
    <w:rsid w:val="00D04BF6"/>
    <w:rsid w:val="00D07379"/>
    <w:rsid w:val="00D11CE3"/>
    <w:rsid w:val="00D16848"/>
    <w:rsid w:val="00D21D52"/>
    <w:rsid w:val="00D25EC1"/>
    <w:rsid w:val="00D313DD"/>
    <w:rsid w:val="00D31B9B"/>
    <w:rsid w:val="00D32895"/>
    <w:rsid w:val="00D32CEC"/>
    <w:rsid w:val="00D335CB"/>
    <w:rsid w:val="00D36036"/>
    <w:rsid w:val="00D371DD"/>
    <w:rsid w:val="00D4004B"/>
    <w:rsid w:val="00D4111B"/>
    <w:rsid w:val="00D4348B"/>
    <w:rsid w:val="00D4446D"/>
    <w:rsid w:val="00D45832"/>
    <w:rsid w:val="00D464FD"/>
    <w:rsid w:val="00D471FB"/>
    <w:rsid w:val="00D47F13"/>
    <w:rsid w:val="00D52956"/>
    <w:rsid w:val="00D538D1"/>
    <w:rsid w:val="00D53B2B"/>
    <w:rsid w:val="00D557BF"/>
    <w:rsid w:val="00D57AC5"/>
    <w:rsid w:val="00D6022A"/>
    <w:rsid w:val="00D61148"/>
    <w:rsid w:val="00D62B0B"/>
    <w:rsid w:val="00D62EAF"/>
    <w:rsid w:val="00D641DD"/>
    <w:rsid w:val="00D64D18"/>
    <w:rsid w:val="00D66247"/>
    <w:rsid w:val="00D66512"/>
    <w:rsid w:val="00D668E1"/>
    <w:rsid w:val="00D67E6A"/>
    <w:rsid w:val="00D67FFC"/>
    <w:rsid w:val="00D704DA"/>
    <w:rsid w:val="00D73913"/>
    <w:rsid w:val="00D7711F"/>
    <w:rsid w:val="00D80E8F"/>
    <w:rsid w:val="00D81C21"/>
    <w:rsid w:val="00D82205"/>
    <w:rsid w:val="00D83863"/>
    <w:rsid w:val="00D84096"/>
    <w:rsid w:val="00D85345"/>
    <w:rsid w:val="00D90A3D"/>
    <w:rsid w:val="00D933EE"/>
    <w:rsid w:val="00D934F1"/>
    <w:rsid w:val="00D9432A"/>
    <w:rsid w:val="00D943D2"/>
    <w:rsid w:val="00D94451"/>
    <w:rsid w:val="00D944F8"/>
    <w:rsid w:val="00D94C73"/>
    <w:rsid w:val="00D94EBD"/>
    <w:rsid w:val="00D952B0"/>
    <w:rsid w:val="00D974B2"/>
    <w:rsid w:val="00DA001B"/>
    <w:rsid w:val="00DA6A67"/>
    <w:rsid w:val="00DA7991"/>
    <w:rsid w:val="00DB1938"/>
    <w:rsid w:val="00DB2E75"/>
    <w:rsid w:val="00DB314E"/>
    <w:rsid w:val="00DB409D"/>
    <w:rsid w:val="00DB4336"/>
    <w:rsid w:val="00DB55EF"/>
    <w:rsid w:val="00DB66B8"/>
    <w:rsid w:val="00DB7152"/>
    <w:rsid w:val="00DC1331"/>
    <w:rsid w:val="00DC1EB5"/>
    <w:rsid w:val="00DC2233"/>
    <w:rsid w:val="00DC290C"/>
    <w:rsid w:val="00DC4DDF"/>
    <w:rsid w:val="00DC5060"/>
    <w:rsid w:val="00DD0C9D"/>
    <w:rsid w:val="00DD1A8E"/>
    <w:rsid w:val="00DD3058"/>
    <w:rsid w:val="00DD49AA"/>
    <w:rsid w:val="00DD6381"/>
    <w:rsid w:val="00DD7C44"/>
    <w:rsid w:val="00DE04A9"/>
    <w:rsid w:val="00DE0AE3"/>
    <w:rsid w:val="00DE0B74"/>
    <w:rsid w:val="00DE21B7"/>
    <w:rsid w:val="00DE4EB5"/>
    <w:rsid w:val="00DE51F0"/>
    <w:rsid w:val="00DE562A"/>
    <w:rsid w:val="00DF0B09"/>
    <w:rsid w:val="00DF15B7"/>
    <w:rsid w:val="00DF4E7B"/>
    <w:rsid w:val="00DF738B"/>
    <w:rsid w:val="00E04064"/>
    <w:rsid w:val="00E12B43"/>
    <w:rsid w:val="00E13DDA"/>
    <w:rsid w:val="00E14059"/>
    <w:rsid w:val="00E14933"/>
    <w:rsid w:val="00E150BB"/>
    <w:rsid w:val="00E17AED"/>
    <w:rsid w:val="00E206FC"/>
    <w:rsid w:val="00E21251"/>
    <w:rsid w:val="00E23F7E"/>
    <w:rsid w:val="00E250DE"/>
    <w:rsid w:val="00E278CF"/>
    <w:rsid w:val="00E3386A"/>
    <w:rsid w:val="00E33958"/>
    <w:rsid w:val="00E37252"/>
    <w:rsid w:val="00E43775"/>
    <w:rsid w:val="00E464AE"/>
    <w:rsid w:val="00E46DDC"/>
    <w:rsid w:val="00E477CD"/>
    <w:rsid w:val="00E54586"/>
    <w:rsid w:val="00E57299"/>
    <w:rsid w:val="00E57FD5"/>
    <w:rsid w:val="00E61269"/>
    <w:rsid w:val="00E64287"/>
    <w:rsid w:val="00E72295"/>
    <w:rsid w:val="00E73A6B"/>
    <w:rsid w:val="00E754F7"/>
    <w:rsid w:val="00E7655C"/>
    <w:rsid w:val="00E76D63"/>
    <w:rsid w:val="00E77C9F"/>
    <w:rsid w:val="00E838D8"/>
    <w:rsid w:val="00E83BD8"/>
    <w:rsid w:val="00E83C16"/>
    <w:rsid w:val="00E844EE"/>
    <w:rsid w:val="00E8483A"/>
    <w:rsid w:val="00E85C4A"/>
    <w:rsid w:val="00E87BDF"/>
    <w:rsid w:val="00E9147A"/>
    <w:rsid w:val="00EA1A8D"/>
    <w:rsid w:val="00EA4B6C"/>
    <w:rsid w:val="00EA647B"/>
    <w:rsid w:val="00EA7943"/>
    <w:rsid w:val="00EB45B7"/>
    <w:rsid w:val="00EB4965"/>
    <w:rsid w:val="00EB49CA"/>
    <w:rsid w:val="00EB5434"/>
    <w:rsid w:val="00EB72C9"/>
    <w:rsid w:val="00EC0C09"/>
    <w:rsid w:val="00EC2CF1"/>
    <w:rsid w:val="00EC53E0"/>
    <w:rsid w:val="00EC5B03"/>
    <w:rsid w:val="00EC6B0B"/>
    <w:rsid w:val="00EC76A9"/>
    <w:rsid w:val="00EC7CB0"/>
    <w:rsid w:val="00ED1634"/>
    <w:rsid w:val="00ED3EC7"/>
    <w:rsid w:val="00EE03DB"/>
    <w:rsid w:val="00EE115C"/>
    <w:rsid w:val="00EE162B"/>
    <w:rsid w:val="00EE381A"/>
    <w:rsid w:val="00EE4322"/>
    <w:rsid w:val="00EE52CC"/>
    <w:rsid w:val="00EE6645"/>
    <w:rsid w:val="00EE6FB1"/>
    <w:rsid w:val="00EE70EB"/>
    <w:rsid w:val="00EE750C"/>
    <w:rsid w:val="00EE7A12"/>
    <w:rsid w:val="00EF2DD6"/>
    <w:rsid w:val="00EF3099"/>
    <w:rsid w:val="00EF4E1C"/>
    <w:rsid w:val="00EF5475"/>
    <w:rsid w:val="00EF5C75"/>
    <w:rsid w:val="00F015C9"/>
    <w:rsid w:val="00F023FA"/>
    <w:rsid w:val="00F0736F"/>
    <w:rsid w:val="00F101B9"/>
    <w:rsid w:val="00F10CB2"/>
    <w:rsid w:val="00F112DA"/>
    <w:rsid w:val="00F1166E"/>
    <w:rsid w:val="00F12E3A"/>
    <w:rsid w:val="00F13E8C"/>
    <w:rsid w:val="00F14D1A"/>
    <w:rsid w:val="00F15AC3"/>
    <w:rsid w:val="00F215E3"/>
    <w:rsid w:val="00F2204B"/>
    <w:rsid w:val="00F24837"/>
    <w:rsid w:val="00F278C3"/>
    <w:rsid w:val="00F30904"/>
    <w:rsid w:val="00F30FBF"/>
    <w:rsid w:val="00F321CE"/>
    <w:rsid w:val="00F32CEC"/>
    <w:rsid w:val="00F36A63"/>
    <w:rsid w:val="00F36F82"/>
    <w:rsid w:val="00F373C4"/>
    <w:rsid w:val="00F37809"/>
    <w:rsid w:val="00F40399"/>
    <w:rsid w:val="00F414DB"/>
    <w:rsid w:val="00F41816"/>
    <w:rsid w:val="00F41980"/>
    <w:rsid w:val="00F42130"/>
    <w:rsid w:val="00F4243E"/>
    <w:rsid w:val="00F42874"/>
    <w:rsid w:val="00F44064"/>
    <w:rsid w:val="00F44225"/>
    <w:rsid w:val="00F45D7A"/>
    <w:rsid w:val="00F46986"/>
    <w:rsid w:val="00F508A4"/>
    <w:rsid w:val="00F54D4B"/>
    <w:rsid w:val="00F56BF3"/>
    <w:rsid w:val="00F57C45"/>
    <w:rsid w:val="00F62F1C"/>
    <w:rsid w:val="00F64D87"/>
    <w:rsid w:val="00F65CB2"/>
    <w:rsid w:val="00F6633E"/>
    <w:rsid w:val="00F70974"/>
    <w:rsid w:val="00F71E5A"/>
    <w:rsid w:val="00F72DAC"/>
    <w:rsid w:val="00F73FEA"/>
    <w:rsid w:val="00F75311"/>
    <w:rsid w:val="00F76247"/>
    <w:rsid w:val="00F77F01"/>
    <w:rsid w:val="00F80B6A"/>
    <w:rsid w:val="00F81910"/>
    <w:rsid w:val="00F81B76"/>
    <w:rsid w:val="00F81BEA"/>
    <w:rsid w:val="00F83B0D"/>
    <w:rsid w:val="00F8680A"/>
    <w:rsid w:val="00F870F9"/>
    <w:rsid w:val="00F87313"/>
    <w:rsid w:val="00F9006F"/>
    <w:rsid w:val="00F90786"/>
    <w:rsid w:val="00F918AC"/>
    <w:rsid w:val="00F94916"/>
    <w:rsid w:val="00F9547D"/>
    <w:rsid w:val="00F96B3A"/>
    <w:rsid w:val="00FA25AB"/>
    <w:rsid w:val="00FA3726"/>
    <w:rsid w:val="00FA4E8F"/>
    <w:rsid w:val="00FA57BE"/>
    <w:rsid w:val="00FA63D9"/>
    <w:rsid w:val="00FB79EF"/>
    <w:rsid w:val="00FC0A8A"/>
    <w:rsid w:val="00FC2B48"/>
    <w:rsid w:val="00FC2F59"/>
    <w:rsid w:val="00FC4863"/>
    <w:rsid w:val="00FC4D74"/>
    <w:rsid w:val="00FC5D35"/>
    <w:rsid w:val="00FD00E1"/>
    <w:rsid w:val="00FD1711"/>
    <w:rsid w:val="00FD1EE0"/>
    <w:rsid w:val="00FD37A6"/>
    <w:rsid w:val="00FD3C6A"/>
    <w:rsid w:val="00FD5393"/>
    <w:rsid w:val="00FD62BF"/>
    <w:rsid w:val="00FD7088"/>
    <w:rsid w:val="00FE1981"/>
    <w:rsid w:val="00FE2652"/>
    <w:rsid w:val="00FE2C30"/>
    <w:rsid w:val="00FE4B88"/>
    <w:rsid w:val="00FE5196"/>
    <w:rsid w:val="00FE5CF5"/>
    <w:rsid w:val="00FE5F7D"/>
    <w:rsid w:val="00FF0B2B"/>
    <w:rsid w:val="00FF0F22"/>
    <w:rsid w:val="00FF49F0"/>
    <w:rsid w:val="00FF501A"/>
    <w:rsid w:val="00FF5B08"/>
    <w:rsid w:val="00FF670E"/>
    <w:rsid w:val="00FF7214"/>
    <w:rsid w:val="00FF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52FCFFD3"/>
  <w14:defaultImageDpi w14:val="96"/>
  <w15:docId w15:val="{0696FCF1-EDB2-4426-84A5-3FA7AACB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link w:val="Heading1Char"/>
    <w:uiPriority w:val="9"/>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F15AC3"/>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4AA"/>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A04AA"/>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A04AA"/>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A04AA"/>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15AC3"/>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1A04AA"/>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1A04AA"/>
    <w:rPr>
      <w:rFonts w:cs="Times New Roman"/>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A04AA"/>
    <w:rPr>
      <w:rFonts w:cs="Times New Roman"/>
      <w:sz w:val="24"/>
      <w:lang w:val="x-none" w:eastAsia="en-US"/>
    </w:r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rPr>
      <w:rFonts w:cs="Times New Roman"/>
    </w:rPr>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F15AC3"/>
    <w:rPr>
      <w:rFonts w:cs="Times New Roman"/>
    </w:rPr>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semiHidden/>
    <w:rsid w:val="00F15AC3"/>
  </w:style>
  <w:style w:type="paragraph" w:styleId="TOC2">
    <w:name w:val="toc 2"/>
    <w:basedOn w:val="Normal"/>
    <w:next w:val="Normal"/>
    <w:autoRedefine/>
    <w:uiPriority w:val="39"/>
    <w:semiHidden/>
    <w:rsid w:val="00F15AC3"/>
    <w:pPr>
      <w:ind w:left="240"/>
    </w:pPr>
  </w:style>
  <w:style w:type="paragraph" w:styleId="TOC3">
    <w:name w:val="toc 3"/>
    <w:basedOn w:val="Normal"/>
    <w:next w:val="Normal"/>
    <w:autoRedefine/>
    <w:uiPriority w:val="39"/>
    <w:semiHidden/>
    <w:rsid w:val="00F15AC3"/>
    <w:pPr>
      <w:ind w:left="480"/>
    </w:pPr>
  </w:style>
  <w:style w:type="paragraph" w:styleId="TOC4">
    <w:name w:val="toc 4"/>
    <w:basedOn w:val="Normal"/>
    <w:next w:val="Normal"/>
    <w:autoRedefine/>
    <w:uiPriority w:val="39"/>
    <w:semiHidden/>
    <w:rsid w:val="00F15AC3"/>
    <w:pPr>
      <w:ind w:left="720"/>
    </w:pPr>
  </w:style>
  <w:style w:type="paragraph" w:styleId="TOC5">
    <w:name w:val="toc 5"/>
    <w:basedOn w:val="Normal"/>
    <w:next w:val="Normal"/>
    <w:autoRedefine/>
    <w:uiPriority w:val="39"/>
    <w:semiHidden/>
    <w:rsid w:val="00F15AC3"/>
    <w:pPr>
      <w:ind w:left="960"/>
    </w:pPr>
  </w:style>
  <w:style w:type="paragraph" w:styleId="TOC6">
    <w:name w:val="toc 6"/>
    <w:basedOn w:val="Normal"/>
    <w:next w:val="Normal"/>
    <w:autoRedefine/>
    <w:uiPriority w:val="39"/>
    <w:semiHidden/>
    <w:rsid w:val="00F15AC3"/>
    <w:pPr>
      <w:ind w:left="1200"/>
    </w:pPr>
  </w:style>
  <w:style w:type="paragraph" w:styleId="TOC7">
    <w:name w:val="toc 7"/>
    <w:basedOn w:val="Normal"/>
    <w:next w:val="Normal"/>
    <w:autoRedefine/>
    <w:uiPriority w:val="39"/>
    <w:semiHidden/>
    <w:rsid w:val="00F15AC3"/>
    <w:pPr>
      <w:ind w:left="1440"/>
    </w:pPr>
  </w:style>
  <w:style w:type="paragraph" w:styleId="TOC8">
    <w:name w:val="toc 8"/>
    <w:basedOn w:val="Normal"/>
    <w:next w:val="Normal"/>
    <w:autoRedefine/>
    <w:uiPriority w:val="39"/>
    <w:semiHidden/>
    <w:rsid w:val="00F15AC3"/>
    <w:pPr>
      <w:ind w:left="1680"/>
    </w:pPr>
  </w:style>
  <w:style w:type="paragraph" w:styleId="TOC9">
    <w:name w:val="toc 9"/>
    <w:basedOn w:val="Normal"/>
    <w:next w:val="Normal"/>
    <w:autoRedefine/>
    <w:uiPriority w:val="39"/>
    <w:semiHidden/>
    <w:rsid w:val="00F15AC3"/>
    <w:pPr>
      <w:ind w:left="1920"/>
    </w:pPr>
  </w:style>
  <w:style w:type="character" w:styleId="Hyperlink">
    <w:name w:val="Hyperlink"/>
    <w:basedOn w:val="DefaultParagraphFont"/>
    <w:uiPriority w:val="99"/>
    <w:semiHidden/>
    <w:rsid w:val="00F15AC3"/>
    <w:rPr>
      <w:rFonts w:cs="Times New Roman"/>
      <w:color w:val="0000FF"/>
      <w:u w:val="single"/>
    </w:rPr>
  </w:style>
  <w:style w:type="paragraph" w:styleId="BodyTextIndent">
    <w:name w:val="Body Text Indent"/>
    <w:basedOn w:val="Normal"/>
    <w:link w:val="BodyTextIndentChar"/>
    <w:uiPriority w:val="99"/>
    <w:semiHidden/>
    <w:rsid w:val="00F15AC3"/>
    <w:pPr>
      <w:spacing w:before="120" w:after="60"/>
      <w:ind w:left="709"/>
    </w:pPr>
  </w:style>
  <w:style w:type="character" w:customStyle="1" w:styleId="BodyTextIndentChar">
    <w:name w:val="Body Text Indent Char"/>
    <w:basedOn w:val="DefaultParagraphFont"/>
    <w:link w:val="BodyTextIndent"/>
    <w:uiPriority w:val="99"/>
    <w:semiHidden/>
    <w:locked/>
    <w:rsid w:val="001A04AA"/>
    <w:rPr>
      <w:rFonts w:cs="Times New Roman"/>
      <w:sz w:val="24"/>
      <w:lang w:val="x-none" w:eastAsia="en-US"/>
    </w:r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uiPriority w:val="99"/>
    <w:semiHidden/>
    <w:rsid w:val="00F15AC3"/>
    <w:rPr>
      <w:rFonts w:cs="Times New Roman"/>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1A04AA"/>
    <w:rPr>
      <w:rFonts w:cs="Times New Roman"/>
      <w:lang w:val="x-none" w:eastAsia="en-US"/>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rPr>
      <w:rFonts w:cs="Times New Roman"/>
    </w:rPr>
  </w:style>
  <w:style w:type="paragraph" w:styleId="ListParagraph">
    <w:name w:val="List Paragraph"/>
    <w:basedOn w:val="Normal"/>
    <w:uiPriority w:val="34"/>
    <w:qFormat/>
    <w:rsid w:val="00566A0B"/>
    <w:pPr>
      <w:ind w:left="720"/>
      <w:contextualSpacing/>
    </w:pPr>
  </w:style>
  <w:style w:type="paragraph" w:customStyle="1" w:styleId="TableHd">
    <w:name w:val="TableHd"/>
    <w:basedOn w:val="Normal"/>
    <w:rsid w:val="002C4C52"/>
    <w:pPr>
      <w:keepNext/>
      <w:tabs>
        <w:tab w:val="left" w:pos="0"/>
      </w:tabs>
      <w:spacing w:before="300"/>
      <w:ind w:left="1200" w:hanging="1200"/>
    </w:pPr>
    <w:rPr>
      <w:rFonts w:ascii="Arial" w:hAnsi="Arial"/>
      <w:b/>
      <w:sz w:val="20"/>
    </w:rPr>
  </w:style>
  <w:style w:type="paragraph" w:customStyle="1" w:styleId="TableColHd">
    <w:name w:val="TableColHd"/>
    <w:basedOn w:val="Normal"/>
    <w:rsid w:val="002C4C52"/>
    <w:pPr>
      <w:keepNext/>
      <w:tabs>
        <w:tab w:val="left" w:pos="0"/>
      </w:tabs>
      <w:spacing w:after="60"/>
    </w:pPr>
    <w:rPr>
      <w:rFonts w:ascii="Arial" w:hAnsi="Arial"/>
      <w:b/>
      <w:sz w:val="18"/>
    </w:rPr>
  </w:style>
  <w:style w:type="character" w:styleId="PlaceholderText">
    <w:name w:val="Placeholder Text"/>
    <w:basedOn w:val="DefaultParagraphFont"/>
    <w:uiPriority w:val="99"/>
    <w:semiHidden/>
    <w:rsid w:val="006C10B7"/>
    <w:rPr>
      <w:rFonts w:cs="Times New Roman"/>
      <w:color w:val="808080"/>
    </w:rPr>
  </w:style>
  <w:style w:type="paragraph" w:styleId="BalloonText">
    <w:name w:val="Balloon Text"/>
    <w:basedOn w:val="Normal"/>
    <w:link w:val="BalloonTextChar"/>
    <w:uiPriority w:val="99"/>
    <w:semiHidden/>
    <w:unhideWhenUsed/>
    <w:rsid w:val="006C10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0B7"/>
    <w:rPr>
      <w:rFonts w:ascii="Tahoma" w:hAnsi="Tahoma" w:cs="Tahoma"/>
      <w:sz w:val="16"/>
      <w:szCs w:val="16"/>
      <w:lang w:val="x-none" w:eastAsia="en-US"/>
    </w:rPr>
  </w:style>
  <w:style w:type="character" w:customStyle="1" w:styleId="AmainChar">
    <w:name w:val="A main Char"/>
    <w:basedOn w:val="DefaultParagraphFont"/>
    <w:link w:val="Amain"/>
    <w:locked/>
    <w:rsid w:val="00C8207C"/>
    <w:rPr>
      <w:rFonts w:cs="Times New Roman"/>
      <w:sz w:val="24"/>
      <w:lang w:val="x-none" w:eastAsia="en-US"/>
    </w:rPr>
  </w:style>
  <w:style w:type="paragraph" w:customStyle="1" w:styleId="TableText10">
    <w:name w:val="TableText10"/>
    <w:basedOn w:val="Normal"/>
    <w:rsid w:val="003538AC"/>
    <w:pPr>
      <w:tabs>
        <w:tab w:val="left" w:pos="0"/>
      </w:tabs>
      <w:spacing w:before="60" w:after="60"/>
    </w:pPr>
    <w:rPr>
      <w:sz w:val="20"/>
    </w:rPr>
  </w:style>
  <w:style w:type="paragraph" w:customStyle="1" w:styleId="TableNumbered">
    <w:name w:val="TableNumbered"/>
    <w:basedOn w:val="TableText10"/>
    <w:qFormat/>
    <w:rsid w:val="003538AC"/>
    <w:pPr>
      <w:numPr>
        <w:numId w:val="23"/>
      </w:numPr>
    </w:pPr>
  </w:style>
  <w:style w:type="paragraph" w:customStyle="1" w:styleId="aExamHdgss">
    <w:name w:val="aExamHdgss"/>
    <w:basedOn w:val="Normal"/>
    <w:next w:val="Normal"/>
    <w:rsid w:val="005210A5"/>
    <w:pPr>
      <w:keepNext/>
      <w:spacing w:before="140"/>
      <w:ind w:left="1100"/>
    </w:pPr>
    <w:rPr>
      <w:rFonts w:ascii="Arial" w:hAnsi="Arial"/>
      <w:b/>
      <w:sz w:val="18"/>
    </w:rPr>
  </w:style>
  <w:style w:type="paragraph" w:customStyle="1" w:styleId="aExamINumss">
    <w:name w:val="aExamINumss"/>
    <w:basedOn w:val="Normal"/>
    <w:rsid w:val="005210A5"/>
    <w:pPr>
      <w:tabs>
        <w:tab w:val="left" w:pos="1100"/>
        <w:tab w:val="left" w:pos="1500"/>
        <w:tab w:val="left" w:pos="2381"/>
      </w:tabs>
      <w:spacing w:before="60"/>
      <w:ind w:left="1500" w:hanging="400"/>
      <w:jc w:val="both"/>
    </w:pPr>
    <w:rPr>
      <w:sz w:val="20"/>
    </w:rPr>
  </w:style>
  <w:style w:type="character" w:styleId="CommentReference">
    <w:name w:val="annotation reference"/>
    <w:basedOn w:val="DefaultParagraphFont"/>
    <w:uiPriority w:val="99"/>
    <w:semiHidden/>
    <w:unhideWhenUsed/>
    <w:rsid w:val="002102DA"/>
    <w:rPr>
      <w:rFonts w:cs="Times New Roman"/>
      <w:sz w:val="16"/>
      <w:szCs w:val="16"/>
    </w:rPr>
  </w:style>
  <w:style w:type="paragraph" w:styleId="CommentText">
    <w:name w:val="annotation text"/>
    <w:basedOn w:val="Normal"/>
    <w:link w:val="CommentTextChar"/>
    <w:uiPriority w:val="99"/>
    <w:unhideWhenUsed/>
    <w:rsid w:val="002102DA"/>
    <w:rPr>
      <w:sz w:val="20"/>
    </w:rPr>
  </w:style>
  <w:style w:type="character" w:customStyle="1" w:styleId="CommentTextChar">
    <w:name w:val="Comment Text Char"/>
    <w:basedOn w:val="DefaultParagraphFont"/>
    <w:link w:val="CommentText"/>
    <w:uiPriority w:val="99"/>
    <w:locked/>
    <w:rsid w:val="002102DA"/>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102DA"/>
    <w:rPr>
      <w:b/>
      <w:bCs/>
    </w:rPr>
  </w:style>
  <w:style w:type="character" w:customStyle="1" w:styleId="CommentSubjectChar">
    <w:name w:val="Comment Subject Char"/>
    <w:basedOn w:val="CommentTextChar"/>
    <w:link w:val="CommentSubject"/>
    <w:uiPriority w:val="99"/>
    <w:semiHidden/>
    <w:locked/>
    <w:rsid w:val="002102DA"/>
    <w:rPr>
      <w:rFonts w:cs="Times New Roman"/>
      <w:b/>
      <w:bCs/>
      <w:lang w:val="x-none" w:eastAsia="en-US"/>
    </w:rPr>
  </w:style>
  <w:style w:type="paragraph" w:customStyle="1" w:styleId="aNote">
    <w:name w:val="aNote"/>
    <w:basedOn w:val="Normal"/>
    <w:link w:val="aNoteChar"/>
    <w:rsid w:val="001D61B9"/>
    <w:pPr>
      <w:spacing w:before="80" w:after="60"/>
      <w:ind w:left="1900" w:hanging="800"/>
      <w:jc w:val="both"/>
    </w:pPr>
    <w:rPr>
      <w:sz w:val="20"/>
    </w:rPr>
  </w:style>
  <w:style w:type="character" w:customStyle="1" w:styleId="charItals">
    <w:name w:val="charItals"/>
    <w:basedOn w:val="DefaultParagraphFont"/>
    <w:rsid w:val="001D61B9"/>
    <w:rPr>
      <w:rFonts w:ascii="Times New Roman" w:hAnsi="Times New Roman" w:cs="Times New Roman"/>
      <w:i/>
      <w:iCs/>
    </w:rPr>
  </w:style>
  <w:style w:type="character" w:customStyle="1" w:styleId="charCitHyperlinkAbbrev">
    <w:name w:val="charCitHyperlinkAbbrev"/>
    <w:basedOn w:val="Hyperlink"/>
    <w:uiPriority w:val="1"/>
    <w:rsid w:val="001D61B9"/>
    <w:rPr>
      <w:rFonts w:ascii="Times New Roman" w:hAnsi="Times New Roman" w:cs="Times New Roman"/>
      <w:color w:val="0000FF"/>
      <w:u w:val="none"/>
    </w:rPr>
  </w:style>
  <w:style w:type="character" w:customStyle="1" w:styleId="aNoteChar">
    <w:name w:val="aNote Char"/>
    <w:basedOn w:val="DefaultParagraphFont"/>
    <w:link w:val="aNote"/>
    <w:locked/>
    <w:rsid w:val="001D61B9"/>
    <w:rPr>
      <w:lang w:eastAsia="en-US"/>
    </w:rPr>
  </w:style>
  <w:style w:type="paragraph" w:customStyle="1" w:styleId="AH2Part">
    <w:name w:val="A H2 Part"/>
    <w:basedOn w:val="Normal"/>
    <w:next w:val="Normal"/>
    <w:rsid w:val="001D61B9"/>
    <w:pPr>
      <w:keepNext/>
      <w:tabs>
        <w:tab w:val="left" w:pos="2600"/>
      </w:tabs>
      <w:spacing w:before="380"/>
      <w:ind w:left="2600" w:hanging="2600"/>
      <w:outlineLvl w:val="1"/>
    </w:pPr>
    <w:rPr>
      <w:rFonts w:ascii="Arial" w:hAnsi="Arial"/>
      <w:b/>
      <w:sz w:val="32"/>
    </w:rPr>
  </w:style>
  <w:style w:type="character" w:customStyle="1" w:styleId="CharPartNo">
    <w:name w:val="CharPartNo"/>
    <w:basedOn w:val="DefaultParagraphFont"/>
    <w:rsid w:val="001D61B9"/>
    <w:rPr>
      <w:rFonts w:cs="Times New Roman"/>
    </w:rPr>
  </w:style>
  <w:style w:type="character" w:customStyle="1" w:styleId="CharPartText">
    <w:name w:val="CharPartText"/>
    <w:basedOn w:val="DefaultParagraphFont"/>
    <w:rsid w:val="001D61B9"/>
    <w:rPr>
      <w:rFonts w:cs="Times New Roman"/>
    </w:rPr>
  </w:style>
  <w:style w:type="paragraph" w:customStyle="1" w:styleId="TableText">
    <w:name w:val="TableText"/>
    <w:basedOn w:val="Normal"/>
    <w:uiPriority w:val="99"/>
    <w:rsid w:val="00F62F1C"/>
    <w:pPr>
      <w:spacing w:before="60" w:after="60"/>
    </w:pPr>
    <w:rPr>
      <w:szCs w:val="24"/>
    </w:rPr>
  </w:style>
  <w:style w:type="paragraph" w:styleId="Revision">
    <w:name w:val="Revision"/>
    <w:hidden/>
    <w:uiPriority w:val="99"/>
    <w:semiHidden/>
    <w:rsid w:val="00F8680A"/>
    <w:rPr>
      <w:sz w:val="24"/>
      <w:lang w:eastAsia="en-US"/>
    </w:rPr>
  </w:style>
  <w:style w:type="character" w:customStyle="1" w:styleId="Calibri12">
    <w:name w:val="Calibri 12"/>
    <w:basedOn w:val="DefaultParagraphFont"/>
    <w:uiPriority w:val="1"/>
    <w:qFormat/>
    <w:rsid w:val="004817DA"/>
    <w:rPr>
      <w:rFonts w:ascii="Calibri" w:hAnsi="Calibri"/>
      <w:sz w:val="24"/>
    </w:rPr>
  </w:style>
  <w:style w:type="character" w:styleId="UnresolvedMention">
    <w:name w:val="Unresolved Mention"/>
    <w:basedOn w:val="DefaultParagraphFont"/>
    <w:uiPriority w:val="99"/>
    <w:semiHidden/>
    <w:unhideWhenUsed/>
    <w:rsid w:val="00A4517D"/>
    <w:rPr>
      <w:color w:val="605E5C"/>
      <w:shd w:val="clear" w:color="auto" w:fill="E1DFDD"/>
    </w:rPr>
  </w:style>
  <w:style w:type="table" w:styleId="TableGrid">
    <w:name w:val="Table Grid"/>
    <w:basedOn w:val="TableNormal"/>
    <w:uiPriority w:val="59"/>
    <w:rsid w:val="00B3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2AD03-40E7-440F-A7D9-2B7AD5B3F3B5}">
  <ds:schemaRefs>
    <ds:schemaRef ds:uri="http://schemas.microsoft.com/sharepoint/v3/contenttype/forms"/>
  </ds:schemaRefs>
</ds:datastoreItem>
</file>

<file path=customXml/itemProps2.xml><?xml version="1.0" encoding="utf-8"?>
<ds:datastoreItem xmlns:ds="http://schemas.openxmlformats.org/officeDocument/2006/customXml" ds:itemID="{B150C1D0-4936-47B7-8743-279917EC8569}">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342FCA3-0B96-4576-9306-F9644157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E62B6C-C305-4872-B010-C9D307E7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2170</Words>
  <Characters>10309</Characters>
  <Application>Microsoft Office Word</Application>
  <DocSecurity>0</DocSecurity>
  <Lines>294</Lines>
  <Paragraphs>168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2019-06-04T03:31:00Z</cp:lastPrinted>
  <dcterms:created xsi:type="dcterms:W3CDTF">2023-11-24T06:29:00Z</dcterms:created>
  <dcterms:modified xsi:type="dcterms:W3CDTF">2023-11-24T06:29:00Z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ies>
</file>