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E4A" w14:textId="1A0820F7" w:rsidR="00611505" w:rsidRDefault="0061150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728049" w14:textId="510FE57B" w:rsidR="00611505" w:rsidRDefault="00611505">
      <w:pPr>
        <w:pStyle w:val="Billname"/>
        <w:spacing w:before="700"/>
      </w:pPr>
      <w:r>
        <w:t xml:space="preserve">Animal Diseases (Exotic Disease Quarantine Area) Declaration </w:t>
      </w:r>
      <w:r w:rsidR="00E01F01">
        <w:t xml:space="preserve">2024 (No </w:t>
      </w:r>
      <w:r w:rsidR="00C569C8">
        <w:t>5</w:t>
      </w:r>
      <w:r w:rsidR="00E01F01">
        <w:t>)</w:t>
      </w:r>
    </w:p>
    <w:p w14:paraId="11B03B3A" w14:textId="148EC8A9" w:rsidR="00611505" w:rsidRPr="00611505" w:rsidRDefault="00611505" w:rsidP="0061150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01F01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A043BD">
        <w:rPr>
          <w:rFonts w:ascii="Arial" w:hAnsi="Arial" w:cs="Arial"/>
          <w:b/>
          <w:bCs/>
        </w:rPr>
        <w:t>296</w:t>
      </w:r>
    </w:p>
    <w:p w14:paraId="30DCD738" w14:textId="77777777" w:rsidR="00611505" w:rsidRDefault="00611505" w:rsidP="00611505">
      <w:pPr>
        <w:pStyle w:val="madeunder"/>
        <w:spacing w:before="300" w:after="0"/>
      </w:pPr>
      <w:r>
        <w:t xml:space="preserve">made under the  </w:t>
      </w:r>
    </w:p>
    <w:p w14:paraId="23394D32" w14:textId="7D8FE1C7" w:rsidR="00611505" w:rsidRPr="00611505" w:rsidRDefault="00611505" w:rsidP="0061150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Animal Diseases Act 2005, s 19 (Exotic disease quarantine area)</w:t>
      </w:r>
    </w:p>
    <w:p w14:paraId="68534670" w14:textId="77777777" w:rsidR="00611505" w:rsidRDefault="00611505" w:rsidP="00611505">
      <w:pPr>
        <w:pStyle w:val="N-line3"/>
        <w:pBdr>
          <w:bottom w:val="none" w:sz="0" w:space="0" w:color="auto"/>
        </w:pBdr>
        <w:spacing w:before="60"/>
      </w:pPr>
    </w:p>
    <w:p w14:paraId="5DC21745" w14:textId="77777777" w:rsidR="00611505" w:rsidRDefault="00611505">
      <w:pPr>
        <w:pStyle w:val="N-line3"/>
        <w:pBdr>
          <w:top w:val="single" w:sz="12" w:space="1" w:color="auto"/>
          <w:bottom w:val="none" w:sz="0" w:space="0" w:color="auto"/>
        </w:pBdr>
      </w:pPr>
    </w:p>
    <w:p w14:paraId="7A039112" w14:textId="77777777" w:rsidR="00611505" w:rsidRDefault="0061150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E16C07" w14:textId="093E3338" w:rsidR="00611505" w:rsidRDefault="00611505" w:rsidP="0061150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 xml:space="preserve">Animal Diseases (Exotic Disease Quarantine Area) Declaration </w:t>
      </w:r>
      <w:r w:rsidR="00E01F01">
        <w:rPr>
          <w:i/>
          <w:iCs/>
        </w:rPr>
        <w:t xml:space="preserve">2024 (No </w:t>
      </w:r>
      <w:r w:rsidR="00C569C8">
        <w:rPr>
          <w:i/>
          <w:iCs/>
        </w:rPr>
        <w:t>5</w:t>
      </w:r>
      <w:r w:rsidR="00E01F01">
        <w:rPr>
          <w:i/>
          <w:iCs/>
        </w:rPr>
        <w:t>)</w:t>
      </w:r>
      <w:r>
        <w:t>.</w:t>
      </w:r>
    </w:p>
    <w:p w14:paraId="63FA388F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58B512" w14:textId="060AA45A" w:rsidR="00611505" w:rsidRDefault="00611505" w:rsidP="00611505">
      <w:pPr>
        <w:spacing w:before="140"/>
        <w:ind w:left="720"/>
      </w:pPr>
      <w:r>
        <w:t xml:space="preserve">This instrument commences on </w:t>
      </w:r>
      <w:r w:rsidRPr="00611505">
        <w:t xml:space="preserve">the day </w:t>
      </w:r>
      <w:r w:rsidR="000E3BC4">
        <w:t>after its notification day</w:t>
      </w:r>
      <w:r>
        <w:t xml:space="preserve">. </w:t>
      </w:r>
    </w:p>
    <w:p w14:paraId="13273554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14:paraId="62359D6C" w14:textId="3505EC2A" w:rsidR="00611505" w:rsidRDefault="00611505" w:rsidP="00611505">
      <w:pPr>
        <w:spacing w:before="140"/>
        <w:ind w:left="720"/>
      </w:pPr>
      <w:r>
        <w:t xml:space="preserve">I declare </w:t>
      </w:r>
      <w:r w:rsidR="00E01F01">
        <w:t xml:space="preserve">those parts of </w:t>
      </w:r>
      <w:r w:rsidR="00F44A72">
        <w:t>Macgregor, Macnamara and Strathnairn</w:t>
      </w:r>
      <w:r w:rsidR="006054BB">
        <w:t xml:space="preserve"> in the </w:t>
      </w:r>
      <w:r w:rsidR="00D01E13">
        <w:t xml:space="preserve">Australian Capital Territory </w:t>
      </w:r>
      <w:r w:rsidR="00E01F01">
        <w:t xml:space="preserve">indicated in the map at schedule 1 </w:t>
      </w:r>
      <w:r>
        <w:t>to be an exotic disease quarantine area</w:t>
      </w:r>
      <w:r w:rsidR="00D13467">
        <w:t xml:space="preserve"> (</w:t>
      </w:r>
      <w:r w:rsidR="00973CDE" w:rsidRPr="00050372">
        <w:t>the</w:t>
      </w:r>
      <w:r w:rsidR="00973CDE" w:rsidRPr="000E42A7">
        <w:rPr>
          <w:b/>
          <w:bCs/>
          <w:i/>
          <w:iCs/>
        </w:rPr>
        <w:t xml:space="preserve"> </w:t>
      </w:r>
      <w:r w:rsidR="0089303E">
        <w:rPr>
          <w:b/>
          <w:bCs/>
          <w:i/>
          <w:iCs/>
        </w:rPr>
        <w:t>control</w:t>
      </w:r>
      <w:r w:rsidR="00973CDE" w:rsidRPr="000E42A7">
        <w:rPr>
          <w:b/>
          <w:bCs/>
          <w:i/>
          <w:iCs/>
        </w:rPr>
        <w:t xml:space="preserve"> </w:t>
      </w:r>
      <w:r w:rsidR="000E42A7">
        <w:rPr>
          <w:b/>
          <w:bCs/>
          <w:i/>
          <w:iCs/>
        </w:rPr>
        <w:t xml:space="preserve">quarantine </w:t>
      </w:r>
      <w:r w:rsidR="00973CDE" w:rsidRPr="000E42A7">
        <w:rPr>
          <w:b/>
          <w:bCs/>
          <w:i/>
          <w:iCs/>
        </w:rPr>
        <w:t>area</w:t>
      </w:r>
      <w:r w:rsidR="00D13467" w:rsidRPr="00D13467">
        <w:t>)</w:t>
      </w:r>
      <w:r w:rsidR="00973CDE">
        <w:t>.</w:t>
      </w:r>
    </w:p>
    <w:p w14:paraId="3DE52422" w14:textId="16E7A8F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DE4760"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</w:rPr>
        <w:t>imals</w:t>
      </w:r>
      <w:r w:rsidR="00DE4760">
        <w:rPr>
          <w:rFonts w:ascii="Arial" w:hAnsi="Arial" w:cs="Arial"/>
          <w:b/>
          <w:bCs/>
        </w:rPr>
        <w:t xml:space="preserve"> to which the declaration applies</w:t>
      </w:r>
    </w:p>
    <w:p w14:paraId="165FB81C" w14:textId="25690458" w:rsidR="00786A7A" w:rsidRDefault="00611505" w:rsidP="000E42A7">
      <w:pPr>
        <w:spacing w:before="140"/>
        <w:ind w:left="720"/>
      </w:pPr>
      <w:r>
        <w:t>This declaration applies to</w:t>
      </w:r>
      <w:r w:rsidR="00132940">
        <w:t xml:space="preserve"> </w:t>
      </w:r>
      <w:r w:rsidR="00617396">
        <w:t>any animal of the avian species</w:t>
      </w:r>
      <w:r w:rsidR="00066E73">
        <w:t xml:space="preserve"> (</w:t>
      </w:r>
      <w:r w:rsidR="00066E73">
        <w:rPr>
          <w:b/>
          <w:bCs/>
          <w:i/>
          <w:iCs/>
        </w:rPr>
        <w:t>bird</w:t>
      </w:r>
      <w:r w:rsidR="00066E73" w:rsidRPr="00996300">
        <w:t>)</w:t>
      </w:r>
      <w:r w:rsidR="00786A7A" w:rsidRPr="00996300">
        <w:t>.</w:t>
      </w:r>
    </w:p>
    <w:p w14:paraId="387E7471" w14:textId="77777777" w:rsidR="00611505" w:rsidRDefault="00611505" w:rsidP="000E42A7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Disease to which declaration relates</w:t>
      </w:r>
    </w:p>
    <w:p w14:paraId="6645EED6" w14:textId="32343A09" w:rsidR="00611505" w:rsidRDefault="00611505" w:rsidP="00611505">
      <w:pPr>
        <w:spacing w:before="140"/>
        <w:ind w:left="720"/>
      </w:pPr>
      <w:r>
        <w:t xml:space="preserve">This declaration is made in relation to </w:t>
      </w:r>
      <w:bookmarkStart w:id="1" w:name="_Hlk170308018"/>
      <w:r w:rsidR="00AD375B">
        <w:t>a</w:t>
      </w:r>
      <w:r w:rsidR="00194B69">
        <w:t xml:space="preserve">vian </w:t>
      </w:r>
      <w:r w:rsidR="00AD375B">
        <w:t>i</w:t>
      </w:r>
      <w:r w:rsidR="00194B69">
        <w:t xml:space="preserve">nfluenza (highly pathogenic) </w:t>
      </w:r>
      <w:bookmarkEnd w:id="1"/>
      <w:r w:rsidR="00194B69">
        <w:t>disease</w:t>
      </w:r>
      <w:r>
        <w:t>.</w:t>
      </w:r>
    </w:p>
    <w:p w14:paraId="23E87524" w14:textId="415412C2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Restrictions on entry</w:t>
      </w:r>
      <w:r w:rsidR="00F13DA3">
        <w:rPr>
          <w:rFonts w:ascii="Arial" w:hAnsi="Arial" w:cs="Arial"/>
          <w:b/>
          <w:bCs/>
        </w:rPr>
        <w:t xml:space="preserve"> to</w:t>
      </w:r>
      <w:r>
        <w:rPr>
          <w:rFonts w:ascii="Arial" w:hAnsi="Arial" w:cs="Arial"/>
          <w:b/>
          <w:bCs/>
        </w:rPr>
        <w:t>, leaving and movement</w:t>
      </w:r>
      <w:r w:rsidR="00F13DA3">
        <w:rPr>
          <w:rFonts w:ascii="Arial" w:hAnsi="Arial" w:cs="Arial"/>
          <w:b/>
          <w:bCs/>
        </w:rPr>
        <w:t xml:space="preserve"> within the </w:t>
      </w:r>
      <w:r w:rsidR="001541E6">
        <w:rPr>
          <w:rFonts w:ascii="Arial" w:hAnsi="Arial" w:cs="Arial"/>
          <w:b/>
          <w:bCs/>
        </w:rPr>
        <w:t>control</w:t>
      </w:r>
      <w:r w:rsidR="00F13DA3">
        <w:rPr>
          <w:rFonts w:ascii="Arial" w:hAnsi="Arial" w:cs="Arial"/>
          <w:b/>
          <w:bCs/>
        </w:rPr>
        <w:t xml:space="preserve"> quarantine area</w:t>
      </w:r>
    </w:p>
    <w:p w14:paraId="556FA814" w14:textId="0EA25541" w:rsidR="00193747" w:rsidRPr="00DF6C5B" w:rsidRDefault="00873D83" w:rsidP="001541E6">
      <w:pPr>
        <w:spacing w:before="140"/>
        <w:ind w:left="720"/>
      </w:pPr>
      <w:r w:rsidRPr="00F13DA3">
        <w:t xml:space="preserve">The </w:t>
      </w:r>
      <w:r w:rsidR="001541E6">
        <w:t>restrictions on the movement of declared animals, declared animal products and e</w:t>
      </w:r>
      <w:r w:rsidR="001541E6" w:rsidRPr="001541E6">
        <w:t>quipment used in the care of birds</w:t>
      </w:r>
      <w:r w:rsidR="001541E6" w:rsidRPr="00DF6C5B">
        <w:t xml:space="preserve"> </w:t>
      </w:r>
      <w:r w:rsidR="00843317" w:rsidRPr="00DF6C5B">
        <w:t xml:space="preserve">within, </w:t>
      </w:r>
      <w:r w:rsidR="007D3E59" w:rsidRPr="00DF6C5B">
        <w:t>into</w:t>
      </w:r>
      <w:r w:rsidR="00843317" w:rsidRPr="00DF6C5B">
        <w:t>,</w:t>
      </w:r>
      <w:r w:rsidR="007D3E59" w:rsidRPr="00DF6C5B">
        <w:t xml:space="preserve"> or out of the </w:t>
      </w:r>
      <w:r w:rsidR="001541E6">
        <w:t xml:space="preserve">control </w:t>
      </w:r>
      <w:r w:rsidR="000E42A7" w:rsidRPr="00DF6C5B">
        <w:t xml:space="preserve">quarantine </w:t>
      </w:r>
      <w:r w:rsidR="007D3E59" w:rsidRPr="00DF6C5B">
        <w:t>area</w:t>
      </w:r>
      <w:r w:rsidR="000E42A7" w:rsidRPr="00DF6C5B">
        <w:t xml:space="preserve"> </w:t>
      </w:r>
      <w:r w:rsidR="001541E6">
        <w:t xml:space="preserve">are set out in </w:t>
      </w:r>
      <w:r w:rsidR="00050372">
        <w:t>s</w:t>
      </w:r>
      <w:r w:rsidR="001541E6">
        <w:t>chedule 2</w:t>
      </w:r>
      <w:r w:rsidR="00996300" w:rsidRPr="00DF6C5B">
        <w:t>.</w:t>
      </w:r>
    </w:p>
    <w:p w14:paraId="5C90506E" w14:textId="77777777" w:rsidR="00611505" w:rsidRPr="001541E6" w:rsidRDefault="00611505" w:rsidP="001541E6">
      <w:pPr>
        <w:keepNext/>
        <w:spacing w:before="300"/>
        <w:rPr>
          <w:rFonts w:ascii="Arial" w:hAnsi="Arial" w:cs="Arial"/>
          <w:b/>
          <w:bCs/>
        </w:rPr>
      </w:pPr>
      <w:r w:rsidRPr="001541E6">
        <w:rPr>
          <w:rFonts w:ascii="Arial" w:hAnsi="Arial" w:cs="Arial"/>
          <w:b/>
          <w:bCs/>
        </w:rPr>
        <w:t>7</w:t>
      </w:r>
      <w:r w:rsidRPr="001541E6">
        <w:rPr>
          <w:rFonts w:ascii="Arial" w:hAnsi="Arial" w:cs="Arial"/>
          <w:b/>
          <w:bCs/>
        </w:rPr>
        <w:tab/>
        <w:t>Restrictions on sale</w:t>
      </w:r>
    </w:p>
    <w:p w14:paraId="440DBFD0" w14:textId="77777777" w:rsidR="001541E6" w:rsidRDefault="001541E6" w:rsidP="001541E6">
      <w:pPr>
        <w:spacing w:before="140"/>
        <w:ind w:left="720"/>
      </w:pPr>
      <w:r w:rsidRPr="006667F0">
        <w:t>No restrictions apply to the sale in the ACT of a declared animal, declared animal product, or equipment used in the care of birds that is not subject t</w:t>
      </w:r>
      <w:r>
        <w:t>o</w:t>
      </w:r>
      <w:r w:rsidRPr="006667F0">
        <w:t xml:space="preserve"> a movement restriction.</w:t>
      </w:r>
    </w:p>
    <w:p w14:paraId="773FD3E7" w14:textId="569450BE" w:rsidR="00D13467" w:rsidRPr="00050372" w:rsidRDefault="00D13467" w:rsidP="00D13467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</w:r>
      <w:r w:rsidRPr="00050372">
        <w:rPr>
          <w:rFonts w:ascii="Arial" w:hAnsi="Arial" w:cs="Arial"/>
          <w:b/>
          <w:bCs/>
        </w:rPr>
        <w:t xml:space="preserve">Authorisation </w:t>
      </w:r>
    </w:p>
    <w:p w14:paraId="66B14172" w14:textId="763837F8" w:rsidR="00D13467" w:rsidRPr="006667F0" w:rsidRDefault="00D13467" w:rsidP="00D13467">
      <w:pPr>
        <w:spacing w:before="140"/>
        <w:ind w:left="720"/>
      </w:pPr>
      <w:r w:rsidRPr="006667F0">
        <w:t xml:space="preserve">The </w:t>
      </w:r>
      <w:r w:rsidR="006D4BBA">
        <w:t>c</w:t>
      </w:r>
      <w:r>
        <w:t xml:space="preserve">hief </w:t>
      </w:r>
      <w:r w:rsidR="006D4BBA">
        <w:t>v</w:t>
      </w:r>
      <w:r>
        <w:t xml:space="preserve">eterinary </w:t>
      </w:r>
      <w:r w:rsidR="006D4BBA">
        <w:t>o</w:t>
      </w:r>
      <w:r>
        <w:t>fficer may authorise movement of a declared animal or declared animal product or equipment used in the care of bird</w:t>
      </w:r>
      <w:r w:rsidR="001B35DD">
        <w:t>s</w:t>
      </w:r>
      <w:r>
        <w:t xml:space="preserve"> which would otherwise be unauthorised</w:t>
      </w:r>
      <w:r w:rsidR="006D4BBA">
        <w:t>,</w:t>
      </w:r>
      <w:r>
        <w:t xml:space="preserve"> if the </w:t>
      </w:r>
      <w:r w:rsidR="0075798E">
        <w:t>C</w:t>
      </w:r>
      <w:r>
        <w:t xml:space="preserve">hief </w:t>
      </w:r>
      <w:r w:rsidR="0075798E">
        <w:t>V</w:t>
      </w:r>
      <w:r>
        <w:t xml:space="preserve">eterinary </w:t>
      </w:r>
      <w:r w:rsidR="0075798E">
        <w:t>O</w:t>
      </w:r>
      <w:r>
        <w:t xml:space="preserve">fficer is </w:t>
      </w:r>
      <w:r w:rsidR="006D4BBA">
        <w:t xml:space="preserve">reasonably </w:t>
      </w:r>
      <w:r>
        <w:t>satisfied that the authorisation is necessary for animal welfare or other reasons.</w:t>
      </w:r>
    </w:p>
    <w:p w14:paraId="05AD7770" w14:textId="442C070F" w:rsidR="000E42A7" w:rsidRDefault="00D13467" w:rsidP="00050372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611505">
        <w:rPr>
          <w:rFonts w:ascii="Arial" w:hAnsi="Arial" w:cs="Arial"/>
          <w:b/>
          <w:bCs/>
        </w:rPr>
        <w:tab/>
      </w:r>
      <w:r w:rsidR="000E42A7">
        <w:rPr>
          <w:rFonts w:ascii="Arial" w:hAnsi="Arial" w:cs="Arial"/>
          <w:b/>
          <w:bCs/>
        </w:rPr>
        <w:t>Definitions</w:t>
      </w:r>
    </w:p>
    <w:p w14:paraId="76B99F70" w14:textId="6DE01B2F" w:rsidR="00D45F05" w:rsidRPr="003C4496" w:rsidRDefault="00050372" w:rsidP="001541E6">
      <w:pPr>
        <w:spacing w:before="140"/>
        <w:ind w:firstLine="720"/>
      </w:pPr>
      <w:r>
        <w:t>In</w:t>
      </w:r>
      <w:r w:rsidR="00D45F05">
        <w:t xml:space="preserve"> this instrument:</w:t>
      </w:r>
    </w:p>
    <w:p w14:paraId="2B139B52" w14:textId="0161F40C" w:rsidR="00D45F05" w:rsidRPr="00066E73" w:rsidRDefault="00050372" w:rsidP="001541E6">
      <w:pPr>
        <w:spacing w:before="140"/>
        <w:ind w:left="720"/>
      </w:pPr>
      <w:r>
        <w:rPr>
          <w:b/>
          <w:bCs/>
          <w:i/>
          <w:iCs/>
        </w:rPr>
        <w:t>b</w:t>
      </w:r>
      <w:r w:rsidR="00D45F05">
        <w:rPr>
          <w:b/>
          <w:bCs/>
          <w:i/>
          <w:iCs/>
        </w:rPr>
        <w:t>ird carcass</w:t>
      </w:r>
      <w:r w:rsidR="00D45F05">
        <w:rPr>
          <w:b/>
          <w:bCs/>
        </w:rPr>
        <w:t xml:space="preserve"> </w:t>
      </w:r>
      <w:r w:rsidR="00D45F05" w:rsidRPr="00066E73">
        <w:t xml:space="preserve">includes the whole body of a </w:t>
      </w:r>
      <w:r w:rsidR="00D45F05">
        <w:t>bird either destroyed or that died in the field.</w:t>
      </w:r>
    </w:p>
    <w:p w14:paraId="2A3A6F7C" w14:textId="6B9BF187" w:rsidR="00D45F05" w:rsidRPr="006667F0" w:rsidRDefault="00050372" w:rsidP="001541E6">
      <w:pPr>
        <w:spacing w:before="140"/>
        <w:ind w:firstLine="720"/>
      </w:pPr>
      <w:r>
        <w:rPr>
          <w:b/>
          <w:bCs/>
          <w:i/>
          <w:iCs/>
        </w:rPr>
        <w:t>d</w:t>
      </w:r>
      <w:r w:rsidR="00D45F05" w:rsidRPr="006667F0">
        <w:rPr>
          <w:b/>
          <w:bCs/>
          <w:i/>
          <w:iCs/>
        </w:rPr>
        <w:t>eclared animal</w:t>
      </w:r>
      <w:r w:rsidR="00D45F05" w:rsidRPr="006667F0">
        <w:rPr>
          <w:b/>
          <w:bCs/>
        </w:rPr>
        <w:t xml:space="preserve"> </w:t>
      </w:r>
      <w:r w:rsidR="00D45F05" w:rsidRPr="006667F0">
        <w:t>includes:</w:t>
      </w:r>
    </w:p>
    <w:p w14:paraId="1ED3A198" w14:textId="6268A6B3" w:rsidR="00D45F05" w:rsidRPr="006667F0" w:rsidRDefault="00050372" w:rsidP="00050372">
      <w:pPr>
        <w:pStyle w:val="ListParagraph"/>
        <w:numPr>
          <w:ilvl w:val="1"/>
          <w:numId w:val="20"/>
        </w:numPr>
        <w:spacing w:before="140"/>
        <w:ind w:left="1077" w:hanging="357"/>
      </w:pPr>
      <w:r>
        <w:t>a</w:t>
      </w:r>
      <w:r w:rsidR="00D45F05" w:rsidRPr="006667F0">
        <w:t xml:space="preserve"> bird;</w:t>
      </w:r>
    </w:p>
    <w:p w14:paraId="37EB0AE0" w14:textId="3CD22894" w:rsidR="00D45F05" w:rsidRPr="006667F0" w:rsidRDefault="00050372" w:rsidP="00050372">
      <w:pPr>
        <w:pStyle w:val="ListParagraph"/>
        <w:numPr>
          <w:ilvl w:val="1"/>
          <w:numId w:val="20"/>
        </w:numPr>
        <w:spacing w:before="140"/>
        <w:ind w:left="1077" w:hanging="357"/>
      </w:pPr>
      <w:r>
        <w:t>a</w:t>
      </w:r>
      <w:r w:rsidR="00D45F05" w:rsidRPr="006667F0">
        <w:t>n egg, embryo, ovum or sperm, or other product, of a bird from which another bird could be produced; and</w:t>
      </w:r>
    </w:p>
    <w:p w14:paraId="4F0D183A" w14:textId="76C45250" w:rsidR="00D45F05" w:rsidRPr="006667F0" w:rsidRDefault="00050372" w:rsidP="00050372">
      <w:pPr>
        <w:pStyle w:val="ListParagraph"/>
        <w:numPr>
          <w:ilvl w:val="1"/>
          <w:numId w:val="20"/>
        </w:numPr>
        <w:spacing w:before="140"/>
        <w:ind w:left="1077" w:hanging="357"/>
      </w:pPr>
      <w:r>
        <w:t>a</w:t>
      </w:r>
      <w:r w:rsidR="00D45F05" w:rsidRPr="006667F0">
        <w:t xml:space="preserve"> bird carcass</w:t>
      </w:r>
      <w:r w:rsidR="006D4BBA">
        <w:t xml:space="preserve"> other than a bird carcass purchased or obtained from a wholesaler or retail outlet.</w:t>
      </w:r>
    </w:p>
    <w:p w14:paraId="2308E4D8" w14:textId="1A0EADD0" w:rsidR="00D45F05" w:rsidRPr="006667F0" w:rsidRDefault="00050372" w:rsidP="001541E6">
      <w:pPr>
        <w:spacing w:before="140"/>
        <w:ind w:firstLine="720"/>
      </w:pPr>
      <w:r>
        <w:rPr>
          <w:b/>
          <w:bCs/>
          <w:i/>
          <w:iCs/>
        </w:rPr>
        <w:t>d</w:t>
      </w:r>
      <w:r w:rsidR="00D45F05" w:rsidRPr="006667F0">
        <w:rPr>
          <w:b/>
          <w:bCs/>
          <w:i/>
          <w:iCs/>
        </w:rPr>
        <w:t>eclared animal product</w:t>
      </w:r>
      <w:r w:rsidR="00D45F05" w:rsidRPr="006667F0">
        <w:t xml:space="preserve"> includes:</w:t>
      </w:r>
    </w:p>
    <w:p w14:paraId="27400052" w14:textId="77777777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feathers or skin of a bird;</w:t>
      </w:r>
    </w:p>
    <w:p w14:paraId="5D591910" w14:textId="77777777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any meat, fat, or other food derived from a bird;</w:t>
      </w:r>
    </w:p>
    <w:p w14:paraId="3E235B65" w14:textId="074FFEE3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any part of the viscera of a bird;</w:t>
      </w:r>
      <w:r w:rsidR="006D4BBA">
        <w:t xml:space="preserve"> and</w:t>
      </w:r>
    </w:p>
    <w:p w14:paraId="6D7610B3" w14:textId="77777777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any manure, urine, blood, or bone, or secretion, or any other substance derived from a bird;</w:t>
      </w:r>
    </w:p>
    <w:p w14:paraId="656B8927" w14:textId="77777777" w:rsidR="00D45F05" w:rsidRPr="00DF6C5B" w:rsidRDefault="00D45F05" w:rsidP="001541E6">
      <w:pPr>
        <w:spacing w:before="140"/>
        <w:ind w:firstLine="720"/>
      </w:pPr>
      <w:r w:rsidRPr="00DF6C5B">
        <w:t>but does not include:</w:t>
      </w:r>
    </w:p>
    <w:p w14:paraId="0C716E65" w14:textId="77777777" w:rsidR="006D4BBA" w:rsidRPr="006667F0" w:rsidRDefault="006D4BBA" w:rsidP="006D4BBA">
      <w:pPr>
        <w:pStyle w:val="ListParagraph"/>
        <w:numPr>
          <w:ilvl w:val="0"/>
          <w:numId w:val="25"/>
        </w:numPr>
        <w:spacing w:before="140"/>
        <w:ind w:left="1077" w:hanging="357"/>
      </w:pPr>
      <w:r>
        <w:t>e</w:t>
      </w:r>
      <w:r w:rsidRPr="006667F0">
        <w:t>ggs purchased</w:t>
      </w:r>
      <w:r>
        <w:t xml:space="preserve"> or </w:t>
      </w:r>
      <w:r w:rsidRPr="006667F0">
        <w:t>obtained from a wholesaler or retail outlet where the eggs have been disinfected at a grading facility;</w:t>
      </w:r>
    </w:p>
    <w:p w14:paraId="69798D2F" w14:textId="79C28A25" w:rsidR="00D45F05" w:rsidRPr="00DF6C5B" w:rsidRDefault="00D45F05" w:rsidP="006D4BBA">
      <w:pPr>
        <w:pStyle w:val="ListParagraph"/>
        <w:numPr>
          <w:ilvl w:val="0"/>
          <w:numId w:val="25"/>
        </w:numPr>
        <w:spacing w:before="140"/>
        <w:ind w:left="1077" w:hanging="357"/>
      </w:pPr>
      <w:r w:rsidRPr="00DF6C5B">
        <w:t>animal product purchased from a wholesaler and transported to a retailer for sale</w:t>
      </w:r>
      <w:r>
        <w:t>;</w:t>
      </w:r>
      <w:r w:rsidR="006D4BBA">
        <w:t xml:space="preserve"> or</w:t>
      </w:r>
    </w:p>
    <w:p w14:paraId="772A331D" w14:textId="77777777" w:rsidR="00D45F05" w:rsidRPr="00DF6C5B" w:rsidRDefault="00D45F05" w:rsidP="006D4BBA">
      <w:pPr>
        <w:pStyle w:val="ListParagraph"/>
        <w:numPr>
          <w:ilvl w:val="0"/>
          <w:numId w:val="25"/>
        </w:numPr>
        <w:spacing w:before="140"/>
        <w:ind w:left="1077" w:hanging="357"/>
      </w:pPr>
      <w:r w:rsidRPr="00DF6C5B">
        <w:t>animal product purchased from a retailer (e.g. supermarket, grocer) and transported to a residence or business premises</w:t>
      </w:r>
      <w:r>
        <w:t>.</w:t>
      </w:r>
    </w:p>
    <w:p w14:paraId="28F7E715" w14:textId="487A5A55" w:rsidR="00D45F05" w:rsidRPr="00DF6C5B" w:rsidRDefault="00050372" w:rsidP="001541E6">
      <w:pPr>
        <w:spacing w:before="140"/>
        <w:ind w:firstLine="720"/>
      </w:pPr>
      <w:r>
        <w:rPr>
          <w:b/>
          <w:bCs/>
          <w:i/>
          <w:iCs/>
        </w:rPr>
        <w:t>e</w:t>
      </w:r>
      <w:r w:rsidR="00D45F05" w:rsidRPr="00DF6C5B">
        <w:rPr>
          <w:b/>
          <w:bCs/>
          <w:i/>
          <w:iCs/>
        </w:rPr>
        <w:t>quipment used in the care of birds</w:t>
      </w:r>
      <w:r w:rsidR="00D45F05" w:rsidRPr="00DF6C5B">
        <w:t xml:space="preserve"> includes: </w:t>
      </w:r>
    </w:p>
    <w:p w14:paraId="4968DABC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live bird transport vehicles, </w:t>
      </w:r>
    </w:p>
    <w:p w14:paraId="569C2A6C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machinery and vehicles used directly in husbandry of live birds, </w:t>
      </w:r>
    </w:p>
    <w:p w14:paraId="4014600E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used coops, cages, crates, </w:t>
      </w:r>
    </w:p>
    <w:p w14:paraId="68B5C55C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water and feed bowls, </w:t>
      </w:r>
    </w:p>
    <w:p w14:paraId="2061572E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litter, and </w:t>
      </w:r>
    </w:p>
    <w:p w14:paraId="515A43BF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>egg trays and fillers use</w:t>
      </w:r>
      <w:r>
        <w:t>d</w:t>
      </w:r>
      <w:r w:rsidRPr="00DF6C5B">
        <w:t xml:space="preserve"> for eggs </w:t>
      </w:r>
    </w:p>
    <w:p w14:paraId="7091CB6D" w14:textId="224E8AE5" w:rsidR="00F13DA3" w:rsidRPr="00DF6C5B" w:rsidRDefault="00D45F05" w:rsidP="006D4BBA">
      <w:pPr>
        <w:spacing w:before="140"/>
        <w:ind w:left="720"/>
      </w:pPr>
      <w:r w:rsidRPr="00DF6C5B">
        <w:t>but does not include</w:t>
      </w:r>
      <w:r w:rsidR="006D4BBA">
        <w:t xml:space="preserve"> </w:t>
      </w:r>
      <w:r w:rsidRPr="00DF6C5B">
        <w:t xml:space="preserve">new coops, cages, crates, water and feed bowls, litter, </w:t>
      </w:r>
      <w:r w:rsidR="006D4BBA">
        <w:t>or</w:t>
      </w:r>
      <w:r w:rsidRPr="00DF6C5B">
        <w:t xml:space="preserve"> egg trays and fillers purchased from a retailer</w:t>
      </w:r>
      <w:r>
        <w:t>.</w:t>
      </w:r>
    </w:p>
    <w:p w14:paraId="5F7BEA74" w14:textId="7B2F2D39" w:rsidR="006D4BBA" w:rsidRDefault="006D4BBA" w:rsidP="006D4BBA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F45DBE">
        <w:rPr>
          <w:rFonts w:ascii="Arial" w:hAnsi="Arial" w:cs="Arial"/>
          <w:b/>
          <w:bCs/>
        </w:rPr>
        <w:tab/>
        <w:t>Revocation</w:t>
      </w:r>
    </w:p>
    <w:p w14:paraId="2FDE3F54" w14:textId="70149235" w:rsidR="006D4BBA" w:rsidRPr="00F45DBE" w:rsidRDefault="006D4BBA" w:rsidP="006D4BBA">
      <w:pPr>
        <w:spacing w:before="140"/>
        <w:ind w:left="720"/>
      </w:pPr>
      <w:r w:rsidRPr="00F45DBE">
        <w:t>This ins</w:t>
      </w:r>
      <w:r>
        <w:t xml:space="preserve">trument revokes the </w:t>
      </w:r>
      <w:r>
        <w:rPr>
          <w:i/>
          <w:iCs/>
        </w:rPr>
        <w:t xml:space="preserve">Animal Diseases (Exotic Disease Quarantine Area) Declaration 2024 (No </w:t>
      </w:r>
      <w:r w:rsidR="001F5FCC">
        <w:rPr>
          <w:i/>
          <w:iCs/>
        </w:rPr>
        <w:t>3</w:t>
      </w:r>
      <w:r>
        <w:rPr>
          <w:i/>
          <w:iCs/>
        </w:rPr>
        <w:t>)</w:t>
      </w:r>
      <w:r>
        <w:t xml:space="preserve"> (DI2024-20</w:t>
      </w:r>
      <w:r w:rsidR="001F5FCC">
        <w:t>3</w:t>
      </w:r>
      <w:r>
        <w:t>).</w:t>
      </w:r>
    </w:p>
    <w:p w14:paraId="675E881C" w14:textId="4D11987B" w:rsidR="00611505" w:rsidRDefault="006D4BBA" w:rsidP="006D4BB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</w:t>
      </w:r>
      <w:r w:rsidR="000E42A7">
        <w:rPr>
          <w:rFonts w:ascii="Arial" w:hAnsi="Arial" w:cs="Arial"/>
          <w:b/>
          <w:bCs/>
        </w:rPr>
        <w:tab/>
      </w:r>
      <w:r w:rsidR="00611505">
        <w:rPr>
          <w:rFonts w:ascii="Arial" w:hAnsi="Arial" w:cs="Arial"/>
          <w:b/>
          <w:bCs/>
        </w:rPr>
        <w:t>Expiry</w:t>
      </w:r>
    </w:p>
    <w:p w14:paraId="3098768F" w14:textId="0717F8C7" w:rsidR="00611505" w:rsidRDefault="00611505" w:rsidP="001541E6">
      <w:pPr>
        <w:spacing w:before="140"/>
        <w:ind w:firstLine="720"/>
      </w:pPr>
      <w:r>
        <w:t xml:space="preserve">This instrument expires on </w:t>
      </w:r>
      <w:r w:rsidR="00C70DC2">
        <w:t>2</w:t>
      </w:r>
      <w:r w:rsidR="00786A7A">
        <w:t>7</w:t>
      </w:r>
      <w:r w:rsidR="00C70DC2">
        <w:t xml:space="preserve"> </w:t>
      </w:r>
      <w:r w:rsidR="00786A7A">
        <w:t xml:space="preserve">December </w:t>
      </w:r>
      <w:r w:rsidR="00C70DC2">
        <w:t>2024</w:t>
      </w:r>
      <w:r>
        <w:t>.</w:t>
      </w:r>
    </w:p>
    <w:p w14:paraId="36489A85" w14:textId="65F1026D" w:rsidR="00451AD6" w:rsidRDefault="00451AD6" w:rsidP="00451AD6">
      <w:pPr>
        <w:spacing w:before="140"/>
      </w:pPr>
    </w:p>
    <w:bookmarkEnd w:id="0"/>
    <w:p w14:paraId="66CDD670" w14:textId="33A62EAD" w:rsidR="0089303E" w:rsidRDefault="0089303E" w:rsidP="00451AD6">
      <w:pPr>
        <w:tabs>
          <w:tab w:val="left" w:pos="4320"/>
        </w:tabs>
        <w:spacing w:before="240"/>
      </w:pPr>
      <w:r>
        <w:rPr>
          <w:iCs/>
        </w:rPr>
        <w:t>Dr Kyeelee Driver</w:t>
      </w:r>
      <w:r w:rsidR="001B35DD">
        <w:rPr>
          <w:iCs/>
        </w:rPr>
        <w:t xml:space="preserve"> </w:t>
      </w:r>
    </w:p>
    <w:p w14:paraId="01A86BFF" w14:textId="402EB6D7" w:rsidR="0089303E" w:rsidRDefault="00164EAE" w:rsidP="0089303E">
      <w:pPr>
        <w:tabs>
          <w:tab w:val="left" w:pos="4320"/>
        </w:tabs>
      </w:pPr>
      <w:r>
        <w:t>Delegate of the Minister for the Environment, Parks and Land Management</w:t>
      </w:r>
    </w:p>
    <w:p w14:paraId="77FA0FAD" w14:textId="77777777" w:rsidR="008269AD" w:rsidRDefault="008269AD" w:rsidP="001541E6">
      <w:pPr>
        <w:tabs>
          <w:tab w:val="left" w:pos="4320"/>
        </w:tabs>
        <w:rPr>
          <w:iCs/>
        </w:rPr>
      </w:pPr>
    </w:p>
    <w:p w14:paraId="1BABF6A0" w14:textId="22DA9817" w:rsidR="00F13DA3" w:rsidRPr="001541E6" w:rsidRDefault="00E70B2B" w:rsidP="001541E6">
      <w:pPr>
        <w:tabs>
          <w:tab w:val="left" w:pos="4320"/>
        </w:tabs>
      </w:pPr>
      <w:r>
        <w:rPr>
          <w:iCs/>
        </w:rPr>
        <w:t xml:space="preserve">19 </w:t>
      </w:r>
      <w:r w:rsidR="001F5FCC">
        <w:rPr>
          <w:iCs/>
        </w:rPr>
        <w:t>Septem</w:t>
      </w:r>
      <w:r w:rsidR="00633AE4">
        <w:rPr>
          <w:iCs/>
        </w:rPr>
        <w:t xml:space="preserve">ber </w:t>
      </w:r>
      <w:r w:rsidR="0089303E">
        <w:rPr>
          <w:iCs/>
        </w:rPr>
        <w:t>2024</w:t>
      </w:r>
    </w:p>
    <w:p w14:paraId="54FBB9A5" w14:textId="580DDF68" w:rsidR="0089303E" w:rsidRDefault="0089303E">
      <w:pPr>
        <w:rPr>
          <w:iCs/>
          <w:szCs w:val="24"/>
        </w:rPr>
      </w:pPr>
      <w:r>
        <w:rPr>
          <w:iCs/>
          <w:szCs w:val="24"/>
        </w:rPr>
        <w:br w:type="page"/>
      </w:r>
    </w:p>
    <w:p w14:paraId="27408B46" w14:textId="279CBB19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  <w:bookmarkStart w:id="2" w:name="_Hlk170400822"/>
      <w:r w:rsidRPr="0089303E">
        <w:rPr>
          <w:b/>
          <w:bCs/>
          <w:iCs/>
          <w:sz w:val="24"/>
          <w:szCs w:val="24"/>
        </w:rPr>
        <w:lastRenderedPageBreak/>
        <w:t>Schedule 1 – Map of Control quarantine area</w:t>
      </w:r>
      <w:bookmarkEnd w:id="2"/>
    </w:p>
    <w:p w14:paraId="1C6D4195" w14:textId="11DD9E52" w:rsidR="00F44A72" w:rsidRDefault="00F44A72">
      <w:pPr>
        <w:pStyle w:val="aNote"/>
        <w:ind w:left="800"/>
        <w:rPr>
          <w:b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7E0F6C07" wp14:editId="4EA54B67">
            <wp:extent cx="5274945" cy="7489825"/>
            <wp:effectExtent l="0" t="0" r="1905" b="0"/>
            <wp:docPr id="532427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275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0BF79" w14:textId="77777777" w:rsidR="00F44A72" w:rsidRDefault="00F44A72">
      <w:pPr>
        <w:pStyle w:val="aNote"/>
        <w:ind w:left="800"/>
        <w:rPr>
          <w:b/>
          <w:bCs/>
          <w:iCs/>
          <w:sz w:val="24"/>
          <w:szCs w:val="24"/>
        </w:rPr>
      </w:pPr>
    </w:p>
    <w:p w14:paraId="093AC60A" w14:textId="77777777" w:rsidR="00F44A72" w:rsidRDefault="00F44A72">
      <w:pPr>
        <w:pStyle w:val="aNote"/>
        <w:ind w:left="800"/>
        <w:rPr>
          <w:b/>
          <w:bCs/>
          <w:iCs/>
          <w:sz w:val="24"/>
          <w:szCs w:val="24"/>
        </w:rPr>
      </w:pPr>
    </w:p>
    <w:p w14:paraId="1BEFCC7A" w14:textId="77777777" w:rsidR="00F44A72" w:rsidRDefault="00F44A72">
      <w:pPr>
        <w:pStyle w:val="aNote"/>
        <w:ind w:left="800"/>
        <w:rPr>
          <w:b/>
          <w:bCs/>
          <w:iCs/>
          <w:sz w:val="24"/>
          <w:szCs w:val="24"/>
        </w:rPr>
      </w:pPr>
    </w:p>
    <w:p w14:paraId="392518DB" w14:textId="77777777" w:rsidR="00F44A72" w:rsidRDefault="00F44A72">
      <w:pPr>
        <w:pStyle w:val="aNote"/>
        <w:ind w:left="800"/>
        <w:rPr>
          <w:b/>
          <w:bCs/>
          <w:iCs/>
          <w:sz w:val="24"/>
          <w:szCs w:val="24"/>
        </w:rPr>
      </w:pPr>
    </w:p>
    <w:p w14:paraId="299221D4" w14:textId="77777777" w:rsidR="00F44A72" w:rsidRDefault="00F44A72">
      <w:pPr>
        <w:pStyle w:val="aNote"/>
        <w:ind w:left="800"/>
        <w:rPr>
          <w:b/>
          <w:bCs/>
          <w:iCs/>
          <w:sz w:val="24"/>
          <w:szCs w:val="24"/>
        </w:rPr>
      </w:pPr>
    </w:p>
    <w:p w14:paraId="7AB4248B" w14:textId="6741EB69" w:rsidR="0089303E" w:rsidRPr="0089303E" w:rsidRDefault="0089303E" w:rsidP="0089303E">
      <w:pPr>
        <w:pStyle w:val="aNote"/>
        <w:ind w:left="800"/>
        <w:rPr>
          <w:b/>
          <w:bCs/>
          <w:iCs/>
          <w:sz w:val="24"/>
          <w:szCs w:val="24"/>
        </w:rPr>
      </w:pPr>
      <w:r w:rsidRPr="0089303E">
        <w:rPr>
          <w:b/>
          <w:bCs/>
          <w:iCs/>
          <w:sz w:val="24"/>
          <w:szCs w:val="24"/>
        </w:rPr>
        <w:lastRenderedPageBreak/>
        <w:t xml:space="preserve">Schedule </w:t>
      </w:r>
      <w:r>
        <w:rPr>
          <w:b/>
          <w:bCs/>
          <w:iCs/>
          <w:sz w:val="24"/>
          <w:szCs w:val="24"/>
        </w:rPr>
        <w:t>2</w:t>
      </w:r>
      <w:r w:rsidRPr="0089303E">
        <w:rPr>
          <w:b/>
          <w:bCs/>
          <w:iCs/>
          <w:sz w:val="24"/>
          <w:szCs w:val="24"/>
        </w:rPr>
        <w:t xml:space="preserve"> – </w:t>
      </w:r>
      <w:r w:rsidR="00D45F05">
        <w:rPr>
          <w:b/>
          <w:bCs/>
          <w:iCs/>
          <w:sz w:val="24"/>
          <w:szCs w:val="24"/>
        </w:rPr>
        <w:t xml:space="preserve">Restrictions on the movement of </w:t>
      </w:r>
      <w:r w:rsidR="001541E6">
        <w:rPr>
          <w:b/>
          <w:bCs/>
          <w:iCs/>
          <w:sz w:val="24"/>
          <w:szCs w:val="24"/>
        </w:rPr>
        <w:t>d</w:t>
      </w:r>
      <w:r w:rsidR="00D45F05">
        <w:rPr>
          <w:b/>
          <w:bCs/>
          <w:iCs/>
          <w:sz w:val="24"/>
          <w:szCs w:val="24"/>
        </w:rPr>
        <w:t xml:space="preserve">eclared animals, </w:t>
      </w:r>
      <w:r w:rsidR="001541E6">
        <w:rPr>
          <w:b/>
          <w:bCs/>
          <w:iCs/>
          <w:sz w:val="24"/>
          <w:szCs w:val="24"/>
        </w:rPr>
        <w:t>d</w:t>
      </w:r>
      <w:r w:rsidR="00D45F05">
        <w:rPr>
          <w:b/>
          <w:bCs/>
          <w:iCs/>
          <w:sz w:val="24"/>
          <w:szCs w:val="24"/>
        </w:rPr>
        <w:t xml:space="preserve">eclared animal products and </w:t>
      </w:r>
      <w:r w:rsidR="001541E6">
        <w:rPr>
          <w:b/>
          <w:bCs/>
          <w:iCs/>
          <w:sz w:val="24"/>
          <w:szCs w:val="24"/>
        </w:rPr>
        <w:t>e</w:t>
      </w:r>
      <w:r w:rsidR="00D45F05" w:rsidRPr="00D45F05">
        <w:rPr>
          <w:b/>
          <w:bCs/>
          <w:iCs/>
          <w:sz w:val="24"/>
          <w:szCs w:val="24"/>
        </w:rPr>
        <w:t>quipment used in the care of birds</w:t>
      </w:r>
      <w:r w:rsidR="00D45F05">
        <w:rPr>
          <w:b/>
          <w:bCs/>
          <w:iCs/>
          <w:sz w:val="24"/>
          <w:szCs w:val="24"/>
        </w:rPr>
        <w:t>.</w:t>
      </w:r>
    </w:p>
    <w:p w14:paraId="516A9256" w14:textId="751722AE" w:rsidR="00D45F05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declared animals within, into, or out of the </w:t>
      </w:r>
      <w:r>
        <w:t>control</w:t>
      </w:r>
      <w:r w:rsidRPr="00963ED9">
        <w:t xml:space="preserve"> quarantine area is prohibited</w:t>
      </w:r>
      <w:r w:rsidR="00F45DBE">
        <w:t>.</w:t>
      </w:r>
    </w:p>
    <w:p w14:paraId="6A5CFE47" w14:textId="77777777" w:rsidR="00F45DBE" w:rsidRDefault="00D45F05" w:rsidP="00F45DBE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declared animal products within, into or out of the </w:t>
      </w:r>
      <w:r w:rsidR="001541E6">
        <w:t>control</w:t>
      </w:r>
      <w:r w:rsidRPr="00963ED9">
        <w:t xml:space="preserve"> quarantine area is prohibited</w:t>
      </w:r>
      <w:r w:rsidR="00F45DBE">
        <w:t>, with the following exceptions:</w:t>
      </w:r>
    </w:p>
    <w:p w14:paraId="0C93DB76" w14:textId="77777777" w:rsidR="00F45DBE" w:rsidRDefault="00F45DBE" w:rsidP="00F45DBE">
      <w:pPr>
        <w:pStyle w:val="ListParagraph"/>
        <w:numPr>
          <w:ilvl w:val="0"/>
          <w:numId w:val="17"/>
        </w:numPr>
        <w:spacing w:before="140"/>
      </w:pPr>
      <w:r>
        <w:t>A person may move eggs from a farm within the control quarantine area to a grading facility on the following conditions:</w:t>
      </w:r>
    </w:p>
    <w:p w14:paraId="1F570666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Vehicles and equipment (including plastic fillers) are disinfected prior to leaving farm and at the grading facility</w:t>
      </w:r>
    </w:p>
    <w:p w14:paraId="689D4A4C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Any cardboard fillers or packaging are disposed of after movement</w:t>
      </w:r>
    </w:p>
    <w:p w14:paraId="75383E3E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Driver does not exit the vehicle; and</w:t>
      </w:r>
    </w:p>
    <w:p w14:paraId="09B8BB4D" w14:textId="77777777" w:rsidR="00F45DBE" w:rsidRDefault="00F45DBE" w:rsidP="00F45DBE">
      <w:pPr>
        <w:pStyle w:val="ListParagraph"/>
        <w:numPr>
          <w:ilvl w:val="0"/>
          <w:numId w:val="17"/>
        </w:numPr>
        <w:spacing w:before="140"/>
      </w:pPr>
      <w:r>
        <w:t>A person may move eggs from a grading facility withing the control quarantine area to retail on the following conditions:</w:t>
      </w:r>
    </w:p>
    <w:p w14:paraId="0EF6264F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Eggs are disinfected at grading facility</w:t>
      </w:r>
    </w:p>
    <w:p w14:paraId="1428540F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 xml:space="preserve">Vehicles and equipment, including plastic fillers, are disinfected at the grading facility prior to movement </w:t>
      </w:r>
    </w:p>
    <w:p w14:paraId="007CDF70" w14:textId="7A34CE6D" w:rsidR="00D45F05" w:rsidRPr="00963ED9" w:rsidRDefault="00F45DBE" w:rsidP="00F45DBE">
      <w:pPr>
        <w:pStyle w:val="ListParagraph"/>
        <w:numPr>
          <w:ilvl w:val="1"/>
          <w:numId w:val="17"/>
        </w:numPr>
        <w:spacing w:before="140"/>
      </w:pPr>
      <w:r>
        <w:t>Driver does not exit the vehicle.</w:t>
      </w:r>
    </w:p>
    <w:p w14:paraId="51947845" w14:textId="35745E10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equipment used in the care of birds within, into or out of the </w:t>
      </w:r>
      <w:r w:rsidR="001541E6">
        <w:t>control</w:t>
      </w:r>
      <w:r w:rsidRPr="00963ED9">
        <w:t xml:space="preserve"> quarantine area is prohibited. </w:t>
      </w:r>
    </w:p>
    <w:p w14:paraId="47D6CBD4" w14:textId="05938ED9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</w:t>
      </w:r>
      <w:r w:rsidRPr="00217EA9">
        <w:t>feed</w:t>
      </w:r>
      <w:r w:rsidR="001541E6">
        <w:t>,</w:t>
      </w:r>
      <w:r w:rsidRPr="00217EA9">
        <w:t xml:space="preserve"> </w:t>
      </w:r>
      <w:r>
        <w:t>that has been in contact with declared animals</w:t>
      </w:r>
      <w:r w:rsidR="001541E6">
        <w:t>,</w:t>
      </w:r>
      <w:r>
        <w:t xml:space="preserve"> </w:t>
      </w:r>
      <w:r w:rsidRPr="00963ED9">
        <w:t xml:space="preserve">out of the </w:t>
      </w:r>
      <w:r w:rsidR="001541E6">
        <w:t>control</w:t>
      </w:r>
      <w:r w:rsidR="001541E6" w:rsidRPr="00963ED9">
        <w:t xml:space="preserve"> </w:t>
      </w:r>
      <w:r w:rsidRPr="00963ED9">
        <w:t xml:space="preserve">quarantine area is prohibited. </w:t>
      </w:r>
    </w:p>
    <w:p w14:paraId="16566460" w14:textId="3A945F99" w:rsidR="00D45F05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new feed from feed mills into the </w:t>
      </w:r>
      <w:r w:rsidR="001541E6">
        <w:t>control</w:t>
      </w:r>
      <w:r w:rsidR="001541E6" w:rsidRPr="00963ED9">
        <w:t xml:space="preserve"> </w:t>
      </w:r>
      <w:r w:rsidRPr="00963ED9">
        <w:t xml:space="preserve">quarantine area is </w:t>
      </w:r>
      <w:r>
        <w:t>permitted on the following conditions:</w:t>
      </w:r>
    </w:p>
    <w:p w14:paraId="0B5580FC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feed mill must not be co-located with another poultry facility, </w:t>
      </w:r>
    </w:p>
    <w:p w14:paraId="6A41E94F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transport truck has no previous direct contact with poultry, </w:t>
      </w:r>
    </w:p>
    <w:p w14:paraId="7DA06A84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truck does not enter the production area, and </w:t>
      </w:r>
    </w:p>
    <w:p w14:paraId="0E233C99" w14:textId="77777777" w:rsidR="00D45F05" w:rsidRPr="00963ED9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>the truck is decontaminated upon leaving the farm.</w:t>
      </w:r>
    </w:p>
    <w:p w14:paraId="3E1E2D4C" w14:textId="77777777" w:rsidR="00D45F05" w:rsidRPr="0089303E" w:rsidRDefault="00D45F05">
      <w:pPr>
        <w:pStyle w:val="aNote"/>
        <w:ind w:left="800"/>
        <w:rPr>
          <w:b/>
          <w:bCs/>
          <w:iCs/>
          <w:sz w:val="24"/>
          <w:szCs w:val="24"/>
        </w:rPr>
      </w:pPr>
    </w:p>
    <w:sectPr w:rsidR="00D45F05" w:rsidRPr="0089303E" w:rsidSect="00B16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2A2F" w14:textId="77777777" w:rsidR="003138D2" w:rsidRDefault="003138D2" w:rsidP="00611505">
      <w:r>
        <w:separator/>
      </w:r>
    </w:p>
  </w:endnote>
  <w:endnote w:type="continuationSeparator" w:id="0">
    <w:p w14:paraId="6B7B1B69" w14:textId="77777777" w:rsidR="003138D2" w:rsidRDefault="003138D2" w:rsidP="0061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6D47" w14:textId="77777777" w:rsidR="004F526B" w:rsidRDefault="004F5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2408" w14:textId="2E7B3428" w:rsidR="004F526B" w:rsidRPr="004F526B" w:rsidRDefault="004F526B" w:rsidP="004F526B">
    <w:pPr>
      <w:pStyle w:val="Footer"/>
      <w:jc w:val="center"/>
      <w:rPr>
        <w:rFonts w:cs="Arial"/>
        <w:sz w:val="14"/>
      </w:rPr>
    </w:pPr>
    <w:r w:rsidRPr="004F52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409B" w14:textId="77777777" w:rsidR="004F526B" w:rsidRDefault="004F5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E7E9" w14:textId="77777777" w:rsidR="003138D2" w:rsidRDefault="003138D2" w:rsidP="00611505">
      <w:r>
        <w:separator/>
      </w:r>
    </w:p>
  </w:footnote>
  <w:footnote w:type="continuationSeparator" w:id="0">
    <w:p w14:paraId="6A9CF797" w14:textId="77777777" w:rsidR="003138D2" w:rsidRDefault="003138D2" w:rsidP="0061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CE58" w14:textId="77777777" w:rsidR="004F526B" w:rsidRDefault="004F5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B052" w14:textId="77777777" w:rsidR="004F526B" w:rsidRDefault="004F5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09C3" w14:textId="77777777" w:rsidR="004F526B" w:rsidRDefault="004F5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1240C6"/>
    <w:multiLevelType w:val="hybridMultilevel"/>
    <w:tmpl w:val="ADA8774E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278C"/>
    <w:multiLevelType w:val="hybridMultilevel"/>
    <w:tmpl w:val="A6ACAF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0AB8F4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</w:rPr>
    </w:lvl>
    <w:lvl w:ilvl="2" w:tplc="89B803BE">
      <w:start w:val="8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4445AF"/>
    <w:multiLevelType w:val="hybridMultilevel"/>
    <w:tmpl w:val="7E76E974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5DB1"/>
    <w:multiLevelType w:val="hybridMultilevel"/>
    <w:tmpl w:val="1B8AEF3C"/>
    <w:lvl w:ilvl="0" w:tplc="AA0AB8F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24A"/>
    <w:multiLevelType w:val="hybridMultilevel"/>
    <w:tmpl w:val="B5BC982E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64DF5"/>
    <w:multiLevelType w:val="hybridMultilevel"/>
    <w:tmpl w:val="BA9683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40EE7"/>
    <w:multiLevelType w:val="hybridMultilevel"/>
    <w:tmpl w:val="8BC46F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0AB8F4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B4B9D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7474"/>
    <w:multiLevelType w:val="hybridMultilevel"/>
    <w:tmpl w:val="A6163D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EF3D5B"/>
    <w:multiLevelType w:val="hybridMultilevel"/>
    <w:tmpl w:val="BFD626D0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B0C6AA7"/>
    <w:multiLevelType w:val="hybridMultilevel"/>
    <w:tmpl w:val="4AAE72EA"/>
    <w:lvl w:ilvl="0" w:tplc="83B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83997"/>
    <w:multiLevelType w:val="hybridMultilevel"/>
    <w:tmpl w:val="D438E694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39B5"/>
    <w:multiLevelType w:val="hybridMultilevel"/>
    <w:tmpl w:val="4AAE72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254872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B0145"/>
    <w:multiLevelType w:val="multilevel"/>
    <w:tmpl w:val="C972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CDF2948"/>
    <w:multiLevelType w:val="hybridMultilevel"/>
    <w:tmpl w:val="D95ADF6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1F3C7F"/>
    <w:multiLevelType w:val="hybridMultilevel"/>
    <w:tmpl w:val="43EE91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826675">
    <w:abstractNumId w:val="2"/>
  </w:num>
  <w:num w:numId="2" w16cid:durableId="300232844">
    <w:abstractNumId w:val="0"/>
  </w:num>
  <w:num w:numId="3" w16cid:durableId="727798535">
    <w:abstractNumId w:val="5"/>
  </w:num>
  <w:num w:numId="4" w16cid:durableId="666900713">
    <w:abstractNumId w:val="16"/>
  </w:num>
  <w:num w:numId="5" w16cid:durableId="2122147533">
    <w:abstractNumId w:val="23"/>
  </w:num>
  <w:num w:numId="6" w16cid:durableId="1917939897">
    <w:abstractNumId w:val="1"/>
  </w:num>
  <w:num w:numId="7" w16cid:durableId="1302612040">
    <w:abstractNumId w:val="14"/>
  </w:num>
  <w:num w:numId="8" w16cid:durableId="933785964">
    <w:abstractNumId w:val="15"/>
  </w:num>
  <w:num w:numId="9" w16cid:durableId="1854102269">
    <w:abstractNumId w:val="21"/>
  </w:num>
  <w:num w:numId="10" w16cid:durableId="422460961">
    <w:abstractNumId w:val="17"/>
  </w:num>
  <w:num w:numId="11" w16cid:durableId="116876388">
    <w:abstractNumId w:val="9"/>
  </w:num>
  <w:num w:numId="12" w16cid:durableId="707993827">
    <w:abstractNumId w:val="22"/>
  </w:num>
  <w:num w:numId="13" w16cid:durableId="1956326013">
    <w:abstractNumId w:val="18"/>
  </w:num>
  <w:num w:numId="14" w16cid:durableId="411976962">
    <w:abstractNumId w:val="11"/>
  </w:num>
  <w:num w:numId="15" w16cid:durableId="2132622886">
    <w:abstractNumId w:val="20"/>
  </w:num>
  <w:num w:numId="16" w16cid:durableId="150413670">
    <w:abstractNumId w:val="19"/>
  </w:num>
  <w:num w:numId="17" w16cid:durableId="2103602590">
    <w:abstractNumId w:val="8"/>
  </w:num>
  <w:num w:numId="18" w16cid:durableId="506209915">
    <w:abstractNumId w:val="24"/>
  </w:num>
  <w:num w:numId="19" w16cid:durableId="807211509">
    <w:abstractNumId w:val="12"/>
  </w:num>
  <w:num w:numId="20" w16cid:durableId="1680235160">
    <w:abstractNumId w:val="10"/>
  </w:num>
  <w:num w:numId="21" w16cid:durableId="1890415724">
    <w:abstractNumId w:val="4"/>
  </w:num>
  <w:num w:numId="22" w16cid:durableId="72750493">
    <w:abstractNumId w:val="13"/>
  </w:num>
  <w:num w:numId="23" w16cid:durableId="794059244">
    <w:abstractNumId w:val="3"/>
  </w:num>
  <w:num w:numId="24" w16cid:durableId="387339150">
    <w:abstractNumId w:val="6"/>
  </w:num>
  <w:num w:numId="25" w16cid:durableId="114966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1D"/>
    <w:rsid w:val="00050372"/>
    <w:rsid w:val="00050EE7"/>
    <w:rsid w:val="000626B6"/>
    <w:rsid w:val="00063DAA"/>
    <w:rsid w:val="00066E73"/>
    <w:rsid w:val="000E3BC4"/>
    <w:rsid w:val="000E42A7"/>
    <w:rsid w:val="00113E3B"/>
    <w:rsid w:val="00132940"/>
    <w:rsid w:val="00146923"/>
    <w:rsid w:val="001541E6"/>
    <w:rsid w:val="00164344"/>
    <w:rsid w:val="00164EAE"/>
    <w:rsid w:val="00193747"/>
    <w:rsid w:val="00194B69"/>
    <w:rsid w:val="001A4864"/>
    <w:rsid w:val="001B35DD"/>
    <w:rsid w:val="001F5FCC"/>
    <w:rsid w:val="00275B2B"/>
    <w:rsid w:val="002924EC"/>
    <w:rsid w:val="003138D2"/>
    <w:rsid w:val="0036135D"/>
    <w:rsid w:val="003A21E3"/>
    <w:rsid w:val="003E7A0C"/>
    <w:rsid w:val="00423376"/>
    <w:rsid w:val="00451AD6"/>
    <w:rsid w:val="004A73CD"/>
    <w:rsid w:val="004F526B"/>
    <w:rsid w:val="00503C2F"/>
    <w:rsid w:val="00510AAE"/>
    <w:rsid w:val="00531547"/>
    <w:rsid w:val="005A56E8"/>
    <w:rsid w:val="005A57F3"/>
    <w:rsid w:val="006054BB"/>
    <w:rsid w:val="00611505"/>
    <w:rsid w:val="00617396"/>
    <w:rsid w:val="00633AE4"/>
    <w:rsid w:val="00644379"/>
    <w:rsid w:val="00652A1E"/>
    <w:rsid w:val="00662060"/>
    <w:rsid w:val="00667738"/>
    <w:rsid w:val="006D4BBA"/>
    <w:rsid w:val="007179EB"/>
    <w:rsid w:val="0075798E"/>
    <w:rsid w:val="00786A7A"/>
    <w:rsid w:val="007A169F"/>
    <w:rsid w:val="007B06F9"/>
    <w:rsid w:val="007B4713"/>
    <w:rsid w:val="007D3E59"/>
    <w:rsid w:val="007E683D"/>
    <w:rsid w:val="007F6FC6"/>
    <w:rsid w:val="00813F91"/>
    <w:rsid w:val="008269AD"/>
    <w:rsid w:val="00843317"/>
    <w:rsid w:val="00863A90"/>
    <w:rsid w:val="00873D83"/>
    <w:rsid w:val="0089303E"/>
    <w:rsid w:val="008A2484"/>
    <w:rsid w:val="008A5ACA"/>
    <w:rsid w:val="00973CDE"/>
    <w:rsid w:val="00976558"/>
    <w:rsid w:val="00996300"/>
    <w:rsid w:val="00A043BD"/>
    <w:rsid w:val="00A179D0"/>
    <w:rsid w:val="00A365B0"/>
    <w:rsid w:val="00A37456"/>
    <w:rsid w:val="00A5234E"/>
    <w:rsid w:val="00AB3F69"/>
    <w:rsid w:val="00AD375B"/>
    <w:rsid w:val="00AF1B86"/>
    <w:rsid w:val="00B160E0"/>
    <w:rsid w:val="00B70868"/>
    <w:rsid w:val="00B86558"/>
    <w:rsid w:val="00BA3FA7"/>
    <w:rsid w:val="00BE6BA8"/>
    <w:rsid w:val="00BF2759"/>
    <w:rsid w:val="00C45304"/>
    <w:rsid w:val="00C569C8"/>
    <w:rsid w:val="00C70DC2"/>
    <w:rsid w:val="00CA3FD0"/>
    <w:rsid w:val="00CB30EF"/>
    <w:rsid w:val="00D01E13"/>
    <w:rsid w:val="00D13467"/>
    <w:rsid w:val="00D40CD8"/>
    <w:rsid w:val="00D45F05"/>
    <w:rsid w:val="00DD10E2"/>
    <w:rsid w:val="00DE4760"/>
    <w:rsid w:val="00DF6C5B"/>
    <w:rsid w:val="00DF76BE"/>
    <w:rsid w:val="00E01EA5"/>
    <w:rsid w:val="00E01F01"/>
    <w:rsid w:val="00E70A35"/>
    <w:rsid w:val="00E70B2B"/>
    <w:rsid w:val="00EB0E06"/>
    <w:rsid w:val="00EB101D"/>
    <w:rsid w:val="00F13DA3"/>
    <w:rsid w:val="00F44A72"/>
    <w:rsid w:val="00F45DBE"/>
    <w:rsid w:val="00F4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87D2D"/>
  <w15:docId w15:val="{8227FCF8-8730-4240-817F-E7BDE8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6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A57F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5A57F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5A57F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5A57F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57F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5A57F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A57F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A57F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A57F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A57F3"/>
    <w:pPr>
      <w:spacing w:before="180" w:after="60"/>
      <w:jc w:val="both"/>
    </w:pPr>
  </w:style>
  <w:style w:type="paragraph" w:customStyle="1" w:styleId="CoverActName">
    <w:name w:val="CoverActNam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A57F3"/>
    <w:pPr>
      <w:tabs>
        <w:tab w:val="left" w:pos="2880"/>
      </w:tabs>
    </w:pPr>
  </w:style>
  <w:style w:type="paragraph" w:customStyle="1" w:styleId="Apara">
    <w:name w:val="A para"/>
    <w:basedOn w:val="Normal"/>
    <w:rsid w:val="005A57F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A57F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A57F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A57F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5A57F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5A57F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A57F3"/>
  </w:style>
  <w:style w:type="paragraph" w:customStyle="1" w:styleId="CoverInForce">
    <w:name w:val="CoverInForc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A57F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A57F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5A57F3"/>
  </w:style>
  <w:style w:type="paragraph" w:customStyle="1" w:styleId="Aparabullet">
    <w:name w:val="A para bullet"/>
    <w:basedOn w:val="Normal"/>
    <w:rsid w:val="005A57F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5A57F3"/>
  </w:style>
  <w:style w:type="paragraph" w:styleId="TOC2">
    <w:name w:val="toc 2"/>
    <w:basedOn w:val="Normal"/>
    <w:next w:val="Normal"/>
    <w:autoRedefine/>
    <w:semiHidden/>
    <w:rsid w:val="005A57F3"/>
    <w:pPr>
      <w:ind w:left="240"/>
    </w:pPr>
  </w:style>
  <w:style w:type="paragraph" w:styleId="TOC3">
    <w:name w:val="toc 3"/>
    <w:basedOn w:val="Normal"/>
    <w:next w:val="Normal"/>
    <w:autoRedefine/>
    <w:semiHidden/>
    <w:rsid w:val="005A57F3"/>
    <w:pPr>
      <w:ind w:left="480"/>
    </w:pPr>
  </w:style>
  <w:style w:type="paragraph" w:styleId="TOC4">
    <w:name w:val="toc 4"/>
    <w:basedOn w:val="Normal"/>
    <w:next w:val="Normal"/>
    <w:autoRedefine/>
    <w:semiHidden/>
    <w:rsid w:val="005A57F3"/>
    <w:pPr>
      <w:ind w:left="720"/>
    </w:pPr>
  </w:style>
  <w:style w:type="paragraph" w:styleId="TOC5">
    <w:name w:val="toc 5"/>
    <w:basedOn w:val="Normal"/>
    <w:next w:val="Normal"/>
    <w:autoRedefine/>
    <w:semiHidden/>
    <w:rsid w:val="005A57F3"/>
    <w:pPr>
      <w:ind w:left="960"/>
    </w:pPr>
  </w:style>
  <w:style w:type="paragraph" w:styleId="TOC6">
    <w:name w:val="toc 6"/>
    <w:basedOn w:val="Normal"/>
    <w:next w:val="Normal"/>
    <w:autoRedefine/>
    <w:semiHidden/>
    <w:rsid w:val="005A57F3"/>
    <w:pPr>
      <w:ind w:left="1200"/>
    </w:pPr>
  </w:style>
  <w:style w:type="paragraph" w:styleId="TOC7">
    <w:name w:val="toc 7"/>
    <w:basedOn w:val="Normal"/>
    <w:next w:val="Normal"/>
    <w:autoRedefine/>
    <w:semiHidden/>
    <w:rsid w:val="005A57F3"/>
    <w:pPr>
      <w:ind w:left="1440"/>
    </w:pPr>
  </w:style>
  <w:style w:type="paragraph" w:styleId="TOC8">
    <w:name w:val="toc 8"/>
    <w:basedOn w:val="Normal"/>
    <w:next w:val="Normal"/>
    <w:autoRedefine/>
    <w:semiHidden/>
    <w:rsid w:val="005A57F3"/>
    <w:pPr>
      <w:ind w:left="1680"/>
    </w:pPr>
  </w:style>
  <w:style w:type="paragraph" w:styleId="TOC9">
    <w:name w:val="toc 9"/>
    <w:basedOn w:val="Normal"/>
    <w:next w:val="Normal"/>
    <w:autoRedefine/>
    <w:semiHidden/>
    <w:rsid w:val="005A57F3"/>
    <w:pPr>
      <w:ind w:left="1920"/>
    </w:pPr>
  </w:style>
  <w:style w:type="character" w:styleId="Hyperlink">
    <w:name w:val="Hyperlink"/>
    <w:basedOn w:val="DefaultParagraphFont"/>
    <w:semiHidden/>
    <w:rsid w:val="005A57F3"/>
    <w:rPr>
      <w:color w:val="0000FF"/>
      <w:u w:val="single"/>
    </w:rPr>
  </w:style>
  <w:style w:type="paragraph" w:styleId="BodyTextIndent">
    <w:name w:val="Body Text Indent"/>
    <w:basedOn w:val="Normal"/>
    <w:semiHidden/>
    <w:rsid w:val="005A57F3"/>
    <w:pPr>
      <w:spacing w:before="120" w:after="60"/>
      <w:ind w:left="709"/>
    </w:pPr>
  </w:style>
  <w:style w:type="paragraph" w:customStyle="1" w:styleId="Minister">
    <w:name w:val="Minister"/>
    <w:basedOn w:val="Normal"/>
    <w:rsid w:val="005A57F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A57F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A57F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5A57F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5A57F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5A57F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5A57F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A57F3"/>
  </w:style>
  <w:style w:type="paragraph" w:customStyle="1" w:styleId="aNote">
    <w:name w:val="aNote"/>
    <w:basedOn w:val="Normal"/>
    <w:rsid w:val="005A57F3"/>
    <w:pPr>
      <w:spacing w:before="80" w:after="60"/>
      <w:ind w:left="1900" w:hanging="80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7D3E59"/>
    <w:pPr>
      <w:ind w:left="720"/>
      <w:contextualSpacing/>
    </w:pPr>
  </w:style>
  <w:style w:type="paragraph" w:customStyle="1" w:styleId="adef">
    <w:name w:val="adef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">
    <w:name w:val="charbolditals"/>
    <w:basedOn w:val="DefaultParagraphFont"/>
    <w:rsid w:val="00873D83"/>
  </w:style>
  <w:style w:type="paragraph" w:customStyle="1" w:styleId="adefpara">
    <w:name w:val="adefpara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">
    <w:name w:val="amainreturn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863A9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B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B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B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A48267597</value>
    </field>
    <field name="Objective-Title">
      <value order="0">DI2024--- Animal Diseases (Exotic Disease Quarantine Area) Declaration 2024 (No 5)</value>
    </field>
    <field name="Objective-Description">
      <value order="0"/>
    </field>
    <field name="Objective-CreationStamp">
      <value order="0">2024-09-16T04:03:48Z</value>
    </field>
    <field name="Objective-IsApproved">
      <value order="0">false</value>
    </field>
    <field name="Objective-IsPublished">
      <value order="0">true</value>
    </field>
    <field name="Objective-DatePublished">
      <value order="0">2024-09-19T04:07:33Z</value>
    </field>
    <field name="Objective-ModificationStamp">
      <value order="0">2024-09-19T04:07:33Z</value>
    </field>
    <field name="Objective-Owner">
      <value order="0">Jo-Anne Bauer</value>
    </field>
    <field name="Objective-Path">
      <value order="0"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Influenza:Avian Trace ACT 2024:Planning:Directions, Declarations and Written Authorisations:declarations:19Sep24 New Avian Influenza declarations</value>
    </field>
    <field name="Objective-Parent">
      <value order="0">19Sep24 New Avian Influenza declarations</value>
    </field>
    <field name="Objective-State">
      <value order="0">Published</value>
    </field>
    <field name="Objective-VersionId">
      <value order="0">vA60893154</value>
    </field>
    <field name="Objective-Version">
      <value order="0">5.0</value>
    </field>
    <field name="Objective-VersionNumber">
      <value order="0">7</value>
    </field>
    <field name="Objective-VersionComment">
      <value order="0"/>
    </field>
    <field name="Objective-FileNumber">
      <value order="0">1-2024/69236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4230</Characters>
  <Application>Microsoft Office Word</Application>
  <DocSecurity>0</DocSecurity>
  <Lines>114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2007-09-03T07:30:00Z</cp:lastPrinted>
  <dcterms:created xsi:type="dcterms:W3CDTF">2024-09-19T04:29:00Z</dcterms:created>
  <dcterms:modified xsi:type="dcterms:W3CDTF">2024-09-19T04:29:00Z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2024-06-26T04:54:53Z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49c3d8f1-17db-4c8f-9780-994874e7d36c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A48267597</vt:lpwstr>
  </property>
  <property fmtid="{D5CDD505-2E9C-101B-9397-08002B2CF9AE}" pid="10" name="Objective-Title">
    <vt:lpwstr>DI2024--- Animal Diseases (Exotic Disease Quarantine Area) Declaration 2024 (No 5)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2024-09-16T04:03:48Z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2024-09-19T04:07:33Z</vt:filetime>
  </property>
  <property fmtid="{D5CDD505-2E9C-101B-9397-08002B2CF9AE}" pid="16" name="Objective-ModificationStamp">
    <vt:filetime>2024-09-19T04:07:33Z</vt:filetime>
  </property>
  <property fmtid="{D5CDD505-2E9C-101B-9397-08002B2CF9AE}" pid="17" name="Objective-Owner">
    <vt:lpwstr>Jo-Anne Bauer</vt:lpwstr>
  </property>
  <property fmtid="{D5CDD505-2E9C-101B-9397-08002B2CF9AE}" pid="18" name="Objective-Path">
    <vt:lpwstr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Influenza:Avian Trace ACT 2024:Planning:Directions, Declarations and Written Authorisations:declarations:19Sep24 New Avian Influenza declarations:</vt:lpwstr>
  </property>
  <property fmtid="{D5CDD505-2E9C-101B-9397-08002B2CF9AE}" pid="19" name="Objective-Parent">
    <vt:lpwstr>19Sep24 New Avian Influenza declarations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vA60893154</vt:lpwstr>
  </property>
  <property fmtid="{D5CDD505-2E9C-101B-9397-08002B2CF9AE}" pid="22" name="Objective-Version">
    <vt:lpwstr>5.0</vt:lpwstr>
  </property>
  <property fmtid="{D5CDD505-2E9C-101B-9397-08002B2CF9AE}" pid="23" name="Objective-VersionNumber">
    <vt:r8>7</vt:r8>
  </property>
  <property fmtid="{D5CDD505-2E9C-101B-9397-08002B2CF9AE}" pid="24" name="Objective-VersionComment">
    <vt:lpwstr/>
  </property>
  <property fmtid="{D5CDD505-2E9C-101B-9397-08002B2CF9AE}" pid="25" name="Objective-FileNumber">
    <vt:lpwstr>1-2024/69236</vt:lpwstr>
  </property>
  <property fmtid="{D5CDD505-2E9C-101B-9397-08002B2CF9AE}" pid="26" name="Objective-Classification">
    <vt:lpwstr>[Inherited - Unclassified (beige file cover)]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Division">
    <vt:lpwstr>Corporate Services and Operations</vt:lpwstr>
  </property>
  <property fmtid="{D5CDD505-2E9C-101B-9397-08002B2CF9AE}" pid="40" name="Objective-Section">
    <vt:lpwstr/>
  </property>
  <property fmtid="{D5CDD505-2E9C-101B-9397-08002B2CF9AE}" pid="41" name="Objective-Officer">
    <vt:lpwstr>Phillipa Jacomb</vt:lpwstr>
  </property>
  <property fmtid="{D5CDD505-2E9C-101B-9397-08002B2CF9AE}" pid="42" name="Objective-Document Approved By">
    <vt:lpwstr/>
  </property>
  <property fmtid="{D5CDD505-2E9C-101B-9397-08002B2CF9AE}" pid="43" name="Objective-Home Agency">
    <vt:lpwstr>EPSDD</vt:lpwstr>
  </property>
  <property fmtid="{D5CDD505-2E9C-101B-9397-08002B2CF9AE}" pid="44" name="Objective-Comment">
    <vt:lpwstr/>
  </property>
</Properties>
</file>