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703" w14:textId="77777777" w:rsidR="0018707D" w:rsidRPr="0018707D" w:rsidRDefault="0018707D" w:rsidP="0018707D">
      <w:pPr>
        <w:spacing w:before="120"/>
        <w:rPr>
          <w:rFonts w:ascii="Arial" w:hAnsi="Arial" w:cs="Arial"/>
          <w:sz w:val="24"/>
          <w:szCs w:val="24"/>
        </w:rPr>
      </w:pPr>
      <w:bookmarkStart w:id="0" w:name="_Toc44738651"/>
      <w:r w:rsidRPr="0018707D">
        <w:rPr>
          <w:rFonts w:ascii="Arial" w:hAnsi="Arial" w:cs="Arial"/>
          <w:sz w:val="24"/>
          <w:szCs w:val="24"/>
        </w:rPr>
        <w:t>Australian Capital Territory</w:t>
      </w:r>
    </w:p>
    <w:p w14:paraId="7AE1C694" w14:textId="3CAFBD37" w:rsidR="0018707D" w:rsidRDefault="0018707D" w:rsidP="0018707D">
      <w:pPr>
        <w:pStyle w:val="Billname"/>
        <w:spacing w:before="700"/>
      </w:pPr>
      <w:r>
        <w:t>Motor Accident Injuries (Quality of Life Benefit) Guidelines 202</w:t>
      </w:r>
      <w:r w:rsidR="0028611F">
        <w:t>5</w:t>
      </w:r>
    </w:p>
    <w:p w14:paraId="428C1719" w14:textId="4B2A4634" w:rsidR="0018707D" w:rsidRPr="0018707D" w:rsidRDefault="0018707D" w:rsidP="0018707D">
      <w:pPr>
        <w:spacing w:before="340"/>
        <w:rPr>
          <w:rFonts w:ascii="Arial" w:hAnsi="Arial" w:cs="Arial"/>
          <w:b/>
          <w:bCs/>
          <w:sz w:val="24"/>
          <w:szCs w:val="24"/>
        </w:rPr>
      </w:pPr>
      <w:r w:rsidRPr="0018707D">
        <w:rPr>
          <w:rFonts w:ascii="Arial" w:hAnsi="Arial" w:cs="Arial"/>
          <w:b/>
          <w:bCs/>
          <w:sz w:val="24"/>
          <w:szCs w:val="24"/>
        </w:rPr>
        <w:t>Disallowable instrument DI</w:t>
      </w:r>
      <w:r w:rsidRPr="0018707D">
        <w:rPr>
          <w:rFonts w:ascii="Arial" w:hAnsi="Arial" w:cs="Arial"/>
          <w:b/>
          <w:bCs/>
          <w:iCs/>
          <w:sz w:val="24"/>
          <w:szCs w:val="24"/>
        </w:rPr>
        <w:t>202</w:t>
      </w:r>
      <w:r w:rsidR="00321AAE">
        <w:rPr>
          <w:rFonts w:ascii="Arial" w:hAnsi="Arial" w:cs="Arial"/>
          <w:b/>
          <w:bCs/>
          <w:iCs/>
          <w:sz w:val="24"/>
          <w:szCs w:val="24"/>
        </w:rPr>
        <w:t>5</w:t>
      </w:r>
      <w:r w:rsidR="00B97B68">
        <w:rPr>
          <w:rFonts w:ascii="Arial" w:hAnsi="Arial" w:cs="Arial"/>
          <w:b/>
          <w:bCs/>
          <w:iCs/>
          <w:sz w:val="24"/>
          <w:szCs w:val="24"/>
        </w:rPr>
        <w:t>-308</w:t>
      </w:r>
    </w:p>
    <w:p w14:paraId="135EF353" w14:textId="77777777" w:rsidR="0018707D" w:rsidRPr="0018707D" w:rsidRDefault="0018707D" w:rsidP="0018707D">
      <w:pPr>
        <w:pStyle w:val="madeunder"/>
        <w:spacing w:before="300" w:after="0"/>
        <w:rPr>
          <w:rFonts w:ascii="Arial" w:hAnsi="Arial" w:cs="Arial"/>
          <w:szCs w:val="24"/>
        </w:rPr>
      </w:pPr>
      <w:r w:rsidRPr="0018707D">
        <w:rPr>
          <w:rFonts w:ascii="Arial" w:hAnsi="Arial" w:cs="Arial"/>
          <w:szCs w:val="24"/>
        </w:rPr>
        <w:t xml:space="preserve">made under the  </w:t>
      </w:r>
    </w:p>
    <w:p w14:paraId="3CA97771" w14:textId="77777777" w:rsidR="0018707D" w:rsidRPr="0018707D" w:rsidRDefault="0018707D" w:rsidP="0018707D">
      <w:pPr>
        <w:pStyle w:val="CoverActName"/>
        <w:spacing w:before="320" w:after="0"/>
        <w:rPr>
          <w:rFonts w:cs="Arial"/>
          <w:szCs w:val="24"/>
        </w:rPr>
      </w:pPr>
      <w:r w:rsidRPr="0018707D">
        <w:rPr>
          <w:rFonts w:cs="Arial"/>
          <w:szCs w:val="24"/>
        </w:rPr>
        <w:t>Motor Accident Injuries Act 2019, section 487 (MAI guidelines)</w:t>
      </w:r>
    </w:p>
    <w:p w14:paraId="4C57FE0C" w14:textId="77777777" w:rsidR="0018707D" w:rsidRPr="0018707D" w:rsidRDefault="0018707D" w:rsidP="0018707D">
      <w:pPr>
        <w:pStyle w:val="N-line3"/>
        <w:pBdr>
          <w:bottom w:val="none" w:sz="0" w:space="0" w:color="auto"/>
        </w:pBdr>
        <w:spacing w:before="60"/>
        <w:rPr>
          <w:rFonts w:ascii="Arial" w:hAnsi="Arial" w:cs="Arial"/>
          <w:szCs w:val="24"/>
        </w:rPr>
      </w:pPr>
    </w:p>
    <w:p w14:paraId="66B9DD96" w14:textId="77777777" w:rsidR="0018707D" w:rsidRPr="0018707D" w:rsidRDefault="0018707D" w:rsidP="0018707D">
      <w:pPr>
        <w:pStyle w:val="N-line3"/>
        <w:pBdr>
          <w:top w:val="single" w:sz="12" w:space="1" w:color="auto"/>
          <w:bottom w:val="none" w:sz="0" w:space="0" w:color="auto"/>
        </w:pBdr>
        <w:rPr>
          <w:rFonts w:ascii="Arial" w:hAnsi="Arial" w:cs="Arial"/>
          <w:szCs w:val="24"/>
        </w:rPr>
      </w:pPr>
    </w:p>
    <w:p w14:paraId="0376AB6C" w14:textId="77777777" w:rsidR="0018707D" w:rsidRPr="0018707D" w:rsidRDefault="0018707D" w:rsidP="0018707D">
      <w:pPr>
        <w:spacing w:before="60" w:after="60"/>
        <w:ind w:left="720" w:hanging="720"/>
        <w:rPr>
          <w:rFonts w:ascii="Arial" w:hAnsi="Arial" w:cs="Arial"/>
          <w:b/>
          <w:bCs/>
          <w:sz w:val="24"/>
          <w:szCs w:val="24"/>
        </w:rPr>
      </w:pPr>
      <w:r w:rsidRPr="0018707D">
        <w:rPr>
          <w:rFonts w:ascii="Arial" w:hAnsi="Arial" w:cs="Arial"/>
          <w:b/>
          <w:bCs/>
          <w:sz w:val="24"/>
          <w:szCs w:val="24"/>
        </w:rPr>
        <w:t>1</w:t>
      </w:r>
      <w:r w:rsidRPr="0018707D">
        <w:rPr>
          <w:rFonts w:ascii="Arial" w:hAnsi="Arial" w:cs="Arial"/>
          <w:b/>
          <w:bCs/>
          <w:sz w:val="24"/>
          <w:szCs w:val="24"/>
        </w:rPr>
        <w:tab/>
        <w:t>Name of instrument</w:t>
      </w:r>
    </w:p>
    <w:p w14:paraId="7A9AFF3C" w14:textId="7CD4F229" w:rsidR="0018707D" w:rsidRPr="0018707D" w:rsidRDefault="0018707D" w:rsidP="0018707D">
      <w:pPr>
        <w:spacing w:before="140"/>
        <w:ind w:left="720"/>
        <w:rPr>
          <w:rFonts w:ascii="Arial" w:hAnsi="Arial" w:cs="Arial"/>
          <w:i/>
          <w:iCs/>
          <w:sz w:val="24"/>
          <w:szCs w:val="24"/>
        </w:rPr>
      </w:pPr>
      <w:r w:rsidRPr="0018707D">
        <w:rPr>
          <w:rFonts w:ascii="Arial" w:hAnsi="Arial" w:cs="Arial"/>
          <w:sz w:val="24"/>
          <w:szCs w:val="24"/>
        </w:rPr>
        <w:t xml:space="preserve">This instrument is the </w:t>
      </w:r>
      <w:r w:rsidRPr="0018707D">
        <w:rPr>
          <w:rFonts w:ascii="Arial" w:hAnsi="Arial" w:cs="Arial"/>
          <w:i/>
          <w:iCs/>
          <w:sz w:val="24"/>
          <w:szCs w:val="24"/>
        </w:rPr>
        <w:t xml:space="preserve">Motor Accident Injuries (Quality of Life Benefit) </w:t>
      </w:r>
      <w:r w:rsidRPr="0018707D">
        <w:rPr>
          <w:rFonts w:ascii="Arial" w:hAnsi="Arial" w:cs="Arial"/>
          <w:i/>
          <w:iCs/>
          <w:sz w:val="24"/>
          <w:szCs w:val="24"/>
        </w:rPr>
        <w:br/>
        <w:t>Guidelines 202</w:t>
      </w:r>
      <w:r w:rsidR="0028611F">
        <w:rPr>
          <w:rFonts w:ascii="Arial" w:hAnsi="Arial" w:cs="Arial"/>
          <w:i/>
          <w:iCs/>
          <w:sz w:val="24"/>
          <w:szCs w:val="24"/>
        </w:rPr>
        <w:t>5</w:t>
      </w:r>
      <w:r w:rsidRPr="0018707D">
        <w:rPr>
          <w:rFonts w:ascii="Arial" w:hAnsi="Arial" w:cs="Arial"/>
          <w:i/>
          <w:iCs/>
          <w:sz w:val="24"/>
          <w:szCs w:val="24"/>
        </w:rPr>
        <w:t>.</w:t>
      </w:r>
    </w:p>
    <w:p w14:paraId="273E990F" w14:textId="77777777" w:rsidR="0018707D" w:rsidRPr="0018707D" w:rsidRDefault="0018707D" w:rsidP="0018707D">
      <w:pPr>
        <w:spacing w:before="300"/>
        <w:ind w:left="720" w:hanging="720"/>
        <w:rPr>
          <w:rFonts w:ascii="Arial" w:hAnsi="Arial" w:cs="Arial"/>
          <w:b/>
          <w:bCs/>
          <w:sz w:val="24"/>
          <w:szCs w:val="24"/>
        </w:rPr>
      </w:pPr>
      <w:r w:rsidRPr="0018707D">
        <w:rPr>
          <w:rFonts w:ascii="Arial" w:hAnsi="Arial" w:cs="Arial"/>
          <w:b/>
          <w:bCs/>
          <w:sz w:val="24"/>
          <w:szCs w:val="24"/>
        </w:rPr>
        <w:t>2</w:t>
      </w:r>
      <w:r w:rsidRPr="0018707D">
        <w:rPr>
          <w:rFonts w:ascii="Arial" w:hAnsi="Arial" w:cs="Arial"/>
          <w:b/>
          <w:bCs/>
          <w:sz w:val="24"/>
          <w:szCs w:val="24"/>
        </w:rPr>
        <w:tab/>
        <w:t xml:space="preserve">Commencement </w:t>
      </w:r>
    </w:p>
    <w:p w14:paraId="27829C75" w14:textId="0CB95F71" w:rsidR="0018707D" w:rsidRPr="0018707D" w:rsidRDefault="0018707D" w:rsidP="0018707D">
      <w:pPr>
        <w:spacing w:before="140"/>
        <w:ind w:left="720"/>
        <w:rPr>
          <w:rFonts w:ascii="Arial" w:hAnsi="Arial" w:cs="Arial"/>
          <w:i/>
          <w:iCs/>
          <w:sz w:val="24"/>
          <w:szCs w:val="24"/>
        </w:rPr>
      </w:pPr>
      <w:r w:rsidRPr="0018707D">
        <w:rPr>
          <w:rFonts w:ascii="Arial" w:hAnsi="Arial" w:cs="Arial"/>
          <w:sz w:val="24"/>
          <w:szCs w:val="24"/>
        </w:rPr>
        <w:t xml:space="preserve">This instrument commences on </w:t>
      </w:r>
      <w:r w:rsidR="001D6FD9">
        <w:rPr>
          <w:rFonts w:ascii="Arial" w:hAnsi="Arial" w:cs="Arial"/>
          <w:sz w:val="24"/>
          <w:szCs w:val="24"/>
        </w:rPr>
        <w:t>2</w:t>
      </w:r>
      <w:r w:rsidR="000819DE">
        <w:rPr>
          <w:rFonts w:ascii="Arial" w:hAnsi="Arial" w:cs="Arial"/>
          <w:sz w:val="24"/>
          <w:szCs w:val="24"/>
        </w:rPr>
        <w:t>7</w:t>
      </w:r>
      <w:r w:rsidR="00721B78">
        <w:rPr>
          <w:rFonts w:ascii="Arial" w:hAnsi="Arial" w:cs="Arial"/>
          <w:sz w:val="24"/>
          <w:szCs w:val="24"/>
        </w:rPr>
        <w:t xml:space="preserve"> January 2026</w:t>
      </w:r>
      <w:r w:rsidRPr="0018707D">
        <w:rPr>
          <w:rFonts w:ascii="Arial" w:hAnsi="Arial" w:cs="Arial"/>
          <w:i/>
          <w:iCs/>
          <w:sz w:val="24"/>
          <w:szCs w:val="24"/>
        </w:rPr>
        <w:t xml:space="preserve">. </w:t>
      </w:r>
    </w:p>
    <w:p w14:paraId="58B8FD55" w14:textId="77777777" w:rsidR="0018707D" w:rsidRPr="0018707D" w:rsidRDefault="0018707D" w:rsidP="0018707D">
      <w:pPr>
        <w:spacing w:before="300"/>
        <w:ind w:left="720" w:hanging="720"/>
        <w:rPr>
          <w:rFonts w:ascii="Arial" w:hAnsi="Arial" w:cs="Arial"/>
          <w:b/>
          <w:bCs/>
          <w:sz w:val="24"/>
          <w:szCs w:val="24"/>
        </w:rPr>
      </w:pPr>
      <w:r w:rsidRPr="0018707D">
        <w:rPr>
          <w:rFonts w:ascii="Arial" w:hAnsi="Arial" w:cs="Arial"/>
          <w:b/>
          <w:bCs/>
          <w:sz w:val="24"/>
          <w:szCs w:val="24"/>
        </w:rPr>
        <w:t>3</w:t>
      </w:r>
      <w:r w:rsidRPr="0018707D">
        <w:rPr>
          <w:rFonts w:ascii="Arial" w:hAnsi="Arial" w:cs="Arial"/>
          <w:b/>
          <w:bCs/>
          <w:sz w:val="24"/>
          <w:szCs w:val="24"/>
        </w:rPr>
        <w:tab/>
        <w:t>Guidelines</w:t>
      </w:r>
    </w:p>
    <w:p w14:paraId="4BDB94FF" w14:textId="77777777" w:rsidR="0018707D" w:rsidRDefault="0018707D" w:rsidP="0018707D">
      <w:pPr>
        <w:spacing w:before="300" w:after="240"/>
        <w:ind w:left="720" w:hanging="720"/>
        <w:rPr>
          <w:rFonts w:ascii="Arial" w:hAnsi="Arial" w:cs="Arial"/>
          <w:sz w:val="24"/>
          <w:szCs w:val="24"/>
        </w:rPr>
      </w:pPr>
      <w:r w:rsidRPr="0018707D">
        <w:rPr>
          <w:rFonts w:ascii="Arial" w:hAnsi="Arial" w:cs="Arial"/>
          <w:b/>
          <w:bCs/>
          <w:sz w:val="24"/>
          <w:szCs w:val="24"/>
        </w:rPr>
        <w:tab/>
      </w:r>
      <w:r w:rsidRPr="0018707D">
        <w:rPr>
          <w:rFonts w:ascii="Arial" w:hAnsi="Arial" w:cs="Arial"/>
          <w:sz w:val="24"/>
          <w:szCs w:val="24"/>
        </w:rPr>
        <w:t>I make the guidelines attached to this instrument.</w:t>
      </w:r>
    </w:p>
    <w:p w14:paraId="475275D7" w14:textId="682BB8AA" w:rsidR="00C305FC" w:rsidRDefault="00C305FC" w:rsidP="00C305FC">
      <w:pPr>
        <w:spacing w:before="140"/>
        <w:rPr>
          <w:rFonts w:ascii="Arial" w:hAnsi="Arial" w:cs="Arial"/>
          <w:b/>
          <w:bCs/>
          <w:sz w:val="24"/>
          <w:szCs w:val="24"/>
        </w:rPr>
      </w:pPr>
      <w:r w:rsidRPr="0018707D">
        <w:rPr>
          <w:rFonts w:ascii="Arial" w:hAnsi="Arial" w:cs="Arial"/>
          <w:b/>
          <w:bCs/>
          <w:sz w:val="24"/>
          <w:szCs w:val="24"/>
        </w:rPr>
        <w:t xml:space="preserve">4 </w:t>
      </w:r>
      <w:r w:rsidRPr="0018707D">
        <w:rPr>
          <w:rFonts w:ascii="Arial" w:hAnsi="Arial" w:cs="Arial"/>
          <w:b/>
          <w:bCs/>
          <w:sz w:val="24"/>
          <w:szCs w:val="24"/>
        </w:rPr>
        <w:tab/>
      </w:r>
      <w:r w:rsidR="00F91818">
        <w:rPr>
          <w:rFonts w:ascii="Arial" w:hAnsi="Arial" w:cs="Arial"/>
          <w:b/>
          <w:bCs/>
          <w:sz w:val="24"/>
          <w:szCs w:val="24"/>
        </w:rPr>
        <w:t>Effect on q</w:t>
      </w:r>
      <w:r>
        <w:rPr>
          <w:rFonts w:ascii="Arial" w:hAnsi="Arial" w:cs="Arial"/>
          <w:b/>
          <w:bCs/>
          <w:sz w:val="24"/>
          <w:szCs w:val="24"/>
        </w:rPr>
        <w:t>uality of life applications</w:t>
      </w:r>
    </w:p>
    <w:p w14:paraId="7C2F8546" w14:textId="1C0F2559" w:rsidR="00C305FC" w:rsidRPr="00C305FC" w:rsidRDefault="00F91818" w:rsidP="00C305FC">
      <w:pPr>
        <w:spacing w:before="140"/>
        <w:ind w:left="720"/>
        <w:rPr>
          <w:rFonts w:ascii="Arial" w:hAnsi="Arial" w:cs="Arial"/>
          <w:sz w:val="24"/>
          <w:szCs w:val="24"/>
        </w:rPr>
      </w:pPr>
      <w:r>
        <w:rPr>
          <w:rFonts w:ascii="Arial" w:hAnsi="Arial" w:cs="Arial"/>
          <w:sz w:val="24"/>
          <w:szCs w:val="24"/>
        </w:rPr>
        <w:t xml:space="preserve">These guidelines apply to any quality of life benefit application received by an MAI insurer on or after </w:t>
      </w:r>
      <w:r w:rsidR="000819DE">
        <w:rPr>
          <w:rFonts w:ascii="Arial" w:hAnsi="Arial" w:cs="Arial"/>
          <w:sz w:val="24"/>
          <w:szCs w:val="24"/>
        </w:rPr>
        <w:t>the commencement date</w:t>
      </w:r>
      <w:r>
        <w:rPr>
          <w:rFonts w:ascii="Arial" w:hAnsi="Arial" w:cs="Arial"/>
          <w:sz w:val="24"/>
          <w:szCs w:val="24"/>
        </w:rPr>
        <w:t xml:space="preserve">, with the </w:t>
      </w:r>
      <w:r w:rsidR="00C305FC">
        <w:rPr>
          <w:rFonts w:ascii="Arial" w:hAnsi="Arial" w:cs="Arial"/>
          <w:i/>
          <w:iCs/>
          <w:sz w:val="24"/>
          <w:szCs w:val="24"/>
        </w:rPr>
        <w:t>Motor Accident Injuries (Quality of Life Benefit) Guidelines 202</w:t>
      </w:r>
      <w:r>
        <w:rPr>
          <w:rFonts w:ascii="Arial" w:hAnsi="Arial" w:cs="Arial"/>
          <w:i/>
          <w:iCs/>
          <w:sz w:val="24"/>
          <w:szCs w:val="24"/>
        </w:rPr>
        <w:t xml:space="preserve">3 (DI2023-311) </w:t>
      </w:r>
      <w:r>
        <w:rPr>
          <w:rFonts w:ascii="Arial" w:hAnsi="Arial" w:cs="Arial"/>
          <w:sz w:val="24"/>
          <w:szCs w:val="24"/>
        </w:rPr>
        <w:t>to continue to</w:t>
      </w:r>
      <w:r w:rsidR="00C305FC">
        <w:rPr>
          <w:rFonts w:ascii="Arial" w:hAnsi="Arial" w:cs="Arial"/>
          <w:i/>
          <w:iCs/>
          <w:sz w:val="24"/>
          <w:szCs w:val="24"/>
        </w:rPr>
        <w:t xml:space="preserve"> </w:t>
      </w:r>
      <w:r w:rsidR="00C305FC">
        <w:rPr>
          <w:rFonts w:ascii="Arial" w:hAnsi="Arial" w:cs="Arial"/>
          <w:sz w:val="24"/>
          <w:szCs w:val="24"/>
        </w:rPr>
        <w:t xml:space="preserve">apply to </w:t>
      </w:r>
      <w:r>
        <w:rPr>
          <w:rFonts w:ascii="Arial" w:hAnsi="Arial" w:cs="Arial"/>
          <w:sz w:val="24"/>
          <w:szCs w:val="24"/>
        </w:rPr>
        <w:t xml:space="preserve">applications </w:t>
      </w:r>
      <w:r w:rsidR="000B05DB">
        <w:rPr>
          <w:rFonts w:ascii="Arial" w:hAnsi="Arial" w:cs="Arial"/>
          <w:sz w:val="24"/>
          <w:szCs w:val="24"/>
        </w:rPr>
        <w:t>received</w:t>
      </w:r>
      <w:r>
        <w:rPr>
          <w:rFonts w:ascii="Arial" w:hAnsi="Arial" w:cs="Arial"/>
          <w:sz w:val="24"/>
          <w:szCs w:val="24"/>
        </w:rPr>
        <w:t xml:space="preserve"> prior to the commencement date. </w:t>
      </w:r>
      <w:r w:rsidR="00C305FC">
        <w:rPr>
          <w:rFonts w:ascii="Arial" w:hAnsi="Arial" w:cs="Arial"/>
          <w:sz w:val="24"/>
          <w:szCs w:val="24"/>
        </w:rPr>
        <w:t xml:space="preserve"> </w:t>
      </w:r>
    </w:p>
    <w:p w14:paraId="06AD2664" w14:textId="6B089764" w:rsidR="00C305FC" w:rsidRPr="0018707D" w:rsidRDefault="00C305FC" w:rsidP="00C305FC">
      <w:pPr>
        <w:spacing w:before="140"/>
        <w:rPr>
          <w:rFonts w:ascii="Arial" w:hAnsi="Arial" w:cs="Arial"/>
          <w:b/>
          <w:bCs/>
          <w:sz w:val="24"/>
          <w:szCs w:val="24"/>
        </w:rPr>
      </w:pPr>
      <w:r>
        <w:rPr>
          <w:rFonts w:ascii="Arial" w:hAnsi="Arial" w:cs="Arial"/>
          <w:b/>
          <w:bCs/>
          <w:sz w:val="24"/>
          <w:szCs w:val="24"/>
        </w:rPr>
        <w:t>5</w:t>
      </w:r>
      <w:r w:rsidRPr="0018707D">
        <w:rPr>
          <w:rFonts w:ascii="Arial" w:hAnsi="Arial" w:cs="Arial"/>
          <w:b/>
          <w:bCs/>
          <w:sz w:val="24"/>
          <w:szCs w:val="24"/>
        </w:rPr>
        <w:t xml:space="preserve"> </w:t>
      </w:r>
      <w:r w:rsidRPr="0018707D">
        <w:rPr>
          <w:rFonts w:ascii="Arial" w:hAnsi="Arial" w:cs="Arial"/>
          <w:b/>
          <w:bCs/>
          <w:sz w:val="24"/>
          <w:szCs w:val="24"/>
        </w:rPr>
        <w:tab/>
      </w:r>
      <w:r>
        <w:rPr>
          <w:rFonts w:ascii="Arial" w:hAnsi="Arial" w:cs="Arial"/>
          <w:b/>
          <w:bCs/>
          <w:sz w:val="24"/>
          <w:szCs w:val="24"/>
        </w:rPr>
        <w:t>Revo</w:t>
      </w:r>
      <w:r w:rsidRPr="0018707D">
        <w:rPr>
          <w:rFonts w:ascii="Arial" w:hAnsi="Arial" w:cs="Arial"/>
          <w:b/>
          <w:bCs/>
          <w:sz w:val="24"/>
          <w:szCs w:val="24"/>
        </w:rPr>
        <w:t>cation</w:t>
      </w:r>
    </w:p>
    <w:p w14:paraId="5A8F73C7" w14:textId="772B5D05" w:rsidR="0018707D" w:rsidRPr="0018707D" w:rsidRDefault="0018707D" w:rsidP="0018707D">
      <w:pPr>
        <w:tabs>
          <w:tab w:val="left" w:pos="4320"/>
        </w:tabs>
        <w:ind w:left="720"/>
        <w:rPr>
          <w:rFonts w:ascii="Arial" w:hAnsi="Arial" w:cs="Arial"/>
          <w:sz w:val="24"/>
          <w:szCs w:val="24"/>
        </w:rPr>
      </w:pPr>
      <w:r w:rsidRPr="0018707D">
        <w:rPr>
          <w:rFonts w:ascii="Arial" w:hAnsi="Arial" w:cs="Arial"/>
          <w:sz w:val="24"/>
          <w:szCs w:val="24"/>
        </w:rPr>
        <w:t xml:space="preserve">The </w:t>
      </w:r>
      <w:r w:rsidRPr="0018707D">
        <w:rPr>
          <w:rFonts w:ascii="Arial" w:hAnsi="Arial" w:cs="Arial"/>
          <w:i/>
          <w:iCs/>
          <w:sz w:val="24"/>
          <w:szCs w:val="24"/>
        </w:rPr>
        <w:t>Motor Accident Injuries (Quality of Life Benefit) Guidelines 20</w:t>
      </w:r>
      <w:r w:rsidR="002D1923">
        <w:rPr>
          <w:rFonts w:ascii="Arial" w:hAnsi="Arial" w:cs="Arial"/>
          <w:i/>
          <w:iCs/>
          <w:sz w:val="24"/>
          <w:szCs w:val="24"/>
        </w:rPr>
        <w:t>2</w:t>
      </w:r>
      <w:r w:rsidR="0028611F">
        <w:rPr>
          <w:rFonts w:ascii="Arial" w:hAnsi="Arial" w:cs="Arial"/>
          <w:i/>
          <w:iCs/>
          <w:sz w:val="24"/>
          <w:szCs w:val="24"/>
        </w:rPr>
        <w:t>3</w:t>
      </w:r>
      <w:r w:rsidRPr="0018707D">
        <w:rPr>
          <w:rFonts w:ascii="Arial" w:hAnsi="Arial" w:cs="Arial"/>
          <w:sz w:val="24"/>
          <w:szCs w:val="24"/>
        </w:rPr>
        <w:t xml:space="preserve"> </w:t>
      </w:r>
      <w:r w:rsidR="00C45E12">
        <w:rPr>
          <w:rFonts w:ascii="Arial" w:hAnsi="Arial" w:cs="Arial"/>
          <w:sz w:val="24"/>
          <w:szCs w:val="24"/>
        </w:rPr>
        <w:br/>
      </w:r>
      <w:r w:rsidRPr="0018707D">
        <w:rPr>
          <w:rFonts w:ascii="Arial" w:hAnsi="Arial" w:cs="Arial"/>
          <w:sz w:val="24"/>
          <w:szCs w:val="24"/>
        </w:rPr>
        <w:t>(DI20</w:t>
      </w:r>
      <w:r w:rsidR="00B87036">
        <w:rPr>
          <w:rFonts w:ascii="Arial" w:hAnsi="Arial" w:cs="Arial"/>
          <w:sz w:val="24"/>
          <w:szCs w:val="24"/>
        </w:rPr>
        <w:t>2</w:t>
      </w:r>
      <w:r w:rsidR="0028611F">
        <w:rPr>
          <w:rFonts w:ascii="Arial" w:hAnsi="Arial" w:cs="Arial"/>
          <w:sz w:val="24"/>
          <w:szCs w:val="24"/>
        </w:rPr>
        <w:t>3</w:t>
      </w:r>
      <w:r w:rsidRPr="0018707D">
        <w:rPr>
          <w:rFonts w:ascii="Arial" w:hAnsi="Arial" w:cs="Arial"/>
          <w:sz w:val="24"/>
          <w:szCs w:val="24"/>
        </w:rPr>
        <w:t>-</w:t>
      </w:r>
      <w:r w:rsidR="0028611F">
        <w:rPr>
          <w:rFonts w:ascii="Arial" w:hAnsi="Arial" w:cs="Arial"/>
          <w:sz w:val="24"/>
          <w:szCs w:val="24"/>
        </w:rPr>
        <w:t>311</w:t>
      </w:r>
      <w:r w:rsidRPr="0018707D">
        <w:rPr>
          <w:rFonts w:ascii="Arial" w:hAnsi="Arial" w:cs="Arial"/>
          <w:sz w:val="24"/>
          <w:szCs w:val="24"/>
        </w:rPr>
        <w:t>) is revoked.</w:t>
      </w:r>
    </w:p>
    <w:p w14:paraId="68BF45A9" w14:textId="77777777" w:rsidR="0018707D" w:rsidRPr="0018707D" w:rsidRDefault="0018707D" w:rsidP="0018707D">
      <w:pPr>
        <w:tabs>
          <w:tab w:val="left" w:pos="4320"/>
        </w:tabs>
        <w:rPr>
          <w:rFonts w:ascii="Arial" w:hAnsi="Arial" w:cs="Arial"/>
          <w:sz w:val="24"/>
          <w:szCs w:val="24"/>
        </w:rPr>
      </w:pPr>
    </w:p>
    <w:p w14:paraId="0CE045BB" w14:textId="0B6445C1" w:rsidR="0018707D" w:rsidRPr="0018707D" w:rsidRDefault="0018707D" w:rsidP="00F63FB1">
      <w:pPr>
        <w:tabs>
          <w:tab w:val="left" w:pos="4320"/>
        </w:tabs>
        <w:ind w:hanging="284"/>
        <w:rPr>
          <w:rFonts w:ascii="Arial" w:hAnsi="Arial" w:cs="Arial"/>
          <w:sz w:val="24"/>
          <w:szCs w:val="24"/>
        </w:rPr>
      </w:pPr>
    </w:p>
    <w:p w14:paraId="2C70A70D" w14:textId="51167FB5" w:rsidR="0018707D" w:rsidRPr="0018707D" w:rsidRDefault="00721B78" w:rsidP="0018707D">
      <w:pPr>
        <w:tabs>
          <w:tab w:val="left" w:pos="4320"/>
        </w:tabs>
        <w:rPr>
          <w:rFonts w:ascii="Arial" w:hAnsi="Arial" w:cs="Arial"/>
          <w:sz w:val="24"/>
          <w:szCs w:val="24"/>
        </w:rPr>
      </w:pPr>
      <w:r>
        <w:rPr>
          <w:rFonts w:ascii="Arial" w:hAnsi="Arial" w:cs="Arial"/>
          <w:sz w:val="24"/>
          <w:szCs w:val="24"/>
        </w:rPr>
        <w:t>Nicola Clark</w:t>
      </w:r>
      <w:r w:rsidR="0018707D">
        <w:rPr>
          <w:rFonts w:ascii="Arial" w:hAnsi="Arial" w:cs="Arial"/>
          <w:sz w:val="24"/>
          <w:szCs w:val="24"/>
        </w:rPr>
        <w:br/>
      </w:r>
      <w:r w:rsidR="0018707D" w:rsidRPr="0018707D">
        <w:rPr>
          <w:rFonts w:ascii="Arial" w:hAnsi="Arial" w:cs="Arial"/>
          <w:sz w:val="24"/>
          <w:szCs w:val="24"/>
        </w:rPr>
        <w:t>MAI Commissioner</w:t>
      </w:r>
      <w:bookmarkEnd w:id="0"/>
      <w:r w:rsidR="0018707D">
        <w:rPr>
          <w:rFonts w:ascii="Arial" w:hAnsi="Arial" w:cs="Arial"/>
          <w:sz w:val="24"/>
          <w:szCs w:val="24"/>
        </w:rPr>
        <w:br/>
      </w:r>
      <w:r w:rsidR="0018707D" w:rsidRPr="0018707D">
        <w:rPr>
          <w:rFonts w:ascii="Arial" w:hAnsi="Arial" w:cs="Arial"/>
          <w:sz w:val="24"/>
          <w:szCs w:val="24"/>
        </w:rPr>
        <w:t>MAI Commission</w:t>
      </w:r>
    </w:p>
    <w:p w14:paraId="4763C532" w14:textId="6029F65B" w:rsidR="0018707D" w:rsidRPr="0018707D" w:rsidRDefault="004C1006" w:rsidP="0018707D">
      <w:pPr>
        <w:tabs>
          <w:tab w:val="left" w:pos="4320"/>
        </w:tabs>
        <w:rPr>
          <w:rFonts w:ascii="Arial" w:hAnsi="Arial" w:cs="Arial"/>
          <w:sz w:val="24"/>
          <w:szCs w:val="24"/>
        </w:rPr>
      </w:pPr>
      <w:r>
        <w:rPr>
          <w:rFonts w:ascii="Arial" w:hAnsi="Arial" w:cs="Arial"/>
          <w:sz w:val="24"/>
          <w:szCs w:val="24"/>
        </w:rPr>
        <w:t>1</w:t>
      </w:r>
      <w:r w:rsidR="00A32F48">
        <w:rPr>
          <w:rFonts w:ascii="Arial" w:hAnsi="Arial" w:cs="Arial"/>
          <w:sz w:val="24"/>
          <w:szCs w:val="24"/>
        </w:rPr>
        <w:t xml:space="preserve"> </w:t>
      </w:r>
      <w:r>
        <w:rPr>
          <w:rFonts w:ascii="Arial" w:hAnsi="Arial" w:cs="Arial"/>
          <w:sz w:val="24"/>
          <w:szCs w:val="24"/>
        </w:rPr>
        <w:t>Dec</w:t>
      </w:r>
      <w:r w:rsidR="00721B78">
        <w:rPr>
          <w:rFonts w:ascii="Arial" w:hAnsi="Arial" w:cs="Arial"/>
          <w:sz w:val="24"/>
          <w:szCs w:val="24"/>
        </w:rPr>
        <w:t xml:space="preserve">ember </w:t>
      </w:r>
      <w:r w:rsidR="00321AAE">
        <w:rPr>
          <w:rFonts w:ascii="Arial" w:hAnsi="Arial" w:cs="Arial"/>
          <w:sz w:val="24"/>
          <w:szCs w:val="24"/>
        </w:rPr>
        <w:t>2025</w:t>
      </w:r>
      <w:r w:rsidR="00B87036">
        <w:rPr>
          <w:rFonts w:ascii="Arial" w:hAnsi="Arial" w:cs="Arial"/>
          <w:sz w:val="24"/>
          <w:szCs w:val="24"/>
        </w:rPr>
        <w:t xml:space="preserve"> </w:t>
      </w:r>
    </w:p>
    <w:p w14:paraId="10967406" w14:textId="77777777" w:rsidR="0018707D" w:rsidRPr="0018707D" w:rsidRDefault="0018707D" w:rsidP="0018707D">
      <w:pPr>
        <w:rPr>
          <w:rFonts w:ascii="Arial" w:hAnsi="Arial" w:cs="Arial"/>
          <w:sz w:val="24"/>
          <w:szCs w:val="24"/>
        </w:rPr>
        <w:sectPr w:rsidR="0018707D" w:rsidRPr="0018707D" w:rsidSect="00246E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18" w:left="1440" w:header="737" w:footer="708" w:gutter="0"/>
          <w:pgNumType w:start="0"/>
          <w:cols w:space="708"/>
          <w:docGrid w:linePitch="360"/>
        </w:sectPr>
      </w:pPr>
    </w:p>
    <w:p w14:paraId="4D39378D" w14:textId="77777777" w:rsidR="00885E16" w:rsidRPr="00F610F7" w:rsidRDefault="00F610F7" w:rsidP="00FE5EF3">
      <w:pPr>
        <w:rPr>
          <w:rFonts w:eastAsia="Arial" w:cstheme="minorHAnsi"/>
          <w:b/>
          <w:bCs/>
          <w:sz w:val="32"/>
          <w:szCs w:val="32"/>
        </w:rPr>
      </w:pPr>
      <w:r w:rsidRPr="00F610F7">
        <w:rPr>
          <w:rFonts w:eastAsia="Arial" w:cstheme="minorHAnsi"/>
          <w:b/>
          <w:bCs/>
          <w:sz w:val="32"/>
          <w:szCs w:val="32"/>
        </w:rPr>
        <w:lastRenderedPageBreak/>
        <w:t>Contents</w:t>
      </w:r>
    </w:p>
    <w:p w14:paraId="32875D46" w14:textId="7C549B01" w:rsidR="00C305FC" w:rsidRDefault="000A187A">
      <w:pPr>
        <w:pStyle w:val="TOC1"/>
        <w:rPr>
          <w:rFonts w:eastAsiaTheme="minorEastAsia"/>
          <w:noProof/>
          <w:kern w:val="2"/>
          <w:sz w:val="24"/>
          <w:szCs w:val="24"/>
          <w:lang w:eastAsia="en-AU"/>
          <w14:ligatures w14:val="standardContextual"/>
        </w:rPr>
      </w:pPr>
      <w:r w:rsidRPr="002664CA">
        <w:rPr>
          <w:rFonts w:eastAsia="Arial" w:cstheme="minorHAnsi"/>
          <w:b/>
          <w:bCs/>
        </w:rPr>
        <w:fldChar w:fldCharType="begin"/>
      </w:r>
      <w:r w:rsidRPr="002664CA">
        <w:rPr>
          <w:rFonts w:eastAsia="Arial" w:cstheme="minorHAnsi"/>
          <w:b/>
          <w:bCs/>
        </w:rPr>
        <w:instrText xml:space="preserve"> TOC \o "1-1" \h \z \u </w:instrText>
      </w:r>
      <w:r w:rsidRPr="002664CA">
        <w:rPr>
          <w:rFonts w:eastAsia="Arial" w:cstheme="minorHAnsi"/>
          <w:b/>
          <w:bCs/>
        </w:rPr>
        <w:fldChar w:fldCharType="separate"/>
      </w:r>
      <w:hyperlink w:anchor="_Toc214797468" w:history="1">
        <w:r w:rsidR="00C305FC" w:rsidRPr="004D02A3">
          <w:rPr>
            <w:rStyle w:val="Hyperlink"/>
            <w:noProof/>
          </w:rPr>
          <w:t>1.</w:t>
        </w:r>
        <w:r w:rsidR="00C305FC">
          <w:rPr>
            <w:rFonts w:eastAsiaTheme="minorEastAsia"/>
            <w:noProof/>
            <w:kern w:val="2"/>
            <w:sz w:val="24"/>
            <w:szCs w:val="24"/>
            <w:lang w:eastAsia="en-AU"/>
            <w14:ligatures w14:val="standardContextual"/>
          </w:rPr>
          <w:tab/>
        </w:r>
        <w:r w:rsidR="00C305FC" w:rsidRPr="004D02A3">
          <w:rPr>
            <w:rStyle w:val="Hyperlink"/>
            <w:noProof/>
          </w:rPr>
          <w:t>INTRODUCTION</w:t>
        </w:r>
        <w:r w:rsidR="00C305FC">
          <w:rPr>
            <w:noProof/>
            <w:webHidden/>
          </w:rPr>
          <w:tab/>
        </w:r>
        <w:r w:rsidR="00C305FC">
          <w:rPr>
            <w:noProof/>
            <w:webHidden/>
          </w:rPr>
          <w:fldChar w:fldCharType="begin"/>
        </w:r>
        <w:r w:rsidR="00C305FC">
          <w:rPr>
            <w:noProof/>
            <w:webHidden/>
          </w:rPr>
          <w:instrText xml:space="preserve"> PAGEREF _Toc214797468 \h </w:instrText>
        </w:r>
        <w:r w:rsidR="00C305FC">
          <w:rPr>
            <w:noProof/>
            <w:webHidden/>
          </w:rPr>
        </w:r>
        <w:r w:rsidR="00C305FC">
          <w:rPr>
            <w:noProof/>
            <w:webHidden/>
          </w:rPr>
          <w:fldChar w:fldCharType="separate"/>
        </w:r>
        <w:r w:rsidR="00807F72">
          <w:rPr>
            <w:noProof/>
            <w:webHidden/>
          </w:rPr>
          <w:t>1</w:t>
        </w:r>
        <w:r w:rsidR="00C305FC">
          <w:rPr>
            <w:noProof/>
            <w:webHidden/>
          </w:rPr>
          <w:fldChar w:fldCharType="end"/>
        </w:r>
      </w:hyperlink>
    </w:p>
    <w:p w14:paraId="0E121854" w14:textId="02BC3CD6" w:rsidR="00C305FC" w:rsidRDefault="00C305FC">
      <w:pPr>
        <w:pStyle w:val="TOC1"/>
        <w:rPr>
          <w:rFonts w:eastAsiaTheme="minorEastAsia"/>
          <w:noProof/>
          <w:kern w:val="2"/>
          <w:sz w:val="24"/>
          <w:szCs w:val="24"/>
          <w:lang w:eastAsia="en-AU"/>
          <w14:ligatures w14:val="standardContextual"/>
        </w:rPr>
      </w:pPr>
      <w:hyperlink w:anchor="_Toc214797469" w:history="1">
        <w:r w:rsidRPr="004D02A3">
          <w:rPr>
            <w:rStyle w:val="Hyperlink"/>
            <w:noProof/>
          </w:rPr>
          <w:t>2.</w:t>
        </w:r>
        <w:r>
          <w:rPr>
            <w:rFonts w:eastAsiaTheme="minorEastAsia"/>
            <w:noProof/>
            <w:kern w:val="2"/>
            <w:sz w:val="24"/>
            <w:szCs w:val="24"/>
            <w:lang w:eastAsia="en-AU"/>
            <w14:ligatures w14:val="standardContextual"/>
          </w:rPr>
          <w:tab/>
        </w:r>
        <w:r w:rsidRPr="004D02A3">
          <w:rPr>
            <w:rStyle w:val="Hyperlink"/>
            <w:noProof/>
          </w:rPr>
          <w:t>STATUTORY</w:t>
        </w:r>
        <w:r w:rsidRPr="004D02A3">
          <w:rPr>
            <w:rStyle w:val="Hyperlink"/>
            <w:noProof/>
            <w:spacing w:val="-3"/>
          </w:rPr>
          <w:t xml:space="preserve"> </w:t>
        </w:r>
        <w:r w:rsidRPr="004D02A3">
          <w:rPr>
            <w:rStyle w:val="Hyperlink"/>
            <w:noProof/>
          </w:rPr>
          <w:t>FRAMEWORK</w:t>
        </w:r>
        <w:r>
          <w:rPr>
            <w:noProof/>
            <w:webHidden/>
          </w:rPr>
          <w:tab/>
        </w:r>
        <w:r>
          <w:rPr>
            <w:noProof/>
            <w:webHidden/>
          </w:rPr>
          <w:fldChar w:fldCharType="begin"/>
        </w:r>
        <w:r>
          <w:rPr>
            <w:noProof/>
            <w:webHidden/>
          </w:rPr>
          <w:instrText xml:space="preserve"> PAGEREF _Toc214797469 \h </w:instrText>
        </w:r>
        <w:r>
          <w:rPr>
            <w:noProof/>
            <w:webHidden/>
          </w:rPr>
        </w:r>
        <w:r>
          <w:rPr>
            <w:noProof/>
            <w:webHidden/>
          </w:rPr>
          <w:fldChar w:fldCharType="separate"/>
        </w:r>
        <w:r w:rsidR="00807F72">
          <w:rPr>
            <w:noProof/>
            <w:webHidden/>
          </w:rPr>
          <w:t>2</w:t>
        </w:r>
        <w:r>
          <w:rPr>
            <w:noProof/>
            <w:webHidden/>
          </w:rPr>
          <w:fldChar w:fldCharType="end"/>
        </w:r>
      </w:hyperlink>
    </w:p>
    <w:p w14:paraId="673C1672" w14:textId="20BB9F77" w:rsidR="00C305FC" w:rsidRDefault="00C305FC">
      <w:pPr>
        <w:pStyle w:val="TOC1"/>
        <w:rPr>
          <w:rFonts w:eastAsiaTheme="minorEastAsia"/>
          <w:noProof/>
          <w:kern w:val="2"/>
          <w:sz w:val="24"/>
          <w:szCs w:val="24"/>
          <w:lang w:eastAsia="en-AU"/>
          <w14:ligatures w14:val="standardContextual"/>
        </w:rPr>
      </w:pPr>
      <w:hyperlink w:anchor="_Toc214797470" w:history="1">
        <w:r w:rsidRPr="004D02A3">
          <w:rPr>
            <w:rStyle w:val="Hyperlink"/>
            <w:noProof/>
          </w:rPr>
          <w:t>3.</w:t>
        </w:r>
        <w:r>
          <w:rPr>
            <w:rFonts w:eastAsiaTheme="minorEastAsia"/>
            <w:noProof/>
            <w:kern w:val="2"/>
            <w:sz w:val="24"/>
            <w:szCs w:val="24"/>
            <w:lang w:eastAsia="en-AU"/>
            <w14:ligatures w14:val="standardContextual"/>
          </w:rPr>
          <w:tab/>
        </w:r>
        <w:r w:rsidRPr="004D02A3">
          <w:rPr>
            <w:rStyle w:val="Hyperlink"/>
            <w:noProof/>
          </w:rPr>
          <w:t xml:space="preserve">INFORMATION </w:t>
        </w:r>
        <w:r w:rsidRPr="004D02A3">
          <w:rPr>
            <w:rStyle w:val="Hyperlink"/>
            <w:noProof/>
            <w:spacing w:val="-3"/>
          </w:rPr>
          <w:t xml:space="preserve">AND </w:t>
        </w:r>
        <w:r w:rsidRPr="004D02A3">
          <w:rPr>
            <w:rStyle w:val="Hyperlink"/>
            <w:noProof/>
          </w:rPr>
          <w:t>SUPPORT FOR APPLICANTS FOR QUALITY OF LIFE BENEFITS</w:t>
        </w:r>
        <w:r>
          <w:rPr>
            <w:noProof/>
            <w:webHidden/>
          </w:rPr>
          <w:tab/>
        </w:r>
        <w:r>
          <w:rPr>
            <w:noProof/>
            <w:webHidden/>
          </w:rPr>
          <w:fldChar w:fldCharType="begin"/>
        </w:r>
        <w:r>
          <w:rPr>
            <w:noProof/>
            <w:webHidden/>
          </w:rPr>
          <w:instrText xml:space="preserve"> PAGEREF _Toc214797470 \h </w:instrText>
        </w:r>
        <w:r>
          <w:rPr>
            <w:noProof/>
            <w:webHidden/>
          </w:rPr>
        </w:r>
        <w:r>
          <w:rPr>
            <w:noProof/>
            <w:webHidden/>
          </w:rPr>
          <w:fldChar w:fldCharType="separate"/>
        </w:r>
        <w:r w:rsidR="00807F72">
          <w:rPr>
            <w:noProof/>
            <w:webHidden/>
          </w:rPr>
          <w:t>2</w:t>
        </w:r>
        <w:r>
          <w:rPr>
            <w:noProof/>
            <w:webHidden/>
          </w:rPr>
          <w:fldChar w:fldCharType="end"/>
        </w:r>
      </w:hyperlink>
    </w:p>
    <w:p w14:paraId="0735FBA5" w14:textId="3B93D140" w:rsidR="00C305FC" w:rsidRDefault="00C305FC">
      <w:pPr>
        <w:pStyle w:val="TOC1"/>
        <w:rPr>
          <w:rFonts w:eastAsiaTheme="minorEastAsia"/>
          <w:noProof/>
          <w:kern w:val="2"/>
          <w:sz w:val="24"/>
          <w:szCs w:val="24"/>
          <w:lang w:eastAsia="en-AU"/>
          <w14:ligatures w14:val="standardContextual"/>
        </w:rPr>
      </w:pPr>
      <w:hyperlink w:anchor="_Toc214797471" w:history="1">
        <w:r w:rsidRPr="004D02A3">
          <w:rPr>
            <w:rStyle w:val="Hyperlink"/>
            <w:noProof/>
          </w:rPr>
          <w:t>4.</w:t>
        </w:r>
        <w:r>
          <w:rPr>
            <w:rFonts w:eastAsiaTheme="minorEastAsia"/>
            <w:noProof/>
            <w:kern w:val="2"/>
            <w:sz w:val="24"/>
            <w:szCs w:val="24"/>
            <w:lang w:eastAsia="en-AU"/>
            <w14:ligatures w14:val="standardContextual"/>
          </w:rPr>
          <w:tab/>
        </w:r>
        <w:r w:rsidRPr="004D02A3">
          <w:rPr>
            <w:rStyle w:val="Hyperlink"/>
            <w:noProof/>
          </w:rPr>
          <w:t>QUALITY OF LIFE BENEFITS APPLICATION</w:t>
        </w:r>
        <w:r>
          <w:rPr>
            <w:noProof/>
            <w:webHidden/>
          </w:rPr>
          <w:tab/>
        </w:r>
        <w:r>
          <w:rPr>
            <w:noProof/>
            <w:webHidden/>
          </w:rPr>
          <w:fldChar w:fldCharType="begin"/>
        </w:r>
        <w:r>
          <w:rPr>
            <w:noProof/>
            <w:webHidden/>
          </w:rPr>
          <w:instrText xml:space="preserve"> PAGEREF _Toc214797471 \h </w:instrText>
        </w:r>
        <w:r>
          <w:rPr>
            <w:noProof/>
            <w:webHidden/>
          </w:rPr>
        </w:r>
        <w:r>
          <w:rPr>
            <w:noProof/>
            <w:webHidden/>
          </w:rPr>
          <w:fldChar w:fldCharType="separate"/>
        </w:r>
        <w:r w:rsidR="00807F72">
          <w:rPr>
            <w:noProof/>
            <w:webHidden/>
          </w:rPr>
          <w:t>4</w:t>
        </w:r>
        <w:r>
          <w:rPr>
            <w:noProof/>
            <w:webHidden/>
          </w:rPr>
          <w:fldChar w:fldCharType="end"/>
        </w:r>
      </w:hyperlink>
    </w:p>
    <w:p w14:paraId="3D038F74" w14:textId="0F8CD3CE" w:rsidR="00C305FC" w:rsidRDefault="00C305FC">
      <w:pPr>
        <w:pStyle w:val="TOC1"/>
        <w:rPr>
          <w:rFonts w:eastAsiaTheme="minorEastAsia"/>
          <w:noProof/>
          <w:kern w:val="2"/>
          <w:sz w:val="24"/>
          <w:szCs w:val="24"/>
          <w:lang w:eastAsia="en-AU"/>
          <w14:ligatures w14:val="standardContextual"/>
        </w:rPr>
      </w:pPr>
      <w:hyperlink w:anchor="_Toc214797472" w:history="1">
        <w:r w:rsidRPr="004D02A3">
          <w:rPr>
            <w:rStyle w:val="Hyperlink"/>
            <w:noProof/>
          </w:rPr>
          <w:t>5.</w:t>
        </w:r>
        <w:r>
          <w:rPr>
            <w:rFonts w:eastAsiaTheme="minorEastAsia"/>
            <w:noProof/>
            <w:kern w:val="2"/>
            <w:sz w:val="24"/>
            <w:szCs w:val="24"/>
            <w:lang w:eastAsia="en-AU"/>
            <w14:ligatures w14:val="standardContextual"/>
          </w:rPr>
          <w:tab/>
        </w:r>
        <w:r w:rsidRPr="004D02A3">
          <w:rPr>
            <w:rStyle w:val="Hyperlink"/>
            <w:noProof/>
          </w:rPr>
          <w:t>APPLICATION FOR A WPI ASSESSMENT FOR A PERSON THAT HAS MADE A SUCCESSFUL WORKERS COMPENSATION CLAIM</w:t>
        </w:r>
        <w:r>
          <w:rPr>
            <w:noProof/>
            <w:webHidden/>
          </w:rPr>
          <w:tab/>
        </w:r>
        <w:r>
          <w:rPr>
            <w:noProof/>
            <w:webHidden/>
          </w:rPr>
          <w:fldChar w:fldCharType="begin"/>
        </w:r>
        <w:r>
          <w:rPr>
            <w:noProof/>
            <w:webHidden/>
          </w:rPr>
          <w:instrText xml:space="preserve"> PAGEREF _Toc214797472 \h </w:instrText>
        </w:r>
        <w:r>
          <w:rPr>
            <w:noProof/>
            <w:webHidden/>
          </w:rPr>
        </w:r>
        <w:r>
          <w:rPr>
            <w:noProof/>
            <w:webHidden/>
          </w:rPr>
          <w:fldChar w:fldCharType="separate"/>
        </w:r>
        <w:r w:rsidR="00807F72">
          <w:rPr>
            <w:noProof/>
            <w:webHidden/>
          </w:rPr>
          <w:t>5</w:t>
        </w:r>
        <w:r>
          <w:rPr>
            <w:noProof/>
            <w:webHidden/>
          </w:rPr>
          <w:fldChar w:fldCharType="end"/>
        </w:r>
      </w:hyperlink>
    </w:p>
    <w:p w14:paraId="4CA33CEA" w14:textId="5042C787" w:rsidR="00C305FC" w:rsidRDefault="00C305FC">
      <w:pPr>
        <w:pStyle w:val="TOC1"/>
        <w:rPr>
          <w:rFonts w:eastAsiaTheme="minorEastAsia"/>
          <w:noProof/>
          <w:kern w:val="2"/>
          <w:sz w:val="24"/>
          <w:szCs w:val="24"/>
          <w:lang w:eastAsia="en-AU"/>
          <w14:ligatures w14:val="standardContextual"/>
        </w:rPr>
      </w:pPr>
      <w:hyperlink w:anchor="_Toc214797473" w:history="1">
        <w:r w:rsidRPr="004D02A3">
          <w:rPr>
            <w:rStyle w:val="Hyperlink"/>
            <w:noProof/>
          </w:rPr>
          <w:t>6.</w:t>
        </w:r>
        <w:r>
          <w:rPr>
            <w:rFonts w:eastAsiaTheme="minorEastAsia"/>
            <w:noProof/>
            <w:kern w:val="2"/>
            <w:sz w:val="24"/>
            <w:szCs w:val="24"/>
            <w:lang w:eastAsia="en-AU"/>
            <w14:ligatures w14:val="standardContextual"/>
          </w:rPr>
          <w:tab/>
        </w:r>
        <w:r w:rsidRPr="004D02A3">
          <w:rPr>
            <w:rStyle w:val="Hyperlink"/>
            <w:noProof/>
          </w:rPr>
          <w:t>PROCEDURE FOR ARRANGING A WPI ASSESSMENT</w:t>
        </w:r>
        <w:r>
          <w:rPr>
            <w:noProof/>
            <w:webHidden/>
          </w:rPr>
          <w:tab/>
        </w:r>
        <w:r>
          <w:rPr>
            <w:noProof/>
            <w:webHidden/>
          </w:rPr>
          <w:fldChar w:fldCharType="begin"/>
        </w:r>
        <w:r>
          <w:rPr>
            <w:noProof/>
            <w:webHidden/>
          </w:rPr>
          <w:instrText xml:space="preserve"> PAGEREF _Toc214797473 \h </w:instrText>
        </w:r>
        <w:r>
          <w:rPr>
            <w:noProof/>
            <w:webHidden/>
          </w:rPr>
        </w:r>
        <w:r>
          <w:rPr>
            <w:noProof/>
            <w:webHidden/>
          </w:rPr>
          <w:fldChar w:fldCharType="separate"/>
        </w:r>
        <w:r w:rsidR="00807F72">
          <w:rPr>
            <w:noProof/>
            <w:webHidden/>
          </w:rPr>
          <w:t>6</w:t>
        </w:r>
        <w:r>
          <w:rPr>
            <w:noProof/>
            <w:webHidden/>
          </w:rPr>
          <w:fldChar w:fldCharType="end"/>
        </w:r>
      </w:hyperlink>
    </w:p>
    <w:p w14:paraId="2D64CCCD" w14:textId="2376C8F8" w:rsidR="00C305FC" w:rsidRDefault="00C305FC">
      <w:pPr>
        <w:pStyle w:val="TOC1"/>
        <w:rPr>
          <w:rFonts w:eastAsiaTheme="minorEastAsia"/>
          <w:noProof/>
          <w:kern w:val="2"/>
          <w:sz w:val="24"/>
          <w:szCs w:val="24"/>
          <w:lang w:eastAsia="en-AU"/>
          <w14:ligatures w14:val="standardContextual"/>
        </w:rPr>
      </w:pPr>
      <w:hyperlink w:anchor="_Toc214797474" w:history="1">
        <w:r w:rsidRPr="004D02A3">
          <w:rPr>
            <w:rStyle w:val="Hyperlink"/>
            <w:noProof/>
          </w:rPr>
          <w:t>7.</w:t>
        </w:r>
        <w:r>
          <w:rPr>
            <w:rFonts w:eastAsiaTheme="minorEastAsia"/>
            <w:noProof/>
            <w:kern w:val="2"/>
            <w:sz w:val="24"/>
            <w:szCs w:val="24"/>
            <w:lang w:eastAsia="en-AU"/>
            <w14:ligatures w14:val="standardContextual"/>
          </w:rPr>
          <w:tab/>
        </w:r>
        <w:r w:rsidRPr="004D02A3">
          <w:rPr>
            <w:rStyle w:val="Hyperlink"/>
            <w:noProof/>
          </w:rPr>
          <w:t>VALIDATING A WPI ASSESSMENT REPORT</w:t>
        </w:r>
        <w:r>
          <w:rPr>
            <w:noProof/>
            <w:webHidden/>
          </w:rPr>
          <w:tab/>
        </w:r>
        <w:r>
          <w:rPr>
            <w:noProof/>
            <w:webHidden/>
          </w:rPr>
          <w:fldChar w:fldCharType="begin"/>
        </w:r>
        <w:r>
          <w:rPr>
            <w:noProof/>
            <w:webHidden/>
          </w:rPr>
          <w:instrText xml:space="preserve"> PAGEREF _Toc214797474 \h </w:instrText>
        </w:r>
        <w:r>
          <w:rPr>
            <w:noProof/>
            <w:webHidden/>
          </w:rPr>
        </w:r>
        <w:r>
          <w:rPr>
            <w:noProof/>
            <w:webHidden/>
          </w:rPr>
          <w:fldChar w:fldCharType="separate"/>
        </w:r>
        <w:r w:rsidR="00807F72">
          <w:rPr>
            <w:noProof/>
            <w:webHidden/>
          </w:rPr>
          <w:t>12</w:t>
        </w:r>
        <w:r>
          <w:rPr>
            <w:noProof/>
            <w:webHidden/>
          </w:rPr>
          <w:fldChar w:fldCharType="end"/>
        </w:r>
      </w:hyperlink>
    </w:p>
    <w:p w14:paraId="0F11AE9D" w14:textId="57D8FAFE" w:rsidR="00C305FC" w:rsidRDefault="00C305FC">
      <w:pPr>
        <w:pStyle w:val="TOC1"/>
        <w:rPr>
          <w:rFonts w:eastAsiaTheme="minorEastAsia"/>
          <w:noProof/>
          <w:kern w:val="2"/>
          <w:sz w:val="24"/>
          <w:szCs w:val="24"/>
          <w:lang w:eastAsia="en-AU"/>
          <w14:ligatures w14:val="standardContextual"/>
        </w:rPr>
      </w:pPr>
      <w:hyperlink w:anchor="_Toc214797475" w:history="1">
        <w:r w:rsidRPr="004D02A3">
          <w:rPr>
            <w:rStyle w:val="Hyperlink"/>
            <w:noProof/>
          </w:rPr>
          <w:t>8.</w:t>
        </w:r>
        <w:r>
          <w:rPr>
            <w:rFonts w:eastAsiaTheme="minorEastAsia"/>
            <w:noProof/>
            <w:kern w:val="2"/>
            <w:sz w:val="24"/>
            <w:szCs w:val="24"/>
            <w:lang w:eastAsia="en-AU"/>
            <w14:ligatures w14:val="standardContextual"/>
          </w:rPr>
          <w:tab/>
        </w:r>
        <w:r w:rsidRPr="004D02A3">
          <w:rPr>
            <w:rStyle w:val="Hyperlink"/>
            <w:noProof/>
          </w:rPr>
          <w:t>REQUIREMENTS FOR SECOND WPI REPORTS</w:t>
        </w:r>
        <w:r>
          <w:rPr>
            <w:noProof/>
            <w:webHidden/>
          </w:rPr>
          <w:tab/>
        </w:r>
        <w:r>
          <w:rPr>
            <w:noProof/>
            <w:webHidden/>
          </w:rPr>
          <w:fldChar w:fldCharType="begin"/>
        </w:r>
        <w:r>
          <w:rPr>
            <w:noProof/>
            <w:webHidden/>
          </w:rPr>
          <w:instrText xml:space="preserve"> PAGEREF _Toc214797475 \h </w:instrText>
        </w:r>
        <w:r>
          <w:rPr>
            <w:noProof/>
            <w:webHidden/>
          </w:rPr>
        </w:r>
        <w:r>
          <w:rPr>
            <w:noProof/>
            <w:webHidden/>
          </w:rPr>
          <w:fldChar w:fldCharType="separate"/>
        </w:r>
        <w:r w:rsidR="00807F72">
          <w:rPr>
            <w:noProof/>
            <w:webHidden/>
          </w:rPr>
          <w:t>13</w:t>
        </w:r>
        <w:r>
          <w:rPr>
            <w:noProof/>
            <w:webHidden/>
          </w:rPr>
          <w:fldChar w:fldCharType="end"/>
        </w:r>
      </w:hyperlink>
    </w:p>
    <w:p w14:paraId="34648438" w14:textId="7F157CB3" w:rsidR="00C305FC" w:rsidRDefault="00C305FC">
      <w:pPr>
        <w:pStyle w:val="TOC1"/>
        <w:rPr>
          <w:rFonts w:eastAsiaTheme="minorEastAsia"/>
          <w:noProof/>
          <w:kern w:val="2"/>
          <w:sz w:val="24"/>
          <w:szCs w:val="24"/>
          <w:lang w:eastAsia="en-AU"/>
          <w14:ligatures w14:val="standardContextual"/>
        </w:rPr>
      </w:pPr>
      <w:hyperlink w:anchor="_Toc214797476" w:history="1">
        <w:r w:rsidRPr="004D02A3">
          <w:rPr>
            <w:rStyle w:val="Hyperlink"/>
            <w:noProof/>
          </w:rPr>
          <w:t xml:space="preserve">9. </w:t>
        </w:r>
        <w:r>
          <w:rPr>
            <w:rFonts w:eastAsiaTheme="minorEastAsia"/>
            <w:noProof/>
            <w:kern w:val="2"/>
            <w:sz w:val="24"/>
            <w:szCs w:val="24"/>
            <w:lang w:eastAsia="en-AU"/>
            <w14:ligatures w14:val="standardContextual"/>
          </w:rPr>
          <w:tab/>
        </w:r>
        <w:r w:rsidRPr="004D02A3">
          <w:rPr>
            <w:rStyle w:val="Hyperlink"/>
            <w:noProof/>
          </w:rPr>
          <w:t>FINAL OFFER WPI</w:t>
        </w:r>
        <w:r>
          <w:rPr>
            <w:noProof/>
            <w:webHidden/>
          </w:rPr>
          <w:tab/>
        </w:r>
        <w:r>
          <w:rPr>
            <w:noProof/>
            <w:webHidden/>
          </w:rPr>
          <w:fldChar w:fldCharType="begin"/>
        </w:r>
        <w:r>
          <w:rPr>
            <w:noProof/>
            <w:webHidden/>
          </w:rPr>
          <w:instrText xml:space="preserve"> PAGEREF _Toc214797476 \h </w:instrText>
        </w:r>
        <w:r>
          <w:rPr>
            <w:noProof/>
            <w:webHidden/>
          </w:rPr>
        </w:r>
        <w:r>
          <w:rPr>
            <w:noProof/>
            <w:webHidden/>
          </w:rPr>
          <w:fldChar w:fldCharType="separate"/>
        </w:r>
        <w:r w:rsidR="00807F72">
          <w:rPr>
            <w:noProof/>
            <w:webHidden/>
          </w:rPr>
          <w:t>15</w:t>
        </w:r>
        <w:r>
          <w:rPr>
            <w:noProof/>
            <w:webHidden/>
          </w:rPr>
          <w:fldChar w:fldCharType="end"/>
        </w:r>
      </w:hyperlink>
    </w:p>
    <w:p w14:paraId="0F312141" w14:textId="03A9FFEF" w:rsidR="00C305FC" w:rsidRDefault="00C305FC">
      <w:pPr>
        <w:pStyle w:val="TOC1"/>
        <w:rPr>
          <w:rFonts w:eastAsiaTheme="minorEastAsia"/>
          <w:noProof/>
          <w:kern w:val="2"/>
          <w:sz w:val="24"/>
          <w:szCs w:val="24"/>
          <w:lang w:eastAsia="en-AU"/>
          <w14:ligatures w14:val="standardContextual"/>
        </w:rPr>
      </w:pPr>
      <w:hyperlink w:anchor="_Toc214797477" w:history="1">
        <w:r w:rsidRPr="004D02A3">
          <w:rPr>
            <w:rStyle w:val="Hyperlink"/>
            <w:noProof/>
          </w:rPr>
          <w:t>10.</w:t>
        </w:r>
        <w:r>
          <w:rPr>
            <w:rFonts w:eastAsiaTheme="minorEastAsia"/>
            <w:noProof/>
            <w:kern w:val="2"/>
            <w:sz w:val="24"/>
            <w:szCs w:val="24"/>
            <w:lang w:eastAsia="en-AU"/>
            <w14:ligatures w14:val="standardContextual"/>
          </w:rPr>
          <w:tab/>
        </w:r>
        <w:r w:rsidRPr="004D02A3">
          <w:rPr>
            <w:rStyle w:val="Hyperlink"/>
            <w:noProof/>
          </w:rPr>
          <w:t>INFORMATION AND SUPPORT – WPI TAKEN TO BE 10% IN CERTAIN CIRCUMSTANCES</w:t>
        </w:r>
        <w:r>
          <w:rPr>
            <w:noProof/>
            <w:webHidden/>
          </w:rPr>
          <w:tab/>
        </w:r>
        <w:r>
          <w:rPr>
            <w:noProof/>
            <w:webHidden/>
          </w:rPr>
          <w:fldChar w:fldCharType="begin"/>
        </w:r>
        <w:r>
          <w:rPr>
            <w:noProof/>
            <w:webHidden/>
          </w:rPr>
          <w:instrText xml:space="preserve"> PAGEREF _Toc214797477 \h </w:instrText>
        </w:r>
        <w:r>
          <w:rPr>
            <w:noProof/>
            <w:webHidden/>
          </w:rPr>
        </w:r>
        <w:r>
          <w:rPr>
            <w:noProof/>
            <w:webHidden/>
          </w:rPr>
          <w:fldChar w:fldCharType="separate"/>
        </w:r>
        <w:r w:rsidR="00807F72">
          <w:rPr>
            <w:noProof/>
            <w:webHidden/>
          </w:rPr>
          <w:t>16</w:t>
        </w:r>
        <w:r>
          <w:rPr>
            <w:noProof/>
            <w:webHidden/>
          </w:rPr>
          <w:fldChar w:fldCharType="end"/>
        </w:r>
      </w:hyperlink>
    </w:p>
    <w:p w14:paraId="6AD563F9" w14:textId="1CB67F8E" w:rsidR="00C305FC" w:rsidRDefault="00C305FC">
      <w:pPr>
        <w:pStyle w:val="TOC1"/>
        <w:rPr>
          <w:rFonts w:eastAsiaTheme="minorEastAsia"/>
          <w:noProof/>
          <w:kern w:val="2"/>
          <w:sz w:val="24"/>
          <w:szCs w:val="24"/>
          <w:lang w:eastAsia="en-AU"/>
          <w14:ligatures w14:val="standardContextual"/>
        </w:rPr>
      </w:pPr>
      <w:hyperlink w:anchor="_Toc214797478" w:history="1">
        <w:r w:rsidRPr="004D02A3">
          <w:rPr>
            <w:rStyle w:val="Hyperlink"/>
            <w:noProof/>
          </w:rPr>
          <w:t>11.</w:t>
        </w:r>
        <w:r>
          <w:rPr>
            <w:rFonts w:eastAsiaTheme="minorEastAsia"/>
            <w:noProof/>
            <w:kern w:val="2"/>
            <w:sz w:val="24"/>
            <w:szCs w:val="24"/>
            <w:lang w:eastAsia="en-AU"/>
            <w14:ligatures w14:val="standardContextual"/>
          </w:rPr>
          <w:tab/>
        </w:r>
        <w:r w:rsidRPr="004D02A3">
          <w:rPr>
            <w:rStyle w:val="Hyperlink"/>
            <w:noProof/>
          </w:rPr>
          <w:t>INFORMATION AND SUPPORT – WPI OFFERS</w:t>
        </w:r>
        <w:r>
          <w:rPr>
            <w:noProof/>
            <w:webHidden/>
          </w:rPr>
          <w:tab/>
        </w:r>
        <w:r>
          <w:rPr>
            <w:noProof/>
            <w:webHidden/>
          </w:rPr>
          <w:fldChar w:fldCharType="begin"/>
        </w:r>
        <w:r>
          <w:rPr>
            <w:noProof/>
            <w:webHidden/>
          </w:rPr>
          <w:instrText xml:space="preserve"> PAGEREF _Toc214797478 \h </w:instrText>
        </w:r>
        <w:r>
          <w:rPr>
            <w:noProof/>
            <w:webHidden/>
          </w:rPr>
        </w:r>
        <w:r>
          <w:rPr>
            <w:noProof/>
            <w:webHidden/>
          </w:rPr>
          <w:fldChar w:fldCharType="separate"/>
        </w:r>
        <w:r w:rsidR="00807F72">
          <w:rPr>
            <w:noProof/>
            <w:webHidden/>
          </w:rPr>
          <w:t>16</w:t>
        </w:r>
        <w:r>
          <w:rPr>
            <w:noProof/>
            <w:webHidden/>
          </w:rPr>
          <w:fldChar w:fldCharType="end"/>
        </w:r>
      </w:hyperlink>
    </w:p>
    <w:p w14:paraId="013F6903" w14:textId="17692B7D" w:rsidR="00D15E23" w:rsidRDefault="000A187A" w:rsidP="00FE5EF3">
      <w:pPr>
        <w:rPr>
          <w:b/>
          <w:bCs/>
          <w:sz w:val="28"/>
          <w:szCs w:val="28"/>
        </w:rPr>
        <w:sectPr w:rsidR="00D15E23" w:rsidSect="00183D88">
          <w:headerReference w:type="even" r:id="rId14"/>
          <w:headerReference w:type="default" r:id="rId15"/>
          <w:footerReference w:type="default" r:id="rId16"/>
          <w:headerReference w:type="first" r:id="rId17"/>
          <w:footerReference w:type="first" r:id="rId18"/>
          <w:pgSz w:w="11906" w:h="16838"/>
          <w:pgMar w:top="1440" w:right="1440" w:bottom="1418" w:left="1440" w:header="737" w:footer="708" w:gutter="0"/>
          <w:pgNumType w:start="0"/>
          <w:cols w:space="708"/>
          <w:titlePg/>
          <w:docGrid w:linePitch="360"/>
        </w:sectPr>
      </w:pPr>
      <w:r w:rsidRPr="002664CA">
        <w:rPr>
          <w:b/>
          <w:bCs/>
          <w:sz w:val="28"/>
          <w:szCs w:val="28"/>
        </w:rPr>
        <w:fldChar w:fldCharType="end"/>
      </w:r>
    </w:p>
    <w:p w14:paraId="29DB817F" w14:textId="78AC46EB" w:rsidR="00547EB5" w:rsidRPr="003449C3" w:rsidRDefault="00547EB5" w:rsidP="00FE5EF3">
      <w:pPr>
        <w:rPr>
          <w:szCs w:val="28"/>
        </w:rPr>
      </w:pPr>
      <w:bookmarkStart w:id="1" w:name="_Hlk14269646"/>
    </w:p>
    <w:p w14:paraId="5F335FFD" w14:textId="2CDEF0BF" w:rsidR="003449C3" w:rsidRPr="006D7781" w:rsidRDefault="003449C3" w:rsidP="00FE5EF3">
      <w:pPr>
        <w:pStyle w:val="Heading1"/>
        <w:rPr>
          <w:szCs w:val="24"/>
        </w:rPr>
      </w:pPr>
      <w:bookmarkStart w:id="2" w:name="_Toc75347826"/>
      <w:bookmarkStart w:id="3" w:name="_Toc214797468"/>
      <w:bookmarkStart w:id="4" w:name="_Hlk197086437"/>
      <w:bookmarkEnd w:id="1"/>
      <w:r w:rsidRPr="006D7781">
        <w:rPr>
          <w:szCs w:val="24"/>
        </w:rPr>
        <w:t>1.</w:t>
      </w:r>
      <w:r w:rsidRPr="006D7781">
        <w:rPr>
          <w:szCs w:val="24"/>
        </w:rPr>
        <w:tab/>
        <w:t>INTRODUCTION</w:t>
      </w:r>
      <w:bookmarkEnd w:id="2"/>
      <w:bookmarkEnd w:id="3"/>
    </w:p>
    <w:bookmarkEnd w:id="4"/>
    <w:p w14:paraId="365E51B3" w14:textId="04E5F5C7" w:rsidR="00194FF9" w:rsidRDefault="003449C3" w:rsidP="00C62C25">
      <w:pPr>
        <w:pStyle w:val="BodyText"/>
        <w:spacing w:before="240"/>
        <w:ind w:right="151"/>
        <w:rPr>
          <w:rFonts w:cstheme="minorHAnsi"/>
          <w:sz w:val="24"/>
          <w:szCs w:val="24"/>
        </w:rPr>
      </w:pPr>
      <w:r w:rsidRPr="006D7781">
        <w:rPr>
          <w:rFonts w:cstheme="minorHAnsi"/>
          <w:sz w:val="24"/>
          <w:szCs w:val="24"/>
        </w:rPr>
        <w:t xml:space="preserve">The Quality of Life Benefit guidelines (guidelines) are part of the MAI guidelines made under section 487 of the </w:t>
      </w:r>
      <w:r w:rsidRPr="006D7781">
        <w:rPr>
          <w:rFonts w:cstheme="minorHAnsi"/>
          <w:i/>
          <w:sz w:val="24"/>
          <w:szCs w:val="24"/>
        </w:rPr>
        <w:t xml:space="preserve">Motor Accident Injuries Act 2019 </w:t>
      </w:r>
      <w:r w:rsidRPr="006D7781">
        <w:rPr>
          <w:rFonts w:cstheme="minorHAnsi"/>
          <w:sz w:val="24"/>
          <w:szCs w:val="24"/>
        </w:rPr>
        <w:t xml:space="preserve">(MAI Act). </w:t>
      </w:r>
      <w:r w:rsidR="005514DA">
        <w:rPr>
          <w:rFonts w:cstheme="minorHAnsi"/>
          <w:sz w:val="24"/>
          <w:szCs w:val="24"/>
        </w:rPr>
        <w:t xml:space="preserve">The Guidelines </w:t>
      </w:r>
      <w:r w:rsidR="005514DA" w:rsidRPr="00333DA2">
        <w:rPr>
          <w:rFonts w:cstheme="minorHAnsi"/>
          <w:sz w:val="24"/>
          <w:szCs w:val="24"/>
        </w:rPr>
        <w:t>detail the insurers’ obligations</w:t>
      </w:r>
      <w:r w:rsidR="005514DA" w:rsidRPr="006D7781">
        <w:rPr>
          <w:rFonts w:cstheme="minorHAnsi"/>
          <w:sz w:val="24"/>
          <w:szCs w:val="24"/>
        </w:rPr>
        <w:t xml:space="preserve"> in providing information and support to potential applicants for </w:t>
      </w:r>
      <w:r w:rsidR="005514DA">
        <w:rPr>
          <w:rFonts w:cstheme="minorHAnsi"/>
          <w:sz w:val="24"/>
          <w:szCs w:val="24"/>
        </w:rPr>
        <w:t>q</w:t>
      </w:r>
      <w:r w:rsidR="005514DA" w:rsidRPr="006D7781">
        <w:rPr>
          <w:rFonts w:cstheme="minorHAnsi"/>
          <w:sz w:val="24"/>
          <w:szCs w:val="24"/>
        </w:rPr>
        <w:t xml:space="preserve">uality of </w:t>
      </w:r>
      <w:r w:rsidR="005514DA">
        <w:rPr>
          <w:rFonts w:cstheme="minorHAnsi"/>
          <w:sz w:val="24"/>
          <w:szCs w:val="24"/>
        </w:rPr>
        <w:t>l</w:t>
      </w:r>
      <w:r w:rsidR="005514DA" w:rsidRPr="006D7781">
        <w:rPr>
          <w:rFonts w:cstheme="minorHAnsi"/>
          <w:sz w:val="24"/>
          <w:szCs w:val="24"/>
        </w:rPr>
        <w:t>ife benefits, procedures for arranging Whole Person Impairment (WPI) assessments and making offers for quality of life defined benefit amounts.</w:t>
      </w:r>
      <w:r w:rsidR="005514DA">
        <w:rPr>
          <w:rFonts w:cstheme="minorHAnsi"/>
          <w:sz w:val="24"/>
          <w:szCs w:val="24"/>
        </w:rPr>
        <w:t xml:space="preserve"> They also detail the process for an injured person to obtain a valid second WPI report. </w:t>
      </w:r>
    </w:p>
    <w:p w14:paraId="321C8D00" w14:textId="6B312BC4" w:rsidR="004C1006" w:rsidRPr="004C1006" w:rsidRDefault="004C1006" w:rsidP="00C62C25">
      <w:pPr>
        <w:pStyle w:val="BodyText"/>
        <w:spacing w:before="240"/>
        <w:ind w:right="151"/>
        <w:rPr>
          <w:rFonts w:cstheme="minorHAnsi"/>
          <w:b/>
          <w:bCs/>
          <w:sz w:val="24"/>
          <w:szCs w:val="24"/>
        </w:rPr>
      </w:pPr>
      <w:r>
        <w:rPr>
          <w:rFonts w:cstheme="minorHAnsi"/>
          <w:b/>
          <w:bCs/>
          <w:sz w:val="24"/>
          <w:szCs w:val="24"/>
        </w:rPr>
        <w:t xml:space="preserve">The process associated with obtaining the Quality of Life Benefit </w:t>
      </w:r>
    </w:p>
    <w:p w14:paraId="49E167FC" w14:textId="77777777" w:rsidR="004C1006" w:rsidRDefault="00165D2E" w:rsidP="00FE5EF3">
      <w:pPr>
        <w:pStyle w:val="BodyText"/>
        <w:spacing w:before="240"/>
        <w:ind w:right="151"/>
        <w:rPr>
          <w:sz w:val="24"/>
          <w:szCs w:val="24"/>
        </w:rPr>
      </w:pPr>
      <w:r w:rsidRPr="006E0C70">
        <w:rPr>
          <w:sz w:val="24"/>
          <w:szCs w:val="24"/>
        </w:rPr>
        <w:t>The quality of life</w:t>
      </w:r>
      <w:r w:rsidR="00544048">
        <w:rPr>
          <w:sz w:val="24"/>
          <w:szCs w:val="24"/>
        </w:rPr>
        <w:t xml:space="preserve"> (QOL)</w:t>
      </w:r>
      <w:r w:rsidRPr="006E0C70">
        <w:rPr>
          <w:sz w:val="24"/>
          <w:szCs w:val="24"/>
        </w:rPr>
        <w:t xml:space="preserve"> benefit is a recognition payment for a person’s permanent injuries caused by the accident and may be offered following a WPI assessment</w:t>
      </w:r>
      <w:r w:rsidR="005302D6">
        <w:rPr>
          <w:sz w:val="24"/>
          <w:szCs w:val="24"/>
        </w:rPr>
        <w:t xml:space="preserve"> carried out </w:t>
      </w:r>
      <w:r w:rsidR="00CB682C">
        <w:rPr>
          <w:sz w:val="24"/>
          <w:szCs w:val="24"/>
        </w:rPr>
        <w:t xml:space="preserve">in </w:t>
      </w:r>
      <w:r w:rsidR="005302D6">
        <w:rPr>
          <w:sz w:val="24"/>
          <w:szCs w:val="24"/>
        </w:rPr>
        <w:t xml:space="preserve">accordance with the </w:t>
      </w:r>
      <w:r w:rsidR="005302D6" w:rsidRPr="002F7E6E">
        <w:rPr>
          <w:i/>
          <w:iCs/>
          <w:sz w:val="24"/>
          <w:szCs w:val="24"/>
        </w:rPr>
        <w:t>Motor Accident Injuries (WPI Assessment) Guidelines 2019</w:t>
      </w:r>
      <w:r w:rsidR="000318C3">
        <w:rPr>
          <w:sz w:val="24"/>
          <w:szCs w:val="24"/>
        </w:rPr>
        <w:t xml:space="preserve"> (WPI Assessment Guidelines)</w:t>
      </w:r>
      <w:r w:rsidRPr="006E0C70">
        <w:rPr>
          <w:sz w:val="24"/>
          <w:szCs w:val="24"/>
        </w:rPr>
        <w:t xml:space="preserve">. </w:t>
      </w:r>
    </w:p>
    <w:p w14:paraId="005BD25E" w14:textId="5868DC89" w:rsidR="00165D2E" w:rsidRPr="00B3624E" w:rsidRDefault="00544048" w:rsidP="00FE5EF3">
      <w:pPr>
        <w:pStyle w:val="BodyText"/>
        <w:spacing w:before="240"/>
        <w:ind w:right="151"/>
        <w:rPr>
          <w:sz w:val="24"/>
          <w:szCs w:val="24"/>
        </w:rPr>
      </w:pPr>
      <w:r w:rsidRPr="006E0C70">
        <w:rPr>
          <w:sz w:val="24"/>
          <w:szCs w:val="24"/>
        </w:rPr>
        <w:t>An application for the benefit may be made</w:t>
      </w:r>
      <w:r>
        <w:rPr>
          <w:sz w:val="24"/>
          <w:szCs w:val="24"/>
        </w:rPr>
        <w:t xml:space="preserve"> no earlier than</w:t>
      </w:r>
      <w:r w:rsidRPr="006E0C70">
        <w:rPr>
          <w:sz w:val="24"/>
          <w:szCs w:val="24"/>
        </w:rPr>
        <w:t xml:space="preserve"> 26</w:t>
      </w:r>
      <w:r w:rsidR="00C305FC">
        <w:rPr>
          <w:sz w:val="24"/>
          <w:szCs w:val="24"/>
        </w:rPr>
        <w:t> </w:t>
      </w:r>
      <w:r w:rsidRPr="006E0C70">
        <w:rPr>
          <w:sz w:val="24"/>
          <w:szCs w:val="24"/>
        </w:rPr>
        <w:t>weeks after the motor accident</w:t>
      </w:r>
      <w:r>
        <w:rPr>
          <w:sz w:val="24"/>
          <w:szCs w:val="24"/>
        </w:rPr>
        <w:t xml:space="preserve">. The </w:t>
      </w:r>
      <w:r w:rsidRPr="006E0C70">
        <w:rPr>
          <w:sz w:val="24"/>
          <w:szCs w:val="24"/>
        </w:rPr>
        <w:t xml:space="preserve">injuries sustained in the accident </w:t>
      </w:r>
      <w:r>
        <w:rPr>
          <w:sz w:val="24"/>
          <w:szCs w:val="24"/>
        </w:rPr>
        <w:t xml:space="preserve">need to </w:t>
      </w:r>
      <w:r w:rsidRPr="006E0C70">
        <w:rPr>
          <w:sz w:val="24"/>
          <w:szCs w:val="24"/>
        </w:rPr>
        <w:t>have stabilised</w:t>
      </w:r>
      <w:r>
        <w:rPr>
          <w:sz w:val="24"/>
          <w:szCs w:val="24"/>
        </w:rPr>
        <w:t xml:space="preserve"> sufficiently for an assessment</w:t>
      </w:r>
      <w:r w:rsidRPr="006E0C70">
        <w:rPr>
          <w:sz w:val="24"/>
          <w:szCs w:val="24"/>
        </w:rPr>
        <w:t>.</w:t>
      </w:r>
      <w:r>
        <w:rPr>
          <w:sz w:val="24"/>
          <w:szCs w:val="24"/>
        </w:rPr>
        <w:t xml:space="preserve"> </w:t>
      </w:r>
      <w:r w:rsidR="00C62C25" w:rsidRPr="006E0C70">
        <w:rPr>
          <w:sz w:val="24"/>
          <w:szCs w:val="24"/>
        </w:rPr>
        <w:t xml:space="preserve">The </w:t>
      </w:r>
      <w:r w:rsidR="00C62C25">
        <w:rPr>
          <w:sz w:val="24"/>
          <w:szCs w:val="24"/>
        </w:rPr>
        <w:t>benefit is payable for WPI assessments</w:t>
      </w:r>
      <w:r w:rsidR="00C62C25" w:rsidRPr="006E0C70">
        <w:rPr>
          <w:sz w:val="24"/>
          <w:szCs w:val="24"/>
        </w:rPr>
        <w:t xml:space="preserve"> of </w:t>
      </w:r>
      <w:r w:rsidR="00C62C25" w:rsidRPr="00B3624E">
        <w:rPr>
          <w:sz w:val="24"/>
          <w:szCs w:val="24"/>
        </w:rPr>
        <w:t>5</w:t>
      </w:r>
      <w:r w:rsidRPr="00B3624E">
        <w:rPr>
          <w:sz w:val="24"/>
          <w:szCs w:val="24"/>
        </w:rPr>
        <w:t> </w:t>
      </w:r>
      <w:r w:rsidR="00C62C25" w:rsidRPr="00B3624E">
        <w:rPr>
          <w:sz w:val="24"/>
          <w:szCs w:val="24"/>
        </w:rPr>
        <w:t>per cent or more, with the benefit amount set out in legislation and based on the WPI figure</w:t>
      </w:r>
      <w:r w:rsidR="000318C3" w:rsidRPr="00B3624E">
        <w:rPr>
          <w:sz w:val="24"/>
          <w:szCs w:val="24"/>
        </w:rPr>
        <w:t xml:space="preserve"> (a whole number)</w:t>
      </w:r>
      <w:r w:rsidR="00C62C25" w:rsidRPr="00B3624E">
        <w:rPr>
          <w:sz w:val="24"/>
          <w:szCs w:val="24"/>
        </w:rPr>
        <w:t xml:space="preserve">. A person with a WPI assessment of </w:t>
      </w:r>
      <w:r w:rsidR="00C62C25" w:rsidRPr="000B05DB">
        <w:rPr>
          <w:sz w:val="24"/>
          <w:szCs w:val="24"/>
        </w:rPr>
        <w:t xml:space="preserve">10 per cent or more </w:t>
      </w:r>
      <w:r w:rsidR="00C62C25" w:rsidRPr="00B3624E">
        <w:rPr>
          <w:sz w:val="24"/>
          <w:szCs w:val="24"/>
        </w:rPr>
        <w:t xml:space="preserve">may choose to </w:t>
      </w:r>
      <w:r w:rsidR="000B05DB">
        <w:rPr>
          <w:sz w:val="24"/>
          <w:szCs w:val="24"/>
        </w:rPr>
        <w:t>make a motor accident claim (</w:t>
      </w:r>
      <w:r w:rsidR="00C62C25" w:rsidRPr="00B3624E">
        <w:rPr>
          <w:sz w:val="24"/>
          <w:szCs w:val="24"/>
        </w:rPr>
        <w:t>common law</w:t>
      </w:r>
      <w:r w:rsidR="000B05DB">
        <w:rPr>
          <w:sz w:val="24"/>
          <w:szCs w:val="24"/>
        </w:rPr>
        <w:t>)</w:t>
      </w:r>
      <w:r w:rsidR="00C62C25" w:rsidRPr="00B3624E">
        <w:rPr>
          <w:sz w:val="24"/>
          <w:szCs w:val="24"/>
        </w:rPr>
        <w:t xml:space="preserve"> if they were not at fault. </w:t>
      </w:r>
    </w:p>
    <w:p w14:paraId="77ADE636" w14:textId="43D3CA32" w:rsidR="00E5458E" w:rsidRPr="00B3624E" w:rsidRDefault="00BA146C" w:rsidP="00FE5EF3">
      <w:pPr>
        <w:pStyle w:val="BodyText"/>
        <w:spacing w:before="240"/>
        <w:ind w:right="151"/>
        <w:rPr>
          <w:sz w:val="24"/>
          <w:szCs w:val="24"/>
        </w:rPr>
      </w:pPr>
      <w:r w:rsidRPr="00B3624E">
        <w:rPr>
          <w:sz w:val="24"/>
          <w:szCs w:val="24"/>
        </w:rPr>
        <w:t>The first WPI assessment is made o</w:t>
      </w:r>
      <w:r w:rsidR="005302D6" w:rsidRPr="00B3624E">
        <w:rPr>
          <w:sz w:val="24"/>
          <w:szCs w:val="24"/>
        </w:rPr>
        <w:t>n</w:t>
      </w:r>
      <w:r w:rsidRPr="00B3624E">
        <w:rPr>
          <w:sz w:val="24"/>
          <w:szCs w:val="24"/>
        </w:rPr>
        <w:t xml:space="preserve"> referral</w:t>
      </w:r>
      <w:r w:rsidR="00AF71AE" w:rsidRPr="00B3624E">
        <w:rPr>
          <w:sz w:val="24"/>
          <w:szCs w:val="24"/>
        </w:rPr>
        <w:t xml:space="preserve"> by</w:t>
      </w:r>
      <w:r w:rsidRPr="00B3624E">
        <w:rPr>
          <w:sz w:val="24"/>
          <w:szCs w:val="24"/>
        </w:rPr>
        <w:t xml:space="preserve"> </w:t>
      </w:r>
      <w:r w:rsidR="00AF71AE" w:rsidRPr="00B3624E">
        <w:rPr>
          <w:sz w:val="24"/>
          <w:szCs w:val="24"/>
        </w:rPr>
        <w:t xml:space="preserve">an </w:t>
      </w:r>
      <w:r w:rsidR="00282277" w:rsidRPr="00B3624E">
        <w:rPr>
          <w:sz w:val="24"/>
          <w:szCs w:val="24"/>
        </w:rPr>
        <w:t xml:space="preserve">insurer to an authorised IME </w:t>
      </w:r>
      <w:r w:rsidR="00CE297D">
        <w:rPr>
          <w:sz w:val="24"/>
          <w:szCs w:val="24"/>
        </w:rPr>
        <w:t>p</w:t>
      </w:r>
      <w:r w:rsidR="00282277" w:rsidRPr="00B3624E">
        <w:rPr>
          <w:sz w:val="24"/>
          <w:szCs w:val="24"/>
        </w:rPr>
        <w:t>rovider</w:t>
      </w:r>
      <w:r w:rsidR="00B04334" w:rsidRPr="00B3624E">
        <w:rPr>
          <w:sz w:val="24"/>
          <w:szCs w:val="24"/>
        </w:rPr>
        <w:t xml:space="preserve">. </w:t>
      </w:r>
      <w:r w:rsidR="00E5458E" w:rsidRPr="00B3624E">
        <w:rPr>
          <w:sz w:val="24"/>
          <w:szCs w:val="24"/>
        </w:rPr>
        <w:t xml:space="preserve">The IME provider appoints qualified and experienced independent medical examiners (IMEs) to carry out WPI assessments. </w:t>
      </w:r>
      <w:r w:rsidR="00E5458E" w:rsidRPr="000B05DB">
        <w:rPr>
          <w:sz w:val="24"/>
          <w:szCs w:val="24"/>
        </w:rPr>
        <w:t>Th</w:t>
      </w:r>
      <w:r w:rsidR="00B92210" w:rsidRPr="000B05DB">
        <w:rPr>
          <w:sz w:val="24"/>
          <w:szCs w:val="24"/>
        </w:rPr>
        <w:t>e</w:t>
      </w:r>
      <w:r w:rsidR="00E5458E" w:rsidRPr="000B05DB">
        <w:rPr>
          <w:sz w:val="24"/>
          <w:szCs w:val="24"/>
        </w:rPr>
        <w:t xml:space="preserve"> authorisation </w:t>
      </w:r>
      <w:r w:rsidR="00CD0AF4" w:rsidRPr="000B05DB">
        <w:rPr>
          <w:sz w:val="24"/>
          <w:szCs w:val="24"/>
        </w:rPr>
        <w:t xml:space="preserve">is provided </w:t>
      </w:r>
      <w:r w:rsidR="00E5458E" w:rsidRPr="000B05DB">
        <w:rPr>
          <w:sz w:val="24"/>
          <w:szCs w:val="24"/>
        </w:rPr>
        <w:t xml:space="preserve">by the MAI Commission to </w:t>
      </w:r>
      <w:r w:rsidR="00CD0AF4" w:rsidRPr="000B05DB">
        <w:rPr>
          <w:sz w:val="24"/>
          <w:szCs w:val="24"/>
        </w:rPr>
        <w:t>the</w:t>
      </w:r>
      <w:r w:rsidR="00E5458E" w:rsidRPr="000B05DB">
        <w:rPr>
          <w:sz w:val="24"/>
          <w:szCs w:val="24"/>
        </w:rPr>
        <w:t xml:space="preserve"> </w:t>
      </w:r>
      <w:r w:rsidR="00B92210" w:rsidRPr="000B05DB">
        <w:rPr>
          <w:sz w:val="24"/>
          <w:szCs w:val="24"/>
        </w:rPr>
        <w:t xml:space="preserve">IME </w:t>
      </w:r>
      <w:r w:rsidR="00CE297D">
        <w:rPr>
          <w:sz w:val="24"/>
          <w:szCs w:val="24"/>
        </w:rPr>
        <w:t>p</w:t>
      </w:r>
      <w:r w:rsidR="00B92210" w:rsidRPr="000B05DB">
        <w:rPr>
          <w:sz w:val="24"/>
          <w:szCs w:val="24"/>
        </w:rPr>
        <w:t xml:space="preserve">rovider to </w:t>
      </w:r>
      <w:r w:rsidR="000B05DB">
        <w:rPr>
          <w:sz w:val="24"/>
          <w:szCs w:val="24"/>
        </w:rPr>
        <w:t xml:space="preserve">arrange </w:t>
      </w:r>
      <w:r w:rsidR="00E5458E" w:rsidRPr="000B05DB">
        <w:rPr>
          <w:sz w:val="24"/>
          <w:szCs w:val="24"/>
        </w:rPr>
        <w:t>the first WPI assessment</w:t>
      </w:r>
      <w:r w:rsidR="00B92210" w:rsidRPr="000B05DB">
        <w:rPr>
          <w:sz w:val="24"/>
          <w:szCs w:val="24"/>
        </w:rPr>
        <w:t xml:space="preserve"> in line with </w:t>
      </w:r>
      <w:r w:rsidR="00CE297D">
        <w:rPr>
          <w:sz w:val="24"/>
          <w:szCs w:val="24"/>
        </w:rPr>
        <w:t xml:space="preserve">the </w:t>
      </w:r>
      <w:r w:rsidR="00B92210" w:rsidRPr="000B05DB">
        <w:rPr>
          <w:sz w:val="24"/>
          <w:szCs w:val="24"/>
        </w:rPr>
        <w:t xml:space="preserve">MAI </w:t>
      </w:r>
      <w:r w:rsidR="00CE297D">
        <w:rPr>
          <w:sz w:val="24"/>
          <w:szCs w:val="24"/>
        </w:rPr>
        <w:t>Act.</w:t>
      </w:r>
      <w:r w:rsidR="00E5458E" w:rsidRPr="00B3624E">
        <w:rPr>
          <w:sz w:val="24"/>
          <w:szCs w:val="24"/>
        </w:rPr>
        <w:t xml:space="preserve"> The IME providers </w:t>
      </w:r>
      <w:r w:rsidR="00E5458E" w:rsidRPr="000B05DB">
        <w:rPr>
          <w:sz w:val="24"/>
          <w:szCs w:val="24"/>
        </w:rPr>
        <w:t xml:space="preserve">have a national </w:t>
      </w:r>
      <w:r w:rsidR="000B05DB">
        <w:rPr>
          <w:sz w:val="24"/>
          <w:szCs w:val="24"/>
        </w:rPr>
        <w:t>network</w:t>
      </w:r>
      <w:r w:rsidR="00E5458E" w:rsidRPr="00B3624E">
        <w:rPr>
          <w:sz w:val="24"/>
          <w:szCs w:val="24"/>
        </w:rPr>
        <w:t xml:space="preserve"> and </w:t>
      </w:r>
      <w:r w:rsidR="00CE297D" w:rsidRPr="00B3624E">
        <w:rPr>
          <w:sz w:val="24"/>
          <w:szCs w:val="24"/>
        </w:rPr>
        <w:t>can</w:t>
      </w:r>
      <w:r w:rsidR="00E5458E" w:rsidRPr="00B3624E">
        <w:rPr>
          <w:sz w:val="24"/>
          <w:szCs w:val="24"/>
        </w:rPr>
        <w:t xml:space="preserve"> select IMEs from around the country. </w:t>
      </w:r>
    </w:p>
    <w:p w14:paraId="61F1174A" w14:textId="164F8147" w:rsidR="00442BA1" w:rsidRPr="00B3624E" w:rsidRDefault="00B04334" w:rsidP="00FE5EF3">
      <w:pPr>
        <w:pStyle w:val="BodyText"/>
        <w:spacing w:before="240"/>
        <w:ind w:right="151"/>
        <w:rPr>
          <w:sz w:val="24"/>
          <w:szCs w:val="24"/>
        </w:rPr>
      </w:pPr>
      <w:r w:rsidRPr="00B3624E">
        <w:rPr>
          <w:sz w:val="24"/>
          <w:szCs w:val="24"/>
        </w:rPr>
        <w:t>On referral</w:t>
      </w:r>
      <w:r w:rsidR="00E5458E" w:rsidRPr="00B3624E">
        <w:rPr>
          <w:sz w:val="24"/>
          <w:szCs w:val="24"/>
        </w:rPr>
        <w:t xml:space="preserve"> by the insurer</w:t>
      </w:r>
      <w:r w:rsidRPr="00B3624E">
        <w:rPr>
          <w:sz w:val="24"/>
          <w:szCs w:val="24"/>
        </w:rPr>
        <w:t>,</w:t>
      </w:r>
      <w:r w:rsidRPr="00B3624E">
        <w:t xml:space="preserve"> </w:t>
      </w:r>
      <w:r w:rsidRPr="00B3624E">
        <w:rPr>
          <w:sz w:val="24"/>
          <w:szCs w:val="24"/>
        </w:rPr>
        <w:t>t</w:t>
      </w:r>
      <w:r w:rsidR="00282277" w:rsidRPr="00B3624E">
        <w:rPr>
          <w:sz w:val="24"/>
          <w:szCs w:val="24"/>
        </w:rPr>
        <w:t xml:space="preserve">he IME </w:t>
      </w:r>
      <w:r w:rsidR="00AF71AE" w:rsidRPr="00B3624E">
        <w:rPr>
          <w:sz w:val="24"/>
          <w:szCs w:val="24"/>
        </w:rPr>
        <w:t>p</w:t>
      </w:r>
      <w:r w:rsidR="00282277" w:rsidRPr="00B3624E">
        <w:rPr>
          <w:sz w:val="24"/>
          <w:szCs w:val="24"/>
        </w:rPr>
        <w:t xml:space="preserve">rovider </w:t>
      </w:r>
      <w:r w:rsidRPr="00B3624E">
        <w:rPr>
          <w:sz w:val="24"/>
          <w:szCs w:val="24"/>
        </w:rPr>
        <w:t xml:space="preserve">will </w:t>
      </w:r>
      <w:r w:rsidR="00282277" w:rsidRPr="00B3624E">
        <w:rPr>
          <w:sz w:val="24"/>
          <w:szCs w:val="24"/>
        </w:rPr>
        <w:t xml:space="preserve">select the independent medical examiner </w:t>
      </w:r>
      <w:r w:rsidR="00C31427" w:rsidRPr="00B3624E">
        <w:rPr>
          <w:sz w:val="24"/>
          <w:szCs w:val="24"/>
        </w:rPr>
        <w:t xml:space="preserve">(IME) </w:t>
      </w:r>
      <w:r w:rsidR="00282277" w:rsidRPr="00B3624E">
        <w:rPr>
          <w:sz w:val="24"/>
          <w:szCs w:val="24"/>
        </w:rPr>
        <w:t>relevant for the</w:t>
      </w:r>
      <w:r w:rsidR="00A60821" w:rsidRPr="00B3624E">
        <w:rPr>
          <w:sz w:val="24"/>
          <w:szCs w:val="24"/>
        </w:rPr>
        <w:t xml:space="preserve"> permanent</w:t>
      </w:r>
      <w:r w:rsidR="00282277" w:rsidRPr="00B3624E">
        <w:rPr>
          <w:sz w:val="24"/>
          <w:szCs w:val="24"/>
        </w:rPr>
        <w:t xml:space="preserve"> injuries needing to be assessed. This</w:t>
      </w:r>
      <w:r w:rsidR="00E5458E" w:rsidRPr="00B3624E">
        <w:rPr>
          <w:sz w:val="24"/>
          <w:szCs w:val="24"/>
        </w:rPr>
        <w:t xml:space="preserve"> process </w:t>
      </w:r>
      <w:r w:rsidR="00E5458E" w:rsidRPr="000B05DB">
        <w:rPr>
          <w:sz w:val="24"/>
          <w:szCs w:val="24"/>
        </w:rPr>
        <w:t xml:space="preserve">is </w:t>
      </w:r>
      <w:r w:rsidR="004055BB" w:rsidRPr="000B05DB">
        <w:rPr>
          <w:sz w:val="24"/>
          <w:szCs w:val="24"/>
        </w:rPr>
        <w:t>to ensure that an</w:t>
      </w:r>
      <w:r w:rsidR="00282277" w:rsidRPr="000B05DB">
        <w:rPr>
          <w:sz w:val="24"/>
          <w:szCs w:val="24"/>
        </w:rPr>
        <w:t xml:space="preserve"> </w:t>
      </w:r>
      <w:r w:rsidR="00C31427" w:rsidRPr="000B05DB">
        <w:rPr>
          <w:sz w:val="24"/>
          <w:szCs w:val="24"/>
        </w:rPr>
        <w:t>IME</w:t>
      </w:r>
      <w:r w:rsidR="00282277" w:rsidRPr="000B05DB">
        <w:rPr>
          <w:sz w:val="24"/>
          <w:szCs w:val="24"/>
        </w:rPr>
        <w:t xml:space="preserve"> </w:t>
      </w:r>
      <w:r w:rsidR="004055BB" w:rsidRPr="000B05DB">
        <w:rPr>
          <w:sz w:val="24"/>
          <w:szCs w:val="24"/>
        </w:rPr>
        <w:t xml:space="preserve">conducting </w:t>
      </w:r>
      <w:r w:rsidR="004055BB" w:rsidRPr="00B3624E">
        <w:rPr>
          <w:sz w:val="24"/>
          <w:szCs w:val="24"/>
        </w:rPr>
        <w:t>an</w:t>
      </w:r>
      <w:r w:rsidR="00282277" w:rsidRPr="00B3624E">
        <w:rPr>
          <w:sz w:val="24"/>
          <w:szCs w:val="24"/>
        </w:rPr>
        <w:t xml:space="preserve"> assessment</w:t>
      </w:r>
      <w:r w:rsidR="004055BB" w:rsidRPr="00B3624E">
        <w:rPr>
          <w:sz w:val="24"/>
          <w:szCs w:val="24"/>
        </w:rPr>
        <w:t xml:space="preserve"> is </w:t>
      </w:r>
      <w:r w:rsidR="00CE297D" w:rsidRPr="00B3624E">
        <w:rPr>
          <w:sz w:val="24"/>
          <w:szCs w:val="24"/>
        </w:rPr>
        <w:t>neutral</w:t>
      </w:r>
      <w:r w:rsidR="004055BB" w:rsidRPr="00B3624E">
        <w:rPr>
          <w:sz w:val="24"/>
          <w:szCs w:val="24"/>
        </w:rPr>
        <w:t>, and</w:t>
      </w:r>
      <w:r w:rsidR="00282277" w:rsidRPr="00B3624E">
        <w:rPr>
          <w:sz w:val="24"/>
          <w:szCs w:val="24"/>
        </w:rPr>
        <w:t xml:space="preserve"> has not been appointed by either an insurer</w:t>
      </w:r>
      <w:r w:rsidR="00721B78" w:rsidRPr="00B3624E">
        <w:rPr>
          <w:sz w:val="24"/>
          <w:szCs w:val="24"/>
        </w:rPr>
        <w:t>, the individual</w:t>
      </w:r>
      <w:r w:rsidR="00282277" w:rsidRPr="00B3624E">
        <w:rPr>
          <w:sz w:val="24"/>
          <w:szCs w:val="24"/>
        </w:rPr>
        <w:t xml:space="preserve"> </w:t>
      </w:r>
      <w:r w:rsidR="004055BB" w:rsidRPr="00B3624E">
        <w:rPr>
          <w:sz w:val="24"/>
          <w:szCs w:val="24"/>
        </w:rPr>
        <w:t xml:space="preserve">applicant </w:t>
      </w:r>
      <w:r w:rsidR="00282277" w:rsidRPr="00B3624E">
        <w:rPr>
          <w:sz w:val="24"/>
          <w:szCs w:val="24"/>
        </w:rPr>
        <w:t xml:space="preserve">or a legal representative. </w:t>
      </w:r>
      <w:r w:rsidR="00E5458E" w:rsidRPr="000B05DB">
        <w:rPr>
          <w:sz w:val="24"/>
          <w:szCs w:val="24"/>
        </w:rPr>
        <w:t xml:space="preserve">There is no process of selecting from </w:t>
      </w:r>
      <w:r w:rsidR="00CE297D">
        <w:rPr>
          <w:sz w:val="24"/>
          <w:szCs w:val="24"/>
        </w:rPr>
        <w:t>different</w:t>
      </w:r>
      <w:r w:rsidR="00E5458E" w:rsidRPr="000B05DB">
        <w:rPr>
          <w:sz w:val="24"/>
          <w:szCs w:val="24"/>
        </w:rPr>
        <w:t xml:space="preserve"> IMEs </w:t>
      </w:r>
      <w:r w:rsidR="000B05DB">
        <w:rPr>
          <w:sz w:val="24"/>
          <w:szCs w:val="24"/>
        </w:rPr>
        <w:t>for an assessment.</w:t>
      </w:r>
    </w:p>
    <w:p w14:paraId="2826294D" w14:textId="51D41715" w:rsidR="00BA146C" w:rsidRDefault="00282277" w:rsidP="00FE5EF3">
      <w:pPr>
        <w:pStyle w:val="BodyText"/>
        <w:spacing w:before="240"/>
        <w:ind w:right="151"/>
        <w:rPr>
          <w:sz w:val="24"/>
          <w:szCs w:val="24"/>
        </w:rPr>
      </w:pPr>
      <w:r w:rsidRPr="00B3624E">
        <w:rPr>
          <w:sz w:val="24"/>
          <w:szCs w:val="24"/>
        </w:rPr>
        <w:t>If an injured person</w:t>
      </w:r>
      <w:r w:rsidR="00442BA1" w:rsidRPr="00B3624E">
        <w:rPr>
          <w:sz w:val="24"/>
          <w:szCs w:val="24"/>
        </w:rPr>
        <w:t xml:space="preserve"> is unhappy with the first assessment and</w:t>
      </w:r>
      <w:r w:rsidRPr="00B3624E">
        <w:rPr>
          <w:sz w:val="24"/>
          <w:szCs w:val="24"/>
        </w:rPr>
        <w:t xml:space="preserve"> wants </w:t>
      </w:r>
      <w:r w:rsidR="005302D6" w:rsidRPr="00B3624E">
        <w:rPr>
          <w:sz w:val="24"/>
          <w:szCs w:val="24"/>
        </w:rPr>
        <w:t>another</w:t>
      </w:r>
      <w:r w:rsidRPr="00B3624E">
        <w:rPr>
          <w:sz w:val="24"/>
          <w:szCs w:val="24"/>
        </w:rPr>
        <w:t xml:space="preserve"> </w:t>
      </w:r>
      <w:r w:rsidR="001464C1" w:rsidRPr="00B3624E">
        <w:rPr>
          <w:sz w:val="24"/>
          <w:szCs w:val="24"/>
        </w:rPr>
        <w:t>assessment,</w:t>
      </w:r>
      <w:r w:rsidRPr="00B3624E">
        <w:rPr>
          <w:sz w:val="24"/>
          <w:szCs w:val="24"/>
        </w:rPr>
        <w:t xml:space="preserve"> they </w:t>
      </w:r>
      <w:r w:rsidR="004C1006" w:rsidRPr="00B3624E">
        <w:rPr>
          <w:sz w:val="24"/>
          <w:szCs w:val="24"/>
        </w:rPr>
        <w:t>can</w:t>
      </w:r>
      <w:r w:rsidRPr="00B3624E">
        <w:rPr>
          <w:sz w:val="24"/>
          <w:szCs w:val="24"/>
        </w:rPr>
        <w:t xml:space="preserve"> </w:t>
      </w:r>
      <w:r w:rsidR="004C1006">
        <w:rPr>
          <w:sz w:val="24"/>
          <w:szCs w:val="24"/>
        </w:rPr>
        <w:t>engage</w:t>
      </w:r>
      <w:r w:rsidRPr="00B3624E">
        <w:rPr>
          <w:sz w:val="24"/>
          <w:szCs w:val="24"/>
        </w:rPr>
        <w:t xml:space="preserve"> and pay for </w:t>
      </w:r>
      <w:r w:rsidR="004055BB" w:rsidRPr="00B3624E">
        <w:rPr>
          <w:sz w:val="24"/>
          <w:szCs w:val="24"/>
        </w:rPr>
        <w:t>a</w:t>
      </w:r>
      <w:r w:rsidRPr="00B3624E">
        <w:rPr>
          <w:sz w:val="24"/>
          <w:szCs w:val="24"/>
        </w:rPr>
        <w:t xml:space="preserve"> </w:t>
      </w:r>
      <w:r w:rsidR="005302D6" w:rsidRPr="00B3624E">
        <w:rPr>
          <w:sz w:val="24"/>
          <w:szCs w:val="24"/>
        </w:rPr>
        <w:t>private medical examiner</w:t>
      </w:r>
      <w:r w:rsidRPr="00B3624E">
        <w:rPr>
          <w:sz w:val="24"/>
          <w:szCs w:val="24"/>
        </w:rPr>
        <w:t xml:space="preserve"> </w:t>
      </w:r>
      <w:r w:rsidR="00333DA2" w:rsidRPr="00B3624E">
        <w:rPr>
          <w:sz w:val="24"/>
          <w:szCs w:val="24"/>
        </w:rPr>
        <w:t xml:space="preserve">(PME) </w:t>
      </w:r>
      <w:r w:rsidR="00442BA1" w:rsidRPr="00B3624E">
        <w:rPr>
          <w:sz w:val="24"/>
          <w:szCs w:val="24"/>
        </w:rPr>
        <w:t xml:space="preserve">to conduct </w:t>
      </w:r>
      <w:r w:rsidRPr="00B3624E">
        <w:rPr>
          <w:sz w:val="24"/>
          <w:szCs w:val="24"/>
        </w:rPr>
        <w:t>a second WPI</w:t>
      </w:r>
      <w:r w:rsidR="00C305FC" w:rsidRPr="00B3624E">
        <w:rPr>
          <w:sz w:val="24"/>
          <w:szCs w:val="24"/>
        </w:rPr>
        <w:t xml:space="preserve"> assessment and provide a</w:t>
      </w:r>
      <w:r w:rsidRPr="00B3624E">
        <w:rPr>
          <w:sz w:val="24"/>
          <w:szCs w:val="24"/>
        </w:rPr>
        <w:t xml:space="preserve"> report</w:t>
      </w:r>
      <w:r w:rsidR="00C31427" w:rsidRPr="00B3624E">
        <w:rPr>
          <w:sz w:val="24"/>
          <w:szCs w:val="24"/>
        </w:rPr>
        <w:t>.</w:t>
      </w:r>
      <w:r w:rsidR="000318C3" w:rsidRPr="00B3624E">
        <w:rPr>
          <w:sz w:val="24"/>
          <w:szCs w:val="24"/>
        </w:rPr>
        <w:t xml:space="preserve"> The</w:t>
      </w:r>
      <w:r w:rsidR="00E5458E" w:rsidRPr="00B3624E">
        <w:rPr>
          <w:sz w:val="24"/>
          <w:szCs w:val="24"/>
        </w:rPr>
        <w:t xml:space="preserve">re is no requirement to approach the authorised IME </w:t>
      </w:r>
      <w:r w:rsidR="00CE297D">
        <w:rPr>
          <w:sz w:val="24"/>
          <w:szCs w:val="24"/>
        </w:rPr>
        <w:t>p</w:t>
      </w:r>
      <w:r w:rsidR="00E5458E" w:rsidRPr="00B3624E">
        <w:rPr>
          <w:sz w:val="24"/>
          <w:szCs w:val="24"/>
        </w:rPr>
        <w:t>rovider for a PME</w:t>
      </w:r>
      <w:r w:rsidR="00C305FC" w:rsidRPr="00B3624E">
        <w:rPr>
          <w:sz w:val="24"/>
          <w:szCs w:val="24"/>
        </w:rPr>
        <w:t xml:space="preserve"> assessment</w:t>
      </w:r>
      <w:r w:rsidR="00E5458E" w:rsidRPr="00B3624E">
        <w:rPr>
          <w:sz w:val="24"/>
          <w:szCs w:val="24"/>
        </w:rPr>
        <w:t>. It is important, though, that the</w:t>
      </w:r>
      <w:r w:rsidR="000318C3" w:rsidRPr="00B3624E">
        <w:rPr>
          <w:sz w:val="24"/>
          <w:szCs w:val="24"/>
        </w:rPr>
        <w:t xml:space="preserve"> PME</w:t>
      </w:r>
      <w:r w:rsidR="000B05DB">
        <w:rPr>
          <w:sz w:val="24"/>
          <w:szCs w:val="24"/>
        </w:rPr>
        <w:t xml:space="preserve"> chosen by the injured person</w:t>
      </w:r>
      <w:r w:rsidR="000318C3" w:rsidRPr="00B3624E">
        <w:rPr>
          <w:sz w:val="24"/>
          <w:szCs w:val="24"/>
        </w:rPr>
        <w:t xml:space="preserve"> is qualified and experienced in carrying out</w:t>
      </w:r>
      <w:r w:rsidR="00E5458E" w:rsidRPr="00B3624E">
        <w:rPr>
          <w:sz w:val="24"/>
          <w:szCs w:val="24"/>
        </w:rPr>
        <w:t xml:space="preserve"> </w:t>
      </w:r>
      <w:r w:rsidR="00E5458E" w:rsidRPr="000B05DB">
        <w:rPr>
          <w:sz w:val="24"/>
          <w:szCs w:val="24"/>
        </w:rPr>
        <w:t>ACT</w:t>
      </w:r>
      <w:r w:rsidR="000318C3" w:rsidRPr="000B05DB">
        <w:rPr>
          <w:sz w:val="24"/>
          <w:szCs w:val="24"/>
        </w:rPr>
        <w:t xml:space="preserve"> WPI assessments</w:t>
      </w:r>
      <w:r w:rsidR="00CE297D">
        <w:rPr>
          <w:sz w:val="24"/>
          <w:szCs w:val="24"/>
        </w:rPr>
        <w:t>, that is has familiarity with the requirements</w:t>
      </w:r>
      <w:r w:rsidR="004C1006">
        <w:rPr>
          <w:sz w:val="24"/>
          <w:szCs w:val="24"/>
        </w:rPr>
        <w:t xml:space="preserve"> under the legsislation</w:t>
      </w:r>
      <w:r w:rsidR="000318C3" w:rsidRPr="00B3624E">
        <w:rPr>
          <w:sz w:val="24"/>
          <w:szCs w:val="24"/>
        </w:rPr>
        <w:t xml:space="preserve">. </w:t>
      </w:r>
      <w:r w:rsidR="00544048" w:rsidRPr="00B3624E">
        <w:rPr>
          <w:sz w:val="24"/>
          <w:szCs w:val="24"/>
        </w:rPr>
        <w:t xml:space="preserve">The second </w:t>
      </w:r>
      <w:r w:rsidR="00556855" w:rsidRPr="00B3624E">
        <w:rPr>
          <w:sz w:val="24"/>
          <w:szCs w:val="24"/>
        </w:rPr>
        <w:t xml:space="preserve">WPI </w:t>
      </w:r>
      <w:r w:rsidR="00544048" w:rsidRPr="00B3624E">
        <w:rPr>
          <w:sz w:val="24"/>
          <w:szCs w:val="24"/>
        </w:rPr>
        <w:t xml:space="preserve">report is to </w:t>
      </w:r>
      <w:r w:rsidR="00544048" w:rsidRPr="00B3624E">
        <w:rPr>
          <w:sz w:val="24"/>
          <w:szCs w:val="24"/>
        </w:rPr>
        <w:lastRenderedPageBreak/>
        <w:t xml:space="preserve">meet </w:t>
      </w:r>
      <w:r w:rsidR="00442BA1" w:rsidRPr="00B3624E">
        <w:rPr>
          <w:sz w:val="24"/>
          <w:szCs w:val="24"/>
        </w:rPr>
        <w:t xml:space="preserve">the same </w:t>
      </w:r>
      <w:r w:rsidR="0099229B">
        <w:rPr>
          <w:sz w:val="24"/>
          <w:szCs w:val="24"/>
        </w:rPr>
        <w:t xml:space="preserve">reporting </w:t>
      </w:r>
      <w:r w:rsidR="00442BA1" w:rsidRPr="00B3624E">
        <w:rPr>
          <w:sz w:val="24"/>
          <w:szCs w:val="24"/>
        </w:rPr>
        <w:t>conditions as the first</w:t>
      </w:r>
      <w:r w:rsidR="00556855" w:rsidRPr="00B3624E">
        <w:rPr>
          <w:sz w:val="24"/>
          <w:szCs w:val="24"/>
        </w:rPr>
        <w:t xml:space="preserve"> WPI report</w:t>
      </w:r>
      <w:r w:rsidR="00C305FC" w:rsidRPr="00B3624E">
        <w:rPr>
          <w:sz w:val="24"/>
          <w:szCs w:val="24"/>
        </w:rPr>
        <w:t xml:space="preserve"> (see </w:t>
      </w:r>
      <w:r w:rsidR="00F91818" w:rsidRPr="00B3624E">
        <w:rPr>
          <w:sz w:val="24"/>
          <w:szCs w:val="24"/>
        </w:rPr>
        <w:t>section</w:t>
      </w:r>
      <w:r w:rsidR="00C305FC" w:rsidRPr="00B3624E">
        <w:rPr>
          <w:sz w:val="24"/>
          <w:szCs w:val="24"/>
        </w:rPr>
        <w:t xml:space="preserve"> 8 of these guidelines)</w:t>
      </w:r>
      <w:r w:rsidR="00C91C8A" w:rsidRPr="00B3624E">
        <w:rPr>
          <w:sz w:val="24"/>
          <w:szCs w:val="24"/>
        </w:rPr>
        <w:t>.</w:t>
      </w:r>
      <w:r w:rsidR="00B3624E" w:rsidRPr="00CE297D">
        <w:rPr>
          <w:rFonts w:cstheme="minorHAnsi"/>
          <w:sz w:val="24"/>
          <w:szCs w:val="24"/>
        </w:rPr>
        <w:t xml:space="preserve"> </w:t>
      </w:r>
    </w:p>
    <w:p w14:paraId="6F4622D7" w14:textId="6D9729ED" w:rsidR="003449C3" w:rsidRPr="006D7781" w:rsidRDefault="003449C3" w:rsidP="00FE5EF3">
      <w:pPr>
        <w:pStyle w:val="Heading1"/>
        <w:rPr>
          <w:szCs w:val="24"/>
        </w:rPr>
      </w:pPr>
      <w:bookmarkStart w:id="5" w:name="_Toc75347827"/>
      <w:bookmarkStart w:id="6" w:name="_Toc214797469"/>
      <w:r w:rsidRPr="006D7781">
        <w:rPr>
          <w:szCs w:val="24"/>
        </w:rPr>
        <w:t>2.</w:t>
      </w:r>
      <w:r w:rsidRPr="006D7781">
        <w:rPr>
          <w:szCs w:val="24"/>
        </w:rPr>
        <w:tab/>
        <w:t>STATUTORY</w:t>
      </w:r>
      <w:r w:rsidRPr="006D7781">
        <w:rPr>
          <w:spacing w:val="-3"/>
          <w:szCs w:val="24"/>
        </w:rPr>
        <w:t xml:space="preserve"> </w:t>
      </w:r>
      <w:r w:rsidRPr="006D7781">
        <w:rPr>
          <w:szCs w:val="24"/>
        </w:rPr>
        <w:t>FRAMEWORK</w:t>
      </w:r>
      <w:bookmarkEnd w:id="5"/>
      <w:bookmarkEnd w:id="6"/>
    </w:p>
    <w:p w14:paraId="70B378FB" w14:textId="77777777" w:rsidR="003449C3" w:rsidRPr="006D7781" w:rsidRDefault="003449C3" w:rsidP="00FE5EF3">
      <w:pPr>
        <w:pStyle w:val="BodyText"/>
        <w:spacing w:before="240"/>
        <w:rPr>
          <w:rFonts w:cstheme="minorHAnsi"/>
          <w:sz w:val="24"/>
          <w:szCs w:val="24"/>
        </w:rPr>
      </w:pPr>
      <w:r w:rsidRPr="006D7781">
        <w:rPr>
          <w:rFonts w:cstheme="minorHAnsi"/>
          <w:sz w:val="24"/>
          <w:szCs w:val="24"/>
        </w:rPr>
        <w:t xml:space="preserve">Division 2.6.2 of the MAI Act makes provision for an injured person to make a quality of life benefits application. A precondition for the application is that the injured person has received a receipt notice or late receipt </w:t>
      </w:r>
      <w:r w:rsidRPr="000B05DB">
        <w:rPr>
          <w:rFonts w:cstheme="minorHAnsi"/>
          <w:sz w:val="24"/>
          <w:szCs w:val="24"/>
        </w:rPr>
        <w:t>notice under</w:t>
      </w:r>
      <w:r w:rsidRPr="006D7781">
        <w:rPr>
          <w:rFonts w:cstheme="minorHAnsi"/>
          <w:sz w:val="24"/>
          <w:szCs w:val="24"/>
        </w:rPr>
        <w:t xml:space="preserve"> section 60 of the MAI Act.  An injured person cannot make a quality of life benefit application earlier than 26 weeks after a motor accident and not later than 4 years and six months after an accident.</w:t>
      </w:r>
    </w:p>
    <w:p w14:paraId="30351E29" w14:textId="75DB1E9F" w:rsidR="003449C3" w:rsidRPr="006D7781" w:rsidRDefault="003449C3" w:rsidP="00FE5EF3">
      <w:pPr>
        <w:pStyle w:val="BodyText"/>
        <w:spacing w:before="240"/>
        <w:rPr>
          <w:rFonts w:cstheme="minorHAnsi"/>
          <w:sz w:val="24"/>
          <w:szCs w:val="24"/>
        </w:rPr>
      </w:pPr>
      <w:r w:rsidRPr="006D7781">
        <w:rPr>
          <w:rFonts w:cstheme="minorHAnsi"/>
          <w:sz w:val="24"/>
          <w:szCs w:val="24"/>
        </w:rPr>
        <w:t>The legislative framework for quality of life benefits includes:</w:t>
      </w:r>
    </w:p>
    <w:p w14:paraId="00D2D0CF" w14:textId="77777777" w:rsidR="003449C3" w:rsidRPr="006D7781" w:rsidRDefault="003449C3" w:rsidP="00FE5EF3">
      <w:pPr>
        <w:pStyle w:val="ListParagraph"/>
        <w:widowControl/>
        <w:numPr>
          <w:ilvl w:val="1"/>
          <w:numId w:val="33"/>
        </w:numPr>
        <w:tabs>
          <w:tab w:val="left" w:pos="1331"/>
          <w:tab w:val="left" w:pos="1332"/>
        </w:tabs>
        <w:spacing w:before="120" w:line="293" w:lineRule="exact"/>
        <w:ind w:left="1332" w:hanging="504"/>
        <w:rPr>
          <w:rFonts w:asciiTheme="minorHAnsi" w:hAnsiTheme="minorHAnsi" w:cstheme="minorHAnsi"/>
          <w:szCs w:val="24"/>
        </w:rPr>
      </w:pPr>
      <w:r w:rsidRPr="006D7781">
        <w:rPr>
          <w:rFonts w:asciiTheme="minorHAnsi" w:hAnsiTheme="minorHAnsi" w:cstheme="minorHAnsi"/>
          <w:szCs w:val="24"/>
        </w:rPr>
        <w:t>the MAI</w:t>
      </w:r>
      <w:r w:rsidRPr="006D7781">
        <w:rPr>
          <w:rFonts w:asciiTheme="minorHAnsi" w:hAnsiTheme="minorHAnsi" w:cstheme="minorHAnsi"/>
          <w:spacing w:val="-1"/>
          <w:szCs w:val="24"/>
        </w:rPr>
        <w:t xml:space="preserve"> </w:t>
      </w:r>
      <w:r w:rsidRPr="006D7781">
        <w:rPr>
          <w:rFonts w:asciiTheme="minorHAnsi" w:hAnsiTheme="minorHAnsi" w:cstheme="minorHAnsi"/>
          <w:szCs w:val="24"/>
        </w:rPr>
        <w:t>Act;</w:t>
      </w:r>
    </w:p>
    <w:p w14:paraId="32A1345F" w14:textId="77777777" w:rsidR="003449C3" w:rsidRPr="006D7781" w:rsidRDefault="003449C3" w:rsidP="00FE5EF3">
      <w:pPr>
        <w:pStyle w:val="ListParagraph"/>
        <w:widowControl/>
        <w:numPr>
          <w:ilvl w:val="1"/>
          <w:numId w:val="33"/>
        </w:numPr>
        <w:tabs>
          <w:tab w:val="left" w:pos="1331"/>
          <w:tab w:val="left" w:pos="1332"/>
        </w:tabs>
        <w:spacing w:line="293" w:lineRule="exact"/>
        <w:ind w:left="1332" w:hanging="504"/>
        <w:rPr>
          <w:rFonts w:asciiTheme="minorHAnsi" w:hAnsiTheme="minorHAnsi" w:cstheme="minorHAnsi"/>
          <w:szCs w:val="24"/>
        </w:rPr>
      </w:pPr>
      <w:r w:rsidRPr="006D7781">
        <w:rPr>
          <w:rFonts w:asciiTheme="minorHAnsi" w:hAnsiTheme="minorHAnsi" w:cstheme="minorHAnsi"/>
          <w:szCs w:val="24"/>
        </w:rPr>
        <w:t>the Motor Accident Injuries Regulation 2019 (the Regulation);</w:t>
      </w:r>
      <w:r w:rsidRPr="006D7781">
        <w:rPr>
          <w:rFonts w:asciiTheme="minorHAnsi" w:hAnsiTheme="minorHAnsi" w:cstheme="minorHAnsi"/>
          <w:spacing w:val="-9"/>
          <w:szCs w:val="24"/>
        </w:rPr>
        <w:t xml:space="preserve"> </w:t>
      </w:r>
      <w:r w:rsidRPr="006D7781">
        <w:rPr>
          <w:rFonts w:asciiTheme="minorHAnsi" w:hAnsiTheme="minorHAnsi" w:cstheme="minorHAnsi"/>
          <w:szCs w:val="24"/>
        </w:rPr>
        <w:t>and</w:t>
      </w:r>
    </w:p>
    <w:p w14:paraId="6D62E991" w14:textId="77777777" w:rsidR="003449C3" w:rsidRDefault="003449C3" w:rsidP="00FE5EF3">
      <w:pPr>
        <w:pStyle w:val="ListParagraph"/>
        <w:widowControl/>
        <w:numPr>
          <w:ilvl w:val="1"/>
          <w:numId w:val="33"/>
        </w:numPr>
        <w:tabs>
          <w:tab w:val="left" w:pos="1331"/>
          <w:tab w:val="left" w:pos="1332"/>
        </w:tabs>
        <w:spacing w:line="293" w:lineRule="exact"/>
        <w:ind w:left="1332" w:hanging="504"/>
        <w:rPr>
          <w:rFonts w:asciiTheme="minorHAnsi" w:hAnsiTheme="minorHAnsi" w:cstheme="minorHAnsi"/>
          <w:szCs w:val="24"/>
        </w:rPr>
      </w:pPr>
      <w:r w:rsidRPr="006D7781">
        <w:rPr>
          <w:rFonts w:asciiTheme="minorHAnsi" w:hAnsiTheme="minorHAnsi" w:cstheme="minorHAnsi"/>
          <w:szCs w:val="24"/>
        </w:rPr>
        <w:t>these</w:t>
      </w:r>
      <w:r w:rsidRPr="006D7781">
        <w:rPr>
          <w:rFonts w:asciiTheme="minorHAnsi" w:hAnsiTheme="minorHAnsi" w:cstheme="minorHAnsi"/>
          <w:spacing w:val="-2"/>
          <w:szCs w:val="24"/>
        </w:rPr>
        <w:t xml:space="preserve"> </w:t>
      </w:r>
      <w:r w:rsidRPr="006D7781">
        <w:rPr>
          <w:rFonts w:asciiTheme="minorHAnsi" w:hAnsiTheme="minorHAnsi" w:cstheme="minorHAnsi"/>
          <w:szCs w:val="24"/>
        </w:rPr>
        <w:t>Guidelines made under the MAI Act.</w:t>
      </w:r>
    </w:p>
    <w:p w14:paraId="16175AE8" w14:textId="77777777" w:rsidR="00333DA2" w:rsidRDefault="00333DA2" w:rsidP="00721B78">
      <w:pPr>
        <w:tabs>
          <w:tab w:val="left" w:pos="1331"/>
          <w:tab w:val="left" w:pos="1332"/>
        </w:tabs>
        <w:spacing w:after="0" w:line="293" w:lineRule="exact"/>
        <w:rPr>
          <w:rFonts w:cstheme="minorHAnsi"/>
          <w:sz w:val="24"/>
          <w:szCs w:val="24"/>
        </w:rPr>
      </w:pPr>
    </w:p>
    <w:p w14:paraId="7414B0F9" w14:textId="132E1A9B" w:rsidR="000B05DB" w:rsidRPr="00333DA2" w:rsidRDefault="000B05DB" w:rsidP="00B3624E">
      <w:pPr>
        <w:tabs>
          <w:tab w:val="left" w:pos="1331"/>
          <w:tab w:val="left" w:pos="1332"/>
        </w:tabs>
        <w:spacing w:line="293" w:lineRule="exact"/>
        <w:rPr>
          <w:rFonts w:cstheme="minorHAnsi"/>
          <w:sz w:val="24"/>
          <w:szCs w:val="24"/>
        </w:rPr>
      </w:pPr>
      <w:r w:rsidRPr="000B05DB">
        <w:rPr>
          <w:rFonts w:cstheme="minorHAnsi"/>
          <w:sz w:val="24"/>
          <w:szCs w:val="24"/>
        </w:rPr>
        <w:t>Also, the WPI Assessment Guidelines apply to any WPI assessment undertaken for the purposes of the MAI Act.</w:t>
      </w:r>
      <w:r>
        <w:rPr>
          <w:rFonts w:cstheme="minorHAnsi"/>
          <w:sz w:val="24"/>
          <w:szCs w:val="24"/>
        </w:rPr>
        <w:t xml:space="preserve"> </w:t>
      </w:r>
    </w:p>
    <w:p w14:paraId="5AA22437" w14:textId="0897144A" w:rsidR="003449C3" w:rsidRPr="00B3624E" w:rsidRDefault="003449C3" w:rsidP="00FE5EF3">
      <w:pPr>
        <w:pStyle w:val="Heading1"/>
        <w:ind w:left="720" w:hanging="720"/>
        <w:rPr>
          <w:szCs w:val="24"/>
        </w:rPr>
      </w:pPr>
      <w:bookmarkStart w:id="7" w:name="_Toc75347828"/>
      <w:bookmarkStart w:id="8" w:name="_Toc214797470"/>
      <w:r w:rsidRPr="00B3624E">
        <w:rPr>
          <w:szCs w:val="24"/>
        </w:rPr>
        <w:t>3.</w:t>
      </w:r>
      <w:r w:rsidRPr="00B3624E">
        <w:rPr>
          <w:szCs w:val="24"/>
        </w:rPr>
        <w:tab/>
        <w:t xml:space="preserve">INFORMATION </w:t>
      </w:r>
      <w:r w:rsidRPr="00B3624E">
        <w:rPr>
          <w:spacing w:val="-3"/>
          <w:szCs w:val="24"/>
        </w:rPr>
        <w:t xml:space="preserve">AND </w:t>
      </w:r>
      <w:r w:rsidRPr="00B3624E">
        <w:rPr>
          <w:szCs w:val="24"/>
        </w:rPr>
        <w:t>SUPPORT FOR APPLICANTS FOR QUALITY OF LIFE BENEFITS</w:t>
      </w:r>
      <w:bookmarkEnd w:id="7"/>
      <w:bookmarkEnd w:id="8"/>
    </w:p>
    <w:p w14:paraId="19543018" w14:textId="5CBB6D89" w:rsidR="003449C3" w:rsidRPr="00B3624E" w:rsidRDefault="003449C3" w:rsidP="00FE5EF3">
      <w:pPr>
        <w:pStyle w:val="BodyText"/>
        <w:spacing w:before="240"/>
        <w:ind w:right="233"/>
        <w:rPr>
          <w:rFonts w:cstheme="minorHAnsi"/>
          <w:sz w:val="24"/>
          <w:szCs w:val="24"/>
        </w:rPr>
      </w:pPr>
      <w:r w:rsidRPr="00B3624E">
        <w:rPr>
          <w:rFonts w:cstheme="minorHAnsi"/>
          <w:b/>
          <w:bCs/>
          <w:sz w:val="24"/>
          <w:szCs w:val="24"/>
        </w:rPr>
        <w:t xml:space="preserve">3.1 </w:t>
      </w:r>
      <w:r w:rsidRPr="00B3624E">
        <w:rPr>
          <w:rFonts w:cstheme="minorHAnsi"/>
          <w:sz w:val="24"/>
          <w:szCs w:val="24"/>
        </w:rPr>
        <w:t>These guidelines make provision for the information and support an insurer is to give a person about making an application for quality of life benefits for the purposes of paragraph 52(2)(e) of the MAI Act. The information pack is intended to assist an injured person in making an informed decision about requesting a WPI assessment.</w:t>
      </w:r>
    </w:p>
    <w:p w14:paraId="4B74232A" w14:textId="4D3DFFC8" w:rsidR="00B3624E" w:rsidRDefault="00B3624E" w:rsidP="00B3624E">
      <w:pPr>
        <w:pStyle w:val="BodyText"/>
        <w:spacing w:before="240"/>
        <w:rPr>
          <w:rFonts w:cstheme="minorHAnsi"/>
          <w:sz w:val="24"/>
          <w:szCs w:val="24"/>
        </w:rPr>
      </w:pPr>
      <w:r w:rsidRPr="000B05DB">
        <w:rPr>
          <w:rFonts w:cstheme="minorHAnsi"/>
          <w:b/>
          <w:bCs/>
          <w:sz w:val="24"/>
          <w:szCs w:val="24"/>
        </w:rPr>
        <w:t xml:space="preserve">3.2 </w:t>
      </w:r>
      <w:r w:rsidRPr="000B05DB">
        <w:rPr>
          <w:rFonts w:cstheme="minorHAnsi"/>
          <w:sz w:val="24"/>
          <w:szCs w:val="24"/>
        </w:rPr>
        <w:t>An insurer must provide an information pack about</w:t>
      </w:r>
      <w:r w:rsidR="000B05DB">
        <w:rPr>
          <w:rFonts w:cstheme="minorHAnsi"/>
          <w:sz w:val="24"/>
          <w:szCs w:val="24"/>
        </w:rPr>
        <w:t xml:space="preserve"> the</w:t>
      </w:r>
      <w:r w:rsidRPr="000B05DB">
        <w:rPr>
          <w:rFonts w:cstheme="minorHAnsi"/>
          <w:sz w:val="24"/>
          <w:szCs w:val="24"/>
        </w:rPr>
        <w:t xml:space="preserve"> quality of life </w:t>
      </w:r>
      <w:r w:rsidR="000B05DB">
        <w:rPr>
          <w:rFonts w:cstheme="minorHAnsi"/>
          <w:sz w:val="24"/>
          <w:szCs w:val="24"/>
        </w:rPr>
        <w:t>benefit</w:t>
      </w:r>
      <w:r w:rsidRPr="000B05DB">
        <w:rPr>
          <w:rFonts w:cstheme="minorHAnsi"/>
          <w:sz w:val="24"/>
          <w:szCs w:val="24"/>
        </w:rPr>
        <w:t xml:space="preserve"> to an applicant for defined benefits (other than persons mentioned in paragraph 3.</w:t>
      </w:r>
      <w:r w:rsidR="00A4709C">
        <w:rPr>
          <w:rFonts w:cstheme="minorHAnsi"/>
          <w:sz w:val="24"/>
          <w:szCs w:val="24"/>
        </w:rPr>
        <w:t>7</w:t>
      </w:r>
      <w:r w:rsidRPr="000B05DB">
        <w:rPr>
          <w:rFonts w:cstheme="minorHAnsi"/>
          <w:sz w:val="24"/>
          <w:szCs w:val="24"/>
        </w:rPr>
        <w:t>) prior to the injured person first becoming eligible to make a quality of life application. The pack is to be provided no earlier than 24 weeks after the date of an accident. Where the period of 26</w:t>
      </w:r>
      <w:r w:rsidR="004C1006">
        <w:rPr>
          <w:rFonts w:cstheme="minorHAnsi"/>
          <w:sz w:val="24"/>
          <w:szCs w:val="24"/>
        </w:rPr>
        <w:t> </w:t>
      </w:r>
      <w:r w:rsidRPr="000B05DB">
        <w:rPr>
          <w:rFonts w:cstheme="minorHAnsi"/>
          <w:sz w:val="24"/>
          <w:szCs w:val="24"/>
        </w:rPr>
        <w:t>weeks after the date of the accident has passed, for example a late application is made and accepted, the insurer should provide the information pack after the insurer has accepted liability for the application. An insurer may provide general information about the benefit, noting the need for treatment to have occurred and stability of injuries that are of a permanent nature.</w:t>
      </w:r>
      <w:r>
        <w:rPr>
          <w:rFonts w:cstheme="minorHAnsi"/>
          <w:sz w:val="24"/>
          <w:szCs w:val="24"/>
        </w:rPr>
        <w:t xml:space="preserve"> </w:t>
      </w:r>
    </w:p>
    <w:p w14:paraId="4DC5C197" w14:textId="0574C0F5" w:rsidR="003449C3" w:rsidRPr="006D7781" w:rsidRDefault="003449C3" w:rsidP="00FE5EF3">
      <w:pPr>
        <w:pStyle w:val="BodyText"/>
        <w:spacing w:before="240"/>
        <w:rPr>
          <w:rFonts w:cstheme="minorHAnsi"/>
          <w:sz w:val="24"/>
          <w:szCs w:val="24"/>
        </w:rPr>
      </w:pPr>
      <w:r w:rsidRPr="006D7781">
        <w:rPr>
          <w:rFonts w:cstheme="minorHAnsi"/>
          <w:b/>
          <w:bCs/>
          <w:sz w:val="24"/>
          <w:szCs w:val="24"/>
        </w:rPr>
        <w:t>3.</w:t>
      </w:r>
      <w:r w:rsidR="00B3624E">
        <w:rPr>
          <w:rFonts w:cstheme="minorHAnsi"/>
          <w:b/>
          <w:bCs/>
          <w:sz w:val="24"/>
          <w:szCs w:val="24"/>
        </w:rPr>
        <w:t>3</w:t>
      </w:r>
      <w:r w:rsidRPr="006D7781">
        <w:rPr>
          <w:rFonts w:cstheme="minorHAnsi"/>
          <w:b/>
          <w:bCs/>
          <w:sz w:val="24"/>
          <w:szCs w:val="24"/>
        </w:rPr>
        <w:t xml:space="preserve"> </w:t>
      </w:r>
      <w:r w:rsidRPr="006D7781">
        <w:rPr>
          <w:rFonts w:cstheme="minorHAnsi"/>
          <w:sz w:val="24"/>
          <w:szCs w:val="24"/>
        </w:rPr>
        <w:t xml:space="preserve">The information </w:t>
      </w:r>
      <w:r w:rsidRPr="00B3624E">
        <w:rPr>
          <w:rFonts w:cstheme="minorHAnsi"/>
          <w:sz w:val="24"/>
          <w:szCs w:val="24"/>
        </w:rPr>
        <w:t xml:space="preserve">pack </w:t>
      </w:r>
      <w:r w:rsidRPr="000B05DB">
        <w:rPr>
          <w:rFonts w:cstheme="minorHAnsi"/>
          <w:sz w:val="24"/>
          <w:szCs w:val="24"/>
        </w:rPr>
        <w:t>is required to be provided about</w:t>
      </w:r>
      <w:r w:rsidRPr="006D7781">
        <w:rPr>
          <w:rFonts w:cstheme="minorHAnsi"/>
          <w:sz w:val="24"/>
          <w:szCs w:val="24"/>
        </w:rPr>
        <w:t>:</w:t>
      </w:r>
    </w:p>
    <w:p w14:paraId="36A09286" w14:textId="77777777" w:rsidR="003449C3" w:rsidRPr="006D7781" w:rsidRDefault="003449C3" w:rsidP="00FE5EF3">
      <w:pPr>
        <w:pStyle w:val="BodyText"/>
        <w:numPr>
          <w:ilvl w:val="0"/>
          <w:numId w:val="24"/>
        </w:numPr>
        <w:autoSpaceDE w:val="0"/>
        <w:autoSpaceDN w:val="0"/>
        <w:spacing w:before="120" w:after="0" w:line="240" w:lineRule="auto"/>
        <w:rPr>
          <w:rFonts w:cstheme="minorHAnsi"/>
          <w:sz w:val="24"/>
          <w:szCs w:val="24"/>
        </w:rPr>
      </w:pPr>
      <w:r w:rsidRPr="006D7781">
        <w:rPr>
          <w:rFonts w:cstheme="minorHAnsi"/>
          <w:sz w:val="24"/>
          <w:szCs w:val="24"/>
        </w:rPr>
        <w:t>the eligibility requirements for a quality of life defined benefit or to make a motor accident claim;</w:t>
      </w:r>
    </w:p>
    <w:p w14:paraId="49220242" w14:textId="1E782F59"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how to apply for a quality of life benefit, and the time frame for making an application</w:t>
      </w:r>
      <w:r w:rsidR="000555A1">
        <w:rPr>
          <w:rFonts w:cstheme="minorHAnsi"/>
          <w:sz w:val="24"/>
          <w:szCs w:val="24"/>
        </w:rPr>
        <w:t>;</w:t>
      </w:r>
      <w:r w:rsidR="00100962">
        <w:rPr>
          <w:rFonts w:cstheme="minorHAnsi"/>
          <w:sz w:val="24"/>
          <w:szCs w:val="24"/>
        </w:rPr>
        <w:t xml:space="preserve"> </w:t>
      </w:r>
    </w:p>
    <w:p w14:paraId="38BD872D" w14:textId="77777777" w:rsidR="003449C3" w:rsidRPr="00B3624E"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 xml:space="preserve">the need for a person’s injuries to be stable for a permanent impairment to be </w:t>
      </w:r>
      <w:r w:rsidRPr="000B05DB">
        <w:rPr>
          <w:rFonts w:cstheme="minorHAnsi"/>
          <w:sz w:val="24"/>
          <w:szCs w:val="24"/>
        </w:rPr>
        <w:t>assessed;</w:t>
      </w:r>
    </w:p>
    <w:p w14:paraId="59F7A416" w14:textId="77777777" w:rsidR="003449C3"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conditions for requesting a WPI assessment for primary/secondary psychological injuries;</w:t>
      </w:r>
    </w:p>
    <w:p w14:paraId="573F3101" w14:textId="7C7ECC5D" w:rsidR="00457E1D" w:rsidRPr="00B3624E" w:rsidRDefault="00457E1D" w:rsidP="00457E1D">
      <w:pPr>
        <w:pStyle w:val="BodyText"/>
        <w:numPr>
          <w:ilvl w:val="0"/>
          <w:numId w:val="24"/>
        </w:numPr>
        <w:autoSpaceDE w:val="0"/>
        <w:autoSpaceDN w:val="0"/>
        <w:spacing w:after="0" w:line="240" w:lineRule="auto"/>
        <w:rPr>
          <w:rFonts w:cstheme="minorHAnsi"/>
          <w:sz w:val="24"/>
          <w:szCs w:val="24"/>
        </w:rPr>
      </w:pPr>
      <w:r w:rsidRPr="00B3624E">
        <w:rPr>
          <w:rFonts w:cstheme="minorHAnsi"/>
          <w:sz w:val="24"/>
          <w:szCs w:val="24"/>
        </w:rPr>
        <w:lastRenderedPageBreak/>
        <w:t xml:space="preserve">requirements for requesting a WPI assessment for a primary psychological injury, including the definition </w:t>
      </w:r>
      <w:r w:rsidR="00E3163E" w:rsidRPr="00B3624E">
        <w:rPr>
          <w:rFonts w:cstheme="minorHAnsi"/>
          <w:sz w:val="24"/>
          <w:szCs w:val="24"/>
        </w:rPr>
        <w:t xml:space="preserve">of </w:t>
      </w:r>
      <w:r w:rsidRPr="00B3624E">
        <w:rPr>
          <w:rFonts w:cstheme="minorHAnsi"/>
          <w:sz w:val="24"/>
          <w:szCs w:val="24"/>
        </w:rPr>
        <w:t>a primary psychological injury</w:t>
      </w:r>
      <w:r w:rsidR="0030362E" w:rsidRPr="00B3624E">
        <w:rPr>
          <w:rFonts w:cstheme="minorHAnsi"/>
          <w:sz w:val="24"/>
          <w:szCs w:val="24"/>
        </w:rPr>
        <w:t xml:space="preserve">, </w:t>
      </w:r>
      <w:r w:rsidR="0030362E" w:rsidRPr="000B05DB">
        <w:rPr>
          <w:rFonts w:cstheme="minorHAnsi"/>
          <w:sz w:val="24"/>
          <w:szCs w:val="24"/>
        </w:rPr>
        <w:t>the</w:t>
      </w:r>
      <w:r w:rsidR="00FB1D22" w:rsidRPr="000B05DB">
        <w:rPr>
          <w:rFonts w:cstheme="minorHAnsi"/>
          <w:sz w:val="24"/>
          <w:szCs w:val="24"/>
        </w:rPr>
        <w:t xml:space="preserve"> </w:t>
      </w:r>
      <w:r w:rsidR="009A266B" w:rsidRPr="000B05DB">
        <w:rPr>
          <w:rFonts w:cstheme="minorHAnsi"/>
          <w:sz w:val="24"/>
          <w:szCs w:val="24"/>
        </w:rPr>
        <w:t>requirement</w:t>
      </w:r>
      <w:r w:rsidR="0030362E" w:rsidRPr="000B05DB">
        <w:rPr>
          <w:rFonts w:cstheme="minorHAnsi"/>
          <w:sz w:val="24"/>
          <w:szCs w:val="24"/>
        </w:rPr>
        <w:t xml:space="preserve"> </w:t>
      </w:r>
      <w:r w:rsidR="00C40A3A" w:rsidRPr="000B05DB">
        <w:rPr>
          <w:rFonts w:cstheme="minorHAnsi"/>
          <w:sz w:val="24"/>
          <w:szCs w:val="24"/>
        </w:rPr>
        <w:t xml:space="preserve">to have </w:t>
      </w:r>
      <w:r w:rsidR="000B05DB">
        <w:rPr>
          <w:rFonts w:cstheme="minorHAnsi"/>
          <w:sz w:val="24"/>
          <w:szCs w:val="24"/>
        </w:rPr>
        <w:t xml:space="preserve">a </w:t>
      </w:r>
      <w:r w:rsidR="00B3624E">
        <w:rPr>
          <w:rFonts w:cstheme="minorHAnsi"/>
          <w:sz w:val="24"/>
          <w:szCs w:val="24"/>
        </w:rPr>
        <w:t xml:space="preserve">diagnosis and </w:t>
      </w:r>
      <w:r w:rsidR="000B05DB">
        <w:rPr>
          <w:rFonts w:cstheme="minorHAnsi"/>
          <w:sz w:val="24"/>
          <w:szCs w:val="24"/>
        </w:rPr>
        <w:t xml:space="preserve">undergone </w:t>
      </w:r>
      <w:r w:rsidR="00C40A3A" w:rsidRPr="000B05DB">
        <w:rPr>
          <w:rFonts w:cstheme="minorHAnsi"/>
          <w:sz w:val="24"/>
          <w:szCs w:val="24"/>
        </w:rPr>
        <w:t>treatment</w:t>
      </w:r>
      <w:r w:rsidR="00C40A3A" w:rsidRPr="00B3624E">
        <w:rPr>
          <w:rFonts w:cstheme="minorHAnsi"/>
          <w:sz w:val="24"/>
          <w:szCs w:val="24"/>
        </w:rPr>
        <w:t xml:space="preserve"> </w:t>
      </w:r>
      <w:r w:rsidR="00B3624E" w:rsidRPr="00B3624E">
        <w:rPr>
          <w:rFonts w:cstheme="minorHAnsi"/>
          <w:sz w:val="24"/>
          <w:szCs w:val="24"/>
        </w:rPr>
        <w:t xml:space="preserve">for the injury </w:t>
      </w:r>
      <w:r w:rsidR="00C40A3A" w:rsidRPr="00B3624E">
        <w:rPr>
          <w:rFonts w:cstheme="minorHAnsi"/>
          <w:sz w:val="24"/>
          <w:szCs w:val="24"/>
        </w:rPr>
        <w:t>and</w:t>
      </w:r>
      <w:r w:rsidRPr="00B3624E">
        <w:rPr>
          <w:rFonts w:cstheme="minorHAnsi"/>
          <w:sz w:val="24"/>
          <w:szCs w:val="24"/>
        </w:rPr>
        <w:t xml:space="preserve"> </w:t>
      </w:r>
      <w:r w:rsidR="0030362E" w:rsidRPr="00B3624E">
        <w:rPr>
          <w:rFonts w:cstheme="minorHAnsi"/>
          <w:sz w:val="24"/>
          <w:szCs w:val="24"/>
        </w:rPr>
        <w:t>to provide a</w:t>
      </w:r>
      <w:r w:rsidR="00B2460E" w:rsidRPr="00B3624E">
        <w:rPr>
          <w:rFonts w:cstheme="minorHAnsi"/>
          <w:sz w:val="24"/>
          <w:szCs w:val="24"/>
        </w:rPr>
        <w:t xml:space="preserve"> </w:t>
      </w:r>
      <w:r w:rsidRPr="00B3624E">
        <w:rPr>
          <w:rFonts w:cstheme="minorHAnsi"/>
          <w:sz w:val="24"/>
          <w:szCs w:val="24"/>
        </w:rPr>
        <w:t>notice</w:t>
      </w:r>
      <w:r w:rsidR="009A266B" w:rsidRPr="00B3624E">
        <w:rPr>
          <w:rFonts w:cstheme="minorHAnsi"/>
          <w:sz w:val="24"/>
          <w:szCs w:val="24"/>
        </w:rPr>
        <w:t xml:space="preserve"> under</w:t>
      </w:r>
      <w:r w:rsidRPr="00B3624E">
        <w:rPr>
          <w:rFonts w:cstheme="minorHAnsi"/>
          <w:sz w:val="24"/>
          <w:szCs w:val="24"/>
        </w:rPr>
        <w:t xml:space="preserve"> subsection 150(3) of the MAI Act and paragraph</w:t>
      </w:r>
      <w:r w:rsidR="00D10288" w:rsidRPr="00B3624E">
        <w:rPr>
          <w:rFonts w:cstheme="minorHAnsi"/>
          <w:sz w:val="24"/>
          <w:szCs w:val="24"/>
        </w:rPr>
        <w:t>s</w:t>
      </w:r>
      <w:r w:rsidRPr="00B3624E">
        <w:rPr>
          <w:rFonts w:cstheme="minorHAnsi"/>
          <w:sz w:val="24"/>
          <w:szCs w:val="24"/>
        </w:rPr>
        <w:t xml:space="preserve"> 4.2</w:t>
      </w:r>
      <w:r w:rsidR="00522F25" w:rsidRPr="00B3624E">
        <w:rPr>
          <w:rFonts w:cstheme="minorHAnsi"/>
          <w:sz w:val="24"/>
          <w:szCs w:val="24"/>
        </w:rPr>
        <w:t xml:space="preserve"> and 4.3</w:t>
      </w:r>
      <w:r w:rsidRPr="00B3624E">
        <w:rPr>
          <w:rFonts w:cstheme="minorHAnsi"/>
          <w:sz w:val="24"/>
          <w:szCs w:val="24"/>
        </w:rPr>
        <w:t xml:space="preserve"> of these guidelines;</w:t>
      </w:r>
    </w:p>
    <w:p w14:paraId="570C0F94" w14:textId="6E98C01E" w:rsidR="00457E1D" w:rsidRPr="00D979B6" w:rsidRDefault="00457E1D" w:rsidP="00457E1D">
      <w:pPr>
        <w:pStyle w:val="BodyText"/>
        <w:numPr>
          <w:ilvl w:val="0"/>
          <w:numId w:val="24"/>
        </w:numPr>
        <w:autoSpaceDE w:val="0"/>
        <w:autoSpaceDN w:val="0"/>
        <w:spacing w:after="0" w:line="240" w:lineRule="auto"/>
        <w:rPr>
          <w:rFonts w:cstheme="minorHAnsi"/>
          <w:sz w:val="24"/>
          <w:szCs w:val="24"/>
        </w:rPr>
      </w:pPr>
      <w:r w:rsidRPr="00B3624E">
        <w:rPr>
          <w:rFonts w:cstheme="minorHAnsi"/>
          <w:sz w:val="24"/>
          <w:szCs w:val="24"/>
        </w:rPr>
        <w:t>the definition of a secondary psychological injury</w:t>
      </w:r>
      <w:r w:rsidR="00B3624E">
        <w:rPr>
          <w:rFonts w:cstheme="minorHAnsi"/>
          <w:sz w:val="24"/>
          <w:szCs w:val="24"/>
        </w:rPr>
        <w:t xml:space="preserve"> including diagnosis and treatment</w:t>
      </w:r>
      <w:r w:rsidRPr="00B3624E">
        <w:rPr>
          <w:rFonts w:cstheme="minorHAnsi"/>
          <w:sz w:val="24"/>
          <w:szCs w:val="24"/>
        </w:rPr>
        <w:t xml:space="preserve"> and </w:t>
      </w:r>
      <w:r w:rsidR="00C1249F">
        <w:rPr>
          <w:rFonts w:cstheme="minorHAnsi"/>
          <w:sz w:val="24"/>
          <w:szCs w:val="24"/>
        </w:rPr>
        <w:t xml:space="preserve">the </w:t>
      </w:r>
      <w:r w:rsidRPr="00B3624E">
        <w:rPr>
          <w:rFonts w:cstheme="minorHAnsi"/>
          <w:sz w:val="24"/>
          <w:szCs w:val="24"/>
        </w:rPr>
        <w:t xml:space="preserve">requirements </w:t>
      </w:r>
      <w:r w:rsidRPr="00CE297D">
        <w:rPr>
          <w:rFonts w:cstheme="minorHAnsi"/>
          <w:sz w:val="24"/>
          <w:szCs w:val="24"/>
        </w:rPr>
        <w:t>for a secondary psychological injury</w:t>
      </w:r>
      <w:r w:rsidRPr="00D979B6">
        <w:rPr>
          <w:rFonts w:cstheme="minorHAnsi"/>
          <w:sz w:val="24"/>
          <w:szCs w:val="24"/>
        </w:rPr>
        <w:t xml:space="preserve"> to be taken into account as part of a physical assessment;</w:t>
      </w:r>
    </w:p>
    <w:p w14:paraId="0C5EB890" w14:textId="7232B5FD"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 xml:space="preserve">how an insurer will arrange for an assessment with </w:t>
      </w:r>
      <w:r w:rsidR="001D6E51">
        <w:rPr>
          <w:rFonts w:cstheme="minorHAnsi"/>
          <w:sz w:val="24"/>
          <w:szCs w:val="24"/>
        </w:rPr>
        <w:t>the</w:t>
      </w:r>
      <w:r w:rsidRPr="006D7781">
        <w:rPr>
          <w:rFonts w:cstheme="minorHAnsi"/>
          <w:sz w:val="24"/>
          <w:szCs w:val="24"/>
        </w:rPr>
        <w:t xml:space="preserve"> independent medical examiner</w:t>
      </w:r>
      <w:r w:rsidR="001D6E51">
        <w:rPr>
          <w:rFonts w:cstheme="minorHAnsi"/>
          <w:sz w:val="24"/>
          <w:szCs w:val="24"/>
        </w:rPr>
        <w:t xml:space="preserve"> provider</w:t>
      </w:r>
      <w:r w:rsidRPr="006D7781">
        <w:rPr>
          <w:rFonts w:cstheme="minorHAnsi"/>
          <w:sz w:val="24"/>
          <w:szCs w:val="24"/>
        </w:rPr>
        <w:t xml:space="preserve">, expected waiting times for an assessment and the person’s obligations if they request an assessment; </w:t>
      </w:r>
    </w:p>
    <w:p w14:paraId="28DB1440" w14:textId="77777777"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how a WPI assessment is carried out and where a person can access the MAI guidelines about permanent impairment assessments; and</w:t>
      </w:r>
    </w:p>
    <w:p w14:paraId="77A4ADF8" w14:textId="55CA46C8"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 xml:space="preserve">arrangements for paying for a WPI assessment, including </w:t>
      </w:r>
      <w:r w:rsidRPr="00CE297D">
        <w:rPr>
          <w:rFonts w:cstheme="minorHAnsi"/>
          <w:sz w:val="24"/>
          <w:szCs w:val="24"/>
        </w:rPr>
        <w:t>the circumstances</w:t>
      </w:r>
      <w:r w:rsidR="00C1249F">
        <w:rPr>
          <w:rFonts w:cstheme="minorHAnsi"/>
          <w:sz w:val="24"/>
          <w:szCs w:val="24"/>
        </w:rPr>
        <w:t xml:space="preserve"> when</w:t>
      </w:r>
      <w:r w:rsidRPr="006D7781">
        <w:rPr>
          <w:rFonts w:cstheme="minorHAnsi"/>
          <w:sz w:val="24"/>
          <w:szCs w:val="24"/>
        </w:rPr>
        <w:t xml:space="preserve"> a person will be required to pay an excess for an assessment and the circumstances in which an excess can be returned.</w:t>
      </w:r>
    </w:p>
    <w:p w14:paraId="49E31D8A" w14:textId="260DD555" w:rsidR="009A266B" w:rsidRPr="006D7781" w:rsidRDefault="009A266B" w:rsidP="00FE5EF3">
      <w:pPr>
        <w:pStyle w:val="BodyText"/>
        <w:spacing w:before="240"/>
        <w:rPr>
          <w:rFonts w:cstheme="minorHAnsi"/>
          <w:sz w:val="24"/>
          <w:szCs w:val="24"/>
        </w:rPr>
      </w:pPr>
      <w:r w:rsidRPr="00D979B6">
        <w:rPr>
          <w:rFonts w:cstheme="minorHAnsi"/>
          <w:b/>
          <w:bCs/>
          <w:sz w:val="24"/>
          <w:szCs w:val="24"/>
        </w:rPr>
        <w:t>3.4</w:t>
      </w:r>
      <w:r w:rsidR="00D979B6" w:rsidRPr="00D979B6">
        <w:rPr>
          <w:rFonts w:cstheme="minorHAnsi"/>
          <w:sz w:val="24"/>
          <w:szCs w:val="24"/>
        </w:rPr>
        <w:t xml:space="preserve"> </w:t>
      </w:r>
      <w:r w:rsidRPr="00D979B6">
        <w:rPr>
          <w:rFonts w:cstheme="minorHAnsi"/>
          <w:sz w:val="24"/>
          <w:szCs w:val="24"/>
        </w:rPr>
        <w:t xml:space="preserve">To assist an injured person </w:t>
      </w:r>
      <w:r w:rsidR="00A60821">
        <w:rPr>
          <w:rFonts w:cstheme="minorHAnsi"/>
          <w:sz w:val="24"/>
          <w:szCs w:val="24"/>
        </w:rPr>
        <w:t xml:space="preserve">who may </w:t>
      </w:r>
      <w:r w:rsidR="0099229B">
        <w:rPr>
          <w:rFonts w:cstheme="minorHAnsi"/>
          <w:sz w:val="24"/>
          <w:szCs w:val="24"/>
        </w:rPr>
        <w:t xml:space="preserve">need to </w:t>
      </w:r>
      <w:r w:rsidR="00A60821">
        <w:rPr>
          <w:rFonts w:cstheme="minorHAnsi"/>
          <w:sz w:val="24"/>
          <w:szCs w:val="24"/>
        </w:rPr>
        <w:t>request</w:t>
      </w:r>
      <w:r w:rsidRPr="00D979B6">
        <w:rPr>
          <w:rFonts w:cstheme="minorHAnsi"/>
          <w:sz w:val="24"/>
          <w:szCs w:val="24"/>
        </w:rPr>
        <w:t xml:space="preserve"> an assessment </w:t>
      </w:r>
      <w:r w:rsidRPr="00CE297D">
        <w:rPr>
          <w:rFonts w:cstheme="minorHAnsi"/>
          <w:sz w:val="24"/>
          <w:szCs w:val="24"/>
        </w:rPr>
        <w:t>for a primary psychological injury</w:t>
      </w:r>
      <w:r w:rsidRPr="00D979B6">
        <w:rPr>
          <w:rFonts w:cstheme="minorHAnsi"/>
          <w:sz w:val="24"/>
          <w:szCs w:val="24"/>
        </w:rPr>
        <w:t xml:space="preserve"> the insurer may include a template for a notice under subsection 150(3) of the MAI Act </w:t>
      </w:r>
      <w:r w:rsidR="00A60821">
        <w:rPr>
          <w:rFonts w:cstheme="minorHAnsi"/>
          <w:sz w:val="24"/>
          <w:szCs w:val="24"/>
        </w:rPr>
        <w:t>when providing</w:t>
      </w:r>
      <w:r w:rsidRPr="00D979B6">
        <w:rPr>
          <w:rFonts w:cstheme="minorHAnsi"/>
          <w:sz w:val="24"/>
          <w:szCs w:val="24"/>
        </w:rPr>
        <w:t xml:space="preserve"> the information pack.</w:t>
      </w:r>
      <w:r w:rsidRPr="009A266B">
        <w:rPr>
          <w:rFonts w:cstheme="minorHAnsi"/>
          <w:sz w:val="24"/>
          <w:szCs w:val="24"/>
        </w:rPr>
        <w:t xml:space="preserve">  </w:t>
      </w:r>
      <w:r w:rsidR="00F916F4">
        <w:rPr>
          <w:rFonts w:cstheme="minorHAnsi"/>
          <w:sz w:val="24"/>
          <w:szCs w:val="24"/>
        </w:rPr>
        <w:t xml:space="preserve">For the requirements of a notice, refer to section 6.1.8 of these guidelines. </w:t>
      </w:r>
    </w:p>
    <w:p w14:paraId="02E06B66" w14:textId="19A124F9" w:rsidR="003449C3" w:rsidRPr="006D7781" w:rsidRDefault="003449C3" w:rsidP="00FE5EF3">
      <w:pPr>
        <w:pStyle w:val="BodyText"/>
        <w:spacing w:before="240"/>
        <w:rPr>
          <w:rFonts w:cstheme="minorHAnsi"/>
          <w:sz w:val="24"/>
          <w:szCs w:val="24"/>
        </w:rPr>
      </w:pPr>
      <w:r w:rsidRPr="006D7781">
        <w:rPr>
          <w:rFonts w:cstheme="minorHAnsi"/>
          <w:b/>
          <w:bCs/>
          <w:sz w:val="24"/>
          <w:szCs w:val="24"/>
        </w:rPr>
        <w:t>3.</w:t>
      </w:r>
      <w:r w:rsidR="00F346A1">
        <w:rPr>
          <w:rFonts w:cstheme="minorHAnsi"/>
          <w:b/>
          <w:bCs/>
          <w:sz w:val="24"/>
          <w:szCs w:val="24"/>
        </w:rPr>
        <w:t>5</w:t>
      </w:r>
      <w:r w:rsidRPr="006D7781">
        <w:rPr>
          <w:rFonts w:cstheme="minorHAnsi"/>
          <w:b/>
          <w:bCs/>
          <w:sz w:val="24"/>
          <w:szCs w:val="24"/>
        </w:rPr>
        <w:t xml:space="preserve"> </w:t>
      </w:r>
      <w:r w:rsidRPr="006D7781">
        <w:rPr>
          <w:rFonts w:cstheme="minorHAnsi"/>
          <w:sz w:val="24"/>
          <w:szCs w:val="24"/>
        </w:rPr>
        <w:t xml:space="preserve">An insurer must consider their duty to act in good faith when determining the timing of the issue of an information pack. This includes the insurer’s duty in paragraph 20(4)(a) of the MAI Act to disclose, as soon as practicable, all information that an applicant may need to understand the process for applying for defined benefits. </w:t>
      </w:r>
    </w:p>
    <w:p w14:paraId="7684D9A7" w14:textId="43BD2E4A" w:rsidR="003449C3" w:rsidRPr="006D7781" w:rsidRDefault="003449C3" w:rsidP="00FE5EF3">
      <w:pPr>
        <w:pStyle w:val="BodyText"/>
        <w:spacing w:before="240"/>
        <w:rPr>
          <w:rFonts w:cstheme="minorHAnsi"/>
          <w:sz w:val="24"/>
          <w:szCs w:val="24"/>
        </w:rPr>
      </w:pPr>
      <w:r w:rsidRPr="006D7781">
        <w:rPr>
          <w:rFonts w:cstheme="minorHAnsi"/>
          <w:b/>
          <w:bCs/>
          <w:sz w:val="24"/>
          <w:szCs w:val="24"/>
        </w:rPr>
        <w:t>3.</w:t>
      </w:r>
      <w:r w:rsidR="00F346A1">
        <w:rPr>
          <w:rFonts w:cstheme="minorHAnsi"/>
          <w:b/>
          <w:bCs/>
          <w:sz w:val="24"/>
          <w:szCs w:val="24"/>
        </w:rPr>
        <w:t>6</w:t>
      </w:r>
      <w:r w:rsidRPr="006D7781">
        <w:rPr>
          <w:rFonts w:cstheme="minorHAnsi"/>
          <w:b/>
          <w:bCs/>
          <w:sz w:val="24"/>
          <w:szCs w:val="24"/>
        </w:rPr>
        <w:t xml:space="preserve"> </w:t>
      </w:r>
      <w:r w:rsidRPr="006D7781">
        <w:rPr>
          <w:rFonts w:cstheme="minorHAnsi"/>
          <w:sz w:val="24"/>
          <w:szCs w:val="24"/>
        </w:rPr>
        <w:t>The information pack must also be provided on request by any other person who has made a defined benefits application. Information packs may be sent electronically or by post.</w:t>
      </w:r>
    </w:p>
    <w:p w14:paraId="619EE550" w14:textId="1F9698E5" w:rsidR="003449C3" w:rsidRPr="006D7781" w:rsidRDefault="003449C3" w:rsidP="0007272C">
      <w:pPr>
        <w:pStyle w:val="BodyText"/>
        <w:spacing w:before="240" w:after="0"/>
        <w:jc w:val="both"/>
        <w:rPr>
          <w:rFonts w:cstheme="minorHAnsi"/>
          <w:sz w:val="24"/>
          <w:szCs w:val="24"/>
        </w:rPr>
      </w:pPr>
      <w:r w:rsidRPr="006D7781">
        <w:rPr>
          <w:rFonts w:cstheme="minorHAnsi"/>
          <w:b/>
          <w:bCs/>
          <w:sz w:val="24"/>
          <w:szCs w:val="24"/>
        </w:rPr>
        <w:t>3.</w:t>
      </w:r>
      <w:r w:rsidR="00F346A1">
        <w:rPr>
          <w:rFonts w:cstheme="minorHAnsi"/>
          <w:b/>
          <w:bCs/>
          <w:sz w:val="24"/>
          <w:szCs w:val="24"/>
        </w:rPr>
        <w:t>7</w:t>
      </w:r>
      <w:r w:rsidRPr="006D7781">
        <w:rPr>
          <w:rFonts w:cstheme="minorHAnsi"/>
          <w:b/>
          <w:bCs/>
          <w:sz w:val="24"/>
          <w:szCs w:val="24"/>
        </w:rPr>
        <w:t xml:space="preserve"> </w:t>
      </w:r>
      <w:r w:rsidRPr="006D7781">
        <w:rPr>
          <w:rFonts w:cstheme="minorHAnsi"/>
          <w:sz w:val="24"/>
          <w:szCs w:val="24"/>
        </w:rPr>
        <w:t>An insurer does not need to provide an information pack when a person:</w:t>
      </w:r>
    </w:p>
    <w:p w14:paraId="27D01265" w14:textId="0D831372" w:rsidR="003449C3" w:rsidRPr="006D7781" w:rsidRDefault="00A4709C" w:rsidP="0007272C">
      <w:pPr>
        <w:pStyle w:val="BodyText"/>
        <w:numPr>
          <w:ilvl w:val="0"/>
          <w:numId w:val="31"/>
        </w:numPr>
        <w:autoSpaceDE w:val="0"/>
        <w:autoSpaceDN w:val="0"/>
        <w:spacing w:before="120" w:after="0" w:line="240" w:lineRule="auto"/>
        <w:ind w:left="1418" w:hanging="851"/>
        <w:jc w:val="both"/>
        <w:rPr>
          <w:rFonts w:cstheme="minorHAnsi"/>
          <w:sz w:val="24"/>
          <w:szCs w:val="24"/>
        </w:rPr>
      </w:pPr>
      <w:r>
        <w:rPr>
          <w:rFonts w:cstheme="minorHAnsi"/>
          <w:sz w:val="24"/>
          <w:szCs w:val="24"/>
        </w:rPr>
        <w:t>i</w:t>
      </w:r>
      <w:r w:rsidR="003449C3" w:rsidRPr="006D7781">
        <w:rPr>
          <w:rFonts w:cstheme="minorHAnsi"/>
          <w:sz w:val="24"/>
          <w:szCs w:val="24"/>
        </w:rPr>
        <w:t>s</w:t>
      </w:r>
      <w:r>
        <w:rPr>
          <w:rFonts w:cstheme="minorHAnsi"/>
          <w:sz w:val="24"/>
          <w:szCs w:val="24"/>
        </w:rPr>
        <w:t>/was</w:t>
      </w:r>
      <w:r w:rsidR="003449C3" w:rsidRPr="006D7781">
        <w:rPr>
          <w:rFonts w:cstheme="minorHAnsi"/>
          <w:sz w:val="24"/>
          <w:szCs w:val="24"/>
        </w:rPr>
        <w:t xml:space="preserve"> charged with a serious driving offence or </w:t>
      </w:r>
      <w:r w:rsidR="00140A99">
        <w:rPr>
          <w:rFonts w:cstheme="minorHAnsi"/>
          <w:sz w:val="24"/>
          <w:szCs w:val="24"/>
        </w:rPr>
        <w:t>one</w:t>
      </w:r>
      <w:r w:rsidR="00140A99" w:rsidRPr="006D7781">
        <w:rPr>
          <w:rFonts w:cstheme="minorHAnsi"/>
          <w:sz w:val="24"/>
          <w:szCs w:val="24"/>
        </w:rPr>
        <w:t xml:space="preserve"> </w:t>
      </w:r>
      <w:r w:rsidR="003449C3" w:rsidRPr="006D7781">
        <w:rPr>
          <w:rFonts w:cstheme="minorHAnsi"/>
          <w:sz w:val="24"/>
          <w:szCs w:val="24"/>
        </w:rPr>
        <w:t>or more driving offences;</w:t>
      </w:r>
    </w:p>
    <w:p w14:paraId="745E687B" w14:textId="77777777" w:rsidR="003449C3" w:rsidRPr="006D7781" w:rsidRDefault="003449C3" w:rsidP="00FE5EF3">
      <w:pPr>
        <w:pStyle w:val="BodyText"/>
        <w:numPr>
          <w:ilvl w:val="0"/>
          <w:numId w:val="31"/>
        </w:numPr>
        <w:autoSpaceDE w:val="0"/>
        <w:autoSpaceDN w:val="0"/>
        <w:spacing w:after="0" w:line="240" w:lineRule="auto"/>
        <w:ind w:left="1418" w:hanging="851"/>
        <w:rPr>
          <w:rFonts w:cstheme="minorHAnsi"/>
          <w:sz w:val="24"/>
          <w:szCs w:val="24"/>
        </w:rPr>
      </w:pPr>
      <w:r w:rsidRPr="006D7781">
        <w:rPr>
          <w:rFonts w:cstheme="minorHAnsi"/>
          <w:sz w:val="24"/>
          <w:szCs w:val="24"/>
        </w:rPr>
        <w:t xml:space="preserve">is a foreign national and has permanently departed Australia; </w:t>
      </w:r>
    </w:p>
    <w:p w14:paraId="64DB34F0" w14:textId="77777777" w:rsidR="003449C3" w:rsidRPr="006D7781" w:rsidRDefault="003449C3" w:rsidP="00FE5EF3">
      <w:pPr>
        <w:pStyle w:val="BodyText"/>
        <w:ind w:firstLine="720"/>
        <w:rPr>
          <w:rFonts w:cstheme="minorHAnsi"/>
          <w:sz w:val="24"/>
          <w:szCs w:val="24"/>
        </w:rPr>
      </w:pPr>
      <w:r w:rsidRPr="006D7781">
        <w:rPr>
          <w:rFonts w:cstheme="minorHAnsi"/>
          <w:b/>
          <w:bCs/>
          <w:sz w:val="24"/>
          <w:szCs w:val="24"/>
        </w:rPr>
        <w:t>or if</w:t>
      </w:r>
      <w:r w:rsidRPr="006D7781">
        <w:rPr>
          <w:rFonts w:cstheme="minorHAnsi"/>
          <w:sz w:val="24"/>
          <w:szCs w:val="24"/>
        </w:rPr>
        <w:t xml:space="preserve"> -</w:t>
      </w:r>
    </w:p>
    <w:p w14:paraId="488AB793" w14:textId="1E4D9DF6" w:rsidR="003449C3" w:rsidRPr="006D7781" w:rsidRDefault="003449C3" w:rsidP="00FE5EF3">
      <w:pPr>
        <w:pStyle w:val="BodyText"/>
        <w:numPr>
          <w:ilvl w:val="0"/>
          <w:numId w:val="32"/>
        </w:numPr>
        <w:autoSpaceDE w:val="0"/>
        <w:autoSpaceDN w:val="0"/>
        <w:spacing w:after="0" w:line="240" w:lineRule="auto"/>
        <w:ind w:left="1418" w:hanging="851"/>
        <w:rPr>
          <w:rFonts w:cstheme="minorHAnsi"/>
          <w:sz w:val="24"/>
          <w:szCs w:val="24"/>
        </w:rPr>
      </w:pPr>
      <w:r w:rsidRPr="006D7781">
        <w:rPr>
          <w:rFonts w:cstheme="minorHAnsi"/>
          <w:sz w:val="24"/>
          <w:szCs w:val="24"/>
        </w:rPr>
        <w:t>the insurer has denied liability for the person’s defined benefit</w:t>
      </w:r>
      <w:r w:rsidR="00140A99">
        <w:rPr>
          <w:rFonts w:cstheme="minorHAnsi"/>
          <w:sz w:val="24"/>
          <w:szCs w:val="24"/>
        </w:rPr>
        <w:t>s</w:t>
      </w:r>
      <w:r w:rsidRPr="006D7781">
        <w:rPr>
          <w:rFonts w:cstheme="minorHAnsi"/>
          <w:sz w:val="24"/>
          <w:szCs w:val="24"/>
        </w:rPr>
        <w:t xml:space="preserve"> application; </w:t>
      </w:r>
    </w:p>
    <w:p w14:paraId="2F3A26A4" w14:textId="3494F01C" w:rsidR="00471310" w:rsidRDefault="003449C3" w:rsidP="00FE5EF3">
      <w:pPr>
        <w:pStyle w:val="BodyText"/>
        <w:numPr>
          <w:ilvl w:val="0"/>
          <w:numId w:val="32"/>
        </w:numPr>
        <w:autoSpaceDE w:val="0"/>
        <w:autoSpaceDN w:val="0"/>
        <w:spacing w:after="0" w:line="240" w:lineRule="auto"/>
        <w:ind w:left="1418" w:hanging="851"/>
        <w:rPr>
          <w:rFonts w:cstheme="minorHAnsi"/>
          <w:sz w:val="24"/>
          <w:szCs w:val="24"/>
        </w:rPr>
      </w:pPr>
      <w:r w:rsidRPr="006D7781">
        <w:rPr>
          <w:rFonts w:cstheme="minorHAnsi"/>
          <w:sz w:val="24"/>
          <w:szCs w:val="24"/>
        </w:rPr>
        <w:t>the person returned to work at full capacity or their usual activities within 28 days after the motor accident</w:t>
      </w:r>
      <w:r w:rsidR="00471310">
        <w:rPr>
          <w:rFonts w:cstheme="minorHAnsi"/>
          <w:sz w:val="24"/>
          <w:szCs w:val="24"/>
        </w:rPr>
        <w:t xml:space="preserve">; </w:t>
      </w:r>
    </w:p>
    <w:p w14:paraId="346BEE7D" w14:textId="5732D453" w:rsidR="00140A99" w:rsidRDefault="00FC1088" w:rsidP="00140A99">
      <w:pPr>
        <w:pStyle w:val="BodyText"/>
        <w:numPr>
          <w:ilvl w:val="0"/>
          <w:numId w:val="32"/>
        </w:numPr>
        <w:autoSpaceDE w:val="0"/>
        <w:autoSpaceDN w:val="0"/>
        <w:spacing w:after="0" w:line="240" w:lineRule="auto"/>
        <w:ind w:left="1418" w:hanging="851"/>
        <w:rPr>
          <w:rFonts w:cstheme="minorHAnsi"/>
          <w:sz w:val="24"/>
          <w:szCs w:val="24"/>
        </w:rPr>
      </w:pPr>
      <w:r>
        <w:rPr>
          <w:rFonts w:cstheme="minorHAnsi"/>
          <w:sz w:val="24"/>
          <w:szCs w:val="24"/>
        </w:rPr>
        <w:t xml:space="preserve">the insurer </w:t>
      </w:r>
      <w:r w:rsidR="00204B28">
        <w:rPr>
          <w:rFonts w:cstheme="minorHAnsi"/>
          <w:sz w:val="24"/>
          <w:szCs w:val="24"/>
        </w:rPr>
        <w:t>reasonably believes</w:t>
      </w:r>
      <w:r>
        <w:rPr>
          <w:rFonts w:cstheme="minorHAnsi"/>
          <w:sz w:val="24"/>
          <w:szCs w:val="24"/>
        </w:rPr>
        <w:t xml:space="preserve"> that the person’s</w:t>
      </w:r>
      <w:r w:rsidR="00DE0760">
        <w:rPr>
          <w:rFonts w:cstheme="minorHAnsi"/>
          <w:sz w:val="24"/>
          <w:szCs w:val="24"/>
        </w:rPr>
        <w:t xml:space="preserve"> physical or any psychological</w:t>
      </w:r>
      <w:r w:rsidR="00471310">
        <w:rPr>
          <w:rFonts w:cstheme="minorHAnsi"/>
          <w:sz w:val="24"/>
          <w:szCs w:val="24"/>
        </w:rPr>
        <w:t xml:space="preserve"> injuries are not stable</w:t>
      </w:r>
      <w:r w:rsidR="00B51499">
        <w:rPr>
          <w:rFonts w:cstheme="minorHAnsi"/>
          <w:sz w:val="24"/>
          <w:szCs w:val="24"/>
        </w:rPr>
        <w:t>; or</w:t>
      </w:r>
    </w:p>
    <w:p w14:paraId="0CB15AD2" w14:textId="62206421" w:rsidR="003449C3" w:rsidRPr="00204B28" w:rsidRDefault="00140A99" w:rsidP="00204B28">
      <w:pPr>
        <w:pStyle w:val="BodyText"/>
        <w:numPr>
          <w:ilvl w:val="0"/>
          <w:numId w:val="32"/>
        </w:numPr>
        <w:autoSpaceDE w:val="0"/>
        <w:autoSpaceDN w:val="0"/>
        <w:spacing w:after="0" w:line="240" w:lineRule="auto"/>
        <w:ind w:left="1418" w:hanging="851"/>
        <w:rPr>
          <w:rFonts w:cstheme="minorHAnsi"/>
          <w:sz w:val="24"/>
          <w:szCs w:val="24"/>
        </w:rPr>
      </w:pPr>
      <w:r>
        <w:rPr>
          <w:rFonts w:cstheme="minorHAnsi"/>
          <w:sz w:val="24"/>
          <w:szCs w:val="24"/>
        </w:rPr>
        <w:t xml:space="preserve">the insurer </w:t>
      </w:r>
      <w:r w:rsidR="00204B28">
        <w:rPr>
          <w:rFonts w:cstheme="minorHAnsi"/>
          <w:sz w:val="24"/>
          <w:szCs w:val="24"/>
        </w:rPr>
        <w:t>reasonably believes</w:t>
      </w:r>
      <w:r>
        <w:rPr>
          <w:rFonts w:cstheme="minorHAnsi"/>
          <w:sz w:val="24"/>
          <w:szCs w:val="24"/>
        </w:rPr>
        <w:t xml:space="preserve"> </w:t>
      </w:r>
      <w:r w:rsidR="00B51499" w:rsidRPr="00140A99">
        <w:rPr>
          <w:rFonts w:cstheme="minorHAnsi"/>
          <w:sz w:val="24"/>
          <w:szCs w:val="24"/>
        </w:rPr>
        <w:t>that the person</w:t>
      </w:r>
      <w:r w:rsidR="00204B28">
        <w:rPr>
          <w:rFonts w:cstheme="minorHAnsi"/>
          <w:sz w:val="24"/>
          <w:szCs w:val="24"/>
        </w:rPr>
        <w:t>’s injuries are stable but they are</w:t>
      </w:r>
      <w:r w:rsidR="00B51499" w:rsidRPr="00204B28">
        <w:rPr>
          <w:rFonts w:cstheme="minorHAnsi"/>
          <w:sz w:val="24"/>
          <w:szCs w:val="24"/>
        </w:rPr>
        <w:t xml:space="preserve"> not likely to have a permanent impairment </w:t>
      </w:r>
      <w:r>
        <w:rPr>
          <w:rFonts w:cstheme="minorHAnsi"/>
          <w:sz w:val="24"/>
          <w:szCs w:val="24"/>
        </w:rPr>
        <w:t>from</w:t>
      </w:r>
      <w:r w:rsidR="00B51499" w:rsidRPr="00204B28">
        <w:rPr>
          <w:rFonts w:cstheme="minorHAnsi"/>
          <w:sz w:val="24"/>
          <w:szCs w:val="24"/>
        </w:rPr>
        <w:t xml:space="preserve"> injuries </w:t>
      </w:r>
      <w:r>
        <w:rPr>
          <w:rFonts w:cstheme="minorHAnsi"/>
          <w:sz w:val="24"/>
          <w:szCs w:val="24"/>
        </w:rPr>
        <w:t>as a result of</w:t>
      </w:r>
      <w:r w:rsidR="00B51499" w:rsidRPr="00140A99">
        <w:rPr>
          <w:rFonts w:cstheme="minorHAnsi"/>
          <w:sz w:val="24"/>
          <w:szCs w:val="24"/>
        </w:rPr>
        <w:t xml:space="preserve"> the motor accident</w:t>
      </w:r>
      <w:r>
        <w:rPr>
          <w:rFonts w:cstheme="minorHAnsi"/>
          <w:sz w:val="24"/>
          <w:szCs w:val="24"/>
        </w:rPr>
        <w:t>.</w:t>
      </w:r>
    </w:p>
    <w:p w14:paraId="0AF5EAA8" w14:textId="26F20525" w:rsidR="003449C3" w:rsidRPr="006D7781" w:rsidRDefault="003449C3" w:rsidP="00FE5EF3">
      <w:pPr>
        <w:pStyle w:val="Heading1"/>
        <w:rPr>
          <w:szCs w:val="24"/>
        </w:rPr>
      </w:pPr>
      <w:bookmarkStart w:id="9" w:name="_Toc75347829"/>
      <w:bookmarkStart w:id="10" w:name="_Toc214797471"/>
      <w:r w:rsidRPr="006D7781">
        <w:rPr>
          <w:szCs w:val="24"/>
        </w:rPr>
        <w:lastRenderedPageBreak/>
        <w:t>4.</w:t>
      </w:r>
      <w:r w:rsidRPr="006D7781">
        <w:rPr>
          <w:szCs w:val="24"/>
        </w:rPr>
        <w:tab/>
        <w:t>QUALITY OF LIFE BENEFITS APPLICATION</w:t>
      </w:r>
      <w:bookmarkEnd w:id="9"/>
      <w:bookmarkEnd w:id="10"/>
      <w:r w:rsidRPr="006D7781">
        <w:rPr>
          <w:szCs w:val="24"/>
        </w:rPr>
        <w:t xml:space="preserve"> </w:t>
      </w:r>
    </w:p>
    <w:p w14:paraId="1737E3A2" w14:textId="2953A137"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t xml:space="preserve">4.1 </w:t>
      </w:r>
      <w:r w:rsidRPr="006D7781">
        <w:rPr>
          <w:rFonts w:cstheme="minorHAnsi"/>
          <w:sz w:val="24"/>
          <w:szCs w:val="24"/>
        </w:rPr>
        <w:t>For the purposes</w:t>
      </w:r>
      <w:r w:rsidR="007F3F0A">
        <w:rPr>
          <w:rFonts w:cstheme="minorHAnsi"/>
          <w:sz w:val="24"/>
          <w:szCs w:val="24"/>
        </w:rPr>
        <w:t xml:space="preserve"> of</w:t>
      </w:r>
      <w:r w:rsidRPr="006D7781">
        <w:rPr>
          <w:rFonts w:cstheme="minorHAnsi"/>
          <w:sz w:val="24"/>
          <w:szCs w:val="24"/>
        </w:rPr>
        <w:t xml:space="preserve"> </w:t>
      </w:r>
      <w:bookmarkStart w:id="11" w:name="_Hlk22035062"/>
      <w:r w:rsidRPr="006D7781">
        <w:rPr>
          <w:rFonts w:cstheme="minorHAnsi"/>
          <w:sz w:val="24"/>
          <w:szCs w:val="24"/>
        </w:rPr>
        <w:t>paragraph 137(3)(b) of the MAI Act a quality of life</w:t>
      </w:r>
      <w:r w:rsidR="00140A99">
        <w:rPr>
          <w:rFonts w:cstheme="minorHAnsi"/>
          <w:sz w:val="24"/>
          <w:szCs w:val="24"/>
        </w:rPr>
        <w:t xml:space="preserve"> benefits </w:t>
      </w:r>
      <w:r w:rsidRPr="006D7781">
        <w:rPr>
          <w:rFonts w:cstheme="minorHAnsi"/>
          <w:sz w:val="24"/>
          <w:szCs w:val="24"/>
        </w:rPr>
        <w:t xml:space="preserve">application </w:t>
      </w:r>
      <w:bookmarkEnd w:id="11"/>
      <w:r w:rsidRPr="006D7781">
        <w:rPr>
          <w:rFonts w:cstheme="minorHAnsi"/>
          <w:sz w:val="24"/>
          <w:szCs w:val="24"/>
        </w:rPr>
        <w:t>must include the following details:</w:t>
      </w:r>
    </w:p>
    <w:p w14:paraId="562484F5" w14:textId="77777777" w:rsidR="003449C3" w:rsidRPr="006D7781" w:rsidRDefault="003449C3" w:rsidP="00FE5EF3">
      <w:pPr>
        <w:pStyle w:val="BodyText"/>
        <w:numPr>
          <w:ilvl w:val="0"/>
          <w:numId w:val="25"/>
        </w:numPr>
        <w:autoSpaceDE w:val="0"/>
        <w:autoSpaceDN w:val="0"/>
        <w:spacing w:before="120" w:after="0" w:line="240" w:lineRule="auto"/>
        <w:ind w:right="233"/>
        <w:rPr>
          <w:rFonts w:cstheme="minorHAnsi"/>
          <w:sz w:val="24"/>
          <w:szCs w:val="24"/>
        </w:rPr>
      </w:pPr>
      <w:r w:rsidRPr="006D7781">
        <w:rPr>
          <w:rFonts w:cstheme="minorHAnsi"/>
          <w:sz w:val="24"/>
          <w:szCs w:val="24"/>
        </w:rPr>
        <w:t>name of the injured person;</w:t>
      </w:r>
    </w:p>
    <w:p w14:paraId="520D934E" w14:textId="09014463" w:rsidR="003449C3"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the individual claim identifier provided by the insurer;</w:t>
      </w:r>
    </w:p>
    <w:p w14:paraId="6DD8EB2E" w14:textId="04CA887C" w:rsidR="003449C3" w:rsidRDefault="003449C3" w:rsidP="00FE5EF3">
      <w:pPr>
        <w:pStyle w:val="BodyText"/>
        <w:numPr>
          <w:ilvl w:val="0"/>
          <w:numId w:val="25"/>
        </w:numPr>
        <w:autoSpaceDE w:val="0"/>
        <w:autoSpaceDN w:val="0"/>
        <w:spacing w:after="0" w:line="240" w:lineRule="auto"/>
        <w:ind w:right="233"/>
        <w:rPr>
          <w:rFonts w:cstheme="minorHAnsi"/>
          <w:color w:val="000000" w:themeColor="text1"/>
          <w:sz w:val="24"/>
          <w:szCs w:val="24"/>
        </w:rPr>
      </w:pPr>
      <w:r w:rsidRPr="006D7781">
        <w:rPr>
          <w:rFonts w:cstheme="minorHAnsi"/>
          <w:color w:val="000000" w:themeColor="text1"/>
          <w:sz w:val="24"/>
          <w:szCs w:val="24"/>
        </w:rPr>
        <w:t>the types of injuries for which an assessment is being sought being physical and/or primary psychological</w:t>
      </w:r>
      <w:r w:rsidR="003462E2">
        <w:rPr>
          <w:rFonts w:cstheme="minorHAnsi"/>
          <w:color w:val="000000" w:themeColor="text1"/>
          <w:sz w:val="24"/>
          <w:szCs w:val="24"/>
        </w:rPr>
        <w:t xml:space="preserve"> in the applicant’s own words</w:t>
      </w:r>
      <w:r w:rsidRPr="006D7781">
        <w:rPr>
          <w:rFonts w:cstheme="minorHAnsi"/>
          <w:color w:val="000000" w:themeColor="text1"/>
          <w:sz w:val="24"/>
          <w:szCs w:val="24"/>
        </w:rPr>
        <w:t>;</w:t>
      </w:r>
    </w:p>
    <w:p w14:paraId="094BB904" w14:textId="1F4D3479" w:rsidR="00130413" w:rsidRPr="00CE297D" w:rsidRDefault="00A356B7" w:rsidP="00FE5EF3">
      <w:pPr>
        <w:pStyle w:val="BodyText"/>
        <w:numPr>
          <w:ilvl w:val="0"/>
          <w:numId w:val="25"/>
        </w:numPr>
        <w:autoSpaceDE w:val="0"/>
        <w:autoSpaceDN w:val="0"/>
        <w:spacing w:after="0" w:line="240" w:lineRule="auto"/>
        <w:ind w:right="233"/>
        <w:rPr>
          <w:rFonts w:cstheme="minorHAnsi"/>
          <w:color w:val="000000" w:themeColor="text1"/>
          <w:sz w:val="24"/>
          <w:szCs w:val="24"/>
        </w:rPr>
      </w:pPr>
      <w:r w:rsidRPr="00CE297D">
        <w:rPr>
          <w:rFonts w:cstheme="minorHAnsi"/>
          <w:color w:val="000000" w:themeColor="text1"/>
          <w:sz w:val="24"/>
          <w:szCs w:val="24"/>
        </w:rPr>
        <w:t>an acknowledgement they have received sufficient treatment to inform the insurer of the stability of their injuries;</w:t>
      </w:r>
    </w:p>
    <w:p w14:paraId="35C3275E" w14:textId="17E5AA94" w:rsidR="003449C3" w:rsidRPr="000C4B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details of the person’s availability on weekdays for an assessment in the next three months</w:t>
      </w:r>
      <w:r w:rsidR="000555A1">
        <w:rPr>
          <w:rFonts w:cstheme="minorHAnsi"/>
          <w:sz w:val="24"/>
          <w:szCs w:val="24"/>
        </w:rPr>
        <w:t xml:space="preserve"> </w:t>
      </w:r>
      <w:r w:rsidR="000555A1" w:rsidRPr="00F619DF">
        <w:rPr>
          <w:rFonts w:cstheme="minorHAnsi"/>
          <w:sz w:val="24"/>
          <w:szCs w:val="24"/>
        </w:rPr>
        <w:t>and an</w:t>
      </w:r>
      <w:r w:rsidR="000555A1" w:rsidRPr="00461034">
        <w:rPr>
          <w:rFonts w:cstheme="minorHAnsi"/>
          <w:sz w:val="24"/>
          <w:szCs w:val="24"/>
        </w:rPr>
        <w:t xml:space="preserve"> </w:t>
      </w:r>
      <w:r w:rsidR="000555A1" w:rsidRPr="00F619DF">
        <w:rPr>
          <w:rFonts w:cstheme="minorHAnsi"/>
          <w:sz w:val="24"/>
          <w:szCs w:val="24"/>
        </w:rPr>
        <w:t>acknowledgement an assessment may not occur in that time</w:t>
      </w:r>
      <w:r w:rsidRPr="00461034">
        <w:rPr>
          <w:rFonts w:cstheme="minorHAnsi"/>
          <w:sz w:val="24"/>
          <w:szCs w:val="24"/>
        </w:rPr>
        <w:t>;</w:t>
      </w:r>
    </w:p>
    <w:p w14:paraId="1ACA0B1B" w14:textId="77777777" w:rsidR="003449C3" w:rsidRPr="006D77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details of any special needs of the person in attending an assessment – such as accessibility, cultural or language needs;</w:t>
      </w:r>
    </w:p>
    <w:p w14:paraId="5418C900" w14:textId="7586B4A6" w:rsidR="003449C3" w:rsidRPr="006D77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whether the person requires an accompanying person to be present at the assessment together with the name, relationship and role of this person;</w:t>
      </w:r>
      <w:r w:rsidR="000C4B81">
        <w:rPr>
          <w:rFonts w:cstheme="minorHAnsi"/>
          <w:sz w:val="24"/>
          <w:szCs w:val="24"/>
        </w:rPr>
        <w:t xml:space="preserve"> and </w:t>
      </w:r>
    </w:p>
    <w:p w14:paraId="55E3D5B2" w14:textId="77777777" w:rsidR="003449C3" w:rsidRPr="006D77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 xml:space="preserve">information about any offence the person has been charged with, or convicted or found guilty of, in relation to the accident. </w:t>
      </w:r>
    </w:p>
    <w:p w14:paraId="38BE6205" w14:textId="07C46DE9" w:rsidR="005C391A" w:rsidRPr="00C1249F" w:rsidRDefault="003449C3" w:rsidP="005C1D3F">
      <w:pPr>
        <w:pStyle w:val="BodyText"/>
        <w:spacing w:before="240"/>
        <w:ind w:right="233"/>
        <w:rPr>
          <w:rFonts w:cstheme="minorHAnsi"/>
          <w:sz w:val="24"/>
          <w:szCs w:val="24"/>
        </w:rPr>
      </w:pPr>
      <w:r w:rsidRPr="006D7781">
        <w:rPr>
          <w:rFonts w:cstheme="minorHAnsi"/>
          <w:b/>
          <w:bCs/>
          <w:sz w:val="24"/>
          <w:szCs w:val="24"/>
        </w:rPr>
        <w:t xml:space="preserve">4.2 </w:t>
      </w:r>
      <w:r w:rsidRPr="006D7781">
        <w:rPr>
          <w:rFonts w:cstheme="minorHAnsi"/>
          <w:sz w:val="24"/>
          <w:szCs w:val="24"/>
        </w:rPr>
        <w:t>For the purposes of paragraph 137(3)(c) of the MAI Act</w:t>
      </w:r>
      <w:r w:rsidR="00775449">
        <w:rPr>
          <w:rFonts w:cstheme="minorHAnsi"/>
          <w:sz w:val="24"/>
          <w:szCs w:val="24"/>
        </w:rPr>
        <w:t>,</w:t>
      </w:r>
      <w:r w:rsidRPr="006D7781">
        <w:rPr>
          <w:rFonts w:cstheme="minorHAnsi"/>
          <w:sz w:val="24"/>
          <w:szCs w:val="24"/>
        </w:rPr>
        <w:t xml:space="preserve"> a </w:t>
      </w:r>
      <w:r w:rsidRPr="00C1249F">
        <w:rPr>
          <w:rFonts w:cstheme="minorHAnsi"/>
          <w:sz w:val="24"/>
          <w:szCs w:val="24"/>
        </w:rPr>
        <w:t xml:space="preserve">quality of life </w:t>
      </w:r>
      <w:r w:rsidR="00775449" w:rsidRPr="00C1249F">
        <w:rPr>
          <w:rFonts w:cstheme="minorHAnsi"/>
          <w:sz w:val="24"/>
          <w:szCs w:val="24"/>
        </w:rPr>
        <w:t xml:space="preserve">benefit </w:t>
      </w:r>
      <w:r w:rsidRPr="00C1249F">
        <w:rPr>
          <w:rFonts w:cstheme="minorHAnsi"/>
          <w:sz w:val="24"/>
          <w:szCs w:val="24"/>
        </w:rPr>
        <w:t xml:space="preserve">application for a person requesting a </w:t>
      </w:r>
      <w:r w:rsidRPr="00CE297D">
        <w:rPr>
          <w:rFonts w:cstheme="minorHAnsi"/>
          <w:sz w:val="24"/>
          <w:szCs w:val="24"/>
        </w:rPr>
        <w:t>primary psychological</w:t>
      </w:r>
      <w:r w:rsidRPr="00C1249F">
        <w:rPr>
          <w:rFonts w:cstheme="minorHAnsi"/>
          <w:sz w:val="24"/>
          <w:szCs w:val="24"/>
        </w:rPr>
        <w:t xml:space="preserve"> assessment must be accompanied by a written notice</w:t>
      </w:r>
      <w:r w:rsidR="00A52D52" w:rsidRPr="00C1249F">
        <w:rPr>
          <w:rFonts w:cstheme="minorHAnsi"/>
          <w:sz w:val="24"/>
          <w:szCs w:val="24"/>
        </w:rPr>
        <w:t xml:space="preserve"> in accordance with clause 4.3</w:t>
      </w:r>
      <w:r w:rsidRPr="00C1249F">
        <w:rPr>
          <w:rFonts w:cstheme="minorHAnsi"/>
          <w:sz w:val="24"/>
          <w:szCs w:val="24"/>
        </w:rPr>
        <w:t xml:space="preserve"> from a psychiatrist, or clinical psychologist in accordance with subsection 150(3) of the MAI Act</w:t>
      </w:r>
      <w:r w:rsidR="005C391A" w:rsidRPr="00C1249F">
        <w:rPr>
          <w:rFonts w:cstheme="minorHAnsi"/>
          <w:sz w:val="24"/>
          <w:szCs w:val="24"/>
        </w:rPr>
        <w:t xml:space="preserve"> and these guidelines</w:t>
      </w:r>
      <w:r w:rsidRPr="00C1249F">
        <w:rPr>
          <w:rFonts w:cstheme="minorHAnsi"/>
          <w:sz w:val="24"/>
          <w:szCs w:val="24"/>
        </w:rPr>
        <w:t>.</w:t>
      </w:r>
      <w:r w:rsidR="00421503" w:rsidRPr="00C1249F">
        <w:rPr>
          <w:rFonts w:cstheme="minorHAnsi"/>
          <w:sz w:val="24"/>
          <w:szCs w:val="24"/>
        </w:rPr>
        <w:t xml:space="preserve"> </w:t>
      </w:r>
      <w:r w:rsidR="0036702F" w:rsidRPr="00C1249F">
        <w:rPr>
          <w:rFonts w:cstheme="minorHAnsi"/>
          <w:sz w:val="24"/>
          <w:szCs w:val="24"/>
        </w:rPr>
        <w:t xml:space="preserve"> </w:t>
      </w:r>
      <w:r w:rsidR="00DF5C2F" w:rsidRPr="00C1249F">
        <w:rPr>
          <w:rFonts w:cstheme="minorHAnsi"/>
          <w:sz w:val="24"/>
          <w:szCs w:val="24"/>
        </w:rPr>
        <w:t>A psychiatrist</w:t>
      </w:r>
      <w:r w:rsidR="007708A7" w:rsidRPr="00C1249F">
        <w:rPr>
          <w:rFonts w:cstheme="minorHAnsi"/>
          <w:sz w:val="24"/>
          <w:szCs w:val="24"/>
        </w:rPr>
        <w:t xml:space="preserve"> is a medical practitioner with specialist registration with the Australian Medical Board in the field of psychiatry. </w:t>
      </w:r>
      <w:r w:rsidR="00F524E9" w:rsidRPr="00C1249F">
        <w:rPr>
          <w:rFonts w:cstheme="minorHAnsi"/>
          <w:sz w:val="24"/>
          <w:szCs w:val="24"/>
        </w:rPr>
        <w:t>Similarly</w:t>
      </w:r>
      <w:r w:rsidR="007708A7" w:rsidRPr="00C1249F">
        <w:rPr>
          <w:rFonts w:cstheme="minorHAnsi"/>
          <w:sz w:val="24"/>
          <w:szCs w:val="24"/>
        </w:rPr>
        <w:t>, a clinical psychologist is a registered psychologist that has been endorsed by the Psychological Board of Australia to practise as a clinical psychologist.</w:t>
      </w:r>
      <w:r w:rsidR="00E3163E" w:rsidRPr="00C1249F">
        <w:rPr>
          <w:rFonts w:cstheme="minorHAnsi"/>
          <w:sz w:val="24"/>
          <w:szCs w:val="24"/>
        </w:rPr>
        <w:t xml:space="preserve"> Registration is required with the Australian Health Practitioners Registration Authority.</w:t>
      </w:r>
      <w:r w:rsidR="00F524E9" w:rsidRPr="00C1249F">
        <w:rPr>
          <w:rFonts w:cstheme="minorHAnsi"/>
          <w:sz w:val="24"/>
          <w:szCs w:val="24"/>
        </w:rPr>
        <w:t xml:space="preserve">  </w:t>
      </w:r>
      <w:r w:rsidR="0036702F" w:rsidRPr="00C1249F">
        <w:rPr>
          <w:rFonts w:cstheme="minorHAnsi"/>
          <w:sz w:val="24"/>
          <w:szCs w:val="24"/>
        </w:rPr>
        <w:t xml:space="preserve"> </w:t>
      </w:r>
    </w:p>
    <w:p w14:paraId="28E5B57B" w14:textId="20B0AD67" w:rsidR="00D10288" w:rsidRPr="00C1249F" w:rsidRDefault="005C391A" w:rsidP="004C1006">
      <w:pPr>
        <w:pStyle w:val="BodyText"/>
        <w:spacing w:before="240" w:after="0"/>
        <w:ind w:right="233"/>
        <w:rPr>
          <w:rFonts w:cstheme="minorHAnsi"/>
          <w:sz w:val="24"/>
          <w:szCs w:val="24"/>
        </w:rPr>
      </w:pPr>
      <w:r w:rsidRPr="00C1249F">
        <w:rPr>
          <w:rFonts w:cstheme="minorHAnsi"/>
          <w:b/>
          <w:bCs/>
          <w:sz w:val="24"/>
          <w:szCs w:val="24"/>
        </w:rPr>
        <w:t>4.3</w:t>
      </w:r>
      <w:r w:rsidR="00D979B6" w:rsidRPr="00C1249F">
        <w:rPr>
          <w:rFonts w:cstheme="minorHAnsi"/>
          <w:sz w:val="24"/>
          <w:szCs w:val="24"/>
        </w:rPr>
        <w:t xml:space="preserve"> </w:t>
      </w:r>
      <w:r w:rsidR="005C1D3F" w:rsidRPr="00C1249F">
        <w:rPr>
          <w:rFonts w:cstheme="minorHAnsi"/>
          <w:sz w:val="24"/>
          <w:szCs w:val="24"/>
        </w:rPr>
        <w:t>The notice</w:t>
      </w:r>
      <w:r w:rsidR="00F524E9" w:rsidRPr="00C1249F">
        <w:rPr>
          <w:rFonts w:cstheme="minorHAnsi"/>
          <w:sz w:val="24"/>
          <w:szCs w:val="24"/>
        </w:rPr>
        <w:t xml:space="preserve"> from the psychiatrist or clinical psychologist </w:t>
      </w:r>
      <w:r w:rsidR="005C1D3F" w:rsidRPr="00C1249F">
        <w:rPr>
          <w:rFonts w:cstheme="minorHAnsi"/>
          <w:sz w:val="24"/>
          <w:szCs w:val="24"/>
        </w:rPr>
        <w:t>must include</w:t>
      </w:r>
      <w:r w:rsidR="00D10288" w:rsidRPr="00C1249F">
        <w:rPr>
          <w:rFonts w:cstheme="minorHAnsi"/>
          <w:sz w:val="24"/>
          <w:szCs w:val="24"/>
        </w:rPr>
        <w:t>:</w:t>
      </w:r>
    </w:p>
    <w:p w14:paraId="3E1B345B" w14:textId="080B8E37" w:rsidR="00D10288" w:rsidRPr="00C1249F" w:rsidRDefault="005C1D3F" w:rsidP="004C1006">
      <w:pPr>
        <w:pStyle w:val="BodyText"/>
        <w:numPr>
          <w:ilvl w:val="0"/>
          <w:numId w:val="46"/>
        </w:numPr>
        <w:spacing w:before="240" w:after="0" w:line="240" w:lineRule="auto"/>
        <w:ind w:right="233"/>
        <w:rPr>
          <w:rFonts w:cstheme="minorHAnsi"/>
          <w:sz w:val="24"/>
          <w:szCs w:val="24"/>
        </w:rPr>
      </w:pPr>
      <w:r w:rsidRPr="00C1249F">
        <w:rPr>
          <w:rFonts w:cstheme="minorHAnsi"/>
          <w:sz w:val="24"/>
          <w:szCs w:val="24"/>
        </w:rPr>
        <w:t xml:space="preserve">a diagnosis of the </w:t>
      </w:r>
      <w:r w:rsidRPr="00CE297D">
        <w:rPr>
          <w:rFonts w:cstheme="minorHAnsi"/>
          <w:sz w:val="24"/>
          <w:szCs w:val="24"/>
        </w:rPr>
        <w:t>primary psychological injury</w:t>
      </w:r>
      <w:r w:rsidR="00D10288" w:rsidRPr="00C1249F">
        <w:rPr>
          <w:rFonts w:cstheme="minorHAnsi"/>
          <w:sz w:val="24"/>
          <w:szCs w:val="24"/>
        </w:rPr>
        <w:t xml:space="preserve"> resulting from the accident</w:t>
      </w:r>
      <w:r w:rsidRPr="00C1249F">
        <w:rPr>
          <w:rFonts w:cstheme="minorHAnsi"/>
          <w:sz w:val="24"/>
          <w:szCs w:val="24"/>
        </w:rPr>
        <w:t xml:space="preserve"> based on a recognised diagnostic system and specify the diagnostic criteria upon</w:t>
      </w:r>
      <w:r w:rsidR="0036702F" w:rsidRPr="00C1249F">
        <w:rPr>
          <w:rFonts w:cstheme="minorHAnsi"/>
          <w:sz w:val="24"/>
          <w:szCs w:val="24"/>
        </w:rPr>
        <w:t xml:space="preserve"> </w:t>
      </w:r>
      <w:r w:rsidRPr="00C1249F">
        <w:rPr>
          <w:rFonts w:cstheme="minorHAnsi"/>
          <w:sz w:val="24"/>
          <w:szCs w:val="24"/>
        </w:rPr>
        <w:t>which the diagnosis is based</w:t>
      </w:r>
      <w:r w:rsidR="00D10288" w:rsidRPr="00C1249F">
        <w:rPr>
          <w:rFonts w:cstheme="minorHAnsi"/>
          <w:sz w:val="24"/>
          <w:szCs w:val="24"/>
        </w:rPr>
        <w:t>;</w:t>
      </w:r>
    </w:p>
    <w:p w14:paraId="38E1E776" w14:textId="71565054" w:rsidR="00D10288" w:rsidRPr="00C1249F" w:rsidRDefault="00D10288" w:rsidP="004C1006">
      <w:pPr>
        <w:pStyle w:val="BodyText"/>
        <w:numPr>
          <w:ilvl w:val="0"/>
          <w:numId w:val="45"/>
        </w:numPr>
        <w:spacing w:before="240" w:after="0" w:line="240" w:lineRule="auto"/>
        <w:ind w:right="233"/>
        <w:rPr>
          <w:rFonts w:cstheme="minorHAnsi"/>
          <w:sz w:val="24"/>
          <w:szCs w:val="24"/>
        </w:rPr>
      </w:pPr>
      <w:r w:rsidRPr="00C1249F">
        <w:rPr>
          <w:rFonts w:cstheme="minorHAnsi"/>
          <w:sz w:val="24"/>
          <w:szCs w:val="24"/>
        </w:rPr>
        <w:t>a list of the</w:t>
      </w:r>
      <w:r w:rsidR="005C391A" w:rsidRPr="00C1249F">
        <w:rPr>
          <w:rFonts w:cstheme="minorHAnsi"/>
          <w:sz w:val="24"/>
          <w:szCs w:val="24"/>
        </w:rPr>
        <w:t xml:space="preserve"> type and frequency</w:t>
      </w:r>
      <w:r w:rsidR="00442BA1" w:rsidRPr="00C1249F">
        <w:rPr>
          <w:rFonts w:cstheme="minorHAnsi"/>
          <w:sz w:val="24"/>
          <w:szCs w:val="24"/>
        </w:rPr>
        <w:t xml:space="preserve"> of treatment</w:t>
      </w:r>
      <w:r w:rsidR="00D979B6" w:rsidRPr="00C1249F">
        <w:rPr>
          <w:rFonts w:cstheme="minorHAnsi"/>
          <w:sz w:val="24"/>
          <w:szCs w:val="24"/>
        </w:rPr>
        <w:t xml:space="preserve">, </w:t>
      </w:r>
      <w:r w:rsidR="00442BA1" w:rsidRPr="00C1249F">
        <w:rPr>
          <w:rFonts w:cstheme="minorHAnsi"/>
          <w:sz w:val="24"/>
          <w:szCs w:val="24"/>
        </w:rPr>
        <w:t>providing</w:t>
      </w:r>
      <w:r w:rsidR="00D979B6" w:rsidRPr="00C1249F">
        <w:rPr>
          <w:rFonts w:cstheme="minorHAnsi"/>
          <w:sz w:val="24"/>
          <w:szCs w:val="24"/>
        </w:rPr>
        <w:t xml:space="preserve"> comment on </w:t>
      </w:r>
      <w:r w:rsidR="00442BA1" w:rsidRPr="00C1249F">
        <w:rPr>
          <w:rFonts w:cstheme="minorHAnsi"/>
          <w:sz w:val="24"/>
          <w:szCs w:val="24"/>
        </w:rPr>
        <w:t xml:space="preserve">the </w:t>
      </w:r>
      <w:r w:rsidR="00D979B6" w:rsidRPr="00C1249F">
        <w:rPr>
          <w:rFonts w:cstheme="minorHAnsi"/>
          <w:sz w:val="24"/>
          <w:szCs w:val="24"/>
        </w:rPr>
        <w:t xml:space="preserve">effectiveness </w:t>
      </w:r>
      <w:r w:rsidR="005C391A" w:rsidRPr="00C1249F">
        <w:rPr>
          <w:rFonts w:cstheme="minorHAnsi"/>
          <w:sz w:val="24"/>
          <w:szCs w:val="24"/>
        </w:rPr>
        <w:t xml:space="preserve">of </w:t>
      </w:r>
      <w:r w:rsidR="00442BA1" w:rsidRPr="00C1249F">
        <w:rPr>
          <w:rFonts w:cstheme="minorHAnsi"/>
          <w:sz w:val="24"/>
          <w:szCs w:val="24"/>
        </w:rPr>
        <w:t xml:space="preserve">any </w:t>
      </w:r>
      <w:r w:rsidR="00CF00B5" w:rsidRPr="00C1249F">
        <w:rPr>
          <w:rFonts w:cstheme="minorHAnsi"/>
          <w:sz w:val="24"/>
          <w:szCs w:val="24"/>
        </w:rPr>
        <w:t>treatment</w:t>
      </w:r>
      <w:r w:rsidR="005C391A" w:rsidRPr="00C1249F">
        <w:rPr>
          <w:rFonts w:cstheme="minorHAnsi"/>
          <w:sz w:val="24"/>
          <w:szCs w:val="24"/>
        </w:rPr>
        <w:t xml:space="preserve"> the person has received </w:t>
      </w:r>
      <w:r w:rsidR="00CF00B5" w:rsidRPr="00C1249F">
        <w:rPr>
          <w:rFonts w:cstheme="minorHAnsi"/>
          <w:sz w:val="24"/>
          <w:szCs w:val="24"/>
        </w:rPr>
        <w:t xml:space="preserve">for the </w:t>
      </w:r>
      <w:r w:rsidR="00CF00B5" w:rsidRPr="00CE297D">
        <w:rPr>
          <w:rFonts w:cstheme="minorHAnsi"/>
          <w:sz w:val="24"/>
          <w:szCs w:val="24"/>
        </w:rPr>
        <w:t>primary psychological injury</w:t>
      </w:r>
      <w:r w:rsidR="00CF00B5" w:rsidRPr="00C1249F">
        <w:rPr>
          <w:rFonts w:cstheme="minorHAnsi"/>
          <w:sz w:val="24"/>
          <w:szCs w:val="24"/>
        </w:rPr>
        <w:t xml:space="preserve"> </w:t>
      </w:r>
      <w:r w:rsidR="005C391A" w:rsidRPr="00C1249F">
        <w:rPr>
          <w:rFonts w:cstheme="minorHAnsi"/>
          <w:sz w:val="24"/>
          <w:szCs w:val="24"/>
        </w:rPr>
        <w:t>resulting from the</w:t>
      </w:r>
      <w:r w:rsidR="00CF00B5" w:rsidRPr="00C1249F">
        <w:rPr>
          <w:rFonts w:cstheme="minorHAnsi"/>
          <w:sz w:val="24"/>
          <w:szCs w:val="24"/>
        </w:rPr>
        <w:t xml:space="preserve"> </w:t>
      </w:r>
      <w:r w:rsidR="009F1978" w:rsidRPr="00C1249F">
        <w:rPr>
          <w:rFonts w:cstheme="minorHAnsi"/>
          <w:sz w:val="24"/>
          <w:szCs w:val="24"/>
        </w:rPr>
        <w:t>accident</w:t>
      </w:r>
      <w:r w:rsidRPr="00C1249F">
        <w:rPr>
          <w:rFonts w:cstheme="minorHAnsi"/>
          <w:sz w:val="24"/>
          <w:szCs w:val="24"/>
        </w:rPr>
        <w:t>;</w:t>
      </w:r>
    </w:p>
    <w:p w14:paraId="7FA9C1C2" w14:textId="195818FB" w:rsidR="00D10288" w:rsidRPr="00D979B6" w:rsidRDefault="00D10288" w:rsidP="004C1006">
      <w:pPr>
        <w:pStyle w:val="BodyText"/>
        <w:numPr>
          <w:ilvl w:val="0"/>
          <w:numId w:val="45"/>
        </w:numPr>
        <w:spacing w:before="240" w:line="240" w:lineRule="auto"/>
        <w:ind w:right="233"/>
        <w:rPr>
          <w:rFonts w:cstheme="minorHAnsi"/>
          <w:sz w:val="24"/>
          <w:szCs w:val="24"/>
        </w:rPr>
      </w:pPr>
      <w:r w:rsidRPr="00C1249F">
        <w:rPr>
          <w:rFonts w:cstheme="minorHAnsi"/>
          <w:sz w:val="24"/>
          <w:szCs w:val="24"/>
        </w:rPr>
        <w:t>an opinion from the</w:t>
      </w:r>
      <w:r w:rsidRPr="00C1249F">
        <w:t xml:space="preserve"> </w:t>
      </w:r>
      <w:r w:rsidRPr="00C1249F">
        <w:rPr>
          <w:rFonts w:cstheme="minorHAnsi"/>
          <w:sz w:val="24"/>
          <w:szCs w:val="24"/>
        </w:rPr>
        <w:t>psychiatrist or clinical psychologist as to whether they consider</w:t>
      </w:r>
      <w:r w:rsidR="005C391A" w:rsidRPr="00C1249F">
        <w:rPr>
          <w:rFonts w:cstheme="minorHAnsi"/>
          <w:sz w:val="24"/>
          <w:szCs w:val="24"/>
        </w:rPr>
        <w:t xml:space="preserve"> </w:t>
      </w:r>
      <w:r w:rsidR="009F1978" w:rsidRPr="00C1249F">
        <w:rPr>
          <w:rFonts w:cstheme="minorHAnsi"/>
          <w:sz w:val="24"/>
          <w:szCs w:val="24"/>
        </w:rPr>
        <w:t>the</w:t>
      </w:r>
      <w:r w:rsidR="00256BEB" w:rsidRPr="00C1249F">
        <w:rPr>
          <w:rFonts w:cstheme="minorHAnsi"/>
          <w:sz w:val="24"/>
          <w:szCs w:val="24"/>
        </w:rPr>
        <w:t xml:space="preserve"> </w:t>
      </w:r>
      <w:r w:rsidR="005C391A" w:rsidRPr="00C1249F">
        <w:rPr>
          <w:rFonts w:cstheme="minorHAnsi"/>
          <w:sz w:val="24"/>
          <w:szCs w:val="24"/>
        </w:rPr>
        <w:t>injury</w:t>
      </w:r>
      <w:r w:rsidR="00256BEB" w:rsidRPr="00C1249F">
        <w:rPr>
          <w:rFonts w:cstheme="minorHAnsi"/>
          <w:sz w:val="24"/>
          <w:szCs w:val="24"/>
        </w:rPr>
        <w:t xml:space="preserve"> </w:t>
      </w:r>
      <w:r w:rsidR="00256BEB" w:rsidRPr="00CE297D">
        <w:rPr>
          <w:rFonts w:cstheme="minorHAnsi"/>
          <w:sz w:val="24"/>
          <w:szCs w:val="24"/>
        </w:rPr>
        <w:t>is well stabilised and unlikely to change substantially</w:t>
      </w:r>
      <w:r w:rsidR="00256BEB" w:rsidRPr="00C1249F">
        <w:rPr>
          <w:rFonts w:cstheme="minorHAnsi"/>
          <w:sz w:val="24"/>
          <w:szCs w:val="24"/>
        </w:rPr>
        <w:t>,</w:t>
      </w:r>
      <w:r w:rsidR="00256BEB" w:rsidRPr="00D979B6">
        <w:rPr>
          <w:rFonts w:cstheme="minorHAnsi"/>
          <w:sz w:val="24"/>
          <w:szCs w:val="24"/>
        </w:rPr>
        <w:t xml:space="preserve"> with or without mental health treatment</w:t>
      </w:r>
      <w:r w:rsidR="00442BA1">
        <w:rPr>
          <w:rFonts w:cstheme="minorHAnsi"/>
          <w:sz w:val="24"/>
          <w:szCs w:val="24"/>
        </w:rPr>
        <w:t xml:space="preserve"> intervention</w:t>
      </w:r>
      <w:r w:rsidR="00256BEB" w:rsidRPr="00D979B6">
        <w:rPr>
          <w:rFonts w:cstheme="minorHAnsi"/>
          <w:sz w:val="24"/>
          <w:szCs w:val="24"/>
        </w:rPr>
        <w:t>, in the next year</w:t>
      </w:r>
      <w:r w:rsidRPr="00D979B6">
        <w:rPr>
          <w:rFonts w:cstheme="minorHAnsi"/>
          <w:sz w:val="24"/>
          <w:szCs w:val="24"/>
        </w:rPr>
        <w:t>; and</w:t>
      </w:r>
    </w:p>
    <w:p w14:paraId="65DA17B7" w14:textId="0A7C8250" w:rsidR="005C1D3F" w:rsidRPr="00C7184B" w:rsidRDefault="009F1978" w:rsidP="004C1006">
      <w:pPr>
        <w:pStyle w:val="BodyText"/>
        <w:numPr>
          <w:ilvl w:val="0"/>
          <w:numId w:val="45"/>
        </w:numPr>
        <w:spacing w:line="240" w:lineRule="auto"/>
        <w:ind w:right="233"/>
        <w:rPr>
          <w:rFonts w:cstheme="minorHAnsi"/>
          <w:sz w:val="24"/>
          <w:szCs w:val="24"/>
        </w:rPr>
      </w:pPr>
      <w:r>
        <w:rPr>
          <w:rFonts w:cstheme="minorHAnsi"/>
          <w:sz w:val="24"/>
          <w:szCs w:val="24"/>
        </w:rPr>
        <w:t>a statement from the</w:t>
      </w:r>
      <w:r w:rsidR="005C391A">
        <w:rPr>
          <w:rFonts w:cstheme="minorHAnsi"/>
          <w:sz w:val="24"/>
          <w:szCs w:val="24"/>
        </w:rPr>
        <w:t xml:space="preserve"> </w:t>
      </w:r>
      <w:bookmarkStart w:id="12" w:name="_Hlk195279752"/>
      <w:r w:rsidR="005C391A">
        <w:rPr>
          <w:rFonts w:cstheme="minorHAnsi"/>
          <w:sz w:val="24"/>
          <w:szCs w:val="24"/>
        </w:rPr>
        <w:t>psychiatrist or</w:t>
      </w:r>
      <w:r>
        <w:rPr>
          <w:rFonts w:cstheme="minorHAnsi"/>
          <w:sz w:val="24"/>
          <w:szCs w:val="24"/>
        </w:rPr>
        <w:t xml:space="preserve"> clinical psychologist </w:t>
      </w:r>
      <w:bookmarkEnd w:id="12"/>
      <w:r>
        <w:rPr>
          <w:rFonts w:cstheme="minorHAnsi"/>
          <w:sz w:val="24"/>
          <w:szCs w:val="24"/>
        </w:rPr>
        <w:t xml:space="preserve">that they </w:t>
      </w:r>
      <w:r w:rsidR="00256BEB">
        <w:rPr>
          <w:rFonts w:cstheme="minorHAnsi"/>
          <w:sz w:val="24"/>
          <w:szCs w:val="24"/>
        </w:rPr>
        <w:t>reasonably believe th</w:t>
      </w:r>
      <w:r>
        <w:rPr>
          <w:rFonts w:cstheme="minorHAnsi"/>
          <w:sz w:val="24"/>
          <w:szCs w:val="24"/>
        </w:rPr>
        <w:t>e</w:t>
      </w:r>
      <w:r w:rsidR="00256BEB">
        <w:rPr>
          <w:rFonts w:cstheme="minorHAnsi"/>
          <w:sz w:val="24"/>
          <w:szCs w:val="24"/>
        </w:rPr>
        <w:t xml:space="preserve"> person is likely to have a permanent psychological injury resulting from the accident. </w:t>
      </w:r>
    </w:p>
    <w:p w14:paraId="691DC805" w14:textId="30515AC7"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lastRenderedPageBreak/>
        <w:t>4.</w:t>
      </w:r>
      <w:r w:rsidR="00A13468">
        <w:rPr>
          <w:rFonts w:cstheme="minorHAnsi"/>
          <w:b/>
          <w:bCs/>
          <w:sz w:val="24"/>
          <w:szCs w:val="24"/>
        </w:rPr>
        <w:t>4</w:t>
      </w:r>
      <w:r w:rsidRPr="006D7781">
        <w:rPr>
          <w:rFonts w:cstheme="minorHAnsi"/>
          <w:b/>
          <w:bCs/>
          <w:sz w:val="24"/>
          <w:szCs w:val="24"/>
        </w:rPr>
        <w:t xml:space="preserve"> </w:t>
      </w:r>
      <w:r w:rsidRPr="006D7781">
        <w:rPr>
          <w:rFonts w:cstheme="minorHAnsi"/>
          <w:sz w:val="24"/>
          <w:szCs w:val="24"/>
        </w:rPr>
        <w:t xml:space="preserve">The following information may also accompany a quality of life benefits application but is not a mandatory </w:t>
      </w:r>
      <w:r w:rsidR="00D979B6">
        <w:rPr>
          <w:rFonts w:cstheme="minorHAnsi"/>
          <w:sz w:val="24"/>
          <w:szCs w:val="24"/>
        </w:rPr>
        <w:t>requirement to complete</w:t>
      </w:r>
      <w:r w:rsidRPr="006D7781">
        <w:rPr>
          <w:rFonts w:cstheme="minorHAnsi"/>
          <w:sz w:val="24"/>
          <w:szCs w:val="24"/>
        </w:rPr>
        <w:t xml:space="preserve"> the application</w:t>
      </w:r>
      <w:r w:rsidR="00775449">
        <w:rPr>
          <w:rFonts w:cstheme="minorHAnsi"/>
          <w:sz w:val="24"/>
          <w:szCs w:val="24"/>
        </w:rPr>
        <w:t>:</w:t>
      </w:r>
      <w:r w:rsidRPr="006D7781">
        <w:rPr>
          <w:rFonts w:cstheme="minorHAnsi"/>
          <w:sz w:val="24"/>
          <w:szCs w:val="24"/>
        </w:rPr>
        <w:t xml:space="preserve">  </w:t>
      </w:r>
    </w:p>
    <w:p w14:paraId="1822BECF" w14:textId="602E3748" w:rsidR="00775449" w:rsidRPr="00775449" w:rsidRDefault="003449C3" w:rsidP="00461034">
      <w:pPr>
        <w:pStyle w:val="BodyText"/>
        <w:numPr>
          <w:ilvl w:val="0"/>
          <w:numId w:val="26"/>
        </w:numPr>
        <w:autoSpaceDE w:val="0"/>
        <w:autoSpaceDN w:val="0"/>
        <w:spacing w:before="120" w:line="240" w:lineRule="auto"/>
        <w:ind w:left="714" w:right="232" w:hanging="357"/>
        <w:rPr>
          <w:rFonts w:cstheme="minorHAnsi"/>
          <w:sz w:val="24"/>
          <w:szCs w:val="24"/>
        </w:rPr>
      </w:pPr>
      <w:r w:rsidRPr="006D7781">
        <w:rPr>
          <w:rFonts w:cstheme="minorHAnsi"/>
          <w:sz w:val="24"/>
          <w:szCs w:val="24"/>
        </w:rPr>
        <w:t>any medical reports about the status of the person’s injuries that have not been provided directly to an insurer by a treating health practitioner of the injured person.</w:t>
      </w:r>
      <w:r w:rsidR="00775449">
        <w:rPr>
          <w:rFonts w:cstheme="minorHAnsi"/>
          <w:sz w:val="24"/>
          <w:szCs w:val="24"/>
        </w:rPr>
        <w:t xml:space="preserve"> </w:t>
      </w:r>
      <w:r w:rsidRPr="00204B28">
        <w:rPr>
          <w:rFonts w:cstheme="minorHAnsi"/>
          <w:sz w:val="24"/>
          <w:szCs w:val="24"/>
        </w:rPr>
        <w:t>This could include any reports about whether a person’s injuries are stable or whether a person is likely to have a permanent impairment.</w:t>
      </w:r>
    </w:p>
    <w:p w14:paraId="1D8F2B83" w14:textId="1F53E9AC" w:rsidR="00775449" w:rsidRPr="006D7781" w:rsidRDefault="00775449" w:rsidP="00461034">
      <w:pPr>
        <w:pStyle w:val="BodyText"/>
        <w:autoSpaceDE w:val="0"/>
        <w:autoSpaceDN w:val="0"/>
        <w:spacing w:after="0" w:line="240" w:lineRule="auto"/>
        <w:ind w:right="233"/>
        <w:rPr>
          <w:rFonts w:cstheme="minorHAnsi"/>
          <w:sz w:val="24"/>
          <w:szCs w:val="24"/>
        </w:rPr>
      </w:pPr>
      <w:r>
        <w:rPr>
          <w:rFonts w:cstheme="minorHAnsi"/>
          <w:sz w:val="24"/>
          <w:szCs w:val="24"/>
        </w:rPr>
        <w:t>I</w:t>
      </w:r>
      <w:r w:rsidRPr="006D7781">
        <w:rPr>
          <w:rFonts w:cstheme="minorHAnsi"/>
          <w:sz w:val="24"/>
          <w:szCs w:val="24"/>
        </w:rPr>
        <w:t>f</w:t>
      </w:r>
      <w:r>
        <w:rPr>
          <w:rFonts w:cstheme="minorHAnsi"/>
          <w:sz w:val="24"/>
          <w:szCs w:val="24"/>
        </w:rPr>
        <w:t xml:space="preserve"> under </w:t>
      </w:r>
      <w:r w:rsidRPr="006D7781">
        <w:rPr>
          <w:rFonts w:cstheme="minorHAnsi"/>
          <w:sz w:val="24"/>
          <w:szCs w:val="24"/>
        </w:rPr>
        <w:t>section 6.1 of these guidelines</w:t>
      </w:r>
      <w:r>
        <w:rPr>
          <w:rFonts w:cstheme="minorHAnsi"/>
          <w:sz w:val="24"/>
          <w:szCs w:val="24"/>
        </w:rPr>
        <w:t>,</w:t>
      </w:r>
      <w:r w:rsidRPr="006D7781">
        <w:rPr>
          <w:rFonts w:cstheme="minorHAnsi"/>
          <w:sz w:val="24"/>
          <w:szCs w:val="24"/>
        </w:rPr>
        <w:t xml:space="preserve"> the insurer has inconclusive information about the status of a person’s injuries</w:t>
      </w:r>
      <w:r>
        <w:rPr>
          <w:rFonts w:cstheme="minorHAnsi"/>
          <w:sz w:val="24"/>
          <w:szCs w:val="24"/>
        </w:rPr>
        <w:t>, t</w:t>
      </w:r>
      <w:r w:rsidRPr="006D7781">
        <w:rPr>
          <w:rFonts w:cstheme="minorHAnsi"/>
          <w:sz w:val="24"/>
          <w:szCs w:val="24"/>
        </w:rPr>
        <w:t>h</w:t>
      </w:r>
      <w:r>
        <w:rPr>
          <w:rFonts w:cstheme="minorHAnsi"/>
          <w:sz w:val="24"/>
          <w:szCs w:val="24"/>
        </w:rPr>
        <w:t>e above</w:t>
      </w:r>
      <w:r w:rsidRPr="006D7781">
        <w:rPr>
          <w:rFonts w:cstheme="minorHAnsi"/>
          <w:sz w:val="24"/>
          <w:szCs w:val="24"/>
        </w:rPr>
        <w:t xml:space="preserve"> information may also be subsequently requested by an insurer</w:t>
      </w:r>
      <w:r>
        <w:rPr>
          <w:rFonts w:cstheme="minorHAnsi"/>
          <w:sz w:val="24"/>
          <w:szCs w:val="24"/>
        </w:rPr>
        <w:t>.</w:t>
      </w:r>
    </w:p>
    <w:p w14:paraId="455D4376" w14:textId="0E5CD2D8"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t>4.</w:t>
      </w:r>
      <w:r w:rsidR="00A13468">
        <w:rPr>
          <w:rFonts w:cstheme="minorHAnsi"/>
          <w:b/>
          <w:bCs/>
          <w:sz w:val="24"/>
          <w:szCs w:val="24"/>
        </w:rPr>
        <w:t>5</w:t>
      </w:r>
      <w:r w:rsidRPr="006D7781">
        <w:rPr>
          <w:rFonts w:cstheme="minorHAnsi"/>
          <w:b/>
          <w:bCs/>
          <w:sz w:val="24"/>
          <w:szCs w:val="24"/>
        </w:rPr>
        <w:t xml:space="preserve"> </w:t>
      </w:r>
      <w:r w:rsidRPr="006D7781">
        <w:rPr>
          <w:rFonts w:cstheme="minorHAnsi"/>
          <w:sz w:val="24"/>
          <w:szCs w:val="24"/>
        </w:rPr>
        <w:t xml:space="preserve">A quality of life benefits application may be made using a prescribed form made available on the MAI Commission’s website or provided by an insurer. The application is to be made in </w:t>
      </w:r>
      <w:r w:rsidR="00CB7630" w:rsidRPr="006D7781">
        <w:rPr>
          <w:rFonts w:cstheme="minorHAnsi"/>
          <w:sz w:val="24"/>
          <w:szCs w:val="24"/>
        </w:rPr>
        <w:t>writing and</w:t>
      </w:r>
      <w:r w:rsidRPr="006D7781">
        <w:rPr>
          <w:rFonts w:cstheme="minorHAnsi"/>
          <w:sz w:val="24"/>
          <w:szCs w:val="24"/>
        </w:rPr>
        <w:t xml:space="preserve"> may be given to the insurer by electronic means, by personal delivery or by post.</w:t>
      </w:r>
    </w:p>
    <w:p w14:paraId="25F1E866" w14:textId="2DBC2101" w:rsidR="003449C3" w:rsidRPr="006D7781" w:rsidRDefault="003449C3" w:rsidP="00FE5EF3">
      <w:pPr>
        <w:pStyle w:val="Heading1"/>
        <w:ind w:left="720" w:hanging="720"/>
        <w:rPr>
          <w:szCs w:val="24"/>
        </w:rPr>
      </w:pPr>
      <w:bookmarkStart w:id="13" w:name="_Toc75347830"/>
      <w:bookmarkStart w:id="14" w:name="_Toc214797472"/>
      <w:r w:rsidRPr="006D7781">
        <w:rPr>
          <w:szCs w:val="24"/>
        </w:rPr>
        <w:t>5.</w:t>
      </w:r>
      <w:r w:rsidRPr="006D7781">
        <w:rPr>
          <w:szCs w:val="24"/>
        </w:rPr>
        <w:tab/>
        <w:t>APPLICATION FOR A WPI ASSESSMENT FOR A PERSON THAT HAS MADE A SUCCESSFUL WORKERS COMPENSATION CLAIM</w:t>
      </w:r>
      <w:bookmarkEnd w:id="13"/>
      <w:bookmarkEnd w:id="14"/>
    </w:p>
    <w:p w14:paraId="5AC533D7" w14:textId="142D1F19" w:rsidR="00405071" w:rsidRPr="006D7781" w:rsidRDefault="003449C3" w:rsidP="00461034">
      <w:pPr>
        <w:spacing w:before="100" w:beforeAutospacing="1" w:after="120"/>
        <w:rPr>
          <w:rFonts w:cs="Arial"/>
          <w:b/>
          <w:sz w:val="24"/>
          <w:szCs w:val="24"/>
        </w:rPr>
      </w:pPr>
      <w:r w:rsidRPr="006D7781">
        <w:rPr>
          <w:b/>
          <w:bCs/>
          <w:sz w:val="24"/>
          <w:szCs w:val="24"/>
        </w:rPr>
        <w:t>5.1</w:t>
      </w:r>
      <w:r w:rsidRPr="006D7781">
        <w:rPr>
          <w:sz w:val="24"/>
          <w:szCs w:val="24"/>
        </w:rPr>
        <w:t xml:space="preserve"> Under Part 5.3 of the MAI Act</w:t>
      </w:r>
      <w:r w:rsidR="00775449">
        <w:rPr>
          <w:sz w:val="24"/>
          <w:szCs w:val="24"/>
        </w:rPr>
        <w:t>,</w:t>
      </w:r>
      <w:r w:rsidRPr="006D7781">
        <w:rPr>
          <w:sz w:val="24"/>
          <w:szCs w:val="24"/>
        </w:rPr>
        <w:t xml:space="preserve"> a person </w:t>
      </w:r>
      <w:r w:rsidR="00405071" w:rsidRPr="006D7781">
        <w:rPr>
          <w:sz w:val="24"/>
          <w:szCs w:val="24"/>
        </w:rPr>
        <w:t>may apply to an insurer for the motor accident claim for an assessment of their WPI</w:t>
      </w:r>
      <w:r w:rsidR="00405071">
        <w:rPr>
          <w:sz w:val="24"/>
          <w:szCs w:val="24"/>
        </w:rPr>
        <w:t xml:space="preserve"> if:</w:t>
      </w:r>
    </w:p>
    <w:p w14:paraId="364D071B" w14:textId="153BB71A" w:rsidR="00405071" w:rsidRPr="00461034" w:rsidRDefault="00544048" w:rsidP="00461034">
      <w:pPr>
        <w:pStyle w:val="ListParagraph"/>
        <w:numPr>
          <w:ilvl w:val="0"/>
          <w:numId w:val="36"/>
        </w:numPr>
        <w:spacing w:before="120"/>
        <w:ind w:left="714" w:hanging="357"/>
        <w:contextualSpacing/>
        <w:rPr>
          <w:b/>
          <w:szCs w:val="24"/>
        </w:rPr>
      </w:pPr>
      <w:r>
        <w:rPr>
          <w:szCs w:val="24"/>
        </w:rPr>
        <w:t>t</w:t>
      </w:r>
      <w:r w:rsidR="00405071" w:rsidRPr="00204B28">
        <w:rPr>
          <w:szCs w:val="24"/>
        </w:rPr>
        <w:t>h</w:t>
      </w:r>
      <w:r w:rsidR="00405071" w:rsidRPr="00617CEE">
        <w:rPr>
          <w:szCs w:val="24"/>
        </w:rPr>
        <w:t xml:space="preserve">ey have </w:t>
      </w:r>
      <w:r w:rsidR="003449C3" w:rsidRPr="00461034">
        <w:rPr>
          <w:szCs w:val="24"/>
        </w:rPr>
        <w:t>made a successful application for workers compensation benefits</w:t>
      </w:r>
      <w:r w:rsidR="00405071">
        <w:rPr>
          <w:szCs w:val="24"/>
        </w:rPr>
        <w:t>;</w:t>
      </w:r>
      <w:r w:rsidR="003449C3" w:rsidRPr="00204B28">
        <w:rPr>
          <w:szCs w:val="24"/>
        </w:rPr>
        <w:t xml:space="preserve"> and</w:t>
      </w:r>
    </w:p>
    <w:p w14:paraId="1BD8CE4E" w14:textId="7EB4F328" w:rsidR="003449C3" w:rsidRPr="00461034" w:rsidRDefault="00544048" w:rsidP="00461034">
      <w:pPr>
        <w:pStyle w:val="ListParagraph"/>
        <w:numPr>
          <w:ilvl w:val="0"/>
          <w:numId w:val="36"/>
        </w:numPr>
        <w:spacing w:after="120"/>
        <w:ind w:left="714" w:hanging="357"/>
        <w:rPr>
          <w:b/>
          <w:szCs w:val="24"/>
        </w:rPr>
      </w:pPr>
      <w:r>
        <w:rPr>
          <w:szCs w:val="24"/>
        </w:rPr>
        <w:t>t</w:t>
      </w:r>
      <w:r w:rsidR="00405071">
        <w:rPr>
          <w:szCs w:val="24"/>
        </w:rPr>
        <w:t xml:space="preserve">hey </w:t>
      </w:r>
      <w:r w:rsidR="003449C3" w:rsidRPr="00204B28">
        <w:rPr>
          <w:szCs w:val="24"/>
        </w:rPr>
        <w:t>ha</w:t>
      </w:r>
      <w:r w:rsidR="00405071">
        <w:rPr>
          <w:szCs w:val="24"/>
        </w:rPr>
        <w:t>ve</w:t>
      </w:r>
      <w:r w:rsidR="003449C3" w:rsidRPr="00461034">
        <w:rPr>
          <w:szCs w:val="24"/>
        </w:rPr>
        <w:t xml:space="preserve"> </w:t>
      </w:r>
      <w:r w:rsidR="005819C6">
        <w:rPr>
          <w:szCs w:val="24"/>
        </w:rPr>
        <w:t>given</w:t>
      </w:r>
      <w:r w:rsidR="003449C3" w:rsidRPr="005819C6">
        <w:rPr>
          <w:szCs w:val="24"/>
        </w:rPr>
        <w:t xml:space="preserve"> a notice of claim under </w:t>
      </w:r>
      <w:r w:rsidR="005819C6">
        <w:rPr>
          <w:szCs w:val="24"/>
        </w:rPr>
        <w:t xml:space="preserve">the </w:t>
      </w:r>
      <w:r w:rsidR="005819C6">
        <w:rPr>
          <w:i/>
          <w:iCs/>
          <w:szCs w:val="24"/>
        </w:rPr>
        <w:t>Civil Law (Wrongs) Act 2002</w:t>
      </w:r>
      <w:r w:rsidR="00405071">
        <w:rPr>
          <w:szCs w:val="24"/>
        </w:rPr>
        <w:t>.</w:t>
      </w:r>
    </w:p>
    <w:p w14:paraId="676F59A7" w14:textId="07D7718C" w:rsidR="003449C3" w:rsidRPr="006D7781" w:rsidRDefault="003449C3" w:rsidP="006D7781">
      <w:pPr>
        <w:rPr>
          <w:rFonts w:cs="Arial"/>
          <w:b/>
          <w:sz w:val="24"/>
          <w:szCs w:val="24"/>
        </w:rPr>
      </w:pPr>
      <w:r w:rsidRPr="006D7781">
        <w:rPr>
          <w:b/>
          <w:bCs/>
          <w:sz w:val="24"/>
          <w:szCs w:val="24"/>
        </w:rPr>
        <w:t>5.2</w:t>
      </w:r>
      <w:r w:rsidRPr="006D7781">
        <w:rPr>
          <w:sz w:val="24"/>
          <w:szCs w:val="24"/>
        </w:rPr>
        <w:t xml:space="preserve"> The application should include information about the WPI assessments the injured person is seeking. The application should also be accompanied by an authority to disclose personal health information that covers the exchange of personal health information between:</w:t>
      </w:r>
    </w:p>
    <w:p w14:paraId="35CF5B46" w14:textId="1917145B"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the motor accident insurer</w:t>
      </w:r>
      <w:r w:rsidR="000C4B81">
        <w:rPr>
          <w:rFonts w:asciiTheme="minorHAnsi" w:hAnsiTheme="minorHAnsi"/>
          <w:szCs w:val="24"/>
        </w:rPr>
        <w:t>;</w:t>
      </w:r>
    </w:p>
    <w:p w14:paraId="6EED4CB7" w14:textId="2574AB2C"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the injured person’s stated workers compensation insurer (if applicable)</w:t>
      </w:r>
      <w:r w:rsidR="000C4B81">
        <w:rPr>
          <w:rFonts w:asciiTheme="minorHAnsi" w:hAnsiTheme="minorHAnsi"/>
          <w:szCs w:val="24"/>
        </w:rPr>
        <w:t>;</w:t>
      </w:r>
      <w:r w:rsidRPr="006D7781">
        <w:rPr>
          <w:rFonts w:asciiTheme="minorHAnsi" w:hAnsiTheme="minorHAnsi"/>
          <w:szCs w:val="24"/>
        </w:rPr>
        <w:t xml:space="preserve"> </w:t>
      </w:r>
    </w:p>
    <w:p w14:paraId="20A502D7" w14:textId="07D76EBC"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treating health service providers or a treating team</w:t>
      </w:r>
      <w:r w:rsidR="000C4B81">
        <w:rPr>
          <w:rFonts w:asciiTheme="minorHAnsi" w:hAnsiTheme="minorHAnsi"/>
          <w:szCs w:val="24"/>
        </w:rPr>
        <w:t>;</w:t>
      </w:r>
    </w:p>
    <w:p w14:paraId="756ABD68" w14:textId="6EBFDB2A"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an authorised IME provider</w:t>
      </w:r>
      <w:r w:rsidR="000C4B81">
        <w:rPr>
          <w:rFonts w:asciiTheme="minorHAnsi" w:hAnsiTheme="minorHAnsi"/>
          <w:szCs w:val="24"/>
        </w:rPr>
        <w:t>;</w:t>
      </w:r>
      <w:r w:rsidRPr="006D7781">
        <w:rPr>
          <w:rFonts w:asciiTheme="minorHAnsi" w:hAnsiTheme="minorHAnsi"/>
          <w:szCs w:val="24"/>
        </w:rPr>
        <w:t xml:space="preserve"> and</w:t>
      </w:r>
    </w:p>
    <w:p w14:paraId="1AF12DAD" w14:textId="77777777"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an independent medical examiner who conducts a WPI assessment.</w:t>
      </w:r>
    </w:p>
    <w:p w14:paraId="31721918" w14:textId="145FA791" w:rsidR="003449C3" w:rsidRDefault="003449C3" w:rsidP="00FE5EF3">
      <w:pPr>
        <w:spacing w:before="100" w:beforeAutospacing="1"/>
        <w:rPr>
          <w:sz w:val="24"/>
          <w:szCs w:val="24"/>
        </w:rPr>
      </w:pPr>
      <w:r w:rsidRPr="006D7781">
        <w:rPr>
          <w:b/>
          <w:bCs/>
          <w:sz w:val="24"/>
          <w:szCs w:val="24"/>
        </w:rPr>
        <w:t>5.3</w:t>
      </w:r>
      <w:r w:rsidRPr="006D7781">
        <w:rPr>
          <w:sz w:val="24"/>
          <w:szCs w:val="24"/>
        </w:rPr>
        <w:t xml:space="preserve"> For the purposes of subsection 241(2) of the MAI Act, an insurer must give an acknowledgement notice to the injured person within 5 business days of receiving the application for a WPI assessment.</w:t>
      </w:r>
    </w:p>
    <w:p w14:paraId="16459844" w14:textId="6AD6733D" w:rsidR="00074A32" w:rsidRPr="00074A32" w:rsidRDefault="00074A32" w:rsidP="00FE5EF3">
      <w:pPr>
        <w:spacing w:before="100" w:beforeAutospacing="1"/>
        <w:rPr>
          <w:sz w:val="24"/>
          <w:szCs w:val="24"/>
        </w:rPr>
      </w:pPr>
      <w:r w:rsidRPr="00074A32">
        <w:rPr>
          <w:b/>
          <w:bCs/>
          <w:sz w:val="24"/>
          <w:szCs w:val="24"/>
        </w:rPr>
        <w:t>5.4</w:t>
      </w:r>
      <w:r>
        <w:rPr>
          <w:b/>
          <w:bCs/>
          <w:sz w:val="24"/>
          <w:szCs w:val="24"/>
        </w:rPr>
        <w:t xml:space="preserve"> </w:t>
      </w:r>
      <w:r>
        <w:rPr>
          <w:sz w:val="24"/>
          <w:szCs w:val="24"/>
        </w:rPr>
        <w:t xml:space="preserve">Note, under section 240 of the MAI Act, an application for an assessment is not required if the person has had an assessment conducted by a </w:t>
      </w:r>
      <w:r w:rsidR="00C1249F" w:rsidRPr="00C1249F">
        <w:rPr>
          <w:sz w:val="24"/>
          <w:szCs w:val="24"/>
        </w:rPr>
        <w:t>PME</w:t>
      </w:r>
      <w:r w:rsidRPr="00C1249F">
        <w:rPr>
          <w:sz w:val="24"/>
          <w:szCs w:val="24"/>
        </w:rPr>
        <w:t xml:space="preserve"> in</w:t>
      </w:r>
      <w:r>
        <w:rPr>
          <w:sz w:val="24"/>
          <w:szCs w:val="24"/>
        </w:rPr>
        <w:t xml:space="preserve"> accordance with the WPI assessment guidelines. </w:t>
      </w:r>
      <w:r w:rsidR="004D111C">
        <w:rPr>
          <w:sz w:val="24"/>
          <w:szCs w:val="24"/>
        </w:rPr>
        <w:t xml:space="preserve">The insurer may consider whether the assessment </w:t>
      </w:r>
      <w:r w:rsidR="009649F1">
        <w:rPr>
          <w:sz w:val="24"/>
          <w:szCs w:val="24"/>
        </w:rPr>
        <w:t xml:space="preserve">complies with the WPI Assessment Guidelines (including the ACT modifications to AMA5). The report should include a clear assessment of the percentage of WPI, the rationale and reference all medical information used. </w:t>
      </w:r>
      <w:r w:rsidR="005B1C85">
        <w:rPr>
          <w:sz w:val="24"/>
          <w:szCs w:val="24"/>
        </w:rPr>
        <w:t xml:space="preserve">The PME should be advised of the requirements of a valid report per section 7.2 of these guidelines. </w:t>
      </w:r>
    </w:p>
    <w:p w14:paraId="01397FFF" w14:textId="254ADE8F" w:rsidR="003449C3" w:rsidRPr="006D7781" w:rsidRDefault="003449C3" w:rsidP="00FE5EF3">
      <w:pPr>
        <w:pStyle w:val="Heading1"/>
        <w:rPr>
          <w:szCs w:val="24"/>
        </w:rPr>
      </w:pPr>
      <w:bookmarkStart w:id="15" w:name="_Toc75347831"/>
      <w:bookmarkStart w:id="16" w:name="_Toc214797473"/>
      <w:r w:rsidRPr="006D7781">
        <w:rPr>
          <w:szCs w:val="24"/>
        </w:rPr>
        <w:lastRenderedPageBreak/>
        <w:t>6.</w:t>
      </w:r>
      <w:r w:rsidRPr="006D7781">
        <w:rPr>
          <w:szCs w:val="24"/>
        </w:rPr>
        <w:tab/>
        <w:t>PROCEDURE FOR ARRANGING A WPI ASSESSMENT</w:t>
      </w:r>
      <w:bookmarkEnd w:id="15"/>
      <w:bookmarkEnd w:id="16"/>
    </w:p>
    <w:p w14:paraId="15EFF7B0" w14:textId="38E675E3" w:rsidR="003449C3" w:rsidRPr="006D7781" w:rsidRDefault="003449C3" w:rsidP="00FE5EF3">
      <w:pPr>
        <w:spacing w:before="240"/>
        <w:rPr>
          <w:rFonts w:cstheme="minorHAnsi"/>
          <w:sz w:val="24"/>
          <w:szCs w:val="24"/>
        </w:rPr>
      </w:pPr>
      <w:r w:rsidRPr="006D7781">
        <w:rPr>
          <w:rFonts w:cstheme="minorHAnsi"/>
          <w:sz w:val="24"/>
          <w:szCs w:val="24"/>
        </w:rPr>
        <w:t>Th</w:t>
      </w:r>
      <w:r w:rsidR="00074A32">
        <w:rPr>
          <w:rFonts w:cstheme="minorHAnsi"/>
          <w:sz w:val="24"/>
          <w:szCs w:val="24"/>
        </w:rPr>
        <w:t>is section</w:t>
      </w:r>
      <w:r w:rsidR="00F92376">
        <w:rPr>
          <w:rFonts w:cstheme="minorHAnsi"/>
          <w:sz w:val="24"/>
          <w:szCs w:val="24"/>
        </w:rPr>
        <w:t xml:space="preserve">, and those in section 7, </w:t>
      </w:r>
      <w:r w:rsidRPr="006D7781">
        <w:rPr>
          <w:rFonts w:cstheme="minorHAnsi"/>
          <w:sz w:val="24"/>
          <w:szCs w:val="24"/>
        </w:rPr>
        <w:t>make provision for the procedures for arranging a WPI assessment under section 147 of the MAI Act.</w:t>
      </w:r>
    </w:p>
    <w:p w14:paraId="31FDC832" w14:textId="0792336C" w:rsidR="003449C3" w:rsidRPr="006D7781" w:rsidRDefault="003449C3" w:rsidP="00FE5EF3">
      <w:pPr>
        <w:pStyle w:val="Heading2"/>
        <w:rPr>
          <w:szCs w:val="24"/>
        </w:rPr>
      </w:pPr>
      <w:r w:rsidRPr="006D7781">
        <w:rPr>
          <w:szCs w:val="24"/>
        </w:rPr>
        <w:t>6.1 Status of a person’s injuries</w:t>
      </w:r>
    </w:p>
    <w:p w14:paraId="2EFF06CF" w14:textId="659FDBDA" w:rsidR="00074A32" w:rsidRDefault="003449C3" w:rsidP="007366AB">
      <w:pPr>
        <w:spacing w:before="240"/>
        <w:rPr>
          <w:rFonts w:cstheme="minorHAnsi"/>
          <w:sz w:val="24"/>
          <w:szCs w:val="24"/>
        </w:rPr>
      </w:pPr>
      <w:r w:rsidRPr="00C1249F">
        <w:rPr>
          <w:rFonts w:cstheme="minorHAnsi"/>
          <w:b/>
          <w:bCs/>
          <w:sz w:val="24"/>
          <w:szCs w:val="24"/>
        </w:rPr>
        <w:t xml:space="preserve">6.1.1 </w:t>
      </w:r>
      <w:r w:rsidR="001E26BE" w:rsidRPr="00CE297D">
        <w:rPr>
          <w:rFonts w:cstheme="minorHAnsi"/>
          <w:sz w:val="24"/>
          <w:szCs w:val="24"/>
        </w:rPr>
        <w:t>An insurer has 20 business days to consider a</w:t>
      </w:r>
      <w:r w:rsidR="00405071" w:rsidRPr="00CE297D">
        <w:rPr>
          <w:rFonts w:cstheme="minorHAnsi"/>
          <w:sz w:val="24"/>
          <w:szCs w:val="24"/>
        </w:rPr>
        <w:t xml:space="preserve"> quality of life benefits</w:t>
      </w:r>
      <w:r w:rsidR="001E26BE" w:rsidRPr="00CE297D">
        <w:rPr>
          <w:rFonts w:cstheme="minorHAnsi"/>
          <w:sz w:val="24"/>
          <w:szCs w:val="24"/>
        </w:rPr>
        <w:t xml:space="preserve"> application, to allow for information </w:t>
      </w:r>
      <w:r w:rsidR="00C1249F" w:rsidRPr="00CE297D">
        <w:rPr>
          <w:rFonts w:cstheme="minorHAnsi"/>
          <w:sz w:val="24"/>
          <w:szCs w:val="24"/>
        </w:rPr>
        <w:t xml:space="preserve">gathering </w:t>
      </w:r>
      <w:r w:rsidR="001E26BE" w:rsidRPr="00CE297D">
        <w:rPr>
          <w:rFonts w:cstheme="minorHAnsi"/>
          <w:sz w:val="24"/>
          <w:szCs w:val="24"/>
        </w:rPr>
        <w:t xml:space="preserve">and to assess the injuries of the </w:t>
      </w:r>
      <w:r w:rsidR="00C1249F" w:rsidRPr="00CE297D">
        <w:rPr>
          <w:rFonts w:cstheme="minorHAnsi"/>
          <w:sz w:val="24"/>
          <w:szCs w:val="24"/>
        </w:rPr>
        <w:t>applicant</w:t>
      </w:r>
      <w:r w:rsidR="001E26BE" w:rsidRPr="00C1249F">
        <w:rPr>
          <w:rFonts w:cstheme="minorHAnsi"/>
          <w:sz w:val="24"/>
          <w:szCs w:val="24"/>
        </w:rPr>
        <w:t xml:space="preserve">. </w:t>
      </w:r>
      <w:r w:rsidR="00FA01B7" w:rsidRPr="00C1249F">
        <w:rPr>
          <w:rFonts w:cstheme="minorHAnsi"/>
          <w:sz w:val="24"/>
          <w:szCs w:val="24"/>
        </w:rPr>
        <w:t>This</w:t>
      </w:r>
      <w:r w:rsidR="00FA01B7">
        <w:rPr>
          <w:rFonts w:cstheme="minorHAnsi"/>
          <w:sz w:val="24"/>
          <w:szCs w:val="24"/>
        </w:rPr>
        <w:t xml:space="preserve"> period will not commence for a</w:t>
      </w:r>
      <w:r w:rsidR="008B28B7">
        <w:rPr>
          <w:rFonts w:cstheme="minorHAnsi"/>
          <w:sz w:val="24"/>
          <w:szCs w:val="24"/>
        </w:rPr>
        <w:t xml:space="preserve"> quality of life benefit </w:t>
      </w:r>
      <w:r w:rsidR="00FA01B7">
        <w:rPr>
          <w:rFonts w:cstheme="minorHAnsi"/>
          <w:sz w:val="24"/>
          <w:szCs w:val="24"/>
        </w:rPr>
        <w:t>application that include</w:t>
      </w:r>
      <w:r w:rsidR="000F2D89">
        <w:rPr>
          <w:rFonts w:cstheme="minorHAnsi"/>
          <w:sz w:val="24"/>
          <w:szCs w:val="24"/>
        </w:rPr>
        <w:t>s</w:t>
      </w:r>
      <w:r w:rsidR="00FA01B7">
        <w:rPr>
          <w:rFonts w:cstheme="minorHAnsi"/>
          <w:sz w:val="24"/>
          <w:szCs w:val="24"/>
        </w:rPr>
        <w:t xml:space="preserve"> a request for a primary psychological </w:t>
      </w:r>
      <w:r w:rsidR="000F2D89">
        <w:rPr>
          <w:rFonts w:cstheme="minorHAnsi"/>
          <w:sz w:val="24"/>
          <w:szCs w:val="24"/>
        </w:rPr>
        <w:t xml:space="preserve">assessment </w:t>
      </w:r>
      <w:r w:rsidR="00FA01B7">
        <w:rPr>
          <w:rFonts w:cstheme="minorHAnsi"/>
          <w:sz w:val="24"/>
          <w:szCs w:val="24"/>
        </w:rPr>
        <w:t xml:space="preserve">until the insurer is satisfied that the requirements of subsection 150(3) of the MAI Act are </w:t>
      </w:r>
      <w:r w:rsidR="008B28B7">
        <w:rPr>
          <w:rFonts w:cstheme="minorHAnsi"/>
          <w:sz w:val="24"/>
          <w:szCs w:val="24"/>
        </w:rPr>
        <w:t>satisfied.</w:t>
      </w:r>
      <w:r w:rsidR="00074A32">
        <w:rPr>
          <w:rFonts w:cstheme="minorHAnsi"/>
          <w:sz w:val="24"/>
          <w:szCs w:val="24"/>
        </w:rPr>
        <w:t xml:space="preserve"> </w:t>
      </w:r>
    </w:p>
    <w:p w14:paraId="1CFFF771" w14:textId="7CDFBC60" w:rsidR="007366AB" w:rsidRPr="00F619DF" w:rsidRDefault="007366AB" w:rsidP="007366AB">
      <w:pPr>
        <w:spacing w:before="240"/>
        <w:rPr>
          <w:rFonts w:cstheme="minorHAnsi"/>
          <w:sz w:val="24"/>
          <w:szCs w:val="24"/>
        </w:rPr>
      </w:pPr>
      <w:r w:rsidRPr="006D7781">
        <w:rPr>
          <w:rFonts w:cstheme="minorHAnsi"/>
          <w:b/>
          <w:bCs/>
          <w:sz w:val="24"/>
          <w:szCs w:val="24"/>
        </w:rPr>
        <w:t xml:space="preserve">6.1.2 </w:t>
      </w:r>
      <w:r w:rsidR="00204B28" w:rsidRPr="00F619DF">
        <w:rPr>
          <w:rFonts w:cstheme="minorHAnsi"/>
          <w:sz w:val="24"/>
          <w:szCs w:val="24"/>
        </w:rPr>
        <w:t>When</w:t>
      </w:r>
      <w:r w:rsidR="00846D49" w:rsidRPr="00F619DF">
        <w:rPr>
          <w:rFonts w:cstheme="minorHAnsi"/>
          <w:sz w:val="24"/>
          <w:szCs w:val="24"/>
        </w:rPr>
        <w:t xml:space="preserve"> assessing the injuries, the</w:t>
      </w:r>
      <w:r w:rsidRPr="00F619DF">
        <w:rPr>
          <w:rFonts w:cstheme="minorHAnsi"/>
          <w:sz w:val="24"/>
          <w:szCs w:val="24"/>
        </w:rPr>
        <w:t xml:space="preserve"> insurer may rely on the medical information available to them or seek an independent opinion </w:t>
      </w:r>
      <w:r w:rsidR="00417264" w:rsidRPr="00F619DF">
        <w:rPr>
          <w:rFonts w:cstheme="minorHAnsi"/>
          <w:sz w:val="24"/>
          <w:szCs w:val="24"/>
        </w:rPr>
        <w:t xml:space="preserve">on </w:t>
      </w:r>
      <w:r w:rsidRPr="00F619DF">
        <w:rPr>
          <w:rFonts w:cstheme="minorHAnsi"/>
          <w:sz w:val="24"/>
          <w:szCs w:val="24"/>
        </w:rPr>
        <w:t xml:space="preserve">whether the injured person’s injuries </w:t>
      </w:r>
      <w:r w:rsidR="00417264" w:rsidRPr="00F619DF">
        <w:rPr>
          <w:rFonts w:cstheme="minorHAnsi"/>
          <w:sz w:val="24"/>
          <w:szCs w:val="24"/>
        </w:rPr>
        <w:t>have</w:t>
      </w:r>
      <w:r w:rsidRPr="00F619DF">
        <w:rPr>
          <w:rFonts w:cstheme="minorHAnsi"/>
          <w:sz w:val="24"/>
          <w:szCs w:val="24"/>
        </w:rPr>
        <w:t xml:space="preserve"> stab</w:t>
      </w:r>
      <w:r w:rsidR="00417264" w:rsidRPr="00F619DF">
        <w:rPr>
          <w:rFonts w:cstheme="minorHAnsi"/>
          <w:sz w:val="24"/>
          <w:szCs w:val="24"/>
        </w:rPr>
        <w:t>ilised</w:t>
      </w:r>
      <w:r w:rsidRPr="00F619DF">
        <w:rPr>
          <w:rFonts w:cstheme="minorHAnsi"/>
          <w:sz w:val="24"/>
          <w:szCs w:val="24"/>
        </w:rPr>
        <w:t>. If an insurer seeks an independent opinion (including an examination) they should ensure the injured person is aware:</w:t>
      </w:r>
    </w:p>
    <w:p w14:paraId="2320D381" w14:textId="77777777" w:rsidR="007366AB" w:rsidRPr="00CB7630" w:rsidRDefault="007366AB" w:rsidP="00461034">
      <w:pPr>
        <w:pStyle w:val="ListParagraph"/>
        <w:numPr>
          <w:ilvl w:val="0"/>
          <w:numId w:val="38"/>
        </w:numPr>
        <w:ind w:left="771" w:hanging="357"/>
        <w:rPr>
          <w:rFonts w:cstheme="minorHAnsi"/>
          <w:szCs w:val="24"/>
        </w:rPr>
      </w:pPr>
      <w:r w:rsidRPr="00F619DF">
        <w:rPr>
          <w:rFonts w:cstheme="minorHAnsi"/>
          <w:szCs w:val="24"/>
        </w:rPr>
        <w:t xml:space="preserve">it is a medical assessment for only this purpose (e.g. an assessment of their injuries’ stabilisation); and </w:t>
      </w:r>
    </w:p>
    <w:p w14:paraId="3D3DDEB0" w14:textId="63FA3D52" w:rsidR="007366AB" w:rsidRPr="00CB7630" w:rsidRDefault="007366AB" w:rsidP="00461034">
      <w:pPr>
        <w:pStyle w:val="ListParagraph"/>
        <w:numPr>
          <w:ilvl w:val="0"/>
          <w:numId w:val="38"/>
        </w:numPr>
        <w:ind w:left="771" w:hanging="357"/>
        <w:rPr>
          <w:rFonts w:cstheme="minorHAnsi"/>
          <w:szCs w:val="24"/>
        </w:rPr>
      </w:pPr>
      <w:r w:rsidRPr="00F619DF">
        <w:rPr>
          <w:rFonts w:cstheme="minorHAnsi"/>
          <w:szCs w:val="24"/>
        </w:rPr>
        <w:t xml:space="preserve">it is not the WPI assessment arranged by the </w:t>
      </w:r>
      <w:r w:rsidR="009B773E">
        <w:rPr>
          <w:rFonts w:cstheme="minorHAnsi"/>
          <w:szCs w:val="24"/>
        </w:rPr>
        <w:t xml:space="preserve">authorised </w:t>
      </w:r>
      <w:r w:rsidRPr="00F619DF">
        <w:rPr>
          <w:rFonts w:cstheme="minorHAnsi"/>
          <w:szCs w:val="24"/>
        </w:rPr>
        <w:t>IME provider.</w:t>
      </w:r>
      <w:r w:rsidRPr="00CB7630">
        <w:rPr>
          <w:rFonts w:cstheme="minorHAnsi"/>
          <w:szCs w:val="24"/>
        </w:rPr>
        <w:t xml:space="preserve">  </w:t>
      </w:r>
    </w:p>
    <w:p w14:paraId="003CA66C" w14:textId="3D35E5E4" w:rsidR="00405071" w:rsidRDefault="007366AB" w:rsidP="00461034">
      <w:pPr>
        <w:spacing w:before="240" w:after="120"/>
        <w:rPr>
          <w:rFonts w:cstheme="minorHAnsi"/>
          <w:sz w:val="24"/>
          <w:szCs w:val="24"/>
        </w:rPr>
      </w:pPr>
      <w:r w:rsidRPr="006D7781">
        <w:rPr>
          <w:rFonts w:cstheme="minorHAnsi"/>
          <w:b/>
          <w:bCs/>
          <w:sz w:val="24"/>
          <w:szCs w:val="24"/>
        </w:rPr>
        <w:t>6.1.</w:t>
      </w:r>
      <w:r>
        <w:rPr>
          <w:rFonts w:cstheme="minorHAnsi"/>
          <w:b/>
          <w:bCs/>
          <w:sz w:val="24"/>
          <w:szCs w:val="24"/>
        </w:rPr>
        <w:t>3</w:t>
      </w:r>
      <w:r w:rsidRPr="006D7781">
        <w:rPr>
          <w:rFonts w:cstheme="minorHAnsi"/>
          <w:b/>
          <w:bCs/>
          <w:sz w:val="24"/>
          <w:szCs w:val="24"/>
        </w:rPr>
        <w:t xml:space="preserve"> </w:t>
      </w:r>
      <w:r w:rsidR="00360E31">
        <w:rPr>
          <w:rFonts w:cstheme="minorHAnsi"/>
          <w:sz w:val="24"/>
          <w:szCs w:val="24"/>
        </w:rPr>
        <w:t>An</w:t>
      </w:r>
      <w:r w:rsidR="0060189E" w:rsidRPr="00461034">
        <w:rPr>
          <w:rFonts w:cstheme="minorHAnsi"/>
          <w:sz w:val="24"/>
          <w:szCs w:val="24"/>
        </w:rPr>
        <w:t xml:space="preserve"> insurer must refer an injured person to an authorised IME provider for a WPI assessment</w:t>
      </w:r>
      <w:r w:rsidR="0060189E">
        <w:rPr>
          <w:rFonts w:cstheme="minorHAnsi"/>
          <w:sz w:val="24"/>
          <w:szCs w:val="24"/>
        </w:rPr>
        <w:t xml:space="preserve"> </w:t>
      </w:r>
      <w:r w:rsidR="00360E31">
        <w:rPr>
          <w:rFonts w:cstheme="minorHAnsi"/>
          <w:sz w:val="24"/>
          <w:szCs w:val="24"/>
        </w:rPr>
        <w:t>if</w:t>
      </w:r>
      <w:r w:rsidR="0060189E">
        <w:rPr>
          <w:rFonts w:cstheme="minorHAnsi"/>
          <w:sz w:val="24"/>
          <w:szCs w:val="24"/>
        </w:rPr>
        <w:t xml:space="preserve"> an</w:t>
      </w:r>
      <w:r w:rsidR="00417264" w:rsidRPr="00B52035">
        <w:rPr>
          <w:rFonts w:cstheme="minorHAnsi"/>
          <w:sz w:val="24"/>
          <w:szCs w:val="24"/>
        </w:rPr>
        <w:t xml:space="preserve"> insurer “reasonably believes</w:t>
      </w:r>
      <w:r w:rsidR="00417264">
        <w:rPr>
          <w:rFonts w:cstheme="minorHAnsi"/>
          <w:sz w:val="24"/>
          <w:szCs w:val="24"/>
        </w:rPr>
        <w:t>”:</w:t>
      </w:r>
    </w:p>
    <w:p w14:paraId="6A6050C7" w14:textId="752458A8" w:rsidR="00405071" w:rsidRDefault="003449C3" w:rsidP="00461034">
      <w:pPr>
        <w:pStyle w:val="ListParagraph"/>
        <w:numPr>
          <w:ilvl w:val="0"/>
          <w:numId w:val="37"/>
        </w:numPr>
        <w:spacing w:before="120"/>
        <w:ind w:left="714" w:hanging="357"/>
        <w:rPr>
          <w:rFonts w:cstheme="minorHAnsi"/>
          <w:szCs w:val="24"/>
        </w:rPr>
      </w:pPr>
      <w:r w:rsidRPr="00461034">
        <w:rPr>
          <w:rFonts w:cstheme="minorHAnsi"/>
          <w:szCs w:val="24"/>
        </w:rPr>
        <w:t>the person’s injuries</w:t>
      </w:r>
      <w:r w:rsidR="007366AB">
        <w:rPr>
          <w:rFonts w:cstheme="minorHAnsi"/>
          <w:szCs w:val="24"/>
        </w:rPr>
        <w:t xml:space="preserve"> </w:t>
      </w:r>
      <w:r w:rsidR="00417264">
        <w:rPr>
          <w:rFonts w:cstheme="minorHAnsi"/>
          <w:szCs w:val="24"/>
        </w:rPr>
        <w:t>have</w:t>
      </w:r>
      <w:r w:rsidR="007366AB">
        <w:rPr>
          <w:rFonts w:cstheme="minorHAnsi"/>
          <w:szCs w:val="24"/>
        </w:rPr>
        <w:t xml:space="preserve"> stab</w:t>
      </w:r>
      <w:r w:rsidR="00417264">
        <w:rPr>
          <w:rFonts w:cstheme="minorHAnsi"/>
          <w:szCs w:val="24"/>
        </w:rPr>
        <w:t>ilised</w:t>
      </w:r>
      <w:r w:rsidR="00405071">
        <w:rPr>
          <w:rFonts w:cstheme="minorHAnsi"/>
          <w:szCs w:val="24"/>
        </w:rPr>
        <w:t>;</w:t>
      </w:r>
      <w:r w:rsidRPr="00204B28">
        <w:rPr>
          <w:rFonts w:cstheme="minorHAnsi"/>
          <w:szCs w:val="24"/>
        </w:rPr>
        <w:t xml:space="preserve"> and</w:t>
      </w:r>
    </w:p>
    <w:p w14:paraId="41B442AB" w14:textId="33D8E6C6" w:rsidR="00417264" w:rsidRPr="00461034" w:rsidRDefault="003449C3" w:rsidP="00461034">
      <w:pPr>
        <w:pStyle w:val="ListParagraph"/>
        <w:numPr>
          <w:ilvl w:val="0"/>
          <w:numId w:val="37"/>
        </w:numPr>
        <w:spacing w:after="120"/>
        <w:ind w:left="714" w:hanging="357"/>
        <w:rPr>
          <w:rFonts w:cstheme="minorHAnsi"/>
          <w:szCs w:val="24"/>
        </w:rPr>
      </w:pPr>
      <w:r w:rsidRPr="00204B28">
        <w:rPr>
          <w:rFonts w:cstheme="minorHAnsi"/>
          <w:szCs w:val="24"/>
        </w:rPr>
        <w:t>the person is likely to have a permanent impairment as a result of the injuries</w:t>
      </w:r>
      <w:r w:rsidR="00F802FF">
        <w:rPr>
          <w:rFonts w:cstheme="minorHAnsi"/>
          <w:szCs w:val="24"/>
        </w:rPr>
        <w:t>.</w:t>
      </w:r>
    </w:p>
    <w:p w14:paraId="5A35BE7D" w14:textId="0520D52D" w:rsidR="00360E31" w:rsidRPr="00461034" w:rsidRDefault="003449C3" w:rsidP="00461034">
      <w:pPr>
        <w:spacing w:before="240" w:after="0"/>
        <w:rPr>
          <w:rFonts w:cstheme="minorHAnsi"/>
          <w:sz w:val="24"/>
          <w:szCs w:val="24"/>
        </w:rPr>
      </w:pPr>
      <w:r w:rsidRPr="006D7781">
        <w:rPr>
          <w:rFonts w:cstheme="minorHAnsi"/>
          <w:b/>
          <w:bCs/>
          <w:sz w:val="24"/>
          <w:szCs w:val="24"/>
        </w:rPr>
        <w:t>6.1.</w:t>
      </w:r>
      <w:r w:rsidR="007366AB">
        <w:rPr>
          <w:rFonts w:cstheme="minorHAnsi"/>
          <w:b/>
          <w:bCs/>
          <w:sz w:val="24"/>
          <w:szCs w:val="24"/>
        </w:rPr>
        <w:t>4</w:t>
      </w:r>
      <w:r w:rsidR="00360E31">
        <w:rPr>
          <w:rFonts w:cstheme="minorHAnsi"/>
          <w:b/>
          <w:bCs/>
          <w:sz w:val="24"/>
          <w:szCs w:val="24"/>
        </w:rPr>
        <w:t xml:space="preserve"> </w:t>
      </w:r>
      <w:r w:rsidR="00360E31">
        <w:rPr>
          <w:rFonts w:cstheme="minorHAnsi"/>
          <w:sz w:val="24"/>
          <w:szCs w:val="24"/>
        </w:rPr>
        <w:t>An insurer</w:t>
      </w:r>
      <w:r w:rsidR="00360E31" w:rsidRPr="00B52035">
        <w:rPr>
          <w:rFonts w:cstheme="minorHAnsi"/>
          <w:sz w:val="24"/>
          <w:szCs w:val="24"/>
        </w:rPr>
        <w:t xml:space="preserve"> must refer </w:t>
      </w:r>
      <w:r w:rsidR="00360E31">
        <w:rPr>
          <w:rFonts w:cstheme="minorHAnsi"/>
          <w:sz w:val="24"/>
          <w:szCs w:val="24"/>
        </w:rPr>
        <w:t xml:space="preserve">an injured </w:t>
      </w:r>
      <w:r w:rsidR="00360E31" w:rsidRPr="00B52035">
        <w:rPr>
          <w:rFonts w:cstheme="minorHAnsi"/>
          <w:sz w:val="24"/>
          <w:szCs w:val="24"/>
        </w:rPr>
        <w:t>person</w:t>
      </w:r>
      <w:r w:rsidR="00360E31">
        <w:rPr>
          <w:rFonts w:cstheme="minorHAnsi"/>
          <w:sz w:val="24"/>
          <w:szCs w:val="24"/>
        </w:rPr>
        <w:t xml:space="preserve"> </w:t>
      </w:r>
      <w:r w:rsidR="00360E31" w:rsidRPr="006D7781">
        <w:rPr>
          <w:rFonts w:cstheme="minorHAnsi"/>
          <w:sz w:val="24"/>
          <w:szCs w:val="24"/>
        </w:rPr>
        <w:t>to an authorised IME provider</w:t>
      </w:r>
      <w:r w:rsidR="00360E31" w:rsidRPr="00B52035">
        <w:rPr>
          <w:rFonts w:cstheme="minorHAnsi"/>
          <w:sz w:val="24"/>
          <w:szCs w:val="24"/>
        </w:rPr>
        <w:t xml:space="preserve"> for a WPI assessment </w:t>
      </w:r>
      <w:r w:rsidR="00360E31">
        <w:rPr>
          <w:rFonts w:cstheme="minorHAnsi"/>
          <w:sz w:val="24"/>
          <w:szCs w:val="24"/>
        </w:rPr>
        <w:t>if:</w:t>
      </w:r>
    </w:p>
    <w:p w14:paraId="473C4AD7" w14:textId="410320CF" w:rsidR="00360E31" w:rsidRPr="00CE297D" w:rsidRDefault="00360E31" w:rsidP="005B1C85">
      <w:pPr>
        <w:pStyle w:val="ListParagraph"/>
        <w:numPr>
          <w:ilvl w:val="0"/>
          <w:numId w:val="41"/>
        </w:numPr>
        <w:spacing w:line="276" w:lineRule="auto"/>
        <w:ind w:left="714" w:hanging="357"/>
        <w:rPr>
          <w:rFonts w:cstheme="minorHAnsi"/>
          <w:szCs w:val="24"/>
        </w:rPr>
      </w:pPr>
      <w:r w:rsidRPr="00CE297D">
        <w:rPr>
          <w:rFonts w:cstheme="minorHAnsi"/>
          <w:szCs w:val="24"/>
        </w:rPr>
        <w:t>the</w:t>
      </w:r>
      <w:r w:rsidR="003449C3" w:rsidRPr="00CE297D">
        <w:rPr>
          <w:rFonts w:cstheme="minorHAnsi"/>
          <w:szCs w:val="24"/>
        </w:rPr>
        <w:t xml:space="preserve"> insurer</w:t>
      </w:r>
      <w:r w:rsidR="0060189E" w:rsidRPr="00CE297D">
        <w:rPr>
          <w:rFonts w:cstheme="minorHAnsi"/>
          <w:szCs w:val="24"/>
        </w:rPr>
        <w:t xml:space="preserve"> </w:t>
      </w:r>
      <w:r w:rsidR="00417264" w:rsidRPr="00CE297D">
        <w:rPr>
          <w:rFonts w:cstheme="minorHAnsi"/>
          <w:szCs w:val="24"/>
        </w:rPr>
        <w:t>“reasonably believes”:</w:t>
      </w:r>
    </w:p>
    <w:p w14:paraId="772A7441" w14:textId="55DEAFCF" w:rsidR="00360E31" w:rsidRPr="00CE297D" w:rsidRDefault="003449C3" w:rsidP="00CE297D">
      <w:pPr>
        <w:pStyle w:val="ListParagraph"/>
        <w:numPr>
          <w:ilvl w:val="1"/>
          <w:numId w:val="41"/>
        </w:numPr>
        <w:spacing w:line="276" w:lineRule="auto"/>
        <w:ind w:left="1434" w:hanging="357"/>
        <w:contextualSpacing/>
        <w:rPr>
          <w:rFonts w:cstheme="minorHAnsi"/>
          <w:szCs w:val="24"/>
        </w:rPr>
      </w:pPr>
      <w:r w:rsidRPr="00CE297D">
        <w:rPr>
          <w:rFonts w:cstheme="minorHAnsi"/>
          <w:szCs w:val="24"/>
        </w:rPr>
        <w:t xml:space="preserve">a person’s injuries are </w:t>
      </w:r>
      <w:r w:rsidRPr="00CE297D">
        <w:rPr>
          <w:rFonts w:cstheme="minorHAnsi"/>
          <w:szCs w:val="24"/>
          <w:u w:val="single"/>
        </w:rPr>
        <w:t>stab</w:t>
      </w:r>
      <w:r w:rsidR="00417264" w:rsidRPr="00CE297D">
        <w:rPr>
          <w:rFonts w:cstheme="minorHAnsi"/>
          <w:szCs w:val="24"/>
          <w:u w:val="single"/>
        </w:rPr>
        <w:t>ilised</w:t>
      </w:r>
      <w:r w:rsidR="00417264" w:rsidRPr="00CE297D">
        <w:rPr>
          <w:rFonts w:cstheme="minorHAnsi"/>
          <w:szCs w:val="24"/>
        </w:rPr>
        <w:t>;</w:t>
      </w:r>
    </w:p>
    <w:p w14:paraId="6423BCD4" w14:textId="558A3CE5" w:rsidR="00360E31" w:rsidRPr="00CE297D" w:rsidRDefault="0060189E" w:rsidP="00CE297D">
      <w:pPr>
        <w:pStyle w:val="ListParagraph"/>
        <w:numPr>
          <w:ilvl w:val="1"/>
          <w:numId w:val="41"/>
        </w:numPr>
        <w:ind w:left="1434" w:hanging="357"/>
        <w:contextualSpacing/>
        <w:rPr>
          <w:rFonts w:cstheme="minorHAnsi"/>
          <w:szCs w:val="24"/>
        </w:rPr>
      </w:pPr>
      <w:r w:rsidRPr="00CE297D">
        <w:rPr>
          <w:rFonts w:cstheme="minorHAnsi"/>
          <w:szCs w:val="24"/>
        </w:rPr>
        <w:t xml:space="preserve">the person is </w:t>
      </w:r>
      <w:r w:rsidRPr="00CE297D">
        <w:rPr>
          <w:rFonts w:cstheme="minorHAnsi"/>
          <w:szCs w:val="24"/>
          <w:u w:val="single"/>
        </w:rPr>
        <w:t>not likely</w:t>
      </w:r>
      <w:r w:rsidRPr="00CE297D">
        <w:rPr>
          <w:rFonts w:cstheme="minorHAnsi"/>
          <w:szCs w:val="24"/>
        </w:rPr>
        <w:t xml:space="preserve"> to have a permanent impairment as a result of the injuries</w:t>
      </w:r>
      <w:r w:rsidR="00360E31" w:rsidRPr="00CE297D">
        <w:rPr>
          <w:rFonts w:cstheme="minorHAnsi"/>
          <w:szCs w:val="24"/>
        </w:rPr>
        <w:t>; and</w:t>
      </w:r>
    </w:p>
    <w:p w14:paraId="4074D013" w14:textId="4BCE5B9D" w:rsidR="00360E31" w:rsidRPr="00CE297D" w:rsidRDefault="00CB7630" w:rsidP="00CE297D">
      <w:pPr>
        <w:pStyle w:val="ListParagraph"/>
        <w:numPr>
          <w:ilvl w:val="0"/>
          <w:numId w:val="41"/>
        </w:numPr>
        <w:rPr>
          <w:rFonts w:cstheme="minorHAnsi"/>
          <w:szCs w:val="24"/>
        </w:rPr>
      </w:pPr>
      <w:r w:rsidRPr="00CE297D">
        <w:rPr>
          <w:rFonts w:cstheme="minorHAnsi"/>
          <w:szCs w:val="24"/>
        </w:rPr>
        <w:t>the</w:t>
      </w:r>
      <w:r w:rsidR="00360E31" w:rsidRPr="00CE297D">
        <w:rPr>
          <w:rFonts w:cstheme="minorHAnsi"/>
          <w:szCs w:val="24"/>
        </w:rPr>
        <w:t xml:space="preserve"> injured person pays an excess amount for the assessment to the insurer.</w:t>
      </w:r>
    </w:p>
    <w:p w14:paraId="7B8BD6C8" w14:textId="76FE838B" w:rsidR="0060189E" w:rsidRDefault="00AB7A91" w:rsidP="00417264">
      <w:pPr>
        <w:spacing w:before="240"/>
        <w:rPr>
          <w:rFonts w:cstheme="minorHAnsi"/>
          <w:sz w:val="24"/>
          <w:szCs w:val="24"/>
        </w:rPr>
      </w:pPr>
      <w:r w:rsidRPr="00F619DF">
        <w:rPr>
          <w:rFonts w:cstheme="minorHAnsi"/>
          <w:sz w:val="24"/>
          <w:szCs w:val="24"/>
        </w:rPr>
        <w:t xml:space="preserve">An insurer is to give </w:t>
      </w:r>
      <w:bookmarkStart w:id="17" w:name="_Hlk197094019"/>
      <w:r w:rsidRPr="00F619DF">
        <w:rPr>
          <w:rFonts w:cstheme="minorHAnsi"/>
          <w:sz w:val="24"/>
          <w:szCs w:val="24"/>
        </w:rPr>
        <w:t xml:space="preserve">a written notice consistent with </w:t>
      </w:r>
      <w:r w:rsidR="00CB7630">
        <w:rPr>
          <w:rFonts w:cstheme="minorHAnsi"/>
          <w:sz w:val="24"/>
          <w:szCs w:val="24"/>
        </w:rPr>
        <w:t>sub</w:t>
      </w:r>
      <w:r w:rsidRPr="00F619DF">
        <w:rPr>
          <w:rFonts w:cstheme="minorHAnsi"/>
          <w:sz w:val="24"/>
          <w:szCs w:val="24"/>
        </w:rPr>
        <w:t>section 139(2) of the MAI Act</w:t>
      </w:r>
      <w:bookmarkEnd w:id="17"/>
      <w:r w:rsidRPr="00F619DF">
        <w:rPr>
          <w:rFonts w:cstheme="minorHAnsi"/>
          <w:sz w:val="24"/>
          <w:szCs w:val="24"/>
        </w:rPr>
        <w:t>.</w:t>
      </w:r>
      <w:r w:rsidRPr="00461034">
        <w:rPr>
          <w:rFonts w:cstheme="minorHAnsi"/>
          <w:sz w:val="24"/>
          <w:szCs w:val="24"/>
        </w:rPr>
        <w:t xml:space="preserve"> </w:t>
      </w:r>
    </w:p>
    <w:p w14:paraId="6D24ED0E" w14:textId="6D715F99" w:rsidR="00360E31" w:rsidRDefault="0060189E" w:rsidP="006C58C7">
      <w:pPr>
        <w:spacing w:after="0"/>
        <w:rPr>
          <w:rFonts w:cstheme="minorHAnsi"/>
          <w:sz w:val="24"/>
          <w:szCs w:val="24"/>
        </w:rPr>
      </w:pPr>
      <w:r w:rsidRPr="006D7781">
        <w:rPr>
          <w:rFonts w:cstheme="minorHAnsi"/>
          <w:b/>
          <w:bCs/>
          <w:sz w:val="24"/>
          <w:szCs w:val="24"/>
        </w:rPr>
        <w:t>6.1.</w:t>
      </w:r>
      <w:r>
        <w:rPr>
          <w:rFonts w:cstheme="minorHAnsi"/>
          <w:b/>
          <w:bCs/>
          <w:sz w:val="24"/>
          <w:szCs w:val="24"/>
        </w:rPr>
        <w:t>5</w:t>
      </w:r>
      <w:r w:rsidR="000858EE" w:rsidRPr="00461034">
        <w:rPr>
          <w:rFonts w:cstheme="minorHAnsi"/>
          <w:sz w:val="24"/>
          <w:szCs w:val="24"/>
        </w:rPr>
        <w:t xml:space="preserve"> </w:t>
      </w:r>
      <w:r w:rsidR="00360E31">
        <w:rPr>
          <w:rFonts w:cstheme="minorHAnsi"/>
          <w:sz w:val="24"/>
          <w:szCs w:val="24"/>
        </w:rPr>
        <w:t>A</w:t>
      </w:r>
      <w:r w:rsidR="003449C3" w:rsidRPr="00461034">
        <w:rPr>
          <w:rFonts w:cstheme="minorHAnsi"/>
          <w:sz w:val="24"/>
          <w:szCs w:val="24"/>
        </w:rPr>
        <w:t xml:space="preserve">n insurer must recommend to </w:t>
      </w:r>
      <w:r w:rsidR="00360E31">
        <w:rPr>
          <w:rFonts w:cstheme="minorHAnsi"/>
          <w:sz w:val="24"/>
          <w:szCs w:val="24"/>
        </w:rPr>
        <w:t xml:space="preserve">an injured </w:t>
      </w:r>
      <w:r w:rsidR="003449C3" w:rsidRPr="00461034">
        <w:rPr>
          <w:rFonts w:cstheme="minorHAnsi"/>
          <w:sz w:val="24"/>
          <w:szCs w:val="24"/>
        </w:rPr>
        <w:t xml:space="preserve">person that </w:t>
      </w:r>
      <w:r w:rsidR="00360E31">
        <w:rPr>
          <w:rFonts w:cstheme="minorHAnsi"/>
          <w:sz w:val="24"/>
          <w:szCs w:val="24"/>
        </w:rPr>
        <w:t>the</w:t>
      </w:r>
      <w:r w:rsidR="003449C3" w:rsidRPr="00461034">
        <w:rPr>
          <w:rFonts w:cstheme="minorHAnsi"/>
          <w:sz w:val="24"/>
          <w:szCs w:val="24"/>
        </w:rPr>
        <w:t xml:space="preserve"> WPI assessment be</w:t>
      </w:r>
      <w:r w:rsidR="00226FC7">
        <w:rPr>
          <w:rFonts w:cstheme="minorHAnsi"/>
          <w:sz w:val="24"/>
          <w:szCs w:val="24"/>
        </w:rPr>
        <w:br/>
      </w:r>
      <w:r w:rsidR="003449C3" w:rsidRPr="00461034">
        <w:rPr>
          <w:rFonts w:cstheme="minorHAnsi"/>
          <w:sz w:val="24"/>
          <w:szCs w:val="24"/>
          <w:u w:val="single"/>
        </w:rPr>
        <w:t>delayed</w:t>
      </w:r>
      <w:r w:rsidR="00CB7630" w:rsidRPr="00F619DF">
        <w:rPr>
          <w:rFonts w:cstheme="minorHAnsi"/>
          <w:sz w:val="24"/>
          <w:szCs w:val="24"/>
        </w:rPr>
        <w:t xml:space="preserve"> </w:t>
      </w:r>
      <w:r w:rsidR="00360E31">
        <w:rPr>
          <w:rFonts w:cstheme="minorHAnsi"/>
          <w:sz w:val="24"/>
          <w:szCs w:val="24"/>
        </w:rPr>
        <w:t>if:</w:t>
      </w:r>
    </w:p>
    <w:p w14:paraId="5CD27D9B" w14:textId="143FE515" w:rsidR="0060189E" w:rsidRPr="00461034" w:rsidRDefault="00360E31" w:rsidP="006C58C7">
      <w:pPr>
        <w:pStyle w:val="ListParagraph"/>
        <w:numPr>
          <w:ilvl w:val="0"/>
          <w:numId w:val="42"/>
        </w:numPr>
        <w:rPr>
          <w:rFonts w:cstheme="minorHAnsi"/>
          <w:szCs w:val="24"/>
        </w:rPr>
      </w:pPr>
      <w:r w:rsidRPr="00204B28">
        <w:rPr>
          <w:rFonts w:cstheme="minorHAnsi"/>
          <w:szCs w:val="24"/>
        </w:rPr>
        <w:t>an</w:t>
      </w:r>
      <w:r w:rsidRPr="00204B28">
        <w:rPr>
          <w:rFonts w:cstheme="minorHAnsi"/>
          <w:b/>
          <w:bCs/>
          <w:szCs w:val="24"/>
        </w:rPr>
        <w:t xml:space="preserve"> </w:t>
      </w:r>
      <w:r w:rsidRPr="00617CEE">
        <w:rPr>
          <w:rFonts w:cstheme="minorHAnsi"/>
          <w:szCs w:val="24"/>
        </w:rPr>
        <w:t xml:space="preserve">insurer </w:t>
      </w:r>
      <w:r w:rsidRPr="00B52035">
        <w:rPr>
          <w:rFonts w:cstheme="minorHAnsi"/>
          <w:szCs w:val="24"/>
        </w:rPr>
        <w:t>“reasonably believes”</w:t>
      </w:r>
      <w:r>
        <w:rPr>
          <w:rFonts w:cstheme="minorHAnsi"/>
          <w:szCs w:val="24"/>
        </w:rPr>
        <w:t xml:space="preserve"> </w:t>
      </w:r>
      <w:r w:rsidRPr="00204B28">
        <w:rPr>
          <w:rFonts w:cstheme="minorHAnsi"/>
          <w:szCs w:val="24"/>
        </w:rPr>
        <w:t xml:space="preserve">a person’s injuries have </w:t>
      </w:r>
      <w:r w:rsidRPr="00204B28">
        <w:rPr>
          <w:rFonts w:cstheme="minorHAnsi"/>
          <w:szCs w:val="24"/>
          <w:u w:val="single"/>
        </w:rPr>
        <w:t xml:space="preserve">not </w:t>
      </w:r>
      <w:r>
        <w:rPr>
          <w:rFonts w:cstheme="minorHAnsi"/>
          <w:szCs w:val="24"/>
          <w:u w:val="single"/>
        </w:rPr>
        <w:t>stabili</w:t>
      </w:r>
      <w:r w:rsidR="007B2D82">
        <w:rPr>
          <w:rFonts w:cstheme="minorHAnsi"/>
          <w:szCs w:val="24"/>
          <w:u w:val="single"/>
        </w:rPr>
        <w:t>s</w:t>
      </w:r>
      <w:r>
        <w:rPr>
          <w:rFonts w:cstheme="minorHAnsi"/>
          <w:szCs w:val="24"/>
          <w:u w:val="single"/>
        </w:rPr>
        <w:t>ed</w:t>
      </w:r>
      <w:r w:rsidRPr="00461034">
        <w:rPr>
          <w:rFonts w:cstheme="minorHAnsi"/>
          <w:szCs w:val="24"/>
        </w:rPr>
        <w:t>; and</w:t>
      </w:r>
    </w:p>
    <w:p w14:paraId="1531334D" w14:textId="184B9533" w:rsidR="00360E31" w:rsidRPr="00204B28" w:rsidRDefault="00360E31" w:rsidP="006C58C7">
      <w:pPr>
        <w:pStyle w:val="ListParagraph"/>
        <w:numPr>
          <w:ilvl w:val="0"/>
          <w:numId w:val="42"/>
        </w:numPr>
        <w:ind w:left="714" w:hanging="357"/>
        <w:contextualSpacing/>
        <w:rPr>
          <w:rFonts w:cstheme="minorHAnsi"/>
          <w:szCs w:val="24"/>
        </w:rPr>
      </w:pPr>
      <w:r>
        <w:rPr>
          <w:color w:val="000000"/>
          <w:shd w:val="clear" w:color="auto" w:fill="FFFFFF"/>
        </w:rPr>
        <w:t>it is less than 4 years and 6 months after the date of the motor accident</w:t>
      </w:r>
      <w:r w:rsidR="00DE5F09">
        <w:rPr>
          <w:color w:val="000000"/>
          <w:shd w:val="clear" w:color="auto" w:fill="FFFFFF"/>
        </w:rPr>
        <w:t>.</w:t>
      </w:r>
    </w:p>
    <w:p w14:paraId="4B7AC753" w14:textId="316D5DFB" w:rsidR="003449C3" w:rsidRDefault="00AB7A91" w:rsidP="00204B28">
      <w:pPr>
        <w:spacing w:before="240"/>
        <w:rPr>
          <w:rFonts w:cstheme="minorHAnsi"/>
          <w:sz w:val="24"/>
          <w:szCs w:val="24"/>
        </w:rPr>
      </w:pPr>
      <w:r w:rsidRPr="00F619DF">
        <w:rPr>
          <w:rFonts w:cstheme="minorHAnsi"/>
          <w:sz w:val="24"/>
          <w:szCs w:val="24"/>
        </w:rPr>
        <w:t xml:space="preserve">An insurer is to give a written notice consistent with </w:t>
      </w:r>
      <w:r w:rsidR="00CB7630">
        <w:rPr>
          <w:rFonts w:cstheme="minorHAnsi"/>
          <w:sz w:val="24"/>
          <w:szCs w:val="24"/>
        </w:rPr>
        <w:t>sub</w:t>
      </w:r>
      <w:r w:rsidRPr="00F619DF">
        <w:rPr>
          <w:rFonts w:cstheme="minorHAnsi"/>
          <w:sz w:val="24"/>
          <w:szCs w:val="24"/>
        </w:rPr>
        <w:t>section 140(2) of the MAI Act.</w:t>
      </w:r>
      <w:r w:rsidRPr="00461034">
        <w:rPr>
          <w:rFonts w:cstheme="minorHAnsi"/>
          <w:sz w:val="24"/>
          <w:szCs w:val="24"/>
        </w:rPr>
        <w:t xml:space="preserve"> </w:t>
      </w:r>
      <w:r w:rsidR="00226FC7">
        <w:rPr>
          <w:rFonts w:cstheme="minorHAnsi"/>
          <w:sz w:val="24"/>
          <w:szCs w:val="24"/>
        </w:rPr>
        <w:br/>
      </w:r>
      <w:r w:rsidRPr="00461034">
        <w:rPr>
          <w:rFonts w:cstheme="minorHAnsi"/>
          <w:sz w:val="24"/>
          <w:szCs w:val="24"/>
        </w:rPr>
        <w:t>A</w:t>
      </w:r>
      <w:r w:rsidR="003449C3" w:rsidRPr="00461034">
        <w:rPr>
          <w:rFonts w:cstheme="minorHAnsi"/>
          <w:sz w:val="24"/>
          <w:szCs w:val="24"/>
        </w:rPr>
        <w:t>n injured person may still request</w:t>
      </w:r>
      <w:r w:rsidR="00204B28">
        <w:rPr>
          <w:rFonts w:cstheme="minorHAnsi"/>
          <w:sz w:val="24"/>
          <w:szCs w:val="24"/>
        </w:rPr>
        <w:t xml:space="preserve"> that an insurer makes an immediate referral for a</w:t>
      </w:r>
      <w:r w:rsidR="003449C3" w:rsidRPr="00461034">
        <w:rPr>
          <w:rFonts w:cstheme="minorHAnsi"/>
          <w:sz w:val="24"/>
          <w:szCs w:val="24"/>
        </w:rPr>
        <w:t xml:space="preserve"> WPI assessment, but if the assessment confirms the person’s injuries are not stable an insurer is </w:t>
      </w:r>
      <w:r w:rsidR="003449C3" w:rsidRPr="007625CC">
        <w:rPr>
          <w:rFonts w:cstheme="minorHAnsi"/>
          <w:sz w:val="24"/>
          <w:szCs w:val="24"/>
        </w:rPr>
        <w:t>not obliged to pay for a second assessment.</w:t>
      </w:r>
      <w:r w:rsidR="00F9445A">
        <w:rPr>
          <w:rFonts w:cstheme="minorHAnsi"/>
          <w:sz w:val="24"/>
          <w:szCs w:val="24"/>
        </w:rPr>
        <w:t xml:space="preserve"> </w:t>
      </w:r>
    </w:p>
    <w:p w14:paraId="4FA1DD3E" w14:textId="29103B1E" w:rsidR="00995D88" w:rsidRDefault="00995D88" w:rsidP="00204B28">
      <w:pPr>
        <w:spacing w:before="240"/>
        <w:rPr>
          <w:rFonts w:cstheme="minorHAnsi"/>
          <w:sz w:val="24"/>
          <w:szCs w:val="24"/>
        </w:rPr>
      </w:pPr>
      <w:r w:rsidRPr="00995D88">
        <w:rPr>
          <w:rFonts w:cstheme="minorHAnsi"/>
          <w:b/>
          <w:bCs/>
          <w:sz w:val="24"/>
          <w:szCs w:val="24"/>
        </w:rPr>
        <w:lastRenderedPageBreak/>
        <w:t xml:space="preserve">6.1.6 </w:t>
      </w:r>
      <w:r w:rsidRPr="00130413">
        <w:rPr>
          <w:rFonts w:cstheme="minorHAnsi"/>
          <w:sz w:val="24"/>
          <w:szCs w:val="24"/>
        </w:rPr>
        <w:t xml:space="preserve">For the purposes of these guidelines, </w:t>
      </w:r>
      <w:r w:rsidR="00130413">
        <w:rPr>
          <w:rFonts w:cstheme="minorHAnsi"/>
          <w:sz w:val="24"/>
          <w:szCs w:val="24"/>
        </w:rPr>
        <w:t xml:space="preserve">to assess </w:t>
      </w:r>
      <w:r w:rsidRPr="00130413">
        <w:rPr>
          <w:rFonts w:cstheme="minorHAnsi"/>
          <w:sz w:val="24"/>
          <w:szCs w:val="24"/>
        </w:rPr>
        <w:t xml:space="preserve">stability </w:t>
      </w:r>
      <w:r w:rsidR="00130413">
        <w:rPr>
          <w:rFonts w:cstheme="minorHAnsi"/>
          <w:sz w:val="24"/>
          <w:szCs w:val="24"/>
        </w:rPr>
        <w:t>an insurer may consider the treatment the injured person has, whether there has been a substantial change in the requested treatment (for example, fewer sessions occurring) and how their condition has settled. The insurer may also consider whether further medical treatment would have a substanti</w:t>
      </w:r>
      <w:r w:rsidR="00544048">
        <w:rPr>
          <w:rFonts w:cstheme="minorHAnsi"/>
          <w:sz w:val="24"/>
          <w:szCs w:val="24"/>
        </w:rPr>
        <w:t>ve</w:t>
      </w:r>
      <w:r w:rsidR="00130413">
        <w:rPr>
          <w:rFonts w:cstheme="minorHAnsi"/>
          <w:sz w:val="24"/>
          <w:szCs w:val="24"/>
        </w:rPr>
        <w:t xml:space="preserve"> effect on their condition at the time of the application. </w:t>
      </w:r>
    </w:p>
    <w:p w14:paraId="749ADED7" w14:textId="3A559FA1" w:rsidR="00C30B99" w:rsidRPr="00C30B99" w:rsidRDefault="00C30B99" w:rsidP="00C30B99">
      <w:pPr>
        <w:spacing w:before="240"/>
        <w:rPr>
          <w:rFonts w:cstheme="minorHAnsi"/>
          <w:sz w:val="24"/>
          <w:szCs w:val="24"/>
        </w:rPr>
      </w:pPr>
      <w:r w:rsidRPr="004568ED">
        <w:rPr>
          <w:rFonts w:cstheme="minorHAnsi"/>
          <w:b/>
          <w:bCs/>
          <w:sz w:val="24"/>
          <w:szCs w:val="24"/>
        </w:rPr>
        <w:t>6.1.7</w:t>
      </w:r>
      <w:r w:rsidRPr="004568ED">
        <w:rPr>
          <w:rFonts w:cstheme="minorHAnsi"/>
          <w:sz w:val="24"/>
          <w:szCs w:val="24"/>
        </w:rPr>
        <w:t xml:space="preserve"> An insurer’s reasonable belief about the stability of a person’s injuries, and the likelihood of a permanent impairment should be based on information the insurer has in their possession about the person’s injuries, treatment and recovery following receipt of the </w:t>
      </w:r>
      <w:r w:rsidRPr="002D1980">
        <w:rPr>
          <w:rFonts w:cstheme="minorHAnsi"/>
          <w:sz w:val="24"/>
          <w:szCs w:val="24"/>
        </w:rPr>
        <w:t xml:space="preserve">application. </w:t>
      </w:r>
      <w:r w:rsidRPr="00CE297D">
        <w:rPr>
          <w:rFonts w:cstheme="minorHAnsi"/>
          <w:sz w:val="24"/>
          <w:szCs w:val="24"/>
        </w:rPr>
        <w:t>If this information is inconclusive the</w:t>
      </w:r>
      <w:r w:rsidRPr="004568ED">
        <w:rPr>
          <w:rFonts w:cstheme="minorHAnsi"/>
          <w:sz w:val="24"/>
          <w:szCs w:val="24"/>
        </w:rPr>
        <w:t xml:space="preserve"> insurer should make reasonable inquiries </w:t>
      </w:r>
      <w:r w:rsidR="004568ED">
        <w:rPr>
          <w:rFonts w:cstheme="minorHAnsi"/>
          <w:sz w:val="24"/>
          <w:szCs w:val="24"/>
        </w:rPr>
        <w:t xml:space="preserve">with </w:t>
      </w:r>
      <w:r w:rsidRPr="004568ED">
        <w:rPr>
          <w:rFonts w:cstheme="minorHAnsi"/>
          <w:sz w:val="24"/>
          <w:szCs w:val="24"/>
        </w:rPr>
        <w:t xml:space="preserve">the person’s treating health practitioners. If, after this step, </w:t>
      </w:r>
      <w:r w:rsidR="002D1980">
        <w:rPr>
          <w:rFonts w:cstheme="minorHAnsi"/>
          <w:sz w:val="24"/>
          <w:szCs w:val="24"/>
        </w:rPr>
        <w:t xml:space="preserve">there is still insufficient </w:t>
      </w:r>
      <w:r w:rsidRPr="00A52D52">
        <w:rPr>
          <w:rFonts w:cstheme="minorHAnsi"/>
          <w:sz w:val="24"/>
          <w:szCs w:val="24"/>
        </w:rPr>
        <w:t>information</w:t>
      </w:r>
      <w:r w:rsidR="002D1980">
        <w:rPr>
          <w:rFonts w:cstheme="minorHAnsi"/>
          <w:sz w:val="24"/>
          <w:szCs w:val="24"/>
        </w:rPr>
        <w:t xml:space="preserve"> to make a decision</w:t>
      </w:r>
      <w:r w:rsidRPr="00A52D52">
        <w:rPr>
          <w:rFonts w:cstheme="minorHAnsi"/>
          <w:sz w:val="24"/>
          <w:szCs w:val="24"/>
        </w:rPr>
        <w:t>,</w:t>
      </w:r>
      <w:r w:rsidRPr="004568ED">
        <w:rPr>
          <w:rFonts w:cstheme="minorHAnsi"/>
          <w:sz w:val="24"/>
          <w:szCs w:val="24"/>
        </w:rPr>
        <w:t xml:space="preserve"> the insurer is to inform the injured person it may be necessary to obtain an independent medical review to establish stability of their physical injuries.</w:t>
      </w:r>
      <w:r w:rsidRPr="00C30B99">
        <w:rPr>
          <w:rFonts w:cstheme="minorHAnsi"/>
          <w:sz w:val="24"/>
          <w:szCs w:val="24"/>
        </w:rPr>
        <w:t xml:space="preserve"> </w:t>
      </w:r>
    </w:p>
    <w:p w14:paraId="732811BE" w14:textId="07A4F7D9" w:rsidR="00C30B99" w:rsidRPr="00995D88" w:rsidRDefault="00C30B99" w:rsidP="00C30B99">
      <w:pPr>
        <w:spacing w:before="240"/>
        <w:rPr>
          <w:rFonts w:cstheme="minorHAnsi"/>
          <w:sz w:val="24"/>
          <w:szCs w:val="24"/>
        </w:rPr>
      </w:pPr>
      <w:r w:rsidRPr="004568ED">
        <w:rPr>
          <w:rFonts w:cstheme="minorHAnsi"/>
          <w:b/>
          <w:bCs/>
          <w:sz w:val="24"/>
          <w:szCs w:val="24"/>
        </w:rPr>
        <w:t>6.1.8</w:t>
      </w:r>
      <w:r w:rsidRPr="004568ED">
        <w:rPr>
          <w:rFonts w:cstheme="minorHAnsi"/>
          <w:sz w:val="24"/>
          <w:szCs w:val="24"/>
        </w:rPr>
        <w:t xml:space="preserve"> </w:t>
      </w:r>
      <w:r w:rsidRPr="002D1980">
        <w:rPr>
          <w:rFonts w:cstheme="minorHAnsi"/>
          <w:sz w:val="24"/>
          <w:szCs w:val="24"/>
        </w:rPr>
        <w:t xml:space="preserve">An </w:t>
      </w:r>
      <w:r w:rsidRPr="00CE297D">
        <w:rPr>
          <w:rFonts w:cstheme="minorHAnsi"/>
          <w:sz w:val="24"/>
          <w:szCs w:val="24"/>
        </w:rPr>
        <w:t xml:space="preserve">insurer </w:t>
      </w:r>
      <w:r w:rsidR="00CC24F1" w:rsidRPr="00CE297D">
        <w:rPr>
          <w:rFonts w:cstheme="minorHAnsi"/>
          <w:sz w:val="24"/>
          <w:szCs w:val="24"/>
        </w:rPr>
        <w:t xml:space="preserve">may consider the </w:t>
      </w:r>
      <w:r w:rsidR="00CC24F1">
        <w:rPr>
          <w:rFonts w:cstheme="minorHAnsi"/>
          <w:sz w:val="24"/>
          <w:szCs w:val="24"/>
        </w:rPr>
        <w:t>evidence</w:t>
      </w:r>
      <w:r w:rsidR="002D1980">
        <w:rPr>
          <w:rFonts w:cstheme="minorHAnsi"/>
          <w:sz w:val="24"/>
          <w:szCs w:val="24"/>
        </w:rPr>
        <w:t xml:space="preserve"> they have on record</w:t>
      </w:r>
      <w:r w:rsidR="00CC24F1">
        <w:rPr>
          <w:rFonts w:cstheme="minorHAnsi"/>
          <w:sz w:val="24"/>
          <w:szCs w:val="24"/>
        </w:rPr>
        <w:t xml:space="preserve"> </w:t>
      </w:r>
      <w:r w:rsidR="00226FC7" w:rsidRPr="004568ED">
        <w:rPr>
          <w:rFonts w:cstheme="minorHAnsi"/>
          <w:sz w:val="24"/>
          <w:szCs w:val="24"/>
        </w:rPr>
        <w:t xml:space="preserve">to form a reasonable belief about the stability of a person’s injuries and whether the person </w:t>
      </w:r>
      <w:r w:rsidR="00226FC7" w:rsidRPr="00A52D52">
        <w:rPr>
          <w:rFonts w:cstheme="minorHAnsi"/>
          <w:sz w:val="24"/>
          <w:szCs w:val="24"/>
        </w:rPr>
        <w:t>is likely to have a permanent primary psychological impairment</w:t>
      </w:r>
      <w:r w:rsidR="00226FC7">
        <w:rPr>
          <w:rFonts w:cstheme="minorHAnsi"/>
          <w:sz w:val="24"/>
          <w:szCs w:val="24"/>
        </w:rPr>
        <w:t>. The insurer</w:t>
      </w:r>
      <w:r w:rsidR="00CC24F1">
        <w:rPr>
          <w:rFonts w:cstheme="minorHAnsi"/>
          <w:sz w:val="24"/>
          <w:szCs w:val="24"/>
        </w:rPr>
        <w:t xml:space="preserve"> </w:t>
      </w:r>
      <w:r w:rsidRPr="004568ED">
        <w:rPr>
          <w:rFonts w:cstheme="minorHAnsi"/>
          <w:sz w:val="24"/>
          <w:szCs w:val="24"/>
        </w:rPr>
        <w:t>must</w:t>
      </w:r>
      <w:r w:rsidR="00226FC7">
        <w:rPr>
          <w:rFonts w:cstheme="minorHAnsi"/>
          <w:sz w:val="24"/>
          <w:szCs w:val="24"/>
        </w:rPr>
        <w:t xml:space="preserve"> </w:t>
      </w:r>
      <w:r w:rsidRPr="004568ED">
        <w:rPr>
          <w:rFonts w:cstheme="minorHAnsi"/>
          <w:sz w:val="24"/>
          <w:szCs w:val="24"/>
        </w:rPr>
        <w:t xml:space="preserve">rely on a notice </w:t>
      </w:r>
      <w:r w:rsidR="00226FC7">
        <w:rPr>
          <w:rFonts w:cstheme="minorHAnsi"/>
          <w:sz w:val="24"/>
          <w:szCs w:val="24"/>
        </w:rPr>
        <w:t xml:space="preserve">that meets the requirement of this guideline and </w:t>
      </w:r>
      <w:r w:rsidRPr="004568ED">
        <w:rPr>
          <w:rFonts w:cstheme="minorHAnsi"/>
          <w:sz w:val="24"/>
          <w:szCs w:val="24"/>
        </w:rPr>
        <w:t>given by a psychiatrist or clinical psychologist under subsection 150(3) of the MAI Act</w:t>
      </w:r>
      <w:r w:rsidRPr="00A52D52">
        <w:rPr>
          <w:rFonts w:cstheme="minorHAnsi"/>
          <w:sz w:val="24"/>
          <w:szCs w:val="24"/>
        </w:rPr>
        <w:t>.</w:t>
      </w:r>
      <w:r w:rsidR="00164CCF" w:rsidRPr="00A52D52">
        <w:rPr>
          <w:rFonts w:cstheme="minorHAnsi"/>
          <w:sz w:val="24"/>
          <w:szCs w:val="24"/>
        </w:rPr>
        <w:t xml:space="preserve"> </w:t>
      </w:r>
      <w:r w:rsidRPr="00A52D52">
        <w:rPr>
          <w:rFonts w:cstheme="minorHAnsi"/>
          <w:sz w:val="24"/>
          <w:szCs w:val="24"/>
        </w:rPr>
        <w:t>The notice is to reference</w:t>
      </w:r>
      <w:r w:rsidRPr="004568ED">
        <w:rPr>
          <w:rFonts w:cstheme="minorHAnsi"/>
          <w:sz w:val="24"/>
          <w:szCs w:val="24"/>
        </w:rPr>
        <w:t xml:space="preserve"> the treatment the injured person has received (which may be from one or more practitioners for the mental health treatment required for the injured person’s injury). It is a </w:t>
      </w:r>
      <w:r w:rsidRPr="002D1980">
        <w:rPr>
          <w:rFonts w:cstheme="minorHAnsi"/>
          <w:sz w:val="24"/>
          <w:szCs w:val="24"/>
        </w:rPr>
        <w:t xml:space="preserve">requirement </w:t>
      </w:r>
      <w:r w:rsidR="002D1980" w:rsidRPr="002D1980">
        <w:rPr>
          <w:rFonts w:cstheme="minorHAnsi"/>
          <w:sz w:val="24"/>
          <w:szCs w:val="24"/>
        </w:rPr>
        <w:t xml:space="preserve">of the Act </w:t>
      </w:r>
      <w:r w:rsidRPr="002D1980">
        <w:rPr>
          <w:rFonts w:cstheme="minorHAnsi"/>
          <w:sz w:val="24"/>
          <w:szCs w:val="24"/>
        </w:rPr>
        <w:t xml:space="preserve">that the person has received </w:t>
      </w:r>
      <w:r w:rsidR="00A4709C">
        <w:rPr>
          <w:rFonts w:cstheme="minorHAnsi"/>
          <w:sz w:val="24"/>
          <w:szCs w:val="24"/>
        </w:rPr>
        <w:t xml:space="preserve">a course of </w:t>
      </w:r>
      <w:r w:rsidRPr="002D1980">
        <w:rPr>
          <w:rFonts w:cstheme="minorHAnsi"/>
          <w:sz w:val="24"/>
          <w:szCs w:val="24"/>
        </w:rPr>
        <w:t>mental health treatment under section 150(3) before an injured person may request a WPI assessment.</w:t>
      </w:r>
      <w:r w:rsidR="00CE297D">
        <w:rPr>
          <w:rFonts w:cstheme="minorHAnsi"/>
          <w:sz w:val="24"/>
          <w:szCs w:val="24"/>
        </w:rPr>
        <w:t xml:space="preserve"> Such treatment may be outlined in the </w:t>
      </w:r>
      <w:r w:rsidR="00CE297D" w:rsidRPr="002D1980">
        <w:rPr>
          <w:rFonts w:cstheme="minorHAnsi"/>
          <w:sz w:val="24"/>
          <w:szCs w:val="24"/>
        </w:rPr>
        <w:t>Recovery Plan put in place by agreement between the injured person, the treating professional, and the MAI insurer.</w:t>
      </w:r>
      <w:r w:rsidR="00CE297D" w:rsidRPr="00C30B99">
        <w:rPr>
          <w:rFonts w:cstheme="minorHAnsi"/>
          <w:sz w:val="24"/>
          <w:szCs w:val="24"/>
        </w:rPr>
        <w:t xml:space="preserve"> </w:t>
      </w:r>
      <w:r w:rsidRPr="00CE297D">
        <w:rPr>
          <w:rFonts w:cstheme="minorHAnsi"/>
          <w:sz w:val="24"/>
          <w:szCs w:val="24"/>
        </w:rPr>
        <w:t>Generally</w:t>
      </w:r>
      <w:r w:rsidR="00CE297D">
        <w:rPr>
          <w:rFonts w:cstheme="minorHAnsi"/>
          <w:sz w:val="24"/>
          <w:szCs w:val="24"/>
        </w:rPr>
        <w:t>,</w:t>
      </w:r>
      <w:r w:rsidRPr="00CE297D">
        <w:rPr>
          <w:rFonts w:cstheme="minorHAnsi"/>
          <w:sz w:val="24"/>
          <w:szCs w:val="24"/>
        </w:rPr>
        <w:t xml:space="preserve"> </w:t>
      </w:r>
      <w:r w:rsidR="004F6CEF" w:rsidRPr="00CE297D">
        <w:rPr>
          <w:rFonts w:cstheme="minorHAnsi"/>
          <w:sz w:val="24"/>
          <w:szCs w:val="24"/>
        </w:rPr>
        <w:t>a course of treatment</w:t>
      </w:r>
      <w:r w:rsidR="00A4709C">
        <w:rPr>
          <w:rFonts w:cstheme="minorHAnsi"/>
          <w:sz w:val="24"/>
          <w:szCs w:val="24"/>
        </w:rPr>
        <w:t xml:space="preserve"> is to</w:t>
      </w:r>
      <w:r w:rsidR="004F6CEF" w:rsidRPr="00CE297D">
        <w:rPr>
          <w:rFonts w:cstheme="minorHAnsi"/>
          <w:sz w:val="24"/>
          <w:szCs w:val="24"/>
        </w:rPr>
        <w:t xml:space="preserve"> include </w:t>
      </w:r>
      <w:r w:rsidR="002D1980" w:rsidRPr="00CE297D">
        <w:rPr>
          <w:rFonts w:cstheme="minorHAnsi"/>
          <w:sz w:val="24"/>
          <w:szCs w:val="24"/>
        </w:rPr>
        <w:t>a number of</w:t>
      </w:r>
      <w:r w:rsidR="004F6CEF" w:rsidRPr="00CE297D">
        <w:rPr>
          <w:rFonts w:cstheme="minorHAnsi"/>
          <w:sz w:val="24"/>
          <w:szCs w:val="24"/>
        </w:rPr>
        <w:t xml:space="preserve"> </w:t>
      </w:r>
      <w:r w:rsidRPr="00CE297D">
        <w:rPr>
          <w:rFonts w:cstheme="minorHAnsi"/>
          <w:sz w:val="24"/>
          <w:szCs w:val="24"/>
        </w:rPr>
        <w:t xml:space="preserve">sessions over </w:t>
      </w:r>
      <w:r w:rsidR="00CE297D" w:rsidRPr="00CE297D">
        <w:rPr>
          <w:rFonts w:cstheme="minorHAnsi"/>
          <w:sz w:val="24"/>
          <w:szCs w:val="24"/>
        </w:rPr>
        <w:t>a period</w:t>
      </w:r>
      <w:r w:rsidR="004F6CEF" w:rsidRPr="00CE297D">
        <w:rPr>
          <w:rFonts w:cstheme="minorHAnsi"/>
          <w:sz w:val="24"/>
          <w:szCs w:val="24"/>
        </w:rPr>
        <w:t xml:space="preserve"> </w:t>
      </w:r>
      <w:r w:rsidR="002D1980" w:rsidRPr="00CE297D">
        <w:rPr>
          <w:rFonts w:cstheme="minorHAnsi"/>
          <w:sz w:val="24"/>
          <w:szCs w:val="24"/>
        </w:rPr>
        <w:t>suitable</w:t>
      </w:r>
      <w:r w:rsidR="004F6CEF" w:rsidRPr="00CE297D">
        <w:rPr>
          <w:rFonts w:cstheme="minorHAnsi"/>
          <w:sz w:val="24"/>
          <w:szCs w:val="24"/>
        </w:rPr>
        <w:t xml:space="preserve"> for the diagnosis</w:t>
      </w:r>
      <w:r w:rsidR="004F6CEF" w:rsidRPr="002D1980">
        <w:rPr>
          <w:rFonts w:cstheme="minorHAnsi"/>
          <w:sz w:val="24"/>
          <w:szCs w:val="24"/>
        </w:rPr>
        <w:t xml:space="preserve">. </w:t>
      </w:r>
    </w:p>
    <w:p w14:paraId="31072DE2" w14:textId="728B58EB" w:rsidR="009712F2" w:rsidRPr="001D6FD9" w:rsidRDefault="003449C3" w:rsidP="00FE5EF3">
      <w:pPr>
        <w:spacing w:before="240"/>
        <w:rPr>
          <w:rFonts w:cstheme="minorHAnsi"/>
          <w:sz w:val="24"/>
          <w:szCs w:val="24"/>
        </w:rPr>
      </w:pPr>
      <w:r w:rsidRPr="00A52D52">
        <w:rPr>
          <w:rFonts w:cstheme="minorHAnsi"/>
          <w:b/>
          <w:bCs/>
          <w:sz w:val="24"/>
          <w:szCs w:val="24"/>
        </w:rPr>
        <w:t>6.1.</w:t>
      </w:r>
      <w:r w:rsidR="00C30B99" w:rsidRPr="00A52D52">
        <w:rPr>
          <w:rFonts w:cstheme="minorHAnsi"/>
          <w:b/>
          <w:bCs/>
          <w:sz w:val="24"/>
          <w:szCs w:val="24"/>
        </w:rPr>
        <w:t>9</w:t>
      </w:r>
      <w:r w:rsidRPr="00A52D52">
        <w:rPr>
          <w:rFonts w:cstheme="minorHAnsi"/>
          <w:b/>
          <w:bCs/>
          <w:sz w:val="24"/>
          <w:szCs w:val="24"/>
        </w:rPr>
        <w:t xml:space="preserve"> </w:t>
      </w:r>
      <w:r w:rsidRPr="00A52D52">
        <w:rPr>
          <w:rFonts w:cstheme="minorHAnsi"/>
          <w:sz w:val="24"/>
          <w:szCs w:val="24"/>
        </w:rPr>
        <w:t xml:space="preserve">If an injured person </w:t>
      </w:r>
      <w:r w:rsidR="00184FEC" w:rsidRPr="00A52D52">
        <w:rPr>
          <w:rFonts w:cstheme="minorHAnsi"/>
          <w:sz w:val="24"/>
          <w:szCs w:val="24"/>
        </w:rPr>
        <w:t>has requested</w:t>
      </w:r>
      <w:r w:rsidRPr="00A52D52">
        <w:rPr>
          <w:rFonts w:cstheme="minorHAnsi"/>
          <w:sz w:val="24"/>
          <w:szCs w:val="24"/>
        </w:rPr>
        <w:t xml:space="preserve"> both a physical and a primary psychological</w:t>
      </w:r>
      <w:r w:rsidRPr="00B93E41">
        <w:rPr>
          <w:rFonts w:cstheme="minorHAnsi"/>
          <w:sz w:val="24"/>
          <w:szCs w:val="24"/>
        </w:rPr>
        <w:t xml:space="preserve"> assessment, an insurer</w:t>
      </w:r>
      <w:r w:rsidR="00565C77" w:rsidRPr="00B93E41">
        <w:rPr>
          <w:rFonts w:cstheme="minorHAnsi"/>
          <w:sz w:val="24"/>
          <w:szCs w:val="24"/>
        </w:rPr>
        <w:t xml:space="preserve"> </w:t>
      </w:r>
      <w:r w:rsidR="000C60D0" w:rsidRPr="00B93E41">
        <w:rPr>
          <w:rFonts w:cstheme="minorHAnsi"/>
          <w:sz w:val="24"/>
          <w:szCs w:val="24"/>
        </w:rPr>
        <w:t xml:space="preserve">will not be required to make a referral to an authorised IME provider until requirements in </w:t>
      </w:r>
      <w:r w:rsidR="003672CB" w:rsidRPr="00B93E41">
        <w:rPr>
          <w:rFonts w:cstheme="minorHAnsi"/>
          <w:sz w:val="24"/>
          <w:szCs w:val="24"/>
        </w:rPr>
        <w:t>D</w:t>
      </w:r>
      <w:r w:rsidR="000C60D0" w:rsidRPr="00B93E41">
        <w:rPr>
          <w:rFonts w:cstheme="minorHAnsi"/>
          <w:sz w:val="24"/>
          <w:szCs w:val="24"/>
        </w:rPr>
        <w:t>ivision 2.6.2</w:t>
      </w:r>
      <w:r w:rsidR="003672CB" w:rsidRPr="00B93E41">
        <w:rPr>
          <w:rFonts w:cstheme="minorHAnsi"/>
          <w:sz w:val="24"/>
          <w:szCs w:val="24"/>
        </w:rPr>
        <w:t xml:space="preserve"> of the MAI Act</w:t>
      </w:r>
      <w:r w:rsidR="000C60D0" w:rsidRPr="00B93E41">
        <w:rPr>
          <w:rFonts w:cstheme="minorHAnsi"/>
          <w:sz w:val="24"/>
          <w:szCs w:val="24"/>
        </w:rPr>
        <w:t xml:space="preserve"> for making a referral are satisfied for both kinds of injuries</w:t>
      </w:r>
      <w:r w:rsidR="009B792F" w:rsidRPr="00B93E41">
        <w:rPr>
          <w:rFonts w:cstheme="minorHAnsi"/>
          <w:sz w:val="24"/>
          <w:szCs w:val="24"/>
        </w:rPr>
        <w:t xml:space="preserve"> or </w:t>
      </w:r>
      <w:r w:rsidR="00FA7D9C" w:rsidRPr="00B93E41">
        <w:rPr>
          <w:rFonts w:cstheme="minorHAnsi"/>
          <w:sz w:val="24"/>
          <w:szCs w:val="24"/>
        </w:rPr>
        <w:t>the injured person otherwise makes an informed decision to proceed with a</w:t>
      </w:r>
      <w:r w:rsidR="003672CB" w:rsidRPr="00B93E41">
        <w:rPr>
          <w:rFonts w:cstheme="minorHAnsi"/>
          <w:sz w:val="24"/>
          <w:szCs w:val="24"/>
        </w:rPr>
        <w:t xml:space="preserve"> separate</w:t>
      </w:r>
      <w:r w:rsidR="00FA7D9C" w:rsidRPr="00B93E41">
        <w:rPr>
          <w:rFonts w:cstheme="minorHAnsi"/>
          <w:sz w:val="24"/>
          <w:szCs w:val="24"/>
        </w:rPr>
        <w:t xml:space="preserve"> referral for one kind of injury</w:t>
      </w:r>
      <w:r w:rsidR="008B28B7" w:rsidRPr="00B93E41">
        <w:rPr>
          <w:rFonts w:cstheme="minorHAnsi"/>
          <w:sz w:val="24"/>
          <w:szCs w:val="24"/>
        </w:rPr>
        <w:t xml:space="preserve"> only</w:t>
      </w:r>
      <w:r w:rsidR="000C60D0" w:rsidRPr="00B93E41">
        <w:rPr>
          <w:rFonts w:cstheme="minorHAnsi"/>
          <w:sz w:val="24"/>
          <w:szCs w:val="24"/>
        </w:rPr>
        <w:t>.</w:t>
      </w:r>
      <w:r w:rsidR="00180750" w:rsidRPr="00B93E41">
        <w:rPr>
          <w:rFonts w:cstheme="minorHAnsi"/>
          <w:sz w:val="24"/>
          <w:szCs w:val="24"/>
        </w:rPr>
        <w:t xml:space="preserve"> </w:t>
      </w:r>
      <w:r w:rsidR="00600178" w:rsidRPr="00B93E41">
        <w:rPr>
          <w:rFonts w:cstheme="minorHAnsi"/>
          <w:sz w:val="24"/>
          <w:szCs w:val="24"/>
        </w:rPr>
        <w:t>If a</w:t>
      </w:r>
      <w:r w:rsidR="003672CB" w:rsidRPr="00B93E41">
        <w:rPr>
          <w:rFonts w:cstheme="minorHAnsi"/>
          <w:sz w:val="24"/>
          <w:szCs w:val="24"/>
        </w:rPr>
        <w:t xml:space="preserve"> separate</w:t>
      </w:r>
      <w:r w:rsidR="00600178" w:rsidRPr="00B93E41">
        <w:rPr>
          <w:rFonts w:cstheme="minorHAnsi"/>
          <w:sz w:val="24"/>
          <w:szCs w:val="24"/>
        </w:rPr>
        <w:t xml:space="preserve"> referral </w:t>
      </w:r>
      <w:r w:rsidR="003672CB" w:rsidRPr="00B93E41">
        <w:rPr>
          <w:rFonts w:cstheme="minorHAnsi"/>
          <w:sz w:val="24"/>
          <w:szCs w:val="24"/>
        </w:rPr>
        <w:t>is made for</w:t>
      </w:r>
      <w:r w:rsidR="00600178" w:rsidRPr="00B93E41">
        <w:rPr>
          <w:rFonts w:cstheme="minorHAnsi"/>
          <w:sz w:val="24"/>
          <w:szCs w:val="24"/>
        </w:rPr>
        <w:t xml:space="preserve"> one kind of injury, then the</w:t>
      </w:r>
      <w:r w:rsidR="00FA7D9C" w:rsidRPr="00B93E41">
        <w:rPr>
          <w:rFonts w:cstheme="minorHAnsi"/>
          <w:sz w:val="24"/>
          <w:szCs w:val="24"/>
        </w:rPr>
        <w:t xml:space="preserve"> </w:t>
      </w:r>
      <w:r w:rsidR="00600178" w:rsidRPr="00B93E41">
        <w:rPr>
          <w:rFonts w:cstheme="minorHAnsi"/>
          <w:sz w:val="24"/>
          <w:szCs w:val="24"/>
        </w:rPr>
        <w:t>time frames for making the WPI report available and</w:t>
      </w:r>
      <w:r w:rsidR="00FA7D9C" w:rsidRPr="00B93E41">
        <w:rPr>
          <w:rFonts w:cstheme="minorHAnsi"/>
          <w:sz w:val="24"/>
          <w:szCs w:val="24"/>
        </w:rPr>
        <w:t xml:space="preserve"> </w:t>
      </w:r>
      <w:r w:rsidR="00600178" w:rsidRPr="00B93E41">
        <w:rPr>
          <w:rFonts w:cstheme="minorHAnsi"/>
          <w:sz w:val="24"/>
          <w:szCs w:val="24"/>
        </w:rPr>
        <w:t>any</w:t>
      </w:r>
      <w:r w:rsidR="00FA7D9C" w:rsidRPr="00B93E41">
        <w:rPr>
          <w:rFonts w:cstheme="minorHAnsi"/>
          <w:sz w:val="24"/>
          <w:szCs w:val="24"/>
        </w:rPr>
        <w:t xml:space="preserve"> quality of life benefit</w:t>
      </w:r>
      <w:r w:rsidR="00600178" w:rsidRPr="00B93E41">
        <w:rPr>
          <w:rFonts w:cstheme="minorHAnsi"/>
          <w:sz w:val="24"/>
          <w:szCs w:val="24"/>
        </w:rPr>
        <w:t xml:space="preserve"> offer under sections 154 to 157 of the MAI Act are </w:t>
      </w:r>
      <w:r w:rsidR="003672CB" w:rsidRPr="00B93E41">
        <w:rPr>
          <w:rFonts w:cstheme="minorHAnsi"/>
          <w:sz w:val="24"/>
          <w:szCs w:val="24"/>
        </w:rPr>
        <w:t>to apply</w:t>
      </w:r>
      <w:r w:rsidR="00600178" w:rsidRPr="00B93E41">
        <w:rPr>
          <w:rFonts w:cstheme="minorHAnsi"/>
          <w:sz w:val="24"/>
          <w:szCs w:val="24"/>
        </w:rPr>
        <w:t xml:space="preserve"> as if there is only one WPI report</w:t>
      </w:r>
      <w:r w:rsidR="00A23556" w:rsidRPr="00B93E41">
        <w:rPr>
          <w:rFonts w:cstheme="minorHAnsi"/>
          <w:sz w:val="24"/>
          <w:szCs w:val="24"/>
        </w:rPr>
        <w:t>.</w:t>
      </w:r>
      <w:r w:rsidR="003672CB" w:rsidRPr="00B93E41">
        <w:rPr>
          <w:rFonts w:cstheme="minorHAnsi"/>
          <w:sz w:val="24"/>
          <w:szCs w:val="24"/>
        </w:rPr>
        <w:t xml:space="preserve"> </w:t>
      </w:r>
      <w:r w:rsidR="00B96752" w:rsidRPr="001D6FD9">
        <w:rPr>
          <w:rFonts w:cstheme="minorHAnsi"/>
          <w:sz w:val="24"/>
          <w:szCs w:val="24"/>
        </w:rPr>
        <w:t xml:space="preserve">The injured person should be made aware that if they proceed with the </w:t>
      </w:r>
      <w:r w:rsidR="00556855" w:rsidRPr="001D6FD9">
        <w:rPr>
          <w:rFonts w:cstheme="minorHAnsi"/>
          <w:sz w:val="24"/>
          <w:szCs w:val="24"/>
        </w:rPr>
        <w:t xml:space="preserve">single </w:t>
      </w:r>
      <w:r w:rsidR="00B96752" w:rsidRPr="001D6FD9">
        <w:rPr>
          <w:rFonts w:cstheme="minorHAnsi"/>
          <w:sz w:val="24"/>
          <w:szCs w:val="24"/>
        </w:rPr>
        <w:t>assessment,</w:t>
      </w:r>
      <w:r w:rsidR="007E1457" w:rsidRPr="001D6FD9">
        <w:rPr>
          <w:rFonts w:cstheme="minorHAnsi"/>
          <w:sz w:val="24"/>
          <w:szCs w:val="24"/>
        </w:rPr>
        <w:t xml:space="preserve"> then</w:t>
      </w:r>
      <w:r w:rsidR="00A4709C">
        <w:rPr>
          <w:rFonts w:cstheme="minorHAnsi"/>
          <w:sz w:val="24"/>
          <w:szCs w:val="24"/>
        </w:rPr>
        <w:t>:</w:t>
      </w:r>
      <w:r w:rsidR="00B96752" w:rsidRPr="001D6FD9">
        <w:rPr>
          <w:rFonts w:cstheme="minorHAnsi"/>
          <w:sz w:val="24"/>
          <w:szCs w:val="24"/>
        </w:rPr>
        <w:t xml:space="preserve"> </w:t>
      </w:r>
    </w:p>
    <w:p w14:paraId="543FBD60" w14:textId="77777777" w:rsidR="009712F2" w:rsidRPr="001D6FD9" w:rsidRDefault="00B96752" w:rsidP="005B1C85">
      <w:pPr>
        <w:pStyle w:val="ListParagraph"/>
        <w:numPr>
          <w:ilvl w:val="0"/>
          <w:numId w:val="52"/>
        </w:numPr>
        <w:rPr>
          <w:rFonts w:cstheme="minorHAnsi"/>
          <w:szCs w:val="24"/>
        </w:rPr>
      </w:pPr>
      <w:r w:rsidRPr="001D6FD9">
        <w:rPr>
          <w:rFonts w:cstheme="minorHAnsi"/>
          <w:szCs w:val="24"/>
        </w:rPr>
        <w:t>any quality of life benefit offer from the assessment will not take into account the other kind of injury, and</w:t>
      </w:r>
    </w:p>
    <w:p w14:paraId="355B8F8C" w14:textId="10D0AA0D" w:rsidR="009712F2" w:rsidRPr="001D6FD9" w:rsidRDefault="009712F2" w:rsidP="005B1C85">
      <w:pPr>
        <w:pStyle w:val="ListParagraph"/>
        <w:numPr>
          <w:ilvl w:val="0"/>
          <w:numId w:val="52"/>
        </w:numPr>
        <w:rPr>
          <w:rFonts w:cstheme="minorHAnsi"/>
          <w:szCs w:val="24"/>
        </w:rPr>
      </w:pPr>
      <w:r w:rsidRPr="001D6FD9">
        <w:rPr>
          <w:rFonts w:cstheme="minorHAnsi"/>
          <w:szCs w:val="24"/>
        </w:rPr>
        <w:t>they will not be entitled to seek a further WPI assessment for the other kind of injury at a later stage, and</w:t>
      </w:r>
      <w:r w:rsidR="00B96752" w:rsidRPr="001D6FD9">
        <w:rPr>
          <w:rFonts w:cstheme="minorHAnsi"/>
          <w:szCs w:val="24"/>
        </w:rPr>
        <w:t xml:space="preserve"> </w:t>
      </w:r>
    </w:p>
    <w:p w14:paraId="6D4E81C7" w14:textId="74FD52BA" w:rsidR="000318C3" w:rsidRPr="001D6FD9" w:rsidRDefault="00B96752" w:rsidP="005B1C85">
      <w:pPr>
        <w:pStyle w:val="ListParagraph"/>
        <w:numPr>
          <w:ilvl w:val="0"/>
          <w:numId w:val="52"/>
        </w:numPr>
        <w:rPr>
          <w:rFonts w:cstheme="minorHAnsi"/>
          <w:szCs w:val="24"/>
        </w:rPr>
      </w:pPr>
      <w:r w:rsidRPr="001D6FD9">
        <w:rPr>
          <w:rFonts w:cstheme="minorHAnsi"/>
          <w:szCs w:val="24"/>
        </w:rPr>
        <w:t>depending on the outcome</w:t>
      </w:r>
      <w:r w:rsidR="007E1457" w:rsidRPr="001D6FD9">
        <w:rPr>
          <w:rFonts w:cstheme="minorHAnsi"/>
          <w:szCs w:val="24"/>
        </w:rPr>
        <w:t xml:space="preserve"> of the assessment</w:t>
      </w:r>
      <w:r w:rsidRPr="001D6FD9">
        <w:rPr>
          <w:rFonts w:cstheme="minorHAnsi"/>
          <w:szCs w:val="24"/>
        </w:rPr>
        <w:t xml:space="preserve"> may also result in the early finalisation of the</w:t>
      </w:r>
      <w:r w:rsidR="00FA2DEE" w:rsidRPr="001D6FD9">
        <w:rPr>
          <w:rFonts w:cstheme="minorHAnsi"/>
          <w:szCs w:val="24"/>
        </w:rPr>
        <w:t>ir</w:t>
      </w:r>
      <w:r w:rsidRPr="001D6FD9">
        <w:rPr>
          <w:rFonts w:cstheme="minorHAnsi"/>
          <w:szCs w:val="24"/>
        </w:rPr>
        <w:t xml:space="preserve"> quality of life benefit application. </w:t>
      </w:r>
    </w:p>
    <w:p w14:paraId="715494BB" w14:textId="73799A7B" w:rsidR="00DB63B1" w:rsidRDefault="003449C3" w:rsidP="00FE5EF3">
      <w:pPr>
        <w:spacing w:before="240"/>
        <w:rPr>
          <w:rFonts w:cstheme="minorHAnsi"/>
          <w:sz w:val="24"/>
          <w:szCs w:val="24"/>
        </w:rPr>
      </w:pPr>
      <w:r w:rsidRPr="006D7781">
        <w:rPr>
          <w:rFonts w:cstheme="minorHAnsi"/>
          <w:b/>
          <w:bCs/>
          <w:sz w:val="24"/>
          <w:szCs w:val="24"/>
        </w:rPr>
        <w:lastRenderedPageBreak/>
        <w:t>6.1.</w:t>
      </w:r>
      <w:r w:rsidR="00C30B99">
        <w:rPr>
          <w:rFonts w:cstheme="minorHAnsi"/>
          <w:b/>
          <w:bCs/>
          <w:sz w:val="24"/>
          <w:szCs w:val="24"/>
        </w:rPr>
        <w:t>10</w:t>
      </w:r>
      <w:r w:rsidRPr="006D7781">
        <w:rPr>
          <w:rFonts w:cstheme="minorHAnsi"/>
          <w:b/>
          <w:bCs/>
          <w:sz w:val="24"/>
          <w:szCs w:val="24"/>
        </w:rPr>
        <w:t xml:space="preserve"> </w:t>
      </w:r>
      <w:r w:rsidRPr="006D7781">
        <w:rPr>
          <w:rFonts w:cstheme="minorHAnsi"/>
          <w:sz w:val="24"/>
          <w:szCs w:val="24"/>
        </w:rPr>
        <w:t>If the person has physical injuries to multiple body systems an insurer should also reasonably believe that injuries to all physical body systems</w:t>
      </w:r>
      <w:r w:rsidR="00931A71">
        <w:rPr>
          <w:rFonts w:cstheme="minorHAnsi"/>
          <w:sz w:val="24"/>
          <w:szCs w:val="24"/>
        </w:rPr>
        <w:t xml:space="preserve"> and any secondary psychological injuries</w:t>
      </w:r>
      <w:r w:rsidRPr="006D7781">
        <w:rPr>
          <w:rFonts w:cstheme="minorHAnsi"/>
          <w:sz w:val="24"/>
          <w:szCs w:val="24"/>
        </w:rPr>
        <w:t xml:space="preserve"> have stabilised before making a WPI assessment referral.</w:t>
      </w:r>
      <w:r w:rsidR="00FD6766">
        <w:rPr>
          <w:rFonts w:cstheme="minorHAnsi"/>
          <w:sz w:val="24"/>
          <w:szCs w:val="24"/>
        </w:rPr>
        <w:t xml:space="preserve"> </w:t>
      </w:r>
    </w:p>
    <w:p w14:paraId="7CFE8A57" w14:textId="093CE4EF" w:rsidR="005E7C7F" w:rsidRDefault="00DB63B1" w:rsidP="00FE5EF3">
      <w:pPr>
        <w:spacing w:before="240"/>
        <w:rPr>
          <w:rFonts w:cstheme="minorHAnsi"/>
          <w:sz w:val="24"/>
          <w:szCs w:val="24"/>
        </w:rPr>
      </w:pPr>
      <w:r w:rsidRPr="00CE297D">
        <w:rPr>
          <w:rFonts w:cstheme="minorHAnsi"/>
          <w:b/>
          <w:bCs/>
          <w:sz w:val="24"/>
          <w:szCs w:val="24"/>
        </w:rPr>
        <w:t>6.1.</w:t>
      </w:r>
      <w:r w:rsidR="00C30B99" w:rsidRPr="00CE297D">
        <w:rPr>
          <w:rFonts w:cstheme="minorHAnsi"/>
          <w:b/>
          <w:bCs/>
          <w:sz w:val="24"/>
          <w:szCs w:val="24"/>
        </w:rPr>
        <w:t>11</w:t>
      </w:r>
      <w:r w:rsidRPr="00CE297D">
        <w:rPr>
          <w:rFonts w:cstheme="minorHAnsi"/>
          <w:sz w:val="24"/>
          <w:szCs w:val="24"/>
        </w:rPr>
        <w:t xml:space="preserve"> </w:t>
      </w:r>
      <w:r w:rsidR="00FD6766" w:rsidRPr="00CE297D">
        <w:rPr>
          <w:rFonts w:cstheme="minorHAnsi"/>
          <w:sz w:val="24"/>
          <w:szCs w:val="24"/>
        </w:rPr>
        <w:t xml:space="preserve">An insurer </w:t>
      </w:r>
      <w:r w:rsidR="00E11BCA" w:rsidRPr="00CE297D">
        <w:rPr>
          <w:rFonts w:cstheme="minorHAnsi"/>
          <w:sz w:val="24"/>
          <w:szCs w:val="24"/>
        </w:rPr>
        <w:t xml:space="preserve">must </w:t>
      </w:r>
      <w:r w:rsidR="00FD6766" w:rsidRPr="00CE297D">
        <w:rPr>
          <w:rFonts w:cstheme="minorHAnsi"/>
          <w:sz w:val="24"/>
          <w:szCs w:val="24"/>
        </w:rPr>
        <w:t>separately assess all</w:t>
      </w:r>
      <w:r w:rsidR="008A3C06" w:rsidRPr="00CE297D">
        <w:rPr>
          <w:rFonts w:cstheme="minorHAnsi"/>
          <w:sz w:val="24"/>
          <w:szCs w:val="24"/>
        </w:rPr>
        <w:t xml:space="preserve"> physical</w:t>
      </w:r>
      <w:r w:rsidR="00FD6766" w:rsidRPr="00CE297D">
        <w:rPr>
          <w:rFonts w:cstheme="minorHAnsi"/>
          <w:sz w:val="24"/>
          <w:szCs w:val="24"/>
        </w:rPr>
        <w:t xml:space="preserve"> injuries for a given body system to</w:t>
      </w:r>
      <w:r w:rsidR="00FD6766">
        <w:rPr>
          <w:rFonts w:cstheme="minorHAnsi"/>
          <w:sz w:val="24"/>
          <w:szCs w:val="24"/>
        </w:rPr>
        <w:t xml:space="preserve"> determine whether </w:t>
      </w:r>
      <w:r w:rsidR="0025672E">
        <w:rPr>
          <w:rFonts w:cstheme="minorHAnsi"/>
          <w:sz w:val="24"/>
          <w:szCs w:val="24"/>
        </w:rPr>
        <w:t>any of these injuries</w:t>
      </w:r>
      <w:r w:rsidR="00FD6766">
        <w:rPr>
          <w:rFonts w:cstheme="minorHAnsi"/>
          <w:sz w:val="24"/>
          <w:szCs w:val="24"/>
        </w:rPr>
        <w:t xml:space="preserve"> are likely to result in a permanent impairment</w:t>
      </w:r>
      <w:r w:rsidR="00E11BCA">
        <w:rPr>
          <w:rFonts w:cstheme="minorHAnsi"/>
          <w:sz w:val="24"/>
          <w:szCs w:val="24"/>
        </w:rPr>
        <w:t>.</w:t>
      </w:r>
      <w:r>
        <w:rPr>
          <w:rFonts w:cstheme="minorHAnsi"/>
          <w:sz w:val="24"/>
          <w:szCs w:val="24"/>
        </w:rPr>
        <w:t xml:space="preserve"> </w:t>
      </w:r>
      <w:r w:rsidR="0025672E">
        <w:rPr>
          <w:rFonts w:cstheme="minorHAnsi"/>
          <w:sz w:val="24"/>
          <w:szCs w:val="24"/>
        </w:rPr>
        <w:t xml:space="preserve">An insurer must not </w:t>
      </w:r>
      <w:r w:rsidR="005E7C7F">
        <w:rPr>
          <w:rFonts w:cstheme="minorHAnsi"/>
          <w:sz w:val="24"/>
          <w:szCs w:val="24"/>
        </w:rPr>
        <w:t>include</w:t>
      </w:r>
      <w:r w:rsidR="008A3C06">
        <w:rPr>
          <w:rFonts w:cstheme="minorHAnsi"/>
          <w:sz w:val="24"/>
          <w:szCs w:val="24"/>
        </w:rPr>
        <w:t xml:space="preserve"> physical</w:t>
      </w:r>
      <w:r w:rsidR="0025672E">
        <w:rPr>
          <w:rFonts w:cstheme="minorHAnsi"/>
          <w:sz w:val="24"/>
          <w:szCs w:val="24"/>
        </w:rPr>
        <w:t xml:space="preserve"> injuries in a referral without first undertaking this assessment</w:t>
      </w:r>
      <w:r w:rsidR="00B132C1">
        <w:rPr>
          <w:rFonts w:cstheme="minorHAnsi"/>
          <w:sz w:val="24"/>
          <w:szCs w:val="24"/>
        </w:rPr>
        <w:t xml:space="preserve"> and</w:t>
      </w:r>
      <w:r w:rsidR="008A3C06">
        <w:rPr>
          <w:rFonts w:cstheme="minorHAnsi"/>
          <w:sz w:val="24"/>
          <w:szCs w:val="24"/>
        </w:rPr>
        <w:t xml:space="preserve"> the</w:t>
      </w:r>
      <w:r w:rsidR="00B132C1">
        <w:rPr>
          <w:rFonts w:cstheme="minorHAnsi"/>
          <w:sz w:val="24"/>
          <w:szCs w:val="24"/>
        </w:rPr>
        <w:t xml:space="preserve"> injured person must not be required to undergo unnecessary WPI assessment appointments</w:t>
      </w:r>
      <w:r w:rsidR="0025672E">
        <w:rPr>
          <w:rFonts w:cstheme="minorHAnsi"/>
          <w:sz w:val="24"/>
          <w:szCs w:val="24"/>
        </w:rPr>
        <w:t>.</w:t>
      </w:r>
      <w:r w:rsidR="00072B3E">
        <w:rPr>
          <w:rFonts w:cstheme="minorHAnsi"/>
          <w:sz w:val="24"/>
          <w:szCs w:val="24"/>
        </w:rPr>
        <w:t xml:space="preserve"> </w:t>
      </w:r>
    </w:p>
    <w:p w14:paraId="76628BFC" w14:textId="16B1A4EC" w:rsidR="003449C3" w:rsidRPr="006D7781" w:rsidRDefault="005E7C7F" w:rsidP="00FE5EF3">
      <w:pPr>
        <w:spacing w:before="240"/>
        <w:rPr>
          <w:rFonts w:cstheme="minorHAnsi"/>
          <w:sz w:val="24"/>
          <w:szCs w:val="24"/>
        </w:rPr>
      </w:pPr>
      <w:r w:rsidRPr="001D6FD9">
        <w:rPr>
          <w:rFonts w:cstheme="minorHAnsi"/>
          <w:b/>
          <w:bCs/>
          <w:sz w:val="24"/>
          <w:szCs w:val="24"/>
        </w:rPr>
        <w:t>6.1.</w:t>
      </w:r>
      <w:r w:rsidR="00995D88" w:rsidRPr="001D6FD9">
        <w:rPr>
          <w:rFonts w:cstheme="minorHAnsi"/>
          <w:b/>
          <w:bCs/>
          <w:sz w:val="24"/>
          <w:szCs w:val="24"/>
        </w:rPr>
        <w:t>1</w:t>
      </w:r>
      <w:r w:rsidR="00A925FD" w:rsidRPr="001D6FD9">
        <w:rPr>
          <w:rFonts w:cstheme="minorHAnsi"/>
          <w:b/>
          <w:bCs/>
          <w:sz w:val="24"/>
          <w:szCs w:val="24"/>
        </w:rPr>
        <w:t>2</w:t>
      </w:r>
      <w:r w:rsidRPr="001D6FD9">
        <w:rPr>
          <w:rFonts w:cstheme="minorHAnsi"/>
          <w:sz w:val="24"/>
          <w:szCs w:val="24"/>
        </w:rPr>
        <w:t xml:space="preserve"> </w:t>
      </w:r>
      <w:r w:rsidR="00543E88" w:rsidRPr="001D6FD9">
        <w:rPr>
          <w:rFonts w:cstheme="minorHAnsi"/>
          <w:sz w:val="24"/>
          <w:szCs w:val="24"/>
        </w:rPr>
        <w:t>If an injured person</w:t>
      </w:r>
      <w:r w:rsidR="00072B3E" w:rsidRPr="001D6FD9">
        <w:rPr>
          <w:rFonts w:cstheme="minorHAnsi"/>
          <w:sz w:val="24"/>
          <w:szCs w:val="24"/>
        </w:rPr>
        <w:t xml:space="preserve"> requests a</w:t>
      </w:r>
      <w:r w:rsidR="008A3C06" w:rsidRPr="001D6FD9">
        <w:rPr>
          <w:rFonts w:cstheme="minorHAnsi"/>
          <w:sz w:val="24"/>
          <w:szCs w:val="24"/>
        </w:rPr>
        <w:t xml:space="preserve"> physical</w:t>
      </w:r>
      <w:r w:rsidR="00072B3E" w:rsidRPr="001D6FD9">
        <w:rPr>
          <w:rFonts w:cstheme="minorHAnsi"/>
          <w:sz w:val="24"/>
          <w:szCs w:val="24"/>
        </w:rPr>
        <w:t xml:space="preserve"> injury be included</w:t>
      </w:r>
      <w:r w:rsidR="0083420D" w:rsidRPr="001D6FD9">
        <w:rPr>
          <w:rFonts w:cstheme="minorHAnsi"/>
          <w:sz w:val="24"/>
          <w:szCs w:val="24"/>
        </w:rPr>
        <w:t xml:space="preserve"> in a referral, and</w:t>
      </w:r>
      <w:r w:rsidR="00DB63B1" w:rsidRPr="001D6FD9">
        <w:rPr>
          <w:rFonts w:cstheme="minorHAnsi"/>
          <w:sz w:val="24"/>
          <w:szCs w:val="24"/>
        </w:rPr>
        <w:t xml:space="preserve"> the</w:t>
      </w:r>
      <w:r w:rsidR="0083420D" w:rsidRPr="001D6FD9">
        <w:rPr>
          <w:rFonts w:cstheme="minorHAnsi"/>
          <w:sz w:val="24"/>
          <w:szCs w:val="24"/>
        </w:rPr>
        <w:t xml:space="preserve"> insurer reasonabl</w:t>
      </w:r>
      <w:r w:rsidR="00072B3E" w:rsidRPr="001D6FD9">
        <w:rPr>
          <w:rFonts w:cstheme="minorHAnsi"/>
          <w:sz w:val="24"/>
          <w:szCs w:val="24"/>
        </w:rPr>
        <w:t>y</w:t>
      </w:r>
      <w:r w:rsidR="0083420D" w:rsidRPr="001D6FD9">
        <w:rPr>
          <w:rFonts w:cstheme="minorHAnsi"/>
          <w:sz w:val="24"/>
          <w:szCs w:val="24"/>
        </w:rPr>
        <w:t xml:space="preserve"> believes the injured person is</w:t>
      </w:r>
      <w:r w:rsidR="00DB63B1" w:rsidRPr="001D6FD9">
        <w:rPr>
          <w:rFonts w:cstheme="minorHAnsi"/>
          <w:sz w:val="24"/>
          <w:szCs w:val="24"/>
        </w:rPr>
        <w:t xml:space="preserve"> unlikely to </w:t>
      </w:r>
      <w:r w:rsidR="0083420D" w:rsidRPr="001D6FD9">
        <w:rPr>
          <w:rFonts w:cstheme="minorHAnsi"/>
          <w:sz w:val="24"/>
          <w:szCs w:val="24"/>
        </w:rPr>
        <w:t xml:space="preserve">have </w:t>
      </w:r>
      <w:r w:rsidR="00DB63B1" w:rsidRPr="001D6FD9">
        <w:rPr>
          <w:rFonts w:cstheme="minorHAnsi"/>
          <w:sz w:val="24"/>
          <w:szCs w:val="24"/>
        </w:rPr>
        <w:t>any permanent injuries</w:t>
      </w:r>
      <w:r w:rsidR="0083420D" w:rsidRPr="001D6FD9">
        <w:rPr>
          <w:rFonts w:cstheme="minorHAnsi"/>
          <w:sz w:val="24"/>
          <w:szCs w:val="24"/>
        </w:rPr>
        <w:t xml:space="preserve"> for </w:t>
      </w:r>
      <w:r w:rsidR="00ED78B7" w:rsidRPr="001D6FD9">
        <w:rPr>
          <w:rFonts w:cstheme="minorHAnsi"/>
          <w:sz w:val="24"/>
          <w:szCs w:val="24"/>
        </w:rPr>
        <w:t>the given</w:t>
      </w:r>
      <w:r w:rsidR="0083420D" w:rsidRPr="001D6FD9">
        <w:rPr>
          <w:rFonts w:cstheme="minorHAnsi"/>
          <w:sz w:val="24"/>
          <w:szCs w:val="24"/>
        </w:rPr>
        <w:t xml:space="preserve"> body system</w:t>
      </w:r>
      <w:r w:rsidR="009335B7" w:rsidRPr="00820B33">
        <w:rPr>
          <w:rFonts w:cstheme="minorHAnsi"/>
          <w:sz w:val="24"/>
          <w:szCs w:val="24"/>
        </w:rPr>
        <w:t xml:space="preserve"> for that i</w:t>
      </w:r>
      <w:r w:rsidR="009335B7" w:rsidRPr="001D6FD9">
        <w:rPr>
          <w:rFonts w:cstheme="minorHAnsi"/>
          <w:sz w:val="24"/>
          <w:szCs w:val="24"/>
        </w:rPr>
        <w:t>njury</w:t>
      </w:r>
      <w:r w:rsidR="00DB63B1" w:rsidRPr="001D6FD9">
        <w:rPr>
          <w:rFonts w:cstheme="minorHAnsi"/>
          <w:sz w:val="24"/>
          <w:szCs w:val="24"/>
        </w:rPr>
        <w:t>,</w:t>
      </w:r>
      <w:r w:rsidR="00543E88" w:rsidRPr="001D6FD9">
        <w:rPr>
          <w:rFonts w:cstheme="minorHAnsi"/>
          <w:sz w:val="24"/>
          <w:szCs w:val="24"/>
        </w:rPr>
        <w:t xml:space="preserve"> then </w:t>
      </w:r>
      <w:r w:rsidR="00A13468" w:rsidRPr="001D6FD9">
        <w:rPr>
          <w:rFonts w:cstheme="minorHAnsi"/>
          <w:sz w:val="24"/>
          <w:szCs w:val="24"/>
        </w:rPr>
        <w:t>consistent with</w:t>
      </w:r>
      <w:r w:rsidR="00437546" w:rsidRPr="001D6FD9">
        <w:rPr>
          <w:rFonts w:cstheme="minorHAnsi"/>
          <w:sz w:val="24"/>
          <w:szCs w:val="24"/>
        </w:rPr>
        <w:t xml:space="preserve"> </w:t>
      </w:r>
      <w:r w:rsidR="00B132C1" w:rsidRPr="001D6FD9">
        <w:rPr>
          <w:rFonts w:cstheme="minorHAnsi"/>
          <w:sz w:val="24"/>
          <w:szCs w:val="24"/>
        </w:rPr>
        <w:t>section</w:t>
      </w:r>
      <w:r w:rsidR="00437546" w:rsidRPr="001D6FD9">
        <w:rPr>
          <w:rFonts w:cstheme="minorHAnsi"/>
          <w:sz w:val="24"/>
          <w:szCs w:val="24"/>
        </w:rPr>
        <w:t xml:space="preserve"> </w:t>
      </w:r>
      <w:r w:rsidR="000252ED" w:rsidRPr="001D6FD9">
        <w:rPr>
          <w:rFonts w:cstheme="minorHAnsi"/>
          <w:sz w:val="24"/>
          <w:szCs w:val="24"/>
        </w:rPr>
        <w:t xml:space="preserve">139 </w:t>
      </w:r>
      <w:r w:rsidR="00437546" w:rsidRPr="001D6FD9">
        <w:rPr>
          <w:rFonts w:cstheme="minorHAnsi"/>
          <w:sz w:val="24"/>
          <w:szCs w:val="24"/>
        </w:rPr>
        <w:t>of the MAI Act</w:t>
      </w:r>
      <w:r w:rsidR="00B132C1" w:rsidRPr="001D6FD9">
        <w:rPr>
          <w:rFonts w:cstheme="minorHAnsi"/>
          <w:sz w:val="24"/>
          <w:szCs w:val="24"/>
        </w:rPr>
        <w:t xml:space="preserve"> an excess</w:t>
      </w:r>
      <w:r w:rsidR="00437546" w:rsidRPr="001D6FD9">
        <w:rPr>
          <w:rFonts w:cstheme="minorHAnsi"/>
          <w:sz w:val="24"/>
          <w:szCs w:val="24"/>
        </w:rPr>
        <w:t xml:space="preserve"> </w:t>
      </w:r>
      <w:r w:rsidR="00543E88" w:rsidRPr="001D6FD9">
        <w:rPr>
          <w:rFonts w:cstheme="minorHAnsi"/>
          <w:sz w:val="24"/>
          <w:szCs w:val="24"/>
        </w:rPr>
        <w:t>must be</w:t>
      </w:r>
      <w:r w:rsidR="00A52D52" w:rsidRPr="001D6FD9">
        <w:rPr>
          <w:rFonts w:cstheme="minorHAnsi"/>
          <w:sz w:val="24"/>
          <w:szCs w:val="24"/>
        </w:rPr>
        <w:t xml:space="preserve"> requested and</w:t>
      </w:r>
      <w:r w:rsidR="00543E88" w:rsidRPr="001D6FD9">
        <w:rPr>
          <w:rFonts w:cstheme="minorHAnsi"/>
          <w:sz w:val="24"/>
          <w:szCs w:val="24"/>
        </w:rPr>
        <w:t xml:space="preserve"> </w:t>
      </w:r>
      <w:r w:rsidR="00072B3E" w:rsidRPr="001D6FD9">
        <w:rPr>
          <w:rFonts w:cstheme="minorHAnsi"/>
          <w:sz w:val="24"/>
          <w:szCs w:val="24"/>
        </w:rPr>
        <w:t>paid before the referral is made</w:t>
      </w:r>
      <w:r w:rsidR="00437546" w:rsidRPr="001D6FD9">
        <w:rPr>
          <w:rFonts w:cstheme="minorHAnsi"/>
          <w:sz w:val="24"/>
          <w:szCs w:val="24"/>
        </w:rPr>
        <w:t>.</w:t>
      </w:r>
      <w:r w:rsidR="00A13468" w:rsidRPr="001D6FD9">
        <w:rPr>
          <w:rFonts w:cstheme="minorHAnsi"/>
          <w:sz w:val="24"/>
          <w:szCs w:val="24"/>
        </w:rPr>
        <w:t xml:space="preserve"> That is</w:t>
      </w:r>
      <w:r w:rsidR="00B132C1" w:rsidRPr="001D6FD9">
        <w:rPr>
          <w:rFonts w:cstheme="minorHAnsi"/>
          <w:sz w:val="24"/>
          <w:szCs w:val="24"/>
        </w:rPr>
        <w:t>,</w:t>
      </w:r>
      <w:r w:rsidR="00A13468" w:rsidRPr="001D6FD9">
        <w:rPr>
          <w:rFonts w:cstheme="minorHAnsi"/>
          <w:sz w:val="24"/>
          <w:szCs w:val="24"/>
        </w:rPr>
        <w:t xml:space="preserve"> if the injured person has</w:t>
      </w:r>
      <w:r w:rsidR="008A3C06" w:rsidRPr="001D6FD9">
        <w:rPr>
          <w:rFonts w:cstheme="minorHAnsi"/>
          <w:sz w:val="24"/>
          <w:szCs w:val="24"/>
        </w:rPr>
        <w:t xml:space="preserve"> physical</w:t>
      </w:r>
      <w:r w:rsidR="00A13468" w:rsidRPr="001D6FD9">
        <w:rPr>
          <w:rFonts w:cstheme="minorHAnsi"/>
          <w:sz w:val="24"/>
          <w:szCs w:val="24"/>
        </w:rPr>
        <w:t xml:space="preserve"> injuries to multipl</w:t>
      </w:r>
      <w:r w:rsidR="008A3C06" w:rsidRPr="001D6FD9">
        <w:rPr>
          <w:rFonts w:cstheme="minorHAnsi"/>
          <w:sz w:val="24"/>
          <w:szCs w:val="24"/>
        </w:rPr>
        <w:t>e</w:t>
      </w:r>
      <w:r w:rsidR="00A13468" w:rsidRPr="001D6FD9">
        <w:rPr>
          <w:rFonts w:cstheme="minorHAnsi"/>
          <w:sz w:val="24"/>
          <w:szCs w:val="24"/>
        </w:rPr>
        <w:t xml:space="preserve"> body systems</w:t>
      </w:r>
      <w:r w:rsidR="008A3C06" w:rsidRPr="001D6FD9">
        <w:rPr>
          <w:rFonts w:cstheme="minorHAnsi"/>
          <w:sz w:val="24"/>
          <w:szCs w:val="24"/>
        </w:rPr>
        <w:t>, then</w:t>
      </w:r>
      <w:r w:rsidR="00A13468" w:rsidRPr="001D6FD9">
        <w:rPr>
          <w:rFonts w:cstheme="minorHAnsi"/>
          <w:sz w:val="24"/>
          <w:szCs w:val="24"/>
        </w:rPr>
        <w:t xml:space="preserve"> </w:t>
      </w:r>
      <w:r w:rsidR="00DA38C0" w:rsidRPr="001D6FD9">
        <w:rPr>
          <w:rFonts w:cstheme="minorHAnsi"/>
          <w:sz w:val="24"/>
          <w:szCs w:val="24"/>
        </w:rPr>
        <w:t xml:space="preserve">a </w:t>
      </w:r>
      <w:r w:rsidR="00A13468" w:rsidRPr="001D6FD9">
        <w:rPr>
          <w:rFonts w:cstheme="minorHAnsi"/>
          <w:sz w:val="24"/>
          <w:szCs w:val="24"/>
        </w:rPr>
        <w:t>section 139</w:t>
      </w:r>
      <w:r w:rsidR="00DA38C0" w:rsidRPr="001D6FD9">
        <w:rPr>
          <w:rFonts w:cstheme="minorHAnsi"/>
          <w:sz w:val="24"/>
          <w:szCs w:val="24"/>
        </w:rPr>
        <w:t>(2)</w:t>
      </w:r>
      <w:r w:rsidR="00A13468" w:rsidRPr="001D6FD9">
        <w:rPr>
          <w:rFonts w:cstheme="minorHAnsi"/>
          <w:sz w:val="24"/>
          <w:szCs w:val="24"/>
        </w:rPr>
        <w:t xml:space="preserve"> </w:t>
      </w:r>
      <w:r w:rsidR="00DA38C0" w:rsidRPr="001D6FD9">
        <w:rPr>
          <w:rFonts w:cstheme="minorHAnsi"/>
          <w:sz w:val="24"/>
          <w:szCs w:val="24"/>
        </w:rPr>
        <w:t xml:space="preserve">assessment </w:t>
      </w:r>
      <w:r w:rsidR="00A13468" w:rsidRPr="001D6FD9">
        <w:rPr>
          <w:rFonts w:cstheme="minorHAnsi"/>
          <w:sz w:val="24"/>
          <w:szCs w:val="24"/>
        </w:rPr>
        <w:t>is to be applied</w:t>
      </w:r>
      <w:r w:rsidR="00B132C1" w:rsidRPr="001D6FD9">
        <w:rPr>
          <w:rFonts w:cstheme="minorHAnsi"/>
          <w:sz w:val="24"/>
          <w:szCs w:val="24"/>
        </w:rPr>
        <w:t xml:space="preserve"> for each body system, rather than </w:t>
      </w:r>
      <w:r w:rsidR="008A3C06" w:rsidRPr="001D6FD9">
        <w:rPr>
          <w:rFonts w:cstheme="minorHAnsi"/>
          <w:sz w:val="24"/>
          <w:szCs w:val="24"/>
        </w:rPr>
        <w:t>for the</w:t>
      </w:r>
      <w:r w:rsidR="00B132C1" w:rsidRPr="001D6FD9">
        <w:rPr>
          <w:rFonts w:cstheme="minorHAnsi"/>
          <w:sz w:val="24"/>
          <w:szCs w:val="24"/>
        </w:rPr>
        <w:t xml:space="preserve"> WPI assessment as a </w:t>
      </w:r>
      <w:r w:rsidR="00A52D52" w:rsidRPr="001D6FD9">
        <w:rPr>
          <w:rFonts w:cstheme="minorHAnsi"/>
          <w:sz w:val="24"/>
          <w:szCs w:val="24"/>
        </w:rPr>
        <w:t>whole. However,</w:t>
      </w:r>
      <w:r w:rsidR="00A52D52">
        <w:rPr>
          <w:rFonts w:cstheme="minorHAnsi"/>
          <w:sz w:val="24"/>
          <w:szCs w:val="24"/>
        </w:rPr>
        <w:t xml:space="preserve"> </w:t>
      </w:r>
      <w:r w:rsidR="00A52D52" w:rsidRPr="001D6FD9">
        <w:rPr>
          <w:rFonts w:cstheme="minorHAnsi"/>
          <w:sz w:val="24"/>
          <w:szCs w:val="24"/>
        </w:rPr>
        <w:t>only one excess under section 139(5) is payable. The</w:t>
      </w:r>
      <w:r w:rsidR="00B132C1" w:rsidRPr="001D6FD9">
        <w:rPr>
          <w:rFonts w:cstheme="minorHAnsi"/>
          <w:sz w:val="24"/>
          <w:szCs w:val="24"/>
        </w:rPr>
        <w:t xml:space="preserve"> excess is to</w:t>
      </w:r>
      <w:r w:rsidR="00DB63B1" w:rsidRPr="001D6FD9">
        <w:rPr>
          <w:rFonts w:cstheme="minorHAnsi"/>
          <w:sz w:val="24"/>
          <w:szCs w:val="24"/>
        </w:rPr>
        <w:t xml:space="preserve"> be refunded if permanent injuries are </w:t>
      </w:r>
      <w:r w:rsidR="00DA38C0" w:rsidRPr="001D6FD9">
        <w:rPr>
          <w:rFonts w:cstheme="minorHAnsi"/>
          <w:sz w:val="24"/>
          <w:szCs w:val="24"/>
        </w:rPr>
        <w:t xml:space="preserve">subsequently </w:t>
      </w:r>
      <w:r w:rsidR="00DB63B1" w:rsidRPr="001D6FD9">
        <w:rPr>
          <w:rFonts w:cstheme="minorHAnsi"/>
          <w:sz w:val="24"/>
          <w:szCs w:val="24"/>
        </w:rPr>
        <w:t>identified</w:t>
      </w:r>
      <w:r w:rsidR="00CD4957" w:rsidRPr="001D6FD9">
        <w:rPr>
          <w:rFonts w:cstheme="minorHAnsi"/>
          <w:sz w:val="24"/>
          <w:szCs w:val="24"/>
        </w:rPr>
        <w:t xml:space="preserve"> in at least one disputed body part</w:t>
      </w:r>
      <w:r w:rsidR="0025672E" w:rsidRPr="001D6FD9">
        <w:rPr>
          <w:rFonts w:cstheme="minorHAnsi"/>
          <w:sz w:val="24"/>
          <w:szCs w:val="24"/>
        </w:rPr>
        <w:t>.</w:t>
      </w:r>
      <w:r w:rsidR="003449C3" w:rsidRPr="006D7781">
        <w:rPr>
          <w:rFonts w:cstheme="minorHAnsi"/>
          <w:sz w:val="24"/>
          <w:szCs w:val="24"/>
        </w:rPr>
        <w:t xml:space="preserve"> </w:t>
      </w:r>
    </w:p>
    <w:p w14:paraId="1DA7D505" w14:textId="780E757A" w:rsidR="003449C3" w:rsidRPr="006D7781" w:rsidRDefault="003449C3" w:rsidP="00FE5EF3">
      <w:pPr>
        <w:pStyle w:val="Heading2"/>
        <w:rPr>
          <w:szCs w:val="24"/>
        </w:rPr>
      </w:pPr>
      <w:r w:rsidRPr="006D7781">
        <w:rPr>
          <w:szCs w:val="24"/>
        </w:rPr>
        <w:t>6.2 The time within which a WPI assessment must be arranged</w:t>
      </w:r>
    </w:p>
    <w:p w14:paraId="5E3C6996" w14:textId="4A0AA9DD" w:rsidR="00CA225E" w:rsidRDefault="003449C3" w:rsidP="007E29C3">
      <w:pPr>
        <w:spacing w:before="240" w:after="0"/>
        <w:rPr>
          <w:rFonts w:cstheme="minorHAnsi"/>
          <w:sz w:val="24"/>
          <w:szCs w:val="24"/>
        </w:rPr>
      </w:pPr>
      <w:r w:rsidRPr="006D7781">
        <w:rPr>
          <w:rFonts w:cstheme="minorHAnsi"/>
          <w:b/>
          <w:bCs/>
          <w:sz w:val="24"/>
          <w:szCs w:val="24"/>
        </w:rPr>
        <w:t>6.2.1</w:t>
      </w:r>
      <w:r w:rsidR="00CA225E">
        <w:rPr>
          <w:rFonts w:cstheme="minorHAnsi"/>
          <w:sz w:val="24"/>
          <w:szCs w:val="24"/>
        </w:rPr>
        <w:t xml:space="preserve"> </w:t>
      </w:r>
      <w:r w:rsidR="00796F20">
        <w:rPr>
          <w:rFonts w:cstheme="minorHAnsi"/>
          <w:sz w:val="24"/>
          <w:szCs w:val="24"/>
        </w:rPr>
        <w:t>When an insurer is required</w:t>
      </w:r>
      <w:r w:rsidR="00160029">
        <w:rPr>
          <w:rFonts w:cstheme="minorHAnsi"/>
          <w:sz w:val="24"/>
          <w:szCs w:val="24"/>
        </w:rPr>
        <w:t xml:space="preserve"> to</w:t>
      </w:r>
      <w:r w:rsidR="00796F20">
        <w:rPr>
          <w:rFonts w:cstheme="minorHAnsi"/>
          <w:sz w:val="24"/>
          <w:szCs w:val="24"/>
        </w:rPr>
        <w:t xml:space="preserve"> r</w:t>
      </w:r>
      <w:r w:rsidR="00CA225E" w:rsidRPr="00B52035">
        <w:rPr>
          <w:rFonts w:cstheme="minorHAnsi"/>
          <w:sz w:val="24"/>
          <w:szCs w:val="24"/>
        </w:rPr>
        <w:t xml:space="preserve">efer </w:t>
      </w:r>
      <w:r w:rsidR="00CA225E">
        <w:rPr>
          <w:rFonts w:cstheme="minorHAnsi"/>
          <w:sz w:val="24"/>
          <w:szCs w:val="24"/>
        </w:rPr>
        <w:t xml:space="preserve">an injured </w:t>
      </w:r>
      <w:r w:rsidR="00CA225E" w:rsidRPr="00B52035">
        <w:rPr>
          <w:rFonts w:cstheme="minorHAnsi"/>
          <w:sz w:val="24"/>
          <w:szCs w:val="24"/>
        </w:rPr>
        <w:t>person</w:t>
      </w:r>
      <w:r w:rsidR="00CA225E">
        <w:rPr>
          <w:rFonts w:cstheme="minorHAnsi"/>
          <w:sz w:val="24"/>
          <w:szCs w:val="24"/>
        </w:rPr>
        <w:t xml:space="preserve"> </w:t>
      </w:r>
      <w:r w:rsidR="00CA225E" w:rsidRPr="006D7781">
        <w:rPr>
          <w:rFonts w:cstheme="minorHAnsi"/>
          <w:sz w:val="24"/>
          <w:szCs w:val="24"/>
        </w:rPr>
        <w:t>to an authorised IME provider</w:t>
      </w:r>
      <w:r w:rsidR="00CA225E" w:rsidRPr="00B52035">
        <w:rPr>
          <w:rFonts w:cstheme="minorHAnsi"/>
          <w:sz w:val="24"/>
          <w:szCs w:val="24"/>
        </w:rPr>
        <w:t xml:space="preserve"> for a WPI assessment</w:t>
      </w:r>
      <w:r w:rsidR="00CA225E">
        <w:rPr>
          <w:rFonts w:cstheme="minorHAnsi"/>
          <w:sz w:val="24"/>
          <w:szCs w:val="24"/>
        </w:rPr>
        <w:t xml:space="preserve"> they must:</w:t>
      </w:r>
    </w:p>
    <w:p w14:paraId="0778DF29" w14:textId="2AE0E0C5" w:rsidR="00CA225E" w:rsidRDefault="00CA225E" w:rsidP="007E29C3">
      <w:pPr>
        <w:pStyle w:val="ListParagraph"/>
        <w:numPr>
          <w:ilvl w:val="0"/>
          <w:numId w:val="44"/>
        </w:numPr>
        <w:ind w:left="714" w:hanging="357"/>
        <w:rPr>
          <w:rFonts w:cstheme="minorHAnsi"/>
          <w:szCs w:val="24"/>
        </w:rPr>
      </w:pPr>
      <w:r>
        <w:rPr>
          <w:rFonts w:cstheme="minorHAnsi"/>
          <w:szCs w:val="24"/>
        </w:rPr>
        <w:t xml:space="preserve">provide </w:t>
      </w:r>
      <w:r w:rsidR="00DF5D5B">
        <w:rPr>
          <w:rFonts w:cstheme="minorHAnsi"/>
          <w:szCs w:val="24"/>
        </w:rPr>
        <w:t xml:space="preserve">the </w:t>
      </w:r>
      <w:r>
        <w:rPr>
          <w:rFonts w:cstheme="minorHAnsi"/>
          <w:szCs w:val="24"/>
        </w:rPr>
        <w:t xml:space="preserve">injured person </w:t>
      </w:r>
      <w:r w:rsidR="00D67A7B">
        <w:rPr>
          <w:rFonts w:cstheme="minorHAnsi"/>
          <w:szCs w:val="24"/>
        </w:rPr>
        <w:t>with a</w:t>
      </w:r>
      <w:r>
        <w:rPr>
          <w:rFonts w:cstheme="minorHAnsi"/>
          <w:szCs w:val="24"/>
        </w:rPr>
        <w:t xml:space="preserve"> written notification in accordance with </w:t>
      </w:r>
      <w:r w:rsidR="003757D0">
        <w:rPr>
          <w:rFonts w:cstheme="minorHAnsi"/>
          <w:szCs w:val="24"/>
        </w:rPr>
        <w:t xml:space="preserve">section </w:t>
      </w:r>
      <w:r>
        <w:rPr>
          <w:rFonts w:cstheme="minorHAnsi"/>
          <w:szCs w:val="24"/>
        </w:rPr>
        <w:t>6.2.2; and</w:t>
      </w:r>
    </w:p>
    <w:p w14:paraId="1E65EE8E" w14:textId="3DC54D00" w:rsidR="00CA225E" w:rsidRDefault="00796F20" w:rsidP="00461034">
      <w:pPr>
        <w:pStyle w:val="ListParagraph"/>
        <w:numPr>
          <w:ilvl w:val="0"/>
          <w:numId w:val="44"/>
        </w:numPr>
        <w:ind w:left="714" w:hanging="357"/>
        <w:rPr>
          <w:rFonts w:cstheme="minorHAnsi"/>
          <w:szCs w:val="24"/>
        </w:rPr>
      </w:pPr>
      <w:r w:rsidRPr="00DF5D5B">
        <w:rPr>
          <w:rFonts w:cstheme="minorHAnsi"/>
          <w:szCs w:val="24"/>
        </w:rPr>
        <w:t>s</w:t>
      </w:r>
      <w:r w:rsidRPr="00F619DF">
        <w:rPr>
          <w:rFonts w:cstheme="minorHAnsi"/>
          <w:szCs w:val="24"/>
        </w:rPr>
        <w:t>end a written referral for</w:t>
      </w:r>
      <w:r w:rsidRPr="006D7781">
        <w:rPr>
          <w:rFonts w:cstheme="minorHAnsi"/>
          <w:szCs w:val="24"/>
        </w:rPr>
        <w:t xml:space="preserve"> the </w:t>
      </w:r>
      <w:r>
        <w:rPr>
          <w:rFonts w:cstheme="minorHAnsi"/>
          <w:szCs w:val="24"/>
        </w:rPr>
        <w:t xml:space="preserve">injured </w:t>
      </w:r>
      <w:r w:rsidRPr="006D7781">
        <w:rPr>
          <w:rFonts w:cstheme="minorHAnsi"/>
          <w:szCs w:val="24"/>
        </w:rPr>
        <w:t>person to an authorised IME provider for a WPI assessment</w:t>
      </w:r>
      <w:r w:rsidR="00CA225E">
        <w:rPr>
          <w:rFonts w:cstheme="minorHAnsi"/>
          <w:szCs w:val="24"/>
        </w:rPr>
        <w:t xml:space="preserve"> </w:t>
      </w:r>
      <w:r>
        <w:rPr>
          <w:rFonts w:cstheme="minorHAnsi"/>
          <w:szCs w:val="24"/>
        </w:rPr>
        <w:t xml:space="preserve">in accordance with </w:t>
      </w:r>
      <w:r w:rsidR="003757D0">
        <w:rPr>
          <w:rFonts w:cstheme="minorHAnsi"/>
          <w:szCs w:val="24"/>
        </w:rPr>
        <w:t xml:space="preserve">section </w:t>
      </w:r>
      <w:r>
        <w:rPr>
          <w:rFonts w:cstheme="minorHAnsi"/>
          <w:szCs w:val="24"/>
        </w:rPr>
        <w:t>6.2.3</w:t>
      </w:r>
    </w:p>
    <w:p w14:paraId="70667B17" w14:textId="77777777" w:rsidR="007E29C3" w:rsidRPr="00617CEE" w:rsidRDefault="007E29C3" w:rsidP="007E29C3">
      <w:pPr>
        <w:pStyle w:val="ListParagraph"/>
        <w:ind w:left="714" w:firstLine="0"/>
        <w:rPr>
          <w:rFonts w:cstheme="minorHAnsi"/>
          <w:szCs w:val="24"/>
        </w:rPr>
      </w:pPr>
    </w:p>
    <w:p w14:paraId="715D4E9D" w14:textId="1B08441E" w:rsidR="00350DD4" w:rsidRPr="00F619DF" w:rsidRDefault="00350DD4" w:rsidP="007E29C3">
      <w:pPr>
        <w:spacing w:after="0"/>
        <w:rPr>
          <w:rFonts w:cstheme="minorHAnsi"/>
          <w:sz w:val="24"/>
          <w:szCs w:val="24"/>
        </w:rPr>
      </w:pPr>
      <w:r>
        <w:rPr>
          <w:rFonts w:cstheme="minorHAnsi"/>
          <w:b/>
          <w:bCs/>
          <w:sz w:val="24"/>
          <w:szCs w:val="24"/>
        </w:rPr>
        <w:t>6</w:t>
      </w:r>
      <w:r w:rsidRPr="006D7781">
        <w:rPr>
          <w:rFonts w:cstheme="minorHAnsi"/>
          <w:b/>
          <w:bCs/>
          <w:sz w:val="24"/>
          <w:szCs w:val="24"/>
        </w:rPr>
        <w:t>.</w:t>
      </w:r>
      <w:r>
        <w:rPr>
          <w:rFonts w:cstheme="minorHAnsi"/>
          <w:b/>
          <w:bCs/>
          <w:sz w:val="24"/>
          <w:szCs w:val="24"/>
        </w:rPr>
        <w:t>2</w:t>
      </w:r>
      <w:r w:rsidRPr="006D7781">
        <w:rPr>
          <w:rFonts w:cstheme="minorHAnsi"/>
          <w:b/>
          <w:bCs/>
          <w:sz w:val="24"/>
          <w:szCs w:val="24"/>
        </w:rPr>
        <w:t>.</w:t>
      </w:r>
      <w:r>
        <w:rPr>
          <w:rFonts w:cstheme="minorHAnsi"/>
          <w:b/>
          <w:bCs/>
          <w:sz w:val="24"/>
          <w:szCs w:val="24"/>
        </w:rPr>
        <w:t>2</w:t>
      </w:r>
      <w:r w:rsidR="00CA225E">
        <w:rPr>
          <w:rFonts w:cstheme="minorHAnsi"/>
          <w:b/>
          <w:bCs/>
          <w:sz w:val="24"/>
          <w:szCs w:val="24"/>
        </w:rPr>
        <w:t xml:space="preserve"> </w:t>
      </w:r>
      <w:r w:rsidR="00CA225E" w:rsidRPr="00F619DF">
        <w:rPr>
          <w:rFonts w:cstheme="minorHAnsi"/>
          <w:sz w:val="24"/>
          <w:szCs w:val="24"/>
        </w:rPr>
        <w:t>T</w:t>
      </w:r>
      <w:r w:rsidRPr="00F619DF">
        <w:rPr>
          <w:rFonts w:cstheme="minorHAnsi"/>
          <w:sz w:val="24"/>
          <w:szCs w:val="24"/>
        </w:rPr>
        <w:t>he insurer must provide the injured person with written notification of:</w:t>
      </w:r>
    </w:p>
    <w:p w14:paraId="239DBFB8" w14:textId="77777777" w:rsidR="00350DD4" w:rsidRPr="00F619DF" w:rsidRDefault="00350DD4" w:rsidP="007E29C3">
      <w:pPr>
        <w:pStyle w:val="ListParagraph"/>
        <w:numPr>
          <w:ilvl w:val="0"/>
          <w:numId w:val="53"/>
        </w:numPr>
        <w:contextualSpacing/>
        <w:rPr>
          <w:rFonts w:asciiTheme="minorHAnsi" w:hAnsiTheme="minorHAnsi" w:cstheme="minorHAnsi"/>
          <w:szCs w:val="24"/>
        </w:rPr>
      </w:pPr>
      <w:r w:rsidRPr="00F619DF">
        <w:rPr>
          <w:rFonts w:asciiTheme="minorHAnsi" w:hAnsiTheme="minorHAnsi" w:cstheme="minorHAnsi"/>
          <w:szCs w:val="24"/>
        </w:rPr>
        <w:t>the injuries and body systems which will be covered by the assessment;</w:t>
      </w:r>
    </w:p>
    <w:p w14:paraId="75D0B1DC" w14:textId="77777777" w:rsidR="00350DD4" w:rsidRPr="00F619DF" w:rsidRDefault="00350DD4" w:rsidP="007E29C3">
      <w:pPr>
        <w:pStyle w:val="ListParagraph"/>
        <w:numPr>
          <w:ilvl w:val="0"/>
          <w:numId w:val="53"/>
        </w:numPr>
        <w:spacing w:before="240"/>
        <w:contextualSpacing/>
        <w:rPr>
          <w:rFonts w:asciiTheme="minorHAnsi" w:hAnsiTheme="minorHAnsi" w:cstheme="minorHAnsi"/>
          <w:szCs w:val="24"/>
        </w:rPr>
      </w:pPr>
      <w:r w:rsidRPr="00F619DF">
        <w:rPr>
          <w:rFonts w:asciiTheme="minorHAnsi" w:hAnsiTheme="minorHAnsi" w:cstheme="minorHAnsi"/>
          <w:szCs w:val="24"/>
        </w:rPr>
        <w:t>the person’s medical history to be set out in the referral; and</w:t>
      </w:r>
    </w:p>
    <w:p w14:paraId="624431B7" w14:textId="08148724" w:rsidR="00350DD4" w:rsidRPr="00F619DF" w:rsidRDefault="00350DD4" w:rsidP="007E29C3">
      <w:pPr>
        <w:pStyle w:val="ListParagraph"/>
        <w:numPr>
          <w:ilvl w:val="0"/>
          <w:numId w:val="53"/>
        </w:numPr>
        <w:spacing w:before="240"/>
        <w:contextualSpacing/>
        <w:rPr>
          <w:rFonts w:asciiTheme="minorHAnsi" w:hAnsiTheme="minorHAnsi" w:cstheme="minorHAnsi"/>
          <w:szCs w:val="24"/>
        </w:rPr>
      </w:pPr>
      <w:r w:rsidRPr="00F619DF">
        <w:rPr>
          <w:rFonts w:asciiTheme="minorHAnsi" w:hAnsiTheme="minorHAnsi" w:cstheme="minorHAnsi"/>
          <w:szCs w:val="24"/>
        </w:rPr>
        <w:t xml:space="preserve">a list of the medical and health information in their possession which they will be providing to the authorised IME provider for the assessment. </w:t>
      </w:r>
    </w:p>
    <w:p w14:paraId="21691F6D" w14:textId="3B0ED4EF" w:rsidR="00964587" w:rsidRPr="00F8271C" w:rsidRDefault="00964587" w:rsidP="00350DD4">
      <w:pPr>
        <w:spacing w:before="240"/>
        <w:rPr>
          <w:rFonts w:cstheme="minorHAnsi"/>
          <w:sz w:val="24"/>
          <w:szCs w:val="24"/>
        </w:rPr>
      </w:pPr>
      <w:r w:rsidRPr="00F8271C">
        <w:rPr>
          <w:rFonts w:cstheme="minorHAnsi"/>
          <w:sz w:val="24"/>
          <w:szCs w:val="24"/>
        </w:rPr>
        <w:t>The insurer may give the injured person a completed draft of the IME provider’s referral form (without</w:t>
      </w:r>
      <w:r w:rsidR="00951AE8" w:rsidRPr="00F8271C">
        <w:rPr>
          <w:rFonts w:cstheme="minorHAnsi"/>
          <w:sz w:val="24"/>
          <w:szCs w:val="24"/>
        </w:rPr>
        <w:t xml:space="preserve"> the</w:t>
      </w:r>
      <w:r w:rsidRPr="00F8271C">
        <w:rPr>
          <w:rFonts w:cstheme="minorHAnsi"/>
          <w:sz w:val="24"/>
          <w:szCs w:val="24"/>
        </w:rPr>
        <w:t xml:space="preserve"> file attachments</w:t>
      </w:r>
      <w:r w:rsidR="001F6F6E" w:rsidRPr="00F8271C">
        <w:rPr>
          <w:rFonts w:cstheme="minorHAnsi"/>
          <w:sz w:val="24"/>
          <w:szCs w:val="24"/>
        </w:rPr>
        <w:t xml:space="preserve"> that will be given to the IME provider</w:t>
      </w:r>
      <w:r w:rsidRPr="00F8271C">
        <w:rPr>
          <w:rFonts w:cstheme="minorHAnsi"/>
          <w:sz w:val="24"/>
          <w:szCs w:val="24"/>
        </w:rPr>
        <w:t>) for these purposes.</w:t>
      </w:r>
    </w:p>
    <w:p w14:paraId="6D342FCA" w14:textId="3DA5EC5A" w:rsidR="00350DD4" w:rsidRPr="00F8271C" w:rsidRDefault="00350DD4" w:rsidP="00350DD4">
      <w:pPr>
        <w:spacing w:before="240"/>
        <w:rPr>
          <w:rFonts w:cstheme="minorHAnsi"/>
          <w:sz w:val="24"/>
          <w:szCs w:val="24"/>
        </w:rPr>
      </w:pPr>
      <w:r w:rsidRPr="00F8271C">
        <w:rPr>
          <w:rFonts w:cstheme="minorHAnsi"/>
          <w:sz w:val="24"/>
          <w:szCs w:val="24"/>
        </w:rPr>
        <w:t>This written notice must occur no later than 5 business days after the injured person:</w:t>
      </w:r>
    </w:p>
    <w:p w14:paraId="061A5152" w14:textId="77777777" w:rsidR="00350DD4" w:rsidRPr="00F8271C" w:rsidRDefault="00350DD4" w:rsidP="00350DD4">
      <w:pPr>
        <w:pStyle w:val="ListParagraph"/>
        <w:widowControl/>
        <w:numPr>
          <w:ilvl w:val="0"/>
          <w:numId w:val="27"/>
        </w:numPr>
        <w:spacing w:before="120"/>
        <w:rPr>
          <w:rFonts w:asciiTheme="minorHAnsi" w:hAnsiTheme="minorHAnsi" w:cstheme="minorHAnsi"/>
          <w:szCs w:val="24"/>
        </w:rPr>
      </w:pPr>
      <w:r w:rsidRPr="00F8271C">
        <w:rPr>
          <w:rFonts w:asciiTheme="minorHAnsi" w:hAnsiTheme="minorHAnsi" w:cstheme="minorHAnsi"/>
          <w:szCs w:val="24"/>
        </w:rPr>
        <w:t xml:space="preserve">is eligible for an assessment under section 138 of the MAI Act; or </w:t>
      </w:r>
    </w:p>
    <w:p w14:paraId="3AAE70DC" w14:textId="77777777" w:rsidR="00350DD4" w:rsidRPr="00F8271C" w:rsidRDefault="00350DD4" w:rsidP="00350DD4">
      <w:pPr>
        <w:pStyle w:val="ListParagraph"/>
        <w:widowControl/>
        <w:numPr>
          <w:ilvl w:val="0"/>
          <w:numId w:val="27"/>
        </w:numPr>
        <w:rPr>
          <w:rFonts w:asciiTheme="minorHAnsi" w:hAnsiTheme="minorHAnsi" w:cstheme="minorHAnsi"/>
          <w:szCs w:val="24"/>
        </w:rPr>
      </w:pPr>
      <w:r w:rsidRPr="00F8271C">
        <w:rPr>
          <w:rFonts w:asciiTheme="minorHAnsi" w:hAnsiTheme="minorHAnsi" w:cstheme="minorHAnsi"/>
          <w:szCs w:val="24"/>
        </w:rPr>
        <w:t xml:space="preserve">confirms and pays an excess for a WPI assessment under subsection 139(3) of the MAI Act; or </w:t>
      </w:r>
    </w:p>
    <w:p w14:paraId="512C78FE" w14:textId="77777777" w:rsidR="00350DD4" w:rsidRPr="00F8271C" w:rsidRDefault="00350DD4" w:rsidP="00350DD4">
      <w:pPr>
        <w:pStyle w:val="ListParagraph"/>
        <w:widowControl/>
        <w:numPr>
          <w:ilvl w:val="0"/>
          <w:numId w:val="27"/>
        </w:numPr>
        <w:rPr>
          <w:rFonts w:asciiTheme="minorHAnsi" w:hAnsiTheme="minorHAnsi" w:cstheme="minorHAnsi"/>
          <w:szCs w:val="24"/>
        </w:rPr>
      </w:pPr>
      <w:r w:rsidRPr="00F8271C">
        <w:rPr>
          <w:rFonts w:asciiTheme="minorHAnsi" w:hAnsiTheme="minorHAnsi" w:cstheme="minorHAnsi"/>
          <w:szCs w:val="24"/>
        </w:rPr>
        <w:t>the person requests a WPI assessment under subsection 140(3) of the MAI Act; or</w:t>
      </w:r>
    </w:p>
    <w:p w14:paraId="322A96A5" w14:textId="77777777" w:rsidR="00350DD4" w:rsidRPr="00F8271C" w:rsidRDefault="00350DD4" w:rsidP="00350DD4">
      <w:pPr>
        <w:pStyle w:val="ListParagraph"/>
        <w:widowControl/>
        <w:numPr>
          <w:ilvl w:val="0"/>
          <w:numId w:val="27"/>
        </w:numPr>
        <w:rPr>
          <w:rFonts w:asciiTheme="minorHAnsi" w:hAnsiTheme="minorHAnsi" w:cstheme="minorHAnsi"/>
          <w:szCs w:val="24"/>
        </w:rPr>
      </w:pPr>
      <w:r w:rsidRPr="00F8271C">
        <w:rPr>
          <w:rFonts w:asciiTheme="minorHAnsi" w:hAnsiTheme="minorHAnsi" w:cstheme="minorHAnsi"/>
          <w:szCs w:val="24"/>
        </w:rPr>
        <w:t>the person notifies the insurer that their injuries have stabilised in accordance with subparagraph 141(5)(c)(ii) of the MAI Act.</w:t>
      </w:r>
    </w:p>
    <w:p w14:paraId="1E5B17BE" w14:textId="317DEAAE" w:rsidR="00964587" w:rsidRDefault="00350DD4" w:rsidP="00350DD4">
      <w:pPr>
        <w:spacing w:before="240"/>
        <w:rPr>
          <w:rFonts w:cstheme="minorHAnsi"/>
          <w:sz w:val="24"/>
          <w:szCs w:val="24"/>
        </w:rPr>
      </w:pPr>
      <w:r w:rsidRPr="00F8271C">
        <w:rPr>
          <w:rFonts w:cstheme="minorHAnsi"/>
          <w:sz w:val="24"/>
          <w:szCs w:val="24"/>
        </w:rPr>
        <w:lastRenderedPageBreak/>
        <w:t>The purpose of notification is for the injured person to be informed of the scope of the assessment and also provide an opportunity for the injured person to provide the insurer</w:t>
      </w:r>
      <w:r w:rsidR="005B1C85">
        <w:rPr>
          <w:rFonts w:cstheme="minorHAnsi"/>
          <w:sz w:val="24"/>
          <w:szCs w:val="24"/>
        </w:rPr>
        <w:t xml:space="preserve"> and the I</w:t>
      </w:r>
      <w:r w:rsidRPr="00F8271C">
        <w:rPr>
          <w:rFonts w:cstheme="minorHAnsi"/>
          <w:sz w:val="24"/>
          <w:szCs w:val="24"/>
        </w:rPr>
        <w:t>ME provider with any additional information they may have in their possession which may be relevant to the assessment.</w:t>
      </w:r>
      <w:r w:rsidR="003462E2">
        <w:rPr>
          <w:rFonts w:cstheme="minorHAnsi"/>
          <w:sz w:val="24"/>
          <w:szCs w:val="24"/>
        </w:rPr>
        <w:t xml:space="preserve"> </w:t>
      </w:r>
    </w:p>
    <w:p w14:paraId="4AA3ED2B" w14:textId="704D0385" w:rsidR="003449C3" w:rsidRPr="006D7781" w:rsidRDefault="005B1505" w:rsidP="00FE5EF3">
      <w:pPr>
        <w:spacing w:before="240"/>
        <w:rPr>
          <w:rFonts w:cstheme="minorHAnsi"/>
          <w:sz w:val="24"/>
          <w:szCs w:val="24"/>
        </w:rPr>
      </w:pPr>
      <w:r w:rsidRPr="006D7781">
        <w:rPr>
          <w:rFonts w:cstheme="minorHAnsi"/>
          <w:b/>
          <w:bCs/>
          <w:sz w:val="24"/>
          <w:szCs w:val="24"/>
        </w:rPr>
        <w:t>6.2.</w:t>
      </w:r>
      <w:r w:rsidR="00964587">
        <w:rPr>
          <w:rFonts w:cstheme="minorHAnsi"/>
          <w:b/>
          <w:bCs/>
          <w:sz w:val="24"/>
          <w:szCs w:val="24"/>
        </w:rPr>
        <w:t>3</w:t>
      </w:r>
      <w:r w:rsidRPr="006D7781">
        <w:rPr>
          <w:rFonts w:cstheme="minorHAnsi"/>
          <w:sz w:val="24"/>
          <w:szCs w:val="24"/>
        </w:rPr>
        <w:t xml:space="preserve"> </w:t>
      </w:r>
      <w:r w:rsidR="003449C3" w:rsidRPr="006D7781">
        <w:rPr>
          <w:rFonts w:cstheme="minorHAnsi"/>
          <w:sz w:val="24"/>
          <w:szCs w:val="24"/>
        </w:rPr>
        <w:t xml:space="preserve">An insurer must then </w:t>
      </w:r>
      <w:r w:rsidR="003449C3" w:rsidRPr="00F619DF">
        <w:rPr>
          <w:rFonts w:cstheme="minorHAnsi"/>
          <w:sz w:val="24"/>
          <w:szCs w:val="24"/>
        </w:rPr>
        <w:t>send a written referral for</w:t>
      </w:r>
      <w:r w:rsidR="002952C9" w:rsidRPr="00AB6B2D">
        <w:rPr>
          <w:rFonts w:cstheme="minorHAnsi"/>
          <w:sz w:val="24"/>
          <w:szCs w:val="24"/>
        </w:rPr>
        <w:t xml:space="preserve"> </w:t>
      </w:r>
      <w:r w:rsidR="003449C3" w:rsidRPr="00AB6B2D">
        <w:rPr>
          <w:rFonts w:cstheme="minorHAnsi"/>
          <w:sz w:val="24"/>
          <w:szCs w:val="24"/>
        </w:rPr>
        <w:t xml:space="preserve">the </w:t>
      </w:r>
      <w:r w:rsidR="00796F20" w:rsidRPr="00AB6B2D">
        <w:rPr>
          <w:rFonts w:cstheme="minorHAnsi"/>
          <w:sz w:val="24"/>
          <w:szCs w:val="24"/>
        </w:rPr>
        <w:t xml:space="preserve">injured </w:t>
      </w:r>
      <w:r w:rsidR="003449C3" w:rsidRPr="000C4B81">
        <w:rPr>
          <w:rFonts w:cstheme="minorHAnsi"/>
          <w:sz w:val="24"/>
          <w:szCs w:val="24"/>
        </w:rPr>
        <w:t>person to an authorised IME provider for a WPI assessment, for all injuries for which a person is likely to have a permanent impairment</w:t>
      </w:r>
      <w:r w:rsidR="00350DD4" w:rsidRPr="00AB6B2D">
        <w:rPr>
          <w:rFonts w:cstheme="minorHAnsi"/>
          <w:sz w:val="24"/>
          <w:szCs w:val="24"/>
        </w:rPr>
        <w:t>. This written referral must occur</w:t>
      </w:r>
      <w:r w:rsidR="003449C3" w:rsidRPr="00AB6B2D">
        <w:rPr>
          <w:rFonts w:cstheme="minorHAnsi"/>
          <w:sz w:val="24"/>
          <w:szCs w:val="24"/>
        </w:rPr>
        <w:t xml:space="preserve"> </w:t>
      </w:r>
      <w:r w:rsidR="003449C3" w:rsidRPr="00F619DF">
        <w:rPr>
          <w:rFonts w:cstheme="minorHAnsi"/>
          <w:sz w:val="24"/>
          <w:szCs w:val="24"/>
        </w:rPr>
        <w:t>no later than 10 business days after the</w:t>
      </w:r>
      <w:r w:rsidR="00350DD4" w:rsidRPr="00F619DF">
        <w:rPr>
          <w:rFonts w:cstheme="minorHAnsi"/>
          <w:sz w:val="24"/>
          <w:szCs w:val="24"/>
        </w:rPr>
        <w:t xml:space="preserve"> injured</w:t>
      </w:r>
      <w:r w:rsidR="003449C3" w:rsidRPr="00F619DF">
        <w:rPr>
          <w:rFonts w:cstheme="minorHAnsi"/>
          <w:sz w:val="24"/>
          <w:szCs w:val="24"/>
        </w:rPr>
        <w:t xml:space="preserve"> person:</w:t>
      </w:r>
    </w:p>
    <w:p w14:paraId="0DCE67FC" w14:textId="59C2CAFE" w:rsidR="003449C3" w:rsidRPr="006D7781" w:rsidRDefault="003449C3" w:rsidP="00FE5EF3">
      <w:pPr>
        <w:pStyle w:val="ListParagraph"/>
        <w:widowControl/>
        <w:numPr>
          <w:ilvl w:val="0"/>
          <w:numId w:val="27"/>
        </w:numPr>
        <w:spacing w:before="120"/>
        <w:rPr>
          <w:rFonts w:asciiTheme="minorHAnsi" w:hAnsiTheme="minorHAnsi" w:cstheme="minorHAnsi"/>
          <w:szCs w:val="24"/>
        </w:rPr>
      </w:pPr>
      <w:r w:rsidRPr="006D7781">
        <w:rPr>
          <w:rFonts w:asciiTheme="minorHAnsi" w:hAnsiTheme="minorHAnsi" w:cstheme="minorHAnsi"/>
          <w:szCs w:val="24"/>
        </w:rPr>
        <w:t>is eligible for an assessment under section 138 of the MAI Act</w:t>
      </w:r>
      <w:r w:rsidR="00140A99">
        <w:rPr>
          <w:rFonts w:asciiTheme="minorHAnsi" w:hAnsiTheme="minorHAnsi" w:cstheme="minorHAnsi"/>
          <w:szCs w:val="24"/>
        </w:rPr>
        <w:t>;</w:t>
      </w:r>
      <w:r w:rsidRPr="006D7781">
        <w:rPr>
          <w:rFonts w:asciiTheme="minorHAnsi" w:hAnsiTheme="minorHAnsi" w:cstheme="minorHAnsi"/>
          <w:szCs w:val="24"/>
        </w:rPr>
        <w:t xml:space="preserve"> or </w:t>
      </w:r>
    </w:p>
    <w:p w14:paraId="4277EE76" w14:textId="20F25F85" w:rsidR="003449C3" w:rsidRPr="006D7781" w:rsidRDefault="003449C3" w:rsidP="00FE5EF3">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confirms and pays an excess for a WPI assessment under subsection 139(3) of the MAI Act</w:t>
      </w:r>
      <w:r w:rsidR="00140A99">
        <w:rPr>
          <w:rFonts w:asciiTheme="minorHAnsi" w:hAnsiTheme="minorHAnsi" w:cstheme="minorHAnsi"/>
          <w:szCs w:val="24"/>
        </w:rPr>
        <w:t>;</w:t>
      </w:r>
      <w:r w:rsidRPr="006D7781">
        <w:rPr>
          <w:rFonts w:asciiTheme="minorHAnsi" w:hAnsiTheme="minorHAnsi" w:cstheme="minorHAnsi"/>
          <w:szCs w:val="24"/>
        </w:rPr>
        <w:t xml:space="preserve"> or </w:t>
      </w:r>
    </w:p>
    <w:p w14:paraId="0E03FC63" w14:textId="0D4744B7" w:rsidR="003449C3" w:rsidRPr="006D7781" w:rsidRDefault="003449C3" w:rsidP="00FE5EF3">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the person requests a WPI assessment under subsection 140(3) of the MAI Act</w:t>
      </w:r>
      <w:r w:rsidR="00140A99">
        <w:rPr>
          <w:rFonts w:asciiTheme="minorHAnsi" w:hAnsiTheme="minorHAnsi" w:cstheme="minorHAnsi"/>
          <w:szCs w:val="24"/>
        </w:rPr>
        <w:t>;</w:t>
      </w:r>
      <w:r w:rsidRPr="006D7781">
        <w:rPr>
          <w:rFonts w:asciiTheme="minorHAnsi" w:hAnsiTheme="minorHAnsi" w:cstheme="minorHAnsi"/>
          <w:szCs w:val="24"/>
        </w:rPr>
        <w:t xml:space="preserve"> or</w:t>
      </w:r>
    </w:p>
    <w:p w14:paraId="49F61B6F" w14:textId="47699407" w:rsidR="003449C3" w:rsidRDefault="003449C3" w:rsidP="00FE5EF3">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the person notifies the insurer that their injuries have stabilised in accordance with subparagraph 141(5)(c)(ii) of the MAI Act</w:t>
      </w:r>
      <w:r w:rsidR="006D7781">
        <w:rPr>
          <w:rFonts w:asciiTheme="minorHAnsi" w:hAnsiTheme="minorHAnsi" w:cstheme="minorHAnsi"/>
          <w:szCs w:val="24"/>
        </w:rPr>
        <w:t>.</w:t>
      </w:r>
    </w:p>
    <w:p w14:paraId="11B7EE53" w14:textId="0C6BC38E" w:rsidR="00CA225E" w:rsidRPr="00617CEE" w:rsidRDefault="00CA225E" w:rsidP="00461034">
      <w:pPr>
        <w:spacing w:before="240"/>
        <w:rPr>
          <w:rFonts w:cstheme="minorHAnsi"/>
          <w:szCs w:val="24"/>
        </w:rPr>
      </w:pPr>
      <w:r>
        <w:rPr>
          <w:rFonts w:cstheme="minorHAnsi"/>
          <w:sz w:val="24"/>
          <w:szCs w:val="24"/>
        </w:rPr>
        <w:t xml:space="preserve">If </w:t>
      </w:r>
      <w:r w:rsidR="00CA7702">
        <w:rPr>
          <w:rFonts w:cstheme="minorHAnsi"/>
          <w:sz w:val="24"/>
          <w:szCs w:val="24"/>
        </w:rPr>
        <w:t xml:space="preserve">the injured person indicates </w:t>
      </w:r>
      <w:r>
        <w:rPr>
          <w:rFonts w:cstheme="minorHAnsi"/>
          <w:sz w:val="24"/>
          <w:szCs w:val="24"/>
        </w:rPr>
        <w:t>additional information is</w:t>
      </w:r>
      <w:r w:rsidR="00CA7702">
        <w:rPr>
          <w:rFonts w:cstheme="minorHAnsi"/>
          <w:sz w:val="24"/>
          <w:szCs w:val="24"/>
        </w:rPr>
        <w:t xml:space="preserve"> to be</w:t>
      </w:r>
      <w:r>
        <w:rPr>
          <w:rFonts w:cstheme="minorHAnsi"/>
          <w:sz w:val="24"/>
          <w:szCs w:val="24"/>
        </w:rPr>
        <w:t xml:space="preserve"> provided, the insurer may defer making the written referral</w:t>
      </w:r>
      <w:r w:rsidR="00F619DF">
        <w:rPr>
          <w:rFonts w:cstheme="minorHAnsi"/>
          <w:sz w:val="24"/>
          <w:szCs w:val="24"/>
        </w:rPr>
        <w:t>. After receipt of the information, the insurer has</w:t>
      </w:r>
      <w:r>
        <w:rPr>
          <w:rFonts w:cstheme="minorHAnsi"/>
          <w:sz w:val="24"/>
          <w:szCs w:val="24"/>
        </w:rPr>
        <w:t xml:space="preserve"> an additional 5 business days</w:t>
      </w:r>
      <w:r w:rsidR="00F619DF">
        <w:rPr>
          <w:rFonts w:cstheme="minorHAnsi"/>
          <w:sz w:val="24"/>
          <w:szCs w:val="24"/>
        </w:rPr>
        <w:t xml:space="preserve"> before making the referral</w:t>
      </w:r>
      <w:r>
        <w:rPr>
          <w:rFonts w:cstheme="minorHAnsi"/>
          <w:sz w:val="24"/>
          <w:szCs w:val="24"/>
        </w:rPr>
        <w:t>. This is to allow</w:t>
      </w:r>
      <w:r w:rsidR="00F619DF">
        <w:rPr>
          <w:rFonts w:cstheme="minorHAnsi"/>
          <w:sz w:val="24"/>
          <w:szCs w:val="24"/>
        </w:rPr>
        <w:t xml:space="preserve"> the insurer</w:t>
      </w:r>
      <w:r>
        <w:rPr>
          <w:rFonts w:cstheme="minorHAnsi"/>
          <w:sz w:val="24"/>
          <w:szCs w:val="24"/>
        </w:rPr>
        <w:t xml:space="preserve"> time to consider the relevance of the additional information to the referral and make</w:t>
      </w:r>
      <w:r w:rsidR="00CA7702">
        <w:rPr>
          <w:rFonts w:cstheme="minorHAnsi"/>
          <w:sz w:val="24"/>
          <w:szCs w:val="24"/>
        </w:rPr>
        <w:t xml:space="preserve"> any necessary</w:t>
      </w:r>
      <w:r>
        <w:rPr>
          <w:rFonts w:cstheme="minorHAnsi"/>
          <w:sz w:val="24"/>
          <w:szCs w:val="24"/>
        </w:rPr>
        <w:t xml:space="preserve"> inquiries. </w:t>
      </w:r>
    </w:p>
    <w:p w14:paraId="01875761" w14:textId="61286793" w:rsidR="003449C3" w:rsidRPr="006D7781" w:rsidRDefault="003449C3" w:rsidP="00FE5EF3">
      <w:pPr>
        <w:spacing w:before="240"/>
        <w:rPr>
          <w:rFonts w:cstheme="minorHAnsi"/>
          <w:sz w:val="24"/>
          <w:szCs w:val="24"/>
        </w:rPr>
      </w:pPr>
      <w:r w:rsidRPr="006D7781">
        <w:rPr>
          <w:rFonts w:cstheme="minorHAnsi"/>
          <w:b/>
          <w:bCs/>
          <w:sz w:val="24"/>
          <w:szCs w:val="24"/>
        </w:rPr>
        <w:t>6.2.</w:t>
      </w:r>
      <w:r w:rsidR="00350DD4">
        <w:rPr>
          <w:rFonts w:cstheme="minorHAnsi"/>
          <w:b/>
          <w:bCs/>
          <w:sz w:val="24"/>
          <w:szCs w:val="24"/>
        </w:rPr>
        <w:t>4</w:t>
      </w:r>
      <w:r w:rsidRPr="006D7781">
        <w:rPr>
          <w:rFonts w:cstheme="minorHAnsi"/>
          <w:sz w:val="24"/>
          <w:szCs w:val="24"/>
        </w:rPr>
        <w:t xml:space="preserve"> A</w:t>
      </w:r>
      <w:r w:rsidR="00350DD4">
        <w:rPr>
          <w:rFonts w:cstheme="minorHAnsi"/>
          <w:sz w:val="24"/>
          <w:szCs w:val="24"/>
        </w:rPr>
        <w:t>n injured</w:t>
      </w:r>
      <w:r w:rsidRPr="006D7781">
        <w:rPr>
          <w:rFonts w:cstheme="minorHAnsi"/>
          <w:sz w:val="24"/>
          <w:szCs w:val="24"/>
        </w:rPr>
        <w:t xml:space="preserve"> person’s application for quality of life benefits is </w:t>
      </w:r>
      <w:r w:rsidRPr="00CE297D">
        <w:rPr>
          <w:rFonts w:cstheme="minorHAnsi"/>
          <w:sz w:val="24"/>
          <w:szCs w:val="24"/>
        </w:rPr>
        <w:t>suspended for the period a</w:t>
      </w:r>
      <w:r w:rsidRPr="006D7781">
        <w:rPr>
          <w:rFonts w:cstheme="minorHAnsi"/>
          <w:sz w:val="24"/>
          <w:szCs w:val="24"/>
        </w:rPr>
        <w:t xml:space="preserve"> </w:t>
      </w:r>
      <w:r w:rsidR="00140A99">
        <w:rPr>
          <w:rFonts w:cstheme="minorHAnsi"/>
          <w:sz w:val="24"/>
          <w:szCs w:val="24"/>
        </w:rPr>
        <w:t xml:space="preserve">person has outstanding </w:t>
      </w:r>
      <w:r w:rsidRPr="006D7781">
        <w:rPr>
          <w:rFonts w:cstheme="minorHAnsi"/>
          <w:sz w:val="24"/>
          <w:szCs w:val="24"/>
        </w:rPr>
        <w:t>charge</w:t>
      </w:r>
      <w:r w:rsidR="00140A99">
        <w:rPr>
          <w:rFonts w:cstheme="minorHAnsi"/>
          <w:sz w:val="24"/>
          <w:szCs w:val="24"/>
        </w:rPr>
        <w:t>s</w:t>
      </w:r>
      <w:r w:rsidRPr="006D7781">
        <w:rPr>
          <w:rFonts w:cstheme="minorHAnsi"/>
          <w:sz w:val="24"/>
          <w:szCs w:val="24"/>
        </w:rPr>
        <w:t xml:space="preserve"> </w:t>
      </w:r>
      <w:r w:rsidR="00140A99">
        <w:rPr>
          <w:rFonts w:cstheme="minorHAnsi"/>
          <w:sz w:val="24"/>
          <w:szCs w:val="24"/>
        </w:rPr>
        <w:t>in relation to the motor accident for</w:t>
      </w:r>
      <w:r w:rsidR="00140A99" w:rsidRPr="006D7781">
        <w:rPr>
          <w:rFonts w:cstheme="minorHAnsi"/>
          <w:sz w:val="24"/>
          <w:szCs w:val="24"/>
        </w:rPr>
        <w:t xml:space="preserve"> </w:t>
      </w:r>
      <w:r w:rsidR="00140A99">
        <w:rPr>
          <w:rFonts w:cstheme="minorHAnsi"/>
          <w:sz w:val="24"/>
          <w:szCs w:val="24"/>
        </w:rPr>
        <w:t>one</w:t>
      </w:r>
      <w:r w:rsidR="00140A99" w:rsidRPr="006D7781">
        <w:rPr>
          <w:rFonts w:cstheme="minorHAnsi"/>
          <w:sz w:val="24"/>
          <w:szCs w:val="24"/>
        </w:rPr>
        <w:t xml:space="preserve"> </w:t>
      </w:r>
      <w:r w:rsidRPr="006D7781">
        <w:rPr>
          <w:rFonts w:cstheme="minorHAnsi"/>
          <w:sz w:val="24"/>
          <w:szCs w:val="24"/>
        </w:rPr>
        <w:t>or more driving offences, or a serious driving</w:t>
      </w:r>
      <w:r w:rsidR="00140A99">
        <w:rPr>
          <w:rFonts w:cstheme="minorHAnsi"/>
          <w:sz w:val="24"/>
          <w:szCs w:val="24"/>
        </w:rPr>
        <w:t xml:space="preserve"> offence</w:t>
      </w:r>
      <w:r w:rsidRPr="006D7781">
        <w:rPr>
          <w:rFonts w:cstheme="minorHAnsi"/>
          <w:sz w:val="24"/>
          <w:szCs w:val="24"/>
        </w:rPr>
        <w:t>. A referral to an IME provider should not be made during the suspension period, and the insurer should inform the applicant about the suspension of the application, and circumstances that the application may be revived, in writing.</w:t>
      </w:r>
    </w:p>
    <w:p w14:paraId="402FE6DA" w14:textId="6AF7CA46" w:rsidR="003449C3" w:rsidRPr="006D7781" w:rsidRDefault="003449C3" w:rsidP="00FE5EF3">
      <w:pPr>
        <w:pStyle w:val="Heading2"/>
        <w:rPr>
          <w:szCs w:val="24"/>
        </w:rPr>
      </w:pPr>
      <w:r w:rsidRPr="006D7781">
        <w:rPr>
          <w:szCs w:val="24"/>
        </w:rPr>
        <w:t xml:space="preserve">6.3 </w:t>
      </w:r>
      <w:r w:rsidR="00C44E37">
        <w:rPr>
          <w:szCs w:val="24"/>
        </w:rPr>
        <w:t>Insurer s</w:t>
      </w:r>
      <w:r w:rsidRPr="006D7781">
        <w:rPr>
          <w:szCs w:val="24"/>
        </w:rPr>
        <w:t>electing an IME provider</w:t>
      </w:r>
      <w:r w:rsidR="00A35082" w:rsidRPr="00F619DF">
        <w:rPr>
          <w:szCs w:val="24"/>
        </w:rPr>
        <w:t xml:space="preserve"> if more than one authorised</w:t>
      </w:r>
      <w:r w:rsidR="00C625A8">
        <w:rPr>
          <w:szCs w:val="24"/>
        </w:rPr>
        <w:t xml:space="preserve"> </w:t>
      </w:r>
      <w:r w:rsidR="00C625A8" w:rsidRPr="005E7C7F">
        <w:rPr>
          <w:szCs w:val="24"/>
        </w:rPr>
        <w:t>IME provider</w:t>
      </w:r>
    </w:p>
    <w:p w14:paraId="08B7FF09" w14:textId="5E5FEAA8" w:rsidR="003449C3" w:rsidRPr="006D7781" w:rsidRDefault="003449C3" w:rsidP="00FE5EF3">
      <w:pPr>
        <w:spacing w:before="240"/>
        <w:rPr>
          <w:rFonts w:cstheme="minorHAnsi"/>
          <w:sz w:val="24"/>
          <w:szCs w:val="24"/>
        </w:rPr>
      </w:pPr>
      <w:r w:rsidRPr="006D7781">
        <w:rPr>
          <w:rFonts w:cstheme="minorHAnsi"/>
          <w:b/>
          <w:bCs/>
          <w:sz w:val="24"/>
          <w:szCs w:val="24"/>
        </w:rPr>
        <w:t>6.3.</w:t>
      </w:r>
      <w:r w:rsidRPr="00421503">
        <w:rPr>
          <w:rFonts w:cstheme="minorHAnsi"/>
          <w:b/>
          <w:bCs/>
          <w:sz w:val="24"/>
          <w:szCs w:val="24"/>
        </w:rPr>
        <w:t xml:space="preserve">1 </w:t>
      </w:r>
      <w:r w:rsidR="007A5705" w:rsidRPr="00421503">
        <w:rPr>
          <w:rFonts w:cstheme="minorHAnsi"/>
          <w:sz w:val="24"/>
          <w:szCs w:val="24"/>
        </w:rPr>
        <w:t>If the MAI Commission has authorised more than one IME provider to arrange WPI assessments</w:t>
      </w:r>
      <w:r w:rsidR="007A5705">
        <w:rPr>
          <w:rFonts w:cstheme="minorHAnsi"/>
          <w:sz w:val="24"/>
          <w:szCs w:val="24"/>
        </w:rPr>
        <w:t>, an</w:t>
      </w:r>
      <w:r w:rsidRPr="006D7781">
        <w:rPr>
          <w:rFonts w:cstheme="minorHAnsi"/>
          <w:sz w:val="24"/>
          <w:szCs w:val="24"/>
        </w:rPr>
        <w:t xml:space="preserve"> insurer must put procedures in place to ensure that all authorised IME providers are allocated referrals from an insurer on an equal and sequential basis. For example, if there are two authorised IME providers an insurer should alternate referrals for any given injured person, between providers, based on the time and date of a referral.  The only exception to this rule should be if:</w:t>
      </w:r>
    </w:p>
    <w:p w14:paraId="15BF9FF0" w14:textId="6871F377" w:rsidR="003449C3" w:rsidRPr="00D52B5D" w:rsidRDefault="003449C3" w:rsidP="00FE5EF3">
      <w:pPr>
        <w:pStyle w:val="ListParagraph"/>
        <w:widowControl/>
        <w:numPr>
          <w:ilvl w:val="0"/>
          <w:numId w:val="28"/>
        </w:numPr>
        <w:spacing w:before="120"/>
        <w:rPr>
          <w:rFonts w:asciiTheme="minorHAnsi" w:hAnsiTheme="minorHAnsi" w:cstheme="minorHAnsi"/>
          <w:szCs w:val="24"/>
        </w:rPr>
      </w:pPr>
      <w:r w:rsidRPr="00D52B5D">
        <w:rPr>
          <w:rFonts w:asciiTheme="minorHAnsi" w:hAnsiTheme="minorHAnsi" w:cstheme="minorHAnsi"/>
          <w:szCs w:val="24"/>
        </w:rPr>
        <w:t xml:space="preserve">the allocated provider is unable to provide an assessment for all body systems for the </w:t>
      </w:r>
      <w:r w:rsidRPr="00CE297D">
        <w:rPr>
          <w:rFonts w:asciiTheme="minorHAnsi" w:hAnsiTheme="minorHAnsi" w:cstheme="minorHAnsi"/>
          <w:szCs w:val="24"/>
        </w:rPr>
        <w:t>injured person</w:t>
      </w:r>
      <w:r w:rsidR="00C44E37" w:rsidRPr="00D52B5D">
        <w:rPr>
          <w:rFonts w:asciiTheme="minorHAnsi" w:hAnsiTheme="minorHAnsi" w:cstheme="minorHAnsi"/>
          <w:szCs w:val="24"/>
        </w:rPr>
        <w:t xml:space="preserve"> </w:t>
      </w:r>
      <w:r w:rsidR="00CE297D">
        <w:rPr>
          <w:rFonts w:asciiTheme="minorHAnsi" w:hAnsiTheme="minorHAnsi" w:cstheme="minorHAnsi"/>
          <w:szCs w:val="24"/>
        </w:rPr>
        <w:t xml:space="preserve">within a reasonable time </w:t>
      </w:r>
      <w:r w:rsidR="00C44E37" w:rsidRPr="00D52B5D">
        <w:rPr>
          <w:rFonts w:asciiTheme="minorHAnsi" w:hAnsiTheme="minorHAnsi" w:cstheme="minorHAnsi"/>
          <w:szCs w:val="24"/>
        </w:rPr>
        <w:t>due to specialist availability</w:t>
      </w:r>
      <w:r w:rsidR="00350DD4" w:rsidRPr="00D52B5D">
        <w:rPr>
          <w:rFonts w:asciiTheme="minorHAnsi" w:hAnsiTheme="minorHAnsi" w:cstheme="minorHAnsi"/>
          <w:szCs w:val="24"/>
        </w:rPr>
        <w:t>;</w:t>
      </w:r>
    </w:p>
    <w:p w14:paraId="73677F58" w14:textId="422563CA" w:rsidR="003449C3" w:rsidRPr="00D52B5D" w:rsidRDefault="003449C3" w:rsidP="00FE5EF3">
      <w:pPr>
        <w:pStyle w:val="ListParagraph"/>
        <w:widowControl/>
        <w:numPr>
          <w:ilvl w:val="0"/>
          <w:numId w:val="28"/>
        </w:numPr>
        <w:rPr>
          <w:rFonts w:asciiTheme="minorHAnsi" w:hAnsiTheme="minorHAnsi" w:cstheme="minorHAnsi"/>
          <w:szCs w:val="24"/>
        </w:rPr>
      </w:pPr>
      <w:r w:rsidRPr="00D52B5D">
        <w:rPr>
          <w:rFonts w:asciiTheme="minorHAnsi" w:hAnsiTheme="minorHAnsi" w:cstheme="minorHAnsi"/>
          <w:szCs w:val="24"/>
        </w:rPr>
        <w:t xml:space="preserve">an injured person has previously received a physical or primary psychological assessment from </w:t>
      </w:r>
      <w:r w:rsidR="00325ADC" w:rsidRPr="00D52B5D">
        <w:rPr>
          <w:rFonts w:asciiTheme="minorHAnsi" w:hAnsiTheme="minorHAnsi" w:cstheme="minorHAnsi"/>
          <w:szCs w:val="24"/>
        </w:rPr>
        <w:t>the other</w:t>
      </w:r>
      <w:r w:rsidR="0081204B" w:rsidRPr="00D52B5D">
        <w:rPr>
          <w:rFonts w:asciiTheme="minorHAnsi" w:hAnsiTheme="minorHAnsi" w:cstheme="minorHAnsi"/>
          <w:szCs w:val="24"/>
        </w:rPr>
        <w:t xml:space="preserve"> or</w:t>
      </w:r>
      <w:r w:rsidR="005E7C7F" w:rsidRPr="00D52B5D">
        <w:rPr>
          <w:rFonts w:asciiTheme="minorHAnsi" w:hAnsiTheme="minorHAnsi" w:cstheme="minorHAnsi"/>
          <w:szCs w:val="24"/>
        </w:rPr>
        <w:t xml:space="preserve"> </w:t>
      </w:r>
      <w:r w:rsidRPr="00D52B5D">
        <w:rPr>
          <w:rFonts w:asciiTheme="minorHAnsi" w:hAnsiTheme="minorHAnsi" w:cstheme="minorHAnsi"/>
          <w:szCs w:val="24"/>
        </w:rPr>
        <w:t>another</w:t>
      </w:r>
      <w:r w:rsidR="00C625A8" w:rsidRPr="00D52B5D">
        <w:rPr>
          <w:rFonts w:asciiTheme="minorHAnsi" w:hAnsiTheme="minorHAnsi" w:cstheme="minorHAnsi"/>
          <w:szCs w:val="24"/>
        </w:rPr>
        <w:t xml:space="preserve"> authorised IME</w:t>
      </w:r>
      <w:r w:rsidRPr="00D52B5D">
        <w:rPr>
          <w:rFonts w:asciiTheme="minorHAnsi" w:hAnsiTheme="minorHAnsi" w:cstheme="minorHAnsi"/>
          <w:szCs w:val="24"/>
        </w:rPr>
        <w:t xml:space="preserve"> provider</w:t>
      </w:r>
      <w:r w:rsidR="00350DD4" w:rsidRPr="00D52B5D">
        <w:rPr>
          <w:rFonts w:asciiTheme="minorHAnsi" w:hAnsiTheme="minorHAnsi" w:cstheme="minorHAnsi"/>
          <w:szCs w:val="24"/>
        </w:rPr>
        <w:t>;</w:t>
      </w:r>
      <w:r w:rsidRPr="00D52B5D">
        <w:rPr>
          <w:rFonts w:asciiTheme="minorHAnsi" w:hAnsiTheme="minorHAnsi" w:cstheme="minorHAnsi"/>
          <w:szCs w:val="24"/>
        </w:rPr>
        <w:t xml:space="preserve"> or</w:t>
      </w:r>
    </w:p>
    <w:p w14:paraId="648D45E8" w14:textId="2319EE2A" w:rsidR="003449C3" w:rsidRPr="00D52B5D" w:rsidRDefault="00BF5C30" w:rsidP="00FE5EF3">
      <w:pPr>
        <w:pStyle w:val="ListParagraph"/>
        <w:widowControl/>
        <w:numPr>
          <w:ilvl w:val="0"/>
          <w:numId w:val="28"/>
        </w:numPr>
        <w:rPr>
          <w:rFonts w:asciiTheme="minorHAnsi" w:hAnsiTheme="minorHAnsi" w:cstheme="minorHAnsi"/>
          <w:szCs w:val="24"/>
        </w:rPr>
      </w:pPr>
      <w:r>
        <w:rPr>
          <w:rFonts w:asciiTheme="minorHAnsi" w:hAnsiTheme="minorHAnsi" w:cstheme="minorHAnsi"/>
          <w:szCs w:val="24"/>
        </w:rPr>
        <w:t xml:space="preserve">an </w:t>
      </w:r>
      <w:r w:rsidR="00C625A8" w:rsidRPr="00D52B5D">
        <w:rPr>
          <w:rFonts w:asciiTheme="minorHAnsi" w:hAnsiTheme="minorHAnsi" w:cstheme="minorHAnsi"/>
          <w:szCs w:val="24"/>
        </w:rPr>
        <w:t>authorised IME</w:t>
      </w:r>
      <w:r w:rsidR="003449C3" w:rsidRPr="00D52B5D">
        <w:rPr>
          <w:rFonts w:asciiTheme="minorHAnsi" w:hAnsiTheme="minorHAnsi" w:cstheme="minorHAnsi"/>
          <w:szCs w:val="24"/>
        </w:rPr>
        <w:t xml:space="preserve"> provider operates in </w:t>
      </w:r>
      <w:r w:rsidR="001E0DA3" w:rsidRPr="00D52B5D">
        <w:rPr>
          <w:rFonts w:asciiTheme="minorHAnsi" w:hAnsiTheme="minorHAnsi" w:cstheme="minorHAnsi"/>
          <w:szCs w:val="24"/>
        </w:rPr>
        <w:t xml:space="preserve">an interstate or overseas </w:t>
      </w:r>
      <w:r w:rsidR="003449C3" w:rsidRPr="00D52B5D">
        <w:rPr>
          <w:rFonts w:asciiTheme="minorHAnsi" w:hAnsiTheme="minorHAnsi" w:cstheme="minorHAnsi"/>
          <w:szCs w:val="24"/>
        </w:rPr>
        <w:t>location closer to where the injured person resides or works</w:t>
      </w:r>
      <w:r w:rsidR="004B082E" w:rsidRPr="00D52B5D">
        <w:rPr>
          <w:rFonts w:asciiTheme="minorHAnsi" w:hAnsiTheme="minorHAnsi" w:cstheme="minorHAnsi"/>
          <w:szCs w:val="24"/>
        </w:rPr>
        <w:t xml:space="preserve"> and</w:t>
      </w:r>
      <w:r w:rsidR="006A525D" w:rsidRPr="00D52B5D">
        <w:rPr>
          <w:rFonts w:asciiTheme="minorHAnsi" w:hAnsiTheme="minorHAnsi" w:cstheme="minorHAnsi"/>
          <w:szCs w:val="24"/>
        </w:rPr>
        <w:t xml:space="preserve"> is</w:t>
      </w:r>
      <w:r w:rsidR="004B082E" w:rsidRPr="00D52B5D">
        <w:rPr>
          <w:rFonts w:asciiTheme="minorHAnsi" w:hAnsiTheme="minorHAnsi" w:cstheme="minorHAnsi"/>
          <w:szCs w:val="24"/>
        </w:rPr>
        <w:t xml:space="preserve"> able to arrange the assessment</w:t>
      </w:r>
      <w:r w:rsidR="003449C3" w:rsidRPr="00D52B5D">
        <w:rPr>
          <w:rFonts w:asciiTheme="minorHAnsi" w:hAnsiTheme="minorHAnsi" w:cstheme="minorHAnsi"/>
          <w:szCs w:val="24"/>
        </w:rPr>
        <w:t>.</w:t>
      </w:r>
    </w:p>
    <w:p w14:paraId="1ABFC7B3" w14:textId="55195644" w:rsidR="003449C3" w:rsidRPr="006D7781" w:rsidRDefault="003449C3" w:rsidP="00FE5EF3">
      <w:pPr>
        <w:spacing w:before="240"/>
        <w:rPr>
          <w:rFonts w:cstheme="minorHAnsi"/>
          <w:sz w:val="24"/>
          <w:szCs w:val="24"/>
        </w:rPr>
      </w:pPr>
      <w:r w:rsidRPr="006D7781">
        <w:rPr>
          <w:rFonts w:cstheme="minorHAnsi"/>
          <w:sz w:val="24"/>
          <w:szCs w:val="24"/>
        </w:rPr>
        <w:t>An insurer</w:t>
      </w:r>
      <w:r w:rsidR="00845C9F">
        <w:rPr>
          <w:rFonts w:cstheme="minorHAnsi"/>
          <w:sz w:val="24"/>
          <w:szCs w:val="24"/>
        </w:rPr>
        <w:t xml:space="preserve"> </w:t>
      </w:r>
      <w:r w:rsidR="00EB3147" w:rsidRPr="00421503">
        <w:rPr>
          <w:rFonts w:cstheme="minorHAnsi"/>
          <w:sz w:val="24"/>
          <w:szCs w:val="24"/>
        </w:rPr>
        <w:t>must</w:t>
      </w:r>
      <w:r w:rsidRPr="006D7781">
        <w:rPr>
          <w:rFonts w:cstheme="minorHAnsi"/>
          <w:sz w:val="24"/>
          <w:szCs w:val="24"/>
        </w:rPr>
        <w:t xml:space="preserve"> keep a register of all referrals to authorised IME providers.</w:t>
      </w:r>
    </w:p>
    <w:p w14:paraId="4A5CDF84" w14:textId="1A8E4A7C" w:rsidR="003449C3" w:rsidRPr="006D7781" w:rsidRDefault="003449C3" w:rsidP="00FE5EF3">
      <w:pPr>
        <w:pStyle w:val="Heading2"/>
        <w:rPr>
          <w:szCs w:val="24"/>
        </w:rPr>
      </w:pPr>
      <w:r w:rsidRPr="006D7781">
        <w:rPr>
          <w:szCs w:val="24"/>
        </w:rPr>
        <w:lastRenderedPageBreak/>
        <w:t>6.4 Arranging appointments with an independent medical examiner</w:t>
      </w:r>
      <w:r w:rsidR="00A35082">
        <w:rPr>
          <w:szCs w:val="24"/>
        </w:rPr>
        <w:t xml:space="preserve"> </w:t>
      </w:r>
      <w:r w:rsidR="000318C3">
        <w:rPr>
          <w:szCs w:val="24"/>
        </w:rPr>
        <w:t xml:space="preserve">by the authorised IME </w:t>
      </w:r>
      <w:r w:rsidR="00A35082" w:rsidRPr="00F619DF">
        <w:rPr>
          <w:szCs w:val="24"/>
        </w:rPr>
        <w:t>provider</w:t>
      </w:r>
    </w:p>
    <w:p w14:paraId="67F79B59" w14:textId="400F43E0" w:rsidR="003449C3" w:rsidRPr="006D7781" w:rsidRDefault="003449C3" w:rsidP="00FE5EF3">
      <w:pPr>
        <w:spacing w:before="240"/>
        <w:rPr>
          <w:rFonts w:cstheme="minorHAnsi"/>
          <w:sz w:val="24"/>
          <w:szCs w:val="24"/>
        </w:rPr>
      </w:pPr>
      <w:r w:rsidRPr="006D7781">
        <w:rPr>
          <w:rFonts w:cstheme="minorHAnsi"/>
          <w:b/>
          <w:bCs/>
          <w:sz w:val="24"/>
          <w:szCs w:val="24"/>
        </w:rPr>
        <w:t xml:space="preserve">6.4.1 </w:t>
      </w:r>
      <w:r w:rsidRPr="006D7781">
        <w:rPr>
          <w:rFonts w:cstheme="minorHAnsi"/>
          <w:sz w:val="24"/>
          <w:szCs w:val="24"/>
        </w:rPr>
        <w:t xml:space="preserve">An insurer must prepare a written referral to the authorised IME provider.  </w:t>
      </w:r>
      <w:r w:rsidRPr="00F619DF">
        <w:rPr>
          <w:rFonts w:cstheme="minorHAnsi"/>
          <w:sz w:val="24"/>
          <w:szCs w:val="24"/>
        </w:rPr>
        <w:t xml:space="preserve">The referral </w:t>
      </w:r>
      <w:r w:rsidR="00DD6AB6" w:rsidRPr="00F619DF">
        <w:rPr>
          <w:rFonts w:cstheme="minorHAnsi"/>
          <w:sz w:val="24"/>
          <w:szCs w:val="24"/>
        </w:rPr>
        <w:t>is to</w:t>
      </w:r>
      <w:r w:rsidRPr="00F619DF">
        <w:rPr>
          <w:rFonts w:cstheme="minorHAnsi"/>
          <w:sz w:val="24"/>
          <w:szCs w:val="24"/>
        </w:rPr>
        <w:t xml:space="preserve"> be </w:t>
      </w:r>
      <w:r w:rsidRPr="005E7C7F">
        <w:rPr>
          <w:rFonts w:cstheme="minorHAnsi"/>
          <w:sz w:val="24"/>
          <w:szCs w:val="24"/>
        </w:rPr>
        <w:t xml:space="preserve">made using a form </w:t>
      </w:r>
      <w:r w:rsidR="00AD109B" w:rsidRPr="005E7C7F">
        <w:rPr>
          <w:rFonts w:cstheme="minorHAnsi"/>
          <w:sz w:val="24"/>
          <w:szCs w:val="24"/>
        </w:rPr>
        <w:t>made available</w:t>
      </w:r>
      <w:r w:rsidR="001E0DA3" w:rsidRPr="005E7C7F">
        <w:rPr>
          <w:rFonts w:cstheme="minorHAnsi"/>
          <w:sz w:val="24"/>
          <w:szCs w:val="24"/>
        </w:rPr>
        <w:t xml:space="preserve"> by the MAI Commission. </w:t>
      </w:r>
      <w:r w:rsidRPr="005E7C7F">
        <w:rPr>
          <w:rFonts w:cstheme="minorHAnsi"/>
          <w:sz w:val="24"/>
          <w:szCs w:val="24"/>
        </w:rPr>
        <w:t xml:space="preserve">The referral </w:t>
      </w:r>
      <w:r w:rsidR="001E0DA3" w:rsidRPr="005E7C7F">
        <w:rPr>
          <w:rFonts w:cstheme="minorHAnsi"/>
          <w:sz w:val="24"/>
          <w:szCs w:val="24"/>
        </w:rPr>
        <w:t>is to</w:t>
      </w:r>
      <w:r w:rsidRPr="005E7C7F">
        <w:rPr>
          <w:rFonts w:cstheme="minorHAnsi"/>
          <w:sz w:val="24"/>
          <w:szCs w:val="24"/>
        </w:rPr>
        <w:t xml:space="preserve"> detail the injuries and</w:t>
      </w:r>
      <w:r w:rsidRPr="006D7781">
        <w:rPr>
          <w:rFonts w:cstheme="minorHAnsi"/>
          <w:sz w:val="24"/>
          <w:szCs w:val="24"/>
        </w:rPr>
        <w:t xml:space="preserve"> body systems to be covered by the WPI assessment report and whether the insurer has received either a notice or information for a diagnosis </w:t>
      </w:r>
      <w:r w:rsidR="006D7781" w:rsidRPr="00F619DF">
        <w:rPr>
          <w:rFonts w:cstheme="minorHAnsi"/>
          <w:sz w:val="24"/>
          <w:szCs w:val="24"/>
        </w:rPr>
        <w:t>o</w:t>
      </w:r>
      <w:r w:rsidRPr="00F619DF">
        <w:rPr>
          <w:rFonts w:cstheme="minorHAnsi"/>
          <w:sz w:val="24"/>
          <w:szCs w:val="24"/>
        </w:rPr>
        <w:t>f</w:t>
      </w:r>
      <w:r w:rsidRPr="006D7781">
        <w:rPr>
          <w:rFonts w:cstheme="minorHAnsi"/>
          <w:sz w:val="24"/>
          <w:szCs w:val="24"/>
        </w:rPr>
        <w:t xml:space="preserve"> a psychological or psychiatric disorder.</w:t>
      </w:r>
    </w:p>
    <w:p w14:paraId="210FA1B7" w14:textId="6009FF95" w:rsidR="003449C3" w:rsidRPr="006D7781" w:rsidRDefault="003449C3" w:rsidP="00FE5EF3">
      <w:pPr>
        <w:spacing w:before="240"/>
        <w:rPr>
          <w:rFonts w:cstheme="minorHAnsi"/>
          <w:sz w:val="24"/>
          <w:szCs w:val="24"/>
        </w:rPr>
      </w:pPr>
      <w:r w:rsidRPr="006D7781">
        <w:rPr>
          <w:rFonts w:cstheme="minorHAnsi"/>
          <w:b/>
          <w:bCs/>
          <w:sz w:val="24"/>
          <w:szCs w:val="24"/>
        </w:rPr>
        <w:t xml:space="preserve">6.4.2 </w:t>
      </w:r>
      <w:r w:rsidRPr="006D7781">
        <w:rPr>
          <w:rFonts w:cstheme="minorHAnsi"/>
          <w:sz w:val="24"/>
          <w:szCs w:val="24"/>
        </w:rPr>
        <w:t xml:space="preserve">The referral </w:t>
      </w:r>
      <w:r w:rsidR="00315237">
        <w:rPr>
          <w:rFonts w:cstheme="minorHAnsi"/>
          <w:sz w:val="24"/>
          <w:szCs w:val="24"/>
        </w:rPr>
        <w:t>must</w:t>
      </w:r>
      <w:r w:rsidRPr="006D7781">
        <w:rPr>
          <w:rFonts w:cstheme="minorHAnsi"/>
          <w:sz w:val="24"/>
          <w:szCs w:val="24"/>
        </w:rPr>
        <w:t xml:space="preserve"> indicate when a person is likely to be available for medical examinations and include details of any special needs, such as an interpreter services, that need to be accommodated for at an appointment.</w:t>
      </w:r>
    </w:p>
    <w:p w14:paraId="6FBBB109" w14:textId="444A8A7C" w:rsidR="003449C3" w:rsidRPr="006D7781" w:rsidRDefault="003449C3" w:rsidP="00FE5EF3">
      <w:pPr>
        <w:spacing w:before="240"/>
        <w:rPr>
          <w:rFonts w:cstheme="minorHAnsi"/>
          <w:sz w:val="24"/>
          <w:szCs w:val="24"/>
        </w:rPr>
      </w:pPr>
      <w:r w:rsidRPr="006D7781">
        <w:rPr>
          <w:rFonts w:cstheme="minorHAnsi"/>
          <w:b/>
          <w:bCs/>
          <w:sz w:val="24"/>
          <w:szCs w:val="24"/>
        </w:rPr>
        <w:t xml:space="preserve">6.4.3 </w:t>
      </w:r>
      <w:r w:rsidRPr="006D7781">
        <w:rPr>
          <w:rFonts w:cstheme="minorHAnsi"/>
          <w:sz w:val="24"/>
          <w:szCs w:val="24"/>
        </w:rPr>
        <w:t>The IME provider is responsible for arranging one or more independent medical examiners to carry out a WPI assessment of the injured person.</w:t>
      </w:r>
    </w:p>
    <w:p w14:paraId="6B435F2E" w14:textId="5053FC8C" w:rsidR="006D7781" w:rsidRDefault="003449C3" w:rsidP="00FE5EF3">
      <w:pPr>
        <w:pStyle w:val="BodyText"/>
        <w:spacing w:before="240"/>
        <w:rPr>
          <w:rFonts w:cstheme="minorHAnsi"/>
          <w:sz w:val="24"/>
          <w:szCs w:val="24"/>
        </w:rPr>
      </w:pPr>
      <w:r w:rsidRPr="006D7781">
        <w:rPr>
          <w:rFonts w:cstheme="minorHAnsi"/>
          <w:b/>
          <w:bCs/>
          <w:sz w:val="24"/>
          <w:szCs w:val="24"/>
        </w:rPr>
        <w:t xml:space="preserve">6.4.4 </w:t>
      </w:r>
      <w:r w:rsidRPr="006D7781">
        <w:rPr>
          <w:rFonts w:cstheme="minorHAnsi"/>
          <w:sz w:val="24"/>
          <w:szCs w:val="24"/>
        </w:rPr>
        <w:t>An insurer must also give the authorised</w:t>
      </w:r>
      <w:r w:rsidR="006D7781">
        <w:rPr>
          <w:rFonts w:cstheme="minorHAnsi"/>
          <w:sz w:val="24"/>
          <w:szCs w:val="24"/>
        </w:rPr>
        <w:t xml:space="preserve"> </w:t>
      </w:r>
      <w:r w:rsidRPr="006D7781">
        <w:rPr>
          <w:rFonts w:cstheme="minorHAnsi"/>
          <w:sz w:val="24"/>
          <w:szCs w:val="24"/>
        </w:rPr>
        <w:t>IME provider all medical and allied health information, including results of clinical investigations in their possession relevant to the assessment</w:t>
      </w:r>
      <w:r w:rsidR="006D7781">
        <w:rPr>
          <w:rFonts w:cstheme="minorHAnsi"/>
          <w:sz w:val="24"/>
          <w:szCs w:val="24"/>
        </w:rPr>
        <w:t>,</w:t>
      </w:r>
      <w:r w:rsidRPr="006D7781">
        <w:rPr>
          <w:rFonts w:cstheme="minorHAnsi"/>
          <w:sz w:val="24"/>
          <w:szCs w:val="24"/>
        </w:rPr>
        <w:t xml:space="preserve"> at least 10 calendar days before an appointment with an examiner. Information should include information about the onset of injury, subsequent treatment, diagnostic imaging and tests, and functional assessments of the person claiming the impairment. All documents should be appropriately indexed and organised in a manner to minimise file review times by the examiner.</w:t>
      </w:r>
    </w:p>
    <w:p w14:paraId="68858515" w14:textId="7CA01B53"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6.4.5 </w:t>
      </w:r>
      <w:r w:rsidRPr="006D7781">
        <w:rPr>
          <w:rFonts w:cstheme="minorHAnsi"/>
          <w:sz w:val="24"/>
          <w:szCs w:val="24"/>
        </w:rPr>
        <w:t>If the injured person has requested that an accompanying person be present at the assessment the referral should include the name, relationship to the injured person, and role of this person.</w:t>
      </w:r>
    </w:p>
    <w:p w14:paraId="32B45064" w14:textId="51C81D2C" w:rsidR="003449C3" w:rsidRPr="006D7781" w:rsidRDefault="003449C3" w:rsidP="00FE5EF3">
      <w:pPr>
        <w:spacing w:before="240"/>
        <w:rPr>
          <w:rFonts w:cstheme="minorHAnsi"/>
          <w:sz w:val="24"/>
          <w:szCs w:val="24"/>
        </w:rPr>
      </w:pPr>
      <w:r w:rsidRPr="006D7781">
        <w:rPr>
          <w:rFonts w:cstheme="minorHAnsi"/>
          <w:b/>
          <w:bCs/>
          <w:sz w:val="24"/>
          <w:szCs w:val="24"/>
        </w:rPr>
        <w:t>6.4.</w:t>
      </w:r>
      <w:r w:rsidR="00964587">
        <w:rPr>
          <w:rFonts w:cstheme="minorHAnsi"/>
          <w:b/>
          <w:bCs/>
          <w:sz w:val="24"/>
          <w:szCs w:val="24"/>
        </w:rPr>
        <w:t>6</w:t>
      </w:r>
      <w:r w:rsidRPr="006D7781">
        <w:rPr>
          <w:rFonts w:cstheme="minorHAnsi"/>
          <w:b/>
          <w:bCs/>
          <w:sz w:val="24"/>
          <w:szCs w:val="24"/>
        </w:rPr>
        <w:t xml:space="preserve"> </w:t>
      </w:r>
      <w:r w:rsidRPr="00F619DF">
        <w:rPr>
          <w:rFonts w:cstheme="minorHAnsi"/>
          <w:sz w:val="24"/>
          <w:szCs w:val="24"/>
        </w:rPr>
        <w:t>The insurer may arrange for the</w:t>
      </w:r>
      <w:r w:rsidR="005E7C7F">
        <w:rPr>
          <w:rFonts w:cstheme="minorHAnsi"/>
          <w:sz w:val="24"/>
          <w:szCs w:val="24"/>
        </w:rPr>
        <w:t xml:space="preserve"> authorised</w:t>
      </w:r>
      <w:r w:rsidRPr="00F619DF">
        <w:rPr>
          <w:rFonts w:cstheme="minorHAnsi"/>
          <w:sz w:val="24"/>
          <w:szCs w:val="24"/>
        </w:rPr>
        <w:t xml:space="preserve"> IME provider to communicate directly with the injured person about appointment bookings. In doing so, the </w:t>
      </w:r>
      <w:r w:rsidR="005E7C7F">
        <w:rPr>
          <w:rFonts w:cstheme="minorHAnsi"/>
          <w:sz w:val="24"/>
          <w:szCs w:val="24"/>
        </w:rPr>
        <w:t xml:space="preserve">authorised </w:t>
      </w:r>
      <w:r w:rsidR="001B3E7F" w:rsidRPr="00F619DF">
        <w:rPr>
          <w:rFonts w:cstheme="minorHAnsi"/>
          <w:sz w:val="24"/>
          <w:szCs w:val="24"/>
        </w:rPr>
        <w:t>IME provider must inform the insurer of</w:t>
      </w:r>
      <w:r w:rsidRPr="00F619DF">
        <w:rPr>
          <w:rFonts w:cstheme="minorHAnsi"/>
          <w:sz w:val="24"/>
          <w:szCs w:val="24"/>
        </w:rPr>
        <w:t xml:space="preserve"> all appointment arrangements including any cancellation, non-attendance or rescheduling of appointments</w:t>
      </w:r>
      <w:r w:rsidR="00A35082" w:rsidRPr="00F619DF">
        <w:rPr>
          <w:rFonts w:cstheme="minorHAnsi"/>
          <w:sz w:val="24"/>
          <w:szCs w:val="24"/>
        </w:rPr>
        <w:t xml:space="preserve"> by</w:t>
      </w:r>
      <w:r w:rsidR="001B3E7F" w:rsidRPr="00F619DF">
        <w:rPr>
          <w:rFonts w:cstheme="minorHAnsi"/>
          <w:sz w:val="24"/>
          <w:szCs w:val="24"/>
        </w:rPr>
        <w:t xml:space="preserve"> either the applicant or</w:t>
      </w:r>
      <w:r w:rsidR="00A35082" w:rsidRPr="00F619DF">
        <w:rPr>
          <w:rFonts w:cstheme="minorHAnsi"/>
          <w:sz w:val="24"/>
          <w:szCs w:val="24"/>
        </w:rPr>
        <w:t xml:space="preserve"> the </w:t>
      </w:r>
      <w:r w:rsidR="005E7C7F">
        <w:rPr>
          <w:rFonts w:cstheme="minorHAnsi"/>
          <w:sz w:val="24"/>
          <w:szCs w:val="24"/>
        </w:rPr>
        <w:t xml:space="preserve">authorised </w:t>
      </w:r>
      <w:r w:rsidR="00A35082" w:rsidRPr="00F619DF">
        <w:rPr>
          <w:rFonts w:cstheme="minorHAnsi"/>
          <w:sz w:val="24"/>
          <w:szCs w:val="24"/>
        </w:rPr>
        <w:t>IME provider</w:t>
      </w:r>
      <w:r w:rsidRPr="00F619DF">
        <w:rPr>
          <w:rFonts w:cstheme="minorHAnsi"/>
          <w:sz w:val="24"/>
          <w:szCs w:val="24"/>
        </w:rPr>
        <w:t>.</w:t>
      </w:r>
    </w:p>
    <w:p w14:paraId="4A7CDB27" w14:textId="3E5A8370" w:rsidR="003449C3" w:rsidRPr="006D7781" w:rsidRDefault="003449C3" w:rsidP="00FE5EF3">
      <w:pPr>
        <w:spacing w:before="240"/>
        <w:rPr>
          <w:rFonts w:cstheme="minorHAnsi"/>
          <w:sz w:val="24"/>
          <w:szCs w:val="24"/>
        </w:rPr>
      </w:pPr>
      <w:r w:rsidRPr="006D7781">
        <w:rPr>
          <w:rFonts w:cstheme="minorHAnsi"/>
          <w:b/>
          <w:bCs/>
          <w:sz w:val="24"/>
          <w:szCs w:val="24"/>
        </w:rPr>
        <w:t>6.4.</w:t>
      </w:r>
      <w:r w:rsidR="00964587">
        <w:rPr>
          <w:rFonts w:cstheme="minorHAnsi"/>
          <w:b/>
          <w:bCs/>
          <w:sz w:val="24"/>
          <w:szCs w:val="24"/>
        </w:rPr>
        <w:t>7</w:t>
      </w:r>
      <w:r w:rsidRPr="006D7781">
        <w:rPr>
          <w:rFonts w:cstheme="minorHAnsi"/>
          <w:b/>
          <w:bCs/>
          <w:sz w:val="24"/>
          <w:szCs w:val="24"/>
        </w:rPr>
        <w:t xml:space="preserve"> </w:t>
      </w:r>
      <w:r w:rsidRPr="006D7781">
        <w:rPr>
          <w:rFonts w:cstheme="minorHAnsi"/>
          <w:sz w:val="24"/>
          <w:szCs w:val="24"/>
        </w:rPr>
        <w:t xml:space="preserve">An injured person must be given at least 10 business days written notice of any appointment with an independent medical examiner. The insurer is responsible for ensuring the appointment notice is given to the injured person </w:t>
      </w:r>
      <w:r w:rsidRPr="00F619DF">
        <w:rPr>
          <w:rFonts w:cstheme="minorHAnsi"/>
          <w:sz w:val="24"/>
          <w:szCs w:val="24"/>
        </w:rPr>
        <w:t>and may make arrangements for the notice to be sent out by the IME provider on their behalf</w:t>
      </w:r>
      <w:r w:rsidRPr="00AB6B2D">
        <w:rPr>
          <w:rFonts w:cstheme="minorHAnsi"/>
          <w:sz w:val="24"/>
          <w:szCs w:val="24"/>
        </w:rPr>
        <w:t>.</w:t>
      </w:r>
      <w:r w:rsidRPr="006D7781">
        <w:rPr>
          <w:rFonts w:cstheme="minorHAnsi"/>
          <w:sz w:val="24"/>
          <w:szCs w:val="24"/>
        </w:rPr>
        <w:t xml:space="preserve"> The notice period may only be reduced or waived on agreement from the injured person and provided the insurer has already given the </w:t>
      </w:r>
      <w:r w:rsidRPr="00F619DF">
        <w:rPr>
          <w:rFonts w:cstheme="minorHAnsi"/>
          <w:sz w:val="24"/>
          <w:szCs w:val="24"/>
        </w:rPr>
        <w:t>IME provider</w:t>
      </w:r>
      <w:r w:rsidRPr="006D7781">
        <w:rPr>
          <w:rFonts w:cstheme="minorHAnsi"/>
          <w:sz w:val="24"/>
          <w:szCs w:val="24"/>
        </w:rPr>
        <w:t xml:space="preserve"> all information necessary to undertake an assessment. If a person has complex injuries a single notice may cover multiple appointments. The notice must include the following information about a given appointment:</w:t>
      </w:r>
    </w:p>
    <w:p w14:paraId="32F0444E" w14:textId="786F9B40" w:rsidR="003449C3" w:rsidRPr="006D7781" w:rsidRDefault="003449C3" w:rsidP="00FE5EF3">
      <w:pPr>
        <w:pStyle w:val="ListParagraph"/>
        <w:widowControl/>
        <w:numPr>
          <w:ilvl w:val="0"/>
          <w:numId w:val="30"/>
        </w:numPr>
        <w:spacing w:before="120"/>
        <w:rPr>
          <w:rFonts w:asciiTheme="minorHAnsi" w:hAnsiTheme="minorHAnsi" w:cstheme="minorHAnsi"/>
          <w:szCs w:val="24"/>
        </w:rPr>
      </w:pPr>
      <w:r w:rsidRPr="006D7781">
        <w:rPr>
          <w:rFonts w:asciiTheme="minorHAnsi" w:hAnsiTheme="minorHAnsi" w:cstheme="minorHAnsi"/>
          <w:szCs w:val="24"/>
        </w:rPr>
        <w:t xml:space="preserve">the name, </w:t>
      </w:r>
      <w:r w:rsidR="00AB6B2D" w:rsidRPr="006D7781">
        <w:rPr>
          <w:rFonts w:asciiTheme="minorHAnsi" w:hAnsiTheme="minorHAnsi" w:cstheme="minorHAnsi"/>
          <w:szCs w:val="24"/>
        </w:rPr>
        <w:t>specialty,</w:t>
      </w:r>
      <w:r w:rsidRPr="006D7781">
        <w:rPr>
          <w:rFonts w:asciiTheme="minorHAnsi" w:hAnsiTheme="minorHAnsi" w:cstheme="minorHAnsi"/>
          <w:szCs w:val="24"/>
        </w:rPr>
        <w:t xml:space="preserve"> and qualifications of the independent medical examiner</w:t>
      </w:r>
      <w:r w:rsidR="00AB6B2D">
        <w:rPr>
          <w:rFonts w:asciiTheme="minorHAnsi" w:hAnsiTheme="minorHAnsi" w:cstheme="minorHAnsi"/>
          <w:szCs w:val="24"/>
        </w:rPr>
        <w:t>;</w:t>
      </w:r>
    </w:p>
    <w:p w14:paraId="467935B5" w14:textId="6CA3CEEC"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the injuries and body system/s covered by the referral noting the appointment is for the purposes of assessing impairment and not for medical treatment</w:t>
      </w:r>
      <w:r w:rsidR="00AB6B2D">
        <w:rPr>
          <w:rFonts w:asciiTheme="minorHAnsi" w:hAnsiTheme="minorHAnsi" w:cstheme="minorHAnsi"/>
          <w:szCs w:val="24"/>
        </w:rPr>
        <w:t>;</w:t>
      </w:r>
    </w:p>
    <w:p w14:paraId="330E44A2" w14:textId="15D9203B"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lastRenderedPageBreak/>
        <w:t xml:space="preserve">the date, </w:t>
      </w:r>
      <w:r w:rsidR="00AB6B2D" w:rsidRPr="006D7781">
        <w:rPr>
          <w:rFonts w:asciiTheme="minorHAnsi" w:hAnsiTheme="minorHAnsi" w:cstheme="minorHAnsi"/>
          <w:szCs w:val="24"/>
        </w:rPr>
        <w:t>time,</w:t>
      </w:r>
      <w:r w:rsidRPr="006D7781">
        <w:rPr>
          <w:rFonts w:asciiTheme="minorHAnsi" w:hAnsiTheme="minorHAnsi" w:cstheme="minorHAnsi"/>
          <w:szCs w:val="24"/>
        </w:rPr>
        <w:t xml:space="preserve"> and location of the appointment, contact details for the examiner’s offices and appropriate travel directions or arrangements</w:t>
      </w:r>
      <w:r w:rsidR="00AB6B2D">
        <w:rPr>
          <w:rFonts w:asciiTheme="minorHAnsi" w:hAnsiTheme="minorHAnsi" w:cstheme="minorHAnsi"/>
          <w:szCs w:val="24"/>
        </w:rPr>
        <w:t>;</w:t>
      </w:r>
    </w:p>
    <w:p w14:paraId="456BD990" w14:textId="45B645F5"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the likely duration of the appointment</w:t>
      </w:r>
      <w:r w:rsidR="00AB6B2D">
        <w:rPr>
          <w:rFonts w:asciiTheme="minorHAnsi" w:hAnsiTheme="minorHAnsi" w:cstheme="minorHAnsi"/>
          <w:szCs w:val="24"/>
        </w:rPr>
        <w:t>;</w:t>
      </w:r>
    </w:p>
    <w:p w14:paraId="55863391" w14:textId="7CA6AFA0"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how to cancel the appointment</w:t>
      </w:r>
      <w:r w:rsidR="00AB6B2D">
        <w:rPr>
          <w:rFonts w:asciiTheme="minorHAnsi" w:hAnsiTheme="minorHAnsi" w:cstheme="minorHAnsi"/>
          <w:szCs w:val="24"/>
        </w:rPr>
        <w:t>;</w:t>
      </w:r>
    </w:p>
    <w:p w14:paraId="18751BBE" w14:textId="758F699E"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the consequences of a late cancellation or a non-attendance for an appointment</w:t>
      </w:r>
      <w:r w:rsidR="00AB6B2D">
        <w:rPr>
          <w:rFonts w:asciiTheme="minorHAnsi" w:hAnsiTheme="minorHAnsi" w:cstheme="minorHAnsi"/>
          <w:szCs w:val="24"/>
        </w:rPr>
        <w:t>;</w:t>
      </w:r>
    </w:p>
    <w:p w14:paraId="5FB6083C" w14:textId="25D1C4FA" w:rsidR="003449C3" w:rsidRPr="006D7781" w:rsidRDefault="005B1C85" w:rsidP="00FE5EF3">
      <w:pPr>
        <w:pStyle w:val="ListParagraph"/>
        <w:widowControl/>
        <w:numPr>
          <w:ilvl w:val="0"/>
          <w:numId w:val="30"/>
        </w:numPr>
        <w:rPr>
          <w:rFonts w:asciiTheme="minorHAnsi" w:hAnsiTheme="minorHAnsi" w:cstheme="minorHAnsi"/>
          <w:szCs w:val="24"/>
        </w:rPr>
      </w:pPr>
      <w:r>
        <w:rPr>
          <w:rFonts w:asciiTheme="minorHAnsi" w:hAnsiTheme="minorHAnsi" w:cstheme="minorHAnsi"/>
          <w:szCs w:val="24"/>
        </w:rPr>
        <w:t>i</w:t>
      </w:r>
      <w:r w:rsidR="003449C3" w:rsidRPr="006D7781">
        <w:rPr>
          <w:rFonts w:asciiTheme="minorHAnsi" w:hAnsiTheme="minorHAnsi" w:cstheme="minorHAnsi"/>
          <w:szCs w:val="24"/>
        </w:rPr>
        <w:t>nformation the injured person should bring to the appointment (such as X-rays not in electronic form) or give to the examiner prior to the appointment</w:t>
      </w:r>
      <w:r w:rsidR="00AB6B2D">
        <w:rPr>
          <w:rFonts w:asciiTheme="minorHAnsi" w:hAnsiTheme="minorHAnsi" w:cstheme="minorHAnsi"/>
          <w:szCs w:val="24"/>
        </w:rPr>
        <w:t>;</w:t>
      </w:r>
    </w:p>
    <w:p w14:paraId="6566D92F" w14:textId="74EA337F"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arrangements for an accompanying person to be present during an appointment, noting that the person is not to participate in the assessment, other than to assist the examiner in communicating with the person, and any accompanying person may be asked to leave the assessment room if requested by an examiner. Where the injured person is a child or a person with an intellectual disability, the examiner may request the support person remain in the room but not communicate with the injured person if there is a concern they are interfering with the assessment</w:t>
      </w:r>
      <w:r w:rsidR="00AB6B2D">
        <w:rPr>
          <w:rFonts w:asciiTheme="minorHAnsi" w:hAnsiTheme="minorHAnsi" w:cstheme="minorHAnsi"/>
          <w:szCs w:val="24"/>
        </w:rPr>
        <w:t>;</w:t>
      </w:r>
    </w:p>
    <w:p w14:paraId="35A6D5CA" w14:textId="57C689DE"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arrangements for paying travel expenses</w:t>
      </w:r>
      <w:r w:rsidR="00AB6B2D">
        <w:rPr>
          <w:rFonts w:asciiTheme="minorHAnsi" w:hAnsiTheme="minorHAnsi" w:cstheme="minorHAnsi"/>
          <w:szCs w:val="24"/>
        </w:rPr>
        <w:t>; and</w:t>
      </w:r>
    </w:p>
    <w:p w14:paraId="5C646792" w14:textId="77777777"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how complaints can be made and how they will be handled.</w:t>
      </w:r>
    </w:p>
    <w:p w14:paraId="12E626EE" w14:textId="77777777" w:rsidR="003449C3" w:rsidRPr="006D7781" w:rsidRDefault="003449C3" w:rsidP="00FE5EF3">
      <w:pPr>
        <w:spacing w:before="240"/>
        <w:rPr>
          <w:rFonts w:cstheme="minorHAnsi"/>
          <w:sz w:val="24"/>
          <w:szCs w:val="24"/>
        </w:rPr>
      </w:pPr>
      <w:r w:rsidRPr="006D7781">
        <w:rPr>
          <w:rFonts w:cstheme="minorHAnsi"/>
          <w:sz w:val="24"/>
          <w:szCs w:val="24"/>
        </w:rPr>
        <w:t>A notice of an appointment may be sent to an injured person by post or electronically.</w:t>
      </w:r>
    </w:p>
    <w:p w14:paraId="46383201" w14:textId="37E2B8C1" w:rsidR="003449C3" w:rsidRPr="006D7781" w:rsidRDefault="003449C3" w:rsidP="00FE5EF3">
      <w:pPr>
        <w:pStyle w:val="Heading2"/>
        <w:rPr>
          <w:szCs w:val="24"/>
        </w:rPr>
      </w:pPr>
      <w:r w:rsidRPr="006D7781">
        <w:rPr>
          <w:szCs w:val="24"/>
        </w:rPr>
        <w:t>6.5 Payment for WPI assessment</w:t>
      </w:r>
    </w:p>
    <w:p w14:paraId="74E323D5" w14:textId="23B16CC5" w:rsidR="003449C3" w:rsidRPr="006D7781" w:rsidRDefault="003449C3" w:rsidP="00FE5EF3">
      <w:pPr>
        <w:spacing w:before="240"/>
        <w:rPr>
          <w:rFonts w:cstheme="minorHAnsi"/>
          <w:sz w:val="24"/>
          <w:szCs w:val="24"/>
        </w:rPr>
      </w:pPr>
      <w:r w:rsidRPr="006D7781">
        <w:rPr>
          <w:rFonts w:cstheme="minorHAnsi"/>
          <w:b/>
          <w:bCs/>
          <w:sz w:val="24"/>
          <w:szCs w:val="24"/>
        </w:rPr>
        <w:t xml:space="preserve">6.5.1 </w:t>
      </w:r>
      <w:r w:rsidRPr="006D7781">
        <w:rPr>
          <w:rFonts w:cstheme="minorHAnsi"/>
          <w:sz w:val="24"/>
          <w:szCs w:val="24"/>
        </w:rPr>
        <w:t xml:space="preserve">An insurer will be responsible for directly paying an IME provider for a WPI assessment report and related costs requested on referral by an insurer. The IME provider will invoice in accordance with the fee schedule agreed by the MAI Commission. An IME provider must be paid within 10 business days of the insurer receiving a properly completed WPI report and invoice. </w:t>
      </w:r>
    </w:p>
    <w:p w14:paraId="48E2898E" w14:textId="3C871A0F" w:rsidR="003449C3" w:rsidRPr="006D7781" w:rsidRDefault="003449C3" w:rsidP="00FE5EF3">
      <w:pPr>
        <w:spacing w:before="240"/>
        <w:rPr>
          <w:rFonts w:cstheme="minorHAnsi"/>
          <w:sz w:val="24"/>
          <w:szCs w:val="24"/>
        </w:rPr>
      </w:pPr>
      <w:r w:rsidRPr="006D7781">
        <w:rPr>
          <w:rFonts w:cstheme="minorHAnsi"/>
          <w:b/>
          <w:bCs/>
          <w:sz w:val="24"/>
          <w:szCs w:val="24"/>
        </w:rPr>
        <w:t>6.5.2</w:t>
      </w:r>
      <w:r w:rsidRPr="006D7781">
        <w:rPr>
          <w:rFonts w:cstheme="minorHAnsi"/>
          <w:sz w:val="24"/>
          <w:szCs w:val="24"/>
        </w:rPr>
        <w:t xml:space="preserve"> An insurer </w:t>
      </w:r>
      <w:r w:rsidR="00CC0A8B">
        <w:rPr>
          <w:rFonts w:cstheme="minorHAnsi"/>
          <w:sz w:val="24"/>
          <w:szCs w:val="24"/>
        </w:rPr>
        <w:t>is not</w:t>
      </w:r>
      <w:r w:rsidRPr="006D7781">
        <w:rPr>
          <w:rFonts w:cstheme="minorHAnsi"/>
          <w:sz w:val="24"/>
          <w:szCs w:val="24"/>
        </w:rPr>
        <w:t xml:space="preserve"> required to </w:t>
      </w:r>
      <w:r w:rsidR="00CC0A8B">
        <w:rPr>
          <w:rFonts w:cstheme="minorHAnsi"/>
          <w:sz w:val="24"/>
          <w:szCs w:val="24"/>
        </w:rPr>
        <w:t>arrange for a</w:t>
      </w:r>
      <w:r w:rsidRPr="006D7781">
        <w:rPr>
          <w:rFonts w:cstheme="minorHAnsi"/>
          <w:sz w:val="24"/>
          <w:szCs w:val="24"/>
        </w:rPr>
        <w:t xml:space="preserve"> referral for an assessment, or </w:t>
      </w:r>
      <w:r w:rsidR="00CC0A8B">
        <w:rPr>
          <w:rFonts w:cstheme="minorHAnsi"/>
          <w:sz w:val="24"/>
          <w:szCs w:val="24"/>
        </w:rPr>
        <w:t xml:space="preserve">make </w:t>
      </w:r>
      <w:r w:rsidRPr="006D7781">
        <w:rPr>
          <w:rFonts w:cstheme="minorHAnsi"/>
          <w:sz w:val="24"/>
          <w:szCs w:val="24"/>
        </w:rPr>
        <w:t xml:space="preserve">an appointment with an </w:t>
      </w:r>
      <w:r w:rsidR="00A35082" w:rsidRPr="00F619DF">
        <w:rPr>
          <w:rFonts w:cstheme="minorHAnsi"/>
          <w:sz w:val="24"/>
          <w:szCs w:val="24"/>
        </w:rPr>
        <w:t>IME provider</w:t>
      </w:r>
      <w:r w:rsidRPr="006D7781">
        <w:rPr>
          <w:rFonts w:cstheme="minorHAnsi"/>
          <w:sz w:val="24"/>
          <w:szCs w:val="24"/>
        </w:rPr>
        <w:t xml:space="preserve">, </w:t>
      </w:r>
      <w:r w:rsidR="00CC0A8B">
        <w:rPr>
          <w:rFonts w:cstheme="minorHAnsi"/>
          <w:sz w:val="24"/>
          <w:szCs w:val="24"/>
        </w:rPr>
        <w:t xml:space="preserve">if the insurer has not received </w:t>
      </w:r>
      <w:r w:rsidRPr="006D7781">
        <w:rPr>
          <w:rFonts w:cstheme="minorHAnsi"/>
          <w:sz w:val="24"/>
          <w:szCs w:val="24"/>
        </w:rPr>
        <w:t>a payment or contribution for the cost of an assessment from an injured person in the following</w:t>
      </w:r>
      <w:r w:rsidR="00CC0A8B">
        <w:rPr>
          <w:rFonts w:cstheme="minorHAnsi"/>
          <w:sz w:val="24"/>
          <w:szCs w:val="24"/>
        </w:rPr>
        <w:t xml:space="preserve"> listed</w:t>
      </w:r>
      <w:r w:rsidRPr="006D7781">
        <w:rPr>
          <w:rFonts w:cstheme="minorHAnsi"/>
          <w:sz w:val="24"/>
          <w:szCs w:val="24"/>
        </w:rPr>
        <w:t xml:space="preserve"> circumstances:</w:t>
      </w:r>
    </w:p>
    <w:p w14:paraId="35C3EB12" w14:textId="07C5F2FC" w:rsidR="003449C3" w:rsidRPr="006D7781" w:rsidRDefault="003449C3" w:rsidP="00FE5EF3">
      <w:pPr>
        <w:pStyle w:val="ListParagraph"/>
        <w:widowControl/>
        <w:numPr>
          <w:ilvl w:val="0"/>
          <w:numId w:val="29"/>
        </w:numPr>
        <w:spacing w:before="120"/>
        <w:rPr>
          <w:rFonts w:asciiTheme="minorHAnsi" w:hAnsiTheme="minorHAnsi" w:cstheme="minorHAnsi"/>
          <w:szCs w:val="24"/>
        </w:rPr>
      </w:pPr>
      <w:r w:rsidRPr="006D7781">
        <w:rPr>
          <w:rFonts w:asciiTheme="minorHAnsi" w:hAnsiTheme="minorHAnsi" w:cstheme="minorHAnsi"/>
          <w:szCs w:val="24"/>
        </w:rPr>
        <w:t>the insurer believes a person’s injuries are stable and the person is not likely to have a permanent impairment</w:t>
      </w:r>
      <w:r w:rsidR="004C0F77">
        <w:rPr>
          <w:rFonts w:asciiTheme="minorHAnsi" w:hAnsiTheme="minorHAnsi" w:cstheme="minorHAnsi"/>
          <w:szCs w:val="24"/>
        </w:rPr>
        <w:t xml:space="preserve"> </w:t>
      </w:r>
      <w:r w:rsidRPr="006D7781">
        <w:rPr>
          <w:rFonts w:asciiTheme="minorHAnsi" w:hAnsiTheme="minorHAnsi" w:cstheme="minorHAnsi"/>
          <w:szCs w:val="24"/>
        </w:rPr>
        <w:t>(Section 139 of the MAI Act);</w:t>
      </w:r>
    </w:p>
    <w:p w14:paraId="381DED41" w14:textId="77777777" w:rsidR="003449C3" w:rsidRPr="006D7781" w:rsidRDefault="003449C3" w:rsidP="00FE5EF3">
      <w:pPr>
        <w:pStyle w:val="ListParagraph"/>
        <w:widowControl/>
        <w:numPr>
          <w:ilvl w:val="0"/>
          <w:numId w:val="29"/>
        </w:numPr>
        <w:rPr>
          <w:rFonts w:asciiTheme="minorHAnsi" w:hAnsiTheme="minorHAnsi" w:cstheme="minorHAnsi"/>
          <w:szCs w:val="24"/>
        </w:rPr>
      </w:pPr>
      <w:r w:rsidRPr="006D7781">
        <w:rPr>
          <w:rFonts w:asciiTheme="minorHAnsi" w:hAnsiTheme="minorHAnsi" w:cstheme="minorHAnsi"/>
          <w:szCs w:val="24"/>
        </w:rPr>
        <w:t>a second assessment is required for a person, because an assessment requested by the person under subsection 140(3) of the MAI Act confirmed the person’s injuries had not stabilised; or</w:t>
      </w:r>
    </w:p>
    <w:p w14:paraId="6F2396AD" w14:textId="500762D2" w:rsidR="003449C3" w:rsidRPr="006D7781" w:rsidRDefault="003449C3" w:rsidP="00FE5EF3">
      <w:pPr>
        <w:pStyle w:val="ListParagraph"/>
        <w:widowControl/>
        <w:numPr>
          <w:ilvl w:val="0"/>
          <w:numId w:val="29"/>
        </w:numPr>
        <w:rPr>
          <w:rFonts w:asciiTheme="minorHAnsi" w:hAnsiTheme="minorHAnsi" w:cstheme="minorHAnsi"/>
          <w:szCs w:val="24"/>
        </w:rPr>
      </w:pPr>
      <w:r w:rsidRPr="006D7781">
        <w:rPr>
          <w:rFonts w:asciiTheme="minorHAnsi" w:hAnsiTheme="minorHAnsi" w:cstheme="minorHAnsi"/>
          <w:szCs w:val="24"/>
        </w:rPr>
        <w:t xml:space="preserve">a second assessment is required under subparagraph 141(5)(c)(ii) of the MAI Act because a person who has received an estimated WPI has applied to stay common law proceedings until their injuries have stabilised. </w:t>
      </w:r>
    </w:p>
    <w:p w14:paraId="4358504D" w14:textId="45925AAC" w:rsidR="003449C3" w:rsidRPr="006D7781" w:rsidRDefault="003449C3" w:rsidP="00FE5EF3">
      <w:pPr>
        <w:spacing w:before="240"/>
        <w:rPr>
          <w:rFonts w:cstheme="minorHAnsi"/>
          <w:sz w:val="24"/>
          <w:szCs w:val="24"/>
        </w:rPr>
      </w:pPr>
      <w:r w:rsidRPr="006D7781">
        <w:rPr>
          <w:rFonts w:cstheme="minorHAnsi"/>
          <w:b/>
          <w:bCs/>
          <w:sz w:val="24"/>
          <w:szCs w:val="24"/>
        </w:rPr>
        <w:t xml:space="preserve">6.5.3 </w:t>
      </w:r>
      <w:r w:rsidRPr="006D7781">
        <w:rPr>
          <w:rFonts w:cstheme="minorHAnsi"/>
          <w:sz w:val="24"/>
          <w:szCs w:val="24"/>
        </w:rPr>
        <w:t>If an excess is paid by a person in accordance with subsection 139(5) of the MAI Act and the WPI assessment report confirms the person’s WPI is greater than 0%, the insurer must reimburse the excess to the person within 10 business days of receiving the WPI assessment report.</w:t>
      </w:r>
    </w:p>
    <w:p w14:paraId="2E0D71B7" w14:textId="6A621CEA" w:rsidR="003449C3" w:rsidRPr="006D7781" w:rsidRDefault="003449C3" w:rsidP="00FE5EF3">
      <w:pPr>
        <w:spacing w:before="240"/>
        <w:rPr>
          <w:rFonts w:cstheme="minorHAnsi"/>
          <w:sz w:val="24"/>
          <w:szCs w:val="24"/>
        </w:rPr>
      </w:pPr>
      <w:r w:rsidRPr="006D7781">
        <w:rPr>
          <w:rFonts w:cstheme="minorHAnsi"/>
          <w:b/>
          <w:bCs/>
          <w:sz w:val="24"/>
          <w:szCs w:val="24"/>
        </w:rPr>
        <w:lastRenderedPageBreak/>
        <w:t xml:space="preserve">6.5.4 </w:t>
      </w:r>
      <w:r w:rsidRPr="006D7781">
        <w:rPr>
          <w:rFonts w:cstheme="minorHAnsi"/>
          <w:sz w:val="24"/>
          <w:szCs w:val="24"/>
        </w:rPr>
        <w:t xml:space="preserve">If </w:t>
      </w:r>
      <w:r w:rsidR="00CC0A8B">
        <w:rPr>
          <w:rFonts w:cstheme="minorHAnsi"/>
          <w:sz w:val="24"/>
          <w:szCs w:val="24"/>
        </w:rPr>
        <w:t xml:space="preserve">the </w:t>
      </w:r>
      <w:r w:rsidR="00A35082" w:rsidRPr="00F619DF">
        <w:rPr>
          <w:rFonts w:cstheme="minorHAnsi"/>
          <w:sz w:val="24"/>
          <w:szCs w:val="24"/>
        </w:rPr>
        <w:t>IME provider</w:t>
      </w:r>
      <w:r w:rsidRPr="006D7781">
        <w:rPr>
          <w:rFonts w:cstheme="minorHAnsi"/>
          <w:sz w:val="24"/>
          <w:szCs w:val="24"/>
        </w:rPr>
        <w:t xml:space="preserve"> </w:t>
      </w:r>
      <w:r w:rsidR="00CC0A8B">
        <w:rPr>
          <w:rFonts w:cstheme="minorHAnsi"/>
          <w:sz w:val="24"/>
          <w:szCs w:val="24"/>
        </w:rPr>
        <w:t xml:space="preserve">is required to arrange a further appointment </w:t>
      </w:r>
      <w:r w:rsidRPr="006D7781">
        <w:rPr>
          <w:rFonts w:cstheme="minorHAnsi"/>
          <w:sz w:val="24"/>
          <w:szCs w:val="24"/>
        </w:rPr>
        <w:t>because a person did not attend an earlier appointment and did not give the insurer a reasonable excuse for their non-attendance, the person must pay any cancellation fee charged by the IME provider as a result of the missed appointment.</w:t>
      </w:r>
    </w:p>
    <w:p w14:paraId="54D047DB" w14:textId="14B65382" w:rsidR="003449C3" w:rsidRPr="006D7781" w:rsidRDefault="003449C3" w:rsidP="00FE5EF3">
      <w:pPr>
        <w:spacing w:before="240"/>
        <w:rPr>
          <w:rFonts w:cstheme="minorHAnsi"/>
          <w:sz w:val="24"/>
          <w:szCs w:val="24"/>
        </w:rPr>
      </w:pPr>
      <w:r w:rsidRPr="006D7781">
        <w:rPr>
          <w:rFonts w:cstheme="minorHAnsi"/>
          <w:b/>
          <w:bCs/>
          <w:sz w:val="24"/>
          <w:szCs w:val="24"/>
        </w:rPr>
        <w:t xml:space="preserve">6.5.5 </w:t>
      </w:r>
      <w:r w:rsidRPr="006D7781">
        <w:rPr>
          <w:rFonts w:cstheme="minorHAnsi"/>
          <w:sz w:val="24"/>
          <w:szCs w:val="24"/>
        </w:rPr>
        <w:t>An insurer must also pay the reasonable and necessary travel expenses for a person to attend a WPI assessment on referral from an insurer, with the exception of a referral for a second assessment required because an assessment requested by the person under subsection 140(3) of the MAI Act confirmed the person’s injuries had not stabilised.</w:t>
      </w:r>
    </w:p>
    <w:p w14:paraId="5561763F" w14:textId="5496CEFA" w:rsidR="003449C3" w:rsidRPr="006D7781" w:rsidRDefault="003449C3" w:rsidP="00FE5EF3">
      <w:pPr>
        <w:spacing w:before="240"/>
        <w:rPr>
          <w:rFonts w:cstheme="minorHAnsi"/>
          <w:sz w:val="24"/>
          <w:szCs w:val="24"/>
        </w:rPr>
      </w:pPr>
      <w:r w:rsidRPr="006D7781">
        <w:rPr>
          <w:rFonts w:cstheme="minorHAnsi"/>
          <w:b/>
          <w:bCs/>
          <w:sz w:val="24"/>
          <w:szCs w:val="24"/>
        </w:rPr>
        <w:t xml:space="preserve">6.5.6 </w:t>
      </w:r>
      <w:r w:rsidRPr="006D7781">
        <w:rPr>
          <w:rFonts w:cstheme="minorHAnsi"/>
          <w:sz w:val="24"/>
          <w:szCs w:val="24"/>
        </w:rPr>
        <w:t xml:space="preserve">If an injured person arranges for a private medical examiner to carry out a second WPI assessment the person will be responsible for paying for the WPI assessment report and for any travel expenses incurred in attending the WPI assessment. </w:t>
      </w:r>
    </w:p>
    <w:p w14:paraId="49E6F284" w14:textId="11ED1824" w:rsidR="008A2F35" w:rsidRPr="00737821" w:rsidRDefault="00F92376" w:rsidP="00737821">
      <w:pPr>
        <w:pStyle w:val="Heading1"/>
      </w:pPr>
      <w:bookmarkStart w:id="18" w:name="_Toc214797474"/>
      <w:bookmarkStart w:id="19" w:name="_Hlk202426800"/>
      <w:bookmarkStart w:id="20" w:name="_Hlk17296828"/>
      <w:bookmarkStart w:id="21" w:name="_Toc75347833"/>
      <w:bookmarkStart w:id="22" w:name="_Hlk16758297"/>
      <w:r w:rsidRPr="00737821">
        <w:t>7</w:t>
      </w:r>
      <w:r w:rsidR="001C3CC2" w:rsidRPr="00737821">
        <w:t>.</w:t>
      </w:r>
      <w:r w:rsidR="00737821">
        <w:tab/>
      </w:r>
      <w:r w:rsidR="00C63E6A" w:rsidRPr="00737821">
        <w:t>VALIDATING A WPI ASSESSMENT REPORT</w:t>
      </w:r>
      <w:bookmarkEnd w:id="18"/>
    </w:p>
    <w:p w14:paraId="1B8CDB27" w14:textId="77777777" w:rsidR="00A356B7" w:rsidRDefault="00A356B7" w:rsidP="00BA74F7">
      <w:pPr>
        <w:spacing w:after="0"/>
        <w:rPr>
          <w:b/>
          <w:bCs/>
          <w:sz w:val="24"/>
          <w:szCs w:val="24"/>
        </w:rPr>
      </w:pPr>
    </w:p>
    <w:p w14:paraId="20A68E98" w14:textId="488FEE68" w:rsidR="002C30D2" w:rsidRDefault="00F92376" w:rsidP="00BA74F7">
      <w:pPr>
        <w:spacing w:after="0"/>
        <w:rPr>
          <w:sz w:val="24"/>
          <w:szCs w:val="24"/>
        </w:rPr>
      </w:pPr>
      <w:r>
        <w:rPr>
          <w:b/>
          <w:bCs/>
          <w:sz w:val="24"/>
          <w:szCs w:val="24"/>
        </w:rPr>
        <w:t>7</w:t>
      </w:r>
      <w:r w:rsidR="00BA74F7" w:rsidRPr="00A356B7">
        <w:rPr>
          <w:b/>
          <w:bCs/>
          <w:sz w:val="24"/>
          <w:szCs w:val="24"/>
        </w:rPr>
        <w:t>.1</w:t>
      </w:r>
      <w:r w:rsidR="00BA74F7" w:rsidRPr="00A356B7">
        <w:rPr>
          <w:sz w:val="24"/>
          <w:szCs w:val="24"/>
        </w:rPr>
        <w:t xml:space="preserve"> </w:t>
      </w:r>
      <w:r w:rsidR="00CE1B96">
        <w:rPr>
          <w:sz w:val="24"/>
          <w:szCs w:val="24"/>
        </w:rPr>
        <w:t xml:space="preserve">Before giving an injured person a copy of a WPI report and any offer of quality of life benefits </w:t>
      </w:r>
      <w:r w:rsidR="002106A4">
        <w:rPr>
          <w:sz w:val="24"/>
          <w:szCs w:val="24"/>
        </w:rPr>
        <w:t>with</w:t>
      </w:r>
      <w:r w:rsidR="000E1978">
        <w:rPr>
          <w:sz w:val="24"/>
          <w:szCs w:val="24"/>
        </w:rPr>
        <w:t xml:space="preserve"> a WPI number </w:t>
      </w:r>
      <w:r w:rsidR="00CE1B96">
        <w:rPr>
          <w:sz w:val="24"/>
          <w:szCs w:val="24"/>
        </w:rPr>
        <w:t>under section</w:t>
      </w:r>
      <w:r w:rsidR="00D350A0">
        <w:rPr>
          <w:sz w:val="24"/>
          <w:szCs w:val="24"/>
        </w:rPr>
        <w:t>s</w:t>
      </w:r>
      <w:r w:rsidR="00CE1B96">
        <w:rPr>
          <w:sz w:val="24"/>
          <w:szCs w:val="24"/>
        </w:rPr>
        <w:t xml:space="preserve"> 154 to 157 of the MAI Act an insurer must first be satisfied that the WPI report </w:t>
      </w:r>
      <w:r w:rsidR="00FB1D22">
        <w:rPr>
          <w:sz w:val="24"/>
          <w:szCs w:val="24"/>
        </w:rPr>
        <w:t xml:space="preserve">reflects </w:t>
      </w:r>
      <w:r w:rsidR="00FF15DB">
        <w:rPr>
          <w:sz w:val="24"/>
          <w:szCs w:val="24"/>
        </w:rPr>
        <w:t xml:space="preserve">an assessment </w:t>
      </w:r>
      <w:r w:rsidR="00AC448F">
        <w:rPr>
          <w:sz w:val="24"/>
          <w:szCs w:val="24"/>
        </w:rPr>
        <w:t>carried out</w:t>
      </w:r>
      <w:r w:rsidR="00CE1B96">
        <w:rPr>
          <w:sz w:val="24"/>
          <w:szCs w:val="24"/>
        </w:rPr>
        <w:t xml:space="preserve"> in accordance with the</w:t>
      </w:r>
      <w:r w:rsidR="00423970" w:rsidRPr="00423970">
        <w:rPr>
          <w:i/>
          <w:iCs/>
          <w:sz w:val="24"/>
          <w:szCs w:val="24"/>
        </w:rPr>
        <w:t xml:space="preserve"> </w:t>
      </w:r>
      <w:r w:rsidR="000318C3">
        <w:rPr>
          <w:sz w:val="24"/>
          <w:szCs w:val="24"/>
        </w:rPr>
        <w:t>WPI Assessment Guidelines</w:t>
      </w:r>
      <w:r w:rsidR="00423970">
        <w:rPr>
          <w:sz w:val="24"/>
          <w:szCs w:val="24"/>
        </w:rPr>
        <w:t xml:space="preserve">. </w:t>
      </w:r>
      <w:r w:rsidR="000318C3">
        <w:rPr>
          <w:sz w:val="24"/>
          <w:szCs w:val="24"/>
        </w:rPr>
        <w:t>An</w:t>
      </w:r>
      <w:r w:rsidR="002C30D2">
        <w:rPr>
          <w:sz w:val="24"/>
          <w:szCs w:val="24"/>
        </w:rPr>
        <w:t xml:space="preserve"> insurer must have its own </w:t>
      </w:r>
      <w:r w:rsidR="004F3D87">
        <w:rPr>
          <w:sz w:val="24"/>
          <w:szCs w:val="24"/>
        </w:rPr>
        <w:t xml:space="preserve">quality assurance </w:t>
      </w:r>
      <w:r w:rsidR="002C30D2">
        <w:rPr>
          <w:sz w:val="24"/>
          <w:szCs w:val="24"/>
        </w:rPr>
        <w:t>process in place to confirm the validity of WPI report</w:t>
      </w:r>
      <w:r w:rsidR="00DE6068">
        <w:rPr>
          <w:sz w:val="24"/>
          <w:szCs w:val="24"/>
        </w:rPr>
        <w:t>s</w:t>
      </w:r>
      <w:r w:rsidR="000318C3">
        <w:rPr>
          <w:sz w:val="24"/>
          <w:szCs w:val="24"/>
        </w:rPr>
        <w:t xml:space="preserve">, noting </w:t>
      </w:r>
      <w:r w:rsidR="0045353E">
        <w:rPr>
          <w:sz w:val="24"/>
          <w:szCs w:val="24"/>
        </w:rPr>
        <w:t>quality assurance is also undertaken by the authorised IME provider</w:t>
      </w:r>
      <w:r w:rsidR="002C30D2">
        <w:rPr>
          <w:sz w:val="24"/>
          <w:szCs w:val="24"/>
        </w:rPr>
        <w:t xml:space="preserve">. </w:t>
      </w:r>
      <w:r w:rsidR="00BA74F7" w:rsidRPr="00A356B7">
        <w:rPr>
          <w:sz w:val="24"/>
          <w:szCs w:val="24"/>
        </w:rPr>
        <w:t xml:space="preserve"> </w:t>
      </w:r>
    </w:p>
    <w:p w14:paraId="1AEF86D4" w14:textId="77777777" w:rsidR="002C30D2" w:rsidRDefault="002C30D2" w:rsidP="00BA74F7">
      <w:pPr>
        <w:spacing w:after="0"/>
        <w:rPr>
          <w:sz w:val="24"/>
          <w:szCs w:val="24"/>
        </w:rPr>
      </w:pPr>
    </w:p>
    <w:p w14:paraId="2D12395D" w14:textId="23E0050B" w:rsidR="00B11D9A" w:rsidRDefault="00F92376" w:rsidP="00A356B7">
      <w:pPr>
        <w:pStyle w:val="BodyText"/>
        <w:ind w:right="407"/>
        <w:rPr>
          <w:sz w:val="24"/>
          <w:szCs w:val="24"/>
        </w:rPr>
      </w:pPr>
      <w:r>
        <w:rPr>
          <w:b/>
          <w:bCs/>
          <w:sz w:val="24"/>
          <w:szCs w:val="24"/>
        </w:rPr>
        <w:t>7</w:t>
      </w:r>
      <w:r w:rsidR="002C30D2" w:rsidRPr="00A356B7">
        <w:rPr>
          <w:b/>
          <w:bCs/>
          <w:sz w:val="24"/>
          <w:szCs w:val="24"/>
        </w:rPr>
        <w:t>.2</w:t>
      </w:r>
      <w:r w:rsidR="00B11D9A">
        <w:rPr>
          <w:sz w:val="24"/>
          <w:szCs w:val="24"/>
        </w:rPr>
        <w:t xml:space="preserve"> </w:t>
      </w:r>
      <w:r w:rsidR="002C30D2">
        <w:rPr>
          <w:sz w:val="24"/>
          <w:szCs w:val="24"/>
        </w:rPr>
        <w:t xml:space="preserve">A WPI report </w:t>
      </w:r>
      <w:r w:rsidR="00B11D9A">
        <w:rPr>
          <w:sz w:val="24"/>
          <w:szCs w:val="24"/>
        </w:rPr>
        <w:t>may</w:t>
      </w:r>
      <w:r w:rsidR="00F65838">
        <w:rPr>
          <w:sz w:val="24"/>
          <w:szCs w:val="24"/>
        </w:rPr>
        <w:t xml:space="preserve"> not</w:t>
      </w:r>
      <w:r w:rsidR="00B11D9A">
        <w:rPr>
          <w:sz w:val="24"/>
          <w:szCs w:val="24"/>
        </w:rPr>
        <w:t xml:space="preserve"> be </w:t>
      </w:r>
      <w:r w:rsidR="00F54361">
        <w:rPr>
          <w:sz w:val="24"/>
          <w:szCs w:val="24"/>
        </w:rPr>
        <w:t>valid</w:t>
      </w:r>
      <w:r w:rsidR="004F3D87">
        <w:rPr>
          <w:sz w:val="24"/>
          <w:szCs w:val="24"/>
        </w:rPr>
        <w:t xml:space="preserve"> if it</w:t>
      </w:r>
      <w:r w:rsidR="00B11D9A">
        <w:rPr>
          <w:sz w:val="24"/>
          <w:szCs w:val="24"/>
        </w:rPr>
        <w:t xml:space="preserve"> does not</w:t>
      </w:r>
      <w:r w:rsidR="00FB1D22">
        <w:rPr>
          <w:sz w:val="24"/>
          <w:szCs w:val="24"/>
        </w:rPr>
        <w:t>:</w:t>
      </w:r>
    </w:p>
    <w:p w14:paraId="63385D7D" w14:textId="7264B46F" w:rsidR="00B11D9A" w:rsidRDefault="00B11D9A" w:rsidP="00A356B7">
      <w:pPr>
        <w:pStyle w:val="BodyText"/>
        <w:numPr>
          <w:ilvl w:val="0"/>
          <w:numId w:val="48"/>
        </w:numPr>
        <w:ind w:left="720" w:right="407"/>
        <w:rPr>
          <w:sz w:val="24"/>
          <w:szCs w:val="24"/>
        </w:rPr>
      </w:pPr>
      <w:r w:rsidRPr="003C2F49">
        <w:rPr>
          <w:sz w:val="24"/>
          <w:szCs w:val="24"/>
        </w:rPr>
        <w:t>address whether an injury or condition has reached maximum medical improvement</w:t>
      </w:r>
      <w:r w:rsidR="00A356B7">
        <w:rPr>
          <w:sz w:val="24"/>
          <w:szCs w:val="24"/>
        </w:rPr>
        <w:t xml:space="preserve"> as required by clause 1.15</w:t>
      </w:r>
      <w:r w:rsidR="00EA7B6D">
        <w:rPr>
          <w:sz w:val="24"/>
          <w:szCs w:val="24"/>
        </w:rPr>
        <w:t>, and the basis for this determination as required by clause 1.46</w:t>
      </w:r>
      <w:r w:rsidR="00496150">
        <w:rPr>
          <w:sz w:val="24"/>
          <w:szCs w:val="24"/>
        </w:rPr>
        <w:t xml:space="preserve"> </w:t>
      </w:r>
      <w:r w:rsidR="00A356B7">
        <w:rPr>
          <w:sz w:val="24"/>
          <w:szCs w:val="24"/>
        </w:rPr>
        <w:t>of the WPI Assessment Guidelines</w:t>
      </w:r>
      <w:r w:rsidRPr="003C2F49">
        <w:rPr>
          <w:sz w:val="24"/>
          <w:szCs w:val="24"/>
        </w:rPr>
        <w:t>;</w:t>
      </w:r>
    </w:p>
    <w:p w14:paraId="4EB5E92D" w14:textId="04EEDE8E" w:rsidR="009649F1" w:rsidRDefault="009649F1" w:rsidP="00A356B7">
      <w:pPr>
        <w:pStyle w:val="BodyText"/>
        <w:numPr>
          <w:ilvl w:val="0"/>
          <w:numId w:val="48"/>
        </w:numPr>
        <w:ind w:left="720" w:right="407"/>
        <w:rPr>
          <w:sz w:val="24"/>
          <w:szCs w:val="24"/>
        </w:rPr>
      </w:pPr>
      <w:r>
        <w:rPr>
          <w:sz w:val="24"/>
          <w:szCs w:val="24"/>
        </w:rPr>
        <w:t>provide a history and findings from the examination;</w:t>
      </w:r>
    </w:p>
    <w:p w14:paraId="7A7E6C88" w14:textId="55FB0C24" w:rsidR="006A525D" w:rsidRPr="006A525D" w:rsidRDefault="0038228E" w:rsidP="00C44E37">
      <w:pPr>
        <w:pStyle w:val="ListParagraph"/>
        <w:numPr>
          <w:ilvl w:val="0"/>
          <w:numId w:val="48"/>
        </w:numPr>
        <w:spacing w:after="240"/>
        <w:ind w:left="709"/>
        <w:rPr>
          <w:rFonts w:asciiTheme="minorHAnsi" w:eastAsiaTheme="minorHAnsi" w:hAnsiTheme="minorHAnsi" w:cstheme="minorBidi"/>
          <w:szCs w:val="24"/>
          <w:lang w:val="en-AU"/>
        </w:rPr>
      </w:pPr>
      <w:r>
        <w:rPr>
          <w:rFonts w:asciiTheme="minorHAnsi" w:eastAsiaTheme="minorHAnsi" w:hAnsiTheme="minorHAnsi" w:cstheme="minorBidi"/>
          <w:szCs w:val="24"/>
          <w:lang w:val="en-AU"/>
        </w:rPr>
        <w:t>p</w:t>
      </w:r>
      <w:r w:rsidR="006A525D" w:rsidRPr="006A525D">
        <w:rPr>
          <w:rFonts w:asciiTheme="minorHAnsi" w:eastAsiaTheme="minorHAnsi" w:hAnsiTheme="minorHAnsi" w:cstheme="minorBidi"/>
          <w:szCs w:val="24"/>
          <w:lang w:val="en-AU"/>
        </w:rPr>
        <w:t xml:space="preserve">rovide opinion as to whether the applicant has suffered a permanent impairment </w:t>
      </w:r>
      <w:r w:rsidR="00012861">
        <w:rPr>
          <w:rFonts w:asciiTheme="minorHAnsi" w:eastAsiaTheme="minorHAnsi" w:hAnsiTheme="minorHAnsi" w:cstheme="minorBidi"/>
          <w:szCs w:val="24"/>
          <w:lang w:val="en-AU"/>
        </w:rPr>
        <w:t>from injuries caused by or resulting</w:t>
      </w:r>
      <w:r w:rsidR="006A525D" w:rsidRPr="006A525D">
        <w:rPr>
          <w:rFonts w:asciiTheme="minorHAnsi" w:eastAsiaTheme="minorHAnsi" w:hAnsiTheme="minorHAnsi" w:cstheme="minorBidi"/>
          <w:szCs w:val="24"/>
          <w:lang w:val="en-AU"/>
        </w:rPr>
        <w:t xml:space="preserve"> </w:t>
      </w:r>
      <w:r w:rsidR="00012861">
        <w:rPr>
          <w:rFonts w:asciiTheme="minorHAnsi" w:eastAsiaTheme="minorHAnsi" w:hAnsiTheme="minorHAnsi" w:cstheme="minorBidi"/>
          <w:szCs w:val="24"/>
          <w:lang w:val="en-AU"/>
        </w:rPr>
        <w:t xml:space="preserve">from </w:t>
      </w:r>
      <w:r w:rsidR="006A525D" w:rsidRPr="006A525D">
        <w:rPr>
          <w:rFonts w:asciiTheme="minorHAnsi" w:eastAsiaTheme="minorHAnsi" w:hAnsiTheme="minorHAnsi" w:cstheme="minorBidi"/>
          <w:szCs w:val="24"/>
          <w:lang w:val="en-AU"/>
        </w:rPr>
        <w:t>the accident</w:t>
      </w:r>
      <w:r>
        <w:rPr>
          <w:rFonts w:asciiTheme="minorHAnsi" w:eastAsiaTheme="minorHAnsi" w:hAnsiTheme="minorHAnsi" w:cstheme="minorBidi"/>
          <w:szCs w:val="24"/>
          <w:lang w:val="en-AU"/>
        </w:rPr>
        <w:t>;</w:t>
      </w:r>
    </w:p>
    <w:p w14:paraId="046762AD" w14:textId="03B7C7B1" w:rsidR="00B11D9A" w:rsidRDefault="009649F1">
      <w:pPr>
        <w:pStyle w:val="BodyText"/>
        <w:numPr>
          <w:ilvl w:val="0"/>
          <w:numId w:val="48"/>
        </w:numPr>
        <w:ind w:left="720" w:right="407"/>
        <w:rPr>
          <w:sz w:val="24"/>
          <w:szCs w:val="24"/>
        </w:rPr>
      </w:pPr>
      <w:r>
        <w:rPr>
          <w:sz w:val="24"/>
          <w:szCs w:val="24"/>
        </w:rPr>
        <w:t xml:space="preserve">provide details and </w:t>
      </w:r>
      <w:r w:rsidR="00B11D9A" w:rsidRPr="003C2F49">
        <w:rPr>
          <w:sz w:val="24"/>
          <w:szCs w:val="24"/>
        </w:rPr>
        <w:t>make a deduction from the final level of impairment for any</w:t>
      </w:r>
      <w:r w:rsidR="00B11D9A">
        <w:rPr>
          <w:sz w:val="24"/>
          <w:szCs w:val="24"/>
        </w:rPr>
        <w:t xml:space="preserve"> known</w:t>
      </w:r>
      <w:r w:rsidR="00B11D9A" w:rsidRPr="003C2F49">
        <w:rPr>
          <w:sz w:val="24"/>
          <w:szCs w:val="24"/>
        </w:rPr>
        <w:t xml:space="preserve"> pre-existing injuries or conditions</w:t>
      </w:r>
      <w:r w:rsidR="00510382">
        <w:rPr>
          <w:sz w:val="24"/>
          <w:szCs w:val="24"/>
        </w:rPr>
        <w:t xml:space="preserve">, </w:t>
      </w:r>
      <w:r w:rsidR="00B11D9A">
        <w:rPr>
          <w:sz w:val="24"/>
          <w:szCs w:val="24"/>
        </w:rPr>
        <w:t>or</w:t>
      </w:r>
      <w:r w:rsidR="005F4797">
        <w:rPr>
          <w:sz w:val="24"/>
          <w:szCs w:val="24"/>
        </w:rPr>
        <w:t xml:space="preserve"> for</w:t>
      </w:r>
      <w:r w:rsidR="00B11D9A">
        <w:rPr>
          <w:sz w:val="24"/>
          <w:szCs w:val="24"/>
        </w:rPr>
        <w:t xml:space="preserve"> other assessed injuries not caused by the motor accident</w:t>
      </w:r>
      <w:r w:rsidR="00B11D9A" w:rsidRPr="003C2F49">
        <w:rPr>
          <w:sz w:val="24"/>
          <w:szCs w:val="24"/>
        </w:rPr>
        <w:t xml:space="preserve">; </w:t>
      </w:r>
    </w:p>
    <w:p w14:paraId="3198E24D" w14:textId="2264B236" w:rsidR="00581CAD" w:rsidRDefault="00581CAD" w:rsidP="00A356B7">
      <w:pPr>
        <w:pStyle w:val="BodyText"/>
        <w:numPr>
          <w:ilvl w:val="0"/>
          <w:numId w:val="48"/>
        </w:numPr>
        <w:ind w:left="720" w:right="407"/>
        <w:rPr>
          <w:sz w:val="24"/>
          <w:szCs w:val="24"/>
        </w:rPr>
      </w:pPr>
      <w:bookmarkStart w:id="23" w:name="_Hlk202773454"/>
      <w:r>
        <w:rPr>
          <w:sz w:val="24"/>
          <w:szCs w:val="24"/>
        </w:rPr>
        <w:t xml:space="preserve">exclude any secondary psychological injury from an assessment of primary psychological injuries; </w:t>
      </w:r>
    </w:p>
    <w:bookmarkEnd w:id="23"/>
    <w:p w14:paraId="3EB5A3B8" w14:textId="263369C7" w:rsidR="00B11D9A" w:rsidRPr="00A356B7" w:rsidRDefault="00B11D9A" w:rsidP="00B11D9A">
      <w:pPr>
        <w:pStyle w:val="BodyText"/>
        <w:numPr>
          <w:ilvl w:val="0"/>
          <w:numId w:val="48"/>
        </w:numPr>
        <w:ind w:left="720" w:right="407"/>
        <w:rPr>
          <w:sz w:val="24"/>
          <w:szCs w:val="24"/>
        </w:rPr>
      </w:pPr>
      <w:r w:rsidRPr="00A356B7">
        <w:rPr>
          <w:sz w:val="24"/>
          <w:szCs w:val="24"/>
        </w:rPr>
        <w:t xml:space="preserve">determine the degree of impairment using the tables, graphs, and the methodology in the </w:t>
      </w:r>
      <w:r w:rsidR="00423970" w:rsidRPr="00A356B7">
        <w:rPr>
          <w:sz w:val="24"/>
          <w:szCs w:val="24"/>
        </w:rPr>
        <w:t xml:space="preserve">WPI </w:t>
      </w:r>
      <w:r w:rsidR="00A356B7" w:rsidRPr="00A356B7">
        <w:rPr>
          <w:sz w:val="24"/>
          <w:szCs w:val="24"/>
        </w:rPr>
        <w:t xml:space="preserve">Assessment </w:t>
      </w:r>
      <w:r w:rsidR="00423970" w:rsidRPr="00A356B7">
        <w:rPr>
          <w:sz w:val="24"/>
          <w:szCs w:val="24"/>
        </w:rPr>
        <w:t>G</w:t>
      </w:r>
      <w:r w:rsidRPr="00A356B7">
        <w:rPr>
          <w:sz w:val="24"/>
          <w:szCs w:val="24"/>
        </w:rPr>
        <w:t xml:space="preserve">uidelines and </w:t>
      </w:r>
      <w:r w:rsidR="00C44E37">
        <w:rPr>
          <w:sz w:val="24"/>
          <w:szCs w:val="24"/>
        </w:rPr>
        <w:t xml:space="preserve">the American Medical Association Edition 5 (referred to as </w:t>
      </w:r>
      <w:r w:rsidRPr="00A356B7">
        <w:rPr>
          <w:sz w:val="24"/>
          <w:szCs w:val="24"/>
        </w:rPr>
        <w:t>AMA</w:t>
      </w:r>
      <w:r w:rsidR="00C44E37">
        <w:rPr>
          <w:sz w:val="24"/>
          <w:szCs w:val="24"/>
        </w:rPr>
        <w:t xml:space="preserve"> </w:t>
      </w:r>
      <w:r w:rsidRPr="00A356B7">
        <w:rPr>
          <w:sz w:val="24"/>
          <w:szCs w:val="24"/>
        </w:rPr>
        <w:t>5</w:t>
      </w:r>
      <w:r w:rsidR="00C44E37">
        <w:rPr>
          <w:sz w:val="24"/>
          <w:szCs w:val="24"/>
        </w:rPr>
        <w:t>)</w:t>
      </w:r>
      <w:r w:rsidRPr="00A356B7">
        <w:rPr>
          <w:sz w:val="24"/>
          <w:szCs w:val="24"/>
        </w:rPr>
        <w:t xml:space="preserve"> where applicable</w:t>
      </w:r>
      <w:r w:rsidR="009649F1">
        <w:rPr>
          <w:sz w:val="24"/>
          <w:szCs w:val="24"/>
        </w:rPr>
        <w:t>, and provide a clear calculation of the percentage as a whole number</w:t>
      </w:r>
      <w:r w:rsidRPr="00A356B7">
        <w:rPr>
          <w:sz w:val="24"/>
          <w:szCs w:val="24"/>
        </w:rPr>
        <w:t>;</w:t>
      </w:r>
    </w:p>
    <w:p w14:paraId="56457F1F" w14:textId="766DBA6A" w:rsidR="00423970" w:rsidRDefault="00B11D9A" w:rsidP="00496150">
      <w:pPr>
        <w:pStyle w:val="ListParagraph"/>
        <w:numPr>
          <w:ilvl w:val="0"/>
          <w:numId w:val="48"/>
        </w:numPr>
        <w:spacing w:line="276" w:lineRule="auto"/>
        <w:ind w:left="709"/>
        <w:rPr>
          <w:szCs w:val="24"/>
        </w:rPr>
      </w:pPr>
      <w:r w:rsidRPr="00423970">
        <w:rPr>
          <w:szCs w:val="24"/>
        </w:rPr>
        <w:t xml:space="preserve">include </w:t>
      </w:r>
      <w:r w:rsidR="00FF15DB">
        <w:rPr>
          <w:szCs w:val="24"/>
        </w:rPr>
        <w:t xml:space="preserve">a </w:t>
      </w:r>
      <w:r w:rsidR="0045353E">
        <w:rPr>
          <w:szCs w:val="24"/>
        </w:rPr>
        <w:t xml:space="preserve">statement and </w:t>
      </w:r>
      <w:r w:rsidR="00423970">
        <w:rPr>
          <w:szCs w:val="24"/>
        </w:rPr>
        <w:t>certification</w:t>
      </w:r>
      <w:r w:rsidR="00423970" w:rsidRPr="00423970">
        <w:rPr>
          <w:szCs w:val="24"/>
        </w:rPr>
        <w:t xml:space="preserve"> from the assessor to the effect that:</w:t>
      </w:r>
    </w:p>
    <w:p w14:paraId="12EEC1C0" w14:textId="1949AAA3" w:rsidR="009649F1" w:rsidRDefault="009649F1" w:rsidP="00496150">
      <w:pPr>
        <w:pStyle w:val="ListParagraph"/>
        <w:numPr>
          <w:ilvl w:val="1"/>
          <w:numId w:val="48"/>
        </w:numPr>
        <w:rPr>
          <w:color w:val="000000"/>
        </w:rPr>
      </w:pPr>
      <w:r>
        <w:rPr>
          <w:color w:val="000000"/>
        </w:rPr>
        <w:t>the assessor has completed training in AMA</w:t>
      </w:r>
      <w:r w:rsidR="00C44E37">
        <w:rPr>
          <w:color w:val="000000"/>
        </w:rPr>
        <w:t xml:space="preserve"> </w:t>
      </w:r>
      <w:r>
        <w:rPr>
          <w:color w:val="000000"/>
        </w:rPr>
        <w:t>5 and their specialisation</w:t>
      </w:r>
    </w:p>
    <w:p w14:paraId="5956A1BC" w14:textId="5FAF700D" w:rsidR="00B11D9A" w:rsidRDefault="00423970" w:rsidP="00DE6068">
      <w:pPr>
        <w:pStyle w:val="ListParagraph"/>
        <w:numPr>
          <w:ilvl w:val="1"/>
          <w:numId w:val="48"/>
        </w:numPr>
        <w:rPr>
          <w:color w:val="000000"/>
        </w:rPr>
      </w:pPr>
      <w:r>
        <w:lastRenderedPageBreak/>
        <w:t xml:space="preserve">evaluated the person’s permanent injuries as a result of a motor accident and that </w:t>
      </w:r>
      <w:r w:rsidRPr="00423970">
        <w:rPr>
          <w:color w:val="000000"/>
        </w:rPr>
        <w:t>th</w:t>
      </w:r>
      <w:r w:rsidR="009649F1">
        <w:rPr>
          <w:color w:val="000000"/>
        </w:rPr>
        <w:t>e</w:t>
      </w:r>
      <w:r w:rsidRPr="00423970">
        <w:rPr>
          <w:color w:val="000000"/>
        </w:rPr>
        <w:t xml:space="preserve"> WPI assessment has been conducted in accordance with the</w:t>
      </w:r>
      <w:r w:rsidRPr="00423970">
        <w:rPr>
          <w:i/>
          <w:iCs/>
        </w:rPr>
        <w:t xml:space="preserve"> Motor Accident Injuries (WPI Assessment) Guidelines 2019</w:t>
      </w:r>
      <w:r w:rsidR="009649F1">
        <w:rPr>
          <w:i/>
          <w:iCs/>
        </w:rPr>
        <w:t>.</w:t>
      </w:r>
    </w:p>
    <w:p w14:paraId="64B6B587" w14:textId="77777777" w:rsidR="002C30D2" w:rsidRDefault="002C30D2" w:rsidP="00BA74F7">
      <w:pPr>
        <w:spacing w:after="0"/>
        <w:rPr>
          <w:sz w:val="24"/>
          <w:szCs w:val="24"/>
        </w:rPr>
      </w:pPr>
    </w:p>
    <w:p w14:paraId="4DDCB771" w14:textId="276C572D" w:rsidR="00544048" w:rsidRDefault="00F92376" w:rsidP="001D6FD9">
      <w:pPr>
        <w:spacing w:after="0"/>
      </w:pPr>
      <w:r w:rsidRPr="00A356B7">
        <w:rPr>
          <w:b/>
          <w:bCs/>
          <w:sz w:val="24"/>
          <w:szCs w:val="24"/>
        </w:rPr>
        <w:t>7</w:t>
      </w:r>
      <w:r w:rsidR="002C30D2" w:rsidRPr="00A356B7">
        <w:rPr>
          <w:b/>
          <w:bCs/>
          <w:sz w:val="24"/>
          <w:szCs w:val="24"/>
        </w:rPr>
        <w:t>.</w:t>
      </w:r>
      <w:r w:rsidRPr="00A356B7">
        <w:rPr>
          <w:b/>
          <w:bCs/>
          <w:sz w:val="24"/>
          <w:szCs w:val="24"/>
        </w:rPr>
        <w:t>3</w:t>
      </w:r>
      <w:r w:rsidR="002C30D2">
        <w:rPr>
          <w:sz w:val="24"/>
          <w:szCs w:val="24"/>
        </w:rPr>
        <w:t xml:space="preserve"> A</w:t>
      </w:r>
      <w:r w:rsidR="00BA74F7" w:rsidRPr="00A356B7">
        <w:rPr>
          <w:sz w:val="24"/>
          <w:szCs w:val="24"/>
        </w:rPr>
        <w:t>n insurer may seek corrections or compliance clarifications on receipt of a WPI assessment report</w:t>
      </w:r>
      <w:r w:rsidR="00D350A0">
        <w:rPr>
          <w:sz w:val="24"/>
          <w:szCs w:val="24"/>
        </w:rPr>
        <w:t xml:space="preserve"> through requesting a superseding report</w:t>
      </w:r>
      <w:r w:rsidR="0045353E">
        <w:rPr>
          <w:sz w:val="24"/>
          <w:szCs w:val="24"/>
        </w:rPr>
        <w:t xml:space="preserve"> from the authorised IME provider</w:t>
      </w:r>
      <w:r w:rsidR="00BA74F7" w:rsidRPr="00A356B7">
        <w:rPr>
          <w:sz w:val="24"/>
          <w:szCs w:val="24"/>
        </w:rPr>
        <w:t xml:space="preserve">. </w:t>
      </w:r>
      <w:r w:rsidR="00CE1B96">
        <w:rPr>
          <w:sz w:val="24"/>
          <w:szCs w:val="24"/>
        </w:rPr>
        <w:t xml:space="preserve"> In th</w:t>
      </w:r>
      <w:r w:rsidR="00F54361">
        <w:rPr>
          <w:sz w:val="24"/>
          <w:szCs w:val="24"/>
        </w:rPr>
        <w:t>is</w:t>
      </w:r>
      <w:r w:rsidR="00CE1B96">
        <w:rPr>
          <w:sz w:val="24"/>
          <w:szCs w:val="24"/>
        </w:rPr>
        <w:t xml:space="preserve"> </w:t>
      </w:r>
      <w:r w:rsidR="00F54361">
        <w:rPr>
          <w:sz w:val="24"/>
          <w:szCs w:val="24"/>
        </w:rPr>
        <w:t>circumstance</w:t>
      </w:r>
      <w:r w:rsidR="00CE1B96">
        <w:rPr>
          <w:sz w:val="24"/>
          <w:szCs w:val="24"/>
        </w:rPr>
        <w:t>, the time frame for giving a notice under section</w:t>
      </w:r>
      <w:r w:rsidR="00F54361">
        <w:rPr>
          <w:sz w:val="24"/>
          <w:szCs w:val="24"/>
        </w:rPr>
        <w:t>s</w:t>
      </w:r>
      <w:r w:rsidR="00CE1B96">
        <w:rPr>
          <w:sz w:val="24"/>
          <w:szCs w:val="24"/>
        </w:rPr>
        <w:t xml:space="preserve"> 154 to 157 of the MAI Act will not commence until </w:t>
      </w:r>
      <w:r w:rsidR="00D350A0">
        <w:rPr>
          <w:sz w:val="24"/>
          <w:szCs w:val="24"/>
        </w:rPr>
        <w:t>the insurer receives a superseding report from the authorised IME provider.</w:t>
      </w:r>
      <w:r w:rsidR="00CE1B96">
        <w:rPr>
          <w:sz w:val="24"/>
          <w:szCs w:val="24"/>
        </w:rPr>
        <w:t xml:space="preserve"> </w:t>
      </w:r>
      <w:r w:rsidR="00BA74F7" w:rsidRPr="00A356B7">
        <w:rPr>
          <w:sz w:val="24"/>
          <w:szCs w:val="24"/>
        </w:rPr>
        <w:t xml:space="preserve">The body of the superseding report must include a statement that </w:t>
      </w:r>
      <w:r w:rsidR="00BA74F7" w:rsidRPr="001D6FD9">
        <w:rPr>
          <w:sz w:val="24"/>
          <w:szCs w:val="24"/>
        </w:rPr>
        <w:t>explains that it supersedes the previous WPI report. The superseding report process</w:t>
      </w:r>
      <w:r w:rsidR="005306CA" w:rsidRPr="001D6FD9">
        <w:rPr>
          <w:sz w:val="24"/>
          <w:szCs w:val="24"/>
        </w:rPr>
        <w:t xml:space="preserve"> is not to be used by </w:t>
      </w:r>
      <w:r w:rsidR="00BA74F7" w:rsidRPr="001D6FD9">
        <w:rPr>
          <w:sz w:val="24"/>
          <w:szCs w:val="24"/>
        </w:rPr>
        <w:t>an insurer to seek/ask additional questions</w:t>
      </w:r>
      <w:r w:rsidR="00D350A0" w:rsidRPr="001D6FD9">
        <w:rPr>
          <w:sz w:val="24"/>
          <w:szCs w:val="24"/>
        </w:rPr>
        <w:t xml:space="preserve"> </w:t>
      </w:r>
      <w:r w:rsidR="00BA74F7" w:rsidRPr="001D6FD9">
        <w:rPr>
          <w:sz w:val="24"/>
          <w:szCs w:val="24"/>
        </w:rPr>
        <w:t>that were not present in the initial referral</w:t>
      </w:r>
      <w:r w:rsidR="00D350A0" w:rsidRPr="001D6FD9">
        <w:rPr>
          <w:sz w:val="24"/>
          <w:szCs w:val="24"/>
        </w:rPr>
        <w:t xml:space="preserve">, </w:t>
      </w:r>
      <w:r w:rsidR="00556855" w:rsidRPr="001D6FD9">
        <w:rPr>
          <w:sz w:val="24"/>
          <w:szCs w:val="24"/>
        </w:rPr>
        <w:t xml:space="preserve">or </w:t>
      </w:r>
      <w:r w:rsidR="00D350A0" w:rsidRPr="001D6FD9">
        <w:rPr>
          <w:sz w:val="24"/>
          <w:szCs w:val="24"/>
        </w:rPr>
        <w:t>to provide any additional information not made available to the assessor at the time of the assessment</w:t>
      </w:r>
      <w:r w:rsidR="00BA74F7" w:rsidRPr="001D6FD9">
        <w:rPr>
          <w:sz w:val="24"/>
          <w:szCs w:val="24"/>
        </w:rPr>
        <w:t>.</w:t>
      </w:r>
    </w:p>
    <w:p w14:paraId="328A599B" w14:textId="23ADD743" w:rsidR="003F7261" w:rsidRPr="00A356B7" w:rsidRDefault="00B40800" w:rsidP="00737821">
      <w:pPr>
        <w:pStyle w:val="Heading1"/>
      </w:pPr>
      <w:bookmarkStart w:id="24" w:name="_Toc214797475"/>
      <w:r w:rsidRPr="00A356B7">
        <w:t>8.</w:t>
      </w:r>
      <w:r w:rsidR="00737821">
        <w:tab/>
      </w:r>
      <w:r w:rsidRPr="00B40800">
        <w:t>REQUIREMENTS FOR SECOND WPI REPORTS</w:t>
      </w:r>
      <w:bookmarkEnd w:id="24"/>
    </w:p>
    <w:p w14:paraId="3C28CE83" w14:textId="5A8BA9D1" w:rsidR="00A356B7" w:rsidRPr="009622E4" w:rsidRDefault="00B40800" w:rsidP="00737821">
      <w:pPr>
        <w:spacing w:before="240"/>
        <w:rPr>
          <w:sz w:val="24"/>
          <w:szCs w:val="24"/>
        </w:rPr>
      </w:pPr>
      <w:r w:rsidRPr="00A356B7">
        <w:rPr>
          <w:b/>
          <w:bCs/>
          <w:sz w:val="24"/>
          <w:szCs w:val="24"/>
        </w:rPr>
        <w:t>8.1</w:t>
      </w:r>
      <w:r w:rsidRPr="00A356B7">
        <w:rPr>
          <w:b/>
          <w:bCs/>
        </w:rPr>
        <w:t xml:space="preserve"> </w:t>
      </w:r>
      <w:r w:rsidRPr="00A356B7">
        <w:rPr>
          <w:sz w:val="24"/>
          <w:szCs w:val="24"/>
        </w:rPr>
        <w:t>These guidelines make provision for an injured person’s responsibilities in relation to obtaining a second WPI report</w:t>
      </w:r>
      <w:r w:rsidR="0045353E">
        <w:rPr>
          <w:sz w:val="24"/>
          <w:szCs w:val="24"/>
        </w:rPr>
        <w:t xml:space="preserve"> and providing a valid report</w:t>
      </w:r>
      <w:r>
        <w:t>.</w:t>
      </w:r>
      <w:r w:rsidR="0092732B">
        <w:t xml:space="preserve"> </w:t>
      </w:r>
      <w:r w:rsidR="0092732B">
        <w:rPr>
          <w:sz w:val="24"/>
          <w:szCs w:val="24"/>
        </w:rPr>
        <w:t>Under the MAI Act, a private medical examiner</w:t>
      </w:r>
      <w:r w:rsidR="001D6FD9">
        <w:rPr>
          <w:sz w:val="24"/>
          <w:szCs w:val="24"/>
        </w:rPr>
        <w:t xml:space="preserve"> (PME)</w:t>
      </w:r>
      <w:r w:rsidR="0092732B">
        <w:rPr>
          <w:sz w:val="24"/>
          <w:szCs w:val="24"/>
        </w:rPr>
        <w:t xml:space="preserve">, trained in the WPI Assessment Guidelines, undertakes this assessment. </w:t>
      </w:r>
    </w:p>
    <w:p w14:paraId="7B7DFA37" w14:textId="451CF898" w:rsidR="001D6FD9" w:rsidRDefault="00A356B7" w:rsidP="00A356B7">
      <w:pPr>
        <w:rPr>
          <w:sz w:val="24"/>
          <w:szCs w:val="24"/>
        </w:rPr>
      </w:pPr>
      <w:r w:rsidRPr="009622E4">
        <w:rPr>
          <w:b/>
          <w:bCs/>
          <w:sz w:val="24"/>
          <w:szCs w:val="24"/>
        </w:rPr>
        <w:t>8.2</w:t>
      </w:r>
      <w:r w:rsidRPr="009622E4">
        <w:rPr>
          <w:sz w:val="24"/>
          <w:szCs w:val="24"/>
        </w:rPr>
        <w:t xml:space="preserve"> </w:t>
      </w:r>
      <w:r w:rsidR="00C21824" w:rsidRPr="009622E4">
        <w:rPr>
          <w:sz w:val="24"/>
          <w:szCs w:val="24"/>
        </w:rPr>
        <w:t>An injured person does not have to obtain a second WPI report. The injured person is to</w:t>
      </w:r>
      <w:r w:rsidR="00C21824">
        <w:rPr>
          <w:sz w:val="24"/>
          <w:szCs w:val="24"/>
        </w:rPr>
        <w:t xml:space="preserve"> notify the insurer that they will be seeking their own</w:t>
      </w:r>
      <w:r>
        <w:rPr>
          <w:sz w:val="24"/>
          <w:szCs w:val="24"/>
        </w:rPr>
        <w:t xml:space="preserve"> WPI</w:t>
      </w:r>
      <w:r w:rsidR="00C21824">
        <w:rPr>
          <w:sz w:val="24"/>
          <w:szCs w:val="24"/>
        </w:rPr>
        <w:t xml:space="preserve"> report</w:t>
      </w:r>
      <w:r>
        <w:rPr>
          <w:sz w:val="24"/>
          <w:szCs w:val="24"/>
        </w:rPr>
        <w:t xml:space="preserve"> because they disagree with the first WPI report</w:t>
      </w:r>
      <w:r w:rsidR="00EA7B6D">
        <w:rPr>
          <w:sz w:val="24"/>
          <w:szCs w:val="24"/>
        </w:rPr>
        <w:t xml:space="preserve"> and provide it to the insurer within the time specified in clause 8.3</w:t>
      </w:r>
      <w:r w:rsidR="00C21824">
        <w:rPr>
          <w:sz w:val="24"/>
          <w:szCs w:val="24"/>
        </w:rPr>
        <w:t xml:space="preserve">. </w:t>
      </w:r>
      <w:r w:rsidR="009622E4">
        <w:rPr>
          <w:sz w:val="24"/>
          <w:szCs w:val="24"/>
        </w:rPr>
        <w:t xml:space="preserve">This has the effect of pausing the benefit. </w:t>
      </w:r>
      <w:r w:rsidR="007B6059">
        <w:rPr>
          <w:sz w:val="24"/>
          <w:szCs w:val="24"/>
        </w:rPr>
        <w:t xml:space="preserve">An insurer must have processes in place to give to an injured person seeking a second WPI report, any relevant medical reports and documents not already in the injured person’s </w:t>
      </w:r>
      <w:r w:rsidR="007B6059" w:rsidRPr="00DF27DB">
        <w:rPr>
          <w:sz w:val="24"/>
          <w:szCs w:val="24"/>
        </w:rPr>
        <w:t xml:space="preserve">possession, which the insurer provided for the </w:t>
      </w:r>
      <w:r w:rsidR="007B6059">
        <w:rPr>
          <w:sz w:val="24"/>
          <w:szCs w:val="24"/>
        </w:rPr>
        <w:t xml:space="preserve">first </w:t>
      </w:r>
      <w:r w:rsidR="007B6059" w:rsidRPr="00DF27DB">
        <w:rPr>
          <w:sz w:val="24"/>
          <w:szCs w:val="24"/>
        </w:rPr>
        <w:t>WPI assessment.</w:t>
      </w:r>
    </w:p>
    <w:p w14:paraId="17B0F331" w14:textId="3BC92D60" w:rsidR="003F7261" w:rsidRPr="001D6FD9" w:rsidRDefault="00A356B7" w:rsidP="00A356B7">
      <w:pPr>
        <w:rPr>
          <w:sz w:val="24"/>
          <w:szCs w:val="24"/>
        </w:rPr>
      </w:pPr>
      <w:r w:rsidRPr="001D6FD9">
        <w:rPr>
          <w:b/>
          <w:bCs/>
          <w:sz w:val="24"/>
          <w:szCs w:val="24"/>
        </w:rPr>
        <w:t>8.3</w:t>
      </w:r>
      <w:r w:rsidRPr="001D6FD9">
        <w:rPr>
          <w:sz w:val="24"/>
          <w:szCs w:val="24"/>
        </w:rPr>
        <w:t xml:space="preserve"> </w:t>
      </w:r>
      <w:r w:rsidR="00C21824" w:rsidRPr="001D6FD9">
        <w:rPr>
          <w:sz w:val="24"/>
          <w:szCs w:val="24"/>
        </w:rPr>
        <w:t>Th</w:t>
      </w:r>
      <w:r w:rsidRPr="001D6FD9">
        <w:rPr>
          <w:sz w:val="24"/>
          <w:szCs w:val="24"/>
        </w:rPr>
        <w:t>e second WPI</w:t>
      </w:r>
      <w:r w:rsidR="00C21824" w:rsidRPr="001D6FD9">
        <w:rPr>
          <w:sz w:val="24"/>
          <w:szCs w:val="24"/>
        </w:rPr>
        <w:t xml:space="preserve"> report must be provided to the insurer within 26 weeks after the date of the notice given under sections 154 to 15</w:t>
      </w:r>
      <w:r w:rsidR="00012861" w:rsidRPr="001D6FD9">
        <w:rPr>
          <w:sz w:val="24"/>
          <w:szCs w:val="24"/>
        </w:rPr>
        <w:t>6</w:t>
      </w:r>
      <w:r w:rsidR="00C21824" w:rsidRPr="001D6FD9">
        <w:rPr>
          <w:sz w:val="24"/>
          <w:szCs w:val="24"/>
        </w:rPr>
        <w:t xml:space="preserve">. </w:t>
      </w:r>
      <w:r w:rsidR="00012861" w:rsidRPr="001D6FD9">
        <w:rPr>
          <w:sz w:val="24"/>
          <w:szCs w:val="24"/>
        </w:rPr>
        <w:t xml:space="preserve"> If a notice is given under section 157, a longer due date for</w:t>
      </w:r>
      <w:r w:rsidR="00B83AFC" w:rsidRPr="001D6FD9">
        <w:rPr>
          <w:sz w:val="24"/>
          <w:szCs w:val="24"/>
        </w:rPr>
        <w:t xml:space="preserve"> providing</w:t>
      </w:r>
      <w:r w:rsidR="00012861" w:rsidRPr="001D6FD9">
        <w:rPr>
          <w:sz w:val="24"/>
          <w:szCs w:val="24"/>
        </w:rPr>
        <w:t xml:space="preserve"> the second WPI report may apply. </w:t>
      </w:r>
      <w:r w:rsidR="0063330D" w:rsidRPr="001D6FD9">
        <w:rPr>
          <w:sz w:val="24"/>
          <w:szCs w:val="24"/>
        </w:rPr>
        <w:t xml:space="preserve">The costs of a second WPI report are for the injured person to pay. </w:t>
      </w:r>
      <w:r w:rsidR="00496150">
        <w:rPr>
          <w:sz w:val="24"/>
          <w:szCs w:val="24"/>
        </w:rPr>
        <w:t>I</w:t>
      </w:r>
      <w:r w:rsidR="0063330D" w:rsidRPr="001D6FD9">
        <w:rPr>
          <w:sz w:val="24"/>
          <w:szCs w:val="24"/>
        </w:rPr>
        <w:t xml:space="preserve">f the outcome of the assessment is for a higher WPI percentage because the first WPI report is less than 10 per cent, the insurer </w:t>
      </w:r>
      <w:r w:rsidRPr="001D6FD9">
        <w:rPr>
          <w:sz w:val="24"/>
          <w:szCs w:val="24"/>
        </w:rPr>
        <w:t>may</w:t>
      </w:r>
      <w:r w:rsidR="0063330D" w:rsidRPr="001D6FD9">
        <w:rPr>
          <w:sz w:val="24"/>
          <w:szCs w:val="24"/>
        </w:rPr>
        <w:t xml:space="preserve"> reimburse the cost of the report if there is a motor accident claim</w:t>
      </w:r>
      <w:r w:rsidR="00496150">
        <w:rPr>
          <w:sz w:val="24"/>
          <w:szCs w:val="24"/>
        </w:rPr>
        <w:t xml:space="preserve"> (per section 158(6), MAI Act)</w:t>
      </w:r>
      <w:r w:rsidR="0063330D" w:rsidRPr="001D6FD9">
        <w:rPr>
          <w:sz w:val="24"/>
          <w:szCs w:val="24"/>
        </w:rPr>
        <w:t xml:space="preserve">. </w:t>
      </w:r>
    </w:p>
    <w:p w14:paraId="463AD5EE" w14:textId="2AFEE34A" w:rsidR="00C21824" w:rsidRPr="001D6FD9" w:rsidRDefault="00C21824" w:rsidP="00C21824">
      <w:pPr>
        <w:rPr>
          <w:sz w:val="24"/>
          <w:szCs w:val="24"/>
        </w:rPr>
      </w:pPr>
      <w:r w:rsidRPr="001D6FD9">
        <w:rPr>
          <w:b/>
          <w:bCs/>
          <w:sz w:val="24"/>
          <w:szCs w:val="24"/>
        </w:rPr>
        <w:t>8.</w:t>
      </w:r>
      <w:r w:rsidR="00517A6C" w:rsidRPr="001D6FD9">
        <w:rPr>
          <w:b/>
          <w:bCs/>
          <w:sz w:val="24"/>
          <w:szCs w:val="24"/>
        </w:rPr>
        <w:t>4</w:t>
      </w:r>
      <w:r w:rsidRPr="001D6FD9">
        <w:rPr>
          <w:b/>
          <w:bCs/>
          <w:sz w:val="24"/>
          <w:szCs w:val="24"/>
        </w:rPr>
        <w:t xml:space="preserve"> </w:t>
      </w:r>
      <w:r w:rsidRPr="001D6FD9">
        <w:rPr>
          <w:sz w:val="24"/>
          <w:szCs w:val="24"/>
        </w:rPr>
        <w:t>To obtain a second WPI report, the in</w:t>
      </w:r>
      <w:r w:rsidR="009649F1" w:rsidRPr="001D6FD9">
        <w:rPr>
          <w:sz w:val="24"/>
          <w:szCs w:val="24"/>
        </w:rPr>
        <w:t>j</w:t>
      </w:r>
      <w:r w:rsidRPr="001D6FD9">
        <w:rPr>
          <w:sz w:val="24"/>
          <w:szCs w:val="24"/>
        </w:rPr>
        <w:t xml:space="preserve">ured person must ensure that the </w:t>
      </w:r>
      <w:r w:rsidR="00496150">
        <w:rPr>
          <w:sz w:val="24"/>
          <w:szCs w:val="24"/>
        </w:rPr>
        <w:t>PME</w:t>
      </w:r>
      <w:r w:rsidRPr="001D6FD9">
        <w:rPr>
          <w:sz w:val="24"/>
          <w:szCs w:val="24"/>
        </w:rPr>
        <w:t xml:space="preserve"> is informed they are to conduct the assessment in accordance with these guidelines</w:t>
      </w:r>
      <w:r w:rsidR="0045353E" w:rsidRPr="001D6FD9">
        <w:rPr>
          <w:sz w:val="24"/>
          <w:szCs w:val="24"/>
        </w:rPr>
        <w:t xml:space="preserve">, including </w:t>
      </w:r>
      <w:r w:rsidR="005B1C85">
        <w:rPr>
          <w:sz w:val="24"/>
          <w:szCs w:val="24"/>
        </w:rPr>
        <w:t>section</w:t>
      </w:r>
      <w:r w:rsidR="0045353E" w:rsidRPr="001D6FD9">
        <w:rPr>
          <w:sz w:val="24"/>
          <w:szCs w:val="24"/>
        </w:rPr>
        <w:t xml:space="preserve"> 7.2</w:t>
      </w:r>
      <w:r w:rsidRPr="001D6FD9">
        <w:rPr>
          <w:sz w:val="24"/>
          <w:szCs w:val="24"/>
        </w:rPr>
        <w:t xml:space="preserve">, the WPI Assessment Guidelines, and the MAI Act. A report not prepared accordingly may be </w:t>
      </w:r>
      <w:r w:rsidR="009277F3">
        <w:rPr>
          <w:sz w:val="24"/>
          <w:szCs w:val="24"/>
        </w:rPr>
        <w:t>invalid and may require a further report to have a valid report</w:t>
      </w:r>
      <w:r w:rsidRPr="001D6FD9">
        <w:rPr>
          <w:sz w:val="24"/>
          <w:szCs w:val="24"/>
        </w:rPr>
        <w:t>. A second WPI report cannot be obtained before</w:t>
      </w:r>
      <w:r w:rsidR="00A356B7" w:rsidRPr="001D6FD9">
        <w:rPr>
          <w:sz w:val="24"/>
          <w:szCs w:val="24"/>
        </w:rPr>
        <w:t>, or at the same time, as</w:t>
      </w:r>
      <w:r w:rsidRPr="001D6FD9">
        <w:rPr>
          <w:sz w:val="24"/>
          <w:szCs w:val="24"/>
        </w:rPr>
        <w:t xml:space="preserve"> the </w:t>
      </w:r>
      <w:r w:rsidR="00517A6C" w:rsidRPr="001D6FD9">
        <w:rPr>
          <w:sz w:val="24"/>
          <w:szCs w:val="24"/>
        </w:rPr>
        <w:t>first WPI report</w:t>
      </w:r>
      <w:r w:rsidRPr="001D6FD9">
        <w:rPr>
          <w:sz w:val="24"/>
          <w:szCs w:val="24"/>
        </w:rPr>
        <w:t xml:space="preserve"> </w:t>
      </w:r>
    </w:p>
    <w:p w14:paraId="5D3F73EE" w14:textId="3FE6496E" w:rsidR="00C21824" w:rsidRDefault="00C21824" w:rsidP="00C21824">
      <w:pPr>
        <w:rPr>
          <w:sz w:val="24"/>
          <w:szCs w:val="24"/>
        </w:rPr>
      </w:pPr>
      <w:r w:rsidRPr="001D6FD9">
        <w:rPr>
          <w:b/>
          <w:bCs/>
          <w:sz w:val="24"/>
          <w:szCs w:val="24"/>
        </w:rPr>
        <w:t>8.</w:t>
      </w:r>
      <w:r w:rsidR="00517A6C" w:rsidRPr="001D6FD9">
        <w:rPr>
          <w:b/>
          <w:bCs/>
          <w:sz w:val="24"/>
          <w:szCs w:val="24"/>
        </w:rPr>
        <w:t>5</w:t>
      </w:r>
      <w:r w:rsidRPr="001D6FD9">
        <w:rPr>
          <w:sz w:val="24"/>
          <w:szCs w:val="24"/>
        </w:rPr>
        <w:t xml:space="preserve"> The second WPI report should be based on the same supporting documents as the </w:t>
      </w:r>
      <w:r w:rsidR="00517A6C" w:rsidRPr="001D6FD9">
        <w:rPr>
          <w:sz w:val="24"/>
          <w:szCs w:val="24"/>
        </w:rPr>
        <w:t>first</w:t>
      </w:r>
      <w:r w:rsidR="00517A6C">
        <w:rPr>
          <w:sz w:val="24"/>
          <w:szCs w:val="24"/>
        </w:rPr>
        <w:t xml:space="preserve"> WPI report</w:t>
      </w:r>
      <w:r>
        <w:rPr>
          <w:sz w:val="24"/>
          <w:szCs w:val="24"/>
        </w:rPr>
        <w:t xml:space="preserve">. </w:t>
      </w:r>
      <w:r w:rsidR="00517A6C">
        <w:rPr>
          <w:sz w:val="24"/>
          <w:szCs w:val="24"/>
        </w:rPr>
        <w:t>However</w:t>
      </w:r>
      <w:r w:rsidR="001D6FD9">
        <w:rPr>
          <w:sz w:val="24"/>
          <w:szCs w:val="24"/>
        </w:rPr>
        <w:t>,</w:t>
      </w:r>
      <w:r w:rsidR="00517A6C">
        <w:rPr>
          <w:sz w:val="24"/>
          <w:szCs w:val="24"/>
        </w:rPr>
        <w:t xml:space="preserve"> if the original reports were updated </w:t>
      </w:r>
      <w:r>
        <w:rPr>
          <w:sz w:val="24"/>
          <w:szCs w:val="24"/>
        </w:rPr>
        <w:t xml:space="preserve">or additional reports were obtained </w:t>
      </w:r>
      <w:r w:rsidR="009277F3">
        <w:rPr>
          <w:sz w:val="24"/>
          <w:szCs w:val="24"/>
        </w:rPr>
        <w:t xml:space="preserve">by the injured person </w:t>
      </w:r>
      <w:r>
        <w:rPr>
          <w:sz w:val="24"/>
          <w:szCs w:val="24"/>
        </w:rPr>
        <w:t xml:space="preserve">after the </w:t>
      </w:r>
      <w:r w:rsidR="00517A6C">
        <w:rPr>
          <w:sz w:val="24"/>
          <w:szCs w:val="24"/>
        </w:rPr>
        <w:t>first WPI report was completed,</w:t>
      </w:r>
      <w:r>
        <w:rPr>
          <w:sz w:val="24"/>
          <w:szCs w:val="24"/>
        </w:rPr>
        <w:t xml:space="preserve"> but before the </w:t>
      </w:r>
      <w:r w:rsidR="00496150">
        <w:rPr>
          <w:sz w:val="24"/>
          <w:szCs w:val="24"/>
        </w:rPr>
        <w:lastRenderedPageBreak/>
        <w:t xml:space="preserve">PME </w:t>
      </w:r>
      <w:r>
        <w:rPr>
          <w:sz w:val="24"/>
          <w:szCs w:val="24"/>
        </w:rPr>
        <w:t>undertakes their assessment, the updating or additional reports are to be provided to the insurer with the second WPI report</w:t>
      </w:r>
      <w:r w:rsidR="00517A6C">
        <w:rPr>
          <w:sz w:val="24"/>
          <w:szCs w:val="24"/>
        </w:rPr>
        <w:t xml:space="preserve"> for con</w:t>
      </w:r>
      <w:r w:rsidR="00EA7B6D">
        <w:rPr>
          <w:sz w:val="24"/>
          <w:szCs w:val="24"/>
        </w:rPr>
        <w:t>text</w:t>
      </w:r>
      <w:r>
        <w:rPr>
          <w:sz w:val="24"/>
          <w:szCs w:val="24"/>
        </w:rPr>
        <w:t xml:space="preserve">. </w:t>
      </w:r>
    </w:p>
    <w:p w14:paraId="7FB731BC" w14:textId="472CB2D8" w:rsidR="0063330D" w:rsidRDefault="0063330D" w:rsidP="00C21824">
      <w:pPr>
        <w:rPr>
          <w:sz w:val="24"/>
          <w:szCs w:val="24"/>
        </w:rPr>
      </w:pPr>
      <w:r w:rsidRPr="0063330D">
        <w:rPr>
          <w:b/>
          <w:bCs/>
          <w:sz w:val="24"/>
          <w:szCs w:val="24"/>
        </w:rPr>
        <w:t xml:space="preserve">8.4 </w:t>
      </w:r>
      <w:r>
        <w:rPr>
          <w:sz w:val="24"/>
          <w:szCs w:val="24"/>
        </w:rPr>
        <w:t>To facilitate a second WPI report being comparable to a</w:t>
      </w:r>
      <w:r w:rsidR="00517A6C">
        <w:rPr>
          <w:sz w:val="24"/>
          <w:szCs w:val="24"/>
        </w:rPr>
        <w:t xml:space="preserve"> first WPI report paid for by a</w:t>
      </w:r>
      <w:r>
        <w:rPr>
          <w:sz w:val="24"/>
          <w:szCs w:val="24"/>
        </w:rPr>
        <w:t>n</w:t>
      </w:r>
      <w:r w:rsidR="00517A6C">
        <w:rPr>
          <w:sz w:val="24"/>
          <w:szCs w:val="24"/>
        </w:rPr>
        <w:t xml:space="preserve"> </w:t>
      </w:r>
      <w:r>
        <w:rPr>
          <w:sz w:val="24"/>
          <w:szCs w:val="24"/>
        </w:rPr>
        <w:t xml:space="preserve">insurer, the content of a second WPI report should </w:t>
      </w:r>
      <w:r w:rsidR="0045353E">
        <w:rPr>
          <w:sz w:val="24"/>
          <w:szCs w:val="24"/>
        </w:rPr>
        <w:t>contain the following (to be consistent with clause</w:t>
      </w:r>
      <w:r w:rsidR="006A525D">
        <w:rPr>
          <w:sz w:val="24"/>
          <w:szCs w:val="24"/>
        </w:rPr>
        <w:t>s</w:t>
      </w:r>
      <w:r w:rsidR="0045353E">
        <w:rPr>
          <w:sz w:val="24"/>
          <w:szCs w:val="24"/>
        </w:rPr>
        <w:t xml:space="preserve"> 7.</w:t>
      </w:r>
      <w:r w:rsidR="0045353E" w:rsidRPr="00C629CC">
        <w:rPr>
          <w:sz w:val="24"/>
          <w:szCs w:val="24"/>
        </w:rPr>
        <w:t>2</w:t>
      </w:r>
      <w:r w:rsidR="006A525D" w:rsidRPr="00C629CC">
        <w:rPr>
          <w:sz w:val="24"/>
          <w:szCs w:val="24"/>
        </w:rPr>
        <w:t xml:space="preserve"> and 9.5</w:t>
      </w:r>
      <w:r w:rsidR="00EA7B6D">
        <w:rPr>
          <w:sz w:val="24"/>
          <w:szCs w:val="24"/>
        </w:rPr>
        <w:t xml:space="preserve"> of these guidelines</w:t>
      </w:r>
      <w:r w:rsidR="0045353E">
        <w:rPr>
          <w:sz w:val="24"/>
          <w:szCs w:val="24"/>
        </w:rPr>
        <w:t>)</w:t>
      </w:r>
      <w:r>
        <w:rPr>
          <w:sz w:val="24"/>
          <w:szCs w:val="24"/>
        </w:rPr>
        <w:t xml:space="preserve">: </w:t>
      </w:r>
    </w:p>
    <w:p w14:paraId="75B82638" w14:textId="6B8DA692" w:rsidR="0092732B" w:rsidRDefault="0092732B" w:rsidP="0063330D">
      <w:pPr>
        <w:pStyle w:val="ListParagraph"/>
        <w:widowControl/>
        <w:numPr>
          <w:ilvl w:val="0"/>
          <w:numId w:val="50"/>
        </w:numPr>
        <w:autoSpaceDE/>
        <w:autoSpaceDN/>
        <w:spacing w:line="300" w:lineRule="auto"/>
      </w:pPr>
      <w:r>
        <w:t xml:space="preserve">confirm that the assessor is a private medical examiner providing a report for the purposes of section 158 of the </w:t>
      </w:r>
      <w:r w:rsidRPr="00496150">
        <w:rPr>
          <w:i/>
          <w:iCs/>
        </w:rPr>
        <w:t>Motor Accident Injuries Act</w:t>
      </w:r>
      <w:r w:rsidR="00496150" w:rsidRPr="00496150">
        <w:rPr>
          <w:i/>
          <w:iCs/>
        </w:rPr>
        <w:t xml:space="preserve"> 2019</w:t>
      </w:r>
    </w:p>
    <w:p w14:paraId="53AC23CC" w14:textId="0101C8B0" w:rsidR="0063330D" w:rsidRPr="00FB44E5" w:rsidRDefault="00544048" w:rsidP="0063330D">
      <w:pPr>
        <w:pStyle w:val="ListParagraph"/>
        <w:widowControl/>
        <w:numPr>
          <w:ilvl w:val="0"/>
          <w:numId w:val="50"/>
        </w:numPr>
        <w:autoSpaceDE/>
        <w:autoSpaceDN/>
        <w:spacing w:line="300" w:lineRule="auto"/>
      </w:pPr>
      <w:r>
        <w:t>c</w:t>
      </w:r>
      <w:r w:rsidR="0063330D" w:rsidRPr="00FB44E5">
        <w:t>onfirm the date the applicant attended for assessment</w:t>
      </w:r>
    </w:p>
    <w:p w14:paraId="0DE6341C" w14:textId="0BC06F20" w:rsidR="0063330D" w:rsidRPr="00FB44E5" w:rsidRDefault="00544048" w:rsidP="0063330D">
      <w:pPr>
        <w:pStyle w:val="ListParagraph"/>
        <w:widowControl/>
        <w:numPr>
          <w:ilvl w:val="0"/>
          <w:numId w:val="50"/>
        </w:numPr>
        <w:autoSpaceDE/>
        <w:autoSpaceDN/>
        <w:spacing w:line="300" w:lineRule="auto"/>
      </w:pPr>
      <w:r>
        <w:t>i</w:t>
      </w:r>
      <w:r w:rsidR="0063330D" w:rsidRPr="00FB44E5">
        <w:t>nclude a history</w:t>
      </w:r>
    </w:p>
    <w:p w14:paraId="5369D855" w14:textId="4948FBB0" w:rsidR="0063330D" w:rsidRDefault="00544048" w:rsidP="0063330D">
      <w:pPr>
        <w:pStyle w:val="ListParagraph"/>
        <w:widowControl/>
        <w:numPr>
          <w:ilvl w:val="0"/>
          <w:numId w:val="50"/>
        </w:numPr>
        <w:autoSpaceDE/>
        <w:autoSpaceDN/>
        <w:spacing w:line="300" w:lineRule="auto"/>
      </w:pPr>
      <w:r>
        <w:t>i</w:t>
      </w:r>
      <w:r w:rsidR="0063330D" w:rsidRPr="00FB44E5">
        <w:t>nclude findings on examination</w:t>
      </w:r>
      <w:r>
        <w:t xml:space="preserve"> and provide confirmation of the diagnosis</w:t>
      </w:r>
    </w:p>
    <w:p w14:paraId="105E4FCE" w14:textId="4606B3F4" w:rsidR="006A525D" w:rsidRDefault="00544048" w:rsidP="0063330D">
      <w:pPr>
        <w:pStyle w:val="ListParagraph"/>
        <w:widowControl/>
        <w:numPr>
          <w:ilvl w:val="0"/>
          <w:numId w:val="50"/>
        </w:numPr>
        <w:autoSpaceDE/>
        <w:autoSpaceDN/>
        <w:spacing w:line="300" w:lineRule="auto"/>
      </w:pPr>
      <w:r>
        <w:t>r</w:t>
      </w:r>
      <w:r w:rsidR="00E47704">
        <w:t>eference</w:t>
      </w:r>
      <w:r w:rsidR="006A525D">
        <w:t xml:space="preserve"> relevant medical reports and documents </w:t>
      </w:r>
      <w:r w:rsidR="00E47704">
        <w:t>the assessor had in their possession for the</w:t>
      </w:r>
      <w:r w:rsidR="006A525D">
        <w:t xml:space="preserve"> assessment, including those referred</w:t>
      </w:r>
      <w:r w:rsidR="004422B2">
        <w:t xml:space="preserve"> to</w:t>
      </w:r>
      <w:r w:rsidR="006A525D">
        <w:t xml:space="preserve"> </w:t>
      </w:r>
      <w:r w:rsidR="00E12886">
        <w:t xml:space="preserve">in the first </w:t>
      </w:r>
      <w:r w:rsidR="006A525D">
        <w:t>WPI report</w:t>
      </w:r>
      <w:r>
        <w:t xml:space="preserve"> (note, this may be more than one if multiple body systems</w:t>
      </w:r>
      <w:r w:rsidR="009622E4">
        <w:t xml:space="preserve"> are</w:t>
      </w:r>
      <w:r>
        <w:t xml:space="preserve"> involved)</w:t>
      </w:r>
    </w:p>
    <w:p w14:paraId="1E9D1DA2" w14:textId="0859D1D5" w:rsidR="0063330D" w:rsidRPr="00FB44E5" w:rsidRDefault="00544048" w:rsidP="0063330D">
      <w:pPr>
        <w:pStyle w:val="ListParagraph"/>
        <w:widowControl/>
        <w:numPr>
          <w:ilvl w:val="0"/>
          <w:numId w:val="50"/>
        </w:numPr>
        <w:autoSpaceDE/>
        <w:autoSpaceDN/>
        <w:spacing w:line="300" w:lineRule="auto"/>
      </w:pPr>
      <w:bookmarkStart w:id="25" w:name="_Hlk207713941"/>
      <w:r>
        <w:t>p</w:t>
      </w:r>
      <w:r w:rsidR="0063330D" w:rsidRPr="00FB44E5">
        <w:t xml:space="preserve">rovide opinion as to whether the applicant has suffered a permanent impairment </w:t>
      </w:r>
      <w:r w:rsidR="004B4087">
        <w:t xml:space="preserve">from injuries caused or resulting from the </w:t>
      </w:r>
      <w:r w:rsidR="0063330D" w:rsidRPr="00FB44E5">
        <w:t>accident</w:t>
      </w:r>
    </w:p>
    <w:bookmarkEnd w:id="25"/>
    <w:p w14:paraId="29FBEEC2" w14:textId="1EA86CD7" w:rsidR="0079313C" w:rsidRPr="00FB44E5" w:rsidRDefault="00544048" w:rsidP="0079313C">
      <w:pPr>
        <w:pStyle w:val="ListParagraph"/>
        <w:widowControl/>
        <w:numPr>
          <w:ilvl w:val="0"/>
          <w:numId w:val="50"/>
        </w:numPr>
        <w:autoSpaceDE/>
        <w:autoSpaceDN/>
        <w:spacing w:line="300" w:lineRule="auto"/>
      </w:pPr>
      <w:r>
        <w:t>p</w:t>
      </w:r>
      <w:r w:rsidR="0079313C" w:rsidRPr="00FB44E5">
        <w:t>rovide details of any relevant pre-existing injuries or conditions</w:t>
      </w:r>
      <w:r>
        <w:t>,</w:t>
      </w:r>
      <w:r w:rsidR="0079313C" w:rsidRPr="00FB44E5">
        <w:t xml:space="preserve"> the status of these injuries at the time of the </w:t>
      </w:r>
      <w:r>
        <w:t>accident, and any aggravating events/injuries post the motor accident</w:t>
      </w:r>
    </w:p>
    <w:p w14:paraId="0C8680C9" w14:textId="26FD9AFA" w:rsidR="0063330D" w:rsidRPr="00FB44E5" w:rsidRDefault="00544048" w:rsidP="0063330D">
      <w:pPr>
        <w:pStyle w:val="ListParagraph"/>
        <w:widowControl/>
        <w:numPr>
          <w:ilvl w:val="0"/>
          <w:numId w:val="50"/>
        </w:numPr>
        <w:autoSpaceDE/>
        <w:autoSpaceDN/>
        <w:spacing w:line="300" w:lineRule="auto"/>
      </w:pPr>
      <w:r>
        <w:t>p</w:t>
      </w:r>
      <w:r w:rsidR="0063330D" w:rsidRPr="00FB44E5">
        <w:t>rovide opinion as to whether the applicant</w:t>
      </w:r>
      <w:r w:rsidR="00B83AFC">
        <w:t>’</w:t>
      </w:r>
      <w:r w:rsidR="0079313C">
        <w:t>s presentation</w:t>
      </w:r>
      <w:r w:rsidR="0063330D" w:rsidRPr="00FB44E5">
        <w:t xml:space="preserve"> is consistent with the medical </w:t>
      </w:r>
      <w:r w:rsidR="0038228E" w:rsidRPr="00FB44E5">
        <w:t>information and</w:t>
      </w:r>
      <w:r w:rsidR="0063330D" w:rsidRPr="00FB44E5">
        <w:t xml:space="preserve"> the</w:t>
      </w:r>
      <w:r w:rsidR="00E12886">
        <w:t xml:space="preserve"> first assessor’s </w:t>
      </w:r>
      <w:r w:rsidR="0063330D" w:rsidRPr="00FB44E5">
        <w:t>observations</w:t>
      </w:r>
    </w:p>
    <w:p w14:paraId="1933E70F" w14:textId="77777777" w:rsidR="001D6FD9" w:rsidRDefault="00544048" w:rsidP="0063330D">
      <w:pPr>
        <w:pStyle w:val="ListParagraph"/>
        <w:widowControl/>
        <w:numPr>
          <w:ilvl w:val="0"/>
          <w:numId w:val="50"/>
        </w:numPr>
        <w:autoSpaceDE/>
        <w:autoSpaceDN/>
        <w:spacing w:line="300" w:lineRule="auto"/>
      </w:pPr>
      <w:r>
        <w:t>p</w:t>
      </w:r>
      <w:r w:rsidR="0063330D" w:rsidRPr="00FB44E5">
        <w:t xml:space="preserve">rovide a clear explanation of any calculation of </w:t>
      </w:r>
      <w:r w:rsidR="0063330D">
        <w:t>whole person impairment</w:t>
      </w:r>
      <w:r>
        <w:t xml:space="preserve"> from the injuries in the motor accident</w:t>
      </w:r>
      <w:r w:rsidR="0063330D" w:rsidRPr="00FB44E5">
        <w:t xml:space="preserve"> including deductions where relevant</w:t>
      </w:r>
      <w:r w:rsidR="007B6059">
        <w:t>, and state a whole number</w:t>
      </w:r>
    </w:p>
    <w:p w14:paraId="5E1969FA" w14:textId="69B9D52C" w:rsidR="0063330D" w:rsidRDefault="00544048" w:rsidP="0063330D">
      <w:pPr>
        <w:pStyle w:val="ListParagraph"/>
        <w:widowControl/>
        <w:numPr>
          <w:ilvl w:val="0"/>
          <w:numId w:val="50"/>
        </w:numPr>
        <w:autoSpaceDE/>
        <w:autoSpaceDN/>
        <w:spacing w:line="300" w:lineRule="auto"/>
      </w:pPr>
      <w:r>
        <w:t>c</w:t>
      </w:r>
      <w:r w:rsidR="0063330D" w:rsidRPr="00FB44E5">
        <w:t xml:space="preserve">ontain a statement that the assessor has completed training in AMA5 and their specialisation and </w:t>
      </w:r>
      <w:r w:rsidR="007B6059">
        <w:t xml:space="preserve">they </w:t>
      </w:r>
      <w:r w:rsidR="0063330D" w:rsidRPr="00FB44E5">
        <w:t xml:space="preserve">have conducted the assessment in line with the modifications contained in the </w:t>
      </w:r>
      <w:bookmarkStart w:id="26" w:name="_Hlk206680671"/>
      <w:r w:rsidR="0063330D" w:rsidRPr="009277F3">
        <w:rPr>
          <w:i/>
          <w:iCs/>
        </w:rPr>
        <w:t>Motor Accident Injuries (WPI Assessment) Guidelines 2019</w:t>
      </w:r>
      <w:bookmarkEnd w:id="26"/>
      <w:r w:rsidR="0063330D" w:rsidRPr="00FB44E5">
        <w:t>.</w:t>
      </w:r>
    </w:p>
    <w:p w14:paraId="006C57A0" w14:textId="77777777" w:rsidR="00496150" w:rsidRDefault="00D60D13" w:rsidP="007B6059">
      <w:pPr>
        <w:spacing w:before="240"/>
        <w:rPr>
          <w:rFonts w:ascii="Calibri" w:hAnsi="Calibri" w:cs="Calibri"/>
          <w:sz w:val="24"/>
          <w:szCs w:val="24"/>
        </w:rPr>
      </w:pPr>
      <w:r w:rsidRPr="009622E4">
        <w:rPr>
          <w:rFonts w:ascii="Calibri" w:hAnsi="Calibri" w:cs="Calibri"/>
          <w:b/>
          <w:bCs/>
          <w:sz w:val="24"/>
          <w:szCs w:val="24"/>
        </w:rPr>
        <w:t xml:space="preserve">8.5 </w:t>
      </w:r>
      <w:r w:rsidR="001D6FD9">
        <w:rPr>
          <w:rFonts w:ascii="Calibri" w:hAnsi="Calibri" w:cs="Calibri"/>
          <w:b/>
          <w:bCs/>
          <w:sz w:val="24"/>
          <w:szCs w:val="24"/>
        </w:rPr>
        <w:t xml:space="preserve"> </w:t>
      </w:r>
      <w:r w:rsidR="007B6059" w:rsidRPr="007B6059">
        <w:rPr>
          <w:rFonts w:ascii="Calibri" w:hAnsi="Calibri" w:cs="Calibri"/>
          <w:sz w:val="24"/>
          <w:szCs w:val="24"/>
        </w:rPr>
        <w:t xml:space="preserve">A second WPI report is </w:t>
      </w:r>
      <w:r w:rsidR="007B6059">
        <w:rPr>
          <w:rFonts w:ascii="Calibri" w:hAnsi="Calibri" w:cs="Calibri"/>
          <w:sz w:val="24"/>
          <w:szCs w:val="24"/>
        </w:rPr>
        <w:t xml:space="preserve">to be </w:t>
      </w:r>
      <w:r w:rsidR="007B6059" w:rsidRPr="007B6059">
        <w:rPr>
          <w:rFonts w:ascii="Calibri" w:hAnsi="Calibri" w:cs="Calibri"/>
          <w:sz w:val="24"/>
          <w:szCs w:val="24"/>
        </w:rPr>
        <w:t xml:space="preserve">prepared only for the purpose of assessing permanent impairment. It should not include an Expert Witness Statement. </w:t>
      </w:r>
    </w:p>
    <w:p w14:paraId="687110BB" w14:textId="322F3553" w:rsidR="007B6059" w:rsidRPr="007B6059" w:rsidRDefault="00496150" w:rsidP="007B6059">
      <w:pPr>
        <w:spacing w:before="240"/>
        <w:rPr>
          <w:rFonts w:ascii="Calibri" w:hAnsi="Calibri" w:cs="Calibri"/>
          <w:sz w:val="24"/>
          <w:szCs w:val="24"/>
        </w:rPr>
      </w:pPr>
      <w:r w:rsidRPr="00496150">
        <w:rPr>
          <w:rFonts w:ascii="Calibri" w:hAnsi="Calibri" w:cs="Calibri"/>
          <w:b/>
          <w:bCs/>
          <w:sz w:val="24"/>
          <w:szCs w:val="24"/>
        </w:rPr>
        <w:t>8.6</w:t>
      </w:r>
      <w:r>
        <w:rPr>
          <w:rFonts w:ascii="Calibri" w:hAnsi="Calibri" w:cs="Calibri"/>
          <w:sz w:val="24"/>
          <w:szCs w:val="24"/>
        </w:rPr>
        <w:t xml:space="preserve">  </w:t>
      </w:r>
      <w:r w:rsidR="007B6059" w:rsidRPr="007B6059">
        <w:rPr>
          <w:rFonts w:ascii="Calibri" w:hAnsi="Calibri" w:cs="Calibri"/>
          <w:sz w:val="24"/>
          <w:szCs w:val="24"/>
        </w:rPr>
        <w:t xml:space="preserve">A second WPI report should be concerned with the injuries or conditions raised in the first WPI report, noting that these were agreed to by the injured person on their application for the first WPI report. An injured person should alert the provider to the requirements of </w:t>
      </w:r>
      <w:r w:rsidR="009277F3">
        <w:rPr>
          <w:rFonts w:ascii="Calibri" w:hAnsi="Calibri" w:cs="Calibri"/>
          <w:sz w:val="24"/>
          <w:szCs w:val="24"/>
        </w:rPr>
        <w:t>section</w:t>
      </w:r>
      <w:r w:rsidR="007B6059" w:rsidRPr="007B6059">
        <w:rPr>
          <w:rFonts w:ascii="Calibri" w:hAnsi="Calibri" w:cs="Calibri"/>
          <w:sz w:val="24"/>
          <w:szCs w:val="24"/>
        </w:rPr>
        <w:t xml:space="preserve"> 8 </w:t>
      </w:r>
      <w:r w:rsidR="007B6059">
        <w:rPr>
          <w:rFonts w:ascii="Calibri" w:hAnsi="Calibri" w:cs="Calibri"/>
          <w:sz w:val="24"/>
          <w:szCs w:val="24"/>
        </w:rPr>
        <w:t xml:space="preserve">of these guidelines </w:t>
      </w:r>
      <w:r w:rsidR="007B6059" w:rsidRPr="007B6059">
        <w:rPr>
          <w:rFonts w:ascii="Calibri" w:hAnsi="Calibri" w:cs="Calibri"/>
          <w:sz w:val="24"/>
          <w:szCs w:val="24"/>
        </w:rPr>
        <w:t>when arranging the report. In some instances, comment on treatment or therapy may be appropriate</w:t>
      </w:r>
      <w:r w:rsidR="007B6059">
        <w:rPr>
          <w:rFonts w:ascii="Calibri" w:hAnsi="Calibri" w:cs="Calibri"/>
          <w:sz w:val="24"/>
          <w:szCs w:val="24"/>
        </w:rPr>
        <w:t xml:space="preserve"> by the PME</w:t>
      </w:r>
      <w:r w:rsidR="007B6059" w:rsidRPr="007B6059">
        <w:rPr>
          <w:rFonts w:ascii="Calibri" w:hAnsi="Calibri" w:cs="Calibri"/>
          <w:sz w:val="24"/>
          <w:szCs w:val="24"/>
        </w:rPr>
        <w:t>. For example, where an injury is permanent and stable but requires ongoing exercise to maintain function</w:t>
      </w:r>
      <w:r>
        <w:rPr>
          <w:rFonts w:ascii="Calibri" w:hAnsi="Calibri" w:cs="Calibri"/>
          <w:sz w:val="24"/>
          <w:szCs w:val="24"/>
        </w:rPr>
        <w:t>. T</w:t>
      </w:r>
      <w:r w:rsidR="007B6059" w:rsidRPr="007B6059">
        <w:rPr>
          <w:rFonts w:ascii="Calibri" w:hAnsi="Calibri" w:cs="Calibri"/>
          <w:sz w:val="24"/>
          <w:szCs w:val="24"/>
        </w:rPr>
        <w:t>his could be reflected in the report.</w:t>
      </w:r>
    </w:p>
    <w:p w14:paraId="4E8248BF" w14:textId="77777777" w:rsidR="007B6059" w:rsidRDefault="007B6059" w:rsidP="00933882">
      <w:pPr>
        <w:spacing w:before="240"/>
        <w:rPr>
          <w:rFonts w:ascii="Calibri" w:hAnsi="Calibri" w:cs="Calibri"/>
          <w:sz w:val="24"/>
          <w:szCs w:val="24"/>
        </w:rPr>
      </w:pPr>
    </w:p>
    <w:p w14:paraId="13044FBF" w14:textId="5945EDB9" w:rsidR="001C3CC2" w:rsidRPr="00737821" w:rsidRDefault="00B40800" w:rsidP="00737821">
      <w:pPr>
        <w:pStyle w:val="Heading1"/>
      </w:pPr>
      <w:bookmarkStart w:id="27" w:name="_Toc214797476"/>
      <w:r w:rsidRPr="00737821">
        <w:lastRenderedPageBreak/>
        <w:t>9</w:t>
      </w:r>
      <w:r w:rsidR="008A2F35" w:rsidRPr="00737821">
        <w:t>.</w:t>
      </w:r>
      <w:r w:rsidR="00737821">
        <w:t xml:space="preserve"> </w:t>
      </w:r>
      <w:r w:rsidR="00737821">
        <w:tab/>
      </w:r>
      <w:r w:rsidR="006A21FA" w:rsidRPr="00737821">
        <w:t>FINAL</w:t>
      </w:r>
      <w:r w:rsidR="003A2345" w:rsidRPr="00737821">
        <w:t xml:space="preserve"> </w:t>
      </w:r>
      <w:r w:rsidR="001C3CC2" w:rsidRPr="00737821">
        <w:t>OFFER</w:t>
      </w:r>
      <w:r w:rsidR="003A2345" w:rsidRPr="00737821">
        <w:t xml:space="preserve"> WPI</w:t>
      </w:r>
      <w:bookmarkEnd w:id="27"/>
      <w:r w:rsidR="001C3CC2" w:rsidRPr="00737821">
        <w:t xml:space="preserve"> </w:t>
      </w:r>
    </w:p>
    <w:p w14:paraId="25E70805" w14:textId="006BB51B" w:rsidR="00545988" w:rsidRDefault="00DF27DB" w:rsidP="006C0F87">
      <w:pPr>
        <w:spacing w:before="240"/>
        <w:rPr>
          <w:rFonts w:cstheme="minorHAnsi"/>
          <w:sz w:val="24"/>
          <w:szCs w:val="24"/>
        </w:rPr>
      </w:pPr>
      <w:r>
        <w:rPr>
          <w:rFonts w:cstheme="minorHAnsi"/>
          <w:b/>
          <w:bCs/>
          <w:sz w:val="24"/>
          <w:szCs w:val="24"/>
        </w:rPr>
        <w:t>9</w:t>
      </w:r>
      <w:r w:rsidR="006C0F87" w:rsidRPr="006D7781">
        <w:rPr>
          <w:rFonts w:cstheme="minorHAnsi"/>
          <w:b/>
          <w:bCs/>
          <w:sz w:val="24"/>
          <w:szCs w:val="24"/>
        </w:rPr>
        <w:t xml:space="preserve">.1 </w:t>
      </w:r>
      <w:r w:rsidR="006C0F87" w:rsidRPr="006D7781">
        <w:rPr>
          <w:rFonts w:cstheme="minorHAnsi"/>
          <w:sz w:val="24"/>
          <w:szCs w:val="24"/>
        </w:rPr>
        <w:t>These guidelines make provision</w:t>
      </w:r>
      <w:r w:rsidR="00F92376" w:rsidRPr="00F92376">
        <w:rPr>
          <w:rFonts w:cstheme="minorHAnsi"/>
          <w:sz w:val="24"/>
          <w:szCs w:val="24"/>
        </w:rPr>
        <w:t xml:space="preserve"> </w:t>
      </w:r>
      <w:r w:rsidR="00F92376" w:rsidRPr="006D7781">
        <w:rPr>
          <w:rFonts w:cstheme="minorHAnsi"/>
          <w:sz w:val="24"/>
          <w:szCs w:val="24"/>
        </w:rPr>
        <w:t>for</w:t>
      </w:r>
      <w:r w:rsidR="00F92376">
        <w:rPr>
          <w:rFonts w:cstheme="minorHAnsi"/>
          <w:sz w:val="24"/>
          <w:szCs w:val="24"/>
        </w:rPr>
        <w:t xml:space="preserve"> an insurer’s responsibilities in relation to second WPI reports including</w:t>
      </w:r>
      <w:r w:rsidR="00545988">
        <w:rPr>
          <w:rFonts w:cstheme="minorHAnsi"/>
          <w:sz w:val="24"/>
          <w:szCs w:val="24"/>
        </w:rPr>
        <w:t xml:space="preserve"> matters an insurer can consider in making a </w:t>
      </w:r>
      <w:r w:rsidR="00545988" w:rsidRPr="00DF27DB">
        <w:rPr>
          <w:rFonts w:cstheme="minorHAnsi"/>
          <w:i/>
          <w:iCs/>
          <w:sz w:val="24"/>
          <w:szCs w:val="24"/>
        </w:rPr>
        <w:t>final offer WPI</w:t>
      </w:r>
      <w:r w:rsidR="00545988">
        <w:rPr>
          <w:rFonts w:cstheme="minorHAnsi"/>
          <w:sz w:val="24"/>
          <w:szCs w:val="24"/>
        </w:rPr>
        <w:t xml:space="preserve"> under subsection 160(2) </w:t>
      </w:r>
      <w:r w:rsidR="008B28B7">
        <w:rPr>
          <w:rFonts w:cstheme="minorHAnsi"/>
          <w:sz w:val="24"/>
          <w:szCs w:val="24"/>
        </w:rPr>
        <w:t>o</w:t>
      </w:r>
      <w:r w:rsidR="00545988">
        <w:rPr>
          <w:rFonts w:cstheme="minorHAnsi"/>
          <w:sz w:val="24"/>
          <w:szCs w:val="24"/>
        </w:rPr>
        <w:t>f the MAI Act</w:t>
      </w:r>
      <w:r w:rsidR="007B0794">
        <w:rPr>
          <w:rFonts w:cstheme="minorHAnsi"/>
          <w:sz w:val="24"/>
          <w:szCs w:val="24"/>
        </w:rPr>
        <w:t xml:space="preserve"> and</w:t>
      </w:r>
      <w:r w:rsidR="00634423">
        <w:rPr>
          <w:rFonts w:cstheme="minorHAnsi"/>
          <w:sz w:val="24"/>
          <w:szCs w:val="24"/>
        </w:rPr>
        <w:t xml:space="preserve"> for</w:t>
      </w:r>
      <w:r w:rsidR="007B0794">
        <w:rPr>
          <w:rFonts w:cstheme="minorHAnsi"/>
          <w:sz w:val="24"/>
          <w:szCs w:val="24"/>
        </w:rPr>
        <w:t xml:space="preserve"> </w:t>
      </w:r>
      <w:r w:rsidR="004D2BA9">
        <w:rPr>
          <w:rFonts w:cstheme="minorHAnsi"/>
          <w:sz w:val="24"/>
          <w:szCs w:val="24"/>
        </w:rPr>
        <w:t>giving reason</w:t>
      </w:r>
      <w:r w:rsidR="00634423">
        <w:rPr>
          <w:rFonts w:cstheme="minorHAnsi"/>
          <w:sz w:val="24"/>
          <w:szCs w:val="24"/>
        </w:rPr>
        <w:t>s</w:t>
      </w:r>
      <w:r w:rsidR="004D2BA9">
        <w:rPr>
          <w:rFonts w:cstheme="minorHAnsi"/>
          <w:sz w:val="24"/>
          <w:szCs w:val="24"/>
        </w:rPr>
        <w:t xml:space="preserve"> for a final </w:t>
      </w:r>
      <w:r w:rsidR="00634423">
        <w:rPr>
          <w:rFonts w:cstheme="minorHAnsi"/>
          <w:sz w:val="24"/>
          <w:szCs w:val="24"/>
        </w:rPr>
        <w:t xml:space="preserve">offer </w:t>
      </w:r>
      <w:r w:rsidR="004D2BA9">
        <w:rPr>
          <w:rFonts w:cstheme="minorHAnsi"/>
          <w:sz w:val="24"/>
          <w:szCs w:val="24"/>
        </w:rPr>
        <w:t>WPI decision</w:t>
      </w:r>
      <w:r w:rsidR="00545988">
        <w:rPr>
          <w:rFonts w:cstheme="minorHAnsi"/>
          <w:sz w:val="24"/>
          <w:szCs w:val="24"/>
        </w:rPr>
        <w:t xml:space="preserve">. </w:t>
      </w:r>
    </w:p>
    <w:p w14:paraId="28CEE919" w14:textId="16F12ED7" w:rsidR="00A9769E" w:rsidRPr="00DF27DB" w:rsidRDefault="00DF27DB" w:rsidP="007A0081">
      <w:pPr>
        <w:pStyle w:val="BodyText"/>
        <w:ind w:right="407"/>
        <w:rPr>
          <w:sz w:val="24"/>
          <w:szCs w:val="24"/>
        </w:rPr>
      </w:pPr>
      <w:r>
        <w:rPr>
          <w:rFonts w:cstheme="minorHAnsi"/>
          <w:b/>
          <w:bCs/>
          <w:sz w:val="24"/>
          <w:szCs w:val="24"/>
        </w:rPr>
        <w:t>9</w:t>
      </w:r>
      <w:r w:rsidR="00545988" w:rsidRPr="00634423">
        <w:rPr>
          <w:rFonts w:cstheme="minorHAnsi"/>
          <w:b/>
          <w:bCs/>
          <w:sz w:val="24"/>
          <w:szCs w:val="24"/>
        </w:rPr>
        <w:t xml:space="preserve">.2  </w:t>
      </w:r>
      <w:r w:rsidR="00A9769E" w:rsidRPr="00DF27DB">
        <w:rPr>
          <w:sz w:val="24"/>
          <w:szCs w:val="24"/>
        </w:rPr>
        <w:t>Section 160</w:t>
      </w:r>
      <w:r w:rsidR="00634423">
        <w:rPr>
          <w:sz w:val="24"/>
          <w:szCs w:val="24"/>
        </w:rPr>
        <w:t xml:space="preserve"> of the M</w:t>
      </w:r>
      <w:r w:rsidR="00D66AD1">
        <w:rPr>
          <w:sz w:val="24"/>
          <w:szCs w:val="24"/>
        </w:rPr>
        <w:t>AI</w:t>
      </w:r>
      <w:r w:rsidR="00634423">
        <w:rPr>
          <w:sz w:val="24"/>
          <w:szCs w:val="24"/>
        </w:rPr>
        <w:t xml:space="preserve"> Act </w:t>
      </w:r>
      <w:r w:rsidR="00A9769E" w:rsidRPr="00DF27DB">
        <w:rPr>
          <w:sz w:val="24"/>
          <w:szCs w:val="24"/>
        </w:rPr>
        <w:t>applies if the relevant insurer receives a second W</w:t>
      </w:r>
      <w:r w:rsidR="00201FA0" w:rsidRPr="00DF27DB">
        <w:rPr>
          <w:sz w:val="24"/>
          <w:szCs w:val="24"/>
        </w:rPr>
        <w:t>PI</w:t>
      </w:r>
      <w:r w:rsidR="00A9769E" w:rsidRPr="00DF27DB">
        <w:rPr>
          <w:sz w:val="24"/>
          <w:szCs w:val="24"/>
        </w:rPr>
        <w:t xml:space="preserve"> report from the injured person</w:t>
      </w:r>
      <w:r w:rsidR="00075EFC">
        <w:rPr>
          <w:sz w:val="24"/>
          <w:szCs w:val="24"/>
        </w:rPr>
        <w:t xml:space="preserve">, and </w:t>
      </w:r>
      <w:r w:rsidR="00075EFC" w:rsidRPr="00DF27DB">
        <w:rPr>
          <w:sz w:val="24"/>
          <w:szCs w:val="24"/>
        </w:rPr>
        <w:t>the injured person has not</w:t>
      </w:r>
      <w:r w:rsidRPr="00DF27DB">
        <w:rPr>
          <w:sz w:val="24"/>
          <w:szCs w:val="24"/>
        </w:rPr>
        <w:t xml:space="preserve"> </w:t>
      </w:r>
      <w:r w:rsidR="00075EFC" w:rsidRPr="00DF27DB">
        <w:rPr>
          <w:sz w:val="24"/>
          <w:szCs w:val="24"/>
        </w:rPr>
        <w:t>made a complying common law claim</w:t>
      </w:r>
      <w:r w:rsidR="007B6059">
        <w:rPr>
          <w:sz w:val="24"/>
          <w:szCs w:val="24"/>
        </w:rPr>
        <w:t xml:space="preserve"> or is unable to establish someone else is at fault</w:t>
      </w:r>
      <w:r w:rsidR="006469CC" w:rsidRPr="00DF27DB">
        <w:rPr>
          <w:sz w:val="24"/>
          <w:szCs w:val="24"/>
        </w:rPr>
        <w:t xml:space="preserve">. </w:t>
      </w:r>
      <w:r w:rsidR="00075EFC" w:rsidRPr="00DF27DB">
        <w:rPr>
          <w:sz w:val="24"/>
          <w:szCs w:val="24"/>
        </w:rPr>
        <w:t>If section 160 applies,</w:t>
      </w:r>
      <w:r w:rsidR="00A9769E" w:rsidRPr="00DF27DB">
        <w:rPr>
          <w:sz w:val="24"/>
          <w:szCs w:val="24"/>
        </w:rPr>
        <w:t xml:space="preserve"> the insurer </w:t>
      </w:r>
      <w:r w:rsidR="00075EFC" w:rsidRPr="00DF27DB">
        <w:rPr>
          <w:sz w:val="24"/>
          <w:szCs w:val="24"/>
        </w:rPr>
        <w:t>must</w:t>
      </w:r>
      <w:r w:rsidR="00A9769E" w:rsidRPr="00DF27DB">
        <w:rPr>
          <w:sz w:val="24"/>
          <w:szCs w:val="24"/>
        </w:rPr>
        <w:t xml:space="preserve"> </w:t>
      </w:r>
      <w:r w:rsidR="00933882" w:rsidRPr="00DF27DB">
        <w:rPr>
          <w:sz w:val="24"/>
          <w:szCs w:val="24"/>
        </w:rPr>
        <w:t>decide</w:t>
      </w:r>
      <w:r w:rsidR="00A9769E" w:rsidRPr="00DF27DB">
        <w:rPr>
          <w:sz w:val="24"/>
          <w:szCs w:val="24"/>
        </w:rPr>
        <w:t xml:space="preserve"> </w:t>
      </w:r>
      <w:r>
        <w:rPr>
          <w:sz w:val="24"/>
          <w:szCs w:val="24"/>
        </w:rPr>
        <w:t>the</w:t>
      </w:r>
      <w:r w:rsidR="00A9769E" w:rsidRPr="00DF27DB">
        <w:rPr>
          <w:sz w:val="24"/>
          <w:szCs w:val="24"/>
        </w:rPr>
        <w:t xml:space="preserve"> final offer W</w:t>
      </w:r>
      <w:r w:rsidR="00634423">
        <w:rPr>
          <w:sz w:val="24"/>
          <w:szCs w:val="24"/>
        </w:rPr>
        <w:t>PI</w:t>
      </w:r>
      <w:r w:rsidR="00A9769E" w:rsidRPr="00DF27DB">
        <w:rPr>
          <w:sz w:val="24"/>
          <w:szCs w:val="24"/>
        </w:rPr>
        <w:t>.</w:t>
      </w:r>
      <w:r w:rsidR="007A0081" w:rsidRPr="00DF27DB">
        <w:rPr>
          <w:sz w:val="24"/>
          <w:szCs w:val="24"/>
        </w:rPr>
        <w:t xml:space="preserve">  </w:t>
      </w:r>
      <w:r w:rsidR="00A9769E" w:rsidRPr="00DF27DB">
        <w:rPr>
          <w:sz w:val="24"/>
          <w:szCs w:val="24"/>
        </w:rPr>
        <w:t>The insurer’s final offer must not be less than the</w:t>
      </w:r>
      <w:r w:rsidR="008B28B7">
        <w:rPr>
          <w:sz w:val="24"/>
          <w:szCs w:val="24"/>
        </w:rPr>
        <w:t xml:space="preserve"> WPI in the</w:t>
      </w:r>
      <w:r w:rsidR="00A9769E" w:rsidRPr="00DF27DB">
        <w:rPr>
          <w:sz w:val="24"/>
          <w:szCs w:val="24"/>
        </w:rPr>
        <w:t xml:space="preserve"> original report</w:t>
      </w:r>
      <w:r w:rsidR="007850EB">
        <w:rPr>
          <w:sz w:val="24"/>
          <w:szCs w:val="24"/>
        </w:rPr>
        <w:t xml:space="preserve"> (first WPI report)</w:t>
      </w:r>
      <w:r w:rsidR="00A9769E" w:rsidRPr="00DF27DB">
        <w:rPr>
          <w:sz w:val="24"/>
          <w:szCs w:val="24"/>
        </w:rPr>
        <w:t xml:space="preserve"> if it has not been reviewed by the Independent Medical Examiner</w:t>
      </w:r>
      <w:r w:rsidR="00DB2E21">
        <w:rPr>
          <w:sz w:val="24"/>
          <w:szCs w:val="24"/>
        </w:rPr>
        <w:t xml:space="preserve"> (IME)</w:t>
      </w:r>
      <w:r w:rsidR="001701ED">
        <w:rPr>
          <w:sz w:val="24"/>
          <w:szCs w:val="24"/>
        </w:rPr>
        <w:t xml:space="preserve"> under section 159 of the MAI Act</w:t>
      </w:r>
      <w:r w:rsidR="00A9769E" w:rsidRPr="00DF27DB">
        <w:rPr>
          <w:sz w:val="24"/>
          <w:szCs w:val="24"/>
        </w:rPr>
        <w:t>, or if reviewed</w:t>
      </w:r>
      <w:r w:rsidR="004B082E">
        <w:rPr>
          <w:sz w:val="24"/>
          <w:szCs w:val="24"/>
        </w:rPr>
        <w:t>,</w:t>
      </w:r>
      <w:r w:rsidR="00A9769E" w:rsidRPr="00DF27DB">
        <w:rPr>
          <w:sz w:val="24"/>
          <w:szCs w:val="24"/>
        </w:rPr>
        <w:t xml:space="preserve"> must not</w:t>
      </w:r>
      <w:r w:rsidR="00CE3565">
        <w:rPr>
          <w:sz w:val="24"/>
          <w:szCs w:val="24"/>
        </w:rPr>
        <w:t xml:space="preserve"> be</w:t>
      </w:r>
      <w:r w:rsidR="00A9769E" w:rsidRPr="00DF27DB">
        <w:rPr>
          <w:sz w:val="24"/>
          <w:szCs w:val="24"/>
        </w:rPr>
        <w:t xml:space="preserve"> less than the </w:t>
      </w:r>
      <w:r w:rsidR="009277F3">
        <w:rPr>
          <w:sz w:val="24"/>
          <w:szCs w:val="24"/>
        </w:rPr>
        <w:t xml:space="preserve">IME’s </w:t>
      </w:r>
      <w:r w:rsidR="00A9769E" w:rsidRPr="00DF27DB">
        <w:rPr>
          <w:sz w:val="24"/>
          <w:szCs w:val="24"/>
        </w:rPr>
        <w:t>notice affirming or increasing the W</w:t>
      </w:r>
      <w:r w:rsidR="00634423">
        <w:rPr>
          <w:sz w:val="24"/>
          <w:szCs w:val="24"/>
        </w:rPr>
        <w:t>PI</w:t>
      </w:r>
      <w:r w:rsidR="00D66AD1">
        <w:rPr>
          <w:sz w:val="24"/>
          <w:szCs w:val="24"/>
        </w:rPr>
        <w:t xml:space="preserve"> for the </w:t>
      </w:r>
      <w:r w:rsidR="007850EB">
        <w:rPr>
          <w:sz w:val="24"/>
          <w:szCs w:val="24"/>
        </w:rPr>
        <w:t>first WPI report</w:t>
      </w:r>
      <w:r w:rsidR="00570527">
        <w:rPr>
          <w:sz w:val="24"/>
          <w:szCs w:val="24"/>
        </w:rPr>
        <w:t>.</w:t>
      </w:r>
      <w:r w:rsidR="006469CC" w:rsidRPr="00DF27DB">
        <w:rPr>
          <w:b/>
          <w:bCs/>
          <w:sz w:val="24"/>
          <w:szCs w:val="24"/>
        </w:rPr>
        <w:t xml:space="preserve"> </w:t>
      </w:r>
    </w:p>
    <w:p w14:paraId="0305068A" w14:textId="6D9F4F41" w:rsidR="00407CFD" w:rsidRPr="00DF27DB" w:rsidRDefault="00DF27DB">
      <w:pPr>
        <w:pStyle w:val="BodyText"/>
        <w:ind w:right="407"/>
        <w:rPr>
          <w:sz w:val="24"/>
          <w:szCs w:val="24"/>
        </w:rPr>
      </w:pPr>
      <w:r>
        <w:rPr>
          <w:b/>
          <w:bCs/>
          <w:sz w:val="24"/>
          <w:szCs w:val="24"/>
        </w:rPr>
        <w:t>9</w:t>
      </w:r>
      <w:r w:rsidR="00C66F04" w:rsidRPr="00DF27DB">
        <w:rPr>
          <w:b/>
          <w:bCs/>
          <w:sz w:val="24"/>
          <w:szCs w:val="24"/>
        </w:rPr>
        <w:t>.3</w:t>
      </w:r>
      <w:r w:rsidR="00C66F04" w:rsidRPr="00DF27DB">
        <w:rPr>
          <w:sz w:val="24"/>
          <w:szCs w:val="24"/>
        </w:rPr>
        <w:t xml:space="preserve"> </w:t>
      </w:r>
      <w:r w:rsidR="009330B9" w:rsidRPr="00DF27DB">
        <w:rPr>
          <w:sz w:val="24"/>
          <w:szCs w:val="24"/>
        </w:rPr>
        <w:t>A</w:t>
      </w:r>
      <w:r w:rsidR="00C66F04" w:rsidRPr="00DF27DB">
        <w:rPr>
          <w:sz w:val="24"/>
          <w:szCs w:val="24"/>
        </w:rPr>
        <w:t>n insurer must rely on the level of whole person impairment determined by the I</w:t>
      </w:r>
      <w:r w:rsidR="00DB2E21">
        <w:rPr>
          <w:sz w:val="24"/>
          <w:szCs w:val="24"/>
        </w:rPr>
        <w:t>ME</w:t>
      </w:r>
      <w:r w:rsidR="00C66F04" w:rsidRPr="00DF27DB">
        <w:rPr>
          <w:sz w:val="24"/>
          <w:szCs w:val="24"/>
        </w:rPr>
        <w:t xml:space="preserve"> or </w:t>
      </w:r>
      <w:r w:rsidR="009277F3">
        <w:rPr>
          <w:sz w:val="24"/>
          <w:szCs w:val="24"/>
        </w:rPr>
        <w:t>PME</w:t>
      </w:r>
      <w:r w:rsidR="000D29B5" w:rsidRPr="00DF27DB">
        <w:rPr>
          <w:sz w:val="24"/>
          <w:szCs w:val="24"/>
        </w:rPr>
        <w:t xml:space="preserve"> </w:t>
      </w:r>
      <w:r w:rsidR="008C3055" w:rsidRPr="00DF27DB">
        <w:rPr>
          <w:sz w:val="24"/>
          <w:szCs w:val="24"/>
        </w:rPr>
        <w:t>from an</w:t>
      </w:r>
      <w:r w:rsidR="00B93B78" w:rsidRPr="00DF27DB">
        <w:rPr>
          <w:sz w:val="24"/>
          <w:szCs w:val="24"/>
        </w:rPr>
        <w:t xml:space="preserve"> assessment</w:t>
      </w:r>
      <w:r w:rsidR="00634423" w:rsidRPr="00634423">
        <w:rPr>
          <w:sz w:val="24"/>
          <w:szCs w:val="24"/>
        </w:rPr>
        <w:t xml:space="preserve"> that</w:t>
      </w:r>
      <w:r w:rsidR="00B93B78" w:rsidRPr="00DF27DB">
        <w:rPr>
          <w:sz w:val="24"/>
          <w:szCs w:val="24"/>
        </w:rPr>
        <w:t xml:space="preserve"> was </w:t>
      </w:r>
      <w:r w:rsidR="00FF15DB">
        <w:rPr>
          <w:sz w:val="24"/>
          <w:szCs w:val="24"/>
        </w:rPr>
        <w:t>c</w:t>
      </w:r>
      <w:r w:rsidR="00AC448F">
        <w:rPr>
          <w:sz w:val="24"/>
          <w:szCs w:val="24"/>
        </w:rPr>
        <w:t>arried out</w:t>
      </w:r>
      <w:r w:rsidR="00B93B78" w:rsidRPr="00DF27DB">
        <w:rPr>
          <w:sz w:val="24"/>
          <w:szCs w:val="24"/>
        </w:rPr>
        <w:t xml:space="preserve"> in accordance with</w:t>
      </w:r>
      <w:r w:rsidR="00C66F04" w:rsidRPr="00DF27DB">
        <w:rPr>
          <w:sz w:val="24"/>
          <w:szCs w:val="24"/>
        </w:rPr>
        <w:t xml:space="preserve"> </w:t>
      </w:r>
      <w:bookmarkStart w:id="28" w:name="_Hlk197080453"/>
      <w:r w:rsidR="00C66F04" w:rsidRPr="00DF27DB">
        <w:rPr>
          <w:sz w:val="24"/>
          <w:szCs w:val="24"/>
        </w:rPr>
        <w:t xml:space="preserve">the </w:t>
      </w:r>
      <w:bookmarkStart w:id="29" w:name="_Hlk202349029"/>
      <w:r w:rsidR="00D66AD1" w:rsidRPr="00DF27DB">
        <w:rPr>
          <w:i/>
          <w:iCs/>
          <w:sz w:val="24"/>
          <w:szCs w:val="24"/>
        </w:rPr>
        <w:t xml:space="preserve">Motor Accident Injuries (WPI Assessment) </w:t>
      </w:r>
      <w:r w:rsidR="00C66F04" w:rsidRPr="00DF27DB">
        <w:rPr>
          <w:i/>
          <w:iCs/>
          <w:sz w:val="24"/>
          <w:szCs w:val="24"/>
        </w:rPr>
        <w:t>Guidelines</w:t>
      </w:r>
      <w:r w:rsidR="00D66AD1" w:rsidRPr="00DF27DB">
        <w:rPr>
          <w:i/>
          <w:iCs/>
          <w:sz w:val="24"/>
          <w:szCs w:val="24"/>
        </w:rPr>
        <w:t xml:space="preserve"> 2019</w:t>
      </w:r>
      <w:r w:rsidR="00D66AD1">
        <w:rPr>
          <w:sz w:val="24"/>
          <w:szCs w:val="24"/>
        </w:rPr>
        <w:t xml:space="preserve"> </w:t>
      </w:r>
      <w:bookmarkEnd w:id="28"/>
      <w:bookmarkEnd w:id="29"/>
      <w:r w:rsidR="00D66AD1">
        <w:rPr>
          <w:sz w:val="24"/>
          <w:szCs w:val="24"/>
        </w:rPr>
        <w:t>(WPI Guidelines)</w:t>
      </w:r>
      <w:r w:rsidR="00C66F04" w:rsidRPr="00DF27DB">
        <w:rPr>
          <w:sz w:val="24"/>
          <w:szCs w:val="24"/>
        </w:rPr>
        <w:t>.</w:t>
      </w:r>
      <w:r w:rsidR="00EF33D2" w:rsidRPr="00DF27DB">
        <w:rPr>
          <w:sz w:val="24"/>
          <w:szCs w:val="24"/>
        </w:rPr>
        <w:t xml:space="preserve"> An insurer </w:t>
      </w:r>
      <w:r w:rsidR="00111D91" w:rsidRPr="00DF27DB">
        <w:rPr>
          <w:sz w:val="24"/>
          <w:szCs w:val="24"/>
        </w:rPr>
        <w:t>is n</w:t>
      </w:r>
      <w:r w:rsidR="00DB2E21">
        <w:rPr>
          <w:sz w:val="24"/>
          <w:szCs w:val="24"/>
        </w:rPr>
        <w:t>ot required</w:t>
      </w:r>
      <w:r w:rsidR="00634423">
        <w:rPr>
          <w:sz w:val="24"/>
          <w:szCs w:val="24"/>
        </w:rPr>
        <w:t xml:space="preserve"> to</w:t>
      </w:r>
      <w:r w:rsidR="00634423" w:rsidRPr="00634423">
        <w:rPr>
          <w:sz w:val="24"/>
          <w:szCs w:val="24"/>
        </w:rPr>
        <w:t xml:space="preserve"> </w:t>
      </w:r>
      <w:r w:rsidR="00111D91" w:rsidRPr="00DF27DB">
        <w:rPr>
          <w:sz w:val="24"/>
          <w:szCs w:val="24"/>
        </w:rPr>
        <w:t xml:space="preserve">independently </w:t>
      </w:r>
      <w:r w:rsidR="00EF33D2" w:rsidRPr="00DF27DB">
        <w:rPr>
          <w:sz w:val="24"/>
          <w:szCs w:val="24"/>
        </w:rPr>
        <w:t>evaluat</w:t>
      </w:r>
      <w:r w:rsidR="00111D91" w:rsidRPr="00DF27DB">
        <w:rPr>
          <w:sz w:val="24"/>
          <w:szCs w:val="24"/>
        </w:rPr>
        <w:t>e</w:t>
      </w:r>
      <w:r w:rsidR="00EF33D2" w:rsidRPr="00DF27DB">
        <w:rPr>
          <w:sz w:val="24"/>
          <w:szCs w:val="24"/>
        </w:rPr>
        <w:t xml:space="preserve"> the level </w:t>
      </w:r>
      <w:r w:rsidR="004B082E">
        <w:rPr>
          <w:sz w:val="24"/>
          <w:szCs w:val="24"/>
        </w:rPr>
        <w:t xml:space="preserve">of </w:t>
      </w:r>
      <w:r w:rsidR="00EF33D2" w:rsidRPr="00DF27DB">
        <w:rPr>
          <w:sz w:val="24"/>
          <w:szCs w:val="24"/>
        </w:rPr>
        <w:t>impairment</w:t>
      </w:r>
      <w:r w:rsidR="00111D91" w:rsidRPr="00DF27DB">
        <w:rPr>
          <w:sz w:val="24"/>
          <w:szCs w:val="24"/>
        </w:rPr>
        <w:t xml:space="preserve"> in a WPI report</w:t>
      </w:r>
      <w:r w:rsidR="00EF33D2" w:rsidRPr="00DF27DB">
        <w:rPr>
          <w:sz w:val="24"/>
          <w:szCs w:val="24"/>
        </w:rPr>
        <w:t xml:space="preserve"> based on medical evidence they may</w:t>
      </w:r>
      <w:r w:rsidR="00111D91" w:rsidRPr="00DF27DB">
        <w:rPr>
          <w:sz w:val="24"/>
          <w:szCs w:val="24"/>
        </w:rPr>
        <w:t xml:space="preserve"> have</w:t>
      </w:r>
      <w:r w:rsidR="00EF33D2" w:rsidRPr="00DF27DB">
        <w:rPr>
          <w:sz w:val="24"/>
          <w:szCs w:val="24"/>
        </w:rPr>
        <w:t xml:space="preserve"> in their possession</w:t>
      </w:r>
      <w:r w:rsidR="00111D91" w:rsidRPr="00DF27DB">
        <w:rPr>
          <w:sz w:val="24"/>
          <w:szCs w:val="24"/>
        </w:rPr>
        <w:t>.</w:t>
      </w:r>
      <w:r w:rsidR="009330B9" w:rsidRPr="00DF27DB">
        <w:rPr>
          <w:sz w:val="24"/>
          <w:szCs w:val="24"/>
        </w:rPr>
        <w:t xml:space="preserve"> </w:t>
      </w:r>
    </w:p>
    <w:p w14:paraId="016C6799" w14:textId="72516F47" w:rsidR="009330B9" w:rsidRPr="00DF27DB" w:rsidRDefault="00DF27DB">
      <w:pPr>
        <w:pStyle w:val="BodyText"/>
        <w:ind w:right="407"/>
        <w:rPr>
          <w:sz w:val="24"/>
          <w:szCs w:val="24"/>
        </w:rPr>
      </w:pPr>
      <w:r>
        <w:rPr>
          <w:b/>
          <w:bCs/>
          <w:sz w:val="24"/>
          <w:szCs w:val="24"/>
        </w:rPr>
        <w:t>9</w:t>
      </w:r>
      <w:r w:rsidR="00407CFD" w:rsidRPr="00DF27DB">
        <w:rPr>
          <w:b/>
          <w:bCs/>
          <w:sz w:val="24"/>
          <w:szCs w:val="24"/>
        </w:rPr>
        <w:t>.4</w:t>
      </w:r>
      <w:r w:rsidR="00D97A31" w:rsidRPr="00DF27DB">
        <w:rPr>
          <w:sz w:val="24"/>
          <w:szCs w:val="24"/>
        </w:rPr>
        <w:t xml:space="preserve"> An insurer may make a final </w:t>
      </w:r>
      <w:r w:rsidR="00052260" w:rsidRPr="00DF27DB">
        <w:rPr>
          <w:sz w:val="24"/>
          <w:szCs w:val="24"/>
        </w:rPr>
        <w:t>WPI offer</w:t>
      </w:r>
      <w:r w:rsidR="002106A4" w:rsidRPr="002106A4">
        <w:rPr>
          <w:sz w:val="24"/>
          <w:szCs w:val="24"/>
        </w:rPr>
        <w:t xml:space="preserve"> </w:t>
      </w:r>
      <w:r w:rsidR="002106A4">
        <w:rPr>
          <w:sz w:val="24"/>
          <w:szCs w:val="24"/>
        </w:rPr>
        <w:t>number</w:t>
      </w:r>
      <w:r w:rsidR="00FE6C90" w:rsidRPr="00DF27DB">
        <w:rPr>
          <w:sz w:val="24"/>
          <w:szCs w:val="24"/>
        </w:rPr>
        <w:t>, for a WPI</w:t>
      </w:r>
      <w:r w:rsidR="00052260" w:rsidRPr="00DF27DB">
        <w:rPr>
          <w:sz w:val="24"/>
          <w:szCs w:val="24"/>
        </w:rPr>
        <w:t xml:space="preserve"> between the </w:t>
      </w:r>
      <w:r w:rsidR="00FE6C90" w:rsidRPr="00DF27DB">
        <w:rPr>
          <w:sz w:val="24"/>
          <w:szCs w:val="24"/>
        </w:rPr>
        <w:t xml:space="preserve">WPI </w:t>
      </w:r>
      <w:r w:rsidR="008B28B7" w:rsidRPr="00DF27DB">
        <w:rPr>
          <w:sz w:val="24"/>
          <w:szCs w:val="24"/>
        </w:rPr>
        <w:t>for</w:t>
      </w:r>
      <w:r w:rsidR="00FE6C90" w:rsidRPr="00DF27DB">
        <w:rPr>
          <w:sz w:val="24"/>
          <w:szCs w:val="24"/>
        </w:rPr>
        <w:t xml:space="preserve"> the </w:t>
      </w:r>
      <w:r w:rsidR="00012861">
        <w:rPr>
          <w:sz w:val="24"/>
          <w:szCs w:val="24"/>
        </w:rPr>
        <w:t>first</w:t>
      </w:r>
      <w:r w:rsidR="0038228E">
        <w:rPr>
          <w:sz w:val="24"/>
          <w:szCs w:val="24"/>
        </w:rPr>
        <w:t xml:space="preserve"> </w:t>
      </w:r>
      <w:r w:rsidR="00DB2E21" w:rsidRPr="00DF27DB">
        <w:rPr>
          <w:sz w:val="24"/>
          <w:szCs w:val="24"/>
        </w:rPr>
        <w:t>WPI report</w:t>
      </w:r>
      <w:r w:rsidR="00FE6C90" w:rsidRPr="00DF27DB">
        <w:rPr>
          <w:sz w:val="24"/>
          <w:szCs w:val="24"/>
        </w:rPr>
        <w:t xml:space="preserve"> and</w:t>
      </w:r>
      <w:r w:rsidR="00DB2E21" w:rsidRPr="00DF27DB">
        <w:rPr>
          <w:sz w:val="24"/>
          <w:szCs w:val="24"/>
        </w:rPr>
        <w:t xml:space="preserve"> the</w:t>
      </w:r>
      <w:r w:rsidR="00FE6C90" w:rsidRPr="00DF27DB">
        <w:rPr>
          <w:sz w:val="24"/>
          <w:szCs w:val="24"/>
        </w:rPr>
        <w:t xml:space="preserve"> second</w:t>
      </w:r>
      <w:r w:rsidR="008B28B7" w:rsidRPr="00DF27DB">
        <w:rPr>
          <w:sz w:val="24"/>
          <w:szCs w:val="24"/>
        </w:rPr>
        <w:t xml:space="preserve"> WPI</w:t>
      </w:r>
      <w:r w:rsidR="00FE6C90" w:rsidRPr="00DF27DB">
        <w:rPr>
          <w:sz w:val="24"/>
          <w:szCs w:val="24"/>
        </w:rPr>
        <w:t xml:space="preserve"> report</w:t>
      </w:r>
      <w:r w:rsidR="00DB2E21" w:rsidRPr="00DF27DB">
        <w:rPr>
          <w:sz w:val="24"/>
          <w:szCs w:val="24"/>
        </w:rPr>
        <w:t>,</w:t>
      </w:r>
      <w:r w:rsidR="00FE6C90" w:rsidRPr="00DF27DB">
        <w:rPr>
          <w:sz w:val="24"/>
          <w:szCs w:val="24"/>
        </w:rPr>
        <w:t xml:space="preserve"> </w:t>
      </w:r>
      <w:r w:rsidR="00C629CC">
        <w:rPr>
          <w:sz w:val="24"/>
          <w:szCs w:val="24"/>
        </w:rPr>
        <w:t>as</w:t>
      </w:r>
      <w:r w:rsidR="00FE6C90" w:rsidRPr="00DF27DB">
        <w:rPr>
          <w:sz w:val="24"/>
          <w:szCs w:val="24"/>
        </w:rPr>
        <w:t xml:space="preserve"> a whole number</w:t>
      </w:r>
      <w:r w:rsidR="00D97A31" w:rsidRPr="00DF27DB">
        <w:rPr>
          <w:sz w:val="24"/>
          <w:szCs w:val="24"/>
        </w:rPr>
        <w:t>. This could include circumstances where there was inconsistency in clinical judgments made by the</w:t>
      </w:r>
      <w:r w:rsidR="009277F3">
        <w:rPr>
          <w:sz w:val="24"/>
          <w:szCs w:val="24"/>
        </w:rPr>
        <w:t xml:space="preserve"> one or both IME/PME</w:t>
      </w:r>
      <w:r w:rsidR="00D97A31" w:rsidRPr="00DF27DB">
        <w:rPr>
          <w:sz w:val="24"/>
          <w:szCs w:val="24"/>
        </w:rPr>
        <w:t xml:space="preserve"> in applying the evaluation methodology</w:t>
      </w:r>
      <w:r w:rsidR="007365ED" w:rsidRPr="00DF27DB">
        <w:rPr>
          <w:sz w:val="24"/>
          <w:szCs w:val="24"/>
        </w:rPr>
        <w:t xml:space="preserve"> or</w:t>
      </w:r>
      <w:r w:rsidR="002D6B78" w:rsidRPr="00DF27DB">
        <w:rPr>
          <w:sz w:val="24"/>
          <w:szCs w:val="24"/>
        </w:rPr>
        <w:t xml:space="preserve"> </w:t>
      </w:r>
      <w:r w:rsidR="00CC23AC" w:rsidRPr="00DF27DB">
        <w:rPr>
          <w:sz w:val="24"/>
          <w:szCs w:val="24"/>
        </w:rPr>
        <w:t xml:space="preserve">inconsistent presentations by the </w:t>
      </w:r>
      <w:r w:rsidR="002D6B78" w:rsidRPr="00DF27DB">
        <w:rPr>
          <w:sz w:val="24"/>
          <w:szCs w:val="24"/>
        </w:rPr>
        <w:t>injured person</w:t>
      </w:r>
      <w:r w:rsidR="00CC23AC" w:rsidRPr="00DF27DB">
        <w:rPr>
          <w:sz w:val="24"/>
          <w:szCs w:val="24"/>
        </w:rPr>
        <w:t xml:space="preserve"> of their injuries/condition</w:t>
      </w:r>
      <w:r w:rsidR="00052260" w:rsidRPr="00DF27DB">
        <w:rPr>
          <w:sz w:val="24"/>
          <w:szCs w:val="24"/>
        </w:rPr>
        <w:t xml:space="preserve"> at </w:t>
      </w:r>
      <w:r w:rsidR="009277F3">
        <w:rPr>
          <w:sz w:val="24"/>
          <w:szCs w:val="24"/>
        </w:rPr>
        <w:t>assessment</w:t>
      </w:r>
      <w:r w:rsidR="007365ED" w:rsidRPr="00DF27DB">
        <w:rPr>
          <w:sz w:val="24"/>
          <w:szCs w:val="24"/>
        </w:rPr>
        <w:t>.</w:t>
      </w:r>
    </w:p>
    <w:p w14:paraId="7462E2AC" w14:textId="176B9631" w:rsidR="000A4C5E" w:rsidRDefault="00DF27DB">
      <w:pPr>
        <w:pStyle w:val="BodyText"/>
        <w:ind w:right="407"/>
        <w:rPr>
          <w:sz w:val="24"/>
          <w:szCs w:val="24"/>
        </w:rPr>
      </w:pPr>
      <w:r>
        <w:rPr>
          <w:b/>
          <w:bCs/>
          <w:sz w:val="24"/>
          <w:szCs w:val="24"/>
        </w:rPr>
        <w:t>9</w:t>
      </w:r>
      <w:r w:rsidR="009330B9" w:rsidRPr="00DF27DB">
        <w:rPr>
          <w:b/>
          <w:bCs/>
          <w:sz w:val="24"/>
          <w:szCs w:val="24"/>
        </w:rPr>
        <w:t>.</w:t>
      </w:r>
      <w:r w:rsidR="00634423" w:rsidRPr="00DF27DB">
        <w:rPr>
          <w:b/>
          <w:bCs/>
          <w:sz w:val="24"/>
          <w:szCs w:val="24"/>
        </w:rPr>
        <w:t>5</w:t>
      </w:r>
      <w:r w:rsidR="009330B9" w:rsidRPr="00DF27DB">
        <w:rPr>
          <w:sz w:val="24"/>
          <w:szCs w:val="24"/>
        </w:rPr>
        <w:t xml:space="preserve"> In making a final WPI </w:t>
      </w:r>
      <w:r w:rsidR="004D2BA9" w:rsidRPr="00DF27DB">
        <w:rPr>
          <w:sz w:val="24"/>
          <w:szCs w:val="24"/>
        </w:rPr>
        <w:t>o</w:t>
      </w:r>
      <w:r w:rsidR="009330B9" w:rsidRPr="00DF27DB">
        <w:rPr>
          <w:sz w:val="24"/>
          <w:szCs w:val="24"/>
        </w:rPr>
        <w:t>ffer decisio</w:t>
      </w:r>
      <w:r w:rsidR="007071A0" w:rsidRPr="00DF27DB">
        <w:rPr>
          <w:sz w:val="24"/>
          <w:szCs w:val="24"/>
        </w:rPr>
        <w:t>n an insurer may disregard</w:t>
      </w:r>
      <w:r w:rsidR="004D2BA9" w:rsidRPr="00DF27DB">
        <w:rPr>
          <w:sz w:val="24"/>
          <w:szCs w:val="24"/>
        </w:rPr>
        <w:t xml:space="preserve"> </w:t>
      </w:r>
      <w:r w:rsidR="007071A0" w:rsidRPr="00DF27DB">
        <w:rPr>
          <w:sz w:val="24"/>
          <w:szCs w:val="24"/>
        </w:rPr>
        <w:t>a second WPI repor</w:t>
      </w:r>
      <w:r w:rsidR="004813EE">
        <w:rPr>
          <w:sz w:val="24"/>
          <w:szCs w:val="24"/>
        </w:rPr>
        <w:t>t,</w:t>
      </w:r>
      <w:r w:rsidR="00A20444">
        <w:rPr>
          <w:sz w:val="24"/>
          <w:szCs w:val="24"/>
        </w:rPr>
        <w:t xml:space="preserve"> </w:t>
      </w:r>
      <w:r w:rsidR="00A20444" w:rsidRPr="00423970">
        <w:rPr>
          <w:sz w:val="24"/>
          <w:szCs w:val="24"/>
        </w:rPr>
        <w:t>in whole or part,</w:t>
      </w:r>
      <w:r w:rsidR="007A1395">
        <w:rPr>
          <w:sz w:val="24"/>
          <w:szCs w:val="24"/>
        </w:rPr>
        <w:t xml:space="preserve"> if the insurer is not satisfied that the assessment was </w:t>
      </w:r>
      <w:r w:rsidR="00FF15DB">
        <w:rPr>
          <w:sz w:val="24"/>
          <w:szCs w:val="24"/>
        </w:rPr>
        <w:t>c</w:t>
      </w:r>
      <w:r w:rsidR="00AC448F">
        <w:rPr>
          <w:sz w:val="24"/>
          <w:szCs w:val="24"/>
        </w:rPr>
        <w:t>arried out</w:t>
      </w:r>
      <w:r w:rsidR="00634A4E" w:rsidRPr="00DF27DB">
        <w:rPr>
          <w:sz w:val="24"/>
          <w:szCs w:val="24"/>
        </w:rPr>
        <w:t xml:space="preserve"> in accordance</w:t>
      </w:r>
      <w:r w:rsidR="004C209A" w:rsidRPr="00DF27DB">
        <w:rPr>
          <w:sz w:val="24"/>
          <w:szCs w:val="24"/>
        </w:rPr>
        <w:t xml:space="preserve"> </w:t>
      </w:r>
      <w:r w:rsidR="00D66AD1">
        <w:rPr>
          <w:sz w:val="24"/>
          <w:szCs w:val="24"/>
        </w:rPr>
        <w:t xml:space="preserve">with the WPI </w:t>
      </w:r>
      <w:r w:rsidR="004C209A" w:rsidRPr="00DF27DB">
        <w:rPr>
          <w:sz w:val="24"/>
          <w:szCs w:val="24"/>
        </w:rPr>
        <w:t>Guidelines</w:t>
      </w:r>
      <w:r w:rsidR="00407CFD" w:rsidRPr="00DF27DB">
        <w:rPr>
          <w:sz w:val="24"/>
          <w:szCs w:val="24"/>
        </w:rPr>
        <w:t>.</w:t>
      </w:r>
      <w:r w:rsidR="00634A4E" w:rsidRPr="00DF27DB">
        <w:rPr>
          <w:sz w:val="24"/>
          <w:szCs w:val="24"/>
        </w:rPr>
        <w:t xml:space="preserve"> </w:t>
      </w:r>
      <w:r w:rsidR="00407CFD" w:rsidRPr="00DF27DB">
        <w:rPr>
          <w:sz w:val="24"/>
          <w:szCs w:val="24"/>
        </w:rPr>
        <w:t xml:space="preserve"> </w:t>
      </w:r>
      <w:r w:rsidR="004128C5" w:rsidRPr="00DF27DB">
        <w:rPr>
          <w:sz w:val="24"/>
          <w:szCs w:val="24"/>
        </w:rPr>
        <w:t>An insurer may</w:t>
      </w:r>
      <w:r w:rsidR="00D7493B" w:rsidRPr="00DF27DB">
        <w:rPr>
          <w:sz w:val="24"/>
          <w:szCs w:val="24"/>
        </w:rPr>
        <w:t xml:space="preserve"> form </w:t>
      </w:r>
      <w:r w:rsidR="008A3EE6">
        <w:rPr>
          <w:sz w:val="24"/>
          <w:szCs w:val="24"/>
        </w:rPr>
        <w:t xml:space="preserve">its </w:t>
      </w:r>
      <w:r w:rsidR="009B02AB">
        <w:rPr>
          <w:sz w:val="24"/>
          <w:szCs w:val="24"/>
        </w:rPr>
        <w:t>belief about the validity of a report</w:t>
      </w:r>
      <w:r w:rsidR="00D7493B" w:rsidRPr="00DF27DB">
        <w:rPr>
          <w:sz w:val="24"/>
          <w:szCs w:val="24"/>
        </w:rPr>
        <w:t xml:space="preserve"> based </w:t>
      </w:r>
      <w:r w:rsidR="00011054" w:rsidRPr="00DF27DB">
        <w:rPr>
          <w:sz w:val="24"/>
          <w:szCs w:val="24"/>
        </w:rPr>
        <w:t>on reasons</w:t>
      </w:r>
      <w:r w:rsidR="004C209A" w:rsidRPr="00DF27DB">
        <w:rPr>
          <w:sz w:val="24"/>
          <w:szCs w:val="24"/>
        </w:rPr>
        <w:t xml:space="preserve"> given by </w:t>
      </w:r>
      <w:r w:rsidR="002A08B7">
        <w:rPr>
          <w:sz w:val="24"/>
          <w:szCs w:val="24"/>
        </w:rPr>
        <w:t xml:space="preserve">the </w:t>
      </w:r>
      <w:r w:rsidR="007B6059">
        <w:rPr>
          <w:sz w:val="24"/>
          <w:szCs w:val="24"/>
        </w:rPr>
        <w:t>P</w:t>
      </w:r>
      <w:r w:rsidR="00EA2982">
        <w:rPr>
          <w:sz w:val="24"/>
          <w:szCs w:val="24"/>
        </w:rPr>
        <w:t>ME</w:t>
      </w:r>
      <w:r w:rsidR="009D3F04" w:rsidRPr="00DF27DB">
        <w:rPr>
          <w:sz w:val="24"/>
          <w:szCs w:val="24"/>
        </w:rPr>
        <w:t xml:space="preserve"> </w:t>
      </w:r>
      <w:r w:rsidR="004128C5" w:rsidRPr="00DF27DB">
        <w:rPr>
          <w:sz w:val="24"/>
          <w:szCs w:val="24"/>
        </w:rPr>
        <w:t xml:space="preserve">with a </w:t>
      </w:r>
      <w:r w:rsidR="004C209A" w:rsidRPr="00DF27DB">
        <w:rPr>
          <w:sz w:val="24"/>
          <w:szCs w:val="24"/>
        </w:rPr>
        <w:t xml:space="preserve">written notice under section 159 </w:t>
      </w:r>
      <w:r w:rsidR="00D7493B" w:rsidRPr="00DF27DB">
        <w:rPr>
          <w:sz w:val="24"/>
          <w:szCs w:val="24"/>
        </w:rPr>
        <w:t>of the MAI Act</w:t>
      </w:r>
      <w:r w:rsidR="00634A4E" w:rsidRPr="00DF27DB">
        <w:rPr>
          <w:sz w:val="24"/>
          <w:szCs w:val="24"/>
        </w:rPr>
        <w:t>.</w:t>
      </w:r>
      <w:r w:rsidR="00407CFD" w:rsidRPr="00DF27DB">
        <w:rPr>
          <w:sz w:val="24"/>
          <w:szCs w:val="24"/>
        </w:rPr>
        <w:t xml:space="preserve"> </w:t>
      </w:r>
      <w:r w:rsidR="00E075E7" w:rsidRPr="00DF27DB">
        <w:rPr>
          <w:sz w:val="24"/>
          <w:szCs w:val="24"/>
        </w:rPr>
        <w:t>A</w:t>
      </w:r>
      <w:r w:rsidR="002D1873" w:rsidRPr="00DF27DB">
        <w:rPr>
          <w:sz w:val="24"/>
          <w:szCs w:val="24"/>
        </w:rPr>
        <w:t xml:space="preserve">n insurer </w:t>
      </w:r>
      <w:r w:rsidR="004C209A" w:rsidRPr="00DF27DB">
        <w:rPr>
          <w:sz w:val="24"/>
          <w:szCs w:val="24"/>
        </w:rPr>
        <w:t>may</w:t>
      </w:r>
      <w:r w:rsidR="00D7493B" w:rsidRPr="00DF27DB">
        <w:rPr>
          <w:sz w:val="24"/>
          <w:szCs w:val="24"/>
        </w:rPr>
        <w:t xml:space="preserve"> also</w:t>
      </w:r>
      <w:r w:rsidR="00011054" w:rsidRPr="00DF27DB">
        <w:rPr>
          <w:sz w:val="24"/>
          <w:szCs w:val="24"/>
        </w:rPr>
        <w:t xml:space="preserve"> </w:t>
      </w:r>
      <w:r w:rsidR="00201FA0" w:rsidRPr="00DF27DB">
        <w:rPr>
          <w:sz w:val="24"/>
          <w:szCs w:val="24"/>
        </w:rPr>
        <w:t>consider</w:t>
      </w:r>
      <w:r w:rsidR="00FE6C90" w:rsidRPr="00DF27DB">
        <w:rPr>
          <w:sz w:val="24"/>
          <w:szCs w:val="24"/>
        </w:rPr>
        <w:t xml:space="preserve"> whether</w:t>
      </w:r>
      <w:r w:rsidR="002D1873" w:rsidRPr="00DF27DB">
        <w:rPr>
          <w:sz w:val="24"/>
          <w:szCs w:val="24"/>
        </w:rPr>
        <w:t xml:space="preserve"> the principle</w:t>
      </w:r>
      <w:r w:rsidR="004C209A" w:rsidRPr="00DF27DB">
        <w:rPr>
          <w:sz w:val="24"/>
          <w:szCs w:val="24"/>
        </w:rPr>
        <w:t>s</w:t>
      </w:r>
      <w:r w:rsidR="00201FA0" w:rsidRPr="00DF27DB">
        <w:rPr>
          <w:sz w:val="24"/>
          <w:szCs w:val="24"/>
        </w:rPr>
        <w:t xml:space="preserve"> of</w:t>
      </w:r>
      <w:r w:rsidR="00FE6C90" w:rsidRPr="00DF27DB">
        <w:rPr>
          <w:sz w:val="24"/>
          <w:szCs w:val="24"/>
        </w:rPr>
        <w:t>,</w:t>
      </w:r>
      <w:r w:rsidR="002D1873" w:rsidRPr="00DF27DB">
        <w:rPr>
          <w:sz w:val="24"/>
          <w:szCs w:val="24"/>
        </w:rPr>
        <w:t xml:space="preserve"> and </w:t>
      </w:r>
      <w:r w:rsidR="00201FA0" w:rsidRPr="00DF27DB">
        <w:rPr>
          <w:sz w:val="24"/>
          <w:szCs w:val="24"/>
        </w:rPr>
        <w:t xml:space="preserve">administrative </w:t>
      </w:r>
      <w:r w:rsidR="002D1873" w:rsidRPr="00DF27DB">
        <w:rPr>
          <w:sz w:val="24"/>
          <w:szCs w:val="24"/>
        </w:rPr>
        <w:t>process</w:t>
      </w:r>
      <w:r w:rsidR="004C209A" w:rsidRPr="00DF27DB">
        <w:rPr>
          <w:sz w:val="24"/>
          <w:szCs w:val="24"/>
        </w:rPr>
        <w:t>es</w:t>
      </w:r>
      <w:r w:rsidR="00201FA0" w:rsidRPr="00DF27DB">
        <w:rPr>
          <w:sz w:val="24"/>
          <w:szCs w:val="24"/>
        </w:rPr>
        <w:t xml:space="preserve"> for</w:t>
      </w:r>
      <w:r w:rsidR="00FE6C90" w:rsidRPr="00DF27DB">
        <w:rPr>
          <w:sz w:val="24"/>
          <w:szCs w:val="24"/>
        </w:rPr>
        <w:t>,</w:t>
      </w:r>
      <w:r w:rsidR="00201FA0" w:rsidRPr="00DF27DB">
        <w:rPr>
          <w:sz w:val="24"/>
          <w:szCs w:val="24"/>
        </w:rPr>
        <w:t xml:space="preserve"> an assessment</w:t>
      </w:r>
      <w:r w:rsidR="002D1873" w:rsidRPr="00DF27DB">
        <w:rPr>
          <w:sz w:val="24"/>
          <w:szCs w:val="24"/>
        </w:rPr>
        <w:t xml:space="preserve"> in Chapter 1 </w:t>
      </w:r>
      <w:r w:rsidR="004C209A" w:rsidRPr="00DF27DB">
        <w:rPr>
          <w:sz w:val="24"/>
          <w:szCs w:val="24"/>
        </w:rPr>
        <w:t xml:space="preserve">of the </w:t>
      </w:r>
      <w:r w:rsidR="00D66AD1">
        <w:rPr>
          <w:sz w:val="24"/>
          <w:szCs w:val="24"/>
        </w:rPr>
        <w:t>WPI</w:t>
      </w:r>
      <w:r w:rsidR="004C209A" w:rsidRPr="00DF27DB">
        <w:rPr>
          <w:sz w:val="24"/>
          <w:szCs w:val="24"/>
        </w:rPr>
        <w:t xml:space="preserve"> </w:t>
      </w:r>
      <w:r w:rsidR="00423970">
        <w:rPr>
          <w:sz w:val="24"/>
          <w:szCs w:val="24"/>
        </w:rPr>
        <w:t>G</w:t>
      </w:r>
      <w:r w:rsidR="004C209A" w:rsidRPr="00DF27DB">
        <w:rPr>
          <w:sz w:val="24"/>
          <w:szCs w:val="24"/>
        </w:rPr>
        <w:t xml:space="preserve">uidelines </w:t>
      </w:r>
      <w:r w:rsidR="00DB2E21">
        <w:rPr>
          <w:sz w:val="24"/>
          <w:szCs w:val="24"/>
        </w:rPr>
        <w:t>have been followed</w:t>
      </w:r>
      <w:r w:rsidR="00FE6C90" w:rsidRPr="00DF27DB">
        <w:rPr>
          <w:sz w:val="24"/>
          <w:szCs w:val="24"/>
        </w:rPr>
        <w:t xml:space="preserve"> in</w:t>
      </w:r>
      <w:r w:rsidR="001701ED">
        <w:rPr>
          <w:sz w:val="24"/>
          <w:szCs w:val="24"/>
        </w:rPr>
        <w:t xml:space="preserve"> preparing the</w:t>
      </w:r>
      <w:r w:rsidR="00FE6C90" w:rsidRPr="00DF27DB">
        <w:rPr>
          <w:sz w:val="24"/>
          <w:szCs w:val="24"/>
        </w:rPr>
        <w:t xml:space="preserve"> </w:t>
      </w:r>
      <w:r w:rsidR="002D6B78" w:rsidRPr="00DF27DB">
        <w:rPr>
          <w:sz w:val="24"/>
          <w:szCs w:val="24"/>
        </w:rPr>
        <w:t xml:space="preserve">second </w:t>
      </w:r>
      <w:r w:rsidR="00FE6C90" w:rsidRPr="00DF27DB">
        <w:rPr>
          <w:sz w:val="24"/>
          <w:szCs w:val="24"/>
        </w:rPr>
        <w:t>WPI report</w:t>
      </w:r>
      <w:r w:rsidR="00792F21">
        <w:rPr>
          <w:sz w:val="24"/>
          <w:szCs w:val="24"/>
        </w:rPr>
        <w:t>, including</w:t>
      </w:r>
      <w:r w:rsidR="00F65838">
        <w:rPr>
          <w:sz w:val="24"/>
          <w:szCs w:val="24"/>
        </w:rPr>
        <w:t xml:space="preserve"> by considering matters in</w:t>
      </w:r>
      <w:r w:rsidR="009B02AB">
        <w:rPr>
          <w:sz w:val="24"/>
          <w:szCs w:val="24"/>
        </w:rPr>
        <w:t xml:space="preserve"> </w:t>
      </w:r>
      <w:r w:rsidR="00C629CC">
        <w:rPr>
          <w:sz w:val="24"/>
          <w:szCs w:val="24"/>
        </w:rPr>
        <w:t>section</w:t>
      </w:r>
      <w:r w:rsidR="009B02AB">
        <w:rPr>
          <w:sz w:val="24"/>
          <w:szCs w:val="24"/>
        </w:rPr>
        <w:t xml:space="preserve"> </w:t>
      </w:r>
      <w:r w:rsidR="00F92376">
        <w:rPr>
          <w:sz w:val="24"/>
          <w:szCs w:val="24"/>
        </w:rPr>
        <w:t>7</w:t>
      </w:r>
      <w:r w:rsidR="009B02AB">
        <w:rPr>
          <w:sz w:val="24"/>
          <w:szCs w:val="24"/>
        </w:rPr>
        <w:t>.2 of these guidelines</w:t>
      </w:r>
      <w:r w:rsidR="00792F21">
        <w:rPr>
          <w:sz w:val="24"/>
          <w:szCs w:val="24"/>
        </w:rPr>
        <w:t>. An insurer may also disregard a</w:t>
      </w:r>
      <w:r w:rsidR="000A6FA3">
        <w:rPr>
          <w:sz w:val="24"/>
          <w:szCs w:val="24"/>
        </w:rPr>
        <w:t xml:space="preserve"> second WPI report</w:t>
      </w:r>
      <w:r w:rsidR="00DB248A">
        <w:rPr>
          <w:sz w:val="24"/>
          <w:szCs w:val="24"/>
        </w:rPr>
        <w:t xml:space="preserve"> </w:t>
      </w:r>
      <w:r w:rsidR="00AC448F">
        <w:rPr>
          <w:sz w:val="24"/>
          <w:szCs w:val="24"/>
        </w:rPr>
        <w:t xml:space="preserve">if the insurer is not satisfied that the </w:t>
      </w:r>
      <w:r w:rsidR="009277F3">
        <w:rPr>
          <w:sz w:val="24"/>
          <w:szCs w:val="24"/>
        </w:rPr>
        <w:t>PME</w:t>
      </w:r>
      <w:r w:rsidR="00AC448F">
        <w:rPr>
          <w:sz w:val="24"/>
          <w:szCs w:val="24"/>
        </w:rPr>
        <w:t xml:space="preserve"> considered</w:t>
      </w:r>
      <w:r w:rsidR="002453B9">
        <w:rPr>
          <w:sz w:val="24"/>
          <w:szCs w:val="24"/>
        </w:rPr>
        <w:t xml:space="preserve"> relevant information made available to the </w:t>
      </w:r>
      <w:r w:rsidR="009277F3">
        <w:rPr>
          <w:sz w:val="24"/>
          <w:szCs w:val="24"/>
        </w:rPr>
        <w:t xml:space="preserve">IME </w:t>
      </w:r>
      <w:r w:rsidR="00DB248A">
        <w:rPr>
          <w:sz w:val="24"/>
          <w:szCs w:val="24"/>
        </w:rPr>
        <w:t xml:space="preserve">or </w:t>
      </w:r>
      <w:r w:rsidR="00AC448F">
        <w:rPr>
          <w:sz w:val="24"/>
          <w:szCs w:val="24"/>
        </w:rPr>
        <w:t>if the second assessment includes i</w:t>
      </w:r>
      <w:r w:rsidR="002453B9">
        <w:rPr>
          <w:sz w:val="24"/>
          <w:szCs w:val="24"/>
        </w:rPr>
        <w:t>njuries or conditions not evaluated in the first assessment</w:t>
      </w:r>
      <w:r w:rsidR="00DB248A">
        <w:rPr>
          <w:sz w:val="24"/>
          <w:szCs w:val="24"/>
        </w:rPr>
        <w:t xml:space="preserve">. </w:t>
      </w:r>
      <w:r w:rsidR="00AC448F">
        <w:rPr>
          <w:sz w:val="24"/>
          <w:szCs w:val="24"/>
        </w:rPr>
        <w:t>This could be evidenced by the</w:t>
      </w:r>
      <w:r w:rsidR="00510382">
        <w:rPr>
          <w:sz w:val="24"/>
          <w:szCs w:val="24"/>
        </w:rPr>
        <w:t xml:space="preserve"> second</w:t>
      </w:r>
      <w:r w:rsidR="002453B9">
        <w:rPr>
          <w:sz w:val="24"/>
          <w:szCs w:val="24"/>
        </w:rPr>
        <w:t xml:space="preserve"> WPI report</w:t>
      </w:r>
      <w:r w:rsidR="00DB248A">
        <w:rPr>
          <w:sz w:val="24"/>
          <w:szCs w:val="24"/>
        </w:rPr>
        <w:t xml:space="preserve">: </w:t>
      </w:r>
    </w:p>
    <w:p w14:paraId="2C42A79E" w14:textId="576F05CB" w:rsidR="000A6FA3" w:rsidRDefault="000A6FA3" w:rsidP="000A6FA3">
      <w:pPr>
        <w:pStyle w:val="BodyText"/>
        <w:numPr>
          <w:ilvl w:val="0"/>
          <w:numId w:val="49"/>
        </w:numPr>
        <w:ind w:right="407"/>
        <w:rPr>
          <w:sz w:val="24"/>
          <w:szCs w:val="24"/>
        </w:rPr>
      </w:pPr>
      <w:r>
        <w:rPr>
          <w:sz w:val="24"/>
          <w:szCs w:val="24"/>
        </w:rPr>
        <w:t>not refe</w:t>
      </w:r>
      <w:r w:rsidR="00DB248A">
        <w:rPr>
          <w:sz w:val="24"/>
          <w:szCs w:val="24"/>
        </w:rPr>
        <w:t>ren</w:t>
      </w:r>
      <w:r w:rsidR="00AC448F">
        <w:rPr>
          <w:sz w:val="24"/>
          <w:szCs w:val="24"/>
        </w:rPr>
        <w:t>cing</w:t>
      </w:r>
      <w:r>
        <w:rPr>
          <w:sz w:val="24"/>
          <w:szCs w:val="24"/>
        </w:rPr>
        <w:t xml:space="preserve"> that the </w:t>
      </w:r>
      <w:r w:rsidR="009277F3">
        <w:rPr>
          <w:sz w:val="24"/>
          <w:szCs w:val="24"/>
        </w:rPr>
        <w:t>PME</w:t>
      </w:r>
      <w:r>
        <w:rPr>
          <w:sz w:val="24"/>
          <w:szCs w:val="24"/>
        </w:rPr>
        <w:t xml:space="preserve"> </w:t>
      </w:r>
      <w:r w:rsidR="00510382">
        <w:rPr>
          <w:sz w:val="24"/>
          <w:szCs w:val="24"/>
        </w:rPr>
        <w:t xml:space="preserve">had in their possession </w:t>
      </w:r>
      <w:r>
        <w:rPr>
          <w:sz w:val="24"/>
          <w:szCs w:val="24"/>
        </w:rPr>
        <w:t>relevant medical report</w:t>
      </w:r>
      <w:r w:rsidR="008A3EE6">
        <w:rPr>
          <w:sz w:val="24"/>
          <w:szCs w:val="24"/>
        </w:rPr>
        <w:t>s</w:t>
      </w:r>
      <w:r>
        <w:rPr>
          <w:sz w:val="24"/>
          <w:szCs w:val="24"/>
        </w:rPr>
        <w:t xml:space="preserve"> and documents</w:t>
      </w:r>
      <w:r w:rsidR="00510382">
        <w:rPr>
          <w:sz w:val="24"/>
          <w:szCs w:val="24"/>
        </w:rPr>
        <w:t xml:space="preserve"> which were</w:t>
      </w:r>
      <w:r>
        <w:rPr>
          <w:sz w:val="24"/>
          <w:szCs w:val="24"/>
        </w:rPr>
        <w:t xml:space="preserve"> referred to in the </w:t>
      </w:r>
      <w:r w:rsidR="008330C5">
        <w:rPr>
          <w:sz w:val="24"/>
          <w:szCs w:val="24"/>
        </w:rPr>
        <w:t>first</w:t>
      </w:r>
      <w:r>
        <w:rPr>
          <w:sz w:val="24"/>
          <w:szCs w:val="24"/>
        </w:rPr>
        <w:t xml:space="preserve"> WPI report; or</w:t>
      </w:r>
    </w:p>
    <w:p w14:paraId="0FA2F3B8" w14:textId="692C28BF" w:rsidR="000A6FA3" w:rsidRDefault="000A6FA3">
      <w:pPr>
        <w:pStyle w:val="BodyText"/>
        <w:numPr>
          <w:ilvl w:val="0"/>
          <w:numId w:val="49"/>
        </w:numPr>
        <w:ind w:right="407"/>
        <w:rPr>
          <w:sz w:val="24"/>
          <w:szCs w:val="24"/>
        </w:rPr>
      </w:pPr>
      <w:r>
        <w:rPr>
          <w:sz w:val="24"/>
          <w:szCs w:val="24"/>
        </w:rPr>
        <w:t>includ</w:t>
      </w:r>
      <w:r w:rsidR="00AC448F">
        <w:rPr>
          <w:sz w:val="24"/>
          <w:szCs w:val="24"/>
        </w:rPr>
        <w:t>ing</w:t>
      </w:r>
      <w:r w:rsidR="00510382">
        <w:rPr>
          <w:sz w:val="24"/>
          <w:szCs w:val="24"/>
        </w:rPr>
        <w:t>,</w:t>
      </w:r>
      <w:r>
        <w:rPr>
          <w:sz w:val="24"/>
          <w:szCs w:val="24"/>
        </w:rPr>
        <w:t xml:space="preserve"> in the </w:t>
      </w:r>
      <w:r w:rsidR="00510382">
        <w:rPr>
          <w:sz w:val="24"/>
          <w:szCs w:val="24"/>
        </w:rPr>
        <w:t>final level of impairment,</w:t>
      </w:r>
      <w:r>
        <w:rPr>
          <w:sz w:val="24"/>
          <w:szCs w:val="24"/>
        </w:rPr>
        <w:t xml:space="preserve"> injuries</w:t>
      </w:r>
      <w:r w:rsidR="006849F3">
        <w:rPr>
          <w:sz w:val="24"/>
          <w:szCs w:val="24"/>
        </w:rPr>
        <w:t xml:space="preserve"> or conditions</w:t>
      </w:r>
      <w:r>
        <w:rPr>
          <w:sz w:val="24"/>
          <w:szCs w:val="24"/>
        </w:rPr>
        <w:t xml:space="preserve"> not identified </w:t>
      </w:r>
      <w:r w:rsidR="008A3EE6">
        <w:rPr>
          <w:sz w:val="24"/>
          <w:szCs w:val="24"/>
        </w:rPr>
        <w:t xml:space="preserve">in the </w:t>
      </w:r>
      <w:r w:rsidR="009277F3">
        <w:rPr>
          <w:sz w:val="24"/>
          <w:szCs w:val="24"/>
        </w:rPr>
        <w:t>first</w:t>
      </w:r>
      <w:r w:rsidR="008A3EE6">
        <w:rPr>
          <w:sz w:val="24"/>
          <w:szCs w:val="24"/>
        </w:rPr>
        <w:t xml:space="preserve"> WPI report as being caused or resulting from the motor accident.</w:t>
      </w:r>
      <w:r>
        <w:rPr>
          <w:sz w:val="24"/>
          <w:szCs w:val="24"/>
        </w:rPr>
        <w:t xml:space="preserve"> </w:t>
      </w:r>
    </w:p>
    <w:p w14:paraId="5FC9E619" w14:textId="5F6F5E5B" w:rsidR="001C3CC2" w:rsidRDefault="00DF27DB" w:rsidP="008A3EE6">
      <w:pPr>
        <w:pStyle w:val="BodyText"/>
        <w:ind w:right="407"/>
        <w:rPr>
          <w:sz w:val="24"/>
          <w:szCs w:val="24"/>
        </w:rPr>
      </w:pPr>
      <w:r w:rsidRPr="00DF27DB">
        <w:rPr>
          <w:b/>
          <w:bCs/>
          <w:sz w:val="24"/>
          <w:szCs w:val="24"/>
        </w:rPr>
        <w:t>9</w:t>
      </w:r>
      <w:r w:rsidR="008A3EE6" w:rsidRPr="00DF27DB">
        <w:rPr>
          <w:b/>
          <w:bCs/>
          <w:sz w:val="24"/>
          <w:szCs w:val="24"/>
        </w:rPr>
        <w:t>.6</w:t>
      </w:r>
      <w:r w:rsidR="008A3EE6" w:rsidRPr="00DF27DB">
        <w:rPr>
          <w:sz w:val="24"/>
          <w:szCs w:val="24"/>
        </w:rPr>
        <w:t xml:space="preserve"> </w:t>
      </w:r>
      <w:r w:rsidR="007B0794" w:rsidRPr="00DF27DB">
        <w:rPr>
          <w:sz w:val="24"/>
          <w:szCs w:val="24"/>
        </w:rPr>
        <w:t>In making a final offer WPI an insurer is to give</w:t>
      </w:r>
      <w:r w:rsidR="0065653D" w:rsidRPr="00DF27DB">
        <w:rPr>
          <w:sz w:val="24"/>
          <w:szCs w:val="24"/>
        </w:rPr>
        <w:t xml:space="preserve"> </w:t>
      </w:r>
      <w:r w:rsidR="007B0794" w:rsidRPr="00DF27DB">
        <w:rPr>
          <w:sz w:val="24"/>
          <w:szCs w:val="24"/>
        </w:rPr>
        <w:t>reasons</w:t>
      </w:r>
      <w:r w:rsidR="004D111C">
        <w:rPr>
          <w:sz w:val="24"/>
          <w:szCs w:val="24"/>
        </w:rPr>
        <w:t xml:space="preserve"> in writing as the insurer must decide a WPI </w:t>
      </w:r>
      <w:r w:rsidR="005B18D7">
        <w:rPr>
          <w:sz w:val="24"/>
          <w:szCs w:val="24"/>
        </w:rPr>
        <w:t xml:space="preserve">number </w:t>
      </w:r>
      <w:r w:rsidR="004D111C">
        <w:rPr>
          <w:sz w:val="24"/>
          <w:szCs w:val="24"/>
        </w:rPr>
        <w:t>to determine the final offer. The reasons need only record the relevant</w:t>
      </w:r>
      <w:r w:rsidR="0065653D" w:rsidRPr="00DF27DB">
        <w:rPr>
          <w:sz w:val="24"/>
          <w:szCs w:val="24"/>
        </w:rPr>
        <w:t xml:space="preserve"> facts and referen</w:t>
      </w:r>
      <w:r w:rsidR="004D111C">
        <w:rPr>
          <w:sz w:val="24"/>
          <w:szCs w:val="24"/>
        </w:rPr>
        <w:t>ce</w:t>
      </w:r>
      <w:r w:rsidR="0065653D" w:rsidRPr="00DF27DB">
        <w:rPr>
          <w:sz w:val="24"/>
          <w:szCs w:val="24"/>
        </w:rPr>
        <w:t xml:space="preserve"> evidence such as </w:t>
      </w:r>
      <w:r w:rsidR="004D111C">
        <w:rPr>
          <w:sz w:val="24"/>
          <w:szCs w:val="24"/>
        </w:rPr>
        <w:t xml:space="preserve">the </w:t>
      </w:r>
      <w:r w:rsidR="0065653D" w:rsidRPr="00DF27DB">
        <w:rPr>
          <w:sz w:val="24"/>
          <w:szCs w:val="24"/>
        </w:rPr>
        <w:t xml:space="preserve">assessment and section 159 reports </w:t>
      </w:r>
      <w:r w:rsidR="0065653D" w:rsidRPr="00DF27DB">
        <w:rPr>
          <w:sz w:val="24"/>
          <w:szCs w:val="24"/>
        </w:rPr>
        <w:lastRenderedPageBreak/>
        <w:t>relied upon</w:t>
      </w:r>
      <w:r w:rsidR="004D111C">
        <w:rPr>
          <w:sz w:val="24"/>
          <w:szCs w:val="24"/>
        </w:rPr>
        <w:t xml:space="preserve"> by the insurer for the determination</w:t>
      </w:r>
      <w:r w:rsidR="0065653D" w:rsidRPr="00DF27DB">
        <w:rPr>
          <w:sz w:val="24"/>
          <w:szCs w:val="24"/>
        </w:rPr>
        <w:t xml:space="preserve">. </w:t>
      </w:r>
      <w:r w:rsidR="00022728" w:rsidRPr="00DF27DB">
        <w:rPr>
          <w:sz w:val="24"/>
          <w:szCs w:val="24"/>
        </w:rPr>
        <w:t xml:space="preserve">If an insurer </w:t>
      </w:r>
      <w:r w:rsidR="002453B9">
        <w:rPr>
          <w:sz w:val="24"/>
          <w:szCs w:val="24"/>
        </w:rPr>
        <w:t>disregards a second WPI report, in whole or part, the insurer is to</w:t>
      </w:r>
      <w:r w:rsidR="00022728" w:rsidRPr="00DF27DB">
        <w:rPr>
          <w:sz w:val="24"/>
          <w:szCs w:val="24"/>
        </w:rPr>
        <w:t xml:space="preserve"> </w:t>
      </w:r>
      <w:r w:rsidR="004D111C">
        <w:rPr>
          <w:sz w:val="24"/>
          <w:szCs w:val="24"/>
        </w:rPr>
        <w:t>state their</w:t>
      </w:r>
      <w:r w:rsidR="00022728" w:rsidRPr="00DF27DB">
        <w:rPr>
          <w:sz w:val="24"/>
          <w:szCs w:val="24"/>
        </w:rPr>
        <w:t xml:space="preserve"> reasons</w:t>
      </w:r>
      <w:r w:rsidR="002453B9">
        <w:rPr>
          <w:sz w:val="24"/>
          <w:szCs w:val="24"/>
        </w:rPr>
        <w:t xml:space="preserve"> for doing</w:t>
      </w:r>
      <w:r w:rsidR="006849F3">
        <w:rPr>
          <w:sz w:val="24"/>
          <w:szCs w:val="24"/>
        </w:rPr>
        <w:t xml:space="preserve"> so</w:t>
      </w:r>
      <w:r w:rsidR="002453B9">
        <w:rPr>
          <w:sz w:val="24"/>
          <w:szCs w:val="24"/>
        </w:rPr>
        <w:t>. If a second</w:t>
      </w:r>
      <w:r w:rsidR="007B6059">
        <w:rPr>
          <w:sz w:val="24"/>
          <w:szCs w:val="24"/>
        </w:rPr>
        <w:t xml:space="preserve"> WPI</w:t>
      </w:r>
      <w:r w:rsidR="002453B9">
        <w:rPr>
          <w:sz w:val="24"/>
          <w:szCs w:val="24"/>
        </w:rPr>
        <w:t xml:space="preserve"> report i</w:t>
      </w:r>
      <w:r w:rsidR="006849F3">
        <w:rPr>
          <w:sz w:val="24"/>
          <w:szCs w:val="24"/>
        </w:rPr>
        <w:t>s</w:t>
      </w:r>
      <w:r w:rsidR="002453B9">
        <w:rPr>
          <w:sz w:val="24"/>
          <w:szCs w:val="24"/>
        </w:rPr>
        <w:t xml:space="preserve"> disregarded in part</w:t>
      </w:r>
      <w:r w:rsidR="006849F3">
        <w:rPr>
          <w:sz w:val="24"/>
          <w:szCs w:val="24"/>
        </w:rPr>
        <w:t>,</w:t>
      </w:r>
      <w:r w:rsidR="002453B9">
        <w:rPr>
          <w:sz w:val="24"/>
          <w:szCs w:val="24"/>
        </w:rPr>
        <w:t xml:space="preserve"> an insurer</w:t>
      </w:r>
      <w:r w:rsidR="00B92177" w:rsidRPr="00DF27DB">
        <w:rPr>
          <w:sz w:val="24"/>
          <w:szCs w:val="24"/>
        </w:rPr>
        <w:t xml:space="preserve"> must not make</w:t>
      </w:r>
      <w:r w:rsidR="006849F3">
        <w:rPr>
          <w:sz w:val="24"/>
          <w:szCs w:val="24"/>
        </w:rPr>
        <w:t xml:space="preserve"> any</w:t>
      </w:r>
      <w:r w:rsidR="00B92177" w:rsidRPr="00DF27DB">
        <w:rPr>
          <w:sz w:val="24"/>
          <w:szCs w:val="24"/>
        </w:rPr>
        <w:t xml:space="preserve"> adjustments</w:t>
      </w:r>
      <w:r w:rsidR="006849F3">
        <w:rPr>
          <w:sz w:val="24"/>
          <w:szCs w:val="24"/>
        </w:rPr>
        <w:t xml:space="preserve"> to the assessed degree of impairment in the</w:t>
      </w:r>
      <w:r w:rsidR="00E27BDD">
        <w:rPr>
          <w:sz w:val="24"/>
          <w:szCs w:val="24"/>
        </w:rPr>
        <w:t xml:space="preserve"> second</w:t>
      </w:r>
      <w:r w:rsidR="005B18D7">
        <w:rPr>
          <w:sz w:val="24"/>
          <w:szCs w:val="24"/>
        </w:rPr>
        <w:t xml:space="preserve"> WPI</w:t>
      </w:r>
      <w:r w:rsidR="006849F3">
        <w:rPr>
          <w:sz w:val="24"/>
          <w:szCs w:val="24"/>
        </w:rPr>
        <w:t xml:space="preserve"> report</w:t>
      </w:r>
      <w:r w:rsidR="006E34E1" w:rsidRPr="00DF27DB">
        <w:rPr>
          <w:sz w:val="24"/>
          <w:szCs w:val="24"/>
        </w:rPr>
        <w:t xml:space="preserve"> </w:t>
      </w:r>
      <w:r w:rsidR="00751172" w:rsidRPr="00DF27DB">
        <w:rPr>
          <w:sz w:val="24"/>
          <w:szCs w:val="24"/>
        </w:rPr>
        <w:t>requiring</w:t>
      </w:r>
      <w:r w:rsidR="00F65838">
        <w:rPr>
          <w:sz w:val="24"/>
          <w:szCs w:val="24"/>
        </w:rPr>
        <w:t xml:space="preserve"> a</w:t>
      </w:r>
      <w:r w:rsidR="00751172" w:rsidRPr="00DF27DB">
        <w:rPr>
          <w:sz w:val="24"/>
          <w:szCs w:val="24"/>
        </w:rPr>
        <w:t xml:space="preserve"> </w:t>
      </w:r>
      <w:r w:rsidR="002453B9">
        <w:rPr>
          <w:sz w:val="24"/>
          <w:szCs w:val="24"/>
        </w:rPr>
        <w:t>clinical judgemen</w:t>
      </w:r>
      <w:r w:rsidR="00F65838">
        <w:rPr>
          <w:sz w:val="24"/>
          <w:szCs w:val="24"/>
        </w:rPr>
        <w:t>t</w:t>
      </w:r>
      <w:r w:rsidR="00751172" w:rsidRPr="00DF27DB">
        <w:rPr>
          <w:sz w:val="24"/>
          <w:szCs w:val="24"/>
        </w:rPr>
        <w:t xml:space="preserve"> including</w:t>
      </w:r>
      <w:r w:rsidR="00F65838">
        <w:rPr>
          <w:sz w:val="24"/>
          <w:szCs w:val="24"/>
        </w:rPr>
        <w:t xml:space="preserve"> for</w:t>
      </w:r>
      <w:r w:rsidR="00751172" w:rsidRPr="00DF27DB">
        <w:rPr>
          <w:sz w:val="24"/>
          <w:szCs w:val="24"/>
        </w:rPr>
        <w:t xml:space="preserve"> the </w:t>
      </w:r>
      <w:r w:rsidR="001775D6" w:rsidRPr="00DF27DB">
        <w:rPr>
          <w:sz w:val="24"/>
          <w:szCs w:val="24"/>
        </w:rPr>
        <w:t xml:space="preserve">attribution </w:t>
      </w:r>
      <w:r w:rsidR="00751172" w:rsidRPr="00DF27DB">
        <w:rPr>
          <w:sz w:val="24"/>
          <w:szCs w:val="24"/>
        </w:rPr>
        <w:t xml:space="preserve">of </w:t>
      </w:r>
      <w:r w:rsidR="006849F3">
        <w:rPr>
          <w:sz w:val="24"/>
          <w:szCs w:val="24"/>
        </w:rPr>
        <w:t xml:space="preserve">any </w:t>
      </w:r>
      <w:r w:rsidR="00751172" w:rsidRPr="00DF27DB">
        <w:rPr>
          <w:sz w:val="24"/>
          <w:szCs w:val="24"/>
        </w:rPr>
        <w:t>injuries to the</w:t>
      </w:r>
      <w:r w:rsidR="00F65838">
        <w:rPr>
          <w:sz w:val="24"/>
          <w:szCs w:val="24"/>
        </w:rPr>
        <w:t xml:space="preserve"> motor</w:t>
      </w:r>
      <w:r w:rsidR="00751172" w:rsidRPr="00DF27DB">
        <w:rPr>
          <w:sz w:val="24"/>
          <w:szCs w:val="24"/>
        </w:rPr>
        <w:t xml:space="preserve"> accident</w:t>
      </w:r>
      <w:r w:rsidR="008A2F35" w:rsidRPr="00DF27DB">
        <w:rPr>
          <w:sz w:val="24"/>
          <w:szCs w:val="24"/>
        </w:rPr>
        <w:t xml:space="preserve">. </w:t>
      </w:r>
    </w:p>
    <w:p w14:paraId="449F25B4" w14:textId="7FAF51BC" w:rsidR="00F92376" w:rsidRPr="00737821" w:rsidRDefault="00DF27DB" w:rsidP="00737821">
      <w:pPr>
        <w:pStyle w:val="Heading1"/>
        <w:ind w:left="426" w:hanging="426"/>
      </w:pPr>
      <w:bookmarkStart w:id="30" w:name="_Toc214797477"/>
      <w:r w:rsidRPr="00737821">
        <w:t>10</w:t>
      </w:r>
      <w:r w:rsidR="00F92376" w:rsidRPr="00737821">
        <w:t>.</w:t>
      </w:r>
      <w:r w:rsidR="00F92376" w:rsidRPr="00737821">
        <w:tab/>
        <w:t>INFORMATION AND SUPPORT – WPI TAKEN TO BE 10% IN CERTAIN CIRCUMSTANCES</w:t>
      </w:r>
      <w:bookmarkEnd w:id="30"/>
    </w:p>
    <w:p w14:paraId="28764116" w14:textId="5D94FA2B" w:rsidR="00F92376" w:rsidRPr="006D7781" w:rsidRDefault="00DF27DB" w:rsidP="00F92376">
      <w:pPr>
        <w:spacing w:before="240"/>
        <w:rPr>
          <w:rFonts w:cstheme="minorHAnsi"/>
          <w:sz w:val="24"/>
          <w:szCs w:val="24"/>
        </w:rPr>
      </w:pPr>
      <w:r>
        <w:rPr>
          <w:rFonts w:cstheme="minorHAnsi"/>
          <w:b/>
          <w:bCs/>
          <w:sz w:val="24"/>
          <w:szCs w:val="24"/>
        </w:rPr>
        <w:t>10</w:t>
      </w:r>
      <w:r w:rsidR="00F92376" w:rsidRPr="006D7781">
        <w:rPr>
          <w:rFonts w:cstheme="minorHAnsi"/>
          <w:b/>
          <w:bCs/>
          <w:sz w:val="24"/>
          <w:szCs w:val="24"/>
        </w:rPr>
        <w:t xml:space="preserve">.1 </w:t>
      </w:r>
      <w:r w:rsidR="00F92376" w:rsidRPr="006D7781">
        <w:rPr>
          <w:rFonts w:cstheme="minorHAnsi"/>
          <w:sz w:val="24"/>
          <w:szCs w:val="24"/>
        </w:rPr>
        <w:t xml:space="preserve">These guidelines make provision for information and support an insurer is obliged to give a person under paragraph 52(2)(f) of the MAI Act who is taken under section 133 of the MAI Act to have a WPI of 10 per cent. A person who was a child at the time of an accident and at four years and six months after the motor accident is either receiving treatment and care meeting the requirements of the regulation, or a participant in the LTCS scheme, will be taken to have a WPI of 10 per cent. </w:t>
      </w:r>
    </w:p>
    <w:p w14:paraId="5BABA289" w14:textId="374E28C6" w:rsidR="00F92376" w:rsidRPr="006D7781" w:rsidRDefault="00DF27DB" w:rsidP="00F92376">
      <w:pPr>
        <w:spacing w:before="240"/>
        <w:rPr>
          <w:rFonts w:eastAsia="Calibri" w:cstheme="minorHAnsi"/>
          <w:sz w:val="24"/>
          <w:szCs w:val="24"/>
        </w:rPr>
      </w:pPr>
      <w:r>
        <w:rPr>
          <w:rFonts w:eastAsia="Calibri" w:cstheme="minorHAnsi"/>
          <w:b/>
          <w:bCs/>
          <w:sz w:val="24"/>
          <w:szCs w:val="24"/>
        </w:rPr>
        <w:t>10</w:t>
      </w:r>
      <w:r w:rsidR="00F92376" w:rsidRPr="006D7781">
        <w:rPr>
          <w:rFonts w:eastAsia="Calibri" w:cstheme="minorHAnsi"/>
          <w:b/>
          <w:bCs/>
          <w:sz w:val="24"/>
          <w:szCs w:val="24"/>
        </w:rPr>
        <w:t xml:space="preserve">.2 </w:t>
      </w:r>
      <w:r w:rsidR="00F92376" w:rsidRPr="006D7781">
        <w:rPr>
          <w:rFonts w:eastAsia="Calibri" w:cstheme="minorHAnsi"/>
          <w:sz w:val="24"/>
          <w:szCs w:val="24"/>
        </w:rPr>
        <w:t>An insurer must identify any injured person that is taken to have a WPI of 10 per cent under section 133 of the MAI Act, and contact the person in writing (or a parent/guardian in the case of a minor)</w:t>
      </w:r>
      <w:r w:rsidR="00F92376">
        <w:rPr>
          <w:rFonts w:eastAsia="Calibri" w:cstheme="minorHAnsi"/>
          <w:sz w:val="24"/>
          <w:szCs w:val="24"/>
        </w:rPr>
        <w:t>,</w:t>
      </w:r>
      <w:r w:rsidR="00F92376" w:rsidRPr="006D7781">
        <w:rPr>
          <w:rFonts w:eastAsia="Calibri" w:cstheme="minorHAnsi"/>
          <w:sz w:val="24"/>
          <w:szCs w:val="24"/>
        </w:rPr>
        <w:t xml:space="preserve"> </w:t>
      </w:r>
      <w:r w:rsidR="004D111C">
        <w:rPr>
          <w:rFonts w:eastAsia="Calibri" w:cstheme="minorHAnsi"/>
          <w:sz w:val="24"/>
          <w:szCs w:val="24"/>
        </w:rPr>
        <w:t>one</w:t>
      </w:r>
      <w:r w:rsidR="00F92376" w:rsidRPr="006D7781">
        <w:rPr>
          <w:rFonts w:eastAsia="Calibri" w:cstheme="minorHAnsi"/>
          <w:sz w:val="24"/>
          <w:szCs w:val="24"/>
        </w:rPr>
        <w:t xml:space="preserve"> month prior to reaching 4 years and six months from the date of the motor accident. The insurer does not need to contact a person that has received a written notice under subsection 157(2) or 164(2) of the MAI Act and has lodged a notice of claim within the time frames permitted for the notice. An insurer must include information about the person’s eligibility to make a common law claim, the time frames for the person to lodge a notice of claim and that the person may wish to seek legal advice as to whether to make a claim for damages.  </w:t>
      </w:r>
    </w:p>
    <w:p w14:paraId="4A10F3B2" w14:textId="78E9A536" w:rsidR="003449C3" w:rsidRPr="00737821" w:rsidRDefault="00BA74F7" w:rsidP="00737821">
      <w:pPr>
        <w:pStyle w:val="Heading1"/>
      </w:pPr>
      <w:bookmarkStart w:id="31" w:name="_Toc214797478"/>
      <w:bookmarkEnd w:id="19"/>
      <w:r w:rsidRPr="00737821">
        <w:t>1</w:t>
      </w:r>
      <w:r w:rsidR="00DF27DB" w:rsidRPr="00737821">
        <w:t>1</w:t>
      </w:r>
      <w:r w:rsidR="003449C3" w:rsidRPr="00737821">
        <w:t>.</w:t>
      </w:r>
      <w:r w:rsidR="003449C3" w:rsidRPr="00737821">
        <w:tab/>
        <w:t xml:space="preserve">INFORMATION AND SUPPORT </w:t>
      </w:r>
      <w:bookmarkEnd w:id="20"/>
      <w:r w:rsidR="003449C3" w:rsidRPr="00737821">
        <w:t>– WPI OFFERS</w:t>
      </w:r>
      <w:bookmarkEnd w:id="21"/>
      <w:bookmarkEnd w:id="31"/>
    </w:p>
    <w:p w14:paraId="0761D7C6" w14:textId="4C7F1603" w:rsidR="003449C3" w:rsidRPr="006D7781" w:rsidRDefault="00BA74F7" w:rsidP="00FE5EF3">
      <w:pPr>
        <w:spacing w:before="240"/>
        <w:rPr>
          <w:rFonts w:cstheme="minorHAnsi"/>
          <w:sz w:val="24"/>
          <w:szCs w:val="24"/>
        </w:rPr>
      </w:pPr>
      <w:bookmarkStart w:id="32" w:name="_Hlk196897012"/>
      <w:bookmarkStart w:id="33" w:name="_Hlk196897062"/>
      <w:r>
        <w:rPr>
          <w:rFonts w:cstheme="minorHAnsi"/>
          <w:b/>
          <w:bCs/>
          <w:sz w:val="24"/>
          <w:szCs w:val="24"/>
        </w:rPr>
        <w:t>1</w:t>
      </w:r>
      <w:r w:rsidR="00DF27DB">
        <w:rPr>
          <w:rFonts w:cstheme="minorHAnsi"/>
          <w:b/>
          <w:bCs/>
          <w:sz w:val="24"/>
          <w:szCs w:val="24"/>
        </w:rPr>
        <w:t>1</w:t>
      </w:r>
      <w:r w:rsidR="003449C3" w:rsidRPr="006D7781">
        <w:rPr>
          <w:rFonts w:cstheme="minorHAnsi"/>
          <w:b/>
          <w:bCs/>
          <w:sz w:val="24"/>
          <w:szCs w:val="24"/>
        </w:rPr>
        <w:t xml:space="preserve">.1 </w:t>
      </w:r>
      <w:bookmarkEnd w:id="32"/>
      <w:r w:rsidR="003449C3" w:rsidRPr="006D7781">
        <w:rPr>
          <w:rFonts w:cstheme="minorHAnsi"/>
          <w:sz w:val="24"/>
          <w:szCs w:val="24"/>
        </w:rPr>
        <w:t xml:space="preserve">These guidelines make provision for the information and support an insurer is obliged to give a person that receives a WPI offer about making a motor accident claim for the purposes of paragraph 52(2)(g) of the MAI Act. </w:t>
      </w:r>
    </w:p>
    <w:bookmarkEnd w:id="33"/>
    <w:p w14:paraId="6503B755" w14:textId="427C4203" w:rsidR="0002633D" w:rsidRPr="006D7781" w:rsidRDefault="00BA74F7" w:rsidP="00FE5EF3">
      <w:pPr>
        <w:spacing w:before="240"/>
        <w:rPr>
          <w:rFonts w:cstheme="minorHAnsi"/>
          <w:sz w:val="24"/>
          <w:szCs w:val="24"/>
        </w:rPr>
      </w:pPr>
      <w:r>
        <w:rPr>
          <w:rFonts w:cstheme="minorHAnsi"/>
          <w:b/>
          <w:bCs/>
          <w:sz w:val="24"/>
          <w:szCs w:val="24"/>
        </w:rPr>
        <w:t>1</w:t>
      </w:r>
      <w:r w:rsidR="00DF27DB">
        <w:rPr>
          <w:rFonts w:cstheme="minorHAnsi"/>
          <w:b/>
          <w:bCs/>
          <w:sz w:val="24"/>
          <w:szCs w:val="24"/>
        </w:rPr>
        <w:t>1</w:t>
      </w:r>
      <w:r w:rsidR="003449C3" w:rsidRPr="006D7781">
        <w:rPr>
          <w:rFonts w:cstheme="minorHAnsi"/>
          <w:b/>
          <w:bCs/>
          <w:sz w:val="24"/>
          <w:szCs w:val="24"/>
        </w:rPr>
        <w:t xml:space="preserve">.2  </w:t>
      </w:r>
      <w:r w:rsidR="003449C3" w:rsidRPr="006D7781">
        <w:rPr>
          <w:rFonts w:cstheme="minorHAnsi"/>
          <w:sz w:val="24"/>
          <w:szCs w:val="24"/>
        </w:rPr>
        <w:t xml:space="preserve">An insurer must include with a written notice given to an injured person under subsection 157(2) or 164(2) of the MAI Act statements about the time frame for the person to lodge a notice of claim, and </w:t>
      </w:r>
      <w:r w:rsidR="00737821">
        <w:rPr>
          <w:rFonts w:cstheme="minorHAnsi"/>
          <w:sz w:val="24"/>
          <w:szCs w:val="24"/>
        </w:rPr>
        <w:t>the insurer is unable to provide</w:t>
      </w:r>
      <w:r w:rsidR="003449C3" w:rsidRPr="006D7781">
        <w:rPr>
          <w:rFonts w:cstheme="minorHAnsi"/>
          <w:sz w:val="24"/>
          <w:szCs w:val="24"/>
        </w:rPr>
        <w:t xml:space="preserve"> legal advice as to whether to make a claim for damages</w:t>
      </w:r>
      <w:r w:rsidR="00737821">
        <w:rPr>
          <w:rFonts w:cstheme="minorHAnsi"/>
          <w:sz w:val="24"/>
          <w:szCs w:val="24"/>
        </w:rPr>
        <w:t>, and may include the contact details of the ACT Law Society for referral to a legal service provider</w:t>
      </w:r>
      <w:r w:rsidR="003449C3" w:rsidRPr="006D7781">
        <w:rPr>
          <w:rFonts w:cstheme="minorHAnsi"/>
          <w:sz w:val="24"/>
          <w:szCs w:val="24"/>
        </w:rPr>
        <w:t>.</w:t>
      </w:r>
      <w:bookmarkEnd w:id="22"/>
    </w:p>
    <w:sectPr w:rsidR="0002633D" w:rsidRPr="006D7781" w:rsidSect="004C1006">
      <w:headerReference w:type="even" r:id="rId19"/>
      <w:headerReference w:type="default" r:id="rId20"/>
      <w:footerReference w:type="default" r:id="rId21"/>
      <w:headerReference w:type="first" r:id="rId22"/>
      <w:footerReference w:type="first" r:id="rId23"/>
      <w:pgSz w:w="11906" w:h="16838"/>
      <w:pgMar w:top="1440" w:right="1440" w:bottom="1418" w:left="1440" w:header="73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C509" w14:textId="77777777" w:rsidR="006E5FEC" w:rsidRDefault="006E5FEC">
      <w:pPr>
        <w:spacing w:after="0" w:line="240" w:lineRule="auto"/>
      </w:pPr>
      <w:r>
        <w:separator/>
      </w:r>
    </w:p>
  </w:endnote>
  <w:endnote w:type="continuationSeparator" w:id="0">
    <w:p w14:paraId="1A789D5A" w14:textId="77777777" w:rsidR="006E5FEC" w:rsidRDefault="006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1F0A" w14:textId="77777777" w:rsidR="00EC4051" w:rsidRDefault="00EC4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287B" w14:textId="23684298" w:rsidR="00EC4051" w:rsidRPr="00957E5A" w:rsidRDefault="00957E5A" w:rsidP="00957E5A">
    <w:pPr>
      <w:pStyle w:val="Footer"/>
      <w:jc w:val="center"/>
      <w:rPr>
        <w:sz w:val="14"/>
      </w:rPr>
    </w:pPr>
    <w:r w:rsidRPr="00957E5A">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E643" w14:textId="77777777" w:rsidR="00EC4051" w:rsidRDefault="00EC4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DCF1" w14:textId="290149F1" w:rsidR="001342D2" w:rsidRPr="00EC6DDF" w:rsidRDefault="00EC6DDF" w:rsidP="00EC6DDF">
    <w:pPr>
      <w:pStyle w:val="Footer"/>
      <w:jc w:val="center"/>
      <w:rPr>
        <w:sz w:val="14"/>
      </w:rPr>
    </w:pPr>
    <w:r w:rsidRPr="00EC6DDF">
      <w:rPr>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6CAF" w14:textId="71CF7D62" w:rsidR="00246ECF" w:rsidRPr="00957E5A" w:rsidRDefault="00957E5A" w:rsidP="00957E5A">
    <w:pPr>
      <w:pStyle w:val="Footer"/>
      <w:jc w:val="center"/>
      <w:rPr>
        <w:sz w:val="14"/>
      </w:rPr>
    </w:pPr>
    <w:r w:rsidRPr="00957E5A">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078606"/>
      <w:docPartObj>
        <w:docPartGallery w:val="Page Numbers (Bottom of Page)"/>
        <w:docPartUnique/>
      </w:docPartObj>
    </w:sdtPr>
    <w:sdtEndPr>
      <w:rPr>
        <w:noProof/>
      </w:rPr>
    </w:sdtEndPr>
    <w:sdtContent>
      <w:p w14:paraId="03150705" w14:textId="6DA4A5C4" w:rsidR="00D15E23" w:rsidRDefault="00D15E2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27734D64" w14:textId="0D6CCAAD" w:rsidR="00957E5A" w:rsidRPr="00957E5A" w:rsidRDefault="00957E5A" w:rsidP="00957E5A">
    <w:pPr>
      <w:pStyle w:val="Footer"/>
      <w:jc w:val="center"/>
      <w:rPr>
        <w:sz w:val="14"/>
      </w:rPr>
    </w:pPr>
    <w:r w:rsidRPr="00957E5A">
      <w:rPr>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931728"/>
      <w:docPartObj>
        <w:docPartGallery w:val="Page Numbers (Bottom of Page)"/>
        <w:docPartUnique/>
      </w:docPartObj>
    </w:sdtPr>
    <w:sdtEndPr>
      <w:rPr>
        <w:noProof/>
      </w:rPr>
    </w:sdtEndPr>
    <w:sdtContent>
      <w:p w14:paraId="2DEED7DF" w14:textId="51D74EEF" w:rsidR="00D15E23" w:rsidRDefault="00D15E2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5D949219" w14:textId="27B5AA57" w:rsidR="00957E5A" w:rsidRPr="00957E5A" w:rsidRDefault="00957E5A" w:rsidP="00957E5A">
    <w:pPr>
      <w:pStyle w:val="Footer"/>
      <w:jc w:val="center"/>
      <w:rPr>
        <w:sz w:val="14"/>
      </w:rPr>
    </w:pPr>
    <w:r w:rsidRPr="00957E5A">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AE50" w14:textId="77777777" w:rsidR="006E5FEC" w:rsidRDefault="006E5FEC">
      <w:pPr>
        <w:spacing w:after="0" w:line="240" w:lineRule="auto"/>
      </w:pPr>
      <w:r>
        <w:separator/>
      </w:r>
    </w:p>
  </w:footnote>
  <w:footnote w:type="continuationSeparator" w:id="0">
    <w:p w14:paraId="5CC9BE07" w14:textId="77777777" w:rsidR="006E5FEC" w:rsidRDefault="006E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8792" w14:textId="77777777" w:rsidR="00EC4051" w:rsidRDefault="00EC4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6D2D" w14:textId="77777777" w:rsidR="00EC4051" w:rsidRDefault="00EC4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4C00" w14:textId="5163B856" w:rsidR="00794AB6" w:rsidRDefault="00D15E23" w:rsidP="00821448">
    <w:pPr>
      <w:pStyle w:val="Header"/>
      <w:tabs>
        <w:tab w:val="clear" w:pos="9026"/>
        <w:tab w:val="left" w:pos="7200"/>
      </w:tabs>
    </w:pPr>
    <w:r>
      <w:rPr>
        <w:noProof/>
      </w:rPr>
      <w:drawing>
        <wp:inline distT="0" distB="0" distL="0" distR="0" wp14:anchorId="0D7290D2" wp14:editId="7F2A808F">
          <wp:extent cx="2766060" cy="496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r w:rsidR="00794AB6">
      <w:tab/>
    </w:r>
  </w:p>
  <w:p w14:paraId="31FB4A88" w14:textId="2D0291A0" w:rsidR="00794AB6" w:rsidRPr="00C70587" w:rsidRDefault="003449C3" w:rsidP="00C70587">
    <w:pPr>
      <w:pStyle w:val="Header"/>
      <w:spacing w:before="360"/>
      <w:rPr>
        <w:rFonts w:cstheme="minorHAnsi"/>
        <w:sz w:val="40"/>
        <w:szCs w:val="40"/>
      </w:rPr>
    </w:pPr>
    <w:r w:rsidRPr="003449C3">
      <w:rPr>
        <w:rFonts w:cstheme="minorHAnsi"/>
        <w:sz w:val="40"/>
        <w:szCs w:val="40"/>
      </w:rPr>
      <w:t>Quality of Life Benefit Guidelines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8DC4" w14:textId="2237C7F6" w:rsidR="00162BF4" w:rsidRDefault="00162B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B71E" w14:textId="50FEF35F" w:rsidR="00162BF4" w:rsidRDefault="00162B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A71F" w14:textId="0850E397" w:rsidR="00162BF4" w:rsidRDefault="00162B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74F5" w14:textId="16C38323" w:rsidR="00162BF4" w:rsidRDefault="00162B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E50C" w14:textId="658AA67C" w:rsidR="00162BF4" w:rsidRDefault="00162B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9154" w14:textId="5FCB5688" w:rsidR="00D15E23" w:rsidRDefault="00D15E23" w:rsidP="00821448">
    <w:pPr>
      <w:pStyle w:val="Header"/>
      <w:tabs>
        <w:tab w:val="clear" w:pos="9026"/>
        <w:tab w:val="left" w:pos="7200"/>
      </w:tabs>
    </w:pPr>
    <w:r>
      <w:tab/>
    </w:r>
  </w:p>
  <w:p w14:paraId="365D03CE" w14:textId="77777777" w:rsidR="00D15E23" w:rsidRPr="00C70587" w:rsidRDefault="00D15E23" w:rsidP="00C70587">
    <w:pPr>
      <w:pStyle w:val="Header"/>
      <w:spacing w:before="360"/>
      <w:rPr>
        <w:rFonts w:cstheme="minorHAnsi"/>
        <w:sz w:val="40"/>
        <w:szCs w:val="40"/>
      </w:rPr>
    </w:pPr>
    <w:r w:rsidRPr="003449C3">
      <w:rPr>
        <w:rFonts w:cstheme="minorHAnsi"/>
        <w:sz w:val="40"/>
        <w:szCs w:val="40"/>
      </w:rPr>
      <w:t>Quality of Life Benefit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2071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C576C"/>
    <w:multiLevelType w:val="hybridMultilevel"/>
    <w:tmpl w:val="1442AFC0"/>
    <w:lvl w:ilvl="0" w:tplc="CB9EF38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27297"/>
    <w:multiLevelType w:val="hybridMultilevel"/>
    <w:tmpl w:val="C534CEA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04E31C68"/>
    <w:multiLevelType w:val="multilevel"/>
    <w:tmpl w:val="BB6A6D98"/>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4" w15:restartNumberingAfterBreak="0">
    <w:nsid w:val="07E16BF6"/>
    <w:multiLevelType w:val="hybridMultilevel"/>
    <w:tmpl w:val="FE78F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940E7"/>
    <w:multiLevelType w:val="hybridMultilevel"/>
    <w:tmpl w:val="333AB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883290"/>
    <w:multiLevelType w:val="hybridMultilevel"/>
    <w:tmpl w:val="933CE000"/>
    <w:lvl w:ilvl="0" w:tplc="F37098FE">
      <w:start w:val="8"/>
      <w:numFmt w:val="decimal"/>
      <w:lvlText w:val="%1."/>
      <w:lvlJc w:val="left"/>
      <w:pPr>
        <w:ind w:left="468" w:hanging="360"/>
      </w:pPr>
      <w:rPr>
        <w:rFonts w:hint="default"/>
        <w:b w:val="0"/>
        <w:bCs w:val="0"/>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7" w15:restartNumberingAfterBreak="0">
    <w:nsid w:val="12D52E7D"/>
    <w:multiLevelType w:val="multilevel"/>
    <w:tmpl w:val="CD4C694E"/>
    <w:lvl w:ilvl="0">
      <w:start w:val="5"/>
      <w:numFmt w:val="decimal"/>
      <w:lvlText w:val="%1"/>
      <w:lvlJc w:val="left"/>
      <w:pPr>
        <w:ind w:left="890" w:hanging="500"/>
      </w:pPr>
      <w:rPr>
        <w:rFonts w:hint="default"/>
      </w:rPr>
    </w:lvl>
    <w:lvl w:ilvl="1">
      <w:start w:val="1"/>
      <w:numFmt w:val="decimal"/>
      <w:lvlText w:val="%1.%2."/>
      <w:lvlJc w:val="left"/>
      <w:pPr>
        <w:ind w:left="500" w:hanging="500"/>
      </w:pPr>
      <w:rPr>
        <w:rFonts w:ascii="Calibri" w:eastAsia="Arial" w:hAnsi="Calibri" w:cs="Arial" w:hint="default"/>
        <w:b/>
        <w:bCs/>
        <w:w w:val="100"/>
        <w:sz w:val="24"/>
        <w:szCs w:val="24"/>
      </w:rPr>
    </w:lvl>
    <w:lvl w:ilvl="2">
      <w:numFmt w:val="bullet"/>
      <w:lvlText w:val=""/>
      <w:lvlJc w:val="left"/>
      <w:pPr>
        <w:ind w:left="1524" w:hanging="584"/>
      </w:pPr>
      <w:rPr>
        <w:rFonts w:ascii="Symbol" w:eastAsia="Symbol" w:hAnsi="Symbol" w:cs="Symbol" w:hint="default"/>
        <w:w w:val="100"/>
        <w:sz w:val="24"/>
        <w:szCs w:val="24"/>
      </w:rPr>
    </w:lvl>
    <w:lvl w:ilvl="3">
      <w:numFmt w:val="bullet"/>
      <w:lvlText w:val=""/>
      <w:lvlJc w:val="left"/>
      <w:pPr>
        <w:ind w:left="1908" w:hanging="361"/>
      </w:pPr>
      <w:rPr>
        <w:rFonts w:ascii="Symbol" w:eastAsia="Symbol" w:hAnsi="Symbol" w:cs="Symbol" w:hint="default"/>
        <w:w w:val="100"/>
        <w:sz w:val="22"/>
        <w:szCs w:val="22"/>
      </w:rPr>
    </w:lvl>
    <w:lvl w:ilvl="4">
      <w:numFmt w:val="bullet"/>
      <w:lvlText w:val="•"/>
      <w:lvlJc w:val="left"/>
      <w:pPr>
        <w:ind w:left="3841" w:hanging="361"/>
      </w:pPr>
      <w:rPr>
        <w:rFonts w:hint="default"/>
      </w:rPr>
    </w:lvl>
    <w:lvl w:ilvl="5">
      <w:numFmt w:val="bullet"/>
      <w:lvlText w:val="•"/>
      <w:lvlJc w:val="left"/>
      <w:pPr>
        <w:ind w:left="4812" w:hanging="361"/>
      </w:pPr>
      <w:rPr>
        <w:rFonts w:hint="default"/>
      </w:rPr>
    </w:lvl>
    <w:lvl w:ilvl="6">
      <w:numFmt w:val="bullet"/>
      <w:lvlText w:val="•"/>
      <w:lvlJc w:val="left"/>
      <w:pPr>
        <w:ind w:left="5783" w:hanging="361"/>
      </w:pPr>
      <w:rPr>
        <w:rFonts w:hint="default"/>
      </w:rPr>
    </w:lvl>
    <w:lvl w:ilvl="7">
      <w:numFmt w:val="bullet"/>
      <w:lvlText w:val="•"/>
      <w:lvlJc w:val="left"/>
      <w:pPr>
        <w:ind w:left="6754" w:hanging="361"/>
      </w:pPr>
      <w:rPr>
        <w:rFonts w:hint="default"/>
      </w:rPr>
    </w:lvl>
    <w:lvl w:ilvl="8">
      <w:numFmt w:val="bullet"/>
      <w:lvlText w:val="•"/>
      <w:lvlJc w:val="left"/>
      <w:pPr>
        <w:ind w:left="7724" w:hanging="361"/>
      </w:pPr>
      <w:rPr>
        <w:rFonts w:hint="default"/>
      </w:rPr>
    </w:lvl>
  </w:abstractNum>
  <w:abstractNum w:abstractNumId="8"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9" w15:restartNumberingAfterBreak="0">
    <w:nsid w:val="1D155EA6"/>
    <w:multiLevelType w:val="hybridMultilevel"/>
    <w:tmpl w:val="AA621BC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0" w15:restartNumberingAfterBreak="0">
    <w:nsid w:val="1FEE1C15"/>
    <w:multiLevelType w:val="hybridMultilevel"/>
    <w:tmpl w:val="F696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C4A2B"/>
    <w:multiLevelType w:val="hybridMultilevel"/>
    <w:tmpl w:val="10528F84"/>
    <w:lvl w:ilvl="0" w:tplc="86BC5A5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C4639A"/>
    <w:multiLevelType w:val="hybridMultilevel"/>
    <w:tmpl w:val="9104BF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23CA31A8"/>
    <w:multiLevelType w:val="hybridMultilevel"/>
    <w:tmpl w:val="73B8B482"/>
    <w:lvl w:ilvl="0" w:tplc="5246A0B8">
      <w:numFmt w:val="bullet"/>
      <w:lvlText w:val=""/>
      <w:lvlJc w:val="left"/>
      <w:pPr>
        <w:ind w:left="1526" w:hanging="567"/>
      </w:pPr>
      <w:rPr>
        <w:rFonts w:ascii="Symbol" w:eastAsia="Symbol" w:hAnsi="Symbol" w:cs="Symbol" w:hint="default"/>
        <w:w w:val="100"/>
        <w:sz w:val="24"/>
        <w:szCs w:val="24"/>
      </w:rPr>
    </w:lvl>
    <w:lvl w:ilvl="1" w:tplc="4F1C6C56">
      <w:numFmt w:val="bullet"/>
      <w:lvlText w:val="•"/>
      <w:lvlJc w:val="left"/>
      <w:pPr>
        <w:ind w:left="2334" w:hanging="567"/>
      </w:pPr>
      <w:rPr>
        <w:rFonts w:hint="default"/>
      </w:rPr>
    </w:lvl>
    <w:lvl w:ilvl="2" w:tplc="8AEE4426">
      <w:numFmt w:val="bullet"/>
      <w:lvlText w:val="•"/>
      <w:lvlJc w:val="left"/>
      <w:pPr>
        <w:ind w:left="3149" w:hanging="567"/>
      </w:pPr>
      <w:rPr>
        <w:rFonts w:hint="default"/>
      </w:rPr>
    </w:lvl>
    <w:lvl w:ilvl="3" w:tplc="EB5822AC">
      <w:numFmt w:val="bullet"/>
      <w:lvlText w:val="•"/>
      <w:lvlJc w:val="left"/>
      <w:pPr>
        <w:ind w:left="3963" w:hanging="567"/>
      </w:pPr>
      <w:rPr>
        <w:rFonts w:hint="default"/>
      </w:rPr>
    </w:lvl>
    <w:lvl w:ilvl="4" w:tplc="96C8F152">
      <w:numFmt w:val="bullet"/>
      <w:lvlText w:val="•"/>
      <w:lvlJc w:val="left"/>
      <w:pPr>
        <w:ind w:left="4778" w:hanging="567"/>
      </w:pPr>
      <w:rPr>
        <w:rFonts w:hint="default"/>
      </w:rPr>
    </w:lvl>
    <w:lvl w:ilvl="5" w:tplc="85187BCA">
      <w:numFmt w:val="bullet"/>
      <w:lvlText w:val="•"/>
      <w:lvlJc w:val="left"/>
      <w:pPr>
        <w:ind w:left="5593" w:hanging="567"/>
      </w:pPr>
      <w:rPr>
        <w:rFonts w:hint="default"/>
      </w:rPr>
    </w:lvl>
    <w:lvl w:ilvl="6" w:tplc="8130B744">
      <w:numFmt w:val="bullet"/>
      <w:lvlText w:val="•"/>
      <w:lvlJc w:val="left"/>
      <w:pPr>
        <w:ind w:left="6407" w:hanging="567"/>
      </w:pPr>
      <w:rPr>
        <w:rFonts w:hint="default"/>
      </w:rPr>
    </w:lvl>
    <w:lvl w:ilvl="7" w:tplc="2004BA20">
      <w:numFmt w:val="bullet"/>
      <w:lvlText w:val="•"/>
      <w:lvlJc w:val="left"/>
      <w:pPr>
        <w:ind w:left="7222" w:hanging="567"/>
      </w:pPr>
      <w:rPr>
        <w:rFonts w:hint="default"/>
      </w:rPr>
    </w:lvl>
    <w:lvl w:ilvl="8" w:tplc="03B45742">
      <w:numFmt w:val="bullet"/>
      <w:lvlText w:val="•"/>
      <w:lvlJc w:val="left"/>
      <w:pPr>
        <w:ind w:left="8037" w:hanging="567"/>
      </w:pPr>
      <w:rPr>
        <w:rFonts w:hint="default"/>
      </w:rPr>
    </w:lvl>
  </w:abstractNum>
  <w:abstractNum w:abstractNumId="14" w15:restartNumberingAfterBreak="0">
    <w:nsid w:val="24504C6B"/>
    <w:multiLevelType w:val="hybridMultilevel"/>
    <w:tmpl w:val="E0E8E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3295C"/>
    <w:multiLevelType w:val="hybridMultilevel"/>
    <w:tmpl w:val="05803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16337B"/>
    <w:multiLevelType w:val="hybridMultilevel"/>
    <w:tmpl w:val="8C1CB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7B24F6"/>
    <w:multiLevelType w:val="multilevel"/>
    <w:tmpl w:val="0862FC8C"/>
    <w:lvl w:ilvl="0">
      <w:start w:val="7"/>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2268" w:hanging="360"/>
      </w:pPr>
      <w:rPr>
        <w:rFonts w:ascii="Wingdings" w:eastAsia="Wingdings" w:hAnsi="Wingdings" w:cs="Wingdings" w:hint="default"/>
        <w:w w:val="100"/>
        <w:sz w:val="24"/>
        <w:szCs w:val="24"/>
      </w:rPr>
    </w:lvl>
    <w:lvl w:ilvl="4">
      <w:numFmt w:val="bullet"/>
      <w:lvlText w:val="•"/>
      <w:lvlJc w:val="left"/>
      <w:pPr>
        <w:ind w:left="3318" w:hanging="360"/>
      </w:pPr>
      <w:rPr>
        <w:rFonts w:hint="default"/>
      </w:rPr>
    </w:lvl>
    <w:lvl w:ilvl="5">
      <w:numFmt w:val="bullet"/>
      <w:lvlText w:val="•"/>
      <w:lvlJc w:val="left"/>
      <w:pPr>
        <w:ind w:left="4376" w:hanging="360"/>
      </w:pPr>
      <w:rPr>
        <w:rFonts w:hint="default"/>
      </w:rPr>
    </w:lvl>
    <w:lvl w:ilvl="6">
      <w:numFmt w:val="bullet"/>
      <w:lvlText w:val="•"/>
      <w:lvlJc w:val="left"/>
      <w:pPr>
        <w:ind w:left="5434" w:hanging="360"/>
      </w:pPr>
      <w:rPr>
        <w:rFonts w:hint="default"/>
      </w:rPr>
    </w:lvl>
    <w:lvl w:ilvl="7">
      <w:numFmt w:val="bullet"/>
      <w:lvlText w:val="•"/>
      <w:lvlJc w:val="left"/>
      <w:pPr>
        <w:ind w:left="6492" w:hanging="360"/>
      </w:pPr>
      <w:rPr>
        <w:rFonts w:hint="default"/>
      </w:rPr>
    </w:lvl>
    <w:lvl w:ilvl="8">
      <w:numFmt w:val="bullet"/>
      <w:lvlText w:val="•"/>
      <w:lvlJc w:val="left"/>
      <w:pPr>
        <w:ind w:left="7550" w:hanging="360"/>
      </w:pPr>
      <w:rPr>
        <w:rFonts w:hint="default"/>
      </w:rPr>
    </w:lvl>
  </w:abstractNum>
  <w:abstractNum w:abstractNumId="18" w15:restartNumberingAfterBreak="0">
    <w:nsid w:val="2D5F4FD7"/>
    <w:multiLevelType w:val="hybridMultilevel"/>
    <w:tmpl w:val="B9AA684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FC25AC"/>
    <w:multiLevelType w:val="multilevel"/>
    <w:tmpl w:val="461E81CC"/>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2589" w:hanging="432"/>
      </w:pPr>
      <w:rPr>
        <w:rFonts w:hint="default"/>
      </w:rPr>
    </w:lvl>
    <w:lvl w:ilvl="3">
      <w:numFmt w:val="bullet"/>
      <w:lvlText w:val="•"/>
      <w:lvlJc w:val="left"/>
      <w:pPr>
        <w:ind w:left="3473" w:hanging="432"/>
      </w:pPr>
      <w:rPr>
        <w:rFonts w:hint="default"/>
      </w:rPr>
    </w:lvl>
    <w:lvl w:ilvl="4">
      <w:numFmt w:val="bullet"/>
      <w:lvlText w:val="•"/>
      <w:lvlJc w:val="left"/>
      <w:pPr>
        <w:ind w:left="4358" w:hanging="432"/>
      </w:pPr>
      <w:rPr>
        <w:rFonts w:hint="default"/>
      </w:rPr>
    </w:lvl>
    <w:lvl w:ilvl="5">
      <w:numFmt w:val="bullet"/>
      <w:lvlText w:val="•"/>
      <w:lvlJc w:val="left"/>
      <w:pPr>
        <w:ind w:left="5243" w:hanging="432"/>
      </w:pPr>
      <w:rPr>
        <w:rFonts w:hint="default"/>
      </w:rPr>
    </w:lvl>
    <w:lvl w:ilvl="6">
      <w:numFmt w:val="bullet"/>
      <w:lvlText w:val="•"/>
      <w:lvlJc w:val="left"/>
      <w:pPr>
        <w:ind w:left="6127" w:hanging="432"/>
      </w:pPr>
      <w:rPr>
        <w:rFonts w:hint="default"/>
      </w:rPr>
    </w:lvl>
    <w:lvl w:ilvl="7">
      <w:numFmt w:val="bullet"/>
      <w:lvlText w:val="•"/>
      <w:lvlJc w:val="left"/>
      <w:pPr>
        <w:ind w:left="7012" w:hanging="432"/>
      </w:pPr>
      <w:rPr>
        <w:rFonts w:hint="default"/>
      </w:rPr>
    </w:lvl>
    <w:lvl w:ilvl="8">
      <w:numFmt w:val="bullet"/>
      <w:lvlText w:val="•"/>
      <w:lvlJc w:val="left"/>
      <w:pPr>
        <w:ind w:left="7897" w:hanging="432"/>
      </w:pPr>
      <w:rPr>
        <w:rFonts w:hint="default"/>
      </w:rPr>
    </w:lvl>
  </w:abstractNum>
  <w:abstractNum w:abstractNumId="20" w15:restartNumberingAfterBreak="0">
    <w:nsid w:val="2F8777AB"/>
    <w:multiLevelType w:val="multilevel"/>
    <w:tmpl w:val="BB38F1C6"/>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1" w15:restartNumberingAfterBreak="0">
    <w:nsid w:val="30CD77A4"/>
    <w:multiLevelType w:val="hybridMultilevel"/>
    <w:tmpl w:val="235A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C80E3E"/>
    <w:multiLevelType w:val="hybridMultilevel"/>
    <w:tmpl w:val="3D0A1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4" w15:restartNumberingAfterBreak="0">
    <w:nsid w:val="3CA6722C"/>
    <w:multiLevelType w:val="hybridMultilevel"/>
    <w:tmpl w:val="AA2C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D70801"/>
    <w:multiLevelType w:val="multilevel"/>
    <w:tmpl w:val="4EF8F58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Calibri" w:eastAsia="Arial" w:hAnsi="Calibri"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6" w15:restartNumberingAfterBreak="0">
    <w:nsid w:val="442051CF"/>
    <w:multiLevelType w:val="multilevel"/>
    <w:tmpl w:val="BC9A156E"/>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3501" w:hanging="504"/>
      </w:pPr>
      <w:rPr>
        <w:rFonts w:hint="default"/>
      </w:rPr>
    </w:lvl>
    <w:lvl w:ilvl="4">
      <w:numFmt w:val="bullet"/>
      <w:lvlText w:val="•"/>
      <w:lvlJc w:val="left"/>
      <w:pPr>
        <w:ind w:left="4382" w:hanging="504"/>
      </w:pPr>
      <w:rPr>
        <w:rFonts w:hint="default"/>
      </w:rPr>
    </w:lvl>
    <w:lvl w:ilvl="5">
      <w:numFmt w:val="bullet"/>
      <w:lvlText w:val="•"/>
      <w:lvlJc w:val="left"/>
      <w:pPr>
        <w:ind w:left="5262" w:hanging="504"/>
      </w:pPr>
      <w:rPr>
        <w:rFonts w:hint="default"/>
      </w:rPr>
    </w:lvl>
    <w:lvl w:ilvl="6">
      <w:numFmt w:val="bullet"/>
      <w:lvlText w:val="•"/>
      <w:lvlJc w:val="left"/>
      <w:pPr>
        <w:ind w:left="6143" w:hanging="504"/>
      </w:pPr>
      <w:rPr>
        <w:rFonts w:hint="default"/>
      </w:rPr>
    </w:lvl>
    <w:lvl w:ilvl="7">
      <w:numFmt w:val="bullet"/>
      <w:lvlText w:val="•"/>
      <w:lvlJc w:val="left"/>
      <w:pPr>
        <w:ind w:left="7024" w:hanging="504"/>
      </w:pPr>
      <w:rPr>
        <w:rFonts w:hint="default"/>
      </w:rPr>
    </w:lvl>
    <w:lvl w:ilvl="8">
      <w:numFmt w:val="bullet"/>
      <w:lvlText w:val="•"/>
      <w:lvlJc w:val="left"/>
      <w:pPr>
        <w:ind w:left="7904" w:hanging="504"/>
      </w:pPr>
      <w:rPr>
        <w:rFonts w:hint="default"/>
      </w:rPr>
    </w:lvl>
  </w:abstractNum>
  <w:abstractNum w:abstractNumId="27" w15:restartNumberingAfterBreak="0">
    <w:nsid w:val="45A461F9"/>
    <w:multiLevelType w:val="hybridMultilevel"/>
    <w:tmpl w:val="AE64C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1B770B"/>
    <w:multiLevelType w:val="hybridMultilevel"/>
    <w:tmpl w:val="D410E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F744A"/>
    <w:multiLevelType w:val="hybridMultilevel"/>
    <w:tmpl w:val="2F6822C2"/>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30" w15:restartNumberingAfterBreak="0">
    <w:nsid w:val="4EE74286"/>
    <w:multiLevelType w:val="hybridMultilevel"/>
    <w:tmpl w:val="BE04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3C4CBA"/>
    <w:multiLevelType w:val="hybridMultilevel"/>
    <w:tmpl w:val="8DA807B8"/>
    <w:lvl w:ilvl="0" w:tplc="6770AC5C">
      <w:start w:val="1"/>
      <w:numFmt w:val="decimal"/>
      <w:lvlText w:val="%1."/>
      <w:lvlJc w:val="left"/>
      <w:pPr>
        <w:ind w:left="468" w:hanging="360"/>
      </w:pPr>
      <w:rPr>
        <w:rFonts w:ascii="Calibri" w:eastAsia="Arial" w:hAnsi="Calibri"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32" w15:restartNumberingAfterBreak="0">
    <w:nsid w:val="5151659D"/>
    <w:multiLevelType w:val="multilevel"/>
    <w:tmpl w:val="12A82932"/>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Calibri" w:eastAsia="Arial" w:hAnsi="Calibri"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33" w15:restartNumberingAfterBreak="0">
    <w:nsid w:val="52D2183B"/>
    <w:multiLevelType w:val="hybridMultilevel"/>
    <w:tmpl w:val="778EE09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4" w15:restartNumberingAfterBreak="0">
    <w:nsid w:val="52FB25E8"/>
    <w:multiLevelType w:val="multilevel"/>
    <w:tmpl w:val="5750015E"/>
    <w:lvl w:ilvl="0">
      <w:start w:val="6"/>
      <w:numFmt w:val="decimal"/>
      <w:lvlText w:val="%1"/>
      <w:lvlJc w:val="left"/>
      <w:pPr>
        <w:ind w:left="540" w:hanging="432"/>
      </w:pPr>
      <w:rPr>
        <w:rFonts w:hint="default"/>
      </w:rPr>
    </w:lvl>
    <w:lvl w:ilvl="1">
      <w:start w:val="1"/>
      <w:numFmt w:val="decimal"/>
      <w:lvlText w:val="%1.%2."/>
      <w:lvlJc w:val="left"/>
      <w:pPr>
        <w:ind w:left="432"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5" w15:restartNumberingAfterBreak="0">
    <w:nsid w:val="564A0C5B"/>
    <w:multiLevelType w:val="hybridMultilevel"/>
    <w:tmpl w:val="2A0A3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67B6581"/>
    <w:multiLevelType w:val="hybridMultilevel"/>
    <w:tmpl w:val="B8F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33699D"/>
    <w:multiLevelType w:val="multilevel"/>
    <w:tmpl w:val="638C495A"/>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8" w15:restartNumberingAfterBreak="0">
    <w:nsid w:val="5862723F"/>
    <w:multiLevelType w:val="multilevel"/>
    <w:tmpl w:val="3D92665A"/>
    <w:lvl w:ilvl="0">
      <w:start w:val="11"/>
      <w:numFmt w:val="decimal"/>
      <w:lvlText w:val="%1"/>
      <w:lvlJc w:val="left"/>
      <w:pPr>
        <w:ind w:left="465" w:hanging="465"/>
      </w:pPr>
      <w:rPr>
        <w:rFonts w:hint="default"/>
      </w:rPr>
    </w:lvl>
    <w:lvl w:ilvl="1">
      <w:start w:val="1"/>
      <w:numFmt w:val="decimal"/>
      <w:lvlText w:val="%1.%2"/>
      <w:lvlJc w:val="left"/>
      <w:pPr>
        <w:ind w:left="856" w:hanging="465"/>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abstractNum w:abstractNumId="39" w15:restartNumberingAfterBreak="0">
    <w:nsid w:val="5AD86B86"/>
    <w:multiLevelType w:val="hybridMultilevel"/>
    <w:tmpl w:val="72B8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9940C5"/>
    <w:multiLevelType w:val="hybridMultilevel"/>
    <w:tmpl w:val="1F14B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CA4121"/>
    <w:multiLevelType w:val="multilevel"/>
    <w:tmpl w:val="DBAAC076"/>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42" w15:restartNumberingAfterBreak="0">
    <w:nsid w:val="62151B69"/>
    <w:multiLevelType w:val="hybridMultilevel"/>
    <w:tmpl w:val="6B5C1DA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43" w15:restartNumberingAfterBreak="0">
    <w:nsid w:val="62577108"/>
    <w:multiLevelType w:val="hybridMultilevel"/>
    <w:tmpl w:val="293E7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73372F"/>
    <w:multiLevelType w:val="hybridMultilevel"/>
    <w:tmpl w:val="8B7E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F41E4B"/>
    <w:multiLevelType w:val="multilevel"/>
    <w:tmpl w:val="C0FAE89A"/>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Calibri" w:eastAsia="Arial" w:hAnsi="Calibri"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46" w15:restartNumberingAfterBreak="0">
    <w:nsid w:val="675D1E80"/>
    <w:multiLevelType w:val="multilevel"/>
    <w:tmpl w:val="77EE701C"/>
    <w:lvl w:ilvl="0">
      <w:start w:val="3"/>
      <w:numFmt w:val="decimal"/>
      <w:lvlText w:val="%1"/>
      <w:lvlJc w:val="left"/>
      <w:pPr>
        <w:ind w:left="1108" w:hanging="500"/>
      </w:pPr>
      <w:rPr>
        <w:rFonts w:hint="default"/>
      </w:rPr>
    </w:lvl>
    <w:lvl w:ilvl="1">
      <w:start w:val="1"/>
      <w:numFmt w:val="decimal"/>
      <w:lvlText w:val="%1.%2."/>
      <w:lvlJc w:val="left"/>
      <w:pPr>
        <w:ind w:left="1108" w:hanging="500"/>
        <w:jc w:val="right"/>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30" w:hanging="567"/>
      </w:pPr>
      <w:rPr>
        <w:rFonts w:hint="default"/>
      </w:rPr>
    </w:lvl>
    <w:lvl w:ilvl="4">
      <w:numFmt w:val="bullet"/>
      <w:lvlText w:val="•"/>
      <w:lvlJc w:val="left"/>
      <w:pPr>
        <w:ind w:left="4235" w:hanging="567"/>
      </w:pPr>
      <w:rPr>
        <w:rFonts w:hint="default"/>
      </w:rPr>
    </w:lvl>
    <w:lvl w:ilvl="5">
      <w:numFmt w:val="bullet"/>
      <w:lvlText w:val="•"/>
      <w:lvlJc w:val="left"/>
      <w:pPr>
        <w:ind w:left="5140" w:hanging="567"/>
      </w:pPr>
      <w:rPr>
        <w:rFonts w:hint="default"/>
      </w:rPr>
    </w:lvl>
    <w:lvl w:ilvl="6">
      <w:numFmt w:val="bullet"/>
      <w:lvlText w:val="•"/>
      <w:lvlJc w:val="left"/>
      <w:pPr>
        <w:ind w:left="6045" w:hanging="567"/>
      </w:pPr>
      <w:rPr>
        <w:rFonts w:hint="default"/>
      </w:rPr>
    </w:lvl>
    <w:lvl w:ilvl="7">
      <w:numFmt w:val="bullet"/>
      <w:lvlText w:val="•"/>
      <w:lvlJc w:val="left"/>
      <w:pPr>
        <w:ind w:left="6950" w:hanging="567"/>
      </w:pPr>
      <w:rPr>
        <w:rFonts w:hint="default"/>
      </w:rPr>
    </w:lvl>
    <w:lvl w:ilvl="8">
      <w:numFmt w:val="bullet"/>
      <w:lvlText w:val="•"/>
      <w:lvlJc w:val="left"/>
      <w:pPr>
        <w:ind w:left="7856" w:hanging="567"/>
      </w:pPr>
      <w:rPr>
        <w:rFonts w:hint="default"/>
      </w:rPr>
    </w:lvl>
  </w:abstractNum>
  <w:abstractNum w:abstractNumId="47" w15:restartNumberingAfterBreak="0">
    <w:nsid w:val="69A35322"/>
    <w:multiLevelType w:val="multilevel"/>
    <w:tmpl w:val="31E8EDBC"/>
    <w:lvl w:ilvl="0">
      <w:start w:val="9"/>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48" w15:restartNumberingAfterBreak="0">
    <w:nsid w:val="6A051797"/>
    <w:multiLevelType w:val="hybridMultilevel"/>
    <w:tmpl w:val="1574576E"/>
    <w:lvl w:ilvl="0" w:tplc="97DC3D86">
      <w:start w:val="1"/>
      <w:numFmt w:val="decimal"/>
      <w:lvlText w:val="%1."/>
      <w:lvlJc w:val="left"/>
      <w:pPr>
        <w:ind w:left="468" w:hanging="360"/>
      </w:pPr>
      <w:rPr>
        <w:rFonts w:hint="default"/>
        <w:b w:val="0"/>
        <w:bCs w:val="0"/>
      </w:rPr>
    </w:lvl>
    <w:lvl w:ilvl="1" w:tplc="0C090019">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49" w15:restartNumberingAfterBreak="0">
    <w:nsid w:val="6DEB1E87"/>
    <w:multiLevelType w:val="hybridMultilevel"/>
    <w:tmpl w:val="CDD4C844"/>
    <w:lvl w:ilvl="0" w:tplc="5D12DA6C">
      <w:start w:val="1"/>
      <w:numFmt w:val="decimal"/>
      <w:lvlText w:val="%1."/>
      <w:lvlJc w:val="left"/>
      <w:pPr>
        <w:ind w:left="468" w:hanging="360"/>
        <w:jc w:val="right"/>
      </w:pPr>
      <w:rPr>
        <w:rFonts w:ascii="Calibri" w:eastAsia="Arial" w:hAnsi="Calibri" w:cs="Arial" w:hint="default"/>
        <w:b/>
        <w:bCs/>
        <w:spacing w:val="-1"/>
        <w:w w:val="100"/>
        <w:sz w:val="24"/>
        <w:szCs w:val="24"/>
      </w:rPr>
    </w:lvl>
    <w:lvl w:ilvl="1" w:tplc="6B0896E0">
      <w:numFmt w:val="bullet"/>
      <w:lvlText w:val=""/>
      <w:lvlJc w:val="left"/>
      <w:pPr>
        <w:ind w:left="1747" w:hanging="504"/>
      </w:pPr>
      <w:rPr>
        <w:rFonts w:ascii="Symbol" w:eastAsia="Symbol" w:hAnsi="Symbol" w:cs="Symbol" w:hint="default"/>
        <w:w w:val="100"/>
        <w:sz w:val="24"/>
        <w:szCs w:val="24"/>
      </w:rPr>
    </w:lvl>
    <w:lvl w:ilvl="2" w:tplc="A4E44E96">
      <w:numFmt w:val="bullet"/>
      <w:lvlText w:val="•"/>
      <w:lvlJc w:val="left"/>
      <w:pPr>
        <w:ind w:left="2620" w:hanging="504"/>
      </w:pPr>
      <w:rPr>
        <w:rFonts w:hint="default"/>
      </w:rPr>
    </w:lvl>
    <w:lvl w:ilvl="3" w:tplc="414A41D6">
      <w:numFmt w:val="bullet"/>
      <w:lvlText w:val="•"/>
      <w:lvlJc w:val="left"/>
      <w:pPr>
        <w:ind w:left="3501" w:hanging="504"/>
      </w:pPr>
      <w:rPr>
        <w:rFonts w:hint="default"/>
      </w:rPr>
    </w:lvl>
    <w:lvl w:ilvl="4" w:tplc="1D2209A4">
      <w:numFmt w:val="bullet"/>
      <w:lvlText w:val="•"/>
      <w:lvlJc w:val="left"/>
      <w:pPr>
        <w:ind w:left="4382" w:hanging="504"/>
      </w:pPr>
      <w:rPr>
        <w:rFonts w:hint="default"/>
      </w:rPr>
    </w:lvl>
    <w:lvl w:ilvl="5" w:tplc="569ADA96">
      <w:numFmt w:val="bullet"/>
      <w:lvlText w:val="•"/>
      <w:lvlJc w:val="left"/>
      <w:pPr>
        <w:ind w:left="5262" w:hanging="504"/>
      </w:pPr>
      <w:rPr>
        <w:rFonts w:hint="default"/>
      </w:rPr>
    </w:lvl>
    <w:lvl w:ilvl="6" w:tplc="41F6F97E">
      <w:numFmt w:val="bullet"/>
      <w:lvlText w:val="•"/>
      <w:lvlJc w:val="left"/>
      <w:pPr>
        <w:ind w:left="6143" w:hanging="504"/>
      </w:pPr>
      <w:rPr>
        <w:rFonts w:hint="default"/>
      </w:rPr>
    </w:lvl>
    <w:lvl w:ilvl="7" w:tplc="FF9A58BC">
      <w:numFmt w:val="bullet"/>
      <w:lvlText w:val="•"/>
      <w:lvlJc w:val="left"/>
      <w:pPr>
        <w:ind w:left="7024" w:hanging="504"/>
      </w:pPr>
      <w:rPr>
        <w:rFonts w:hint="default"/>
      </w:rPr>
    </w:lvl>
    <w:lvl w:ilvl="8" w:tplc="999ECAB2">
      <w:numFmt w:val="bullet"/>
      <w:lvlText w:val="•"/>
      <w:lvlJc w:val="left"/>
      <w:pPr>
        <w:ind w:left="7904" w:hanging="504"/>
      </w:pPr>
      <w:rPr>
        <w:rFonts w:hint="default"/>
      </w:rPr>
    </w:lvl>
  </w:abstractNum>
  <w:abstractNum w:abstractNumId="50" w15:restartNumberingAfterBreak="0">
    <w:nsid w:val="6E52125F"/>
    <w:multiLevelType w:val="multilevel"/>
    <w:tmpl w:val="8B944DFA"/>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51" w15:restartNumberingAfterBreak="0">
    <w:nsid w:val="6FC40031"/>
    <w:multiLevelType w:val="hybridMultilevel"/>
    <w:tmpl w:val="0C3CD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FA0C4F"/>
    <w:multiLevelType w:val="hybridMultilevel"/>
    <w:tmpl w:val="35F42AB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53" w15:restartNumberingAfterBreak="0">
    <w:nsid w:val="7CA81166"/>
    <w:multiLevelType w:val="hybridMultilevel"/>
    <w:tmpl w:val="6862EDD6"/>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num w:numId="1" w16cid:durableId="50736797">
    <w:abstractNumId w:val="25"/>
  </w:num>
  <w:num w:numId="2" w16cid:durableId="880701868">
    <w:abstractNumId w:val="41"/>
  </w:num>
  <w:num w:numId="3" w16cid:durableId="2038197525">
    <w:abstractNumId w:val="45"/>
  </w:num>
  <w:num w:numId="4" w16cid:durableId="261299150">
    <w:abstractNumId w:val="32"/>
  </w:num>
  <w:num w:numId="5" w16cid:durableId="1205754612">
    <w:abstractNumId w:val="34"/>
  </w:num>
  <w:num w:numId="6" w16cid:durableId="26218859">
    <w:abstractNumId w:val="3"/>
  </w:num>
  <w:num w:numId="7" w16cid:durableId="869300485">
    <w:abstractNumId w:val="50"/>
  </w:num>
  <w:num w:numId="8" w16cid:durableId="658584169">
    <w:abstractNumId w:val="37"/>
  </w:num>
  <w:num w:numId="9" w16cid:durableId="686714247">
    <w:abstractNumId w:val="31"/>
  </w:num>
  <w:num w:numId="10" w16cid:durableId="2119786701">
    <w:abstractNumId w:val="8"/>
  </w:num>
  <w:num w:numId="11" w16cid:durableId="1527712048">
    <w:abstractNumId w:val="23"/>
  </w:num>
  <w:num w:numId="12" w16cid:durableId="1198202057">
    <w:abstractNumId w:val="1"/>
  </w:num>
  <w:num w:numId="13" w16cid:durableId="1496452380">
    <w:abstractNumId w:val="11"/>
  </w:num>
  <w:num w:numId="14" w16cid:durableId="1045107890">
    <w:abstractNumId w:val="13"/>
  </w:num>
  <w:num w:numId="15" w16cid:durableId="2054648945">
    <w:abstractNumId w:val="26"/>
  </w:num>
  <w:num w:numId="16" w16cid:durableId="262567311">
    <w:abstractNumId w:val="17"/>
  </w:num>
  <w:num w:numId="17" w16cid:durableId="822047186">
    <w:abstractNumId w:val="7"/>
  </w:num>
  <w:num w:numId="18" w16cid:durableId="22756478">
    <w:abstractNumId w:val="19"/>
  </w:num>
  <w:num w:numId="19" w16cid:durableId="1570766974">
    <w:abstractNumId w:val="46"/>
  </w:num>
  <w:num w:numId="20" w16cid:durableId="80032880">
    <w:abstractNumId w:val="49"/>
  </w:num>
  <w:num w:numId="21" w16cid:durableId="330566476">
    <w:abstractNumId w:val="20"/>
  </w:num>
  <w:num w:numId="22" w16cid:durableId="1007102953">
    <w:abstractNumId w:val="38"/>
  </w:num>
  <w:num w:numId="23" w16cid:durableId="1912034948">
    <w:abstractNumId w:val="47"/>
  </w:num>
  <w:num w:numId="24" w16cid:durableId="1033775075">
    <w:abstractNumId w:val="44"/>
  </w:num>
  <w:num w:numId="25" w16cid:durableId="877425774">
    <w:abstractNumId w:val="9"/>
  </w:num>
  <w:num w:numId="26" w16cid:durableId="1611813417">
    <w:abstractNumId w:val="16"/>
  </w:num>
  <w:num w:numId="27" w16cid:durableId="1684699849">
    <w:abstractNumId w:val="21"/>
  </w:num>
  <w:num w:numId="28" w16cid:durableId="536702825">
    <w:abstractNumId w:val="36"/>
  </w:num>
  <w:num w:numId="29" w16cid:durableId="553470217">
    <w:abstractNumId w:val="10"/>
  </w:num>
  <w:num w:numId="30" w16cid:durableId="755519144">
    <w:abstractNumId w:val="5"/>
  </w:num>
  <w:num w:numId="31" w16cid:durableId="1763716911">
    <w:abstractNumId w:val="53"/>
  </w:num>
  <w:num w:numId="32" w16cid:durableId="1138231318">
    <w:abstractNumId w:val="29"/>
  </w:num>
  <w:num w:numId="33" w16cid:durableId="1276447748">
    <w:abstractNumId w:val="48"/>
  </w:num>
  <w:num w:numId="34" w16cid:durableId="1287812327">
    <w:abstractNumId w:val="6"/>
  </w:num>
  <w:num w:numId="35" w16cid:durableId="2085301473">
    <w:abstractNumId w:val="30"/>
  </w:num>
  <w:num w:numId="36" w16cid:durableId="719061653">
    <w:abstractNumId w:val="4"/>
  </w:num>
  <w:num w:numId="37" w16cid:durableId="1129082528">
    <w:abstractNumId w:val="22"/>
  </w:num>
  <w:num w:numId="38" w16cid:durableId="316109271">
    <w:abstractNumId w:val="12"/>
  </w:num>
  <w:num w:numId="39" w16cid:durableId="1624071829">
    <w:abstractNumId w:val="42"/>
  </w:num>
  <w:num w:numId="40" w16cid:durableId="67505339">
    <w:abstractNumId w:val="39"/>
  </w:num>
  <w:num w:numId="41" w16cid:durableId="1880706811">
    <w:abstractNumId w:val="40"/>
  </w:num>
  <w:num w:numId="42" w16cid:durableId="620576509">
    <w:abstractNumId w:val="24"/>
  </w:num>
  <w:num w:numId="43" w16cid:durableId="1744057841">
    <w:abstractNumId w:val="0"/>
  </w:num>
  <w:num w:numId="44" w16cid:durableId="975179631">
    <w:abstractNumId w:val="14"/>
  </w:num>
  <w:num w:numId="45" w16cid:durableId="1603536353">
    <w:abstractNumId w:val="27"/>
  </w:num>
  <w:num w:numId="46" w16cid:durableId="293367635">
    <w:abstractNumId w:val="2"/>
  </w:num>
  <w:num w:numId="47" w16cid:durableId="1999110620">
    <w:abstractNumId w:val="52"/>
  </w:num>
  <w:num w:numId="48" w16cid:durableId="1366446590">
    <w:abstractNumId w:val="35"/>
  </w:num>
  <w:num w:numId="49" w16cid:durableId="1135105909">
    <w:abstractNumId w:val="43"/>
  </w:num>
  <w:num w:numId="50" w16cid:durableId="1496258388">
    <w:abstractNumId w:val="15"/>
  </w:num>
  <w:num w:numId="51" w16cid:durableId="207113896">
    <w:abstractNumId w:val="28"/>
  </w:num>
  <w:num w:numId="52" w16cid:durableId="1247299234">
    <w:abstractNumId w:val="51"/>
  </w:num>
  <w:num w:numId="53" w16cid:durableId="62262017">
    <w:abstractNumId w:val="33"/>
  </w:num>
  <w:num w:numId="54" w16cid:durableId="82655745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B"/>
    <w:rsid w:val="00011054"/>
    <w:rsid w:val="000117FE"/>
    <w:rsid w:val="00012861"/>
    <w:rsid w:val="000161BB"/>
    <w:rsid w:val="00022728"/>
    <w:rsid w:val="000252ED"/>
    <w:rsid w:val="0002633D"/>
    <w:rsid w:val="00027F0B"/>
    <w:rsid w:val="000318C3"/>
    <w:rsid w:val="00042817"/>
    <w:rsid w:val="00050E53"/>
    <w:rsid w:val="00052260"/>
    <w:rsid w:val="000555A1"/>
    <w:rsid w:val="00057F83"/>
    <w:rsid w:val="00062B08"/>
    <w:rsid w:val="00065F52"/>
    <w:rsid w:val="00072618"/>
    <w:rsid w:val="0007272C"/>
    <w:rsid w:val="00072B3E"/>
    <w:rsid w:val="00072E2C"/>
    <w:rsid w:val="00074A32"/>
    <w:rsid w:val="00075EFC"/>
    <w:rsid w:val="000818C1"/>
    <w:rsid w:val="000819DE"/>
    <w:rsid w:val="0008326D"/>
    <w:rsid w:val="000858EE"/>
    <w:rsid w:val="00086B08"/>
    <w:rsid w:val="00087222"/>
    <w:rsid w:val="0009481B"/>
    <w:rsid w:val="000A03B1"/>
    <w:rsid w:val="000A187A"/>
    <w:rsid w:val="000A3D30"/>
    <w:rsid w:val="000A4C5E"/>
    <w:rsid w:val="000A6FA3"/>
    <w:rsid w:val="000A7130"/>
    <w:rsid w:val="000A73A8"/>
    <w:rsid w:val="000B04AD"/>
    <w:rsid w:val="000B05DB"/>
    <w:rsid w:val="000B0E55"/>
    <w:rsid w:val="000B1F11"/>
    <w:rsid w:val="000B292B"/>
    <w:rsid w:val="000B3F66"/>
    <w:rsid w:val="000C4ACE"/>
    <w:rsid w:val="000C4B81"/>
    <w:rsid w:val="000C60D0"/>
    <w:rsid w:val="000D10B7"/>
    <w:rsid w:val="000D29B5"/>
    <w:rsid w:val="000E06E8"/>
    <w:rsid w:val="000E1978"/>
    <w:rsid w:val="000E4A1B"/>
    <w:rsid w:val="000E539E"/>
    <w:rsid w:val="000F1579"/>
    <w:rsid w:val="000F2D89"/>
    <w:rsid w:val="000F4B9E"/>
    <w:rsid w:val="000F6BFC"/>
    <w:rsid w:val="00100962"/>
    <w:rsid w:val="00100F0F"/>
    <w:rsid w:val="0010282A"/>
    <w:rsid w:val="00105C3A"/>
    <w:rsid w:val="00111D91"/>
    <w:rsid w:val="00115D30"/>
    <w:rsid w:val="0012519C"/>
    <w:rsid w:val="00127553"/>
    <w:rsid w:val="00130413"/>
    <w:rsid w:val="0013330D"/>
    <w:rsid w:val="001342D2"/>
    <w:rsid w:val="00137C39"/>
    <w:rsid w:val="00140A99"/>
    <w:rsid w:val="00141EDC"/>
    <w:rsid w:val="00145E3A"/>
    <w:rsid w:val="001464C1"/>
    <w:rsid w:val="00160029"/>
    <w:rsid w:val="00160B5C"/>
    <w:rsid w:val="00160E17"/>
    <w:rsid w:val="00162BF4"/>
    <w:rsid w:val="00164CCF"/>
    <w:rsid w:val="00165D2E"/>
    <w:rsid w:val="001701ED"/>
    <w:rsid w:val="001775D6"/>
    <w:rsid w:val="00180750"/>
    <w:rsid w:val="00183D88"/>
    <w:rsid w:val="0018441F"/>
    <w:rsid w:val="00184FEC"/>
    <w:rsid w:val="0018707D"/>
    <w:rsid w:val="00194FF9"/>
    <w:rsid w:val="001A38BD"/>
    <w:rsid w:val="001A697B"/>
    <w:rsid w:val="001A7014"/>
    <w:rsid w:val="001B3E7F"/>
    <w:rsid w:val="001B4E5B"/>
    <w:rsid w:val="001C3465"/>
    <w:rsid w:val="001C3CC2"/>
    <w:rsid w:val="001C7FF9"/>
    <w:rsid w:val="001D2F44"/>
    <w:rsid w:val="001D6E51"/>
    <w:rsid w:val="001D6FD9"/>
    <w:rsid w:val="001E055A"/>
    <w:rsid w:val="001E0DA3"/>
    <w:rsid w:val="001E26BE"/>
    <w:rsid w:val="001E2AAF"/>
    <w:rsid w:val="001E615C"/>
    <w:rsid w:val="001F6F6E"/>
    <w:rsid w:val="00200657"/>
    <w:rsid w:val="00201FA0"/>
    <w:rsid w:val="00204697"/>
    <w:rsid w:val="00204B28"/>
    <w:rsid w:val="002106A4"/>
    <w:rsid w:val="00216692"/>
    <w:rsid w:val="0022013E"/>
    <w:rsid w:val="00222748"/>
    <w:rsid w:val="00226FC7"/>
    <w:rsid w:val="00234794"/>
    <w:rsid w:val="00235D6B"/>
    <w:rsid w:val="0023641E"/>
    <w:rsid w:val="002453B9"/>
    <w:rsid w:val="00246ECF"/>
    <w:rsid w:val="00250130"/>
    <w:rsid w:val="002529B7"/>
    <w:rsid w:val="002537E8"/>
    <w:rsid w:val="0025672E"/>
    <w:rsid w:val="00256BEB"/>
    <w:rsid w:val="002664CA"/>
    <w:rsid w:val="0026727B"/>
    <w:rsid w:val="0027570A"/>
    <w:rsid w:val="00277EE2"/>
    <w:rsid w:val="0028184E"/>
    <w:rsid w:val="00282277"/>
    <w:rsid w:val="00285ACD"/>
    <w:rsid w:val="0028611F"/>
    <w:rsid w:val="002952C9"/>
    <w:rsid w:val="002A08B7"/>
    <w:rsid w:val="002A59D7"/>
    <w:rsid w:val="002C05ED"/>
    <w:rsid w:val="002C30D2"/>
    <w:rsid w:val="002D13BE"/>
    <w:rsid w:val="002D1873"/>
    <w:rsid w:val="002D1923"/>
    <w:rsid w:val="002D1980"/>
    <w:rsid w:val="002D6B78"/>
    <w:rsid w:val="002D7053"/>
    <w:rsid w:val="002D7678"/>
    <w:rsid w:val="002F4E36"/>
    <w:rsid w:val="00300E6F"/>
    <w:rsid w:val="0030362E"/>
    <w:rsid w:val="00306E6E"/>
    <w:rsid w:val="00315237"/>
    <w:rsid w:val="00320EE4"/>
    <w:rsid w:val="00321347"/>
    <w:rsid w:val="00321AAE"/>
    <w:rsid w:val="00322269"/>
    <w:rsid w:val="00325ADC"/>
    <w:rsid w:val="00333DA2"/>
    <w:rsid w:val="003442EC"/>
    <w:rsid w:val="003449C3"/>
    <w:rsid w:val="003462E2"/>
    <w:rsid w:val="00350DD4"/>
    <w:rsid w:val="00352E9D"/>
    <w:rsid w:val="00360E31"/>
    <w:rsid w:val="00361444"/>
    <w:rsid w:val="00363631"/>
    <w:rsid w:val="0036702F"/>
    <w:rsid w:val="003672CB"/>
    <w:rsid w:val="003757D0"/>
    <w:rsid w:val="0038228E"/>
    <w:rsid w:val="00387961"/>
    <w:rsid w:val="00387EFA"/>
    <w:rsid w:val="003A01AE"/>
    <w:rsid w:val="003A2345"/>
    <w:rsid w:val="003B27E0"/>
    <w:rsid w:val="003B6BC8"/>
    <w:rsid w:val="003D5CC3"/>
    <w:rsid w:val="003E4E30"/>
    <w:rsid w:val="003E6200"/>
    <w:rsid w:val="003F7261"/>
    <w:rsid w:val="0040066B"/>
    <w:rsid w:val="00400D00"/>
    <w:rsid w:val="004011EC"/>
    <w:rsid w:val="00405071"/>
    <w:rsid w:val="004055BB"/>
    <w:rsid w:val="00407CFD"/>
    <w:rsid w:val="004116CB"/>
    <w:rsid w:val="004128C5"/>
    <w:rsid w:val="00417264"/>
    <w:rsid w:val="00417A10"/>
    <w:rsid w:val="004205BD"/>
    <w:rsid w:val="00421503"/>
    <w:rsid w:val="00423970"/>
    <w:rsid w:val="0042798D"/>
    <w:rsid w:val="00427C98"/>
    <w:rsid w:val="004369A8"/>
    <w:rsid w:val="00437546"/>
    <w:rsid w:val="00441895"/>
    <w:rsid w:val="004422B2"/>
    <w:rsid w:val="00442BA1"/>
    <w:rsid w:val="00443AB7"/>
    <w:rsid w:val="00445E59"/>
    <w:rsid w:val="00447F0C"/>
    <w:rsid w:val="0045353E"/>
    <w:rsid w:val="004568ED"/>
    <w:rsid w:val="00457E1D"/>
    <w:rsid w:val="00461034"/>
    <w:rsid w:val="00471310"/>
    <w:rsid w:val="004714FF"/>
    <w:rsid w:val="004762FB"/>
    <w:rsid w:val="004813EE"/>
    <w:rsid w:val="00482EC8"/>
    <w:rsid w:val="00492A86"/>
    <w:rsid w:val="00495AA6"/>
    <w:rsid w:val="00496150"/>
    <w:rsid w:val="004A4633"/>
    <w:rsid w:val="004B082E"/>
    <w:rsid w:val="004B0E2C"/>
    <w:rsid w:val="004B11F8"/>
    <w:rsid w:val="004B4087"/>
    <w:rsid w:val="004C0F77"/>
    <w:rsid w:val="004C1006"/>
    <w:rsid w:val="004C209A"/>
    <w:rsid w:val="004C349C"/>
    <w:rsid w:val="004C4AE6"/>
    <w:rsid w:val="004C5247"/>
    <w:rsid w:val="004C7883"/>
    <w:rsid w:val="004D111C"/>
    <w:rsid w:val="004D2BA9"/>
    <w:rsid w:val="004D4109"/>
    <w:rsid w:val="004D7645"/>
    <w:rsid w:val="004E368B"/>
    <w:rsid w:val="004E5C81"/>
    <w:rsid w:val="004F0EC7"/>
    <w:rsid w:val="004F3D87"/>
    <w:rsid w:val="004F6CEF"/>
    <w:rsid w:val="00501491"/>
    <w:rsid w:val="00502BC5"/>
    <w:rsid w:val="00507973"/>
    <w:rsid w:val="00510382"/>
    <w:rsid w:val="005137BA"/>
    <w:rsid w:val="00516827"/>
    <w:rsid w:val="00517A6C"/>
    <w:rsid w:val="00522F25"/>
    <w:rsid w:val="0052540B"/>
    <w:rsid w:val="00526062"/>
    <w:rsid w:val="005302D6"/>
    <w:rsid w:val="005306CA"/>
    <w:rsid w:val="00531D66"/>
    <w:rsid w:val="00535EA3"/>
    <w:rsid w:val="00537561"/>
    <w:rsid w:val="00543E88"/>
    <w:rsid w:val="00544048"/>
    <w:rsid w:val="00545988"/>
    <w:rsid w:val="00547EB5"/>
    <w:rsid w:val="005514DA"/>
    <w:rsid w:val="00556855"/>
    <w:rsid w:val="00565C77"/>
    <w:rsid w:val="0056659F"/>
    <w:rsid w:val="00566E1D"/>
    <w:rsid w:val="00567BCC"/>
    <w:rsid w:val="00570527"/>
    <w:rsid w:val="0057364A"/>
    <w:rsid w:val="005747E5"/>
    <w:rsid w:val="005765E1"/>
    <w:rsid w:val="00580A9A"/>
    <w:rsid w:val="005819C6"/>
    <w:rsid w:val="00581CAD"/>
    <w:rsid w:val="00592E14"/>
    <w:rsid w:val="00597F0B"/>
    <w:rsid w:val="005A4621"/>
    <w:rsid w:val="005A5904"/>
    <w:rsid w:val="005A5B75"/>
    <w:rsid w:val="005A7541"/>
    <w:rsid w:val="005B1505"/>
    <w:rsid w:val="005B18D7"/>
    <w:rsid w:val="005B1C85"/>
    <w:rsid w:val="005B203F"/>
    <w:rsid w:val="005B5684"/>
    <w:rsid w:val="005B5F27"/>
    <w:rsid w:val="005C0DEE"/>
    <w:rsid w:val="005C134C"/>
    <w:rsid w:val="005C17CC"/>
    <w:rsid w:val="005C1D3F"/>
    <w:rsid w:val="005C33E6"/>
    <w:rsid w:val="005C391A"/>
    <w:rsid w:val="005C5175"/>
    <w:rsid w:val="005C73C7"/>
    <w:rsid w:val="005C7440"/>
    <w:rsid w:val="005D65A4"/>
    <w:rsid w:val="005D66E4"/>
    <w:rsid w:val="005D6811"/>
    <w:rsid w:val="005E7C7F"/>
    <w:rsid w:val="005F0E56"/>
    <w:rsid w:val="005F1C2F"/>
    <w:rsid w:val="005F2C49"/>
    <w:rsid w:val="005F4797"/>
    <w:rsid w:val="00600178"/>
    <w:rsid w:val="0060189E"/>
    <w:rsid w:val="00613A0F"/>
    <w:rsid w:val="00613A96"/>
    <w:rsid w:val="00614058"/>
    <w:rsid w:val="00617CEE"/>
    <w:rsid w:val="006314FB"/>
    <w:rsid w:val="0063330D"/>
    <w:rsid w:val="00634423"/>
    <w:rsid w:val="00634A4E"/>
    <w:rsid w:val="006469CC"/>
    <w:rsid w:val="00651C10"/>
    <w:rsid w:val="0065653D"/>
    <w:rsid w:val="00663E49"/>
    <w:rsid w:val="00667E66"/>
    <w:rsid w:val="00667F08"/>
    <w:rsid w:val="00676596"/>
    <w:rsid w:val="00681429"/>
    <w:rsid w:val="00681AE8"/>
    <w:rsid w:val="006845C6"/>
    <w:rsid w:val="006849F3"/>
    <w:rsid w:val="0068676D"/>
    <w:rsid w:val="006A0931"/>
    <w:rsid w:val="006A21FA"/>
    <w:rsid w:val="006A525D"/>
    <w:rsid w:val="006B26C7"/>
    <w:rsid w:val="006B7FA6"/>
    <w:rsid w:val="006C0F87"/>
    <w:rsid w:val="006C1BB6"/>
    <w:rsid w:val="006C58C7"/>
    <w:rsid w:val="006D14FB"/>
    <w:rsid w:val="006D3DD9"/>
    <w:rsid w:val="006D53CD"/>
    <w:rsid w:val="006D7781"/>
    <w:rsid w:val="006E1A3F"/>
    <w:rsid w:val="006E1AC7"/>
    <w:rsid w:val="006E2319"/>
    <w:rsid w:val="006E34E1"/>
    <w:rsid w:val="006E3E08"/>
    <w:rsid w:val="006E5FEC"/>
    <w:rsid w:val="006F1314"/>
    <w:rsid w:val="006F1BA0"/>
    <w:rsid w:val="006F2530"/>
    <w:rsid w:val="00706AA8"/>
    <w:rsid w:val="007071A0"/>
    <w:rsid w:val="00715CAE"/>
    <w:rsid w:val="00721B78"/>
    <w:rsid w:val="00726FBA"/>
    <w:rsid w:val="00730B71"/>
    <w:rsid w:val="0073541B"/>
    <w:rsid w:val="007360B3"/>
    <w:rsid w:val="007365ED"/>
    <w:rsid w:val="007366AB"/>
    <w:rsid w:val="00737821"/>
    <w:rsid w:val="00737F6A"/>
    <w:rsid w:val="00740F40"/>
    <w:rsid w:val="007456E0"/>
    <w:rsid w:val="00751172"/>
    <w:rsid w:val="00751DBE"/>
    <w:rsid w:val="00755421"/>
    <w:rsid w:val="007625CC"/>
    <w:rsid w:val="007708A7"/>
    <w:rsid w:val="00771FB9"/>
    <w:rsid w:val="00775449"/>
    <w:rsid w:val="0077659F"/>
    <w:rsid w:val="007850CC"/>
    <w:rsid w:val="007850EB"/>
    <w:rsid w:val="00792016"/>
    <w:rsid w:val="00792E40"/>
    <w:rsid w:val="00792F21"/>
    <w:rsid w:val="0079313C"/>
    <w:rsid w:val="00794AB6"/>
    <w:rsid w:val="00796F20"/>
    <w:rsid w:val="007A0081"/>
    <w:rsid w:val="007A1395"/>
    <w:rsid w:val="007A5705"/>
    <w:rsid w:val="007B0794"/>
    <w:rsid w:val="007B1D1A"/>
    <w:rsid w:val="007B2D82"/>
    <w:rsid w:val="007B4F18"/>
    <w:rsid w:val="007B6059"/>
    <w:rsid w:val="007C0AE0"/>
    <w:rsid w:val="007C67FE"/>
    <w:rsid w:val="007E1457"/>
    <w:rsid w:val="007E29C3"/>
    <w:rsid w:val="007E6EE3"/>
    <w:rsid w:val="007E7F0F"/>
    <w:rsid w:val="007F0756"/>
    <w:rsid w:val="007F3F0A"/>
    <w:rsid w:val="008015A5"/>
    <w:rsid w:val="00803A35"/>
    <w:rsid w:val="008059A4"/>
    <w:rsid w:val="00807F72"/>
    <w:rsid w:val="008102ED"/>
    <w:rsid w:val="00811AEC"/>
    <w:rsid w:val="0081204B"/>
    <w:rsid w:val="00813554"/>
    <w:rsid w:val="00821448"/>
    <w:rsid w:val="0082723D"/>
    <w:rsid w:val="008330C5"/>
    <w:rsid w:val="0083420D"/>
    <w:rsid w:val="008402E0"/>
    <w:rsid w:val="00842183"/>
    <w:rsid w:val="00845C9F"/>
    <w:rsid w:val="00846D49"/>
    <w:rsid w:val="0085127C"/>
    <w:rsid w:val="00851510"/>
    <w:rsid w:val="008516F9"/>
    <w:rsid w:val="0085781B"/>
    <w:rsid w:val="00861ED4"/>
    <w:rsid w:val="008650B1"/>
    <w:rsid w:val="008775C2"/>
    <w:rsid w:val="00881A1F"/>
    <w:rsid w:val="00881F18"/>
    <w:rsid w:val="00885E16"/>
    <w:rsid w:val="008878D7"/>
    <w:rsid w:val="008A14FC"/>
    <w:rsid w:val="008A2F35"/>
    <w:rsid w:val="008A3C06"/>
    <w:rsid w:val="008A3EE6"/>
    <w:rsid w:val="008A5741"/>
    <w:rsid w:val="008A68B7"/>
    <w:rsid w:val="008B04A0"/>
    <w:rsid w:val="008B28B7"/>
    <w:rsid w:val="008B2DD7"/>
    <w:rsid w:val="008B3A3A"/>
    <w:rsid w:val="008C02DF"/>
    <w:rsid w:val="008C0586"/>
    <w:rsid w:val="008C1DFC"/>
    <w:rsid w:val="008C3055"/>
    <w:rsid w:val="008C5AF4"/>
    <w:rsid w:val="008D2507"/>
    <w:rsid w:val="008F06B1"/>
    <w:rsid w:val="008F13EB"/>
    <w:rsid w:val="008F1D87"/>
    <w:rsid w:val="008F2FEE"/>
    <w:rsid w:val="008F314D"/>
    <w:rsid w:val="008F370E"/>
    <w:rsid w:val="008F398B"/>
    <w:rsid w:val="008F60FD"/>
    <w:rsid w:val="008F7C22"/>
    <w:rsid w:val="009009B7"/>
    <w:rsid w:val="00906975"/>
    <w:rsid w:val="00907639"/>
    <w:rsid w:val="009119F9"/>
    <w:rsid w:val="009153DA"/>
    <w:rsid w:val="00925472"/>
    <w:rsid w:val="0092732B"/>
    <w:rsid w:val="0092754F"/>
    <w:rsid w:val="009277F3"/>
    <w:rsid w:val="00930026"/>
    <w:rsid w:val="0093067A"/>
    <w:rsid w:val="00931A71"/>
    <w:rsid w:val="009330B9"/>
    <w:rsid w:val="009335B7"/>
    <w:rsid w:val="00933882"/>
    <w:rsid w:val="00951AE8"/>
    <w:rsid w:val="00957E5A"/>
    <w:rsid w:val="009622E4"/>
    <w:rsid w:val="009627F4"/>
    <w:rsid w:val="00964587"/>
    <w:rsid w:val="009649F1"/>
    <w:rsid w:val="009712F2"/>
    <w:rsid w:val="00972BE4"/>
    <w:rsid w:val="00973084"/>
    <w:rsid w:val="00973570"/>
    <w:rsid w:val="0097452C"/>
    <w:rsid w:val="00974E53"/>
    <w:rsid w:val="00990A3D"/>
    <w:rsid w:val="0099229B"/>
    <w:rsid w:val="00995D88"/>
    <w:rsid w:val="009A1137"/>
    <w:rsid w:val="009A266B"/>
    <w:rsid w:val="009A4735"/>
    <w:rsid w:val="009B02AB"/>
    <w:rsid w:val="009B1577"/>
    <w:rsid w:val="009B6DC1"/>
    <w:rsid w:val="009B773E"/>
    <w:rsid w:val="009B792F"/>
    <w:rsid w:val="009C670D"/>
    <w:rsid w:val="009D3F04"/>
    <w:rsid w:val="009D591A"/>
    <w:rsid w:val="009E44B1"/>
    <w:rsid w:val="009E61D9"/>
    <w:rsid w:val="009F1374"/>
    <w:rsid w:val="009F1978"/>
    <w:rsid w:val="009F2EF3"/>
    <w:rsid w:val="00A06392"/>
    <w:rsid w:val="00A06E57"/>
    <w:rsid w:val="00A07790"/>
    <w:rsid w:val="00A1094D"/>
    <w:rsid w:val="00A13468"/>
    <w:rsid w:val="00A16F9F"/>
    <w:rsid w:val="00A17CF5"/>
    <w:rsid w:val="00A20444"/>
    <w:rsid w:val="00A23556"/>
    <w:rsid w:val="00A25A63"/>
    <w:rsid w:val="00A326CB"/>
    <w:rsid w:val="00A32F48"/>
    <w:rsid w:val="00A3313E"/>
    <w:rsid w:val="00A35082"/>
    <w:rsid w:val="00A356B7"/>
    <w:rsid w:val="00A36F4D"/>
    <w:rsid w:val="00A44A5B"/>
    <w:rsid w:val="00A45337"/>
    <w:rsid w:val="00A456A4"/>
    <w:rsid w:val="00A45E3C"/>
    <w:rsid w:val="00A4700C"/>
    <w:rsid w:val="00A4709C"/>
    <w:rsid w:val="00A47A09"/>
    <w:rsid w:val="00A50B04"/>
    <w:rsid w:val="00A51516"/>
    <w:rsid w:val="00A52D52"/>
    <w:rsid w:val="00A60821"/>
    <w:rsid w:val="00A60CDA"/>
    <w:rsid w:val="00A6437F"/>
    <w:rsid w:val="00A66775"/>
    <w:rsid w:val="00A72B91"/>
    <w:rsid w:val="00A736ED"/>
    <w:rsid w:val="00A73B73"/>
    <w:rsid w:val="00A910D1"/>
    <w:rsid w:val="00A925FD"/>
    <w:rsid w:val="00A9272A"/>
    <w:rsid w:val="00A92DB5"/>
    <w:rsid w:val="00A94A96"/>
    <w:rsid w:val="00A95175"/>
    <w:rsid w:val="00A9769E"/>
    <w:rsid w:val="00AA20F2"/>
    <w:rsid w:val="00AA3784"/>
    <w:rsid w:val="00AB0B81"/>
    <w:rsid w:val="00AB1080"/>
    <w:rsid w:val="00AB2742"/>
    <w:rsid w:val="00AB6B2D"/>
    <w:rsid w:val="00AB6D69"/>
    <w:rsid w:val="00AB7A91"/>
    <w:rsid w:val="00AC448F"/>
    <w:rsid w:val="00AD04C4"/>
    <w:rsid w:val="00AD109B"/>
    <w:rsid w:val="00AD67DE"/>
    <w:rsid w:val="00AE0726"/>
    <w:rsid w:val="00AE7EEF"/>
    <w:rsid w:val="00AF71AE"/>
    <w:rsid w:val="00B010FD"/>
    <w:rsid w:val="00B02E71"/>
    <w:rsid w:val="00B04334"/>
    <w:rsid w:val="00B069E0"/>
    <w:rsid w:val="00B06F18"/>
    <w:rsid w:val="00B11D9A"/>
    <w:rsid w:val="00B12B8C"/>
    <w:rsid w:val="00B132C1"/>
    <w:rsid w:val="00B14281"/>
    <w:rsid w:val="00B2460E"/>
    <w:rsid w:val="00B33B89"/>
    <w:rsid w:val="00B3606F"/>
    <w:rsid w:val="00B3624E"/>
    <w:rsid w:val="00B3677A"/>
    <w:rsid w:val="00B40800"/>
    <w:rsid w:val="00B40E8C"/>
    <w:rsid w:val="00B454A5"/>
    <w:rsid w:val="00B457BD"/>
    <w:rsid w:val="00B51499"/>
    <w:rsid w:val="00B66D6F"/>
    <w:rsid w:val="00B72CE0"/>
    <w:rsid w:val="00B83AFC"/>
    <w:rsid w:val="00B85CE0"/>
    <w:rsid w:val="00B87036"/>
    <w:rsid w:val="00B92177"/>
    <w:rsid w:val="00B92210"/>
    <w:rsid w:val="00B93B78"/>
    <w:rsid w:val="00B93E41"/>
    <w:rsid w:val="00B94380"/>
    <w:rsid w:val="00B943A2"/>
    <w:rsid w:val="00B95C61"/>
    <w:rsid w:val="00B96523"/>
    <w:rsid w:val="00B96752"/>
    <w:rsid w:val="00B97B68"/>
    <w:rsid w:val="00BA1102"/>
    <w:rsid w:val="00BA146C"/>
    <w:rsid w:val="00BA5802"/>
    <w:rsid w:val="00BA74F7"/>
    <w:rsid w:val="00BC2BCC"/>
    <w:rsid w:val="00BC35AE"/>
    <w:rsid w:val="00BC76D6"/>
    <w:rsid w:val="00BD0897"/>
    <w:rsid w:val="00BD362D"/>
    <w:rsid w:val="00BD763F"/>
    <w:rsid w:val="00BF1678"/>
    <w:rsid w:val="00BF5C30"/>
    <w:rsid w:val="00BF6E8B"/>
    <w:rsid w:val="00C113B3"/>
    <w:rsid w:val="00C12371"/>
    <w:rsid w:val="00C1249F"/>
    <w:rsid w:val="00C16438"/>
    <w:rsid w:val="00C16DCA"/>
    <w:rsid w:val="00C21824"/>
    <w:rsid w:val="00C305FC"/>
    <w:rsid w:val="00C30B99"/>
    <w:rsid w:val="00C31427"/>
    <w:rsid w:val="00C40410"/>
    <w:rsid w:val="00C40A3A"/>
    <w:rsid w:val="00C44E37"/>
    <w:rsid w:val="00C45E12"/>
    <w:rsid w:val="00C4748E"/>
    <w:rsid w:val="00C5065F"/>
    <w:rsid w:val="00C625A8"/>
    <w:rsid w:val="00C629CC"/>
    <w:rsid w:val="00C62C25"/>
    <w:rsid w:val="00C63E6A"/>
    <w:rsid w:val="00C6600F"/>
    <w:rsid w:val="00C66F04"/>
    <w:rsid w:val="00C67B66"/>
    <w:rsid w:val="00C70587"/>
    <w:rsid w:val="00C71349"/>
    <w:rsid w:val="00C7428F"/>
    <w:rsid w:val="00C75EEC"/>
    <w:rsid w:val="00C856F9"/>
    <w:rsid w:val="00C87EBB"/>
    <w:rsid w:val="00C91C8A"/>
    <w:rsid w:val="00C92B3B"/>
    <w:rsid w:val="00C95913"/>
    <w:rsid w:val="00C977FD"/>
    <w:rsid w:val="00CA225E"/>
    <w:rsid w:val="00CA7702"/>
    <w:rsid w:val="00CB682C"/>
    <w:rsid w:val="00CB7630"/>
    <w:rsid w:val="00CC0A8B"/>
    <w:rsid w:val="00CC21FC"/>
    <w:rsid w:val="00CC23AC"/>
    <w:rsid w:val="00CC24F1"/>
    <w:rsid w:val="00CD0AF4"/>
    <w:rsid w:val="00CD18E1"/>
    <w:rsid w:val="00CD1BED"/>
    <w:rsid w:val="00CD2E16"/>
    <w:rsid w:val="00CD30C8"/>
    <w:rsid w:val="00CD4957"/>
    <w:rsid w:val="00CD6C63"/>
    <w:rsid w:val="00CD6FC0"/>
    <w:rsid w:val="00CE1B96"/>
    <w:rsid w:val="00CE297D"/>
    <w:rsid w:val="00CE3565"/>
    <w:rsid w:val="00CE58D2"/>
    <w:rsid w:val="00CF00B5"/>
    <w:rsid w:val="00D027AB"/>
    <w:rsid w:val="00D06F42"/>
    <w:rsid w:val="00D06FD7"/>
    <w:rsid w:val="00D10288"/>
    <w:rsid w:val="00D15E23"/>
    <w:rsid w:val="00D1665F"/>
    <w:rsid w:val="00D16FAA"/>
    <w:rsid w:val="00D32FC6"/>
    <w:rsid w:val="00D350A0"/>
    <w:rsid w:val="00D35992"/>
    <w:rsid w:val="00D364E5"/>
    <w:rsid w:val="00D36AF0"/>
    <w:rsid w:val="00D3745F"/>
    <w:rsid w:val="00D52B5D"/>
    <w:rsid w:val="00D60D13"/>
    <w:rsid w:val="00D65F59"/>
    <w:rsid w:val="00D66AD1"/>
    <w:rsid w:val="00D67A7B"/>
    <w:rsid w:val="00D71BEC"/>
    <w:rsid w:val="00D72659"/>
    <w:rsid w:val="00D7493B"/>
    <w:rsid w:val="00D75884"/>
    <w:rsid w:val="00D8157E"/>
    <w:rsid w:val="00D82C60"/>
    <w:rsid w:val="00D85630"/>
    <w:rsid w:val="00D92203"/>
    <w:rsid w:val="00D979B6"/>
    <w:rsid w:val="00D97A31"/>
    <w:rsid w:val="00DA38C0"/>
    <w:rsid w:val="00DA50CE"/>
    <w:rsid w:val="00DA6077"/>
    <w:rsid w:val="00DB248A"/>
    <w:rsid w:val="00DB2E21"/>
    <w:rsid w:val="00DB2FF1"/>
    <w:rsid w:val="00DB3899"/>
    <w:rsid w:val="00DB63B1"/>
    <w:rsid w:val="00DC1202"/>
    <w:rsid w:val="00DC3B98"/>
    <w:rsid w:val="00DD59C0"/>
    <w:rsid w:val="00DD5F1F"/>
    <w:rsid w:val="00DD6AB6"/>
    <w:rsid w:val="00DE0760"/>
    <w:rsid w:val="00DE5388"/>
    <w:rsid w:val="00DE5F09"/>
    <w:rsid w:val="00DE6068"/>
    <w:rsid w:val="00DF27DB"/>
    <w:rsid w:val="00DF5C2F"/>
    <w:rsid w:val="00DF5D5B"/>
    <w:rsid w:val="00E075E7"/>
    <w:rsid w:val="00E1010D"/>
    <w:rsid w:val="00E1067C"/>
    <w:rsid w:val="00E11BCA"/>
    <w:rsid w:val="00E12886"/>
    <w:rsid w:val="00E17C0D"/>
    <w:rsid w:val="00E238A2"/>
    <w:rsid w:val="00E26E52"/>
    <w:rsid w:val="00E27BDD"/>
    <w:rsid w:val="00E3163E"/>
    <w:rsid w:val="00E34898"/>
    <w:rsid w:val="00E36FD0"/>
    <w:rsid w:val="00E3766C"/>
    <w:rsid w:val="00E447FF"/>
    <w:rsid w:val="00E473C3"/>
    <w:rsid w:val="00E47704"/>
    <w:rsid w:val="00E477C9"/>
    <w:rsid w:val="00E5458E"/>
    <w:rsid w:val="00E60B86"/>
    <w:rsid w:val="00E622B9"/>
    <w:rsid w:val="00E656E4"/>
    <w:rsid w:val="00E67B71"/>
    <w:rsid w:val="00E74507"/>
    <w:rsid w:val="00E80E60"/>
    <w:rsid w:val="00E86203"/>
    <w:rsid w:val="00E87178"/>
    <w:rsid w:val="00E872E8"/>
    <w:rsid w:val="00E92D68"/>
    <w:rsid w:val="00E94E89"/>
    <w:rsid w:val="00E94FCF"/>
    <w:rsid w:val="00EA1F7A"/>
    <w:rsid w:val="00EA2982"/>
    <w:rsid w:val="00EA3831"/>
    <w:rsid w:val="00EA7B6D"/>
    <w:rsid w:val="00EB14F2"/>
    <w:rsid w:val="00EB3147"/>
    <w:rsid w:val="00EB6348"/>
    <w:rsid w:val="00EC3778"/>
    <w:rsid w:val="00EC4051"/>
    <w:rsid w:val="00EC6154"/>
    <w:rsid w:val="00EC6DDF"/>
    <w:rsid w:val="00ED15DF"/>
    <w:rsid w:val="00ED2DCF"/>
    <w:rsid w:val="00ED5CDD"/>
    <w:rsid w:val="00ED7714"/>
    <w:rsid w:val="00ED78B7"/>
    <w:rsid w:val="00EE0211"/>
    <w:rsid w:val="00EE6574"/>
    <w:rsid w:val="00EF1290"/>
    <w:rsid w:val="00EF33D2"/>
    <w:rsid w:val="00F01A0C"/>
    <w:rsid w:val="00F05091"/>
    <w:rsid w:val="00F073EA"/>
    <w:rsid w:val="00F216E9"/>
    <w:rsid w:val="00F23BA9"/>
    <w:rsid w:val="00F2718E"/>
    <w:rsid w:val="00F32185"/>
    <w:rsid w:val="00F346A1"/>
    <w:rsid w:val="00F46CA1"/>
    <w:rsid w:val="00F46FE2"/>
    <w:rsid w:val="00F47463"/>
    <w:rsid w:val="00F5056F"/>
    <w:rsid w:val="00F51B91"/>
    <w:rsid w:val="00F524E9"/>
    <w:rsid w:val="00F54361"/>
    <w:rsid w:val="00F60F79"/>
    <w:rsid w:val="00F610F7"/>
    <w:rsid w:val="00F619DF"/>
    <w:rsid w:val="00F629BC"/>
    <w:rsid w:val="00F63FB1"/>
    <w:rsid w:val="00F64309"/>
    <w:rsid w:val="00F65838"/>
    <w:rsid w:val="00F718FB"/>
    <w:rsid w:val="00F7781B"/>
    <w:rsid w:val="00F802FF"/>
    <w:rsid w:val="00F8254C"/>
    <w:rsid w:val="00F8271C"/>
    <w:rsid w:val="00F84F1F"/>
    <w:rsid w:val="00F86753"/>
    <w:rsid w:val="00F90BB0"/>
    <w:rsid w:val="00F916F4"/>
    <w:rsid w:val="00F91818"/>
    <w:rsid w:val="00F92376"/>
    <w:rsid w:val="00F9335E"/>
    <w:rsid w:val="00F9445A"/>
    <w:rsid w:val="00FA01B7"/>
    <w:rsid w:val="00FA2DEE"/>
    <w:rsid w:val="00FA36EC"/>
    <w:rsid w:val="00FA464D"/>
    <w:rsid w:val="00FA7D9C"/>
    <w:rsid w:val="00FB0197"/>
    <w:rsid w:val="00FB1D22"/>
    <w:rsid w:val="00FB6201"/>
    <w:rsid w:val="00FC1088"/>
    <w:rsid w:val="00FC47FA"/>
    <w:rsid w:val="00FC5F91"/>
    <w:rsid w:val="00FC69DD"/>
    <w:rsid w:val="00FD24C6"/>
    <w:rsid w:val="00FD3186"/>
    <w:rsid w:val="00FD6766"/>
    <w:rsid w:val="00FE569D"/>
    <w:rsid w:val="00FE5EF3"/>
    <w:rsid w:val="00FE6C90"/>
    <w:rsid w:val="00FF15DB"/>
    <w:rsid w:val="00FF41CF"/>
    <w:rsid w:val="00FF5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04F960F8"/>
  <w15:chartTrackingRefBased/>
  <w15:docId w15:val="{0EA2DB58-BF25-4899-AC05-0B57DF93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D4"/>
  </w:style>
  <w:style w:type="paragraph" w:styleId="Heading1">
    <w:name w:val="heading 1"/>
    <w:basedOn w:val="Normal"/>
    <w:next w:val="Normal"/>
    <w:link w:val="Heading1Char"/>
    <w:uiPriority w:val="9"/>
    <w:qFormat/>
    <w:rsid w:val="00547EB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85E16"/>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B4E5B"/>
    <w:pPr>
      <w:spacing w:after="120"/>
    </w:pPr>
  </w:style>
  <w:style w:type="character" w:customStyle="1" w:styleId="BodyTextChar">
    <w:name w:val="Body Text Char"/>
    <w:basedOn w:val="DefaultParagraphFont"/>
    <w:link w:val="BodyText"/>
    <w:uiPriority w:val="99"/>
    <w:rsid w:val="001B4E5B"/>
  </w:style>
  <w:style w:type="paragraph" w:styleId="Footer">
    <w:name w:val="footer"/>
    <w:basedOn w:val="Normal"/>
    <w:link w:val="FooterChar"/>
    <w:uiPriority w:val="99"/>
    <w:unhideWhenUsed/>
    <w:rsid w:val="001B4E5B"/>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B4E5B"/>
    <w:rPr>
      <w:rFonts w:ascii="Arial" w:eastAsia="Arial" w:hAnsi="Arial" w:cs="Arial"/>
    </w:rPr>
  </w:style>
  <w:style w:type="paragraph" w:styleId="Header">
    <w:name w:val="header"/>
    <w:basedOn w:val="Normal"/>
    <w:link w:val="HeaderChar"/>
    <w:uiPriority w:val="99"/>
    <w:unhideWhenUsed/>
    <w:rsid w:val="00C7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87"/>
  </w:style>
  <w:style w:type="character" w:customStyle="1" w:styleId="Heading1Char">
    <w:name w:val="Heading 1 Char"/>
    <w:basedOn w:val="DefaultParagraphFont"/>
    <w:link w:val="Heading1"/>
    <w:uiPriority w:val="9"/>
    <w:rsid w:val="00547EB5"/>
    <w:rPr>
      <w:rFonts w:eastAsiaTheme="majorEastAsia" w:cstheme="majorBidi"/>
      <w:b/>
      <w:sz w:val="24"/>
      <w:szCs w:val="32"/>
    </w:rPr>
  </w:style>
  <w:style w:type="paragraph" w:styleId="TOCHeading">
    <w:name w:val="TOC Heading"/>
    <w:basedOn w:val="Heading1"/>
    <w:next w:val="Normal"/>
    <w:uiPriority w:val="39"/>
    <w:unhideWhenUsed/>
    <w:qFormat/>
    <w:rsid w:val="00885E16"/>
    <w:pPr>
      <w:outlineLvl w:val="9"/>
    </w:pPr>
    <w:rPr>
      <w:lang w:val="en-US"/>
    </w:rPr>
  </w:style>
  <w:style w:type="paragraph" w:styleId="TOC1">
    <w:name w:val="toc 1"/>
    <w:basedOn w:val="Normal"/>
    <w:next w:val="Normal"/>
    <w:autoRedefine/>
    <w:uiPriority w:val="39"/>
    <w:unhideWhenUsed/>
    <w:rsid w:val="006D3DD9"/>
    <w:pPr>
      <w:tabs>
        <w:tab w:val="left" w:pos="709"/>
        <w:tab w:val="right" w:pos="9016"/>
      </w:tabs>
      <w:spacing w:before="240" w:after="100"/>
      <w:ind w:left="426" w:hanging="426"/>
    </w:pPr>
  </w:style>
  <w:style w:type="character" w:styleId="Hyperlink">
    <w:name w:val="Hyperlink"/>
    <w:basedOn w:val="DefaultParagraphFont"/>
    <w:uiPriority w:val="99"/>
    <w:unhideWhenUsed/>
    <w:rsid w:val="00885E16"/>
    <w:rPr>
      <w:color w:val="0563C1" w:themeColor="hyperlink"/>
      <w:u w:val="single"/>
    </w:rPr>
  </w:style>
  <w:style w:type="character" w:customStyle="1" w:styleId="Heading2Char">
    <w:name w:val="Heading 2 Char"/>
    <w:basedOn w:val="DefaultParagraphFont"/>
    <w:link w:val="Heading2"/>
    <w:uiPriority w:val="9"/>
    <w:rsid w:val="00885E16"/>
    <w:rPr>
      <w:rFonts w:eastAsiaTheme="majorEastAsia" w:cstheme="majorBidi"/>
      <w:b/>
      <w:sz w:val="24"/>
      <w:szCs w:val="26"/>
    </w:rPr>
  </w:style>
  <w:style w:type="paragraph" w:styleId="TOC2">
    <w:name w:val="toc 2"/>
    <w:basedOn w:val="Normal"/>
    <w:next w:val="Normal"/>
    <w:autoRedefine/>
    <w:uiPriority w:val="39"/>
    <w:unhideWhenUsed/>
    <w:rsid w:val="000A187A"/>
    <w:pPr>
      <w:spacing w:after="100"/>
      <w:ind w:left="220"/>
    </w:pPr>
  </w:style>
  <w:style w:type="paragraph" w:styleId="TOC3">
    <w:name w:val="toc 3"/>
    <w:basedOn w:val="Normal"/>
    <w:next w:val="Normal"/>
    <w:autoRedefine/>
    <w:uiPriority w:val="39"/>
    <w:unhideWhenUsed/>
    <w:rsid w:val="000A187A"/>
    <w:pPr>
      <w:spacing w:after="100"/>
      <w:ind w:left="440"/>
    </w:pPr>
    <w:rPr>
      <w:rFonts w:eastAsiaTheme="minorEastAsia" w:cs="Times New Roman"/>
      <w:lang w:val="en-US"/>
    </w:rPr>
  </w:style>
  <w:style w:type="paragraph" w:styleId="ListParagraph">
    <w:name w:val="List Paragraph"/>
    <w:basedOn w:val="Normal"/>
    <w:uiPriority w:val="34"/>
    <w:qFormat/>
    <w:rsid w:val="00405071"/>
    <w:pPr>
      <w:widowControl w:val="0"/>
      <w:autoSpaceDE w:val="0"/>
      <w:autoSpaceDN w:val="0"/>
      <w:spacing w:after="0" w:line="240" w:lineRule="auto"/>
      <w:ind w:left="1526" w:hanging="566"/>
    </w:pPr>
    <w:rPr>
      <w:rFonts w:ascii="Calibri" w:eastAsia="Arial" w:hAnsi="Calibri" w:cs="Arial"/>
      <w:sz w:val="24"/>
      <w:lang w:val="en-US"/>
    </w:rPr>
  </w:style>
  <w:style w:type="paragraph" w:customStyle="1" w:styleId="TableParagraph">
    <w:name w:val="Table Paragraph"/>
    <w:basedOn w:val="Normal"/>
    <w:uiPriority w:val="1"/>
    <w:qFormat/>
    <w:rsid w:val="00547EB5"/>
    <w:pPr>
      <w:widowControl w:val="0"/>
      <w:autoSpaceDE w:val="0"/>
      <w:autoSpaceDN w:val="0"/>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3449C3"/>
    <w:rPr>
      <w:sz w:val="16"/>
      <w:szCs w:val="16"/>
    </w:rPr>
  </w:style>
  <w:style w:type="paragraph" w:styleId="CommentText">
    <w:name w:val="annotation text"/>
    <w:basedOn w:val="Normal"/>
    <w:link w:val="CommentTextChar"/>
    <w:uiPriority w:val="99"/>
    <w:unhideWhenUsed/>
    <w:rsid w:val="003449C3"/>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3449C3"/>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04B28"/>
    <w:pPr>
      <w:widowControl/>
      <w:autoSpaceDE/>
      <w:autoSpaceDN/>
      <w:spacing w:after="16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204B28"/>
    <w:rPr>
      <w:rFonts w:ascii="Arial" w:eastAsia="Arial" w:hAnsi="Arial" w:cs="Arial"/>
      <w:b/>
      <w:bCs/>
      <w:sz w:val="20"/>
      <w:szCs w:val="20"/>
      <w:lang w:val="en-US"/>
    </w:rPr>
  </w:style>
  <w:style w:type="paragraph" w:styleId="ListBullet">
    <w:name w:val="List Bullet"/>
    <w:basedOn w:val="Normal"/>
    <w:uiPriority w:val="99"/>
    <w:unhideWhenUsed/>
    <w:rsid w:val="00CA225E"/>
    <w:pPr>
      <w:numPr>
        <w:numId w:val="43"/>
      </w:numPr>
      <w:contextualSpacing/>
    </w:pPr>
  </w:style>
  <w:style w:type="paragraph" w:customStyle="1" w:styleId="Billname">
    <w:name w:val="Billname"/>
    <w:basedOn w:val="Normal"/>
    <w:rsid w:val="0018707D"/>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18707D"/>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18707D"/>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18707D"/>
    <w:pPr>
      <w:tabs>
        <w:tab w:val="left" w:pos="2600"/>
      </w:tabs>
      <w:spacing w:before="200" w:after="60" w:line="240" w:lineRule="auto"/>
      <w:jc w:val="both"/>
    </w:pPr>
    <w:rPr>
      <w:rFonts w:ascii="Arial" w:eastAsia="Times New Roman" w:hAnsi="Arial" w:cs="Times New Roman"/>
      <w:b/>
      <w:sz w:val="24"/>
      <w:szCs w:val="20"/>
    </w:rPr>
  </w:style>
  <w:style w:type="paragraph" w:styleId="Revision">
    <w:name w:val="Revision"/>
    <w:hidden/>
    <w:uiPriority w:val="99"/>
    <w:semiHidden/>
    <w:rsid w:val="00C45E12"/>
    <w:pPr>
      <w:spacing w:after="0" w:line="240" w:lineRule="auto"/>
    </w:pPr>
  </w:style>
  <w:style w:type="table" w:styleId="TableGrid">
    <w:name w:val="Table Grid"/>
    <w:basedOn w:val="TableNormal"/>
    <w:uiPriority w:val="39"/>
    <w:rsid w:val="00565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3330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330D"/>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9047">
      <w:bodyDiv w:val="1"/>
      <w:marLeft w:val="0"/>
      <w:marRight w:val="0"/>
      <w:marTop w:val="0"/>
      <w:marBottom w:val="0"/>
      <w:divBdr>
        <w:top w:val="none" w:sz="0" w:space="0" w:color="auto"/>
        <w:left w:val="none" w:sz="0" w:space="0" w:color="auto"/>
        <w:bottom w:val="none" w:sz="0" w:space="0" w:color="auto"/>
        <w:right w:val="none" w:sz="0" w:space="0" w:color="auto"/>
      </w:divBdr>
    </w:div>
    <w:div w:id="1100758930">
      <w:bodyDiv w:val="1"/>
      <w:marLeft w:val="0"/>
      <w:marRight w:val="0"/>
      <w:marTop w:val="0"/>
      <w:marBottom w:val="0"/>
      <w:divBdr>
        <w:top w:val="none" w:sz="0" w:space="0" w:color="auto"/>
        <w:left w:val="none" w:sz="0" w:space="0" w:color="auto"/>
        <w:bottom w:val="none" w:sz="0" w:space="0" w:color="auto"/>
        <w:right w:val="none" w:sz="0" w:space="0" w:color="auto"/>
      </w:divBdr>
    </w:div>
    <w:div w:id="1402630470">
      <w:bodyDiv w:val="1"/>
      <w:marLeft w:val="0"/>
      <w:marRight w:val="0"/>
      <w:marTop w:val="0"/>
      <w:marBottom w:val="0"/>
      <w:divBdr>
        <w:top w:val="none" w:sz="0" w:space="0" w:color="auto"/>
        <w:left w:val="none" w:sz="0" w:space="0" w:color="auto"/>
        <w:bottom w:val="none" w:sz="0" w:space="0" w:color="auto"/>
        <w:right w:val="none" w:sz="0" w:space="0" w:color="auto"/>
      </w:divBdr>
    </w:div>
    <w:div w:id="19290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6AB-29DF-4824-B720-6FC4CCC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7418</Words>
  <Characters>37670</Characters>
  <Application>Microsoft Office Word</Application>
  <DocSecurity>0</DocSecurity>
  <Lines>649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Julian</dc:creator>
  <cp:keywords>2</cp:keywords>
  <dc:description/>
  <cp:lastModifiedBy>PCODCS</cp:lastModifiedBy>
  <cp:revision>4</cp:revision>
  <cp:lastPrinted>2025-09-17T00:10:00Z</cp:lastPrinted>
  <dcterms:created xsi:type="dcterms:W3CDTF">2025-12-08T00:13:00Z</dcterms:created>
  <dcterms:modified xsi:type="dcterms:W3CDTF">2025-12-08T00:13:00Z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15038281</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2025-04-07T01:14:54Z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d2ba99b8-f114-4b8a-beef-961e8b20f797</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