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BB48" w14:textId="77777777" w:rsidR="00A4464D" w:rsidRPr="00A4464D" w:rsidRDefault="00A4464D" w:rsidP="00A4464D">
      <w:pPr>
        <w:spacing w:before="120"/>
        <w:rPr>
          <w:rFonts w:ascii="Arial" w:hAnsi="Arial" w:cs="Arial"/>
        </w:rPr>
      </w:pPr>
      <w:bookmarkStart w:id="0" w:name="_Toc44738651"/>
      <w:r w:rsidRPr="00A4464D">
        <w:rPr>
          <w:rFonts w:ascii="Arial" w:hAnsi="Arial" w:cs="Arial"/>
        </w:rPr>
        <w:t>Australian Capital Territory</w:t>
      </w:r>
    </w:p>
    <w:p w14:paraId="54D59637" w14:textId="246C837D" w:rsidR="00A4464D" w:rsidRPr="00A4464D" w:rsidRDefault="00A4464D" w:rsidP="00A4464D">
      <w:pPr>
        <w:tabs>
          <w:tab w:val="left" w:pos="2400"/>
          <w:tab w:val="left" w:pos="2880"/>
        </w:tabs>
        <w:spacing w:before="700" w:after="100"/>
        <w:outlineLvl w:val="0"/>
        <w:rPr>
          <w:rFonts w:ascii="Arial" w:hAnsi="Arial"/>
          <w:b/>
          <w:sz w:val="40"/>
        </w:rPr>
      </w:pPr>
      <w:r w:rsidRPr="00A4464D">
        <w:rPr>
          <w:rFonts w:ascii="Arial" w:hAnsi="Arial"/>
          <w:b/>
          <w:sz w:val="40"/>
        </w:rPr>
        <w:t xml:space="preserve">Climate Change and Greenhouse Gas Reduction (Greenhouse Gas Emissions Measurement Method) Determination </w:t>
      </w:r>
      <w:r w:rsidR="00427B13" w:rsidRPr="00A4464D">
        <w:rPr>
          <w:rFonts w:ascii="Arial" w:hAnsi="Arial"/>
          <w:b/>
          <w:sz w:val="40"/>
        </w:rPr>
        <w:t>202</w:t>
      </w:r>
      <w:r w:rsidR="00D80197">
        <w:rPr>
          <w:rFonts w:ascii="Arial" w:hAnsi="Arial"/>
          <w:b/>
          <w:sz w:val="40"/>
        </w:rPr>
        <w:t>5</w:t>
      </w:r>
    </w:p>
    <w:p w14:paraId="20F0ACC0" w14:textId="0DA01475" w:rsidR="00A4464D" w:rsidRPr="00A4464D" w:rsidRDefault="00A4464D" w:rsidP="00A4464D">
      <w:pPr>
        <w:spacing w:before="340" w:after="60"/>
        <w:outlineLvl w:val="1"/>
        <w:rPr>
          <w:rFonts w:ascii="Arial" w:hAnsi="Arial" w:cs="Arial"/>
          <w:b/>
          <w:bCs/>
        </w:rPr>
      </w:pPr>
      <w:r w:rsidRPr="00A4464D">
        <w:rPr>
          <w:rFonts w:ascii="Arial" w:hAnsi="Arial" w:cs="Arial"/>
          <w:b/>
          <w:bCs/>
        </w:rPr>
        <w:t xml:space="preserve">Disallowable instrument </w:t>
      </w:r>
      <w:r w:rsidR="00EB611D" w:rsidRPr="00C82209">
        <w:rPr>
          <w:rFonts w:ascii="Arial" w:hAnsi="Arial" w:cs="Arial"/>
          <w:b/>
          <w:bCs/>
        </w:rPr>
        <w:t>DI202</w:t>
      </w:r>
      <w:r w:rsidR="00AD5CC7">
        <w:rPr>
          <w:rFonts w:ascii="Arial" w:hAnsi="Arial" w:cs="Arial"/>
          <w:b/>
          <w:bCs/>
        </w:rPr>
        <w:t>5</w:t>
      </w:r>
      <w:r w:rsidRPr="00C82209">
        <w:rPr>
          <w:rFonts w:ascii="Arial" w:hAnsi="Arial" w:cs="Arial"/>
          <w:b/>
          <w:bCs/>
        </w:rPr>
        <w:t>-</w:t>
      </w:r>
      <w:r w:rsidR="00917BDD">
        <w:rPr>
          <w:rFonts w:ascii="Arial" w:hAnsi="Arial" w:cs="Arial"/>
          <w:b/>
          <w:bCs/>
        </w:rPr>
        <w:t>310</w:t>
      </w:r>
    </w:p>
    <w:p w14:paraId="4C200363" w14:textId="77777777" w:rsidR="00A4464D" w:rsidRPr="00A4464D" w:rsidRDefault="00A4464D" w:rsidP="00A4464D">
      <w:pPr>
        <w:spacing w:before="300" w:after="120"/>
        <w:jc w:val="both"/>
      </w:pPr>
      <w:r w:rsidRPr="00A4464D">
        <w:t xml:space="preserve">made under the  </w:t>
      </w:r>
    </w:p>
    <w:p w14:paraId="032ECB4E" w14:textId="4C7CEE0A" w:rsidR="00A4464D" w:rsidRPr="00A4464D" w:rsidRDefault="00A4464D" w:rsidP="00A4464D">
      <w:pPr>
        <w:tabs>
          <w:tab w:val="left" w:pos="2600"/>
        </w:tabs>
        <w:spacing w:before="320"/>
        <w:rPr>
          <w:rFonts w:ascii="Arial" w:hAnsi="Arial"/>
          <w:b/>
        </w:rPr>
      </w:pPr>
      <w:r w:rsidRPr="00A4464D">
        <w:rPr>
          <w:rFonts w:ascii="Arial" w:hAnsi="Arial" w:cs="Arial"/>
          <w:b/>
          <w:sz w:val="20"/>
        </w:rPr>
        <w:t>Climate Change and Greenhouse Gas Reduction Act 2010, s 11 (Measuring greenhouse gas emissions—determinations)</w:t>
      </w:r>
    </w:p>
    <w:p w14:paraId="353A16C0" w14:textId="77777777" w:rsidR="00A4464D" w:rsidRPr="00A4464D" w:rsidRDefault="00A4464D" w:rsidP="00A4464D">
      <w:pPr>
        <w:spacing w:before="60"/>
        <w:jc w:val="both"/>
      </w:pPr>
    </w:p>
    <w:p w14:paraId="10878C10" w14:textId="77777777" w:rsidR="00A4464D" w:rsidRPr="00A4464D" w:rsidRDefault="00A4464D" w:rsidP="00A4464D">
      <w:pPr>
        <w:pBdr>
          <w:top w:val="single" w:sz="12" w:space="1" w:color="auto"/>
        </w:pBdr>
        <w:jc w:val="both"/>
      </w:pPr>
    </w:p>
    <w:p w14:paraId="3B14F0CB" w14:textId="77777777" w:rsidR="00A4464D" w:rsidRPr="00A4464D" w:rsidRDefault="00A4464D" w:rsidP="00A4464D">
      <w:pPr>
        <w:spacing w:before="60" w:after="60"/>
        <w:ind w:left="720" w:hanging="720"/>
        <w:outlineLvl w:val="2"/>
        <w:rPr>
          <w:rFonts w:ascii="Arial" w:hAnsi="Arial" w:cs="Arial"/>
          <w:b/>
          <w:bCs/>
        </w:rPr>
      </w:pPr>
      <w:r w:rsidRPr="00A4464D">
        <w:rPr>
          <w:rFonts w:ascii="Arial" w:hAnsi="Arial" w:cs="Arial"/>
          <w:b/>
          <w:bCs/>
        </w:rPr>
        <w:t>1</w:t>
      </w:r>
      <w:r w:rsidRPr="00A4464D">
        <w:rPr>
          <w:rFonts w:ascii="Arial" w:hAnsi="Arial" w:cs="Arial"/>
          <w:b/>
          <w:bCs/>
        </w:rPr>
        <w:tab/>
        <w:t>Name of instrument</w:t>
      </w:r>
    </w:p>
    <w:p w14:paraId="2D667151" w14:textId="10C19AD2" w:rsidR="00A4464D" w:rsidRPr="00B143B9" w:rsidRDefault="00A4464D" w:rsidP="00A4464D">
      <w:pPr>
        <w:spacing w:before="140" w:after="60"/>
        <w:ind w:left="720"/>
      </w:pPr>
      <w:r w:rsidRPr="00A4464D">
        <w:t xml:space="preserve">This instrument is the </w:t>
      </w:r>
      <w:r w:rsidRPr="00A4464D">
        <w:rPr>
          <w:i/>
          <w:iCs/>
        </w:rPr>
        <w:t>Climate Change and Greenhouse Gas Reduction (Greenhouse Gas Emissions Measurement Method) Determination 202</w:t>
      </w:r>
      <w:r w:rsidR="001027A8">
        <w:rPr>
          <w:i/>
          <w:iCs/>
        </w:rPr>
        <w:t>5</w:t>
      </w:r>
      <w:r w:rsidR="00B143B9">
        <w:t>.</w:t>
      </w:r>
    </w:p>
    <w:p w14:paraId="4E15F489" w14:textId="6F7F572F" w:rsidR="00A4464D" w:rsidRPr="00A4464D" w:rsidRDefault="00A4464D" w:rsidP="00A4464D">
      <w:pPr>
        <w:spacing w:before="300" w:after="60"/>
        <w:ind w:left="720" w:hanging="720"/>
        <w:outlineLvl w:val="2"/>
        <w:rPr>
          <w:rFonts w:ascii="Arial" w:hAnsi="Arial" w:cs="Arial"/>
          <w:b/>
          <w:bCs/>
        </w:rPr>
      </w:pPr>
      <w:r w:rsidRPr="00A4464D">
        <w:rPr>
          <w:rFonts w:ascii="Arial" w:hAnsi="Arial" w:cs="Arial"/>
          <w:b/>
          <w:bCs/>
        </w:rPr>
        <w:t>2</w:t>
      </w:r>
      <w:r w:rsidRPr="00A4464D">
        <w:rPr>
          <w:rFonts w:ascii="Arial" w:hAnsi="Arial" w:cs="Arial"/>
          <w:b/>
          <w:bCs/>
        </w:rPr>
        <w:tab/>
        <w:t>Commencement</w:t>
      </w:r>
    </w:p>
    <w:p w14:paraId="3B5309E1" w14:textId="0340A8FA" w:rsidR="00A4464D" w:rsidRPr="00A4464D" w:rsidRDefault="00A4464D" w:rsidP="00A4464D">
      <w:pPr>
        <w:spacing w:before="140" w:after="60"/>
        <w:ind w:left="720"/>
      </w:pPr>
      <w:r w:rsidRPr="00A4464D">
        <w:t>This instrument commences on the day after its notification day.</w:t>
      </w:r>
    </w:p>
    <w:p w14:paraId="7BAEDBF8" w14:textId="77777777" w:rsidR="00A4464D" w:rsidRPr="00A4464D" w:rsidRDefault="00A4464D" w:rsidP="00A4464D">
      <w:pPr>
        <w:spacing w:before="300" w:after="60"/>
        <w:ind w:left="720" w:hanging="720"/>
        <w:outlineLvl w:val="2"/>
        <w:rPr>
          <w:rFonts w:ascii="Arial" w:hAnsi="Arial" w:cs="Arial"/>
          <w:b/>
          <w:bCs/>
        </w:rPr>
      </w:pPr>
      <w:r w:rsidRPr="00A4464D">
        <w:rPr>
          <w:rFonts w:ascii="Arial" w:hAnsi="Arial" w:cs="Arial"/>
          <w:b/>
          <w:bCs/>
        </w:rPr>
        <w:t>3</w:t>
      </w:r>
      <w:r w:rsidRPr="00A4464D">
        <w:rPr>
          <w:rFonts w:ascii="Arial" w:hAnsi="Arial" w:cs="Arial"/>
          <w:b/>
          <w:bCs/>
        </w:rPr>
        <w:tab/>
        <w:t>Determination of method for measuring greenhouse gas emissions</w:t>
      </w:r>
    </w:p>
    <w:p w14:paraId="7E39B41F" w14:textId="77777777" w:rsidR="00A4464D" w:rsidRPr="00A4464D" w:rsidRDefault="00A4464D" w:rsidP="00A4464D">
      <w:pPr>
        <w:spacing w:before="140" w:after="60"/>
        <w:ind w:left="720"/>
      </w:pPr>
      <w:r w:rsidRPr="00A4464D">
        <w:t>I determine the method for measuring the amount of greenhouse gas emissions in the ACT as set out in schedule 1.</w:t>
      </w:r>
    </w:p>
    <w:p w14:paraId="06C0135C" w14:textId="2DDEBB2E" w:rsidR="00A4464D" w:rsidRPr="00A4464D" w:rsidRDefault="00A4464D" w:rsidP="00A4464D">
      <w:pPr>
        <w:spacing w:before="140" w:after="60"/>
        <w:ind w:left="1440" w:hanging="720"/>
        <w:rPr>
          <w:sz w:val="20"/>
        </w:rPr>
      </w:pPr>
      <w:r w:rsidRPr="00A4464D">
        <w:rPr>
          <w:i/>
          <w:sz w:val="20"/>
        </w:rPr>
        <w:t>Note</w:t>
      </w:r>
      <w:r w:rsidRPr="00A4464D">
        <w:rPr>
          <w:i/>
          <w:sz w:val="20"/>
        </w:rPr>
        <w:tab/>
      </w:r>
      <w:r w:rsidRPr="00A4464D">
        <w:rPr>
          <w:sz w:val="20"/>
        </w:rPr>
        <w:t>The greenhouse gas emissions measurement method is used, under</w:t>
      </w:r>
      <w:r w:rsidR="00657CB3">
        <w:rPr>
          <w:sz w:val="20"/>
        </w:rPr>
        <w:t xml:space="preserve"> the Act,</w:t>
      </w:r>
      <w:r w:rsidRPr="00A4464D">
        <w:rPr>
          <w:sz w:val="20"/>
        </w:rPr>
        <w:t xml:space="preserve"> s 12 by an independent entity to prepare a report for the Minister about greenhouse gas emissions in the ACT for </w:t>
      </w:r>
      <w:r w:rsidR="00C82209">
        <w:rPr>
          <w:sz w:val="20"/>
        </w:rPr>
        <w:t>each</w:t>
      </w:r>
      <w:r w:rsidR="00C82209" w:rsidRPr="00A4464D">
        <w:rPr>
          <w:sz w:val="20"/>
        </w:rPr>
        <w:t xml:space="preserve"> </w:t>
      </w:r>
      <w:r w:rsidRPr="00A4464D">
        <w:rPr>
          <w:sz w:val="20"/>
        </w:rPr>
        <w:t>financial year.</w:t>
      </w:r>
    </w:p>
    <w:p w14:paraId="11B35AE9" w14:textId="77777777" w:rsidR="00A4464D" w:rsidRPr="00A4464D" w:rsidRDefault="00A4464D" w:rsidP="00A4464D">
      <w:pPr>
        <w:spacing w:before="300" w:after="60"/>
        <w:ind w:left="720" w:hanging="720"/>
        <w:outlineLvl w:val="2"/>
        <w:rPr>
          <w:rFonts w:ascii="Arial" w:hAnsi="Arial" w:cs="Arial"/>
          <w:b/>
          <w:bCs/>
        </w:rPr>
      </w:pPr>
      <w:r w:rsidRPr="00A4464D">
        <w:rPr>
          <w:rFonts w:ascii="Arial" w:hAnsi="Arial" w:cs="Arial"/>
          <w:b/>
          <w:bCs/>
        </w:rPr>
        <w:t>4</w:t>
      </w:r>
      <w:r w:rsidRPr="00A4464D">
        <w:rPr>
          <w:rFonts w:ascii="Arial" w:hAnsi="Arial" w:cs="Arial"/>
          <w:b/>
          <w:bCs/>
        </w:rPr>
        <w:tab/>
        <w:t>Revocation</w:t>
      </w:r>
    </w:p>
    <w:p w14:paraId="28B34FBF" w14:textId="764D0F68" w:rsidR="00A4464D" w:rsidRPr="00A4464D" w:rsidRDefault="00C82209" w:rsidP="00A4464D">
      <w:pPr>
        <w:spacing w:before="140" w:after="60"/>
        <w:ind w:left="720"/>
      </w:pPr>
      <w:r>
        <w:t>This instrument revokes the</w:t>
      </w:r>
      <w:r w:rsidRPr="00A4464D">
        <w:t xml:space="preserve"> </w:t>
      </w:r>
      <w:r w:rsidR="00A4464D" w:rsidRPr="00A4464D">
        <w:rPr>
          <w:i/>
        </w:rPr>
        <w:t xml:space="preserve">Climate Change and Greenhouse Gas Reduction (Greenhouse Gas Emissions Measurement Method) Determination </w:t>
      </w:r>
      <w:r w:rsidR="00427B13" w:rsidRPr="00A4464D">
        <w:rPr>
          <w:i/>
        </w:rPr>
        <w:t>202</w:t>
      </w:r>
      <w:r w:rsidR="001F4A2F">
        <w:rPr>
          <w:i/>
        </w:rPr>
        <w:t>4</w:t>
      </w:r>
      <w:r w:rsidR="00427B13" w:rsidRPr="00A4464D">
        <w:rPr>
          <w:i/>
        </w:rPr>
        <w:t xml:space="preserve"> </w:t>
      </w:r>
      <w:r w:rsidR="00A4464D" w:rsidRPr="00A4464D">
        <w:t>(</w:t>
      </w:r>
      <w:r w:rsidR="00427B13" w:rsidRPr="00A4464D">
        <w:t>DI202</w:t>
      </w:r>
      <w:r w:rsidR="001F4A2F">
        <w:t>4</w:t>
      </w:r>
      <w:r w:rsidR="00A4464D" w:rsidRPr="00A4464D">
        <w:t>-</w:t>
      </w:r>
      <w:r w:rsidR="001F4A2F">
        <w:t>311</w:t>
      </w:r>
      <w:r w:rsidR="00A4464D" w:rsidRPr="00A4464D">
        <w:t>).</w:t>
      </w:r>
    </w:p>
    <w:p w14:paraId="58F8912E" w14:textId="5AF04311" w:rsidR="00785CD3" w:rsidRDefault="00785CD3" w:rsidP="009600AC">
      <w:pPr>
        <w:tabs>
          <w:tab w:val="left" w:pos="4320"/>
        </w:tabs>
        <w:spacing w:before="720"/>
      </w:pPr>
    </w:p>
    <w:p w14:paraId="5A31132A" w14:textId="5C2727D5" w:rsidR="00A4464D" w:rsidRDefault="00FF183D" w:rsidP="009600AC">
      <w:pPr>
        <w:tabs>
          <w:tab w:val="left" w:pos="4320"/>
        </w:tabs>
        <w:spacing w:before="720"/>
      </w:pPr>
      <w:r>
        <w:t>Suzanne Orr MLA</w:t>
      </w:r>
      <w:r w:rsidR="00A4464D" w:rsidRPr="00A4464D">
        <w:br/>
        <w:t xml:space="preserve">Minister for </w:t>
      </w:r>
      <w:bookmarkEnd w:id="0"/>
      <w:r>
        <w:t xml:space="preserve">Climate Change, Environment, Energy and Water </w:t>
      </w:r>
    </w:p>
    <w:p w14:paraId="3079AFA9" w14:textId="1BC5651F" w:rsidR="00FF183D" w:rsidRPr="00A4464D" w:rsidRDefault="00443BB3" w:rsidP="006902BF">
      <w:pPr>
        <w:tabs>
          <w:tab w:val="left" w:pos="567"/>
        </w:tabs>
      </w:pPr>
      <w:r>
        <w:t>24</w:t>
      </w:r>
      <w:r w:rsidR="00785CD3">
        <w:t xml:space="preserve"> </w:t>
      </w:r>
      <w:r w:rsidR="00FF183D">
        <w:t>November 202</w:t>
      </w:r>
      <w:r w:rsidR="00B450B8">
        <w:t>5</w:t>
      </w:r>
    </w:p>
    <w:p w14:paraId="27B90F78" w14:textId="61057992" w:rsidR="00A4464D" w:rsidRPr="00A4464D" w:rsidRDefault="00A4464D" w:rsidP="00A4464D"/>
    <w:p w14:paraId="461CA4A0" w14:textId="77777777" w:rsidR="00A4464D" w:rsidRDefault="00A4464D" w:rsidP="002A56C1">
      <w:pPr>
        <w:rPr>
          <w:b/>
          <w:sz w:val="28"/>
          <w:szCs w:val="28"/>
        </w:rPr>
        <w:sectPr w:rsidR="00A4464D" w:rsidSect="009239F6">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471" w:gutter="0"/>
          <w:pgNumType w:start="1"/>
          <w:cols w:space="720"/>
          <w:titlePg/>
          <w:docGrid w:linePitch="326"/>
        </w:sectPr>
      </w:pPr>
    </w:p>
    <w:p w14:paraId="3BD879E3" w14:textId="11235B94" w:rsidR="002A56C1" w:rsidRPr="00080AE7" w:rsidRDefault="002A56C1" w:rsidP="002A56C1">
      <w:pPr>
        <w:rPr>
          <w:b/>
          <w:sz w:val="28"/>
          <w:szCs w:val="28"/>
        </w:rPr>
      </w:pPr>
      <w:r w:rsidRPr="00080AE7">
        <w:rPr>
          <w:b/>
          <w:sz w:val="28"/>
          <w:szCs w:val="28"/>
        </w:rPr>
        <w:lastRenderedPageBreak/>
        <w:t>Schedule</w:t>
      </w:r>
      <w:r>
        <w:rPr>
          <w:b/>
          <w:sz w:val="28"/>
          <w:szCs w:val="28"/>
        </w:rPr>
        <w:t xml:space="preserve"> 1</w:t>
      </w:r>
    </w:p>
    <w:p w14:paraId="7AC8CD4E" w14:textId="77777777" w:rsidR="002A56C1" w:rsidRPr="00080AE7" w:rsidRDefault="002A56C1" w:rsidP="002A56C1">
      <w:pPr>
        <w:pBdr>
          <w:bottom w:val="single" w:sz="4" w:space="1" w:color="auto"/>
        </w:pBdr>
        <w:rPr>
          <w:b/>
          <w:sz w:val="28"/>
          <w:szCs w:val="28"/>
        </w:rPr>
      </w:pPr>
      <w:r w:rsidRPr="00080AE7">
        <w:rPr>
          <w:sz w:val="22"/>
          <w:szCs w:val="22"/>
        </w:rPr>
        <w:t>(see s 3)</w:t>
      </w:r>
    </w:p>
    <w:p w14:paraId="0479335C" w14:textId="77777777" w:rsidR="002A56C1" w:rsidRPr="00080AE7" w:rsidRDefault="002A56C1" w:rsidP="002A56C1"/>
    <w:p w14:paraId="38B3F403" w14:textId="77777777" w:rsidR="002A56C1" w:rsidRPr="00080AE7" w:rsidRDefault="002A56C1" w:rsidP="002A56C1"/>
    <w:p w14:paraId="6AA4FBA4"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Objects of the determination</w:t>
      </w:r>
    </w:p>
    <w:p w14:paraId="5656B9A3" w14:textId="77777777" w:rsidR="002A56C1" w:rsidRPr="00080AE7" w:rsidRDefault="002A56C1" w:rsidP="002A56C1">
      <w:r w:rsidRPr="00080AE7">
        <w:t>This determination sets out the method for the measurement of greenhouse gas emissions arising from sources, or attributable to activities, located within the geographic boundary of the Australian Capital Territory (ACT).</w:t>
      </w:r>
    </w:p>
    <w:p w14:paraId="581C941B" w14:textId="77777777" w:rsidR="002A56C1" w:rsidRPr="00080AE7" w:rsidRDefault="002A56C1" w:rsidP="002A56C1"/>
    <w:p w14:paraId="5B6AAD3E" w14:textId="77777777" w:rsidR="002A56C1" w:rsidRPr="00080AE7" w:rsidRDefault="002A56C1" w:rsidP="002A56C1"/>
    <w:p w14:paraId="268510C5"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Application of the determination</w:t>
      </w:r>
    </w:p>
    <w:p w14:paraId="59E128F6" w14:textId="3B24401F" w:rsidR="002A56C1" w:rsidRPr="00080AE7" w:rsidRDefault="002A56C1" w:rsidP="002A56C1">
      <w:r w:rsidRPr="00080AE7">
        <w:t>The method determined in this instrument must be used to measure the amount of greenhouse gas emissions in the ACT for the year (the annual emissions amount)</w:t>
      </w:r>
      <w:r w:rsidR="00FF183D">
        <w:t xml:space="preserve"> for inclusion</w:t>
      </w:r>
      <w:r w:rsidRPr="00080AE7">
        <w:t xml:space="preserve"> in the annual report prepared by an independent entity as required under section 12 of the </w:t>
      </w:r>
      <w:r w:rsidRPr="00080AE7">
        <w:rPr>
          <w:i/>
        </w:rPr>
        <w:t>Climate Change and Greenhouse Gas Reduction Act 2010</w:t>
      </w:r>
      <w:r w:rsidRPr="00080AE7">
        <w:t xml:space="preserve"> (the Act).</w:t>
      </w:r>
    </w:p>
    <w:p w14:paraId="2DED4594" w14:textId="77777777" w:rsidR="002A56C1" w:rsidRPr="00080AE7" w:rsidRDefault="002A56C1" w:rsidP="002A56C1"/>
    <w:p w14:paraId="0292FAF0" w14:textId="77777777" w:rsidR="002A56C1" w:rsidRPr="00080AE7" w:rsidRDefault="002A56C1" w:rsidP="002A56C1"/>
    <w:p w14:paraId="5BB17731"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Greenhouse gas emissions covered</w:t>
      </w:r>
    </w:p>
    <w:p w14:paraId="423680DF" w14:textId="77777777" w:rsidR="002A56C1" w:rsidRPr="00080AE7" w:rsidRDefault="002A56C1" w:rsidP="002A56C1">
      <w:r w:rsidRPr="00080AE7">
        <w:t>The emissions covered by this determination are:</w:t>
      </w:r>
    </w:p>
    <w:p w14:paraId="3FFAD556" w14:textId="77777777" w:rsidR="002A56C1" w:rsidRPr="00080AE7" w:rsidRDefault="002A56C1" w:rsidP="002A56C1">
      <w:pPr>
        <w:pStyle w:val="ListParagraph"/>
        <w:numPr>
          <w:ilvl w:val="0"/>
          <w:numId w:val="11"/>
        </w:numPr>
        <w:ind w:left="426" w:hanging="437"/>
      </w:pPr>
      <w:r w:rsidRPr="00080AE7">
        <w:t>Scope 1 emissions from:</w:t>
      </w:r>
    </w:p>
    <w:p w14:paraId="14D7146B" w14:textId="77777777" w:rsidR="002A56C1" w:rsidRPr="00080AE7" w:rsidRDefault="002A56C1" w:rsidP="002A56C1">
      <w:pPr>
        <w:pStyle w:val="ListParagraph"/>
        <w:numPr>
          <w:ilvl w:val="0"/>
          <w:numId w:val="12"/>
        </w:numPr>
        <w:ind w:left="993"/>
      </w:pPr>
      <w:r w:rsidRPr="00080AE7">
        <w:t>fuel combustion</w:t>
      </w:r>
    </w:p>
    <w:p w14:paraId="1A370DFD" w14:textId="77777777" w:rsidR="002A56C1" w:rsidRPr="00080AE7" w:rsidRDefault="002A56C1" w:rsidP="002A56C1">
      <w:pPr>
        <w:pStyle w:val="ListParagraph"/>
        <w:numPr>
          <w:ilvl w:val="0"/>
          <w:numId w:val="12"/>
        </w:numPr>
        <w:ind w:left="993"/>
      </w:pPr>
      <w:r w:rsidRPr="00080AE7">
        <w:t>fugitive emissions from fuels</w:t>
      </w:r>
    </w:p>
    <w:p w14:paraId="4D205077" w14:textId="77777777" w:rsidR="002A56C1" w:rsidRPr="00080AE7" w:rsidRDefault="002A56C1" w:rsidP="002A56C1">
      <w:pPr>
        <w:pStyle w:val="ListParagraph"/>
        <w:numPr>
          <w:ilvl w:val="0"/>
          <w:numId w:val="12"/>
        </w:numPr>
        <w:ind w:left="993"/>
      </w:pPr>
      <w:r w:rsidRPr="00080AE7">
        <w:t>industrial processes</w:t>
      </w:r>
    </w:p>
    <w:p w14:paraId="6BBBCFDA" w14:textId="77777777" w:rsidR="002A56C1" w:rsidRPr="00080AE7" w:rsidRDefault="002A56C1" w:rsidP="002A56C1">
      <w:pPr>
        <w:pStyle w:val="ListParagraph"/>
        <w:numPr>
          <w:ilvl w:val="0"/>
          <w:numId w:val="12"/>
        </w:numPr>
        <w:ind w:left="993"/>
      </w:pPr>
      <w:r w:rsidRPr="00080AE7">
        <w:t>agriculture</w:t>
      </w:r>
    </w:p>
    <w:p w14:paraId="1F21CA3F" w14:textId="77777777" w:rsidR="002A56C1" w:rsidRPr="00080AE7" w:rsidRDefault="002A56C1" w:rsidP="002A56C1">
      <w:pPr>
        <w:pStyle w:val="ListParagraph"/>
        <w:numPr>
          <w:ilvl w:val="0"/>
          <w:numId w:val="12"/>
        </w:numPr>
        <w:ind w:left="993"/>
      </w:pPr>
      <w:r w:rsidRPr="00080AE7">
        <w:t>land use, land use change and forestry</w:t>
      </w:r>
    </w:p>
    <w:p w14:paraId="6E5883AA" w14:textId="77777777" w:rsidR="002A56C1" w:rsidRPr="00080AE7" w:rsidRDefault="002A56C1" w:rsidP="002A56C1">
      <w:pPr>
        <w:pStyle w:val="ListParagraph"/>
        <w:numPr>
          <w:ilvl w:val="0"/>
          <w:numId w:val="12"/>
        </w:numPr>
        <w:ind w:left="993"/>
      </w:pPr>
      <w:r w:rsidRPr="00080AE7">
        <w:t>waste.</w:t>
      </w:r>
    </w:p>
    <w:p w14:paraId="54BFF41D" w14:textId="77777777" w:rsidR="002A56C1" w:rsidRPr="004E64E0" w:rsidRDefault="002A56C1" w:rsidP="002A56C1">
      <w:pPr>
        <w:pStyle w:val="ListParagraph"/>
        <w:numPr>
          <w:ilvl w:val="0"/>
          <w:numId w:val="11"/>
        </w:numPr>
        <w:ind w:left="426" w:hanging="437"/>
      </w:pPr>
      <w:r w:rsidRPr="00080AE7">
        <w:t xml:space="preserve">Scope 2 emissions from electricity consumption in the ACT, </w:t>
      </w:r>
      <w:r w:rsidRPr="004E64E0">
        <w:t>adjusted for scope 3 electricity transmission and distribution losses.</w:t>
      </w:r>
    </w:p>
    <w:p w14:paraId="6304D0FA" w14:textId="77777777" w:rsidR="002A56C1" w:rsidRPr="00080AE7" w:rsidRDefault="002A56C1" w:rsidP="002A56C1"/>
    <w:p w14:paraId="4AD1FBDC" w14:textId="77777777" w:rsidR="002A56C1" w:rsidRPr="00080AE7" w:rsidRDefault="002A56C1" w:rsidP="002A56C1"/>
    <w:p w14:paraId="74B7F61E"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Definitions</w:t>
      </w:r>
    </w:p>
    <w:p w14:paraId="5069DCE0" w14:textId="77777777" w:rsidR="002A56C1" w:rsidRPr="00080AE7" w:rsidRDefault="002A56C1" w:rsidP="002A56C1">
      <w:pPr>
        <w:autoSpaceDE w:val="0"/>
        <w:autoSpaceDN w:val="0"/>
        <w:adjustRightInd w:val="0"/>
        <w:rPr>
          <w:szCs w:val="24"/>
          <w:lang w:eastAsia="en-AU"/>
        </w:rPr>
      </w:pPr>
      <w:r w:rsidRPr="00080AE7">
        <w:rPr>
          <w:szCs w:val="24"/>
          <w:lang w:eastAsia="en-AU"/>
        </w:rPr>
        <w:t>In this Determination:</w:t>
      </w:r>
    </w:p>
    <w:p w14:paraId="084B6082" w14:textId="77777777" w:rsidR="002A56C1" w:rsidRPr="00080AE7" w:rsidRDefault="002A56C1" w:rsidP="002A56C1">
      <w:pPr>
        <w:autoSpaceDE w:val="0"/>
        <w:autoSpaceDN w:val="0"/>
        <w:adjustRightInd w:val="0"/>
        <w:rPr>
          <w:szCs w:val="24"/>
          <w:lang w:eastAsia="en-AU"/>
        </w:rPr>
      </w:pPr>
    </w:p>
    <w:p w14:paraId="4EC21A9E"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carbon dioxide equivalence </w:t>
      </w:r>
      <w:r w:rsidRPr="00080AE7">
        <w:rPr>
          <w:szCs w:val="24"/>
          <w:lang w:eastAsia="en-AU"/>
        </w:rPr>
        <w:t xml:space="preserve">or </w:t>
      </w:r>
      <w:r w:rsidRPr="00080AE7">
        <w:rPr>
          <w:b/>
          <w:bCs/>
          <w:i/>
          <w:iCs/>
          <w:szCs w:val="24"/>
          <w:lang w:eastAsia="en-AU"/>
        </w:rPr>
        <w:t>CO</w:t>
      </w:r>
      <w:r w:rsidRPr="00EF116E">
        <w:rPr>
          <w:b/>
          <w:bCs/>
          <w:i/>
          <w:iCs/>
          <w:szCs w:val="24"/>
          <w:vertAlign w:val="subscript"/>
          <w:lang w:eastAsia="en-AU"/>
        </w:rPr>
        <w:t>2</w:t>
      </w:r>
      <w:r w:rsidRPr="00080AE7">
        <w:rPr>
          <w:b/>
          <w:bCs/>
          <w:i/>
          <w:iCs/>
          <w:szCs w:val="24"/>
          <w:lang w:eastAsia="en-AU"/>
        </w:rPr>
        <w:t>-e</w:t>
      </w:r>
      <w:r w:rsidRPr="00080AE7">
        <w:rPr>
          <w:szCs w:val="24"/>
          <w:lang w:eastAsia="en-AU"/>
        </w:rPr>
        <w:t>, means the amount of greenhouse gas multiplied by its specific global warming potential.</w:t>
      </w:r>
    </w:p>
    <w:p w14:paraId="0783EC81" w14:textId="77777777" w:rsidR="002A56C1" w:rsidRPr="00080AE7" w:rsidRDefault="002A56C1" w:rsidP="002A56C1">
      <w:pPr>
        <w:autoSpaceDE w:val="0"/>
        <w:autoSpaceDN w:val="0"/>
        <w:adjustRightInd w:val="0"/>
        <w:rPr>
          <w:szCs w:val="24"/>
          <w:lang w:eastAsia="en-AU"/>
        </w:rPr>
      </w:pPr>
    </w:p>
    <w:p w14:paraId="6B14C0D1"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dry wood </w:t>
      </w:r>
      <w:r w:rsidRPr="00080AE7">
        <w:rPr>
          <w:szCs w:val="24"/>
          <w:lang w:eastAsia="en-AU"/>
        </w:rPr>
        <w:t>means wood that:</w:t>
      </w:r>
    </w:p>
    <w:p w14:paraId="1635F55C" w14:textId="77777777" w:rsidR="002A56C1" w:rsidRPr="00080AE7" w:rsidRDefault="002A56C1" w:rsidP="002A56C1">
      <w:pPr>
        <w:pStyle w:val="ListParagraph"/>
        <w:numPr>
          <w:ilvl w:val="0"/>
          <w:numId w:val="13"/>
        </w:numPr>
        <w:autoSpaceDE w:val="0"/>
        <w:autoSpaceDN w:val="0"/>
        <w:adjustRightInd w:val="0"/>
        <w:rPr>
          <w:szCs w:val="24"/>
          <w:lang w:eastAsia="en-AU"/>
        </w:rPr>
      </w:pPr>
      <w:r w:rsidRPr="00080AE7">
        <w:rPr>
          <w:szCs w:val="24"/>
          <w:lang w:eastAsia="en-AU"/>
        </w:rPr>
        <w:t>has a moisture content of 20% or less if the moisture content is calculated on a wet basis; and</w:t>
      </w:r>
    </w:p>
    <w:p w14:paraId="2F127F66" w14:textId="77777777" w:rsidR="002A56C1" w:rsidRPr="00080AE7" w:rsidRDefault="002A56C1" w:rsidP="002A56C1">
      <w:pPr>
        <w:pStyle w:val="ListParagraph"/>
        <w:numPr>
          <w:ilvl w:val="0"/>
          <w:numId w:val="13"/>
        </w:numPr>
        <w:autoSpaceDE w:val="0"/>
        <w:autoSpaceDN w:val="0"/>
        <w:adjustRightInd w:val="0"/>
        <w:rPr>
          <w:szCs w:val="24"/>
          <w:lang w:eastAsia="en-AU"/>
        </w:rPr>
      </w:pPr>
      <w:r w:rsidRPr="00080AE7">
        <w:rPr>
          <w:szCs w:val="24"/>
          <w:lang w:eastAsia="en-AU"/>
        </w:rPr>
        <w:t>is combusted to produce heat.</w:t>
      </w:r>
    </w:p>
    <w:p w14:paraId="73AE2FA3" w14:textId="77777777" w:rsidR="002A56C1" w:rsidRPr="00080AE7" w:rsidRDefault="002A56C1" w:rsidP="002A56C1">
      <w:pPr>
        <w:autoSpaceDE w:val="0"/>
        <w:autoSpaceDN w:val="0"/>
        <w:adjustRightInd w:val="0"/>
        <w:rPr>
          <w:szCs w:val="24"/>
          <w:lang w:eastAsia="en-AU"/>
        </w:rPr>
      </w:pPr>
    </w:p>
    <w:p w14:paraId="7C667A45"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emission factors </w:t>
      </w:r>
      <w:r w:rsidRPr="00080AE7">
        <w:rPr>
          <w:szCs w:val="24"/>
          <w:lang w:eastAsia="en-AU"/>
        </w:rPr>
        <w:t>refer to the kilograms of carbon dioxide equivalent emitted per unit of activity.</w:t>
      </w:r>
    </w:p>
    <w:p w14:paraId="026DA53A" w14:textId="77777777" w:rsidR="002A56C1" w:rsidRPr="00080AE7" w:rsidRDefault="002A56C1" w:rsidP="002A56C1">
      <w:pPr>
        <w:autoSpaceDE w:val="0"/>
        <w:autoSpaceDN w:val="0"/>
        <w:adjustRightInd w:val="0"/>
        <w:rPr>
          <w:szCs w:val="24"/>
          <w:lang w:eastAsia="en-AU"/>
        </w:rPr>
      </w:pPr>
    </w:p>
    <w:p w14:paraId="436854CC"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energy content factor</w:t>
      </w:r>
      <w:r w:rsidRPr="00080AE7">
        <w:rPr>
          <w:szCs w:val="24"/>
          <w:lang w:eastAsia="en-AU"/>
        </w:rPr>
        <w:t>, for a fuel, means gigajoules of energy per unit of the fuel measured as a gross calorific value.</w:t>
      </w:r>
    </w:p>
    <w:p w14:paraId="1489EED4" w14:textId="77777777" w:rsidR="002A56C1" w:rsidRPr="00080AE7" w:rsidRDefault="002A56C1" w:rsidP="002A56C1">
      <w:pPr>
        <w:autoSpaceDE w:val="0"/>
        <w:autoSpaceDN w:val="0"/>
        <w:adjustRightInd w:val="0"/>
        <w:rPr>
          <w:szCs w:val="24"/>
          <w:lang w:eastAsia="en-AU"/>
        </w:rPr>
      </w:pPr>
    </w:p>
    <w:p w14:paraId="0A9C07E5"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fugitive emissions </w:t>
      </w:r>
      <w:r w:rsidRPr="00080AE7">
        <w:rPr>
          <w:szCs w:val="24"/>
          <w:lang w:eastAsia="en-AU"/>
        </w:rPr>
        <w:t>means the release of emissions that occur during the extraction, processing and delivery of fossil fuels.</w:t>
      </w:r>
    </w:p>
    <w:p w14:paraId="1EE79D9B" w14:textId="77777777" w:rsidR="002A56C1" w:rsidRPr="00080AE7" w:rsidRDefault="002A56C1" w:rsidP="002A56C1">
      <w:pPr>
        <w:autoSpaceDE w:val="0"/>
        <w:autoSpaceDN w:val="0"/>
        <w:adjustRightInd w:val="0"/>
        <w:rPr>
          <w:szCs w:val="24"/>
          <w:lang w:eastAsia="en-AU"/>
        </w:rPr>
      </w:pPr>
    </w:p>
    <w:p w14:paraId="36960CBD"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global warming potential </w:t>
      </w:r>
      <w:r w:rsidRPr="00080AE7">
        <w:rPr>
          <w:szCs w:val="24"/>
          <w:lang w:eastAsia="en-AU"/>
        </w:rPr>
        <w:t>refers to an index (on a 100 year time horizon) representing the combined effect of the differing times greenhouse gases remain in the atmosphere and their relative effectiveness in absorbing outgoing infrared radiation.</w:t>
      </w:r>
    </w:p>
    <w:p w14:paraId="357388CD" w14:textId="77777777" w:rsidR="002A56C1" w:rsidRPr="00080AE7" w:rsidRDefault="002A56C1" w:rsidP="002A56C1">
      <w:pPr>
        <w:autoSpaceDE w:val="0"/>
        <w:autoSpaceDN w:val="0"/>
        <w:adjustRightInd w:val="0"/>
        <w:rPr>
          <w:b/>
          <w:bCs/>
          <w:i/>
          <w:iCs/>
          <w:szCs w:val="24"/>
          <w:lang w:eastAsia="en-AU"/>
        </w:rPr>
      </w:pPr>
    </w:p>
    <w:p w14:paraId="32C426EA" w14:textId="77777777" w:rsidR="002A56C1" w:rsidRPr="00080AE7" w:rsidRDefault="002A56C1" w:rsidP="002A56C1">
      <w:pPr>
        <w:autoSpaceDE w:val="0"/>
        <w:autoSpaceDN w:val="0"/>
        <w:adjustRightInd w:val="0"/>
        <w:rPr>
          <w:bCs/>
          <w:iCs/>
          <w:szCs w:val="24"/>
          <w:lang w:eastAsia="en-AU"/>
        </w:rPr>
      </w:pPr>
      <w:r w:rsidRPr="00080AE7">
        <w:rPr>
          <w:b/>
          <w:bCs/>
          <w:i/>
          <w:iCs/>
          <w:szCs w:val="24"/>
          <w:lang w:eastAsia="en-AU"/>
        </w:rPr>
        <w:t xml:space="preserve">GreenPower </w:t>
      </w:r>
      <w:r w:rsidRPr="00080AE7">
        <w:rPr>
          <w:bCs/>
          <w:iCs/>
          <w:szCs w:val="24"/>
          <w:lang w:eastAsia="en-AU"/>
        </w:rPr>
        <w:t>means renewable energy purchased in accordance with the Australian Government’s GreenPower program.</w:t>
      </w:r>
    </w:p>
    <w:p w14:paraId="2A159CAD" w14:textId="77777777" w:rsidR="002A56C1" w:rsidRDefault="002A56C1" w:rsidP="002A56C1">
      <w:pPr>
        <w:autoSpaceDE w:val="0"/>
        <w:autoSpaceDN w:val="0"/>
        <w:adjustRightInd w:val="0"/>
        <w:rPr>
          <w:b/>
          <w:bCs/>
          <w:i/>
          <w:iCs/>
          <w:szCs w:val="24"/>
          <w:lang w:eastAsia="en-AU"/>
        </w:rPr>
      </w:pPr>
    </w:p>
    <w:p w14:paraId="1A285F22" w14:textId="1834DFA0" w:rsidR="002A56C1" w:rsidRPr="00896D16" w:rsidRDefault="002A56C1" w:rsidP="002A56C1">
      <w:pPr>
        <w:autoSpaceDE w:val="0"/>
        <w:autoSpaceDN w:val="0"/>
        <w:adjustRightInd w:val="0"/>
        <w:rPr>
          <w:szCs w:val="24"/>
          <w:lang w:eastAsia="en-AU"/>
        </w:rPr>
      </w:pPr>
      <w:r>
        <w:rPr>
          <w:b/>
          <w:bCs/>
          <w:i/>
          <w:iCs/>
          <w:szCs w:val="24"/>
          <w:lang w:eastAsia="en-AU"/>
        </w:rPr>
        <w:t xml:space="preserve">Large-scale Generation Certificate (LGC) </w:t>
      </w:r>
      <w:r w:rsidR="00FF183D" w:rsidRPr="006902BF">
        <w:rPr>
          <w:szCs w:val="24"/>
          <w:lang w:eastAsia="en-AU"/>
        </w:rPr>
        <w:t>– see the</w:t>
      </w:r>
      <w:r w:rsidR="00FF183D">
        <w:rPr>
          <w:b/>
          <w:bCs/>
          <w:szCs w:val="24"/>
          <w:lang w:eastAsia="en-AU"/>
        </w:rPr>
        <w:t xml:space="preserve"> </w:t>
      </w:r>
      <w:r w:rsidR="00FF183D">
        <w:rPr>
          <w:i/>
          <w:iCs/>
          <w:szCs w:val="24"/>
          <w:lang w:eastAsia="en-AU"/>
        </w:rPr>
        <w:t>Renewable Energy (Electricity) Act 2000</w:t>
      </w:r>
      <w:r w:rsidR="00FF183D" w:rsidRPr="006902BF">
        <w:rPr>
          <w:szCs w:val="24"/>
          <w:lang w:eastAsia="en-AU"/>
        </w:rPr>
        <w:t xml:space="preserve"> (Cwlth), section 5.</w:t>
      </w:r>
    </w:p>
    <w:p w14:paraId="19D65D5E" w14:textId="77777777" w:rsidR="002A56C1" w:rsidRPr="00080AE7" w:rsidRDefault="002A56C1" w:rsidP="002A56C1">
      <w:pPr>
        <w:autoSpaceDE w:val="0"/>
        <w:autoSpaceDN w:val="0"/>
        <w:adjustRightInd w:val="0"/>
        <w:rPr>
          <w:b/>
          <w:bCs/>
          <w:i/>
          <w:iCs/>
          <w:szCs w:val="24"/>
          <w:lang w:eastAsia="en-AU"/>
        </w:rPr>
      </w:pPr>
    </w:p>
    <w:p w14:paraId="4FC89399"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scope 1 emissions </w:t>
      </w:r>
      <w:r w:rsidRPr="00080AE7">
        <w:rPr>
          <w:szCs w:val="24"/>
          <w:lang w:eastAsia="en-AU"/>
        </w:rPr>
        <w:t>refer to the emission of greenhouse gases directly resulting from an activity, or series of activities (including ancillary activities).</w:t>
      </w:r>
    </w:p>
    <w:p w14:paraId="5CD3341D" w14:textId="77777777" w:rsidR="002A56C1" w:rsidRPr="00080AE7" w:rsidRDefault="002A56C1" w:rsidP="002A56C1">
      <w:pPr>
        <w:autoSpaceDE w:val="0"/>
        <w:autoSpaceDN w:val="0"/>
        <w:adjustRightInd w:val="0"/>
        <w:rPr>
          <w:b/>
          <w:bCs/>
          <w:i/>
          <w:iCs/>
          <w:szCs w:val="24"/>
          <w:lang w:eastAsia="en-AU"/>
        </w:rPr>
      </w:pPr>
    </w:p>
    <w:p w14:paraId="2D832D14"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scope 2 emissions </w:t>
      </w:r>
      <w:r w:rsidRPr="00080AE7">
        <w:rPr>
          <w:szCs w:val="24"/>
          <w:lang w:eastAsia="en-AU"/>
        </w:rPr>
        <w:t>refer to the emission of greenhouse gases that occurs outside the ACT as a consequence of using grid-supplied electricity, heating and/or cooling within the ACT.</w:t>
      </w:r>
    </w:p>
    <w:p w14:paraId="1C652B5D" w14:textId="77777777" w:rsidR="002A56C1" w:rsidRPr="00080AE7" w:rsidRDefault="002A56C1" w:rsidP="002A56C1">
      <w:pPr>
        <w:autoSpaceDE w:val="0"/>
        <w:autoSpaceDN w:val="0"/>
        <w:adjustRightInd w:val="0"/>
        <w:rPr>
          <w:b/>
          <w:bCs/>
          <w:i/>
          <w:iCs/>
          <w:szCs w:val="24"/>
          <w:lang w:eastAsia="en-AU"/>
        </w:rPr>
      </w:pPr>
    </w:p>
    <w:p w14:paraId="703D531E" w14:textId="77777777" w:rsidR="002A56C1" w:rsidRPr="00080AE7" w:rsidRDefault="002A56C1" w:rsidP="002A56C1">
      <w:pPr>
        <w:autoSpaceDE w:val="0"/>
        <w:autoSpaceDN w:val="0"/>
        <w:adjustRightInd w:val="0"/>
        <w:rPr>
          <w:szCs w:val="24"/>
          <w:lang w:eastAsia="en-AU"/>
        </w:rPr>
      </w:pPr>
      <w:r w:rsidRPr="00080AE7">
        <w:rPr>
          <w:b/>
          <w:bCs/>
          <w:i/>
          <w:iCs/>
          <w:szCs w:val="24"/>
          <w:lang w:eastAsia="en-AU"/>
        </w:rPr>
        <w:t xml:space="preserve">scope 3 emissions </w:t>
      </w:r>
      <w:r w:rsidRPr="00080AE7">
        <w:rPr>
          <w:szCs w:val="24"/>
          <w:lang w:eastAsia="en-AU"/>
        </w:rPr>
        <w:t>refer to the emission of greenhouse gases not included as a scope 1 or scope 2 emission that occur outside the ACT as a result of activities within the jurisdiction due to use of goods and services. Scope 3 emissions include electricity transmission and distribution losses.</w:t>
      </w:r>
    </w:p>
    <w:p w14:paraId="7BAA98E9" w14:textId="77777777" w:rsidR="002A56C1" w:rsidRPr="00080AE7" w:rsidRDefault="002A56C1" w:rsidP="002A56C1">
      <w:pPr>
        <w:autoSpaceDE w:val="0"/>
        <w:autoSpaceDN w:val="0"/>
        <w:adjustRightInd w:val="0"/>
        <w:rPr>
          <w:szCs w:val="24"/>
          <w:lang w:eastAsia="en-AU"/>
        </w:rPr>
      </w:pPr>
    </w:p>
    <w:p w14:paraId="5AB91BF4" w14:textId="77777777" w:rsidR="002A56C1" w:rsidRPr="00080AE7" w:rsidRDefault="002A56C1" w:rsidP="002A56C1">
      <w:pPr>
        <w:autoSpaceDE w:val="0"/>
        <w:autoSpaceDN w:val="0"/>
        <w:adjustRightInd w:val="0"/>
        <w:rPr>
          <w:szCs w:val="24"/>
          <w:lang w:eastAsia="en-AU"/>
        </w:rPr>
      </w:pPr>
    </w:p>
    <w:p w14:paraId="0A723C7B" w14:textId="77777777" w:rsidR="002A56C1" w:rsidRPr="00080AE7" w:rsidRDefault="002A56C1" w:rsidP="002A56C1">
      <w:pPr>
        <w:pStyle w:val="ListParagraph"/>
        <w:numPr>
          <w:ilvl w:val="0"/>
          <w:numId w:val="10"/>
        </w:numPr>
        <w:ind w:hanging="720"/>
        <w:rPr>
          <w:rFonts w:ascii="Arial" w:hAnsi="Arial" w:cs="Arial"/>
          <w:b/>
        </w:rPr>
      </w:pPr>
      <w:r w:rsidRPr="00080AE7">
        <w:rPr>
          <w:rFonts w:ascii="Arial" w:hAnsi="Arial" w:cs="Arial"/>
          <w:b/>
        </w:rPr>
        <w:t>Method for calculating emissions from stationary energy</w:t>
      </w:r>
    </w:p>
    <w:p w14:paraId="5B86F02E" w14:textId="77777777" w:rsidR="002A56C1" w:rsidRPr="00080AE7" w:rsidRDefault="002A56C1" w:rsidP="002A56C1">
      <w:pPr>
        <w:autoSpaceDE w:val="0"/>
        <w:autoSpaceDN w:val="0"/>
        <w:adjustRightInd w:val="0"/>
        <w:rPr>
          <w:szCs w:val="24"/>
          <w:lang w:eastAsia="en-AU"/>
        </w:rPr>
      </w:pPr>
      <w:r w:rsidRPr="00080AE7">
        <w:rPr>
          <w:szCs w:val="24"/>
          <w:lang w:eastAsia="en-AU"/>
        </w:rPr>
        <w:t>The method for calculating the emissions from stationary energy will be made using the equations presented below:</w:t>
      </w:r>
    </w:p>
    <w:p w14:paraId="62B90913" w14:textId="77777777" w:rsidR="002A56C1" w:rsidRPr="00080AE7" w:rsidRDefault="002A56C1" w:rsidP="002A56C1">
      <w:pPr>
        <w:rPr>
          <w:b/>
          <w:bCs/>
          <w:szCs w:val="24"/>
        </w:rPr>
      </w:pPr>
    </w:p>
    <w:p w14:paraId="6F9DFB1C" w14:textId="77777777" w:rsidR="002A56C1" w:rsidRPr="00080AE7" w:rsidRDefault="002A56C1" w:rsidP="002A56C1">
      <w:pPr>
        <w:pStyle w:val="ListParagraph"/>
        <w:numPr>
          <w:ilvl w:val="1"/>
          <w:numId w:val="10"/>
        </w:numPr>
        <w:rPr>
          <w:b/>
          <w:bCs/>
          <w:sz w:val="28"/>
          <w:szCs w:val="24"/>
        </w:rPr>
      </w:pPr>
      <w:r w:rsidRPr="00080AE7">
        <w:rPr>
          <w:b/>
          <w:bCs/>
          <w:sz w:val="28"/>
          <w:szCs w:val="24"/>
        </w:rPr>
        <w:t>Electricity</w:t>
      </w:r>
    </w:p>
    <w:p w14:paraId="1AB75FE1" w14:textId="0DB21D68" w:rsidR="002A56C1" w:rsidRPr="00080AE7" w:rsidRDefault="002A56C1" w:rsidP="002A56C1">
      <w:pPr>
        <w:rPr>
          <w:bCs/>
        </w:rPr>
      </w:pPr>
      <w:r w:rsidRPr="00080AE7">
        <w:rPr>
          <w:bCs/>
        </w:rPr>
        <w:t>The calculation of Scope 2 emissions attributable to consumption of electricity by ACT consumers using the market</w:t>
      </w:r>
      <w:r w:rsidR="00C05AAA">
        <w:rPr>
          <w:bCs/>
        </w:rPr>
        <w:t>-</w:t>
      </w:r>
      <w:r w:rsidRPr="00080AE7">
        <w:rPr>
          <w:bCs/>
        </w:rPr>
        <w:t>based method is particularly complex because of the many different sources of zero emission electricity for which ACT consumers are paying and because of the interaction between the physical and the financial transactions in the National Electricity Market</w:t>
      </w:r>
      <w:r>
        <w:rPr>
          <w:bCs/>
        </w:rPr>
        <w:t xml:space="preserve"> (NEM)</w:t>
      </w:r>
      <w:r w:rsidRPr="00080AE7">
        <w:rPr>
          <w:bCs/>
        </w:rPr>
        <w:t xml:space="preserve">. Relating to this latter point, the calculation relies on the propositions that the ACT is part of the NSW region of the NEM, that the NSW region exchanges electrical energy with Victoria and Queensland through the relevant interconnectors, that interconnector flows are sourced from the marginal source of generation in each region, and that the marginal source in all three regions is coal fired generation. </w:t>
      </w:r>
    </w:p>
    <w:p w14:paraId="07E5F436" w14:textId="77777777" w:rsidR="002A56C1" w:rsidRPr="00080AE7" w:rsidRDefault="002A56C1" w:rsidP="002A56C1">
      <w:pPr>
        <w:rPr>
          <w:bCs/>
        </w:rPr>
      </w:pPr>
    </w:p>
    <w:p w14:paraId="1BD67B4F" w14:textId="6181FDEF" w:rsidR="002A56C1" w:rsidRPr="00080AE7" w:rsidRDefault="002A56C1" w:rsidP="002A56C1">
      <w:pPr>
        <w:rPr>
          <w:bCs/>
        </w:rPr>
      </w:pPr>
      <w:r w:rsidRPr="000D0452">
        <w:rPr>
          <w:bCs/>
        </w:rPr>
        <w:t xml:space="preserve">In order to make the steps in the calculation somewhat easier to follow, the method is structured in </w:t>
      </w:r>
      <w:r w:rsidRPr="00F4301A">
        <w:rPr>
          <w:bCs/>
        </w:rPr>
        <w:t xml:space="preserve">four </w:t>
      </w:r>
      <w:r w:rsidRPr="000D0452">
        <w:rPr>
          <w:bCs/>
        </w:rPr>
        <w:t>parts.</w:t>
      </w:r>
      <w:r w:rsidRPr="00080AE7">
        <w:rPr>
          <w:bCs/>
        </w:rPr>
        <w:t xml:space="preserve">  </w:t>
      </w:r>
    </w:p>
    <w:p w14:paraId="0E454850" w14:textId="77777777" w:rsidR="002A56C1" w:rsidRPr="00080AE7" w:rsidRDefault="002A56C1" w:rsidP="002A56C1">
      <w:pPr>
        <w:rPr>
          <w:bCs/>
        </w:rPr>
      </w:pPr>
    </w:p>
    <w:p w14:paraId="12F3EAE6" w14:textId="74E7E273" w:rsidR="002A56C1" w:rsidRPr="00080AE7" w:rsidRDefault="002A56C1" w:rsidP="002A56C1">
      <w:pPr>
        <w:rPr>
          <w:bCs/>
        </w:rPr>
      </w:pPr>
      <w:r w:rsidRPr="00080AE7">
        <w:rPr>
          <w:bCs/>
        </w:rPr>
        <w:t>The first part calculates the quantity of zero emission electricity (electricity supplied by renewable generators) being paid for by ACT electricity consumers</w:t>
      </w:r>
      <w:r>
        <w:rPr>
          <w:bCs/>
        </w:rPr>
        <w:t xml:space="preserve"> other than renewable electricity being supplied by generators through the </w:t>
      </w:r>
      <w:r w:rsidRPr="00A54B3A">
        <w:rPr>
          <w:bCs/>
        </w:rPr>
        <w:t>ACT Government</w:t>
      </w:r>
      <w:r>
        <w:rPr>
          <w:bCs/>
        </w:rPr>
        <w:t>’s reverse auction processes</w:t>
      </w:r>
      <w:r w:rsidRPr="00080AE7">
        <w:rPr>
          <w:bCs/>
        </w:rPr>
        <w:t xml:space="preserve">. This includes </w:t>
      </w:r>
      <w:r>
        <w:rPr>
          <w:bCs/>
        </w:rPr>
        <w:t>th</w:t>
      </w:r>
      <w:r w:rsidR="00440338">
        <w:rPr>
          <w:bCs/>
        </w:rPr>
        <w:t>e following</w:t>
      </w:r>
      <w:r w:rsidRPr="00080AE7">
        <w:rPr>
          <w:bCs/>
        </w:rPr>
        <w:t xml:space="preserve"> components:</w:t>
      </w:r>
    </w:p>
    <w:p w14:paraId="3287381F" w14:textId="77777777" w:rsidR="002A56C1" w:rsidRDefault="002A56C1" w:rsidP="002A56C1">
      <w:pPr>
        <w:pStyle w:val="ListParagraph"/>
        <w:numPr>
          <w:ilvl w:val="0"/>
          <w:numId w:val="22"/>
        </w:numPr>
        <w:spacing w:after="200" w:line="276" w:lineRule="auto"/>
        <w:rPr>
          <w:bCs/>
        </w:rPr>
      </w:pPr>
      <w:r w:rsidRPr="00080AE7">
        <w:rPr>
          <w:bCs/>
        </w:rPr>
        <w:t>the ACT share of national Large Renewable Energy Target scheme generation,</w:t>
      </w:r>
    </w:p>
    <w:p w14:paraId="0880CA71" w14:textId="77777777" w:rsidR="002A56C1" w:rsidRDefault="002A56C1" w:rsidP="002A56C1">
      <w:pPr>
        <w:pStyle w:val="ListParagraph"/>
        <w:numPr>
          <w:ilvl w:val="0"/>
          <w:numId w:val="22"/>
        </w:numPr>
        <w:spacing w:after="200" w:line="276" w:lineRule="auto"/>
        <w:rPr>
          <w:bCs/>
        </w:rPr>
      </w:pPr>
      <w:r>
        <w:rPr>
          <w:bCs/>
        </w:rPr>
        <w:t>GreenPower purchases by ACT consumers,</w:t>
      </w:r>
    </w:p>
    <w:p w14:paraId="4FE307F9" w14:textId="77777777" w:rsidR="002A56C1" w:rsidRPr="00080AE7" w:rsidRDefault="002A56C1" w:rsidP="002A56C1">
      <w:pPr>
        <w:pStyle w:val="ListParagraph"/>
        <w:numPr>
          <w:ilvl w:val="0"/>
          <w:numId w:val="22"/>
        </w:numPr>
        <w:spacing w:after="200" w:line="276" w:lineRule="auto"/>
        <w:rPr>
          <w:bCs/>
        </w:rPr>
      </w:pPr>
      <w:r>
        <w:rPr>
          <w:bCs/>
        </w:rPr>
        <w:lastRenderedPageBreak/>
        <w:t>rooftop photovoltaic (PV) generation from systems under 200 kilowatts (kW), and</w:t>
      </w:r>
    </w:p>
    <w:p w14:paraId="53B5BAC4" w14:textId="77777777" w:rsidR="002A56C1" w:rsidRPr="00080AE7" w:rsidRDefault="002A56C1" w:rsidP="002A56C1">
      <w:pPr>
        <w:pStyle w:val="ListParagraph"/>
        <w:numPr>
          <w:ilvl w:val="0"/>
          <w:numId w:val="22"/>
        </w:numPr>
        <w:spacing w:after="200" w:line="276" w:lineRule="auto"/>
        <w:rPr>
          <w:bCs/>
        </w:rPr>
      </w:pPr>
      <w:r w:rsidRPr="00080AE7">
        <w:rPr>
          <w:bCs/>
        </w:rPr>
        <w:t>the ACT share of “old” (pre-</w:t>
      </w:r>
      <w:r>
        <w:rPr>
          <w:bCs/>
        </w:rPr>
        <w:t xml:space="preserve"> Renewable Energy Target (</w:t>
      </w:r>
      <w:r w:rsidRPr="00080AE7">
        <w:rPr>
          <w:bCs/>
        </w:rPr>
        <w:t>RET</w:t>
      </w:r>
      <w:r>
        <w:rPr>
          <w:bCs/>
        </w:rPr>
        <w:t>)</w:t>
      </w:r>
      <w:r w:rsidRPr="00080AE7">
        <w:rPr>
          <w:bCs/>
        </w:rPr>
        <w:t xml:space="preserve">) hydro generation (mainly from the Snowy Hydro power stations) forming part of the generation supplying the NSW pool of the </w:t>
      </w:r>
      <w:r>
        <w:rPr>
          <w:bCs/>
        </w:rPr>
        <w:t>NEM</w:t>
      </w:r>
      <w:r w:rsidRPr="00080AE7">
        <w:rPr>
          <w:bCs/>
        </w:rPr>
        <w:t>.</w:t>
      </w:r>
      <w:r w:rsidRPr="00080AE7" w:rsidDel="000F1885">
        <w:rPr>
          <w:bCs/>
        </w:rPr>
        <w:t xml:space="preserve"> </w:t>
      </w:r>
    </w:p>
    <w:p w14:paraId="67020F6C" w14:textId="77777777" w:rsidR="002A56C1" w:rsidRDefault="002A56C1" w:rsidP="002A56C1">
      <w:pPr>
        <w:rPr>
          <w:bCs/>
        </w:rPr>
      </w:pPr>
    </w:p>
    <w:p w14:paraId="55168451" w14:textId="52177009" w:rsidR="002A56C1" w:rsidRPr="00A54B3A" w:rsidRDefault="002A56C1" w:rsidP="002A56C1">
      <w:pPr>
        <w:rPr>
          <w:bCs/>
        </w:rPr>
      </w:pPr>
      <w:r w:rsidRPr="00A54B3A">
        <w:rPr>
          <w:bCs/>
        </w:rPr>
        <w:t xml:space="preserve">The </w:t>
      </w:r>
      <w:r w:rsidR="006F1B7C">
        <w:rPr>
          <w:bCs/>
        </w:rPr>
        <w:t>second</w:t>
      </w:r>
      <w:r w:rsidRPr="00A54B3A">
        <w:rPr>
          <w:bCs/>
        </w:rPr>
        <w:t xml:space="preserve"> part calculates </w:t>
      </w:r>
      <w:r w:rsidR="0050308C">
        <w:rPr>
          <w:bCs/>
        </w:rPr>
        <w:t>quantity of</w:t>
      </w:r>
      <w:r w:rsidR="00B61351">
        <w:rPr>
          <w:bCs/>
        </w:rPr>
        <w:t xml:space="preserve"> electricity </w:t>
      </w:r>
      <w:r w:rsidR="00B47D60">
        <w:rPr>
          <w:bCs/>
        </w:rPr>
        <w:t>considered to be renewable</w:t>
      </w:r>
      <w:r w:rsidR="00794C5A">
        <w:rPr>
          <w:bCs/>
        </w:rPr>
        <w:t xml:space="preserve"> through</w:t>
      </w:r>
      <w:r>
        <w:rPr>
          <w:bCs/>
        </w:rPr>
        <w:t xml:space="preserve"> the </w:t>
      </w:r>
      <w:r w:rsidR="005B3C30">
        <w:rPr>
          <w:bCs/>
        </w:rPr>
        <w:t xml:space="preserve">voluntary </w:t>
      </w:r>
      <w:r>
        <w:rPr>
          <w:bCs/>
        </w:rPr>
        <w:t xml:space="preserve">surrender of </w:t>
      </w:r>
      <w:r w:rsidRPr="00A54B3A">
        <w:rPr>
          <w:bCs/>
        </w:rPr>
        <w:t>Large-scale Generation Certificates</w:t>
      </w:r>
      <w:r>
        <w:rPr>
          <w:bCs/>
        </w:rPr>
        <w:t xml:space="preserve"> (LGCs)</w:t>
      </w:r>
      <w:r w:rsidRPr="00A54B3A">
        <w:rPr>
          <w:bCs/>
        </w:rPr>
        <w:t xml:space="preserve"> generated under </w:t>
      </w:r>
      <w:r>
        <w:rPr>
          <w:bCs/>
        </w:rPr>
        <w:t>the</w:t>
      </w:r>
      <w:r w:rsidRPr="00A54B3A">
        <w:rPr>
          <w:bCs/>
        </w:rPr>
        <w:t xml:space="preserve"> ACT Government</w:t>
      </w:r>
      <w:r>
        <w:rPr>
          <w:bCs/>
        </w:rPr>
        <w:t>’s reverse auction process</w:t>
      </w:r>
      <w:r w:rsidR="00C83427">
        <w:rPr>
          <w:bCs/>
        </w:rPr>
        <w:t>.</w:t>
      </w:r>
      <w:r w:rsidRPr="00A54B3A">
        <w:rPr>
          <w:bCs/>
        </w:rPr>
        <w:t xml:space="preserve"> </w:t>
      </w:r>
    </w:p>
    <w:p w14:paraId="5BDEE859" w14:textId="77777777" w:rsidR="002A56C1" w:rsidRDefault="002A56C1" w:rsidP="002A56C1">
      <w:pPr>
        <w:rPr>
          <w:bCs/>
        </w:rPr>
      </w:pPr>
    </w:p>
    <w:p w14:paraId="2059C624" w14:textId="77777777" w:rsidR="00E84717" w:rsidRDefault="00BC033F" w:rsidP="002A56C1">
      <w:pPr>
        <w:rPr>
          <w:bCs/>
        </w:rPr>
      </w:pPr>
      <w:r>
        <w:rPr>
          <w:bCs/>
        </w:rPr>
        <w:t xml:space="preserve">The third part </w:t>
      </w:r>
      <w:r w:rsidR="002044F3">
        <w:rPr>
          <w:bCs/>
        </w:rPr>
        <w:t xml:space="preserve">calculates residual electricity by subtracting </w:t>
      </w:r>
      <w:r w:rsidR="00E54823">
        <w:rPr>
          <w:bCs/>
        </w:rPr>
        <w:t>the</w:t>
      </w:r>
      <w:r w:rsidR="002044F3">
        <w:rPr>
          <w:bCs/>
        </w:rPr>
        <w:t xml:space="preserve"> sum of all renewable electricity</w:t>
      </w:r>
      <w:r w:rsidR="00E54823">
        <w:rPr>
          <w:bCs/>
        </w:rPr>
        <w:t xml:space="preserve"> (part one and two above)</w:t>
      </w:r>
      <w:r w:rsidR="0095681D">
        <w:rPr>
          <w:bCs/>
        </w:rPr>
        <w:t xml:space="preserve"> from the total electricity </w:t>
      </w:r>
      <w:r w:rsidR="004E2322">
        <w:rPr>
          <w:bCs/>
        </w:rPr>
        <w:t>input to the ACT network</w:t>
      </w:r>
      <w:r w:rsidR="000853E4">
        <w:rPr>
          <w:bCs/>
        </w:rPr>
        <w:t>.</w:t>
      </w:r>
    </w:p>
    <w:p w14:paraId="6BF56A86" w14:textId="77777777" w:rsidR="00E84717" w:rsidRDefault="00E84717" w:rsidP="002A56C1">
      <w:pPr>
        <w:rPr>
          <w:bCs/>
        </w:rPr>
      </w:pPr>
    </w:p>
    <w:p w14:paraId="08044899" w14:textId="4BF7402E" w:rsidR="00BC033F" w:rsidRDefault="00E84717" w:rsidP="002A56C1">
      <w:pPr>
        <w:rPr>
          <w:bCs/>
        </w:rPr>
      </w:pPr>
      <w:r>
        <w:rPr>
          <w:bCs/>
        </w:rPr>
        <w:t xml:space="preserve">The fourth part </w:t>
      </w:r>
      <w:r w:rsidR="00431A03">
        <w:rPr>
          <w:bCs/>
        </w:rPr>
        <w:t xml:space="preserve">calculates emissions by multiplying </w:t>
      </w:r>
      <w:r w:rsidR="00950E7D">
        <w:rPr>
          <w:bCs/>
        </w:rPr>
        <w:t>residual electricity</w:t>
      </w:r>
      <w:r w:rsidR="00887228">
        <w:rPr>
          <w:bCs/>
        </w:rPr>
        <w:t xml:space="preserve"> by </w:t>
      </w:r>
      <w:r w:rsidR="001F6168">
        <w:rPr>
          <w:bCs/>
        </w:rPr>
        <w:t xml:space="preserve">the </w:t>
      </w:r>
      <w:r w:rsidR="006502A1">
        <w:rPr>
          <w:bCs/>
        </w:rPr>
        <w:t xml:space="preserve">national </w:t>
      </w:r>
      <w:r w:rsidR="001F6168">
        <w:rPr>
          <w:bCs/>
        </w:rPr>
        <w:t>residual mix factor (RMF)</w:t>
      </w:r>
      <w:r w:rsidR="0022150B">
        <w:rPr>
          <w:bCs/>
        </w:rPr>
        <w:t xml:space="preserve"> for scope 2 emissions</w:t>
      </w:r>
      <w:r w:rsidR="00AB136D">
        <w:rPr>
          <w:bCs/>
        </w:rPr>
        <w:t xml:space="preserve"> </w:t>
      </w:r>
      <w:r w:rsidR="006502A1">
        <w:rPr>
          <w:bCs/>
        </w:rPr>
        <w:t>as published by the</w:t>
      </w:r>
      <w:r w:rsidR="00F22CF1">
        <w:rPr>
          <w:bCs/>
        </w:rPr>
        <w:t xml:space="preserve"> latest </w:t>
      </w:r>
      <w:r w:rsidR="00A554BB">
        <w:rPr>
          <w:bCs/>
        </w:rPr>
        <w:t xml:space="preserve">Australian </w:t>
      </w:r>
      <w:r w:rsidR="00F22CF1">
        <w:rPr>
          <w:bCs/>
        </w:rPr>
        <w:t>National Greenhouse Accounts Factors.</w:t>
      </w:r>
    </w:p>
    <w:p w14:paraId="68C15BA1" w14:textId="77777777" w:rsidR="00A554BB" w:rsidRPr="00080AE7" w:rsidRDefault="00A554BB" w:rsidP="002A56C1">
      <w:pPr>
        <w:rPr>
          <w:bCs/>
        </w:rPr>
      </w:pPr>
    </w:p>
    <w:p w14:paraId="11847EC5" w14:textId="77777777" w:rsidR="002A56C1" w:rsidRPr="00AE76CE" w:rsidRDefault="002A56C1" w:rsidP="002A56C1">
      <w:pPr>
        <w:pStyle w:val="ListParagraph"/>
        <w:numPr>
          <w:ilvl w:val="2"/>
          <w:numId w:val="10"/>
        </w:numPr>
        <w:rPr>
          <w:b/>
          <w:szCs w:val="24"/>
        </w:rPr>
      </w:pPr>
      <w:r w:rsidRPr="00AE76CE">
        <w:rPr>
          <w:b/>
          <w:szCs w:val="24"/>
        </w:rPr>
        <w:t>Calculate total renewable electrical energy being paid for by ACT electricity consumers</w:t>
      </w:r>
    </w:p>
    <w:p w14:paraId="22FFF647" w14:textId="77777777" w:rsidR="002A56C1" w:rsidRPr="00AE76CE" w:rsidRDefault="002A56C1" w:rsidP="002A56C1">
      <w:pPr>
        <w:pStyle w:val="ListParagraph"/>
        <w:ind w:left="1320"/>
        <w:rPr>
          <w:b/>
          <w:szCs w:val="24"/>
        </w:rPr>
      </w:pPr>
    </w:p>
    <w:p w14:paraId="5097C9CC" w14:textId="77777777" w:rsidR="002A56C1" w:rsidRDefault="002A56C1" w:rsidP="002A56C1">
      <w:pPr>
        <w:pStyle w:val="ListParagraph"/>
        <w:numPr>
          <w:ilvl w:val="3"/>
          <w:numId w:val="10"/>
        </w:numPr>
        <w:rPr>
          <w:b/>
          <w:szCs w:val="24"/>
        </w:rPr>
      </w:pPr>
      <w:r>
        <w:rPr>
          <w:b/>
          <w:szCs w:val="24"/>
        </w:rPr>
        <w:t>Large-scale Renewable Energy Target (</w:t>
      </w:r>
      <w:r w:rsidRPr="00AE76CE">
        <w:rPr>
          <w:b/>
          <w:szCs w:val="24"/>
        </w:rPr>
        <w:t>LRET</w:t>
      </w:r>
      <w:r>
        <w:rPr>
          <w:b/>
          <w:szCs w:val="24"/>
        </w:rPr>
        <w:t>)</w:t>
      </w:r>
      <w:r w:rsidRPr="00AE76CE">
        <w:rPr>
          <w:b/>
          <w:szCs w:val="24"/>
        </w:rPr>
        <w:t xml:space="preserve"> purchases</w:t>
      </w:r>
    </w:p>
    <w:p w14:paraId="09BA366D" w14:textId="77777777" w:rsidR="00C05AAA" w:rsidRPr="00AE76CE" w:rsidRDefault="00C05AAA" w:rsidP="00C05AAA">
      <w:pPr>
        <w:pStyle w:val="ListParagraph"/>
        <w:ind w:left="1440"/>
        <w:rPr>
          <w:b/>
          <w:szCs w:val="24"/>
        </w:rPr>
      </w:pPr>
    </w:p>
    <w:p w14:paraId="6A25864D" w14:textId="6D3FC76A" w:rsidR="002A56C1" w:rsidRPr="00AE76CE" w:rsidRDefault="00C07373" w:rsidP="002A56C1">
      <w:pPr>
        <w:rPr>
          <w:szCs w:val="24"/>
        </w:rPr>
      </w:pPr>
      <m:oMathPara>
        <m:oMathParaPr>
          <m:jc m:val="left"/>
        </m:oMathPara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α</m:t>
              </m:r>
            </m:e>
            <m:sub>
              <m:r>
                <w:rPr>
                  <w:rFonts w:ascii="Cambria Math" w:hAnsi="Cambria Math"/>
                  <w:szCs w:val="24"/>
                </w:rPr>
                <m:t>i</m:t>
              </m:r>
            </m:sub>
          </m:sSub>
          <m:r>
            <w:rPr>
              <w:rFonts w:ascii="Cambria Math" w:hAnsi="Cambria Math"/>
              <w:szCs w:val="24"/>
            </w:rPr>
            <m:t>×</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β</m:t>
                  </m:r>
                </m:e>
                <m:sub>
                  <m:r>
                    <w:rPr>
                      <w:rFonts w:ascii="Cambria Math" w:hAnsi="Cambria Math"/>
                      <w:szCs w:val="24"/>
                    </w:rPr>
                    <m:t>i</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γ</m:t>
                  </m:r>
                </m:e>
                <m:sub>
                  <m:r>
                    <w:rPr>
                      <w:rFonts w:ascii="Cambria Math" w:hAnsi="Cambria Math"/>
                      <w:szCs w:val="24"/>
                    </w:rPr>
                    <m:t>i</m:t>
                  </m:r>
                </m:sub>
              </m:sSub>
            </m:e>
          </m:d>
        </m:oMath>
      </m:oMathPara>
    </w:p>
    <w:p w14:paraId="3C9E2718" w14:textId="77777777" w:rsidR="002A56C1" w:rsidRPr="00AE76CE" w:rsidRDefault="002A56C1" w:rsidP="002A56C1">
      <w:pPr>
        <w:rPr>
          <w:szCs w:val="24"/>
        </w:rPr>
      </w:pPr>
      <w:r w:rsidRPr="00AE76CE">
        <w:rPr>
          <w:szCs w:val="24"/>
        </w:rPr>
        <w:t xml:space="preserve">Where, </w:t>
      </w:r>
    </w:p>
    <w:p w14:paraId="1A4E8582" w14:textId="77777777" w:rsidR="002A56C1" w:rsidRPr="00AE76CE" w:rsidRDefault="002A56C1" w:rsidP="002A56C1">
      <w:pPr>
        <w:rPr>
          <w:szCs w:val="24"/>
        </w:rPr>
      </w:pPr>
    </w:p>
    <w:p w14:paraId="51649222" w14:textId="6831E26F" w:rsidR="002A56C1" w:rsidRPr="00AE76CE" w:rsidRDefault="002A56C1" w:rsidP="002A56C1">
      <w:pPr>
        <w:ind w:left="720"/>
        <w:rPr>
          <w:szCs w:val="24"/>
        </w:rPr>
      </w:pPr>
      <m:oMath>
        <m:r>
          <w:rPr>
            <w:rFonts w:ascii="Cambria Math" w:hAnsi="Cambria Math"/>
            <w:szCs w:val="24"/>
          </w:rPr>
          <m:t>S</m:t>
        </m:r>
      </m:oMath>
      <w:r w:rsidRPr="00AE76CE">
        <w:rPr>
          <w:szCs w:val="24"/>
          <w:vertAlign w:val="subscript"/>
        </w:rPr>
        <w:t>1</w:t>
      </w:r>
      <w:r w:rsidRPr="00AE76CE">
        <w:rPr>
          <w:szCs w:val="24"/>
        </w:rPr>
        <w:t xml:space="preserve"> = Total LRET purchases</w:t>
      </w:r>
      <w:r w:rsidR="001F581F">
        <w:rPr>
          <w:szCs w:val="24"/>
        </w:rPr>
        <w:t xml:space="preserve"> (MWh)</w:t>
      </w:r>
    </w:p>
    <w:p w14:paraId="1A470E40" w14:textId="5CC89C02" w:rsidR="002A56C1" w:rsidRPr="00AE76CE" w:rsidRDefault="002A56C1" w:rsidP="002A56C1">
      <w:pPr>
        <w:ind w:left="720"/>
        <w:rPr>
          <w:szCs w:val="24"/>
        </w:rPr>
      </w:pPr>
      <m:oMath>
        <m:r>
          <w:rPr>
            <w:rFonts w:ascii="Cambria Math" w:eastAsiaTheme="minorEastAsia" w:hAnsi="Cambria Math"/>
            <w:szCs w:val="24"/>
          </w:rPr>
          <m:t>α</m:t>
        </m:r>
      </m:oMath>
      <w:r w:rsidRPr="00AE76CE">
        <w:rPr>
          <w:szCs w:val="24"/>
          <w:vertAlign w:val="subscript"/>
        </w:rPr>
        <w:t>i</w:t>
      </w:r>
      <w:r w:rsidRPr="00AE76CE">
        <w:rPr>
          <w:szCs w:val="24"/>
        </w:rPr>
        <w:t xml:space="preserve"> = Renewable power percentage</w:t>
      </w:r>
    </w:p>
    <w:p w14:paraId="32FA764E" w14:textId="14D724F0" w:rsidR="002A56C1" w:rsidRPr="00AE76CE" w:rsidRDefault="002A56C1" w:rsidP="002A56C1">
      <w:pPr>
        <w:ind w:left="720"/>
        <w:rPr>
          <w:szCs w:val="24"/>
        </w:rPr>
      </w:pPr>
      <m:oMath>
        <m:r>
          <w:rPr>
            <w:rFonts w:ascii="Cambria Math" w:hAnsi="Cambria Math"/>
            <w:szCs w:val="24"/>
          </w:rPr>
          <m:t>β</m:t>
        </m:r>
      </m:oMath>
      <w:r w:rsidRPr="00AE76CE">
        <w:rPr>
          <w:szCs w:val="24"/>
          <w:vertAlign w:val="subscript"/>
        </w:rPr>
        <w:t>i</w:t>
      </w:r>
      <w:r w:rsidRPr="00AE76CE">
        <w:rPr>
          <w:szCs w:val="24"/>
        </w:rPr>
        <w:t xml:space="preserve"> = Total electricity supplied to residential customers;</w:t>
      </w:r>
    </w:p>
    <w:p w14:paraId="4D996BFF" w14:textId="58326B1D" w:rsidR="002A56C1" w:rsidRPr="00AE76CE" w:rsidRDefault="00C07373" w:rsidP="002A56C1">
      <w:pPr>
        <w:ind w:left="720"/>
        <w:rPr>
          <w:szCs w:val="24"/>
        </w:rPr>
      </w:pP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m:t>
            </m:r>
          </m:sub>
        </m:sSub>
      </m:oMath>
      <w:r w:rsidR="002A56C1" w:rsidRPr="00AE76CE">
        <w:rPr>
          <w:rFonts w:eastAsiaTheme="minorEastAsia"/>
          <w:szCs w:val="24"/>
        </w:rPr>
        <w:t xml:space="preserve"> = </w:t>
      </w:r>
      <w:r w:rsidR="002A56C1" w:rsidRPr="00AE76CE">
        <w:rPr>
          <w:szCs w:val="24"/>
        </w:rPr>
        <w:t>Total electricity supplied to non-residential and other customers.</w:t>
      </w:r>
    </w:p>
    <w:p w14:paraId="11D0F16D" w14:textId="77777777" w:rsidR="002A56C1" w:rsidRPr="00AE76CE" w:rsidRDefault="002A56C1" w:rsidP="002A56C1">
      <w:pPr>
        <w:rPr>
          <w:szCs w:val="24"/>
        </w:rPr>
      </w:pPr>
    </w:p>
    <w:p w14:paraId="17CAA9A2" w14:textId="77777777" w:rsidR="002A56C1" w:rsidRPr="00AE76CE" w:rsidRDefault="002A56C1" w:rsidP="002A56C1">
      <w:pPr>
        <w:rPr>
          <w:szCs w:val="24"/>
        </w:rPr>
      </w:pPr>
      <w:r w:rsidRPr="00AE76CE">
        <w:rPr>
          <w:szCs w:val="24"/>
        </w:rPr>
        <w:t>Data sources:</w:t>
      </w:r>
    </w:p>
    <w:p w14:paraId="54DA66D2" w14:textId="1715D0D8" w:rsidR="002A56C1" w:rsidRPr="00AE76CE" w:rsidRDefault="002A56C1" w:rsidP="0059495E">
      <w:pPr>
        <w:pStyle w:val="EndnoteText"/>
        <w:ind w:left="1418" w:hanging="698"/>
        <w:rPr>
          <w:rFonts w:ascii="Times New Roman" w:hAnsi="Times New Roman" w:cs="Times New Roman"/>
          <w:sz w:val="24"/>
          <w:szCs w:val="24"/>
        </w:rPr>
      </w:pPr>
      <m:oMath>
        <m:r>
          <w:rPr>
            <w:rFonts w:ascii="Cambria Math" w:eastAsiaTheme="minorEastAsia" w:hAnsi="Cambria Math" w:cs="Times New Roman"/>
            <w:sz w:val="24"/>
            <w:szCs w:val="24"/>
          </w:rPr>
          <m:t>α</m:t>
        </m:r>
      </m:oMath>
      <w:r w:rsidRPr="00AE76CE">
        <w:rPr>
          <w:rFonts w:ascii="Times New Roman" w:hAnsi="Times New Roman" w:cs="Times New Roman"/>
          <w:sz w:val="24"/>
          <w:szCs w:val="24"/>
          <w:vertAlign w:val="subscript"/>
        </w:rPr>
        <w:t>i</w:t>
      </w:r>
      <w:r w:rsidRPr="00AE76CE">
        <w:rPr>
          <w:rFonts w:ascii="Times New Roman" w:hAnsi="Times New Roman" w:cs="Times New Roman"/>
          <w:sz w:val="24"/>
          <w:szCs w:val="24"/>
        </w:rPr>
        <w:t xml:space="preserve"> - Clean Energy Regulator </w:t>
      </w:r>
      <w:hyperlink r:id="rId18" w:history="1">
        <w:r w:rsidRPr="00736AFB">
          <w:rPr>
            <w:rStyle w:val="Hyperlink"/>
            <w:rFonts w:ascii="Times New Roman" w:hAnsi="Times New Roman"/>
            <w:sz w:val="24"/>
            <w:szCs w:val="24"/>
          </w:rPr>
          <w:t>www.cleanenergyregulator.gov.au/</w:t>
        </w:r>
      </w:hyperlink>
    </w:p>
    <w:p w14:paraId="59A75E41" w14:textId="63C36BC4" w:rsidR="002A56C1" w:rsidRPr="00AE76CE" w:rsidRDefault="002A56C1" w:rsidP="0059495E">
      <w:pPr>
        <w:pStyle w:val="EndnoteText"/>
        <w:ind w:left="1418" w:hanging="698"/>
        <w:jc w:val="both"/>
      </w:pPr>
      <m:oMath>
        <m:r>
          <w:rPr>
            <w:rFonts w:ascii="Cambria Math" w:hAnsi="Cambria Math" w:cs="Times New Roman"/>
            <w:sz w:val="24"/>
            <w:szCs w:val="24"/>
          </w:rPr>
          <m:t>β</m:t>
        </m:r>
      </m:oMath>
      <w:r w:rsidRPr="00AE76CE">
        <w:rPr>
          <w:rFonts w:ascii="Times New Roman" w:hAnsi="Times New Roman" w:cs="Times New Roman"/>
          <w:sz w:val="24"/>
          <w:szCs w:val="24"/>
          <w:vertAlign w:val="subscript"/>
        </w:rPr>
        <w:t>i</w:t>
      </w:r>
      <w:r w:rsidR="0086720E">
        <w:rPr>
          <w:rFonts w:ascii="Times New Roman" w:hAnsi="Times New Roman" w:cs="Times New Roman"/>
          <w:sz w:val="24"/>
          <w:szCs w:val="24"/>
          <w:vertAlign w:val="subscript"/>
        </w:rPr>
        <w:t xml:space="preserve">, </w:t>
      </w:r>
      <m:oMath>
        <m:sSub>
          <m:sSubPr>
            <m:ctrlPr>
              <w:rPr>
                <w:rFonts w:ascii="Cambria Math" w:hAnsi="Cambria Math"/>
                <w:i/>
                <w:szCs w:val="24"/>
              </w:rPr>
            </m:ctrlPr>
          </m:sSubPr>
          <m:e>
            <m:r>
              <w:rPr>
                <w:rFonts w:ascii="Cambria Math" w:hAnsi="Cambria Math"/>
                <w:szCs w:val="24"/>
              </w:rPr>
              <m:t>γ</m:t>
            </m:r>
          </m:e>
          <m:sub>
            <m:r>
              <w:rPr>
                <w:rFonts w:ascii="Cambria Math" w:hAnsi="Cambria Math"/>
                <w:szCs w:val="24"/>
              </w:rPr>
              <m:t>i</m:t>
            </m:r>
          </m:sub>
        </m:sSub>
      </m:oMath>
      <w:r w:rsidRPr="00AE76CE">
        <w:rPr>
          <w:rFonts w:ascii="Times New Roman" w:hAnsi="Times New Roman" w:cs="Times New Roman"/>
          <w:sz w:val="24"/>
          <w:szCs w:val="24"/>
          <w:vertAlign w:val="subscript"/>
        </w:rPr>
        <w:t xml:space="preserve"> </w:t>
      </w:r>
      <w:r w:rsidRPr="00AE76CE">
        <w:rPr>
          <w:rFonts w:ascii="Times New Roman" w:hAnsi="Times New Roman" w:cs="Times New Roman"/>
          <w:sz w:val="24"/>
          <w:szCs w:val="24"/>
        </w:rPr>
        <w:t>-</w:t>
      </w:r>
      <w:r w:rsidRPr="00AE76CE">
        <w:rPr>
          <w:rFonts w:ascii="Times New Roman" w:hAnsi="Times New Roman" w:cs="Times New Roman"/>
          <w:sz w:val="24"/>
          <w:szCs w:val="24"/>
          <w:vertAlign w:val="subscript"/>
        </w:rPr>
        <w:t xml:space="preserve"> </w:t>
      </w:r>
      <w:r w:rsidRPr="00AE76CE">
        <w:rPr>
          <w:rFonts w:ascii="Times New Roman" w:hAnsi="Times New Roman" w:cs="Times New Roman"/>
          <w:sz w:val="24"/>
          <w:szCs w:val="24"/>
        </w:rPr>
        <w:t xml:space="preserve">  </w:t>
      </w:r>
      <w:r w:rsidR="004E64E0">
        <w:rPr>
          <w:rFonts w:ascii="Times New Roman" w:hAnsi="Times New Roman" w:cs="Times New Roman"/>
          <w:sz w:val="24"/>
          <w:szCs w:val="24"/>
        </w:rPr>
        <w:t>Evoenergy</w:t>
      </w:r>
      <w:r w:rsidRPr="00AE76CE">
        <w:rPr>
          <w:rFonts w:ascii="Times New Roman" w:hAnsi="Times New Roman" w:cs="Times New Roman"/>
          <w:sz w:val="24"/>
          <w:szCs w:val="24"/>
        </w:rPr>
        <w:t xml:space="preserve"> (a component of the annual </w:t>
      </w:r>
      <w:r>
        <w:rPr>
          <w:rFonts w:ascii="Times New Roman" w:hAnsi="Times New Roman" w:cs="Times New Roman"/>
          <w:sz w:val="24"/>
          <w:szCs w:val="24"/>
        </w:rPr>
        <w:t>Regulatory Information Notice (</w:t>
      </w:r>
      <w:r w:rsidRPr="00AE76CE">
        <w:rPr>
          <w:rFonts w:ascii="Times New Roman" w:hAnsi="Times New Roman" w:cs="Times New Roman"/>
          <w:sz w:val="24"/>
          <w:szCs w:val="24"/>
        </w:rPr>
        <w:t>RIN</w:t>
      </w:r>
      <w:r>
        <w:rPr>
          <w:rFonts w:ascii="Times New Roman" w:hAnsi="Times New Roman" w:cs="Times New Roman"/>
          <w:sz w:val="24"/>
          <w:szCs w:val="24"/>
        </w:rPr>
        <w:t>)</w:t>
      </w:r>
      <w:r w:rsidRPr="00AE76CE">
        <w:rPr>
          <w:rFonts w:ascii="Times New Roman" w:hAnsi="Times New Roman" w:cs="Times New Roman"/>
          <w:sz w:val="24"/>
          <w:szCs w:val="24"/>
        </w:rPr>
        <w:t xml:space="preserve"> submission to the </w:t>
      </w:r>
      <w:r>
        <w:rPr>
          <w:rFonts w:ascii="Times New Roman" w:hAnsi="Times New Roman" w:cs="Times New Roman"/>
          <w:sz w:val="24"/>
          <w:szCs w:val="24"/>
        </w:rPr>
        <w:t>Australian Energy Regulator (</w:t>
      </w:r>
      <w:r w:rsidRPr="00AE76CE">
        <w:rPr>
          <w:rFonts w:ascii="Times New Roman" w:hAnsi="Times New Roman" w:cs="Times New Roman"/>
          <w:sz w:val="24"/>
          <w:szCs w:val="24"/>
        </w:rPr>
        <w:t>AER</w:t>
      </w:r>
      <w:r>
        <w:rPr>
          <w:rFonts w:ascii="Times New Roman" w:hAnsi="Times New Roman" w:cs="Times New Roman"/>
          <w:sz w:val="24"/>
          <w:szCs w:val="24"/>
        </w:rPr>
        <w:t>)</w:t>
      </w:r>
      <w:r w:rsidRPr="00AE76CE">
        <w:rPr>
          <w:rFonts w:ascii="Times New Roman" w:hAnsi="Times New Roman" w:cs="Times New Roman"/>
          <w:sz w:val="24"/>
          <w:szCs w:val="24"/>
        </w:rPr>
        <w:t>)</w:t>
      </w:r>
    </w:p>
    <w:p w14:paraId="61971717" w14:textId="77777777" w:rsidR="002A56C1" w:rsidRPr="00AE76CE" w:rsidRDefault="002A56C1" w:rsidP="002A56C1">
      <w:pPr>
        <w:rPr>
          <w:bCs/>
          <w:szCs w:val="24"/>
        </w:rPr>
      </w:pPr>
    </w:p>
    <w:p w14:paraId="7C5DBD85" w14:textId="77777777" w:rsidR="002A56C1" w:rsidRPr="00AE76CE" w:rsidRDefault="002A56C1" w:rsidP="002A56C1">
      <w:pPr>
        <w:pStyle w:val="ListParagraph"/>
        <w:numPr>
          <w:ilvl w:val="3"/>
          <w:numId w:val="10"/>
        </w:numPr>
        <w:rPr>
          <w:szCs w:val="24"/>
        </w:rPr>
      </w:pPr>
      <w:r w:rsidRPr="00AE76CE">
        <w:rPr>
          <w:b/>
          <w:szCs w:val="24"/>
        </w:rPr>
        <w:t>Rooftop PV</w:t>
      </w:r>
    </w:p>
    <w:p w14:paraId="333C944C" w14:textId="77777777" w:rsidR="002A56C1" w:rsidRPr="00AE76CE" w:rsidRDefault="002A56C1" w:rsidP="002A56C1">
      <w:pPr>
        <w:pStyle w:val="ListParagraph"/>
        <w:ind w:left="1440"/>
        <w:rPr>
          <w:szCs w:val="24"/>
        </w:rPr>
      </w:pPr>
    </w:p>
    <w:p w14:paraId="3612008D" w14:textId="77777777" w:rsidR="002A56C1" w:rsidRPr="00AE76CE" w:rsidRDefault="00C07373" w:rsidP="002A56C1">
      <w:pPr>
        <w:rPr>
          <w:bCs/>
          <w:szCs w:val="24"/>
        </w:rPr>
      </w:pPr>
      <m:oMathPara>
        <m:oMathParaPr>
          <m:jc m:val="left"/>
        </m:oMathPara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3</m:t>
              </m:r>
            </m:sub>
          </m:sSub>
          <m:r>
            <w:rPr>
              <w:rFonts w:ascii="Cambria Math" w:hAnsi="Cambria Math"/>
              <w:szCs w:val="24"/>
            </w:rPr>
            <m:t>=</m:t>
          </m:r>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ε</m:t>
                  </m:r>
                </m:e>
                <m:sub>
                  <m:r>
                    <w:rPr>
                      <w:rFonts w:ascii="Cambria Math" w:hAnsi="Cambria Math"/>
                      <w:szCs w:val="24"/>
                    </w:rPr>
                    <m:t>i</m:t>
                  </m:r>
                </m:sub>
              </m:sSub>
            </m:e>
          </m:nary>
        </m:oMath>
      </m:oMathPara>
    </w:p>
    <w:p w14:paraId="6BABEC00" w14:textId="77777777" w:rsidR="002A56C1" w:rsidRPr="00AE76CE" w:rsidRDefault="002A56C1" w:rsidP="002A56C1">
      <w:pPr>
        <w:rPr>
          <w:szCs w:val="24"/>
        </w:rPr>
      </w:pPr>
    </w:p>
    <w:p w14:paraId="3D89A07B" w14:textId="77777777" w:rsidR="002A56C1" w:rsidRPr="00AE76CE" w:rsidRDefault="002A56C1" w:rsidP="002A56C1">
      <w:pPr>
        <w:spacing w:line="360" w:lineRule="auto"/>
        <w:rPr>
          <w:szCs w:val="24"/>
        </w:rPr>
      </w:pPr>
      <w:r w:rsidRPr="00AE76CE">
        <w:rPr>
          <w:szCs w:val="24"/>
        </w:rPr>
        <w:t>Where,</w:t>
      </w:r>
    </w:p>
    <w:p w14:paraId="63DE587C" w14:textId="31905E65" w:rsidR="002A56C1" w:rsidRPr="00AE76CE" w:rsidRDefault="00C07373" w:rsidP="002A56C1">
      <w:pPr>
        <w:ind w:left="720"/>
        <w:rPr>
          <w:szCs w:val="24"/>
        </w:rPr>
      </w:p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3</m:t>
            </m:r>
          </m:sub>
        </m:sSub>
      </m:oMath>
      <w:r w:rsidR="002A56C1" w:rsidRPr="00AE76CE">
        <w:rPr>
          <w:szCs w:val="24"/>
        </w:rPr>
        <w:t>= Total Rooftop PV output</w:t>
      </w:r>
      <w:r w:rsidR="00037316">
        <w:rPr>
          <w:szCs w:val="24"/>
        </w:rPr>
        <w:t xml:space="preserve"> (MWh)</w:t>
      </w:r>
    </w:p>
    <w:p w14:paraId="63F58A07" w14:textId="13F37CFF" w:rsidR="002A56C1" w:rsidRPr="00AE76CE" w:rsidRDefault="00C07373" w:rsidP="00B35523">
      <w:pPr>
        <w:ind w:left="1418" w:hanging="698"/>
        <w:rPr>
          <w:szCs w:val="24"/>
        </w:rPr>
      </w:pPr>
      <m:oMath>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ε</m:t>
                </m:r>
              </m:e>
              <m:sub>
                <m:r>
                  <w:rPr>
                    <w:rFonts w:ascii="Cambria Math" w:hAnsi="Cambria Math"/>
                    <w:szCs w:val="24"/>
                  </w:rPr>
                  <m:t>i</m:t>
                </m:r>
              </m:sub>
            </m:sSub>
          </m:e>
        </m:nary>
      </m:oMath>
      <w:r w:rsidR="002A56C1" w:rsidRPr="00AE76CE">
        <w:rPr>
          <w:szCs w:val="24"/>
        </w:rPr>
        <w:t xml:space="preserve"> = Sum of </w:t>
      </w:r>
      <w:bookmarkStart w:id="1" w:name="_Hlk45547767"/>
      <w:r w:rsidR="002A56C1" w:rsidRPr="00AE76CE">
        <w:rPr>
          <w:szCs w:val="24"/>
        </w:rPr>
        <w:t xml:space="preserve">metered output </w:t>
      </w:r>
      <w:r w:rsidR="00B60AD0">
        <w:rPr>
          <w:szCs w:val="24"/>
        </w:rPr>
        <w:t xml:space="preserve">(MWh) </w:t>
      </w:r>
      <w:r w:rsidR="002A56C1" w:rsidRPr="00AE76CE">
        <w:rPr>
          <w:szCs w:val="24"/>
        </w:rPr>
        <w:t xml:space="preserve">in the year of all PV installations with capacity less than 200 kW </w:t>
      </w:r>
      <w:bookmarkEnd w:id="1"/>
      <w:r w:rsidR="002A56C1" w:rsidRPr="00AE76CE">
        <w:rPr>
          <w:szCs w:val="24"/>
        </w:rPr>
        <w:t xml:space="preserve">in the following categories: </w:t>
      </w:r>
    </w:p>
    <w:p w14:paraId="5DBD077B" w14:textId="77777777" w:rsidR="002A56C1" w:rsidRPr="00AE76CE" w:rsidRDefault="002A56C1" w:rsidP="00B35523">
      <w:pPr>
        <w:pStyle w:val="ListParagraph"/>
        <w:numPr>
          <w:ilvl w:val="0"/>
          <w:numId w:val="15"/>
        </w:numPr>
        <w:spacing w:line="276" w:lineRule="auto"/>
        <w:ind w:left="1276" w:firstLine="0"/>
        <w:rPr>
          <w:szCs w:val="24"/>
        </w:rPr>
      </w:pPr>
      <w:r w:rsidRPr="00AE76CE">
        <w:rPr>
          <w:szCs w:val="24"/>
        </w:rPr>
        <w:t>supplied with ACT feed in tariff (f.i.t.)</w:t>
      </w:r>
    </w:p>
    <w:p w14:paraId="37D4EAD3" w14:textId="77777777" w:rsidR="002A56C1" w:rsidRPr="00AE76CE" w:rsidRDefault="002A56C1" w:rsidP="00B35523">
      <w:pPr>
        <w:pStyle w:val="ListParagraph"/>
        <w:numPr>
          <w:ilvl w:val="0"/>
          <w:numId w:val="15"/>
        </w:numPr>
        <w:spacing w:after="200" w:line="276" w:lineRule="auto"/>
        <w:ind w:left="1276" w:firstLine="0"/>
        <w:rPr>
          <w:szCs w:val="24"/>
        </w:rPr>
      </w:pPr>
      <w:r w:rsidRPr="00AE76CE">
        <w:rPr>
          <w:szCs w:val="24"/>
        </w:rPr>
        <w:t>supplied under gross metering but without f.i.t.</w:t>
      </w:r>
    </w:p>
    <w:p w14:paraId="7E418521" w14:textId="77777777" w:rsidR="002A56C1" w:rsidRPr="00AE76CE" w:rsidRDefault="002A56C1" w:rsidP="00B35523">
      <w:pPr>
        <w:pStyle w:val="ListParagraph"/>
        <w:numPr>
          <w:ilvl w:val="0"/>
          <w:numId w:val="15"/>
        </w:numPr>
        <w:spacing w:line="276" w:lineRule="auto"/>
        <w:ind w:left="1276" w:firstLine="0"/>
        <w:rPr>
          <w:szCs w:val="24"/>
        </w:rPr>
      </w:pPr>
      <w:r w:rsidRPr="00AE76CE">
        <w:rPr>
          <w:szCs w:val="24"/>
        </w:rPr>
        <w:t>supplied under net metering.</w:t>
      </w:r>
    </w:p>
    <w:p w14:paraId="329D3315" w14:textId="77777777" w:rsidR="002A56C1" w:rsidRPr="00AE76CE" w:rsidRDefault="002A56C1" w:rsidP="002A56C1">
      <w:pPr>
        <w:pStyle w:val="ListParagraph"/>
        <w:spacing w:line="276" w:lineRule="auto"/>
        <w:ind w:left="1440"/>
        <w:rPr>
          <w:szCs w:val="24"/>
        </w:rPr>
      </w:pPr>
    </w:p>
    <w:p w14:paraId="53BD7C47" w14:textId="77777777" w:rsidR="002A56C1" w:rsidRPr="00AE76CE" w:rsidRDefault="002A56C1" w:rsidP="002A56C1">
      <w:pPr>
        <w:rPr>
          <w:szCs w:val="24"/>
        </w:rPr>
      </w:pPr>
      <w:r w:rsidRPr="00AE76CE">
        <w:rPr>
          <w:szCs w:val="24"/>
        </w:rPr>
        <w:t>Data sources:</w:t>
      </w:r>
    </w:p>
    <w:p w14:paraId="27558CDB" w14:textId="7F125185" w:rsidR="002A56C1" w:rsidRPr="00AE76CE" w:rsidRDefault="00C07373" w:rsidP="00B35523">
      <w:pPr>
        <w:ind w:left="1418" w:hanging="698"/>
        <w:rPr>
          <w:szCs w:val="24"/>
        </w:rPr>
      </w:pPr>
      <m:oMath>
        <m:nary>
          <m:naryPr>
            <m:chr m:val="∑"/>
            <m:limLoc m:val="subSup"/>
            <m:supHide m:val="1"/>
            <m:ctrlPr>
              <w:rPr>
                <w:rFonts w:ascii="Cambria Math" w:hAnsi="Cambria Math"/>
                <w:i/>
                <w:szCs w:val="24"/>
              </w:rPr>
            </m:ctrlPr>
          </m:naryPr>
          <m:sub>
            <m:r>
              <w:rPr>
                <w:rFonts w:ascii="Cambria Math" w:hAnsi="Cambria Math"/>
                <w:szCs w:val="24"/>
              </w:rPr>
              <m:t>i</m:t>
            </m:r>
          </m:sub>
          <m:sup/>
          <m:e>
            <m:sSub>
              <m:sSubPr>
                <m:ctrlPr>
                  <w:rPr>
                    <w:rFonts w:ascii="Cambria Math" w:hAnsi="Cambria Math"/>
                    <w:i/>
                    <w:szCs w:val="24"/>
                  </w:rPr>
                </m:ctrlPr>
              </m:sSubPr>
              <m:e>
                <m:r>
                  <w:rPr>
                    <w:rFonts w:ascii="Cambria Math" w:hAnsi="Cambria Math"/>
                    <w:szCs w:val="24"/>
                  </w:rPr>
                  <m:t>ε</m:t>
                </m:r>
              </m:e>
              <m:sub>
                <m:r>
                  <w:rPr>
                    <w:rFonts w:ascii="Cambria Math" w:hAnsi="Cambria Math"/>
                    <w:szCs w:val="24"/>
                  </w:rPr>
                  <m:t>i</m:t>
                </m:r>
              </m:sub>
            </m:sSub>
          </m:e>
        </m:nary>
      </m:oMath>
      <w:r w:rsidR="002A56C1" w:rsidRPr="00AE76CE">
        <w:rPr>
          <w:rFonts w:eastAsiaTheme="minorEastAsia"/>
          <w:bCs/>
          <w:szCs w:val="24"/>
        </w:rPr>
        <w:t xml:space="preserve"> - </w:t>
      </w:r>
      <w:r w:rsidR="002A56C1" w:rsidRPr="00AE76CE">
        <w:rPr>
          <w:szCs w:val="24"/>
        </w:rPr>
        <w:t xml:space="preserve">As advised by </w:t>
      </w:r>
      <w:r w:rsidR="002A56C1">
        <w:rPr>
          <w:szCs w:val="24"/>
        </w:rPr>
        <w:t>Evoenergy</w:t>
      </w:r>
      <w:r w:rsidR="002A56C1" w:rsidRPr="00AE76CE">
        <w:rPr>
          <w:szCs w:val="24"/>
        </w:rPr>
        <w:t xml:space="preserve"> in regular reports to the ACT </w:t>
      </w:r>
      <w:r w:rsidR="00B35523">
        <w:rPr>
          <w:szCs w:val="24"/>
        </w:rPr>
        <w:t xml:space="preserve">Government, </w:t>
      </w:r>
      <w:r w:rsidR="002A56C1" w:rsidRPr="00AE76CE">
        <w:rPr>
          <w:szCs w:val="24"/>
        </w:rPr>
        <w:t>Environment, Planning and Sustainable Development Directorate</w:t>
      </w:r>
    </w:p>
    <w:p w14:paraId="180977F7" w14:textId="77777777" w:rsidR="002A56C1" w:rsidRPr="00AE76CE" w:rsidRDefault="002A56C1" w:rsidP="002A56C1">
      <w:pPr>
        <w:rPr>
          <w:b/>
          <w:szCs w:val="24"/>
        </w:rPr>
      </w:pPr>
    </w:p>
    <w:p w14:paraId="3E4C005E" w14:textId="77777777" w:rsidR="002A56C1" w:rsidRPr="00AE76CE" w:rsidRDefault="002A56C1" w:rsidP="002A56C1">
      <w:pPr>
        <w:pStyle w:val="ListParagraph"/>
        <w:numPr>
          <w:ilvl w:val="3"/>
          <w:numId w:val="10"/>
        </w:numPr>
        <w:rPr>
          <w:b/>
          <w:szCs w:val="24"/>
        </w:rPr>
      </w:pPr>
      <w:r w:rsidRPr="00AE76CE">
        <w:rPr>
          <w:b/>
          <w:szCs w:val="24"/>
        </w:rPr>
        <w:t>Below Baseline NSW region NEM renewable generation</w:t>
      </w:r>
    </w:p>
    <w:p w14:paraId="04B6F47D" w14:textId="77777777" w:rsidR="002A56C1" w:rsidRPr="00AE76CE" w:rsidRDefault="002A56C1" w:rsidP="002A56C1">
      <w:pPr>
        <w:pStyle w:val="ListParagraph"/>
        <w:ind w:left="1440"/>
        <w:rPr>
          <w:b/>
          <w:szCs w:val="24"/>
        </w:rPr>
      </w:pPr>
    </w:p>
    <w:p w14:paraId="79CE06D2" w14:textId="77777777" w:rsidR="002A56C1" w:rsidRPr="00AE76CE" w:rsidRDefault="00C07373" w:rsidP="002A56C1">
      <w:pPr>
        <w:rPr>
          <w:szCs w:val="24"/>
        </w:rPr>
      </w:pPr>
      <m:oMathPara>
        <m:oMathParaPr>
          <m:jc m:val="left"/>
        </m:oMathParaPr>
        <m:oMath>
          <m:sSub>
            <m:sSubPr>
              <m:ctrlPr>
                <w:rPr>
                  <w:rFonts w:ascii="Cambria Math" w:eastAsiaTheme="minorEastAsia" w:hAnsi="Cambria Math"/>
                  <w:i/>
                  <w:szCs w:val="24"/>
                </w:rPr>
              </m:ctrlPr>
            </m:sSubPr>
            <m:e>
              <m:r>
                <w:rPr>
                  <w:rFonts w:ascii="Cambria Math" w:eastAsiaTheme="minorEastAsia" w:hAnsi="Cambria Math"/>
                  <w:szCs w:val="24"/>
                </w:rPr>
                <m:t>S</m:t>
              </m:r>
            </m:e>
            <m:sub>
              <m:r>
                <w:rPr>
                  <w:rFonts w:ascii="Cambria Math" w:eastAsiaTheme="minorEastAsia" w:hAnsi="Cambria Math"/>
                  <w:szCs w:val="24"/>
                </w:rPr>
                <m:t>4</m:t>
              </m:r>
            </m:sub>
          </m:sSub>
          <m:r>
            <w:rPr>
              <w:rFonts w:ascii="Cambria Math" w:eastAsiaTheme="minorEastAsia" w:hAnsi="Cambria Math"/>
              <w:szCs w:val="24"/>
            </w:rPr>
            <m:t>=</m:t>
          </m:r>
          <m:f>
            <m:fPr>
              <m:ctrlPr>
                <w:rPr>
                  <w:rFonts w:ascii="Cambria Math" w:eastAsiaTheme="minorEastAsia" w:hAnsi="Cambria Math"/>
                  <w:i/>
                  <w:szCs w:val="24"/>
                </w:rPr>
              </m:ctrlPr>
            </m:fPr>
            <m:num>
              <m:nary>
                <m:naryPr>
                  <m:chr m:val="∑"/>
                  <m:limLoc m:val="undOvr"/>
                  <m:ctrlPr>
                    <w:rPr>
                      <w:rFonts w:ascii="Cambria Math" w:eastAsiaTheme="minorEastAsia" w:hAnsi="Cambria Math"/>
                      <w:i/>
                      <w:szCs w:val="24"/>
                    </w:rPr>
                  </m:ctrlPr>
                </m:naryPr>
                <m:sub>
                  <m:r>
                    <w:rPr>
                      <w:rFonts w:ascii="Cambria Math" w:eastAsiaTheme="minorEastAsia" w:hAnsi="Cambria Math"/>
                      <w:szCs w:val="24"/>
                    </w:rPr>
                    <m:t>m</m:t>
                  </m:r>
                  <m:r>
                    <w:rPr>
                      <w:rFonts w:ascii="Cambria Math" w:eastAsiaTheme="minorEastAsia" w:hAnsi="Cambria Math"/>
                      <w:szCs w:val="24"/>
                    </w:rPr>
                    <m:t>=1</m:t>
                  </m:r>
                </m:sub>
                <m:sup>
                  <m:r>
                    <w:rPr>
                      <w:rFonts w:ascii="Cambria Math" w:eastAsiaTheme="minorEastAsia" w:hAnsi="Cambria Math"/>
                      <w:szCs w:val="24"/>
                    </w:rPr>
                    <m:t>5</m:t>
                  </m:r>
                </m:sup>
                <m:e>
                  <m:sSub>
                    <m:sSubPr>
                      <m:ctrlPr>
                        <w:rPr>
                          <w:rFonts w:ascii="Cambria Math" w:eastAsiaTheme="minorEastAsia" w:hAnsi="Cambria Math"/>
                          <w:i/>
                          <w:szCs w:val="24"/>
                        </w:rPr>
                      </m:ctrlPr>
                    </m:sSubPr>
                    <m:e>
                      <m:r>
                        <w:rPr>
                          <w:rFonts w:ascii="Cambria Math" w:eastAsiaTheme="minorEastAsia" w:hAnsi="Cambria Math"/>
                          <w:szCs w:val="24"/>
                        </w:rPr>
                        <m:t>G</m:t>
                      </m:r>
                    </m:e>
                    <m:sub>
                      <m:r>
                        <w:rPr>
                          <w:rFonts w:ascii="Cambria Math" w:eastAsiaTheme="minorEastAsia" w:hAnsi="Cambria Math"/>
                          <w:szCs w:val="24"/>
                        </w:rPr>
                        <m:t>m</m:t>
                      </m:r>
                    </m:sub>
                  </m:sSub>
                </m:e>
              </m:nary>
            </m:num>
            <m:den>
              <m:r>
                <w:rPr>
                  <w:rFonts w:ascii="Cambria Math" w:eastAsiaTheme="minorEastAsia" w:hAnsi="Cambria Math"/>
                  <w:szCs w:val="24"/>
                </w:rPr>
                <m:t>5</m:t>
              </m:r>
            </m:den>
          </m:f>
          <m:r>
            <w:rPr>
              <w:rFonts w:ascii="Cambria Math" w:eastAsiaTheme="minorEastAsia" w:hAnsi="Cambria Math"/>
              <w:szCs w:val="24"/>
            </w:rPr>
            <m:t>×</m:t>
          </m:r>
          <m:d>
            <m:dPr>
              <m:ctrlPr>
                <w:rPr>
                  <w:rFonts w:ascii="Cambria Math" w:eastAsiaTheme="minorEastAsia" w:hAnsi="Cambria Math"/>
                  <w:i/>
                  <w:szCs w:val="24"/>
                </w:rPr>
              </m:ctrlPr>
            </m:dPr>
            <m:e>
              <m:r>
                <w:rPr>
                  <w:rFonts w:ascii="Cambria Math" w:eastAsiaTheme="minorEastAsia" w:hAnsi="Cambria Math"/>
                  <w:szCs w:val="24"/>
                </w:rPr>
                <m:t xml:space="preserve"> </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r>
                <w:rPr>
                  <w:rFonts w:ascii="Cambria Math" w:eastAsiaTheme="minorEastAsia" w:hAnsi="Cambria Math"/>
                  <w:szCs w:val="24"/>
                </w:rPr>
                <m:t xml:space="preserve">  </m:t>
              </m:r>
              <m:r>
                <w:rPr>
                  <w:rFonts w:ascii="Cambria Math" w:eastAsiaTheme="minorEastAsia" w:hAnsi="Cambria Math"/>
                  <w:szCs w:val="24"/>
                </w:rPr>
                <m:t>x</m:t>
              </m:r>
              <m:r>
                <w:rPr>
                  <w:rFonts w:ascii="Cambria Math" w:eastAsiaTheme="minorEastAsia" w:hAnsi="Cambria Math"/>
                  <w:szCs w:val="24"/>
                </w:rPr>
                <m:t xml:space="preserve"> </m:t>
              </m:r>
              <m:nary>
                <m:naryPr>
                  <m:chr m:val="∑"/>
                  <m:limLoc m:val="undOvr"/>
                  <m:ctrlPr>
                    <w:rPr>
                      <w:rFonts w:ascii="Cambria Math" w:eastAsiaTheme="minorEastAsia" w:hAnsi="Cambria Math"/>
                      <w:i/>
                      <w:szCs w:val="24"/>
                    </w:rPr>
                  </m:ctrlPr>
                </m:naryPr>
                <m:sub>
                  <m:r>
                    <w:rPr>
                      <w:rFonts w:ascii="Cambria Math" w:eastAsiaTheme="minorEastAsia" w:hAnsi="Cambria Math"/>
                      <w:szCs w:val="24"/>
                    </w:rPr>
                    <m:t>t</m:t>
                  </m:r>
                  <m:r>
                    <w:rPr>
                      <w:rFonts w:ascii="Cambria Math" w:eastAsiaTheme="minorEastAsia" w:hAnsi="Cambria Math"/>
                      <w:szCs w:val="24"/>
                    </w:rPr>
                    <m:t>=1</m:t>
                  </m:r>
                </m:sub>
                <m:sup>
                  <m:r>
                    <w:rPr>
                      <w:rFonts w:ascii="Cambria Math" w:eastAsiaTheme="minorEastAsia" w:hAnsi="Cambria Math"/>
                      <w:szCs w:val="24"/>
                    </w:rPr>
                    <m:t>n</m:t>
                  </m:r>
                </m:sup>
                <m:e>
                  <m:sSub>
                    <m:sSubPr>
                      <m:ctrlPr>
                        <w:rPr>
                          <w:rFonts w:ascii="Cambria Math" w:eastAsiaTheme="minorEastAsia" w:hAnsi="Cambria Math"/>
                          <w:i/>
                          <w:szCs w:val="24"/>
                        </w:rPr>
                      </m:ctrlPr>
                    </m:sSubPr>
                    <m:e>
                      <m:r>
                        <w:rPr>
                          <w:rFonts w:ascii="Cambria Math" w:hAnsi="Cambria Math"/>
                          <w:szCs w:val="24"/>
                        </w:rPr>
                        <m:t>x</m:t>
                      </m:r>
                    </m:e>
                    <m:sub>
                      <m:r>
                        <w:rPr>
                          <w:rFonts w:ascii="Cambria Math" w:eastAsiaTheme="minorEastAsia" w:hAnsi="Cambria Math"/>
                          <w:szCs w:val="24"/>
                        </w:rPr>
                        <m:t>i</m:t>
                      </m:r>
                    </m:sub>
                  </m:sSub>
                </m:e>
              </m:nary>
            </m:e>
          </m:d>
        </m:oMath>
      </m:oMathPara>
    </w:p>
    <w:p w14:paraId="6FE894F5" w14:textId="77777777" w:rsidR="002A56C1" w:rsidRPr="00AE76CE" w:rsidRDefault="002A56C1" w:rsidP="002A56C1">
      <w:pPr>
        <w:rPr>
          <w:szCs w:val="24"/>
        </w:rPr>
      </w:pPr>
    </w:p>
    <w:p w14:paraId="48A75FC8" w14:textId="77777777" w:rsidR="002A56C1" w:rsidRPr="00AE76CE" w:rsidRDefault="002A56C1" w:rsidP="002A56C1">
      <w:pPr>
        <w:rPr>
          <w:szCs w:val="24"/>
        </w:rPr>
      </w:pPr>
      <w:r w:rsidRPr="00AE76CE">
        <w:rPr>
          <w:szCs w:val="24"/>
        </w:rPr>
        <w:t>Where,</w:t>
      </w:r>
    </w:p>
    <w:p w14:paraId="58126155" w14:textId="77777777" w:rsidR="002A56C1" w:rsidRPr="00AE76CE" w:rsidRDefault="002A56C1" w:rsidP="002A56C1">
      <w:pPr>
        <w:ind w:left="720"/>
        <w:rPr>
          <w:szCs w:val="24"/>
        </w:rPr>
      </w:pPr>
      <w:r w:rsidRPr="00AE76CE">
        <w:rPr>
          <w:i/>
          <w:szCs w:val="24"/>
        </w:rPr>
        <w:t xml:space="preserve">1 </w:t>
      </w:r>
      <w:r w:rsidRPr="00AE76CE">
        <w:rPr>
          <w:szCs w:val="24"/>
        </w:rPr>
        <w:t>= Inventory year − 4;</w:t>
      </w:r>
    </w:p>
    <w:p w14:paraId="542CE660" w14:textId="77777777" w:rsidR="002A56C1" w:rsidRPr="00AE76CE" w:rsidRDefault="002A56C1" w:rsidP="002A56C1">
      <w:pPr>
        <w:ind w:left="720"/>
        <w:rPr>
          <w:szCs w:val="24"/>
        </w:rPr>
      </w:pPr>
      <w:r w:rsidRPr="00AE76CE">
        <w:rPr>
          <w:i/>
          <w:szCs w:val="24"/>
        </w:rPr>
        <w:t xml:space="preserve">2 </w:t>
      </w:r>
      <w:r w:rsidRPr="00AE76CE">
        <w:rPr>
          <w:szCs w:val="24"/>
        </w:rPr>
        <w:t>= Inventory year − 3;</w:t>
      </w:r>
    </w:p>
    <w:p w14:paraId="598ECB50" w14:textId="77777777" w:rsidR="002A56C1" w:rsidRPr="00AE76CE" w:rsidRDefault="002A56C1" w:rsidP="002A56C1">
      <w:pPr>
        <w:ind w:left="720"/>
        <w:rPr>
          <w:szCs w:val="24"/>
        </w:rPr>
      </w:pPr>
      <w:r w:rsidRPr="00AE76CE">
        <w:rPr>
          <w:i/>
          <w:szCs w:val="24"/>
        </w:rPr>
        <w:t xml:space="preserve">3 </w:t>
      </w:r>
      <w:r w:rsidRPr="00AE76CE">
        <w:rPr>
          <w:szCs w:val="24"/>
        </w:rPr>
        <w:t>= Inventory year − 2;</w:t>
      </w:r>
    </w:p>
    <w:p w14:paraId="561A9F1E" w14:textId="77777777" w:rsidR="002A56C1" w:rsidRPr="00AE76CE" w:rsidRDefault="002A56C1" w:rsidP="002A56C1">
      <w:pPr>
        <w:ind w:left="720"/>
        <w:rPr>
          <w:szCs w:val="24"/>
        </w:rPr>
      </w:pPr>
      <w:r w:rsidRPr="00AE76CE">
        <w:rPr>
          <w:i/>
          <w:szCs w:val="24"/>
        </w:rPr>
        <w:t xml:space="preserve">4 </w:t>
      </w:r>
      <w:r w:rsidRPr="00AE76CE">
        <w:rPr>
          <w:szCs w:val="24"/>
        </w:rPr>
        <w:t>= Inventory year − 1;</w:t>
      </w:r>
    </w:p>
    <w:p w14:paraId="565720AF" w14:textId="77777777" w:rsidR="002A56C1" w:rsidRPr="00AE76CE" w:rsidRDefault="002A56C1" w:rsidP="002A56C1">
      <w:pPr>
        <w:ind w:left="720"/>
        <w:rPr>
          <w:szCs w:val="24"/>
        </w:rPr>
      </w:pPr>
      <w:r w:rsidRPr="00AE76CE">
        <w:rPr>
          <w:i/>
          <w:szCs w:val="24"/>
        </w:rPr>
        <w:t xml:space="preserve">5 </w:t>
      </w:r>
      <w:r w:rsidRPr="00AE76CE">
        <w:rPr>
          <w:szCs w:val="24"/>
        </w:rPr>
        <w:t>= Inventory year.</w:t>
      </w:r>
    </w:p>
    <w:p w14:paraId="678DAACB" w14:textId="77777777" w:rsidR="002A56C1" w:rsidRPr="00AE76CE" w:rsidRDefault="002A56C1" w:rsidP="002A56C1">
      <w:pPr>
        <w:rPr>
          <w:szCs w:val="24"/>
        </w:rPr>
      </w:pPr>
    </w:p>
    <w:p w14:paraId="40DE2A0D" w14:textId="77777777" w:rsidR="002A56C1" w:rsidRPr="00AE76CE" w:rsidRDefault="002A56C1" w:rsidP="002A56C1">
      <w:pPr>
        <w:rPr>
          <w:szCs w:val="24"/>
        </w:rPr>
      </w:pPr>
      <w:r w:rsidRPr="00AE76CE">
        <w:rPr>
          <w:szCs w:val="24"/>
        </w:rPr>
        <w:t>Where,</w:t>
      </w:r>
    </w:p>
    <w:p w14:paraId="26001BAD" w14:textId="77777777" w:rsidR="002A56C1" w:rsidRPr="00AE76CE" w:rsidRDefault="002A56C1" w:rsidP="002A56C1">
      <w:pPr>
        <w:ind w:left="1111" w:hanging="391"/>
        <w:rPr>
          <w:szCs w:val="24"/>
        </w:rPr>
      </w:pPr>
      <w:r w:rsidRPr="00AE76CE">
        <w:rPr>
          <w:i/>
          <w:iCs/>
          <w:szCs w:val="24"/>
        </w:rPr>
        <w:t xml:space="preserve">n </w:t>
      </w:r>
      <w:r w:rsidRPr="00AE76CE">
        <w:rPr>
          <w:szCs w:val="24"/>
        </w:rPr>
        <w:t>= the number of inventory years from 2012-13 to the current inventory year;</w:t>
      </w:r>
    </w:p>
    <w:p w14:paraId="6D32855A" w14:textId="77777777" w:rsidR="002A56C1" w:rsidRPr="00AE76CE" w:rsidRDefault="00C07373" w:rsidP="002A56C1">
      <w:pPr>
        <w:ind w:left="1162" w:hanging="442"/>
        <w:rPr>
          <w:szCs w:val="24"/>
        </w:rPr>
      </w:pPr>
      <m:oMath>
        <m:sSub>
          <m:sSubPr>
            <m:ctrlPr>
              <w:rPr>
                <w:rFonts w:ascii="Cambria Math" w:eastAsiaTheme="minorEastAsia" w:hAnsi="Cambria Math"/>
                <w:i/>
                <w:szCs w:val="24"/>
              </w:rPr>
            </m:ctrlPr>
          </m:sSubPr>
          <m:e>
            <m:r>
              <w:rPr>
                <w:rFonts w:ascii="Cambria Math" w:hAnsi="Cambria Math"/>
                <w:szCs w:val="24"/>
              </w:rPr>
              <m:t>x</m:t>
            </m:r>
          </m:e>
          <m:sub>
            <m:r>
              <w:rPr>
                <w:rFonts w:ascii="Cambria Math" w:eastAsiaTheme="minorEastAsia" w:hAnsi="Cambria Math"/>
                <w:szCs w:val="24"/>
              </w:rPr>
              <m:t>i</m:t>
            </m:r>
          </m:sub>
        </m:sSub>
      </m:oMath>
      <w:r w:rsidR="002A56C1" w:rsidRPr="00AE76CE">
        <w:rPr>
          <w:szCs w:val="24"/>
        </w:rPr>
        <w:t xml:space="preserve"> = the ACT’s percentage share of below baseline NSW region NEM renewable generation as calculated for the relevant inventory year.</w:t>
      </w:r>
    </w:p>
    <w:p w14:paraId="4632AECD" w14:textId="77777777" w:rsidR="002A56C1" w:rsidRPr="00AE76CE" w:rsidRDefault="002A56C1" w:rsidP="002A56C1">
      <w:pPr>
        <w:rPr>
          <w:szCs w:val="24"/>
        </w:rPr>
      </w:pPr>
    </w:p>
    <w:p w14:paraId="2168D7E6" w14:textId="77777777" w:rsidR="002A56C1" w:rsidRPr="00AE76CE" w:rsidRDefault="002A56C1" w:rsidP="002A56C1">
      <w:pPr>
        <w:rPr>
          <w:szCs w:val="24"/>
        </w:rPr>
      </w:pPr>
      <w:r w:rsidRPr="00AE76CE">
        <w:rPr>
          <w:szCs w:val="24"/>
        </w:rPr>
        <w:t>and</w:t>
      </w:r>
    </w:p>
    <w:p w14:paraId="4E2F5BD6" w14:textId="77777777" w:rsidR="002A56C1" w:rsidRPr="00AE76CE" w:rsidRDefault="002A56C1" w:rsidP="002A56C1">
      <w:pPr>
        <w:rPr>
          <w:szCs w:val="24"/>
        </w:rPr>
      </w:pPr>
    </w:p>
    <w:p w14:paraId="09E2ECF3" w14:textId="77777777" w:rsidR="002A56C1" w:rsidRPr="00AE76CE" w:rsidRDefault="002A56C1" w:rsidP="002A56C1">
      <w:pPr>
        <w:rPr>
          <w:szCs w:val="24"/>
        </w:rPr>
      </w:pPr>
      <w:r w:rsidRPr="00AE76CE">
        <w:rPr>
          <w:szCs w:val="24"/>
        </w:rPr>
        <w:t>For each of the following Stations:  Hume, Blowering, Guthega, Tumut 1, Tumut 2, Tumut 3 (net of pump energy input)</w:t>
      </w:r>
      <w:r w:rsidRPr="00AE76CE">
        <w:rPr>
          <w:rStyle w:val="EndnoteReference"/>
          <w:szCs w:val="24"/>
        </w:rPr>
        <w:endnoteReference w:id="1"/>
      </w:r>
      <w:r w:rsidRPr="00AE76CE">
        <w:rPr>
          <w:szCs w:val="24"/>
        </w:rPr>
        <w:t>:</w:t>
      </w:r>
    </w:p>
    <w:p w14:paraId="61A8CF56" w14:textId="77777777" w:rsidR="002A56C1" w:rsidRPr="00AE76CE" w:rsidRDefault="00C07373" w:rsidP="002A56C1">
      <w:pPr>
        <w:rPr>
          <w:szCs w:val="24"/>
        </w:rPr>
      </w:pPr>
      <m:oMathPara>
        <m:oMathParaPr>
          <m:jc m:val="left"/>
        </m:oMathParaPr>
        <m:oMath>
          <m:sSub>
            <m:sSubPr>
              <m:ctrlPr>
                <w:rPr>
                  <w:rFonts w:ascii="Cambria Math" w:eastAsiaTheme="minorEastAsia" w:hAnsi="Cambria Math"/>
                  <w:i/>
                  <w:szCs w:val="24"/>
                </w:rPr>
              </m:ctrlPr>
            </m:sSubPr>
            <m:e>
              <m:r>
                <w:rPr>
                  <w:rFonts w:ascii="Cambria Math" w:eastAsiaTheme="minorEastAsia" w:hAnsi="Cambria Math"/>
                  <w:szCs w:val="24"/>
                </w:rPr>
                <m:t>G</m:t>
              </m:r>
            </m:e>
            <m:sub>
              <m:r>
                <w:rPr>
                  <w:rFonts w:ascii="Cambria Math" w:eastAsiaTheme="minorEastAsia" w:hAnsi="Cambria Math"/>
                  <w:szCs w:val="24"/>
                </w:rPr>
                <m:t>m</m:t>
              </m:r>
            </m:sub>
          </m:sSub>
          <m:r>
            <w:rPr>
              <w:rFonts w:ascii="Cambria Math" w:eastAsiaTheme="minorEastAsia" w:hAnsi="Cambria Math"/>
              <w:szCs w:val="24"/>
            </w:rPr>
            <m:t>=</m:t>
          </m:r>
          <m:nary>
            <m:naryPr>
              <m:chr m:val="∑"/>
              <m:limLoc m:val="undOvr"/>
              <m:ctrlPr>
                <w:rPr>
                  <w:rFonts w:ascii="Cambria Math" w:hAnsi="Cambria Math"/>
                  <w:i/>
                  <w:szCs w:val="24"/>
                </w:rPr>
              </m:ctrlPr>
            </m:naryPr>
            <m:sub>
              <m:r>
                <w:rPr>
                  <w:rFonts w:ascii="Cambria Math" w:hAnsi="Cambria Math"/>
                  <w:szCs w:val="24"/>
                </w:rPr>
                <m:t>n</m:t>
              </m:r>
              <m:r>
                <w:rPr>
                  <w:rFonts w:ascii="Cambria Math" w:hAnsi="Cambria Math"/>
                  <w:szCs w:val="24"/>
                </w:rPr>
                <m:t>=1</m:t>
              </m:r>
            </m:sub>
            <m:sup>
              <m:r>
                <w:rPr>
                  <w:rFonts w:ascii="Cambria Math" w:hAnsi="Cambria Math"/>
                  <w:szCs w:val="24"/>
                </w:rPr>
                <m:t>6</m:t>
              </m:r>
            </m:sup>
            <m:e>
              <m:d>
                <m:dPr>
                  <m:ctrlPr>
                    <w:rPr>
                      <w:rFonts w:ascii="Cambria Math" w:hAnsi="Cambria Math"/>
                      <w:i/>
                      <w:szCs w:val="24"/>
                    </w:rPr>
                  </m:ctrlPr>
                </m:dPr>
                <m:e>
                  <m:r>
                    <w:rPr>
                      <w:rFonts w:ascii="Cambria Math" w:hAnsi="Cambria Math"/>
                      <w:szCs w:val="24"/>
                    </w:rPr>
                    <m:t>Min</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ES</m:t>
                          </m:r>
                        </m:e>
                        <m:sub>
                          <m:r>
                            <w:rPr>
                              <w:rFonts w:ascii="Cambria Math" w:hAnsi="Cambria Math"/>
                              <w:szCs w:val="24"/>
                            </w:rPr>
                            <m:t>n</m:t>
                          </m:r>
                        </m:sub>
                      </m:sSub>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φ</m:t>
                                  </m:r>
                                </m:e>
                                <m:sub>
                                  <m:r>
                                    <w:rPr>
                                      <w:rFonts w:ascii="Cambria Math" w:hAnsi="Cambria Math"/>
                                      <w:szCs w:val="24"/>
                                    </w:rPr>
                                    <m:t>n</m:t>
                                  </m:r>
                                </m:sub>
                              </m:sSub>
                            </m:num>
                            <m:den>
                              <m:r>
                                <w:rPr>
                                  <w:rFonts w:ascii="Cambria Math" w:hAnsi="Cambria Math"/>
                                  <w:szCs w:val="24"/>
                                </w:rPr>
                                <m:t>2</m:t>
                              </m:r>
                            </m:den>
                          </m:f>
                        </m:e>
                      </m:d>
                    </m:e>
                  </m:d>
                </m:e>
              </m:d>
            </m:e>
          </m:nary>
        </m:oMath>
      </m:oMathPara>
    </w:p>
    <w:p w14:paraId="242704C3" w14:textId="77777777" w:rsidR="002A56C1" w:rsidRPr="00AE76CE" w:rsidRDefault="002A56C1" w:rsidP="002A56C1">
      <w:pPr>
        <w:rPr>
          <w:szCs w:val="24"/>
        </w:rPr>
      </w:pPr>
    </w:p>
    <w:p w14:paraId="07EE839C" w14:textId="77777777" w:rsidR="002A56C1" w:rsidRPr="00AE76CE" w:rsidRDefault="002A56C1" w:rsidP="002A56C1">
      <w:pPr>
        <w:rPr>
          <w:szCs w:val="24"/>
        </w:rPr>
      </w:pPr>
      <w:r w:rsidRPr="00AE76CE">
        <w:rPr>
          <w:szCs w:val="24"/>
        </w:rPr>
        <w:t>Where,</w:t>
      </w:r>
    </w:p>
    <w:p w14:paraId="643BB82F" w14:textId="77777777" w:rsidR="002A56C1" w:rsidRPr="00AE76CE" w:rsidRDefault="002A56C1" w:rsidP="002A56C1">
      <w:pPr>
        <w:ind w:left="720"/>
        <w:rPr>
          <w:i/>
          <w:szCs w:val="24"/>
        </w:rPr>
      </w:pPr>
      <w:r w:rsidRPr="00AE76CE">
        <w:rPr>
          <w:szCs w:val="24"/>
        </w:rPr>
        <w:t>For each of the following Stations:</w:t>
      </w:r>
    </w:p>
    <w:p w14:paraId="6215CBF9" w14:textId="77777777" w:rsidR="002A56C1" w:rsidRPr="00AE76CE" w:rsidRDefault="002A56C1" w:rsidP="002A56C1">
      <w:pPr>
        <w:ind w:left="720"/>
        <w:rPr>
          <w:szCs w:val="24"/>
        </w:rPr>
      </w:pPr>
      <w:r w:rsidRPr="00AE76CE">
        <w:rPr>
          <w:i/>
          <w:szCs w:val="24"/>
        </w:rPr>
        <w:t xml:space="preserve">1 </w:t>
      </w:r>
      <w:r w:rsidRPr="00AE76CE">
        <w:rPr>
          <w:szCs w:val="24"/>
        </w:rPr>
        <w:t>= Hume;</w:t>
      </w:r>
    </w:p>
    <w:p w14:paraId="793EF4AF" w14:textId="77777777" w:rsidR="002A56C1" w:rsidRPr="00AE76CE" w:rsidRDefault="002A56C1" w:rsidP="002A56C1">
      <w:pPr>
        <w:ind w:left="720"/>
        <w:rPr>
          <w:szCs w:val="24"/>
        </w:rPr>
      </w:pPr>
      <w:r w:rsidRPr="00AE76CE">
        <w:rPr>
          <w:i/>
          <w:szCs w:val="24"/>
        </w:rPr>
        <w:t xml:space="preserve">2 </w:t>
      </w:r>
      <w:r w:rsidRPr="00AE76CE">
        <w:rPr>
          <w:szCs w:val="24"/>
        </w:rPr>
        <w:t>= Blowering;</w:t>
      </w:r>
    </w:p>
    <w:p w14:paraId="7F3DC69F" w14:textId="77777777" w:rsidR="002A56C1" w:rsidRPr="00AE76CE" w:rsidRDefault="002A56C1" w:rsidP="002A56C1">
      <w:pPr>
        <w:ind w:left="720"/>
        <w:rPr>
          <w:szCs w:val="24"/>
        </w:rPr>
      </w:pPr>
      <w:r w:rsidRPr="00AE76CE">
        <w:rPr>
          <w:i/>
          <w:szCs w:val="24"/>
        </w:rPr>
        <w:t xml:space="preserve">3 </w:t>
      </w:r>
      <w:r w:rsidRPr="00AE76CE">
        <w:rPr>
          <w:szCs w:val="24"/>
        </w:rPr>
        <w:t>= Guthega;</w:t>
      </w:r>
    </w:p>
    <w:p w14:paraId="7FF9B513" w14:textId="77777777" w:rsidR="002A56C1" w:rsidRPr="00AE76CE" w:rsidRDefault="002A56C1" w:rsidP="002A56C1">
      <w:pPr>
        <w:ind w:left="720"/>
        <w:rPr>
          <w:szCs w:val="24"/>
        </w:rPr>
      </w:pPr>
      <w:r w:rsidRPr="00AE76CE">
        <w:rPr>
          <w:i/>
          <w:szCs w:val="24"/>
        </w:rPr>
        <w:t xml:space="preserve">4 </w:t>
      </w:r>
      <w:r w:rsidRPr="00AE76CE">
        <w:rPr>
          <w:szCs w:val="24"/>
        </w:rPr>
        <w:t>= Tumut 1;</w:t>
      </w:r>
    </w:p>
    <w:p w14:paraId="29A488B9" w14:textId="77777777" w:rsidR="002A56C1" w:rsidRPr="00AE76CE" w:rsidRDefault="002A56C1" w:rsidP="002A56C1">
      <w:pPr>
        <w:ind w:left="720"/>
        <w:rPr>
          <w:szCs w:val="24"/>
        </w:rPr>
      </w:pPr>
      <w:r w:rsidRPr="00AE76CE">
        <w:rPr>
          <w:i/>
          <w:szCs w:val="24"/>
        </w:rPr>
        <w:t xml:space="preserve">5 </w:t>
      </w:r>
      <w:r w:rsidRPr="00AE76CE">
        <w:rPr>
          <w:szCs w:val="24"/>
        </w:rPr>
        <w:t>= Tumut 2;</w:t>
      </w:r>
    </w:p>
    <w:p w14:paraId="281DED90" w14:textId="77777777" w:rsidR="002A56C1" w:rsidRPr="00AE76CE" w:rsidRDefault="002A56C1" w:rsidP="002A56C1">
      <w:pPr>
        <w:ind w:left="720"/>
        <w:rPr>
          <w:szCs w:val="24"/>
          <w:vertAlign w:val="superscript"/>
        </w:rPr>
      </w:pPr>
      <w:r w:rsidRPr="00AE76CE">
        <w:rPr>
          <w:i/>
          <w:szCs w:val="24"/>
        </w:rPr>
        <w:t xml:space="preserve">6 </w:t>
      </w:r>
      <w:r w:rsidRPr="00AE76CE">
        <w:rPr>
          <w:szCs w:val="24"/>
        </w:rPr>
        <w:t>= Tumut 3 (net of pump energy input);</w:t>
      </w:r>
    </w:p>
    <w:p w14:paraId="1F2F6450" w14:textId="77777777" w:rsidR="002A56C1" w:rsidRPr="00AE76CE" w:rsidRDefault="002A56C1" w:rsidP="002A56C1">
      <w:pPr>
        <w:ind w:left="720"/>
        <w:rPr>
          <w:szCs w:val="24"/>
        </w:rPr>
      </w:pPr>
      <m:oMath>
        <m:r>
          <w:rPr>
            <w:rFonts w:ascii="Cambria Math" w:hAnsi="Cambria Math"/>
            <w:szCs w:val="24"/>
          </w:rPr>
          <m:t>Min</m:t>
        </m:r>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ES</m:t>
                </m:r>
              </m:e>
              <m:sub>
                <m:r>
                  <w:rPr>
                    <w:rFonts w:ascii="Cambria Math" w:hAnsi="Cambria Math"/>
                    <w:szCs w:val="24"/>
                  </w:rPr>
                  <m:t>n</m:t>
                </m:r>
              </m:sub>
            </m:sSub>
            <m:r>
              <w:rPr>
                <w:rFonts w:ascii="Cambria Math" w:hAnsi="Cambria Math"/>
                <w:szCs w:val="24"/>
              </w:rPr>
              <m:t>,</m:t>
            </m:r>
            <m:d>
              <m:dPr>
                <m:ctrlPr>
                  <w:rPr>
                    <w:rFonts w:ascii="Cambria Math" w:hAnsi="Cambria Math"/>
                    <w:i/>
                    <w:szCs w:val="24"/>
                  </w:rPr>
                </m:ctrlPr>
              </m:dPr>
              <m:e>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φ</m:t>
                        </m:r>
                      </m:e>
                      <m:sub>
                        <m:r>
                          <w:rPr>
                            <w:rFonts w:ascii="Cambria Math" w:hAnsi="Cambria Math"/>
                            <w:szCs w:val="24"/>
                          </w:rPr>
                          <m:t>n</m:t>
                        </m:r>
                      </m:sub>
                    </m:sSub>
                  </m:num>
                  <m:den>
                    <m:r>
                      <w:rPr>
                        <w:rFonts w:ascii="Cambria Math" w:hAnsi="Cambria Math"/>
                        <w:szCs w:val="24"/>
                      </w:rPr>
                      <m:t>2</m:t>
                    </m:r>
                  </m:den>
                </m:f>
              </m:e>
            </m:d>
          </m:e>
        </m:d>
      </m:oMath>
      <w:r w:rsidRPr="00AE76CE">
        <w:rPr>
          <w:rFonts w:eastAsiaTheme="minorEastAsia"/>
          <w:szCs w:val="24"/>
        </w:rPr>
        <w:t xml:space="preserve"> = </w:t>
      </w:r>
      <w:r w:rsidRPr="00AE76CE">
        <w:rPr>
          <w:szCs w:val="24"/>
        </w:rPr>
        <w:t>the lesser of:</w:t>
      </w:r>
    </w:p>
    <w:p w14:paraId="782810F9" w14:textId="77777777" w:rsidR="002A56C1" w:rsidRPr="00AE76CE" w:rsidRDefault="00C07373" w:rsidP="002A56C1">
      <w:pPr>
        <w:pStyle w:val="ListParagraph"/>
        <w:numPr>
          <w:ilvl w:val="0"/>
          <w:numId w:val="15"/>
        </w:numPr>
        <w:spacing w:line="276" w:lineRule="auto"/>
        <w:ind w:left="1440"/>
        <w:rPr>
          <w:szCs w:val="24"/>
        </w:rPr>
      </w:pPr>
      <m:oMath>
        <m:sSub>
          <m:sSubPr>
            <m:ctrlPr>
              <w:rPr>
                <w:rFonts w:ascii="Cambria Math" w:hAnsi="Cambria Math"/>
                <w:i/>
                <w:szCs w:val="24"/>
              </w:rPr>
            </m:ctrlPr>
          </m:sSubPr>
          <m:e>
            <m:r>
              <w:rPr>
                <w:rFonts w:ascii="Cambria Math" w:hAnsi="Cambria Math"/>
                <w:szCs w:val="24"/>
              </w:rPr>
              <m:t>ES</m:t>
            </m:r>
          </m:e>
          <m:sub>
            <m:r>
              <w:rPr>
                <w:rFonts w:ascii="Cambria Math" w:hAnsi="Cambria Math"/>
                <w:szCs w:val="24"/>
              </w:rPr>
              <m:t>n</m:t>
            </m:r>
          </m:sub>
        </m:sSub>
        <m:r>
          <w:rPr>
            <w:rFonts w:ascii="Cambria Math" w:hAnsi="Cambria Math"/>
            <w:szCs w:val="24"/>
          </w:rPr>
          <m:t xml:space="preserve">= </m:t>
        </m:r>
      </m:oMath>
      <w:r w:rsidR="002A56C1" w:rsidRPr="00AE76CE">
        <w:rPr>
          <w:szCs w:val="24"/>
        </w:rPr>
        <w:t>electrical energy sent out in the inventory year, and</w:t>
      </w:r>
    </w:p>
    <w:p w14:paraId="34201E56" w14:textId="77777777" w:rsidR="002A56C1" w:rsidRPr="00AE76CE" w:rsidRDefault="00C07373" w:rsidP="002A56C1">
      <w:pPr>
        <w:pStyle w:val="ListParagraph"/>
        <w:numPr>
          <w:ilvl w:val="0"/>
          <w:numId w:val="15"/>
        </w:numPr>
        <w:spacing w:after="200" w:line="276" w:lineRule="auto"/>
        <w:ind w:left="1440"/>
        <w:rPr>
          <w:szCs w:val="24"/>
        </w:rPr>
      </w:pPr>
      <m:oMath>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ω</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φ</m:t>
                </m:r>
              </m:e>
              <m:sub>
                <m:r>
                  <w:rPr>
                    <w:rFonts w:ascii="Cambria Math" w:hAnsi="Cambria Math"/>
                    <w:szCs w:val="24"/>
                  </w:rPr>
                  <m:t>n</m:t>
                </m:r>
              </m:sub>
            </m:sSub>
          </m:num>
          <m:den>
            <m:r>
              <w:rPr>
                <w:rFonts w:ascii="Cambria Math" w:hAnsi="Cambria Math"/>
                <w:szCs w:val="24"/>
              </w:rPr>
              <m:t>2</m:t>
            </m:r>
          </m:den>
        </m:f>
        <m:r>
          <w:rPr>
            <w:rFonts w:ascii="Cambria Math" w:hAnsi="Cambria Math"/>
            <w:szCs w:val="24"/>
          </w:rPr>
          <m:t xml:space="preserve">= </m:t>
        </m:r>
      </m:oMath>
      <w:r w:rsidR="002A56C1" w:rsidRPr="00AE76CE">
        <w:rPr>
          <w:szCs w:val="24"/>
        </w:rPr>
        <w:t>the simple average of the RET Baseline in the calendar year covering the first half of the reporting year and the calendar year covering the second half of the reporting year.</w:t>
      </w:r>
    </w:p>
    <w:p w14:paraId="4F38A913" w14:textId="77777777" w:rsidR="002A56C1" w:rsidRPr="00AE76CE" w:rsidRDefault="002A56C1" w:rsidP="002A56C1">
      <w:pPr>
        <w:ind w:left="720"/>
        <w:rPr>
          <w:szCs w:val="24"/>
        </w:rPr>
      </w:pPr>
      <m:oMath>
        <m:r>
          <w:rPr>
            <w:rFonts w:ascii="Cambria Math" w:hAnsi="Cambria Math"/>
            <w:szCs w:val="24"/>
          </w:rPr>
          <m:t>ED</m:t>
        </m:r>
      </m:oMath>
      <w:r w:rsidRPr="00AE76CE">
        <w:rPr>
          <w:rFonts w:eastAsiaTheme="minorEastAsia"/>
          <w:szCs w:val="24"/>
        </w:rPr>
        <w:t xml:space="preserve"> = </w:t>
      </w:r>
      <w:r w:rsidRPr="00AE76CE">
        <w:rPr>
          <w:szCs w:val="24"/>
        </w:rPr>
        <w:t xml:space="preserve">Electrical energy supplied by TransGrid to </w:t>
      </w:r>
      <w:r>
        <w:rPr>
          <w:szCs w:val="24"/>
        </w:rPr>
        <w:t>Evoenergy</w:t>
      </w:r>
      <w:r w:rsidRPr="00AE76CE">
        <w:rPr>
          <w:szCs w:val="24"/>
        </w:rPr>
        <w:t>;</w:t>
      </w:r>
    </w:p>
    <w:p w14:paraId="4BBB23F4" w14:textId="77777777" w:rsidR="002A56C1" w:rsidRPr="00AE76CE" w:rsidRDefault="00C07373" w:rsidP="002A56C1">
      <w:pPr>
        <w:ind w:left="720"/>
        <w:rPr>
          <w:szCs w:val="24"/>
        </w:rPr>
      </w:pPr>
      <m:oMath>
        <m:sSub>
          <m:sSubPr>
            <m:ctrlPr>
              <w:rPr>
                <w:rFonts w:ascii="Cambria Math" w:hAnsi="Cambria Math"/>
                <w:i/>
                <w:szCs w:val="24"/>
              </w:rPr>
            </m:ctrlPr>
          </m:sSubPr>
          <m:e>
            <m:r>
              <w:rPr>
                <w:rFonts w:ascii="Cambria Math" w:hAnsi="Cambria Math"/>
                <w:szCs w:val="24"/>
              </w:rPr>
              <m:t>ND</m:t>
            </m:r>
          </m:e>
          <m:sub>
            <m:r>
              <w:rPr>
                <w:rFonts w:ascii="Cambria Math" w:hAnsi="Cambria Math"/>
                <w:szCs w:val="24"/>
              </w:rPr>
              <m:t>NSW</m:t>
            </m:r>
          </m:sub>
        </m:sSub>
      </m:oMath>
      <w:r w:rsidR="002A56C1" w:rsidRPr="00AE76CE">
        <w:rPr>
          <w:rFonts w:eastAsiaTheme="minorEastAsia"/>
          <w:szCs w:val="24"/>
        </w:rPr>
        <w:t xml:space="preserve"> = </w:t>
      </w:r>
      <w:r w:rsidR="002A56C1" w:rsidRPr="00AE76CE">
        <w:rPr>
          <w:szCs w:val="24"/>
        </w:rPr>
        <w:t>Total NSW region Native demand;</w:t>
      </w:r>
    </w:p>
    <w:p w14:paraId="655F309D" w14:textId="77777777" w:rsidR="002A56C1" w:rsidRPr="00AE76CE" w:rsidRDefault="00C07373" w:rsidP="002A56C1">
      <w:pPr>
        <w:ind w:left="720"/>
        <w:rPr>
          <w:szCs w:val="24"/>
        </w:rPr>
      </w:pPr>
      <m:oMath>
        <m:sSub>
          <m:sSubPr>
            <m:ctrlPr>
              <w:rPr>
                <w:rFonts w:ascii="Cambria Math" w:hAnsi="Cambria Math"/>
                <w:i/>
                <w:szCs w:val="24"/>
              </w:rPr>
            </m:ctrlPr>
          </m:sSubPr>
          <m:e>
            <m:r>
              <w:rPr>
                <w:rFonts w:ascii="Cambria Math" w:hAnsi="Cambria Math"/>
                <w:szCs w:val="24"/>
              </w:rPr>
              <m:t>NG</m:t>
            </m:r>
          </m:e>
          <m:sub>
            <m:r>
              <w:rPr>
                <w:rFonts w:ascii="Cambria Math" w:hAnsi="Cambria Math"/>
                <w:szCs w:val="24"/>
              </w:rPr>
              <m:t>NSW</m:t>
            </m:r>
          </m:sub>
        </m:sSub>
      </m:oMath>
      <w:r w:rsidR="002A56C1" w:rsidRPr="00AE76CE">
        <w:rPr>
          <w:szCs w:val="24"/>
        </w:rPr>
        <w:t>= NSW region Small Non-scheduled Generation;</w:t>
      </w:r>
    </w:p>
    <w:p w14:paraId="0FD8E33C" w14:textId="77777777" w:rsidR="002A56C1" w:rsidRPr="00AE76CE" w:rsidRDefault="00C07373" w:rsidP="002A56C1">
      <w:pPr>
        <w:ind w:left="720"/>
        <w:rPr>
          <w:szCs w:val="24"/>
        </w:rPr>
      </w:pPr>
      <m:oMath>
        <m:sSub>
          <m:sSubPr>
            <m:ctrlPr>
              <w:rPr>
                <w:rFonts w:ascii="Cambria Math" w:hAnsi="Cambria Math"/>
                <w:i/>
                <w:szCs w:val="24"/>
              </w:rPr>
            </m:ctrlPr>
          </m:sSubPr>
          <m:e>
            <m:r>
              <w:rPr>
                <w:rFonts w:ascii="Cambria Math" w:hAnsi="Cambria Math"/>
                <w:szCs w:val="24"/>
              </w:rPr>
              <m:t>TL</m:t>
            </m:r>
          </m:e>
          <m:sub>
            <m:r>
              <w:rPr>
                <w:rFonts w:ascii="Cambria Math" w:hAnsi="Cambria Math"/>
                <w:szCs w:val="24"/>
              </w:rPr>
              <m:t>NSW</m:t>
            </m:r>
          </m:sub>
        </m:sSub>
      </m:oMath>
      <w:r w:rsidR="002A56C1" w:rsidRPr="00AE76CE">
        <w:rPr>
          <w:rFonts w:eastAsiaTheme="minorEastAsia"/>
          <w:szCs w:val="24"/>
        </w:rPr>
        <w:t xml:space="preserve"> = </w:t>
      </w:r>
      <w:r w:rsidR="002A56C1" w:rsidRPr="00AE76CE">
        <w:rPr>
          <w:szCs w:val="24"/>
        </w:rPr>
        <w:t>NSW region transmission losses.</w:t>
      </w:r>
    </w:p>
    <w:p w14:paraId="0E92335E" w14:textId="77777777" w:rsidR="002A56C1" w:rsidRPr="00AE76CE" w:rsidRDefault="002A56C1" w:rsidP="002A56C1">
      <w:pPr>
        <w:rPr>
          <w:szCs w:val="24"/>
        </w:rPr>
      </w:pPr>
    </w:p>
    <w:p w14:paraId="19C943F7" w14:textId="77777777" w:rsidR="002A56C1" w:rsidRPr="00AE76CE" w:rsidRDefault="002A56C1" w:rsidP="002A56C1">
      <w:pPr>
        <w:pStyle w:val="ListParagraph"/>
        <w:numPr>
          <w:ilvl w:val="3"/>
          <w:numId w:val="10"/>
        </w:numPr>
        <w:rPr>
          <w:b/>
          <w:szCs w:val="24"/>
        </w:rPr>
      </w:pPr>
      <w:r w:rsidRPr="00AE76CE">
        <w:rPr>
          <w:b/>
          <w:szCs w:val="24"/>
        </w:rPr>
        <w:t>Total renewable electrical energy being paid for by ACT electricity consumers</w:t>
      </w:r>
    </w:p>
    <w:p w14:paraId="594111A7" w14:textId="77777777" w:rsidR="002A56C1" w:rsidRPr="00AE76CE" w:rsidRDefault="00C07373" w:rsidP="002A56C1">
      <w:pPr>
        <w:rPr>
          <w:szCs w:val="24"/>
        </w:rPr>
      </w:pPr>
      <m:oMathPara>
        <m:oMathParaPr>
          <m:jc m:val="left"/>
        </m:oMathParaPr>
        <m:oMath>
          <m:sSub>
            <m:sSubPr>
              <m:ctrlPr>
                <w:rPr>
                  <w:rFonts w:ascii="Cambria Math" w:hAnsi="Cambria Math"/>
                  <w:i/>
                  <w:szCs w:val="24"/>
                </w:rPr>
              </m:ctrlPr>
            </m:sSubPr>
            <m:e>
              <m:r>
                <w:rPr>
                  <w:rFonts w:ascii="Cambria Math" w:hAnsi="Cambria Math"/>
                  <w:szCs w:val="24"/>
                </w:rPr>
                <m:t>S</m:t>
              </m:r>
            </m:e>
            <m:sub>
              <m:r>
                <w:rPr>
                  <w:rFonts w:ascii="Cambria Math" w:hAnsi="Cambria Math"/>
                  <w:szCs w:val="24"/>
                </w:rPr>
                <m:t>renew</m:t>
              </m:r>
            </m:sub>
          </m:sSub>
          <m:r>
            <w:rPr>
              <w:rFonts w:ascii="Cambria Math" w:hAnsi="Cambria Math"/>
              <w:szCs w:val="24"/>
            </w:rPr>
            <m:t>=</m:t>
          </m:r>
          <m:nary>
            <m:naryPr>
              <m:chr m:val="∑"/>
              <m:limLoc m:val="undOvr"/>
              <m:ctrlPr>
                <w:rPr>
                  <w:rFonts w:ascii="Cambria Math" w:hAnsi="Cambria Math"/>
                  <w:i/>
                  <w:szCs w:val="24"/>
                </w:rPr>
              </m:ctrlPr>
            </m:naryPr>
            <m:sub>
              <m:r>
                <w:rPr>
                  <w:rFonts w:ascii="Cambria Math" w:hAnsi="Cambria Math"/>
                  <w:szCs w:val="24"/>
                </w:rPr>
                <m:t>n</m:t>
              </m:r>
              <m:r>
                <w:rPr>
                  <w:rFonts w:ascii="Cambria Math" w:hAnsi="Cambria Math"/>
                  <w:szCs w:val="24"/>
                </w:rPr>
                <m:t>=1</m:t>
              </m:r>
            </m:sub>
            <m:sup>
              <m:r>
                <w:rPr>
                  <w:rFonts w:ascii="Cambria Math" w:hAnsi="Cambria Math"/>
                  <w:szCs w:val="24"/>
                </w:rPr>
                <m:t>4</m:t>
              </m:r>
            </m:sup>
            <m:e>
              <m:sSub>
                <m:sSubPr>
                  <m:ctrlPr>
                    <w:rPr>
                      <w:rFonts w:ascii="Cambria Math" w:hAnsi="Cambria Math"/>
                      <w:i/>
                      <w:szCs w:val="24"/>
                    </w:rPr>
                  </m:ctrlPr>
                </m:sSubPr>
                <m:e>
                  <m:r>
                    <w:rPr>
                      <w:rFonts w:ascii="Cambria Math" w:hAnsi="Cambria Math"/>
                      <w:szCs w:val="24"/>
                    </w:rPr>
                    <m:t>S</m:t>
                  </m:r>
                </m:e>
                <m:sub>
                  <m:r>
                    <w:rPr>
                      <w:rFonts w:ascii="Cambria Math" w:hAnsi="Cambria Math"/>
                      <w:szCs w:val="24"/>
                    </w:rPr>
                    <m:t>n</m:t>
                  </m:r>
                </m:sub>
              </m:sSub>
            </m:e>
          </m:nary>
        </m:oMath>
      </m:oMathPara>
    </w:p>
    <w:p w14:paraId="304F12FA" w14:textId="77777777" w:rsidR="002A56C1" w:rsidRPr="00AE76CE" w:rsidRDefault="002A56C1" w:rsidP="002A56C1">
      <w:pPr>
        <w:rPr>
          <w:szCs w:val="24"/>
        </w:rPr>
      </w:pPr>
    </w:p>
    <w:p w14:paraId="6497DC75" w14:textId="77777777" w:rsidR="002A56C1" w:rsidRPr="00AE76CE" w:rsidRDefault="002A56C1" w:rsidP="002A56C1">
      <w:pPr>
        <w:rPr>
          <w:szCs w:val="24"/>
        </w:rPr>
      </w:pPr>
      <w:r w:rsidRPr="00AE76CE">
        <w:rPr>
          <w:szCs w:val="24"/>
        </w:rPr>
        <w:t>Where,</w:t>
      </w:r>
    </w:p>
    <w:p w14:paraId="64397DAC" w14:textId="77777777" w:rsidR="003D0FBE" w:rsidRDefault="00F74B99" w:rsidP="00BF156E">
      <w:pPr>
        <w:ind w:left="1560" w:hanging="840"/>
        <w:rPr>
          <w:szCs w:val="24"/>
        </w:rPr>
      </w:pPr>
      <w:r>
        <w:rPr>
          <w:szCs w:val="24"/>
        </w:rPr>
        <w:t>S</w:t>
      </w:r>
      <w:r w:rsidRPr="006902BF">
        <w:rPr>
          <w:szCs w:val="24"/>
          <w:vertAlign w:val="subscript"/>
        </w:rPr>
        <w:t>renew</w:t>
      </w:r>
      <w:r>
        <w:rPr>
          <w:szCs w:val="24"/>
        </w:rPr>
        <w:t xml:space="preserve"> = </w:t>
      </w:r>
      <w:r w:rsidR="00A944EB">
        <w:rPr>
          <w:szCs w:val="24"/>
        </w:rPr>
        <w:t>Total renewable electricity being paid for by ACT electricity consumers</w:t>
      </w:r>
      <w:r w:rsidR="003D0FBE">
        <w:rPr>
          <w:szCs w:val="24"/>
        </w:rPr>
        <w:t xml:space="preserve"> (MWh)</w:t>
      </w:r>
    </w:p>
    <w:p w14:paraId="30F153F7" w14:textId="7230252E" w:rsidR="002A56C1" w:rsidRPr="00AE76CE" w:rsidRDefault="002A56C1" w:rsidP="002A56C1">
      <w:pPr>
        <w:ind w:left="720"/>
        <w:rPr>
          <w:szCs w:val="24"/>
        </w:rPr>
      </w:pPr>
      <w:r w:rsidRPr="00AE76CE">
        <w:rPr>
          <w:szCs w:val="24"/>
        </w:rPr>
        <w:t>S</w:t>
      </w:r>
      <w:r w:rsidRPr="00AE76CE">
        <w:rPr>
          <w:szCs w:val="24"/>
          <w:vertAlign w:val="subscript"/>
        </w:rPr>
        <w:t>1</w:t>
      </w:r>
      <w:r w:rsidRPr="00AE76CE">
        <w:rPr>
          <w:szCs w:val="24"/>
        </w:rPr>
        <w:t xml:space="preserve"> = Total LRET purchases</w:t>
      </w:r>
      <w:r w:rsidR="007C2213">
        <w:rPr>
          <w:szCs w:val="24"/>
        </w:rPr>
        <w:t xml:space="preserve"> (MWh)</w:t>
      </w:r>
    </w:p>
    <w:p w14:paraId="352EEDF1" w14:textId="3C0F4A3A" w:rsidR="002A56C1" w:rsidRPr="00AE76CE" w:rsidRDefault="002A56C1" w:rsidP="002A56C1">
      <w:pPr>
        <w:ind w:left="720"/>
        <w:rPr>
          <w:szCs w:val="24"/>
        </w:rPr>
      </w:pPr>
      <w:r w:rsidRPr="00AE76CE">
        <w:rPr>
          <w:szCs w:val="24"/>
        </w:rPr>
        <w:t>S</w:t>
      </w:r>
      <w:r w:rsidRPr="00AE76CE">
        <w:rPr>
          <w:szCs w:val="24"/>
          <w:vertAlign w:val="subscript"/>
        </w:rPr>
        <w:t>2</w:t>
      </w:r>
      <w:r w:rsidRPr="00AE76CE">
        <w:rPr>
          <w:szCs w:val="24"/>
        </w:rPr>
        <w:t xml:space="preserve"> = Total GreenPower sales in the ACT</w:t>
      </w:r>
      <w:r w:rsidR="007C2213">
        <w:rPr>
          <w:szCs w:val="24"/>
        </w:rPr>
        <w:t xml:space="preserve"> (MWh)</w:t>
      </w:r>
    </w:p>
    <w:p w14:paraId="646B0DC4" w14:textId="319F57EE" w:rsidR="002A56C1" w:rsidRPr="00AE76CE" w:rsidRDefault="002A56C1" w:rsidP="002A56C1">
      <w:pPr>
        <w:ind w:left="720"/>
        <w:rPr>
          <w:szCs w:val="24"/>
        </w:rPr>
      </w:pPr>
      <w:r w:rsidRPr="00AE76CE">
        <w:rPr>
          <w:szCs w:val="24"/>
        </w:rPr>
        <w:t>S</w:t>
      </w:r>
      <w:r w:rsidRPr="00AE76CE">
        <w:rPr>
          <w:szCs w:val="24"/>
          <w:vertAlign w:val="subscript"/>
        </w:rPr>
        <w:t>3</w:t>
      </w:r>
      <w:r w:rsidRPr="00AE76CE">
        <w:rPr>
          <w:szCs w:val="24"/>
        </w:rPr>
        <w:t xml:space="preserve"> = Total Rooftop PV output</w:t>
      </w:r>
      <w:r w:rsidR="007C2213">
        <w:rPr>
          <w:szCs w:val="24"/>
        </w:rPr>
        <w:t xml:space="preserve"> (MWh)</w:t>
      </w:r>
    </w:p>
    <w:p w14:paraId="79FC0286" w14:textId="48FD1C87" w:rsidR="002A56C1" w:rsidRPr="00AE76CE" w:rsidRDefault="002A56C1" w:rsidP="002A56C1">
      <w:pPr>
        <w:ind w:left="720"/>
        <w:rPr>
          <w:szCs w:val="24"/>
        </w:rPr>
      </w:pPr>
      <w:r w:rsidRPr="00AE76CE">
        <w:rPr>
          <w:szCs w:val="24"/>
        </w:rPr>
        <w:t>S</w:t>
      </w:r>
      <w:r w:rsidRPr="00AE76CE">
        <w:rPr>
          <w:szCs w:val="24"/>
          <w:vertAlign w:val="subscript"/>
        </w:rPr>
        <w:t>4</w:t>
      </w:r>
      <w:r w:rsidRPr="00AE76CE">
        <w:rPr>
          <w:szCs w:val="24"/>
        </w:rPr>
        <w:t xml:space="preserve"> = Below Baseline NSW region NEM renewable generation</w:t>
      </w:r>
      <w:r w:rsidR="007C2213">
        <w:rPr>
          <w:szCs w:val="24"/>
        </w:rPr>
        <w:t xml:space="preserve"> (MWh)</w:t>
      </w:r>
    </w:p>
    <w:p w14:paraId="53F9C537" w14:textId="77777777" w:rsidR="002A56C1" w:rsidRPr="00AE76CE" w:rsidRDefault="002A56C1" w:rsidP="002A56C1">
      <w:pPr>
        <w:ind w:left="720"/>
        <w:rPr>
          <w:szCs w:val="24"/>
        </w:rPr>
      </w:pPr>
    </w:p>
    <w:p w14:paraId="481C402F" w14:textId="77777777" w:rsidR="002A56C1" w:rsidRPr="00AE76CE" w:rsidRDefault="002A56C1" w:rsidP="002A56C1">
      <w:pPr>
        <w:rPr>
          <w:bCs/>
          <w:szCs w:val="24"/>
        </w:rPr>
      </w:pPr>
    </w:p>
    <w:p w14:paraId="7ED720CA" w14:textId="377B58E4" w:rsidR="002A56C1" w:rsidRDefault="002A56C1" w:rsidP="002A56C1">
      <w:pPr>
        <w:pStyle w:val="ListParagraph"/>
        <w:numPr>
          <w:ilvl w:val="2"/>
          <w:numId w:val="10"/>
        </w:numPr>
        <w:rPr>
          <w:b/>
          <w:szCs w:val="24"/>
        </w:rPr>
      </w:pPr>
      <w:r w:rsidRPr="004649C5">
        <w:rPr>
          <w:b/>
          <w:szCs w:val="24"/>
        </w:rPr>
        <w:t xml:space="preserve">Calculate the </w:t>
      </w:r>
      <w:r w:rsidR="00831E72">
        <w:rPr>
          <w:b/>
          <w:szCs w:val="24"/>
        </w:rPr>
        <w:t xml:space="preserve">renewable electricity </w:t>
      </w:r>
      <w:r w:rsidRPr="004649C5">
        <w:rPr>
          <w:b/>
          <w:szCs w:val="24"/>
        </w:rPr>
        <w:t xml:space="preserve">associated with the voluntary surrender of </w:t>
      </w:r>
      <w:r>
        <w:rPr>
          <w:b/>
          <w:szCs w:val="24"/>
        </w:rPr>
        <w:t>LGCs</w:t>
      </w:r>
    </w:p>
    <w:p w14:paraId="735F202A" w14:textId="77777777" w:rsidR="00CB1349" w:rsidRDefault="00CB1349" w:rsidP="00E1434F">
      <w:pPr>
        <w:rPr>
          <w:b/>
          <w:szCs w:val="24"/>
        </w:rPr>
      </w:pPr>
    </w:p>
    <w:p w14:paraId="048CF029" w14:textId="0831A3A2" w:rsidR="006D739F" w:rsidRPr="006902BF" w:rsidRDefault="006D739F" w:rsidP="006902BF">
      <w:pPr>
        <w:rPr>
          <w:b/>
          <w:szCs w:val="24"/>
        </w:rPr>
      </w:pPr>
      <w:r>
        <w:rPr>
          <w:b/>
          <w:szCs w:val="24"/>
        </w:rPr>
        <w:t>RE</w:t>
      </w:r>
      <w:r w:rsidRPr="006902BF">
        <w:rPr>
          <w:b/>
          <w:szCs w:val="24"/>
          <w:vertAlign w:val="subscript"/>
        </w:rPr>
        <w:t>lgc</w:t>
      </w:r>
      <w:r>
        <w:rPr>
          <w:b/>
          <w:szCs w:val="24"/>
        </w:rPr>
        <w:t xml:space="preserve"> = N</w:t>
      </w:r>
      <w:r w:rsidRPr="006902BF">
        <w:rPr>
          <w:b/>
          <w:szCs w:val="24"/>
          <w:vertAlign w:val="subscript"/>
        </w:rPr>
        <w:t>lgc</w:t>
      </w:r>
    </w:p>
    <w:p w14:paraId="14B368E4" w14:textId="77777777" w:rsidR="002A56C1" w:rsidRDefault="002A56C1" w:rsidP="002A56C1">
      <w:pPr>
        <w:rPr>
          <w:szCs w:val="24"/>
        </w:rPr>
      </w:pPr>
      <w:r>
        <w:rPr>
          <w:szCs w:val="24"/>
        </w:rPr>
        <w:t>Where,</w:t>
      </w:r>
    </w:p>
    <w:p w14:paraId="41CBBC55" w14:textId="56CCC8CF" w:rsidR="002A56C1" w:rsidRPr="00AE76CE" w:rsidRDefault="00C07373" w:rsidP="00BF156E">
      <w:pPr>
        <w:ind w:left="1560" w:hanging="840"/>
        <w:rPr>
          <w:szCs w:val="24"/>
        </w:rPr>
      </w:pPr>
      <m:oMath>
        <m:sSub>
          <m:sSubPr>
            <m:ctrlPr>
              <w:rPr>
                <w:rFonts w:ascii="Cambria Math" w:hAnsi="Cambria Math"/>
                <w:i/>
                <w:szCs w:val="24"/>
              </w:rPr>
            </m:ctrlPr>
          </m:sSubPr>
          <m:e>
            <m:r>
              <w:rPr>
                <w:rFonts w:ascii="Cambria Math" w:hAnsi="Cambria Math"/>
                <w:szCs w:val="24"/>
              </w:rPr>
              <m:t>RE</m:t>
            </m:r>
          </m:e>
          <m:sub>
            <m:r>
              <w:rPr>
                <w:rFonts w:ascii="Cambria Math" w:hAnsi="Cambria Math"/>
                <w:szCs w:val="24"/>
              </w:rPr>
              <m:t>lgc</m:t>
            </m:r>
          </m:sub>
        </m:sSub>
      </m:oMath>
      <w:r w:rsidR="002A56C1" w:rsidRPr="00AE76CE">
        <w:rPr>
          <w:szCs w:val="24"/>
        </w:rPr>
        <w:t xml:space="preserve">  = </w:t>
      </w:r>
      <w:r w:rsidR="00DB0561">
        <w:rPr>
          <w:szCs w:val="24"/>
        </w:rPr>
        <w:t xml:space="preserve">Renewable electricity </w:t>
      </w:r>
      <w:r w:rsidR="00C820A2">
        <w:rPr>
          <w:szCs w:val="24"/>
        </w:rPr>
        <w:t>associated with</w:t>
      </w:r>
      <w:r w:rsidR="00DB0561">
        <w:rPr>
          <w:szCs w:val="24"/>
        </w:rPr>
        <w:t xml:space="preserve"> voluntary surrender of LGCs</w:t>
      </w:r>
      <w:r w:rsidR="006B36E3">
        <w:rPr>
          <w:szCs w:val="24"/>
        </w:rPr>
        <w:t xml:space="preserve"> (MWh)</w:t>
      </w:r>
    </w:p>
    <w:p w14:paraId="179151F9" w14:textId="422B22EB" w:rsidR="002A56C1" w:rsidRDefault="006D739F" w:rsidP="00BF156E">
      <w:pPr>
        <w:ind w:left="1560" w:hanging="840"/>
        <w:rPr>
          <w:szCs w:val="24"/>
        </w:rPr>
      </w:pPr>
      <w:r>
        <w:rPr>
          <w:szCs w:val="24"/>
        </w:rPr>
        <w:t>N</w:t>
      </w:r>
      <w:r w:rsidRPr="006902BF">
        <w:rPr>
          <w:szCs w:val="24"/>
          <w:vertAlign w:val="subscript"/>
        </w:rPr>
        <w:t>lgc</w:t>
      </w:r>
      <w:r w:rsidR="002A56C1">
        <w:rPr>
          <w:szCs w:val="24"/>
        </w:rPr>
        <w:t xml:space="preserve">  = </w:t>
      </w:r>
      <w:r w:rsidR="00AF690B">
        <w:rPr>
          <w:szCs w:val="24"/>
        </w:rPr>
        <w:t>Total number of LGCs voluntarily surrendered by the ACT</w:t>
      </w:r>
      <w:r w:rsidR="00A02341">
        <w:rPr>
          <w:szCs w:val="24"/>
        </w:rPr>
        <w:t xml:space="preserve"> </w:t>
      </w:r>
      <w:r w:rsidR="003F66E9">
        <w:rPr>
          <w:szCs w:val="24"/>
        </w:rPr>
        <w:t xml:space="preserve">Government </w:t>
      </w:r>
      <w:r w:rsidR="00A02341">
        <w:rPr>
          <w:szCs w:val="24"/>
        </w:rPr>
        <w:t>through the Clean Energy Regulator registry</w:t>
      </w:r>
      <w:r w:rsidR="003F66E9">
        <w:rPr>
          <w:szCs w:val="24"/>
        </w:rPr>
        <w:t xml:space="preserve"> (1 LGC = 1 MWh) </w:t>
      </w:r>
    </w:p>
    <w:p w14:paraId="75159D8D" w14:textId="77777777" w:rsidR="00D327B0" w:rsidRDefault="00D327B0" w:rsidP="002A56C1">
      <w:pPr>
        <w:ind w:left="720"/>
        <w:rPr>
          <w:szCs w:val="24"/>
        </w:rPr>
      </w:pPr>
    </w:p>
    <w:p w14:paraId="248BAC21" w14:textId="7092E4BE" w:rsidR="002831ED" w:rsidRPr="006902BF" w:rsidRDefault="002831ED" w:rsidP="00F360B4">
      <w:pPr>
        <w:pStyle w:val="ListParagraph"/>
        <w:numPr>
          <w:ilvl w:val="2"/>
          <w:numId w:val="10"/>
        </w:numPr>
        <w:rPr>
          <w:b/>
          <w:szCs w:val="24"/>
        </w:rPr>
      </w:pPr>
      <w:r w:rsidRPr="006902BF">
        <w:rPr>
          <w:b/>
          <w:szCs w:val="24"/>
        </w:rPr>
        <w:t>Calculate the residual electricity</w:t>
      </w:r>
    </w:p>
    <w:p w14:paraId="3E228533" w14:textId="77777777" w:rsidR="00E1434F" w:rsidRDefault="00E1434F" w:rsidP="00E1434F">
      <w:pPr>
        <w:rPr>
          <w:szCs w:val="24"/>
        </w:rPr>
      </w:pPr>
    </w:p>
    <w:p w14:paraId="205D18D8" w14:textId="41937CDF" w:rsidR="00E1434F" w:rsidRDefault="004159E4" w:rsidP="00E1434F">
      <w:pPr>
        <w:rPr>
          <w:szCs w:val="24"/>
          <w:vertAlign w:val="subscript"/>
        </w:rPr>
      </w:pPr>
      <w:r>
        <w:rPr>
          <w:szCs w:val="24"/>
        </w:rPr>
        <w:t>E</w:t>
      </w:r>
      <w:r w:rsidRPr="006902BF">
        <w:rPr>
          <w:szCs w:val="24"/>
          <w:vertAlign w:val="subscript"/>
        </w:rPr>
        <w:t>res</w:t>
      </w:r>
      <w:r>
        <w:rPr>
          <w:szCs w:val="24"/>
        </w:rPr>
        <w:t xml:space="preserve"> = E</w:t>
      </w:r>
      <w:r w:rsidRPr="006902BF">
        <w:rPr>
          <w:szCs w:val="24"/>
          <w:vertAlign w:val="subscript"/>
        </w:rPr>
        <w:t>tot</w:t>
      </w:r>
      <w:r w:rsidR="000F5E8C">
        <w:rPr>
          <w:szCs w:val="24"/>
        </w:rPr>
        <w:t xml:space="preserve"> – S</w:t>
      </w:r>
      <w:r w:rsidR="000F5E8C" w:rsidRPr="006902BF">
        <w:rPr>
          <w:szCs w:val="24"/>
          <w:vertAlign w:val="subscript"/>
        </w:rPr>
        <w:t>renew</w:t>
      </w:r>
      <w:r w:rsidR="000F5E8C">
        <w:rPr>
          <w:szCs w:val="24"/>
        </w:rPr>
        <w:t xml:space="preserve"> </w:t>
      </w:r>
      <w:r w:rsidR="00A760B1">
        <w:rPr>
          <w:szCs w:val="24"/>
        </w:rPr>
        <w:t>– RE</w:t>
      </w:r>
      <w:r w:rsidR="00A760B1" w:rsidRPr="006902BF">
        <w:rPr>
          <w:szCs w:val="24"/>
          <w:vertAlign w:val="subscript"/>
        </w:rPr>
        <w:t>lgc</w:t>
      </w:r>
    </w:p>
    <w:p w14:paraId="233E9B39" w14:textId="77777777" w:rsidR="00CC325A" w:rsidRDefault="00CC325A" w:rsidP="00E1434F">
      <w:pPr>
        <w:rPr>
          <w:szCs w:val="24"/>
        </w:rPr>
      </w:pPr>
    </w:p>
    <w:p w14:paraId="179E4AB0" w14:textId="483E909C" w:rsidR="00CC325A" w:rsidRDefault="00CC325A" w:rsidP="00E1434F">
      <w:pPr>
        <w:rPr>
          <w:szCs w:val="24"/>
        </w:rPr>
      </w:pPr>
      <w:r w:rsidRPr="006902BF">
        <w:rPr>
          <w:szCs w:val="24"/>
        </w:rPr>
        <w:t>Where,</w:t>
      </w:r>
    </w:p>
    <w:p w14:paraId="647E4066" w14:textId="25A1F4E9" w:rsidR="00CC325A" w:rsidRDefault="00DF270F" w:rsidP="00A4781B">
      <w:pPr>
        <w:ind w:left="1418" w:hanging="567"/>
        <w:rPr>
          <w:szCs w:val="24"/>
        </w:rPr>
      </w:pPr>
      <w:r>
        <w:rPr>
          <w:szCs w:val="24"/>
        </w:rPr>
        <w:t>E</w:t>
      </w:r>
      <w:r w:rsidRPr="006902BF">
        <w:rPr>
          <w:szCs w:val="24"/>
          <w:vertAlign w:val="subscript"/>
        </w:rPr>
        <w:t>res</w:t>
      </w:r>
      <w:r>
        <w:rPr>
          <w:szCs w:val="24"/>
        </w:rPr>
        <w:t xml:space="preserve"> = </w:t>
      </w:r>
      <w:r w:rsidR="00585C39">
        <w:rPr>
          <w:szCs w:val="24"/>
        </w:rPr>
        <w:t>R</w:t>
      </w:r>
      <w:r>
        <w:rPr>
          <w:szCs w:val="24"/>
        </w:rPr>
        <w:t>esidual electricity</w:t>
      </w:r>
      <w:r w:rsidR="008D1DA5">
        <w:rPr>
          <w:szCs w:val="24"/>
        </w:rPr>
        <w:t xml:space="preserve"> (MWh)</w:t>
      </w:r>
      <w:r w:rsidR="002C010B">
        <w:rPr>
          <w:szCs w:val="24"/>
        </w:rPr>
        <w:t>, i.e., from other than identified renewable sources</w:t>
      </w:r>
      <w:r w:rsidR="00DB5E23">
        <w:rPr>
          <w:szCs w:val="24"/>
        </w:rPr>
        <w:t>.</w:t>
      </w:r>
    </w:p>
    <w:p w14:paraId="16E0D7E4" w14:textId="233928DB" w:rsidR="00AD7797" w:rsidRDefault="00AD7797" w:rsidP="00A4781B">
      <w:pPr>
        <w:ind w:left="1418" w:hanging="567"/>
        <w:rPr>
          <w:szCs w:val="24"/>
        </w:rPr>
      </w:pPr>
      <w:r>
        <w:rPr>
          <w:szCs w:val="24"/>
        </w:rPr>
        <w:t>E</w:t>
      </w:r>
      <w:r w:rsidRPr="006902BF">
        <w:rPr>
          <w:szCs w:val="24"/>
          <w:vertAlign w:val="subscript"/>
        </w:rPr>
        <w:t>tot</w:t>
      </w:r>
      <w:r>
        <w:rPr>
          <w:szCs w:val="24"/>
        </w:rPr>
        <w:t xml:space="preserve"> = Total electricity </w:t>
      </w:r>
      <w:r w:rsidR="00037B2F">
        <w:rPr>
          <w:szCs w:val="24"/>
        </w:rPr>
        <w:t>input to the</w:t>
      </w:r>
      <w:r w:rsidR="008D1DA5">
        <w:rPr>
          <w:szCs w:val="24"/>
        </w:rPr>
        <w:t xml:space="preserve"> ACT network (MWh)</w:t>
      </w:r>
    </w:p>
    <w:p w14:paraId="44B821FF" w14:textId="6FCE38CB" w:rsidR="008D1DA5" w:rsidRDefault="008D1DA5" w:rsidP="00A4781B">
      <w:pPr>
        <w:ind w:left="1418" w:hanging="567"/>
        <w:rPr>
          <w:szCs w:val="24"/>
        </w:rPr>
      </w:pPr>
      <w:r>
        <w:rPr>
          <w:szCs w:val="24"/>
        </w:rPr>
        <w:t>S</w:t>
      </w:r>
      <w:r w:rsidRPr="006902BF">
        <w:rPr>
          <w:szCs w:val="24"/>
          <w:vertAlign w:val="subscript"/>
        </w:rPr>
        <w:t>renew</w:t>
      </w:r>
      <w:r>
        <w:rPr>
          <w:szCs w:val="24"/>
        </w:rPr>
        <w:t xml:space="preserve"> = </w:t>
      </w:r>
      <w:r w:rsidR="00584CB5">
        <w:rPr>
          <w:szCs w:val="24"/>
        </w:rPr>
        <w:t>Total</w:t>
      </w:r>
      <w:r w:rsidR="00202F1A">
        <w:rPr>
          <w:szCs w:val="24"/>
        </w:rPr>
        <w:t xml:space="preserve"> r</w:t>
      </w:r>
      <w:r>
        <w:rPr>
          <w:szCs w:val="24"/>
        </w:rPr>
        <w:t xml:space="preserve">enewable electricity </w:t>
      </w:r>
      <w:r w:rsidR="00584CB5">
        <w:rPr>
          <w:szCs w:val="24"/>
        </w:rPr>
        <w:t>being paid for by</w:t>
      </w:r>
      <w:r>
        <w:rPr>
          <w:szCs w:val="24"/>
        </w:rPr>
        <w:t xml:space="preserve"> ACT </w:t>
      </w:r>
      <w:r w:rsidR="00276699">
        <w:rPr>
          <w:szCs w:val="24"/>
        </w:rPr>
        <w:t xml:space="preserve">electricity </w:t>
      </w:r>
      <w:r w:rsidR="00584CB5">
        <w:rPr>
          <w:szCs w:val="24"/>
        </w:rPr>
        <w:t>consumers</w:t>
      </w:r>
      <w:r w:rsidR="00E83D79">
        <w:rPr>
          <w:szCs w:val="24"/>
        </w:rPr>
        <w:t xml:space="preserve"> (</w:t>
      </w:r>
      <w:r w:rsidR="00584CB5">
        <w:rPr>
          <w:szCs w:val="24"/>
        </w:rPr>
        <w:t>MWh) (a</w:t>
      </w:r>
      <w:r w:rsidR="00276699">
        <w:rPr>
          <w:szCs w:val="24"/>
        </w:rPr>
        <w:t>s per</w:t>
      </w:r>
      <w:r w:rsidR="00584CB5">
        <w:rPr>
          <w:szCs w:val="24"/>
        </w:rPr>
        <w:t xml:space="preserve"> 5.1.1.5)</w:t>
      </w:r>
    </w:p>
    <w:p w14:paraId="4BE061EE" w14:textId="7194A735" w:rsidR="008D1DA5" w:rsidRPr="006902BF" w:rsidRDefault="008D1DA5" w:rsidP="00A4781B">
      <w:pPr>
        <w:ind w:left="1418" w:hanging="567"/>
        <w:rPr>
          <w:szCs w:val="24"/>
        </w:rPr>
      </w:pPr>
      <w:r>
        <w:rPr>
          <w:szCs w:val="24"/>
        </w:rPr>
        <w:t>RE</w:t>
      </w:r>
      <w:r w:rsidRPr="006902BF">
        <w:rPr>
          <w:szCs w:val="24"/>
          <w:vertAlign w:val="subscript"/>
        </w:rPr>
        <w:t>lgc</w:t>
      </w:r>
      <w:r>
        <w:rPr>
          <w:szCs w:val="24"/>
        </w:rPr>
        <w:t xml:space="preserve"> = </w:t>
      </w:r>
      <w:r w:rsidR="00C820A2">
        <w:rPr>
          <w:szCs w:val="24"/>
        </w:rPr>
        <w:t>R</w:t>
      </w:r>
      <w:r>
        <w:rPr>
          <w:szCs w:val="24"/>
        </w:rPr>
        <w:t xml:space="preserve">enewable electricity </w:t>
      </w:r>
      <w:r w:rsidR="009A111B">
        <w:rPr>
          <w:szCs w:val="24"/>
        </w:rPr>
        <w:t>associated with</w:t>
      </w:r>
      <w:r w:rsidR="00D42013">
        <w:rPr>
          <w:szCs w:val="24"/>
        </w:rPr>
        <w:t xml:space="preserve"> voluntary surrender of LGCs</w:t>
      </w:r>
      <w:r w:rsidR="0095728C">
        <w:rPr>
          <w:szCs w:val="24"/>
        </w:rPr>
        <w:t xml:space="preserve"> (MWh)</w:t>
      </w:r>
      <w:r w:rsidR="009A111B">
        <w:rPr>
          <w:szCs w:val="24"/>
        </w:rPr>
        <w:t xml:space="preserve"> (as per </w:t>
      </w:r>
      <w:r w:rsidR="00701882">
        <w:rPr>
          <w:szCs w:val="24"/>
        </w:rPr>
        <w:t>5.1.2)</w:t>
      </w:r>
    </w:p>
    <w:p w14:paraId="1DFDEA1A" w14:textId="77777777" w:rsidR="00CC325A" w:rsidRPr="00CC325A" w:rsidRDefault="00CC325A" w:rsidP="00E1434F">
      <w:pPr>
        <w:rPr>
          <w:szCs w:val="24"/>
        </w:rPr>
      </w:pPr>
    </w:p>
    <w:p w14:paraId="102FEC78" w14:textId="77777777" w:rsidR="00E1434F" w:rsidRPr="006902BF" w:rsidRDefault="00E1434F" w:rsidP="006902BF">
      <w:pPr>
        <w:rPr>
          <w:szCs w:val="24"/>
        </w:rPr>
      </w:pPr>
    </w:p>
    <w:p w14:paraId="70C0F38B" w14:textId="0BE7600D" w:rsidR="00F360B4" w:rsidRPr="00AE76CE" w:rsidRDefault="00F360B4" w:rsidP="00F360B4">
      <w:pPr>
        <w:pStyle w:val="ListParagraph"/>
        <w:numPr>
          <w:ilvl w:val="2"/>
          <w:numId w:val="10"/>
        </w:numPr>
        <w:rPr>
          <w:szCs w:val="24"/>
        </w:rPr>
      </w:pPr>
      <w:r w:rsidRPr="00AE76CE">
        <w:rPr>
          <w:b/>
          <w:i/>
          <w:szCs w:val="24"/>
        </w:rPr>
        <w:t>Calculate total Scope 2</w:t>
      </w:r>
      <w:r w:rsidR="004E64E0">
        <w:rPr>
          <w:b/>
          <w:i/>
          <w:szCs w:val="24"/>
        </w:rPr>
        <w:t xml:space="preserve"> </w:t>
      </w:r>
      <w:r w:rsidRPr="00AE76CE">
        <w:rPr>
          <w:b/>
          <w:i/>
          <w:szCs w:val="24"/>
        </w:rPr>
        <w:t>emissions attributable to electricity consumed in the ACT</w:t>
      </w:r>
      <w:r w:rsidRPr="00AE76CE">
        <w:rPr>
          <w:b/>
          <w:szCs w:val="24"/>
        </w:rPr>
        <w:t xml:space="preserve"> </w:t>
      </w:r>
    </w:p>
    <w:p w14:paraId="63AA2CB4" w14:textId="77777777" w:rsidR="00FC29D5" w:rsidRDefault="00FC29D5" w:rsidP="00F360B4">
      <w:pPr>
        <w:rPr>
          <w:szCs w:val="24"/>
        </w:rPr>
      </w:pPr>
    </w:p>
    <w:p w14:paraId="6051DA50" w14:textId="1E37F477" w:rsidR="00467790" w:rsidRDefault="00467790" w:rsidP="00F360B4">
      <w:pPr>
        <w:rPr>
          <w:szCs w:val="24"/>
        </w:rPr>
      </w:pPr>
      <w:r>
        <w:rPr>
          <w:szCs w:val="24"/>
        </w:rPr>
        <w:t>E</w:t>
      </w:r>
      <w:r w:rsidRPr="006902BF">
        <w:rPr>
          <w:szCs w:val="24"/>
          <w:vertAlign w:val="subscript"/>
        </w:rPr>
        <w:t>elec</w:t>
      </w:r>
      <w:r>
        <w:rPr>
          <w:szCs w:val="24"/>
        </w:rPr>
        <w:t xml:space="preserve"> = </w:t>
      </w:r>
      <w:r w:rsidR="00CA1F20">
        <w:rPr>
          <w:szCs w:val="24"/>
        </w:rPr>
        <w:t>E</w:t>
      </w:r>
      <w:r w:rsidR="00CA1F20" w:rsidRPr="006902BF">
        <w:rPr>
          <w:szCs w:val="24"/>
          <w:vertAlign w:val="subscript"/>
        </w:rPr>
        <w:t>res</w:t>
      </w:r>
      <w:r w:rsidR="00CA1F20">
        <w:rPr>
          <w:szCs w:val="24"/>
        </w:rPr>
        <w:t xml:space="preserve"> </w:t>
      </w:r>
      <w:r w:rsidR="00CA1F20" w:rsidRPr="00AE76CE">
        <w:rPr>
          <w:i/>
          <w:szCs w:val="24"/>
        </w:rPr>
        <w:t>x</w:t>
      </w:r>
      <w:r w:rsidR="00CA1F20">
        <w:rPr>
          <w:i/>
          <w:szCs w:val="24"/>
        </w:rPr>
        <w:t xml:space="preserve"> </w:t>
      </w:r>
      <w:r w:rsidR="0027311A">
        <w:rPr>
          <w:i/>
          <w:szCs w:val="24"/>
        </w:rPr>
        <w:t>RMF</w:t>
      </w:r>
    </w:p>
    <w:p w14:paraId="1A552820" w14:textId="77777777" w:rsidR="00B260CB" w:rsidRDefault="00B260CB" w:rsidP="00F360B4">
      <w:pPr>
        <w:rPr>
          <w:szCs w:val="24"/>
        </w:rPr>
      </w:pPr>
    </w:p>
    <w:p w14:paraId="4439CEEA" w14:textId="33F35D75" w:rsidR="00F360B4" w:rsidRPr="00AE76CE" w:rsidRDefault="00F360B4" w:rsidP="00F360B4">
      <w:pPr>
        <w:rPr>
          <w:szCs w:val="24"/>
        </w:rPr>
      </w:pPr>
      <w:r w:rsidRPr="00AE76CE">
        <w:rPr>
          <w:szCs w:val="24"/>
        </w:rPr>
        <w:t>Where,</w:t>
      </w:r>
      <w:r w:rsidRPr="00AE76CE">
        <w:rPr>
          <w:szCs w:val="24"/>
        </w:rPr>
        <w:tab/>
      </w:r>
    </w:p>
    <w:p w14:paraId="78C3C15E" w14:textId="74828981" w:rsidR="00F360B4" w:rsidRPr="00AE76CE" w:rsidRDefault="00C07373" w:rsidP="00F360B4">
      <w:pPr>
        <w:ind w:left="720"/>
        <w:rPr>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elec</m:t>
            </m:r>
          </m:sub>
        </m:sSub>
      </m:oMath>
      <w:r w:rsidR="00F360B4" w:rsidRPr="00AE76CE">
        <w:rPr>
          <w:szCs w:val="24"/>
        </w:rPr>
        <w:t xml:space="preserve">  =  </w:t>
      </w:r>
      <w:r w:rsidR="00F360B4" w:rsidRPr="00FC29D5">
        <w:rPr>
          <w:szCs w:val="24"/>
        </w:rPr>
        <w:t>Scope 2</w:t>
      </w:r>
      <w:r w:rsidR="004E64E0" w:rsidRPr="00FC29D5">
        <w:rPr>
          <w:szCs w:val="24"/>
        </w:rPr>
        <w:t xml:space="preserve"> </w:t>
      </w:r>
      <w:r w:rsidR="00F360B4" w:rsidRPr="00FC29D5">
        <w:rPr>
          <w:szCs w:val="24"/>
        </w:rPr>
        <w:t>emissions</w:t>
      </w:r>
      <w:r w:rsidR="00F360B4" w:rsidRPr="00AE76CE">
        <w:rPr>
          <w:szCs w:val="24"/>
        </w:rPr>
        <w:t xml:space="preserve"> of electricity consumed in the ACT</w:t>
      </w:r>
      <w:r w:rsidR="009E78EB">
        <w:rPr>
          <w:szCs w:val="24"/>
        </w:rPr>
        <w:t xml:space="preserve"> (t CO</w:t>
      </w:r>
      <w:r w:rsidR="009E78EB" w:rsidRPr="006902BF">
        <w:rPr>
          <w:szCs w:val="24"/>
          <w:vertAlign w:val="subscript"/>
        </w:rPr>
        <w:t>2</w:t>
      </w:r>
      <w:r w:rsidR="009E78EB">
        <w:rPr>
          <w:szCs w:val="24"/>
        </w:rPr>
        <w:t>-e)</w:t>
      </w:r>
    </w:p>
    <w:p w14:paraId="08DE359A" w14:textId="4EBF0195" w:rsidR="00F360B4" w:rsidRDefault="00C07373" w:rsidP="00F360B4">
      <w:pPr>
        <w:ind w:left="720"/>
        <w:rPr>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res</m:t>
            </m:r>
          </m:sub>
        </m:sSub>
      </m:oMath>
      <w:r w:rsidR="00F360B4" w:rsidRPr="00AE76CE">
        <w:rPr>
          <w:szCs w:val="24"/>
        </w:rPr>
        <w:t xml:space="preserve">  =  </w:t>
      </w:r>
      <w:r w:rsidR="00974779">
        <w:rPr>
          <w:szCs w:val="24"/>
        </w:rPr>
        <w:t>Residual electricity</w:t>
      </w:r>
      <w:r w:rsidR="00787E85">
        <w:rPr>
          <w:szCs w:val="24"/>
        </w:rPr>
        <w:t xml:space="preserve"> </w:t>
      </w:r>
      <w:r w:rsidR="00590209">
        <w:rPr>
          <w:szCs w:val="24"/>
        </w:rPr>
        <w:t>(MWh)</w:t>
      </w:r>
      <w:r w:rsidR="00617565">
        <w:rPr>
          <w:szCs w:val="24"/>
        </w:rPr>
        <w:t xml:space="preserve"> (as per </w:t>
      </w:r>
      <w:r w:rsidR="002430CC">
        <w:rPr>
          <w:szCs w:val="24"/>
        </w:rPr>
        <w:t>5.1.3)</w:t>
      </w:r>
    </w:p>
    <w:p w14:paraId="2CF10A7E" w14:textId="10AC9B15" w:rsidR="005F01FA" w:rsidRDefault="001C2734" w:rsidP="00FC29D5">
      <w:pPr>
        <w:ind w:firstLine="709"/>
        <w:rPr>
          <w:szCs w:val="24"/>
        </w:rPr>
      </w:pPr>
      <w:r>
        <w:rPr>
          <w:szCs w:val="24"/>
        </w:rPr>
        <w:t xml:space="preserve">RMF = </w:t>
      </w:r>
      <w:r w:rsidR="0022150B">
        <w:rPr>
          <w:szCs w:val="24"/>
        </w:rPr>
        <w:t>S</w:t>
      </w:r>
      <w:r w:rsidR="004E64E0">
        <w:rPr>
          <w:szCs w:val="24"/>
        </w:rPr>
        <w:t xml:space="preserve">cope 2 </w:t>
      </w:r>
      <w:r w:rsidR="00E27AC3">
        <w:rPr>
          <w:szCs w:val="24"/>
        </w:rPr>
        <w:t>Residual Mix Factor</w:t>
      </w:r>
      <w:r w:rsidR="004E64E0">
        <w:rPr>
          <w:szCs w:val="24"/>
        </w:rPr>
        <w:t>s</w:t>
      </w:r>
      <w:r w:rsidR="00E33D41">
        <w:rPr>
          <w:szCs w:val="24"/>
        </w:rPr>
        <w:t xml:space="preserve"> (national)</w:t>
      </w:r>
      <w:r w:rsidR="005F01FA">
        <w:rPr>
          <w:szCs w:val="24"/>
        </w:rPr>
        <w:t xml:space="preserve"> (kg CO</w:t>
      </w:r>
      <w:r w:rsidR="005F01FA" w:rsidRPr="006902BF">
        <w:rPr>
          <w:szCs w:val="24"/>
          <w:vertAlign w:val="subscript"/>
        </w:rPr>
        <w:t>2</w:t>
      </w:r>
      <w:r w:rsidR="005F01FA">
        <w:rPr>
          <w:szCs w:val="24"/>
        </w:rPr>
        <w:t>-e/kWh)</w:t>
      </w:r>
    </w:p>
    <w:p w14:paraId="1D1EC850" w14:textId="77777777" w:rsidR="00E058DD" w:rsidRDefault="00E058DD" w:rsidP="00F360B4">
      <w:pPr>
        <w:rPr>
          <w:szCs w:val="24"/>
        </w:rPr>
      </w:pPr>
    </w:p>
    <w:p w14:paraId="4FBB1190" w14:textId="4DA063BA" w:rsidR="00F360B4" w:rsidRPr="00AE76CE" w:rsidRDefault="00F360B4" w:rsidP="00F360B4">
      <w:pPr>
        <w:rPr>
          <w:szCs w:val="24"/>
        </w:rPr>
      </w:pPr>
      <w:r w:rsidRPr="00AE76CE">
        <w:rPr>
          <w:szCs w:val="24"/>
        </w:rPr>
        <w:lastRenderedPageBreak/>
        <w:t>Data sources:</w:t>
      </w:r>
    </w:p>
    <w:p w14:paraId="569D9921" w14:textId="5AF76B31" w:rsidR="00F360B4" w:rsidRPr="00E058DD" w:rsidRDefault="00472DD0" w:rsidP="00A4781B">
      <w:pPr>
        <w:pStyle w:val="EndnoteText"/>
        <w:ind w:left="1418" w:hanging="698"/>
        <w:jc w:val="both"/>
        <w:rPr>
          <w:rFonts w:ascii="Times New Roman" w:hAnsi="Times New Roman" w:cs="Times New Roman"/>
          <w:sz w:val="24"/>
          <w:szCs w:val="24"/>
        </w:rPr>
      </w:pPr>
      <m:oMath>
        <m:r>
          <w:rPr>
            <w:rFonts w:ascii="Cambria Math" w:hAnsi="Cambria Math" w:cs="Times New Roman"/>
            <w:sz w:val="24"/>
            <w:szCs w:val="24"/>
          </w:rPr>
          <m:t>RMF</m:t>
        </m:r>
      </m:oMath>
      <w:r w:rsidR="00F360B4" w:rsidRPr="00AE76CE">
        <w:rPr>
          <w:rFonts w:ascii="Times New Roman" w:eastAsiaTheme="minorEastAsia" w:hAnsi="Times New Roman" w:cs="Times New Roman"/>
          <w:sz w:val="24"/>
          <w:szCs w:val="24"/>
        </w:rPr>
        <w:t xml:space="preserve">- </w:t>
      </w:r>
      <w:r w:rsidR="00A4781B">
        <w:rPr>
          <w:rFonts w:ascii="Times New Roman" w:eastAsiaTheme="minorEastAsia" w:hAnsi="Times New Roman" w:cs="Times New Roman"/>
          <w:sz w:val="24"/>
          <w:szCs w:val="24"/>
        </w:rPr>
        <w:t xml:space="preserve"> </w:t>
      </w:r>
      <w:r w:rsidR="00E058DD" w:rsidRPr="00E058DD">
        <w:rPr>
          <w:rFonts w:ascii="Times New Roman" w:hAnsi="Times New Roman" w:cs="Times New Roman"/>
          <w:sz w:val="24"/>
          <w:szCs w:val="24"/>
        </w:rPr>
        <w:t>The most recent published edition of the Australian National Greenhouse Accounts Factors</w:t>
      </w:r>
    </w:p>
    <w:p w14:paraId="14CECFB1" w14:textId="77777777" w:rsidR="00D327B0" w:rsidRPr="00AE76CE" w:rsidRDefault="00D327B0" w:rsidP="002A56C1">
      <w:pPr>
        <w:ind w:left="720"/>
        <w:rPr>
          <w:szCs w:val="24"/>
        </w:rPr>
      </w:pPr>
    </w:p>
    <w:p w14:paraId="3D0286BD" w14:textId="77777777" w:rsidR="002A56C1" w:rsidRDefault="002A56C1" w:rsidP="002A56C1">
      <w:pPr>
        <w:rPr>
          <w:bCs/>
          <w:szCs w:val="24"/>
        </w:rPr>
      </w:pPr>
    </w:p>
    <w:p w14:paraId="24F7CCDD" w14:textId="34C96CEA" w:rsidR="002A56C1" w:rsidRPr="00AE76CE" w:rsidRDefault="00902461" w:rsidP="002A56C1">
      <w:pPr>
        <w:pStyle w:val="ListParagraph"/>
        <w:numPr>
          <w:ilvl w:val="1"/>
          <w:numId w:val="10"/>
        </w:numPr>
        <w:rPr>
          <w:b/>
          <w:bCs/>
          <w:szCs w:val="24"/>
        </w:rPr>
      </w:pPr>
      <w:r>
        <w:rPr>
          <w:b/>
          <w:bCs/>
          <w:szCs w:val="24"/>
        </w:rPr>
        <w:t>Stationary fossil fuel gas (</w:t>
      </w:r>
      <w:r w:rsidR="002A56C1" w:rsidRPr="00AE76CE">
        <w:rPr>
          <w:b/>
          <w:bCs/>
          <w:szCs w:val="24"/>
        </w:rPr>
        <w:t>Natural gas</w:t>
      </w:r>
      <w:r>
        <w:rPr>
          <w:b/>
          <w:bCs/>
          <w:szCs w:val="24"/>
        </w:rPr>
        <w:t>) combustion</w:t>
      </w:r>
    </w:p>
    <w:p w14:paraId="517B09B5" w14:textId="77777777" w:rsidR="002A56C1" w:rsidRPr="00AE76CE" w:rsidRDefault="002A56C1" w:rsidP="002A56C1">
      <w:pPr>
        <w:rPr>
          <w:szCs w:val="24"/>
        </w:rPr>
      </w:pPr>
    </w:p>
    <w:p w14:paraId="78305345" w14:textId="77777777" w:rsidR="002A56C1" w:rsidRPr="00AE76CE" w:rsidRDefault="002A56C1" w:rsidP="002A56C1">
      <w:pPr>
        <w:rPr>
          <w:szCs w:val="24"/>
        </w:rPr>
      </w:pPr>
      <w:r w:rsidRPr="00AE76CE">
        <w:rPr>
          <w:szCs w:val="24"/>
        </w:rPr>
        <w:t xml:space="preserve">Annual emissions are calculated using the following equation: </w:t>
      </w:r>
    </w:p>
    <w:p w14:paraId="15EAF20A" w14:textId="77777777" w:rsidR="00E058DD" w:rsidRDefault="00E058DD" w:rsidP="002A56C1">
      <w:pPr>
        <w:rPr>
          <w:rFonts w:ascii="Cambria Math" w:hAnsi="Cambria Math" w:cs="Cambria Math"/>
          <w:szCs w:val="24"/>
        </w:rPr>
      </w:pPr>
    </w:p>
    <w:p w14:paraId="70F77B32" w14:textId="308914AD" w:rsidR="002A56C1" w:rsidRPr="00E058DD" w:rsidRDefault="002A56C1" w:rsidP="002A56C1">
      <w:pPr>
        <w:rPr>
          <w:szCs w:val="24"/>
        </w:rPr>
      </w:pPr>
      <w:r w:rsidRPr="00AE76CE">
        <w:rPr>
          <w:rFonts w:ascii="Cambria Math" w:hAnsi="Cambria Math" w:cs="Cambria Math"/>
          <w:szCs w:val="24"/>
        </w:rPr>
        <w:t>𝐸</w:t>
      </w:r>
      <w:r w:rsidRPr="00AE76CE">
        <w:rPr>
          <w:rFonts w:ascii="Cambria Math" w:hAnsi="Cambria Math" w:cs="Cambria Math"/>
          <w:szCs w:val="24"/>
          <w:vertAlign w:val="subscript"/>
        </w:rPr>
        <w:t>𝑁</w:t>
      </w:r>
      <w:r w:rsidRPr="00AE76CE">
        <w:rPr>
          <w:i/>
          <w:szCs w:val="24"/>
          <w:vertAlign w:val="subscript"/>
        </w:rPr>
        <w:t>G</w:t>
      </w:r>
      <w:r w:rsidRPr="00AE76CE">
        <w:rPr>
          <w:szCs w:val="24"/>
        </w:rPr>
        <w:t xml:space="preserve">  =  (</w:t>
      </w:r>
      <w:r w:rsidRPr="00AE76CE">
        <w:rPr>
          <w:rFonts w:ascii="Cambria Math" w:hAnsi="Cambria Math" w:cs="Cambria Math"/>
          <w:szCs w:val="24"/>
        </w:rPr>
        <w:t>𝑄</w:t>
      </w:r>
      <w:r w:rsidRPr="00AE76CE">
        <w:rPr>
          <w:rFonts w:ascii="Cambria Math" w:hAnsi="Cambria Math" w:cs="Cambria Math"/>
          <w:szCs w:val="24"/>
          <w:vertAlign w:val="subscript"/>
        </w:rPr>
        <w:t>𝑁𝐺</w:t>
      </w:r>
      <w:r w:rsidRPr="00AE76CE">
        <w:rPr>
          <w:szCs w:val="24"/>
        </w:rPr>
        <w:t xml:space="preserve">  -  </w:t>
      </w:r>
      <w:r w:rsidRPr="00AE76CE">
        <w:rPr>
          <w:i/>
          <w:szCs w:val="24"/>
        </w:rPr>
        <w:t>Q</w:t>
      </w:r>
      <w:r w:rsidR="006E7D77">
        <w:rPr>
          <w:i/>
          <w:szCs w:val="24"/>
          <w:vertAlign w:val="subscript"/>
        </w:rPr>
        <w:t>TC</w:t>
      </w:r>
      <w:r w:rsidRPr="00AE76CE">
        <w:rPr>
          <w:i/>
          <w:szCs w:val="24"/>
        </w:rPr>
        <w:t xml:space="preserve"> </w:t>
      </w:r>
      <w:r w:rsidRPr="00AE76CE">
        <w:rPr>
          <w:szCs w:val="24"/>
        </w:rPr>
        <w:t xml:space="preserve">)  </w:t>
      </w:r>
      <w:r w:rsidRPr="00AE76CE">
        <w:rPr>
          <w:i/>
          <w:szCs w:val="24"/>
        </w:rPr>
        <w:t>x</w:t>
      </w:r>
      <w:r w:rsidRPr="00AE76CE">
        <w:rPr>
          <w:szCs w:val="24"/>
        </w:rPr>
        <w:t xml:space="preserve">  </w:t>
      </w:r>
      <w:r w:rsidRPr="00AE76CE">
        <w:rPr>
          <w:rFonts w:ascii="Cambria Math" w:hAnsi="Cambria Math" w:cs="Cambria Math"/>
          <w:szCs w:val="24"/>
        </w:rPr>
        <w:t>𝐸𝐹</w:t>
      </w:r>
      <w:r w:rsidRPr="00AE76CE">
        <w:rPr>
          <w:rFonts w:ascii="Cambria Math" w:hAnsi="Cambria Math" w:cs="Cambria Math"/>
          <w:szCs w:val="24"/>
          <w:vertAlign w:val="subscript"/>
        </w:rPr>
        <w:t>𝑁𝐺</w:t>
      </w:r>
      <w:r w:rsidRPr="00AE76CE">
        <w:rPr>
          <w:szCs w:val="24"/>
        </w:rPr>
        <w:t xml:space="preserve"> </w:t>
      </w:r>
      <w:r w:rsidRPr="00AE76CE">
        <w:rPr>
          <w:i/>
          <w:szCs w:val="24"/>
        </w:rPr>
        <w:t xml:space="preserve">/ </w:t>
      </w:r>
      <w:r w:rsidRPr="00E058DD">
        <w:rPr>
          <w:i/>
          <w:szCs w:val="24"/>
        </w:rPr>
        <w:t>10</w:t>
      </w:r>
      <w:r w:rsidR="00914FC3" w:rsidRPr="00E058DD">
        <w:rPr>
          <w:i/>
          <w:szCs w:val="24"/>
        </w:rPr>
        <w:t>00</w:t>
      </w:r>
      <w:r w:rsidRPr="00E058DD">
        <w:rPr>
          <w:szCs w:val="24"/>
        </w:rPr>
        <w:t xml:space="preserve">      </w:t>
      </w:r>
    </w:p>
    <w:p w14:paraId="4315CB09" w14:textId="77777777" w:rsidR="00E058DD" w:rsidRDefault="00E058DD" w:rsidP="002A56C1">
      <w:pPr>
        <w:rPr>
          <w:szCs w:val="24"/>
        </w:rPr>
      </w:pPr>
    </w:p>
    <w:p w14:paraId="613E1430" w14:textId="71541E28" w:rsidR="002A56C1" w:rsidRPr="00E058DD" w:rsidRDefault="002A56C1" w:rsidP="002A56C1">
      <w:pPr>
        <w:rPr>
          <w:szCs w:val="24"/>
        </w:rPr>
      </w:pPr>
      <w:r w:rsidRPr="00E058DD">
        <w:rPr>
          <w:szCs w:val="24"/>
        </w:rPr>
        <w:t xml:space="preserve">Where: </w:t>
      </w:r>
    </w:p>
    <w:p w14:paraId="25996C5A" w14:textId="62A57F64" w:rsidR="002A56C1" w:rsidRPr="00E058DD" w:rsidRDefault="002A56C1" w:rsidP="007F1949">
      <w:pPr>
        <w:ind w:left="1134" w:hanging="414"/>
        <w:rPr>
          <w:szCs w:val="24"/>
        </w:rPr>
      </w:pPr>
      <w:r w:rsidRPr="00E058DD">
        <w:rPr>
          <w:rFonts w:ascii="Cambria Math" w:hAnsi="Cambria Math" w:cs="Cambria Math"/>
          <w:szCs w:val="24"/>
        </w:rPr>
        <w:t>𝐸</w:t>
      </w:r>
      <w:r w:rsidRPr="00E058DD">
        <w:rPr>
          <w:rFonts w:ascii="Cambria Math" w:hAnsi="Cambria Math" w:cs="Cambria Math"/>
          <w:szCs w:val="24"/>
          <w:vertAlign w:val="subscript"/>
        </w:rPr>
        <w:t>𝑁𝐺</w:t>
      </w:r>
      <w:r w:rsidRPr="00E058DD">
        <w:rPr>
          <w:szCs w:val="24"/>
        </w:rPr>
        <w:t xml:space="preserve"> is emissions from </w:t>
      </w:r>
      <w:r w:rsidR="006E7D77" w:rsidRPr="00E058DD">
        <w:rPr>
          <w:szCs w:val="24"/>
        </w:rPr>
        <w:t>fossil fuel gas (</w:t>
      </w:r>
      <w:r w:rsidRPr="00E058DD">
        <w:rPr>
          <w:szCs w:val="24"/>
        </w:rPr>
        <w:t>natural gas</w:t>
      </w:r>
      <w:r w:rsidR="006E7D77" w:rsidRPr="00E058DD">
        <w:rPr>
          <w:szCs w:val="24"/>
        </w:rPr>
        <w:t>)</w:t>
      </w:r>
      <w:r w:rsidRPr="00E058DD">
        <w:rPr>
          <w:szCs w:val="24"/>
        </w:rPr>
        <w:t xml:space="preserve"> co</w:t>
      </w:r>
      <w:r w:rsidR="006E7D77" w:rsidRPr="00E058DD">
        <w:rPr>
          <w:szCs w:val="24"/>
        </w:rPr>
        <w:t>mbustion</w:t>
      </w:r>
      <w:r w:rsidRPr="00E058DD">
        <w:rPr>
          <w:szCs w:val="24"/>
        </w:rPr>
        <w:t xml:space="preserve"> in tonnes of CO</w:t>
      </w:r>
      <w:r w:rsidRPr="00E058DD">
        <w:rPr>
          <w:szCs w:val="24"/>
          <w:vertAlign w:val="subscript"/>
        </w:rPr>
        <w:t>2</w:t>
      </w:r>
      <w:r w:rsidRPr="00E058DD">
        <w:rPr>
          <w:szCs w:val="24"/>
        </w:rPr>
        <w:t>-e</w:t>
      </w:r>
      <w:r w:rsidR="00243A80" w:rsidRPr="00E058DD">
        <w:rPr>
          <w:szCs w:val="24"/>
        </w:rPr>
        <w:t>.</w:t>
      </w:r>
      <w:r w:rsidRPr="00E058DD">
        <w:rPr>
          <w:szCs w:val="24"/>
        </w:rPr>
        <w:t xml:space="preserve"> </w:t>
      </w:r>
    </w:p>
    <w:p w14:paraId="09DE764A" w14:textId="02151442" w:rsidR="002A56C1" w:rsidRPr="00AE76CE" w:rsidRDefault="002A56C1" w:rsidP="007F1949">
      <w:pPr>
        <w:ind w:left="1134" w:hanging="414"/>
        <w:rPr>
          <w:szCs w:val="24"/>
        </w:rPr>
      </w:pPr>
      <w:r w:rsidRPr="00E058DD">
        <w:rPr>
          <w:rFonts w:ascii="Cambria Math" w:hAnsi="Cambria Math" w:cs="Cambria Math"/>
          <w:szCs w:val="24"/>
        </w:rPr>
        <w:t>𝑄</w:t>
      </w:r>
      <w:r w:rsidRPr="00E058DD">
        <w:rPr>
          <w:rFonts w:ascii="Cambria Math" w:hAnsi="Cambria Math" w:cs="Cambria Math"/>
          <w:szCs w:val="24"/>
          <w:vertAlign w:val="subscript"/>
        </w:rPr>
        <w:t>𝑁𝐺</w:t>
      </w:r>
      <w:r w:rsidRPr="00E058DD">
        <w:rPr>
          <w:i/>
          <w:iCs/>
          <w:szCs w:val="24"/>
        </w:rPr>
        <w:t xml:space="preserve"> </w:t>
      </w:r>
      <w:r w:rsidRPr="00E058DD">
        <w:rPr>
          <w:szCs w:val="24"/>
        </w:rPr>
        <w:t xml:space="preserve">is the </w:t>
      </w:r>
      <w:r w:rsidR="004F7E99" w:rsidRPr="00E058DD">
        <w:rPr>
          <w:szCs w:val="24"/>
        </w:rPr>
        <w:t>total amount of fossil fuel gas (natural gas)</w:t>
      </w:r>
      <w:r w:rsidRPr="00E058DD">
        <w:rPr>
          <w:szCs w:val="24"/>
        </w:rPr>
        <w:t xml:space="preserve"> </w:t>
      </w:r>
      <w:r w:rsidR="004F7E99" w:rsidRPr="00E058DD">
        <w:rPr>
          <w:szCs w:val="24"/>
        </w:rPr>
        <w:t>consumed by end</w:t>
      </w:r>
      <w:r w:rsidR="004F7E99">
        <w:rPr>
          <w:szCs w:val="24"/>
        </w:rPr>
        <w:t xml:space="preserve"> users </w:t>
      </w:r>
      <w:r w:rsidRPr="00AE76CE">
        <w:rPr>
          <w:szCs w:val="24"/>
        </w:rPr>
        <w:t>in the ACT, in gigajoules</w:t>
      </w:r>
      <w:r w:rsidR="00243A80">
        <w:rPr>
          <w:szCs w:val="24"/>
        </w:rPr>
        <w:t>.</w:t>
      </w:r>
    </w:p>
    <w:p w14:paraId="366CB433" w14:textId="45173EB0" w:rsidR="002A56C1" w:rsidRPr="00AE76CE" w:rsidRDefault="002A56C1" w:rsidP="007F1949">
      <w:pPr>
        <w:ind w:left="1134" w:hanging="414"/>
        <w:rPr>
          <w:szCs w:val="24"/>
        </w:rPr>
      </w:pPr>
      <w:r w:rsidRPr="00AE76CE">
        <w:rPr>
          <w:i/>
          <w:szCs w:val="24"/>
        </w:rPr>
        <w:t>Q</w:t>
      </w:r>
      <w:r w:rsidR="004F7E99">
        <w:rPr>
          <w:i/>
          <w:szCs w:val="24"/>
          <w:vertAlign w:val="subscript"/>
        </w:rPr>
        <w:t>TC</w:t>
      </w:r>
      <w:r w:rsidRPr="00AE76CE">
        <w:rPr>
          <w:szCs w:val="24"/>
        </w:rPr>
        <w:t xml:space="preserve"> is </w:t>
      </w:r>
      <w:r w:rsidR="004F7E99">
        <w:rPr>
          <w:szCs w:val="24"/>
        </w:rPr>
        <w:t>the amount of fossil fuel gas (</w:t>
      </w:r>
      <w:r w:rsidRPr="00AE76CE">
        <w:rPr>
          <w:szCs w:val="24"/>
        </w:rPr>
        <w:t>natural gas</w:t>
      </w:r>
      <w:r w:rsidR="004F7E99">
        <w:rPr>
          <w:szCs w:val="24"/>
        </w:rPr>
        <w:t>)</w:t>
      </w:r>
      <w:r w:rsidRPr="00AE76CE">
        <w:rPr>
          <w:szCs w:val="24"/>
        </w:rPr>
        <w:t xml:space="preserve"> used by the </w:t>
      </w:r>
      <w:r w:rsidR="00500A3F">
        <w:rPr>
          <w:szCs w:val="24"/>
        </w:rPr>
        <w:t>Transport Canberra</w:t>
      </w:r>
      <w:r w:rsidR="00500A3F" w:rsidRPr="00AE76CE">
        <w:rPr>
          <w:szCs w:val="24"/>
        </w:rPr>
        <w:t xml:space="preserve"> </w:t>
      </w:r>
      <w:r w:rsidRPr="00AE76CE">
        <w:rPr>
          <w:szCs w:val="24"/>
        </w:rPr>
        <w:t xml:space="preserve">bus fleet, in </w:t>
      </w:r>
      <w:r w:rsidR="00B2333A">
        <w:rPr>
          <w:szCs w:val="24"/>
        </w:rPr>
        <w:t>gigajoules</w:t>
      </w:r>
      <w:r w:rsidR="00243A80">
        <w:rPr>
          <w:szCs w:val="24"/>
        </w:rPr>
        <w:t>.</w:t>
      </w:r>
    </w:p>
    <w:p w14:paraId="418A03D5" w14:textId="69688945" w:rsidR="002A56C1" w:rsidRPr="00AE76CE" w:rsidRDefault="002A56C1" w:rsidP="007F1949">
      <w:pPr>
        <w:ind w:left="1276" w:hanging="556"/>
        <w:rPr>
          <w:szCs w:val="24"/>
        </w:rPr>
      </w:pPr>
      <w:r w:rsidRPr="00AE76CE">
        <w:rPr>
          <w:i/>
          <w:iCs/>
          <w:szCs w:val="24"/>
        </w:rPr>
        <w:t>EF</w:t>
      </w:r>
      <w:r w:rsidRPr="00AE76CE">
        <w:rPr>
          <w:i/>
          <w:iCs/>
          <w:szCs w:val="24"/>
          <w:vertAlign w:val="subscript"/>
        </w:rPr>
        <w:t>NG</w:t>
      </w:r>
      <w:r w:rsidRPr="00AE76CE">
        <w:rPr>
          <w:i/>
          <w:iCs/>
          <w:szCs w:val="24"/>
        </w:rPr>
        <w:t xml:space="preserve"> </w:t>
      </w:r>
      <w:r w:rsidRPr="00AE76CE">
        <w:rPr>
          <w:szCs w:val="24"/>
        </w:rPr>
        <w:t>is the Scope 1 emission factor for</w:t>
      </w:r>
      <w:r w:rsidR="00B2333A">
        <w:rPr>
          <w:szCs w:val="24"/>
        </w:rPr>
        <w:t xml:space="preserve"> combustion of</w:t>
      </w:r>
      <w:r w:rsidRPr="00AE76CE">
        <w:rPr>
          <w:szCs w:val="24"/>
        </w:rPr>
        <w:t xml:space="preserve"> </w:t>
      </w:r>
      <w:r w:rsidR="00B2333A">
        <w:rPr>
          <w:szCs w:val="24"/>
        </w:rPr>
        <w:t>fossil fuel gas (</w:t>
      </w:r>
      <w:r w:rsidRPr="00AE76CE">
        <w:rPr>
          <w:szCs w:val="24"/>
        </w:rPr>
        <w:t>natural gas</w:t>
      </w:r>
      <w:r w:rsidR="00B2333A">
        <w:rPr>
          <w:szCs w:val="24"/>
        </w:rPr>
        <w:t>)</w:t>
      </w:r>
      <w:r w:rsidRPr="00AE76CE">
        <w:rPr>
          <w:szCs w:val="24"/>
        </w:rPr>
        <w:t xml:space="preserve"> </w:t>
      </w:r>
      <w:r w:rsidR="00B2333A">
        <w:rPr>
          <w:szCs w:val="24"/>
        </w:rPr>
        <w:t>distributed in a pipeline</w:t>
      </w:r>
      <w:r w:rsidRPr="00AE76CE">
        <w:rPr>
          <w:szCs w:val="24"/>
        </w:rPr>
        <w:t xml:space="preserve"> in kilograms of CO</w:t>
      </w:r>
      <w:r w:rsidRPr="00AE76CE">
        <w:rPr>
          <w:bCs/>
          <w:szCs w:val="24"/>
          <w:vertAlign w:val="subscript"/>
        </w:rPr>
        <w:t>2</w:t>
      </w:r>
      <w:r w:rsidRPr="00AE76CE">
        <w:rPr>
          <w:szCs w:val="24"/>
        </w:rPr>
        <w:t xml:space="preserve">-e per gigajoule. </w:t>
      </w:r>
    </w:p>
    <w:p w14:paraId="3FD00FFC" w14:textId="77777777" w:rsidR="00E058DD" w:rsidRDefault="00E058DD" w:rsidP="002A56C1">
      <w:pPr>
        <w:rPr>
          <w:szCs w:val="24"/>
        </w:rPr>
      </w:pPr>
    </w:p>
    <w:p w14:paraId="66C1E56F" w14:textId="361ADE54" w:rsidR="002A56C1" w:rsidRPr="00AE76CE" w:rsidRDefault="002A56C1" w:rsidP="002A56C1">
      <w:pPr>
        <w:rPr>
          <w:szCs w:val="24"/>
        </w:rPr>
      </w:pPr>
      <w:r w:rsidRPr="00AE76CE">
        <w:rPr>
          <w:szCs w:val="24"/>
        </w:rPr>
        <w:t>Data sources:</w:t>
      </w:r>
    </w:p>
    <w:p w14:paraId="378BC91D" w14:textId="05AAE2D0" w:rsidR="002A56C1" w:rsidRPr="00AE76CE" w:rsidRDefault="002A56C1" w:rsidP="007F1949">
      <w:pPr>
        <w:rPr>
          <w:szCs w:val="24"/>
        </w:rPr>
      </w:pPr>
      <w:r w:rsidRPr="00AE76CE">
        <w:rPr>
          <w:szCs w:val="24"/>
        </w:rPr>
        <w:tab/>
      </w:r>
      <w:r w:rsidRPr="00AE76CE">
        <w:rPr>
          <w:rFonts w:ascii="Cambria Math" w:hAnsi="Cambria Math" w:cs="Cambria Math"/>
          <w:szCs w:val="24"/>
        </w:rPr>
        <w:t>𝑄</w:t>
      </w:r>
      <w:r w:rsidRPr="00AE76CE">
        <w:rPr>
          <w:rFonts w:ascii="Cambria Math" w:hAnsi="Cambria Math" w:cs="Cambria Math"/>
          <w:szCs w:val="24"/>
          <w:vertAlign w:val="subscript"/>
        </w:rPr>
        <w:t>𝑁𝐺</w:t>
      </w:r>
      <w:r w:rsidRPr="00AE76CE">
        <w:rPr>
          <w:szCs w:val="24"/>
        </w:rPr>
        <w:t xml:space="preserve">  </w:t>
      </w:r>
      <w:r w:rsidR="007F1949">
        <w:rPr>
          <w:szCs w:val="24"/>
        </w:rPr>
        <w:t>-</w:t>
      </w:r>
      <w:r w:rsidRPr="00AE76CE">
        <w:rPr>
          <w:szCs w:val="24"/>
        </w:rPr>
        <w:tab/>
      </w:r>
      <w:r>
        <w:rPr>
          <w:szCs w:val="24"/>
        </w:rPr>
        <w:t>Evo</w:t>
      </w:r>
      <w:r w:rsidR="005A49AD">
        <w:rPr>
          <w:szCs w:val="24"/>
        </w:rPr>
        <w:t>e</w:t>
      </w:r>
      <w:r>
        <w:rPr>
          <w:szCs w:val="24"/>
        </w:rPr>
        <w:t>nergy</w:t>
      </w:r>
      <w:r w:rsidRPr="00AE76CE">
        <w:rPr>
          <w:szCs w:val="24"/>
        </w:rPr>
        <w:t xml:space="preserve">  </w:t>
      </w:r>
    </w:p>
    <w:p w14:paraId="08AF25B2" w14:textId="07CBF9F1" w:rsidR="002A56C1" w:rsidRPr="00AE76CE" w:rsidRDefault="002A56C1" w:rsidP="007F1949">
      <w:pPr>
        <w:rPr>
          <w:szCs w:val="24"/>
        </w:rPr>
      </w:pPr>
      <w:r w:rsidRPr="00AE76CE">
        <w:rPr>
          <w:szCs w:val="24"/>
        </w:rPr>
        <w:tab/>
      </w:r>
      <w:r w:rsidRPr="00AE76CE">
        <w:rPr>
          <w:i/>
          <w:szCs w:val="24"/>
        </w:rPr>
        <w:t>Q</w:t>
      </w:r>
      <w:r w:rsidR="008E3684">
        <w:rPr>
          <w:i/>
          <w:szCs w:val="24"/>
          <w:vertAlign w:val="subscript"/>
        </w:rPr>
        <w:t>TC</w:t>
      </w:r>
      <w:r w:rsidRPr="00AE76CE">
        <w:rPr>
          <w:szCs w:val="24"/>
        </w:rPr>
        <w:t xml:space="preserve">  </w:t>
      </w:r>
      <w:r w:rsidR="007F1949">
        <w:rPr>
          <w:szCs w:val="24"/>
        </w:rPr>
        <w:t>-</w:t>
      </w:r>
      <w:r w:rsidRPr="00AE76CE">
        <w:rPr>
          <w:szCs w:val="24"/>
        </w:rPr>
        <w:tab/>
      </w:r>
      <w:r w:rsidR="00E058DD">
        <w:rPr>
          <w:szCs w:val="24"/>
        </w:rPr>
        <w:t>ACT Government</w:t>
      </w:r>
      <w:r w:rsidRPr="00AE76CE">
        <w:rPr>
          <w:szCs w:val="24"/>
        </w:rPr>
        <w:t xml:space="preserve"> </w:t>
      </w:r>
    </w:p>
    <w:p w14:paraId="4245CE11" w14:textId="374044C1" w:rsidR="002A56C1" w:rsidRPr="00AE76CE" w:rsidRDefault="002A56C1" w:rsidP="007F1949">
      <w:pPr>
        <w:ind w:left="1418" w:hanging="709"/>
        <w:rPr>
          <w:szCs w:val="24"/>
        </w:rPr>
      </w:pPr>
      <w:r w:rsidRPr="00AE76CE">
        <w:rPr>
          <w:i/>
          <w:iCs/>
          <w:szCs w:val="24"/>
        </w:rPr>
        <w:t>EF</w:t>
      </w:r>
      <w:r w:rsidRPr="00AE76CE">
        <w:rPr>
          <w:i/>
          <w:iCs/>
          <w:szCs w:val="24"/>
          <w:vertAlign w:val="subscript"/>
        </w:rPr>
        <w:t>NG</w:t>
      </w:r>
      <w:r w:rsidRPr="00AE76CE">
        <w:rPr>
          <w:i/>
          <w:iCs/>
          <w:szCs w:val="24"/>
        </w:rPr>
        <w:t xml:space="preserve"> </w:t>
      </w:r>
      <w:r w:rsidR="007F1949">
        <w:rPr>
          <w:i/>
          <w:iCs/>
          <w:szCs w:val="24"/>
        </w:rPr>
        <w:t>-</w:t>
      </w:r>
      <w:r w:rsidRPr="00AE76CE">
        <w:rPr>
          <w:i/>
          <w:iCs/>
          <w:szCs w:val="24"/>
        </w:rPr>
        <w:tab/>
      </w:r>
      <w:r w:rsidRPr="00AE76CE">
        <w:rPr>
          <w:szCs w:val="24"/>
        </w:rPr>
        <w:t xml:space="preserve">The most recent published edition of </w:t>
      </w:r>
      <w:r w:rsidR="008E3684">
        <w:rPr>
          <w:szCs w:val="24"/>
        </w:rPr>
        <w:t>the Australian</w:t>
      </w:r>
      <w:r w:rsidRPr="00AE76CE">
        <w:rPr>
          <w:szCs w:val="24"/>
        </w:rPr>
        <w:t xml:space="preserve"> National Greenhouse Accounts Factors. </w:t>
      </w:r>
    </w:p>
    <w:p w14:paraId="0AFF490E" w14:textId="77777777" w:rsidR="002A56C1" w:rsidRPr="00AE76CE" w:rsidRDefault="002A56C1" w:rsidP="002A56C1">
      <w:pPr>
        <w:ind w:left="720"/>
        <w:rPr>
          <w:szCs w:val="24"/>
        </w:rPr>
      </w:pPr>
    </w:p>
    <w:p w14:paraId="7EA2609E" w14:textId="77777777" w:rsidR="002A56C1" w:rsidRPr="00AE76CE" w:rsidRDefault="002A56C1" w:rsidP="002A56C1">
      <w:pPr>
        <w:pStyle w:val="ListParagraph"/>
        <w:numPr>
          <w:ilvl w:val="1"/>
          <w:numId w:val="10"/>
        </w:numPr>
        <w:rPr>
          <w:b/>
          <w:bCs/>
          <w:szCs w:val="24"/>
        </w:rPr>
      </w:pPr>
      <w:r w:rsidRPr="00AE76CE">
        <w:rPr>
          <w:b/>
          <w:bCs/>
          <w:szCs w:val="24"/>
        </w:rPr>
        <w:t>LPG stationary combustion</w:t>
      </w:r>
    </w:p>
    <w:p w14:paraId="366198FE" w14:textId="77777777" w:rsidR="002A56C1" w:rsidRPr="00AE76CE" w:rsidRDefault="002A56C1" w:rsidP="002A56C1">
      <w:pPr>
        <w:pStyle w:val="ListParagraph"/>
        <w:ind w:left="1140"/>
        <w:rPr>
          <w:b/>
          <w:bCs/>
          <w:szCs w:val="24"/>
        </w:rPr>
      </w:pPr>
    </w:p>
    <w:p w14:paraId="59370B09" w14:textId="77777777" w:rsidR="002A56C1" w:rsidRPr="00AE76CE" w:rsidRDefault="002A56C1" w:rsidP="002A56C1">
      <w:pPr>
        <w:rPr>
          <w:szCs w:val="24"/>
        </w:rPr>
      </w:pPr>
      <w:r w:rsidRPr="00AE76CE">
        <w:rPr>
          <w:szCs w:val="24"/>
        </w:rPr>
        <w:t xml:space="preserve">Annual emissions are calculated using the following equation: </w:t>
      </w:r>
    </w:p>
    <w:p w14:paraId="2FAF2C0A" w14:textId="77777777" w:rsidR="002A56C1" w:rsidRPr="00AE76CE" w:rsidRDefault="002A56C1" w:rsidP="002A56C1">
      <w:pPr>
        <w:rPr>
          <w:szCs w:val="24"/>
        </w:rPr>
      </w:pPr>
    </w:p>
    <w:p w14:paraId="6E395851" w14:textId="2CBC110B" w:rsidR="002A56C1" w:rsidRPr="00AE76CE" w:rsidRDefault="002A56C1" w:rsidP="002A56C1">
      <w:pPr>
        <w:rPr>
          <w:szCs w:val="24"/>
        </w:rPr>
      </w:pPr>
      <w:r w:rsidRPr="00AE76CE">
        <w:rPr>
          <w:rFonts w:ascii="Cambria Math" w:hAnsi="Cambria Math" w:cs="Cambria Math"/>
          <w:i/>
          <w:szCs w:val="24"/>
        </w:rPr>
        <w:t>𝐸</w:t>
      </w:r>
      <w:r w:rsidRPr="00AE76CE">
        <w:rPr>
          <w:i/>
          <w:szCs w:val="24"/>
          <w:vertAlign w:val="subscript"/>
        </w:rPr>
        <w:t>LPG</w:t>
      </w:r>
      <w:r w:rsidRPr="00AE76CE">
        <w:rPr>
          <w:i/>
          <w:szCs w:val="24"/>
        </w:rPr>
        <w:t xml:space="preserve">= </w:t>
      </w:r>
      <w:r w:rsidRPr="00AE76CE">
        <w:rPr>
          <w:rFonts w:ascii="Cambria Math" w:hAnsi="Cambria Math" w:cs="Cambria Math"/>
          <w:i/>
          <w:szCs w:val="24"/>
        </w:rPr>
        <w:t>𝑄</w:t>
      </w:r>
      <w:r w:rsidRPr="00AE76CE">
        <w:rPr>
          <w:i/>
          <w:szCs w:val="24"/>
          <w:vertAlign w:val="subscript"/>
        </w:rPr>
        <w:t>LPG</w:t>
      </w:r>
      <w:r w:rsidRPr="00AE76CE">
        <w:rPr>
          <w:i/>
          <w:szCs w:val="24"/>
        </w:rPr>
        <w:t xml:space="preserve">  </w:t>
      </w:r>
      <w:r>
        <w:rPr>
          <w:i/>
          <w:color w:val="000000"/>
        </w:rPr>
        <w:t>×</w:t>
      </w:r>
      <w:r w:rsidRPr="00AE76CE">
        <w:rPr>
          <w:i/>
          <w:szCs w:val="24"/>
        </w:rPr>
        <w:t xml:space="preserve">  </w:t>
      </w:r>
      <w:r w:rsidR="00177AAA">
        <w:rPr>
          <w:rFonts w:ascii="Cambria Math" w:hAnsi="Cambria Math" w:cs="Cambria Math"/>
          <w:i/>
          <w:szCs w:val="24"/>
        </w:rPr>
        <w:t>1.96</w:t>
      </w:r>
      <w:r w:rsidRPr="00AE76CE">
        <w:rPr>
          <w:i/>
          <w:szCs w:val="24"/>
        </w:rPr>
        <w:t xml:space="preserve">  </w:t>
      </w:r>
      <w:r>
        <w:rPr>
          <w:i/>
          <w:color w:val="000000"/>
        </w:rPr>
        <w:t>×</w:t>
      </w:r>
      <w:r w:rsidRPr="00AE76CE">
        <w:rPr>
          <w:i/>
          <w:szCs w:val="24"/>
        </w:rPr>
        <w:t xml:space="preserve">  EF</w:t>
      </w:r>
      <w:r w:rsidRPr="00AE76CE">
        <w:rPr>
          <w:i/>
          <w:szCs w:val="24"/>
          <w:vertAlign w:val="subscript"/>
        </w:rPr>
        <w:t>LPG</w:t>
      </w:r>
      <w:r w:rsidRPr="00AE76CE">
        <w:rPr>
          <w:i/>
          <w:szCs w:val="24"/>
        </w:rPr>
        <w:t xml:space="preserve"> / </w:t>
      </w:r>
      <w:r w:rsidRPr="00E058DD">
        <w:rPr>
          <w:i/>
          <w:szCs w:val="24"/>
        </w:rPr>
        <w:t>10</w:t>
      </w:r>
      <w:r w:rsidR="00914FC3" w:rsidRPr="00E058DD">
        <w:rPr>
          <w:i/>
          <w:szCs w:val="24"/>
        </w:rPr>
        <w:t>00</w:t>
      </w:r>
      <w:r w:rsidRPr="00AE76CE">
        <w:rPr>
          <w:szCs w:val="24"/>
        </w:rPr>
        <w:t xml:space="preserve">   </w:t>
      </w:r>
    </w:p>
    <w:p w14:paraId="28FE0FB7" w14:textId="77777777" w:rsidR="002A56C1" w:rsidRPr="00AE76CE" w:rsidRDefault="002A56C1" w:rsidP="002A56C1">
      <w:pPr>
        <w:rPr>
          <w:szCs w:val="24"/>
        </w:rPr>
      </w:pPr>
    </w:p>
    <w:p w14:paraId="35ADB5B9" w14:textId="77777777" w:rsidR="002A56C1" w:rsidRPr="00AE76CE" w:rsidRDefault="002A56C1" w:rsidP="002A56C1">
      <w:pPr>
        <w:rPr>
          <w:szCs w:val="24"/>
        </w:rPr>
      </w:pPr>
      <w:r w:rsidRPr="00AE76CE">
        <w:rPr>
          <w:szCs w:val="24"/>
        </w:rPr>
        <w:t xml:space="preserve">Where: </w:t>
      </w:r>
    </w:p>
    <w:p w14:paraId="642156AB" w14:textId="45E69C20" w:rsidR="002A56C1" w:rsidRPr="00AE76CE" w:rsidRDefault="002A56C1" w:rsidP="00895AC8">
      <w:pPr>
        <w:ind w:left="1134" w:hanging="414"/>
        <w:rPr>
          <w:szCs w:val="24"/>
        </w:rPr>
      </w:pPr>
      <w:r w:rsidRPr="00AE76CE">
        <w:rPr>
          <w:i/>
          <w:szCs w:val="24"/>
        </w:rPr>
        <w:t>E</w:t>
      </w:r>
      <w:r w:rsidRPr="00AE76CE">
        <w:rPr>
          <w:i/>
          <w:szCs w:val="24"/>
          <w:vertAlign w:val="subscript"/>
        </w:rPr>
        <w:t>LPG</w:t>
      </w:r>
      <w:r w:rsidRPr="00AE76CE">
        <w:rPr>
          <w:szCs w:val="24"/>
        </w:rPr>
        <w:t xml:space="preserve"> is emissions from LPG stationary combustion expressed in </w:t>
      </w:r>
      <w:r w:rsidRPr="00E058DD">
        <w:rPr>
          <w:szCs w:val="24"/>
        </w:rPr>
        <w:t>tonnes</w:t>
      </w:r>
      <w:r w:rsidRPr="00AE76CE">
        <w:rPr>
          <w:szCs w:val="24"/>
        </w:rPr>
        <w:t xml:space="preserve"> of CO</w:t>
      </w:r>
      <w:r w:rsidRPr="00AE76CE">
        <w:rPr>
          <w:szCs w:val="24"/>
          <w:vertAlign w:val="subscript"/>
        </w:rPr>
        <w:t>2</w:t>
      </w:r>
      <w:r w:rsidRPr="00AE76CE">
        <w:rPr>
          <w:szCs w:val="24"/>
        </w:rPr>
        <w:t>-e</w:t>
      </w:r>
      <w:r w:rsidR="00243A80">
        <w:rPr>
          <w:szCs w:val="24"/>
        </w:rPr>
        <w:t>.</w:t>
      </w:r>
      <w:r w:rsidRPr="00AE76CE">
        <w:rPr>
          <w:szCs w:val="24"/>
        </w:rPr>
        <w:t xml:space="preserve"> </w:t>
      </w:r>
    </w:p>
    <w:p w14:paraId="6E06BD81" w14:textId="06F93145" w:rsidR="002A56C1" w:rsidRPr="00AE76CE" w:rsidRDefault="002A56C1" w:rsidP="00895AC8">
      <w:pPr>
        <w:ind w:left="1134" w:hanging="414"/>
        <w:rPr>
          <w:szCs w:val="24"/>
        </w:rPr>
      </w:pPr>
      <w:r w:rsidRPr="00AE76CE">
        <w:rPr>
          <w:i/>
          <w:iCs/>
          <w:szCs w:val="24"/>
        </w:rPr>
        <w:t>Q</w:t>
      </w:r>
      <w:r w:rsidRPr="00AE76CE">
        <w:rPr>
          <w:i/>
          <w:iCs/>
          <w:szCs w:val="24"/>
          <w:vertAlign w:val="subscript"/>
        </w:rPr>
        <w:t>LPG</w:t>
      </w:r>
      <w:r w:rsidRPr="00AE76CE">
        <w:rPr>
          <w:i/>
          <w:iCs/>
          <w:szCs w:val="24"/>
        </w:rPr>
        <w:t xml:space="preserve"> </w:t>
      </w:r>
      <w:r w:rsidRPr="00AE76CE">
        <w:rPr>
          <w:szCs w:val="24"/>
        </w:rPr>
        <w:t>is the consumption of LPG for stationary combustion expressed in tonnes</w:t>
      </w:r>
      <w:r w:rsidR="00243A80">
        <w:rPr>
          <w:szCs w:val="24"/>
        </w:rPr>
        <w:t>.</w:t>
      </w:r>
      <w:r w:rsidRPr="00AE76CE">
        <w:rPr>
          <w:szCs w:val="24"/>
        </w:rPr>
        <w:t xml:space="preserve"> </w:t>
      </w:r>
    </w:p>
    <w:p w14:paraId="13A0E079" w14:textId="50D5E81F" w:rsidR="002A56C1" w:rsidRPr="00AE76CE" w:rsidRDefault="00177AAA" w:rsidP="00895AC8">
      <w:pPr>
        <w:ind w:left="1134" w:hanging="414"/>
        <w:rPr>
          <w:szCs w:val="24"/>
        </w:rPr>
      </w:pPr>
      <w:r>
        <w:rPr>
          <w:i/>
          <w:iCs/>
          <w:szCs w:val="24"/>
        </w:rPr>
        <w:t>1.96 is for converting Q</w:t>
      </w:r>
      <w:r w:rsidRPr="006902BF">
        <w:rPr>
          <w:i/>
          <w:iCs/>
          <w:szCs w:val="24"/>
          <w:vertAlign w:val="subscript"/>
        </w:rPr>
        <w:t>LPG</w:t>
      </w:r>
      <w:r>
        <w:rPr>
          <w:i/>
          <w:iCs/>
          <w:szCs w:val="24"/>
        </w:rPr>
        <w:t xml:space="preserve"> from tonnes to kilolitres</w:t>
      </w:r>
      <w:r w:rsidR="00243A80">
        <w:rPr>
          <w:i/>
          <w:iCs/>
          <w:szCs w:val="24"/>
        </w:rPr>
        <w:t>.</w:t>
      </w:r>
      <w:r>
        <w:rPr>
          <w:i/>
          <w:iCs/>
          <w:szCs w:val="24"/>
        </w:rPr>
        <w:t xml:space="preserve"> </w:t>
      </w:r>
    </w:p>
    <w:p w14:paraId="1DD036EF" w14:textId="3936D6FC" w:rsidR="002A56C1" w:rsidRPr="00AE76CE" w:rsidRDefault="002A56C1" w:rsidP="00895AC8">
      <w:pPr>
        <w:ind w:left="1134" w:hanging="414"/>
        <w:rPr>
          <w:szCs w:val="24"/>
        </w:rPr>
      </w:pPr>
      <w:r w:rsidRPr="00AE76CE">
        <w:rPr>
          <w:i/>
          <w:iCs/>
          <w:szCs w:val="24"/>
        </w:rPr>
        <w:t>EF</w:t>
      </w:r>
      <w:r w:rsidRPr="00AE76CE">
        <w:rPr>
          <w:i/>
          <w:iCs/>
          <w:szCs w:val="24"/>
          <w:vertAlign w:val="subscript"/>
        </w:rPr>
        <w:t>LPG</w:t>
      </w:r>
      <w:r w:rsidRPr="00AE76CE">
        <w:rPr>
          <w:i/>
          <w:iCs/>
          <w:szCs w:val="24"/>
        </w:rPr>
        <w:t xml:space="preserve"> </w:t>
      </w:r>
      <w:r w:rsidRPr="00AE76CE">
        <w:rPr>
          <w:szCs w:val="24"/>
        </w:rPr>
        <w:t>is the Scope 1 emissions factor for LPG in kilograms of CO</w:t>
      </w:r>
      <w:r w:rsidRPr="00AE76CE">
        <w:rPr>
          <w:bCs/>
          <w:szCs w:val="24"/>
          <w:vertAlign w:val="subscript"/>
        </w:rPr>
        <w:t>2</w:t>
      </w:r>
      <w:r w:rsidRPr="00AE76CE">
        <w:rPr>
          <w:szCs w:val="24"/>
        </w:rPr>
        <w:t xml:space="preserve">-e per </w:t>
      </w:r>
      <w:r w:rsidR="00177AAA">
        <w:rPr>
          <w:szCs w:val="24"/>
        </w:rPr>
        <w:t>kilolitre</w:t>
      </w:r>
      <w:r w:rsidRPr="00AE76CE">
        <w:rPr>
          <w:szCs w:val="24"/>
        </w:rPr>
        <w:t xml:space="preserve">. </w:t>
      </w:r>
    </w:p>
    <w:p w14:paraId="57D83269" w14:textId="77777777" w:rsidR="002A56C1" w:rsidRPr="00AE76CE" w:rsidRDefault="002A56C1" w:rsidP="002A56C1">
      <w:pPr>
        <w:ind w:left="720"/>
        <w:rPr>
          <w:szCs w:val="24"/>
        </w:rPr>
      </w:pPr>
    </w:p>
    <w:p w14:paraId="1C12B9D8" w14:textId="77777777" w:rsidR="002A56C1" w:rsidRPr="00AE76CE" w:rsidRDefault="002A56C1" w:rsidP="002A56C1">
      <w:pPr>
        <w:rPr>
          <w:szCs w:val="24"/>
        </w:rPr>
      </w:pPr>
      <w:r w:rsidRPr="00AE76CE">
        <w:rPr>
          <w:szCs w:val="24"/>
        </w:rPr>
        <w:t>Data sources:</w:t>
      </w:r>
    </w:p>
    <w:p w14:paraId="157042D4" w14:textId="23F1A498" w:rsidR="002A56C1" w:rsidRPr="00AE76CE" w:rsidRDefault="002A56C1" w:rsidP="00895AC8">
      <w:pPr>
        <w:ind w:left="1418" w:hanging="698"/>
        <w:rPr>
          <w:szCs w:val="24"/>
        </w:rPr>
      </w:pPr>
      <w:r w:rsidRPr="00AE76CE">
        <w:rPr>
          <w:i/>
          <w:iCs/>
          <w:szCs w:val="24"/>
        </w:rPr>
        <w:t>Q</w:t>
      </w:r>
      <w:r w:rsidRPr="00AE76CE">
        <w:rPr>
          <w:i/>
          <w:iCs/>
          <w:szCs w:val="24"/>
          <w:vertAlign w:val="subscript"/>
        </w:rPr>
        <w:t>LPG</w:t>
      </w:r>
      <w:r w:rsidRPr="00AE76CE">
        <w:rPr>
          <w:szCs w:val="24"/>
        </w:rPr>
        <w:t xml:space="preserve"> </w:t>
      </w:r>
      <w:r w:rsidR="00895AC8">
        <w:rPr>
          <w:szCs w:val="24"/>
        </w:rPr>
        <w:t xml:space="preserve">- </w:t>
      </w:r>
      <w:r w:rsidRPr="00AE76CE">
        <w:rPr>
          <w:szCs w:val="24"/>
        </w:rPr>
        <w:t xml:space="preserve">Total bulk and bottled sales of LPG to ACT consumers; data to be collected from </w:t>
      </w:r>
      <w:r w:rsidR="00AC5BEB">
        <w:rPr>
          <w:szCs w:val="24"/>
        </w:rPr>
        <w:t xml:space="preserve">LPG suppliers </w:t>
      </w:r>
    </w:p>
    <w:p w14:paraId="0EC06AB4" w14:textId="0FDE65C3" w:rsidR="002A56C1" w:rsidRPr="00AE76CE" w:rsidRDefault="002A56C1" w:rsidP="00895AC8">
      <w:pPr>
        <w:ind w:left="1418" w:hanging="698"/>
        <w:rPr>
          <w:szCs w:val="24"/>
        </w:rPr>
      </w:pPr>
      <w:r w:rsidRPr="00AE76CE">
        <w:rPr>
          <w:i/>
          <w:iCs/>
          <w:szCs w:val="24"/>
        </w:rPr>
        <w:t>EF</w:t>
      </w:r>
      <w:r w:rsidRPr="00AE76CE">
        <w:rPr>
          <w:i/>
          <w:iCs/>
          <w:szCs w:val="24"/>
          <w:vertAlign w:val="subscript"/>
        </w:rPr>
        <w:t>LPG</w:t>
      </w:r>
      <w:r w:rsidRPr="00AE76CE">
        <w:rPr>
          <w:szCs w:val="24"/>
        </w:rPr>
        <w:t xml:space="preserve"> </w:t>
      </w:r>
      <w:r w:rsidR="00895AC8">
        <w:rPr>
          <w:szCs w:val="24"/>
        </w:rPr>
        <w:t xml:space="preserve">- </w:t>
      </w:r>
      <w:r w:rsidRPr="00AE76CE">
        <w:rPr>
          <w:szCs w:val="24"/>
        </w:rPr>
        <w:t xml:space="preserve">The most recent published edition of the </w:t>
      </w:r>
      <w:r w:rsidR="00016123">
        <w:rPr>
          <w:szCs w:val="24"/>
        </w:rPr>
        <w:t>Australian</w:t>
      </w:r>
      <w:r w:rsidRPr="00AE76CE">
        <w:rPr>
          <w:szCs w:val="24"/>
        </w:rPr>
        <w:t xml:space="preserve"> National Greenhouse Accounts Factors. </w:t>
      </w:r>
    </w:p>
    <w:p w14:paraId="06CA2AE6" w14:textId="77777777" w:rsidR="002A56C1" w:rsidRPr="007E7D70" w:rsidRDefault="002A56C1" w:rsidP="002A56C1">
      <w:pPr>
        <w:rPr>
          <w:bCs/>
          <w:szCs w:val="24"/>
        </w:rPr>
      </w:pPr>
    </w:p>
    <w:p w14:paraId="14DC732D" w14:textId="59A2BA87" w:rsidR="002A56C1" w:rsidRPr="00AE76CE" w:rsidRDefault="004E6188" w:rsidP="002A56C1">
      <w:pPr>
        <w:pStyle w:val="ListParagraph"/>
        <w:numPr>
          <w:ilvl w:val="1"/>
          <w:numId w:val="10"/>
        </w:numPr>
        <w:rPr>
          <w:b/>
          <w:bCs/>
          <w:szCs w:val="24"/>
        </w:rPr>
      </w:pPr>
      <w:r>
        <w:rPr>
          <w:b/>
          <w:bCs/>
          <w:szCs w:val="24"/>
        </w:rPr>
        <w:t>Heating</w:t>
      </w:r>
      <w:r w:rsidR="002A56C1" w:rsidRPr="00AE76CE">
        <w:rPr>
          <w:b/>
          <w:bCs/>
          <w:szCs w:val="24"/>
        </w:rPr>
        <w:t xml:space="preserve"> oil</w:t>
      </w:r>
    </w:p>
    <w:p w14:paraId="683B52F9" w14:textId="77777777" w:rsidR="002A56C1" w:rsidRPr="00AE76CE" w:rsidRDefault="002A56C1" w:rsidP="002A56C1">
      <w:pPr>
        <w:pStyle w:val="ListParagraph"/>
        <w:ind w:left="1140"/>
        <w:rPr>
          <w:b/>
          <w:bCs/>
          <w:szCs w:val="24"/>
        </w:rPr>
      </w:pPr>
    </w:p>
    <w:p w14:paraId="46EAFB30" w14:textId="22EC16E4" w:rsidR="002A56C1" w:rsidRPr="00AE76CE" w:rsidRDefault="00C07373" w:rsidP="002A56C1">
      <w:pPr>
        <w:rPr>
          <w:bCs/>
          <w:szCs w:val="24"/>
        </w:rPr>
      </w:pPr>
      <m:oMath>
        <m:sSub>
          <m:sSubPr>
            <m:ctrlPr>
              <w:rPr>
                <w:rFonts w:ascii="Cambria Math" w:hAnsi="Cambria Math"/>
                <w:i/>
                <w:szCs w:val="24"/>
              </w:rPr>
            </m:ctrlPr>
          </m:sSubPr>
          <m:e>
            <m:r>
              <w:rPr>
                <w:rFonts w:ascii="Cambria Math" w:hAnsi="Cambria Math"/>
                <w:szCs w:val="24"/>
              </w:rPr>
              <m:t>E</m:t>
            </m:r>
          </m:e>
          <m:sub>
            <m:r>
              <w:rPr>
                <w:rFonts w:ascii="Cambria Math" w:hAnsi="Cambria Math"/>
                <w:szCs w:val="24"/>
              </w:rPr>
              <m:t>HO</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IW</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m:t>
            </m:r>
            <m:r>
              <w:rPr>
                <w:rFonts w:ascii="Cambria Math" w:hAnsi="Cambria Math"/>
                <w:szCs w:val="24"/>
              </w:rPr>
              <m:t>Q</m:t>
            </m:r>
          </m:e>
          <m:sub>
            <m:r>
              <w:rPr>
                <w:rFonts w:ascii="Cambria Math" w:hAnsi="Cambria Math"/>
                <w:szCs w:val="24"/>
              </w:rPr>
              <m:t>HO</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EF</m:t>
            </m:r>
          </m:e>
          <m:sub>
            <m:r>
              <w:rPr>
                <w:rFonts w:ascii="Cambria Math" w:hAnsi="Cambria Math"/>
                <w:szCs w:val="24"/>
              </w:rPr>
              <m:t>HO</m:t>
            </m:r>
          </m:sub>
        </m:sSub>
        <m:r>
          <w:rPr>
            <w:rFonts w:ascii="Cambria Math" w:hAnsi="Cambria Math"/>
            <w:szCs w:val="24"/>
          </w:rPr>
          <m:t>)/1000</m:t>
        </m:r>
      </m:oMath>
      <w:r w:rsidR="002A56C1" w:rsidRPr="00AE76CE">
        <w:rPr>
          <w:bCs/>
          <w:szCs w:val="24"/>
        </w:rPr>
        <w:t xml:space="preserve"> </w:t>
      </w:r>
    </w:p>
    <w:p w14:paraId="5502012D" w14:textId="77777777" w:rsidR="003D552E" w:rsidRDefault="003D552E" w:rsidP="002A56C1">
      <w:pPr>
        <w:rPr>
          <w:szCs w:val="24"/>
        </w:rPr>
      </w:pPr>
    </w:p>
    <w:p w14:paraId="5CAC867C" w14:textId="00E10ED0" w:rsidR="002A56C1" w:rsidRPr="00AE76CE" w:rsidRDefault="002A56C1" w:rsidP="002A56C1">
      <w:pPr>
        <w:rPr>
          <w:szCs w:val="24"/>
        </w:rPr>
      </w:pPr>
      <w:r w:rsidRPr="00AE76CE">
        <w:rPr>
          <w:szCs w:val="24"/>
        </w:rPr>
        <w:t xml:space="preserve">Where: </w:t>
      </w:r>
    </w:p>
    <w:p w14:paraId="61B033BD" w14:textId="13EA7446" w:rsidR="002A56C1" w:rsidRPr="00AE76CE" w:rsidRDefault="002A56C1" w:rsidP="009A09BA">
      <w:pPr>
        <w:ind w:left="1134" w:hanging="414"/>
        <w:rPr>
          <w:szCs w:val="24"/>
        </w:rPr>
      </w:pPr>
      <w:r w:rsidRPr="00AE76CE">
        <w:rPr>
          <w:bCs/>
          <w:szCs w:val="24"/>
        </w:rPr>
        <w:t>E</w:t>
      </w:r>
      <w:r w:rsidR="004E6188">
        <w:rPr>
          <w:bCs/>
          <w:szCs w:val="24"/>
          <w:vertAlign w:val="subscript"/>
        </w:rPr>
        <w:t>H</w:t>
      </w:r>
      <w:r w:rsidRPr="00AE76CE">
        <w:rPr>
          <w:bCs/>
          <w:szCs w:val="24"/>
          <w:vertAlign w:val="subscript"/>
        </w:rPr>
        <w:t>O</w:t>
      </w:r>
      <w:r w:rsidRPr="00AE76CE">
        <w:rPr>
          <w:bCs/>
          <w:szCs w:val="24"/>
        </w:rPr>
        <w:t xml:space="preserve"> is </w:t>
      </w:r>
      <w:r w:rsidRPr="00AE76CE">
        <w:rPr>
          <w:szCs w:val="24"/>
        </w:rPr>
        <w:t xml:space="preserve">emissions from </w:t>
      </w:r>
      <w:r w:rsidR="004E6188">
        <w:rPr>
          <w:szCs w:val="24"/>
        </w:rPr>
        <w:t>heating</w:t>
      </w:r>
      <w:r w:rsidRPr="00AE76CE">
        <w:rPr>
          <w:szCs w:val="24"/>
        </w:rPr>
        <w:t xml:space="preserve"> oil consumption expressed in tonnes of CO</w:t>
      </w:r>
      <w:r w:rsidRPr="00AE76CE">
        <w:rPr>
          <w:szCs w:val="24"/>
          <w:vertAlign w:val="subscript"/>
        </w:rPr>
        <w:t>2</w:t>
      </w:r>
      <w:r w:rsidRPr="00AE76CE">
        <w:rPr>
          <w:szCs w:val="24"/>
        </w:rPr>
        <w:t xml:space="preserve">-e. </w:t>
      </w:r>
    </w:p>
    <w:p w14:paraId="3FBDBAB1" w14:textId="247B6C5C" w:rsidR="002A56C1" w:rsidRPr="00AE76CE" w:rsidRDefault="002A56C1" w:rsidP="009A09BA">
      <w:pPr>
        <w:ind w:left="1134" w:hanging="414"/>
        <w:rPr>
          <w:bCs/>
          <w:szCs w:val="24"/>
        </w:rPr>
      </w:pPr>
      <w:r w:rsidRPr="00AE76CE">
        <w:rPr>
          <w:bCs/>
          <w:szCs w:val="24"/>
        </w:rPr>
        <w:t>E</w:t>
      </w:r>
      <w:r w:rsidRPr="00AE76CE">
        <w:rPr>
          <w:bCs/>
          <w:szCs w:val="24"/>
          <w:vertAlign w:val="subscript"/>
        </w:rPr>
        <w:t>IW</w:t>
      </w:r>
      <w:r w:rsidRPr="00AE76CE">
        <w:rPr>
          <w:bCs/>
          <w:szCs w:val="24"/>
        </w:rPr>
        <w:t xml:space="preserve"> is annual Scope 1 emissions</w:t>
      </w:r>
      <w:r w:rsidR="009428C5">
        <w:rPr>
          <w:bCs/>
          <w:szCs w:val="24"/>
        </w:rPr>
        <w:t xml:space="preserve"> in t</w:t>
      </w:r>
      <w:r w:rsidR="003626AE">
        <w:rPr>
          <w:bCs/>
          <w:szCs w:val="24"/>
        </w:rPr>
        <w:t>onnes of</w:t>
      </w:r>
      <w:r w:rsidR="009428C5">
        <w:rPr>
          <w:bCs/>
          <w:szCs w:val="24"/>
        </w:rPr>
        <w:t xml:space="preserve"> CO</w:t>
      </w:r>
      <w:r w:rsidR="009428C5" w:rsidRPr="00EA00CF">
        <w:rPr>
          <w:bCs/>
          <w:szCs w:val="24"/>
          <w:vertAlign w:val="subscript"/>
        </w:rPr>
        <w:t>2</w:t>
      </w:r>
      <w:r w:rsidR="009428C5">
        <w:rPr>
          <w:bCs/>
          <w:szCs w:val="24"/>
        </w:rPr>
        <w:t>-e</w:t>
      </w:r>
      <w:r w:rsidRPr="00AE76CE">
        <w:rPr>
          <w:bCs/>
          <w:szCs w:val="24"/>
        </w:rPr>
        <w:t xml:space="preserve"> from combustion of </w:t>
      </w:r>
      <w:r w:rsidR="004E6188">
        <w:rPr>
          <w:bCs/>
          <w:szCs w:val="24"/>
        </w:rPr>
        <w:t>heating</w:t>
      </w:r>
      <w:r w:rsidRPr="00AE76CE">
        <w:rPr>
          <w:bCs/>
          <w:szCs w:val="24"/>
        </w:rPr>
        <w:t xml:space="preserve"> oil by </w:t>
      </w:r>
      <w:r w:rsidR="00A04D98" w:rsidRPr="00AE76CE">
        <w:rPr>
          <w:bCs/>
          <w:szCs w:val="24"/>
        </w:rPr>
        <w:t>I</w:t>
      </w:r>
      <w:r w:rsidR="00A04D98">
        <w:rPr>
          <w:bCs/>
          <w:szCs w:val="24"/>
        </w:rPr>
        <w:t>con</w:t>
      </w:r>
      <w:r w:rsidR="00A04D98" w:rsidRPr="00AE76CE">
        <w:rPr>
          <w:bCs/>
          <w:szCs w:val="24"/>
        </w:rPr>
        <w:t xml:space="preserve"> </w:t>
      </w:r>
      <w:r w:rsidRPr="00AE76CE">
        <w:rPr>
          <w:bCs/>
          <w:szCs w:val="24"/>
        </w:rPr>
        <w:t>Water, as included in the annual report by the business under the National Greenhouse and Energy Reporting Scheme (NGERS).</w:t>
      </w:r>
    </w:p>
    <w:p w14:paraId="6CAFFAC1" w14:textId="3D88F6CF" w:rsidR="002A56C1" w:rsidRPr="00AE76CE" w:rsidRDefault="002A56C1" w:rsidP="009A09BA">
      <w:pPr>
        <w:ind w:left="1134" w:hanging="414"/>
        <w:rPr>
          <w:bCs/>
          <w:szCs w:val="24"/>
        </w:rPr>
      </w:pPr>
      <w:r w:rsidRPr="00AE76CE">
        <w:rPr>
          <w:bCs/>
          <w:i/>
          <w:szCs w:val="24"/>
        </w:rPr>
        <w:t>Q</w:t>
      </w:r>
      <w:r w:rsidR="004E6188">
        <w:rPr>
          <w:bCs/>
          <w:i/>
          <w:szCs w:val="24"/>
          <w:vertAlign w:val="subscript"/>
        </w:rPr>
        <w:t>H</w:t>
      </w:r>
      <w:r w:rsidRPr="00AE76CE">
        <w:rPr>
          <w:bCs/>
          <w:i/>
          <w:szCs w:val="24"/>
          <w:vertAlign w:val="subscript"/>
        </w:rPr>
        <w:t>O</w:t>
      </w:r>
      <w:r w:rsidRPr="00AE76CE">
        <w:rPr>
          <w:bCs/>
          <w:szCs w:val="24"/>
        </w:rPr>
        <w:t xml:space="preserve"> </w:t>
      </w:r>
      <w:r w:rsidRPr="00AE76CE">
        <w:rPr>
          <w:szCs w:val="24"/>
        </w:rPr>
        <w:t xml:space="preserve">is the consumption of </w:t>
      </w:r>
      <w:r w:rsidR="004E6188">
        <w:rPr>
          <w:szCs w:val="24"/>
        </w:rPr>
        <w:t>heating</w:t>
      </w:r>
      <w:r w:rsidRPr="00AE76CE">
        <w:rPr>
          <w:szCs w:val="24"/>
        </w:rPr>
        <w:t xml:space="preserve"> oil in the ACT by users other than </w:t>
      </w:r>
      <w:r w:rsidR="00A04D98" w:rsidRPr="00AE76CE">
        <w:rPr>
          <w:szCs w:val="24"/>
        </w:rPr>
        <w:t>I</w:t>
      </w:r>
      <w:r w:rsidR="00A04D98">
        <w:rPr>
          <w:szCs w:val="24"/>
        </w:rPr>
        <w:t>con</w:t>
      </w:r>
      <w:r w:rsidR="00A04D98" w:rsidRPr="00AE76CE">
        <w:rPr>
          <w:szCs w:val="24"/>
        </w:rPr>
        <w:t xml:space="preserve"> </w:t>
      </w:r>
      <w:r w:rsidRPr="00AE76CE">
        <w:rPr>
          <w:szCs w:val="24"/>
        </w:rPr>
        <w:t>Water</w:t>
      </w:r>
      <w:r w:rsidR="009428C5">
        <w:rPr>
          <w:szCs w:val="24"/>
        </w:rPr>
        <w:t xml:space="preserve"> in kilo litres</w:t>
      </w:r>
      <w:r w:rsidRPr="00AE76CE">
        <w:rPr>
          <w:szCs w:val="24"/>
        </w:rPr>
        <w:t xml:space="preserve"> (if any)</w:t>
      </w:r>
      <w:r w:rsidR="00243A80">
        <w:rPr>
          <w:szCs w:val="24"/>
        </w:rPr>
        <w:t>.</w:t>
      </w:r>
      <w:r w:rsidRPr="00AE76CE">
        <w:rPr>
          <w:bCs/>
          <w:szCs w:val="24"/>
        </w:rPr>
        <w:t xml:space="preserve">   </w:t>
      </w:r>
    </w:p>
    <w:p w14:paraId="783BD0A3" w14:textId="03E9C019" w:rsidR="002A56C1" w:rsidRPr="00AE76CE" w:rsidRDefault="00220B2B" w:rsidP="009A09BA">
      <w:pPr>
        <w:ind w:left="1134" w:hanging="414"/>
        <w:rPr>
          <w:szCs w:val="24"/>
        </w:rPr>
      </w:pPr>
      <w:r w:rsidRPr="00AE76CE">
        <w:rPr>
          <w:i/>
          <w:iCs/>
          <w:szCs w:val="24"/>
        </w:rPr>
        <w:t>EF</w:t>
      </w:r>
      <w:r w:rsidR="004E6188">
        <w:rPr>
          <w:i/>
          <w:iCs/>
          <w:szCs w:val="24"/>
          <w:vertAlign w:val="subscript"/>
        </w:rPr>
        <w:t>H</w:t>
      </w:r>
      <w:r>
        <w:rPr>
          <w:i/>
          <w:iCs/>
          <w:szCs w:val="24"/>
          <w:vertAlign w:val="subscript"/>
        </w:rPr>
        <w:t>O</w:t>
      </w:r>
      <w:r w:rsidRPr="00AE76CE">
        <w:rPr>
          <w:i/>
          <w:iCs/>
          <w:szCs w:val="24"/>
        </w:rPr>
        <w:t xml:space="preserve"> </w:t>
      </w:r>
      <w:r w:rsidR="002A56C1" w:rsidRPr="00AE76CE">
        <w:rPr>
          <w:szCs w:val="24"/>
        </w:rPr>
        <w:t xml:space="preserve">is the Scope 1 emissions factor for </w:t>
      </w:r>
      <w:r w:rsidR="004E6188">
        <w:rPr>
          <w:szCs w:val="24"/>
        </w:rPr>
        <w:t>heating</w:t>
      </w:r>
      <w:r w:rsidR="002A56C1" w:rsidRPr="00AE76CE">
        <w:rPr>
          <w:szCs w:val="24"/>
        </w:rPr>
        <w:t xml:space="preserve"> oil in kilograms of CO</w:t>
      </w:r>
      <w:r w:rsidR="002A56C1" w:rsidRPr="00AE76CE">
        <w:rPr>
          <w:bCs/>
          <w:szCs w:val="24"/>
          <w:vertAlign w:val="subscript"/>
        </w:rPr>
        <w:t>2</w:t>
      </w:r>
      <w:r w:rsidR="002A56C1" w:rsidRPr="00AE76CE">
        <w:rPr>
          <w:szCs w:val="24"/>
        </w:rPr>
        <w:t xml:space="preserve">-e per </w:t>
      </w:r>
      <w:r w:rsidR="004E6188">
        <w:rPr>
          <w:szCs w:val="24"/>
        </w:rPr>
        <w:t>kilolitre</w:t>
      </w:r>
      <w:r w:rsidR="002A56C1" w:rsidRPr="00AE76CE">
        <w:rPr>
          <w:szCs w:val="24"/>
        </w:rPr>
        <w:t xml:space="preserve">. </w:t>
      </w:r>
    </w:p>
    <w:p w14:paraId="29BFFD7E" w14:textId="77777777" w:rsidR="002A56C1" w:rsidRPr="00AE76CE" w:rsidRDefault="002A56C1" w:rsidP="002A56C1">
      <w:pPr>
        <w:ind w:left="720"/>
        <w:rPr>
          <w:szCs w:val="24"/>
        </w:rPr>
      </w:pPr>
    </w:p>
    <w:p w14:paraId="456CA36A" w14:textId="77777777" w:rsidR="002A56C1" w:rsidRPr="00AE76CE" w:rsidRDefault="002A56C1" w:rsidP="002A56C1">
      <w:pPr>
        <w:rPr>
          <w:szCs w:val="24"/>
        </w:rPr>
      </w:pPr>
      <w:r w:rsidRPr="00AE76CE">
        <w:rPr>
          <w:szCs w:val="24"/>
        </w:rPr>
        <w:t>Data sources:</w:t>
      </w:r>
    </w:p>
    <w:p w14:paraId="73C5EEC6" w14:textId="0AD6D992" w:rsidR="002A56C1" w:rsidRPr="00AE76CE" w:rsidRDefault="002A56C1" w:rsidP="009A09BA">
      <w:pPr>
        <w:ind w:left="709"/>
        <w:rPr>
          <w:szCs w:val="24"/>
        </w:rPr>
      </w:pPr>
      <w:r w:rsidRPr="00AE76CE">
        <w:rPr>
          <w:szCs w:val="24"/>
        </w:rPr>
        <w:tab/>
      </w:r>
      <w:r w:rsidRPr="00AE76CE">
        <w:rPr>
          <w:bCs/>
          <w:szCs w:val="24"/>
        </w:rPr>
        <w:t>E</w:t>
      </w:r>
      <w:r w:rsidRPr="00AE76CE">
        <w:rPr>
          <w:bCs/>
          <w:szCs w:val="24"/>
          <w:vertAlign w:val="subscript"/>
        </w:rPr>
        <w:t>IW</w:t>
      </w:r>
      <w:r w:rsidR="009A09BA">
        <w:rPr>
          <w:szCs w:val="24"/>
        </w:rPr>
        <w:t xml:space="preserve">- </w:t>
      </w:r>
      <w:r w:rsidR="00A04D98" w:rsidRPr="00AE76CE">
        <w:rPr>
          <w:szCs w:val="24"/>
        </w:rPr>
        <w:t>I</w:t>
      </w:r>
      <w:r w:rsidR="00A04D98">
        <w:rPr>
          <w:szCs w:val="24"/>
        </w:rPr>
        <w:t>con</w:t>
      </w:r>
      <w:r w:rsidR="00A04D98" w:rsidRPr="00AE76CE">
        <w:rPr>
          <w:szCs w:val="24"/>
        </w:rPr>
        <w:t xml:space="preserve"> </w:t>
      </w:r>
      <w:r w:rsidRPr="00AE76CE">
        <w:rPr>
          <w:szCs w:val="24"/>
        </w:rPr>
        <w:t>Water</w:t>
      </w:r>
    </w:p>
    <w:p w14:paraId="0B6616E5" w14:textId="309912AC" w:rsidR="002A56C1" w:rsidRPr="00AE76CE" w:rsidRDefault="002A56C1" w:rsidP="009A09BA">
      <w:pPr>
        <w:ind w:left="1276" w:hanging="567"/>
        <w:rPr>
          <w:szCs w:val="24"/>
        </w:rPr>
      </w:pPr>
      <w:r w:rsidRPr="00AE76CE">
        <w:rPr>
          <w:bCs/>
          <w:i/>
          <w:szCs w:val="24"/>
        </w:rPr>
        <w:t>Q</w:t>
      </w:r>
      <w:r w:rsidR="00985414">
        <w:rPr>
          <w:bCs/>
          <w:i/>
          <w:szCs w:val="24"/>
          <w:vertAlign w:val="subscript"/>
        </w:rPr>
        <w:t>H</w:t>
      </w:r>
      <w:r w:rsidRPr="00AE76CE">
        <w:rPr>
          <w:bCs/>
          <w:i/>
          <w:szCs w:val="24"/>
          <w:vertAlign w:val="subscript"/>
        </w:rPr>
        <w:t>O</w:t>
      </w:r>
      <w:r w:rsidR="009A09BA">
        <w:rPr>
          <w:bCs/>
          <w:i/>
          <w:szCs w:val="24"/>
          <w:vertAlign w:val="subscript"/>
        </w:rPr>
        <w:t xml:space="preserve"> </w:t>
      </w:r>
      <w:r w:rsidR="009A09BA">
        <w:rPr>
          <w:szCs w:val="24"/>
        </w:rPr>
        <w:t xml:space="preserve">- </w:t>
      </w:r>
      <w:r w:rsidRPr="00AE76CE">
        <w:rPr>
          <w:szCs w:val="24"/>
        </w:rPr>
        <w:t>Total sales of fuel oil to ACT consumers; data to be collected by a survey of users/and/or suppliers.</w:t>
      </w:r>
      <w:r w:rsidRPr="00AE76CE">
        <w:rPr>
          <w:bCs/>
          <w:szCs w:val="24"/>
        </w:rPr>
        <w:t xml:space="preserve"> </w:t>
      </w:r>
      <w:r w:rsidRPr="00AE76CE">
        <w:rPr>
          <w:szCs w:val="24"/>
        </w:rPr>
        <w:t xml:space="preserve"> </w:t>
      </w:r>
    </w:p>
    <w:p w14:paraId="6689177F" w14:textId="2C926D03" w:rsidR="002A56C1" w:rsidRPr="00AE76CE" w:rsidRDefault="002A56C1" w:rsidP="009A09BA">
      <w:pPr>
        <w:ind w:left="1276" w:hanging="567"/>
        <w:rPr>
          <w:szCs w:val="24"/>
        </w:rPr>
      </w:pPr>
      <w:r w:rsidRPr="00AE76CE">
        <w:rPr>
          <w:i/>
          <w:iCs/>
          <w:szCs w:val="24"/>
        </w:rPr>
        <w:t>EF</w:t>
      </w:r>
      <w:r w:rsidR="009674A8">
        <w:rPr>
          <w:i/>
          <w:iCs/>
          <w:szCs w:val="24"/>
          <w:vertAlign w:val="subscript"/>
        </w:rPr>
        <w:t>H</w:t>
      </w:r>
      <w:r w:rsidRPr="00AE76CE">
        <w:rPr>
          <w:i/>
          <w:iCs/>
          <w:szCs w:val="24"/>
          <w:vertAlign w:val="subscript"/>
        </w:rPr>
        <w:t>O</w:t>
      </w:r>
      <w:r w:rsidRPr="00AE76CE">
        <w:rPr>
          <w:szCs w:val="24"/>
        </w:rPr>
        <w:t xml:space="preserve"> </w:t>
      </w:r>
      <w:r w:rsidR="009A09BA">
        <w:rPr>
          <w:szCs w:val="24"/>
        </w:rPr>
        <w:t xml:space="preserve">- </w:t>
      </w:r>
      <w:r w:rsidRPr="00AE76CE">
        <w:rPr>
          <w:szCs w:val="24"/>
        </w:rPr>
        <w:t xml:space="preserve">The most recent published edition of the </w:t>
      </w:r>
      <w:r w:rsidR="009674A8">
        <w:rPr>
          <w:szCs w:val="24"/>
        </w:rPr>
        <w:t>Australian</w:t>
      </w:r>
      <w:r w:rsidRPr="00AE76CE">
        <w:rPr>
          <w:szCs w:val="24"/>
        </w:rPr>
        <w:t xml:space="preserve"> National Greenhouse Accounts Factors.</w:t>
      </w:r>
    </w:p>
    <w:p w14:paraId="345747D7" w14:textId="77777777" w:rsidR="002A56C1" w:rsidRPr="00AE76CE" w:rsidRDefault="002A56C1" w:rsidP="002A56C1">
      <w:pPr>
        <w:ind w:left="720"/>
        <w:rPr>
          <w:szCs w:val="24"/>
        </w:rPr>
      </w:pPr>
    </w:p>
    <w:p w14:paraId="136BE1BE" w14:textId="77777777" w:rsidR="002A56C1" w:rsidRPr="00AE76CE" w:rsidRDefault="002A56C1" w:rsidP="002A56C1">
      <w:pPr>
        <w:pStyle w:val="ListParagraph"/>
        <w:numPr>
          <w:ilvl w:val="1"/>
          <w:numId w:val="10"/>
        </w:numPr>
        <w:rPr>
          <w:b/>
          <w:bCs/>
          <w:szCs w:val="24"/>
        </w:rPr>
      </w:pPr>
      <w:r w:rsidRPr="00AE76CE">
        <w:rPr>
          <w:b/>
          <w:bCs/>
          <w:szCs w:val="24"/>
        </w:rPr>
        <w:t xml:space="preserve">Wood-fuel </w:t>
      </w:r>
    </w:p>
    <w:p w14:paraId="2CBFF950" w14:textId="77777777" w:rsidR="002A56C1" w:rsidRPr="00AE76CE" w:rsidRDefault="002A56C1" w:rsidP="002A56C1">
      <w:pPr>
        <w:pStyle w:val="ListParagraph"/>
        <w:ind w:left="1140"/>
        <w:rPr>
          <w:b/>
          <w:bCs/>
          <w:szCs w:val="24"/>
        </w:rPr>
      </w:pPr>
    </w:p>
    <w:p w14:paraId="5BCC29E2" w14:textId="77777777" w:rsidR="002A56C1" w:rsidRPr="00AE76CE" w:rsidRDefault="002A56C1" w:rsidP="002A56C1">
      <w:pPr>
        <w:rPr>
          <w:szCs w:val="24"/>
        </w:rPr>
      </w:pPr>
      <w:r w:rsidRPr="00AE76CE">
        <w:rPr>
          <w:szCs w:val="24"/>
        </w:rPr>
        <w:t xml:space="preserve">Annual emissions are calculated using the following equation: </w:t>
      </w:r>
    </w:p>
    <w:p w14:paraId="5361DCC8" w14:textId="77777777" w:rsidR="009A09BA" w:rsidRDefault="002A56C1" w:rsidP="002A56C1">
      <w:pPr>
        <w:rPr>
          <w:szCs w:val="24"/>
        </w:rPr>
      </w:pPr>
      <w:r w:rsidRPr="00AE76CE">
        <w:rPr>
          <w:szCs w:val="24"/>
        </w:rPr>
        <w:t xml:space="preserve"> </w:t>
      </w:r>
    </w:p>
    <w:p w14:paraId="426FA94E" w14:textId="086CDCDE" w:rsidR="002A56C1" w:rsidRPr="003D552E" w:rsidRDefault="002A56C1" w:rsidP="002A56C1">
      <w:pPr>
        <w:rPr>
          <w:szCs w:val="24"/>
        </w:rPr>
      </w:pPr>
      <w:r w:rsidRPr="00AE76CE">
        <w:rPr>
          <w:szCs w:val="24"/>
        </w:rPr>
        <w:t>E</w:t>
      </w:r>
      <w:r w:rsidRPr="00AE76CE">
        <w:rPr>
          <w:szCs w:val="24"/>
          <w:vertAlign w:val="subscript"/>
        </w:rPr>
        <w:t>WF</w:t>
      </w:r>
      <w:r w:rsidRPr="00AE76CE">
        <w:rPr>
          <w:szCs w:val="24"/>
        </w:rPr>
        <w:t xml:space="preserve"> =  </w:t>
      </w:r>
      <w:r w:rsidRPr="00AE76CE">
        <w:rPr>
          <w:i/>
          <w:iCs/>
          <w:szCs w:val="24"/>
        </w:rPr>
        <w:t>Q</w:t>
      </w:r>
      <w:r w:rsidRPr="00AE76CE">
        <w:rPr>
          <w:i/>
          <w:iCs/>
          <w:szCs w:val="24"/>
          <w:vertAlign w:val="subscript"/>
        </w:rPr>
        <w:t>WF</w:t>
      </w:r>
      <w:r w:rsidRPr="00AE76CE">
        <w:rPr>
          <w:szCs w:val="24"/>
        </w:rPr>
        <w:t xml:space="preserve">   </w:t>
      </w:r>
      <w:r>
        <w:rPr>
          <w:i/>
          <w:szCs w:val="24"/>
        </w:rPr>
        <w:t>×</w:t>
      </w:r>
      <w:r w:rsidRPr="00AE76CE">
        <w:rPr>
          <w:szCs w:val="24"/>
        </w:rPr>
        <w:t xml:space="preserve">  </w:t>
      </w:r>
      <w:r w:rsidRPr="00AE76CE">
        <w:rPr>
          <w:i/>
          <w:iCs/>
          <w:szCs w:val="24"/>
        </w:rPr>
        <w:t>EC</w:t>
      </w:r>
      <w:r w:rsidRPr="00AE76CE">
        <w:rPr>
          <w:i/>
          <w:iCs/>
          <w:szCs w:val="24"/>
          <w:vertAlign w:val="subscript"/>
        </w:rPr>
        <w:t>WF</w:t>
      </w:r>
      <w:r w:rsidRPr="00AE76CE">
        <w:rPr>
          <w:szCs w:val="24"/>
        </w:rPr>
        <w:t xml:space="preserve">  </w:t>
      </w:r>
      <w:r>
        <w:rPr>
          <w:i/>
          <w:szCs w:val="24"/>
        </w:rPr>
        <w:t>×</w:t>
      </w:r>
      <w:r w:rsidRPr="00AE76CE">
        <w:rPr>
          <w:szCs w:val="24"/>
        </w:rPr>
        <w:t xml:space="preserve">  </w:t>
      </w:r>
      <w:r w:rsidRPr="00AE76CE">
        <w:rPr>
          <w:i/>
          <w:szCs w:val="24"/>
        </w:rPr>
        <w:t>EF</w:t>
      </w:r>
      <w:r w:rsidRPr="00AE76CE">
        <w:rPr>
          <w:i/>
          <w:szCs w:val="24"/>
          <w:vertAlign w:val="subscript"/>
        </w:rPr>
        <w:t>WF</w:t>
      </w:r>
      <w:r w:rsidRPr="00AE76CE">
        <w:rPr>
          <w:i/>
          <w:szCs w:val="24"/>
        </w:rPr>
        <w:t xml:space="preserve"> / </w:t>
      </w:r>
      <w:r w:rsidRPr="003D552E">
        <w:rPr>
          <w:i/>
          <w:szCs w:val="24"/>
        </w:rPr>
        <w:t>10</w:t>
      </w:r>
      <w:r w:rsidR="003B1B38" w:rsidRPr="003D552E">
        <w:rPr>
          <w:i/>
          <w:szCs w:val="24"/>
        </w:rPr>
        <w:t>00</w:t>
      </w:r>
      <w:r w:rsidRPr="003D552E">
        <w:rPr>
          <w:szCs w:val="24"/>
        </w:rPr>
        <w:t xml:space="preserve">   </w:t>
      </w:r>
    </w:p>
    <w:p w14:paraId="50BEE5E2" w14:textId="77777777" w:rsidR="002A56C1" w:rsidRPr="003D552E" w:rsidRDefault="002A56C1" w:rsidP="002A56C1">
      <w:pPr>
        <w:rPr>
          <w:szCs w:val="24"/>
        </w:rPr>
      </w:pPr>
    </w:p>
    <w:p w14:paraId="4685F30E" w14:textId="77777777" w:rsidR="002A56C1" w:rsidRPr="003D552E" w:rsidRDefault="002A56C1" w:rsidP="002A56C1">
      <w:pPr>
        <w:rPr>
          <w:szCs w:val="24"/>
        </w:rPr>
      </w:pPr>
      <w:r w:rsidRPr="003D552E">
        <w:rPr>
          <w:szCs w:val="24"/>
        </w:rPr>
        <w:t xml:space="preserve">Where: </w:t>
      </w:r>
    </w:p>
    <w:p w14:paraId="1BCA45C4" w14:textId="5962D419" w:rsidR="002A56C1" w:rsidRPr="00AE76CE" w:rsidRDefault="002A56C1" w:rsidP="009A09BA">
      <w:pPr>
        <w:ind w:left="1134" w:hanging="414"/>
        <w:rPr>
          <w:szCs w:val="24"/>
        </w:rPr>
      </w:pPr>
      <w:r w:rsidRPr="003D552E">
        <w:rPr>
          <w:szCs w:val="24"/>
        </w:rPr>
        <w:t>E</w:t>
      </w:r>
      <w:r w:rsidRPr="003D552E">
        <w:rPr>
          <w:szCs w:val="24"/>
          <w:vertAlign w:val="subscript"/>
        </w:rPr>
        <w:t>WF</w:t>
      </w:r>
      <w:r w:rsidRPr="003D552E">
        <w:rPr>
          <w:szCs w:val="24"/>
        </w:rPr>
        <w:t xml:space="preserve"> is emissions from wood fuel consumption expressed in tonnes</w:t>
      </w:r>
      <w:r w:rsidRPr="00AE76CE">
        <w:rPr>
          <w:szCs w:val="24"/>
        </w:rPr>
        <w:t xml:space="preserve"> of CO</w:t>
      </w:r>
      <w:r w:rsidRPr="00AE76CE">
        <w:rPr>
          <w:szCs w:val="24"/>
          <w:vertAlign w:val="subscript"/>
        </w:rPr>
        <w:t>2</w:t>
      </w:r>
      <w:r w:rsidRPr="00AE76CE">
        <w:rPr>
          <w:szCs w:val="24"/>
        </w:rPr>
        <w:t>-e</w:t>
      </w:r>
      <w:r w:rsidR="00243A80">
        <w:rPr>
          <w:szCs w:val="24"/>
        </w:rPr>
        <w:t>.</w:t>
      </w:r>
      <w:r w:rsidRPr="00AE76CE">
        <w:rPr>
          <w:szCs w:val="24"/>
        </w:rPr>
        <w:t xml:space="preserve"> </w:t>
      </w:r>
    </w:p>
    <w:p w14:paraId="39E33656" w14:textId="390744B4" w:rsidR="002A56C1" w:rsidRPr="00AE76CE" w:rsidRDefault="002A56C1" w:rsidP="009A09BA">
      <w:pPr>
        <w:ind w:left="1134" w:hanging="414"/>
        <w:rPr>
          <w:szCs w:val="24"/>
        </w:rPr>
      </w:pPr>
      <w:r w:rsidRPr="00AE76CE">
        <w:rPr>
          <w:i/>
          <w:iCs/>
          <w:szCs w:val="24"/>
        </w:rPr>
        <w:t>Q</w:t>
      </w:r>
      <w:r w:rsidRPr="00AE76CE">
        <w:rPr>
          <w:i/>
          <w:iCs/>
          <w:szCs w:val="24"/>
          <w:vertAlign w:val="subscript"/>
        </w:rPr>
        <w:t>WF</w:t>
      </w:r>
      <w:r w:rsidRPr="00AE76CE">
        <w:rPr>
          <w:i/>
          <w:iCs/>
          <w:szCs w:val="24"/>
        </w:rPr>
        <w:t xml:space="preserve"> </w:t>
      </w:r>
      <w:r w:rsidRPr="00AE76CE">
        <w:rPr>
          <w:szCs w:val="24"/>
        </w:rPr>
        <w:t>is the consumption of dry wood expressed in tonnes</w:t>
      </w:r>
      <w:r w:rsidR="00243A80">
        <w:rPr>
          <w:szCs w:val="24"/>
        </w:rPr>
        <w:t>.</w:t>
      </w:r>
      <w:r w:rsidRPr="00AE76CE">
        <w:rPr>
          <w:szCs w:val="24"/>
        </w:rPr>
        <w:t xml:space="preserve"> </w:t>
      </w:r>
    </w:p>
    <w:p w14:paraId="5CA85BAE" w14:textId="34CEBE89" w:rsidR="002A56C1" w:rsidRPr="00AE76CE" w:rsidRDefault="002A56C1" w:rsidP="009A09BA">
      <w:pPr>
        <w:ind w:left="1134" w:hanging="414"/>
        <w:rPr>
          <w:szCs w:val="24"/>
        </w:rPr>
      </w:pPr>
      <w:r w:rsidRPr="00AE76CE">
        <w:rPr>
          <w:i/>
          <w:iCs/>
          <w:szCs w:val="24"/>
        </w:rPr>
        <w:t>EC</w:t>
      </w:r>
      <w:r w:rsidRPr="00AE76CE">
        <w:rPr>
          <w:i/>
          <w:iCs/>
          <w:szCs w:val="24"/>
          <w:vertAlign w:val="subscript"/>
        </w:rPr>
        <w:t>WF</w:t>
      </w:r>
      <w:r w:rsidRPr="00AE76CE">
        <w:rPr>
          <w:i/>
          <w:iCs/>
          <w:szCs w:val="24"/>
        </w:rPr>
        <w:t xml:space="preserve"> </w:t>
      </w:r>
      <w:r w:rsidRPr="00AE76CE">
        <w:rPr>
          <w:szCs w:val="24"/>
        </w:rPr>
        <w:t>is the energy content factor for dry wood expressed in gigajoules per tonne</w:t>
      </w:r>
      <w:r w:rsidR="00243A80">
        <w:rPr>
          <w:szCs w:val="24"/>
        </w:rPr>
        <w:t>.</w:t>
      </w:r>
      <w:r w:rsidRPr="00AE76CE">
        <w:rPr>
          <w:szCs w:val="24"/>
        </w:rPr>
        <w:t xml:space="preserve"> </w:t>
      </w:r>
    </w:p>
    <w:p w14:paraId="41D20544" w14:textId="77777777" w:rsidR="002A56C1" w:rsidRPr="00AE76CE" w:rsidRDefault="002A56C1" w:rsidP="009A09BA">
      <w:pPr>
        <w:ind w:left="1134" w:hanging="414"/>
        <w:rPr>
          <w:szCs w:val="24"/>
        </w:rPr>
      </w:pPr>
      <w:r w:rsidRPr="00AE76CE">
        <w:rPr>
          <w:i/>
          <w:iCs/>
          <w:szCs w:val="24"/>
        </w:rPr>
        <w:t>EF</w:t>
      </w:r>
      <w:r w:rsidRPr="00AE76CE">
        <w:rPr>
          <w:i/>
          <w:iCs/>
          <w:szCs w:val="24"/>
          <w:vertAlign w:val="subscript"/>
        </w:rPr>
        <w:t>WF</w:t>
      </w:r>
      <w:r w:rsidRPr="00AE76CE">
        <w:rPr>
          <w:i/>
          <w:iCs/>
          <w:szCs w:val="24"/>
        </w:rPr>
        <w:t xml:space="preserve"> </w:t>
      </w:r>
      <w:r w:rsidRPr="00AE76CE">
        <w:rPr>
          <w:szCs w:val="24"/>
        </w:rPr>
        <w:t>is the Scope 1 emissions factor for dry wood in kilograms of CO</w:t>
      </w:r>
      <w:r w:rsidRPr="00AE76CE">
        <w:rPr>
          <w:bCs/>
          <w:szCs w:val="24"/>
          <w:vertAlign w:val="subscript"/>
        </w:rPr>
        <w:t>2</w:t>
      </w:r>
      <w:r w:rsidRPr="00AE76CE">
        <w:rPr>
          <w:szCs w:val="24"/>
        </w:rPr>
        <w:t>-e per gigajoule.</w:t>
      </w:r>
    </w:p>
    <w:p w14:paraId="3120E07D" w14:textId="77777777" w:rsidR="002A56C1" w:rsidRPr="00AE76CE" w:rsidRDefault="002A56C1" w:rsidP="002A56C1">
      <w:pPr>
        <w:ind w:left="720"/>
        <w:rPr>
          <w:szCs w:val="24"/>
        </w:rPr>
      </w:pPr>
      <w:r w:rsidRPr="00AE76CE">
        <w:rPr>
          <w:szCs w:val="24"/>
        </w:rPr>
        <w:t xml:space="preserve"> </w:t>
      </w:r>
    </w:p>
    <w:p w14:paraId="5550ECA2" w14:textId="77777777" w:rsidR="002A56C1" w:rsidRPr="00AE76CE" w:rsidRDefault="002A56C1" w:rsidP="002A56C1">
      <w:pPr>
        <w:rPr>
          <w:szCs w:val="24"/>
        </w:rPr>
      </w:pPr>
      <w:r w:rsidRPr="00AE76CE">
        <w:rPr>
          <w:szCs w:val="24"/>
        </w:rPr>
        <w:t>Data sources:</w:t>
      </w:r>
    </w:p>
    <w:p w14:paraId="1C92D8CC" w14:textId="731D0418" w:rsidR="002A56C1" w:rsidRPr="00AE76CE" w:rsidRDefault="002A56C1" w:rsidP="002A56C1">
      <w:pPr>
        <w:ind w:left="720"/>
        <w:rPr>
          <w:szCs w:val="24"/>
        </w:rPr>
      </w:pPr>
      <w:r w:rsidRPr="00AE76CE">
        <w:rPr>
          <w:i/>
          <w:iCs/>
          <w:szCs w:val="24"/>
        </w:rPr>
        <w:t>Q</w:t>
      </w:r>
      <w:r w:rsidRPr="00AE76CE">
        <w:rPr>
          <w:i/>
          <w:iCs/>
          <w:szCs w:val="24"/>
          <w:vertAlign w:val="subscript"/>
        </w:rPr>
        <w:t>WF</w:t>
      </w:r>
      <w:r w:rsidRPr="00AE76CE">
        <w:rPr>
          <w:szCs w:val="24"/>
        </w:rPr>
        <w:t xml:space="preserve"> </w:t>
      </w:r>
      <w:r w:rsidR="009A09BA">
        <w:rPr>
          <w:szCs w:val="24"/>
        </w:rPr>
        <w:t xml:space="preserve">- </w:t>
      </w:r>
      <w:r w:rsidRPr="00AE76CE">
        <w:rPr>
          <w:szCs w:val="24"/>
        </w:rPr>
        <w:t xml:space="preserve">The most recent available ACT government </w:t>
      </w:r>
      <w:r w:rsidRPr="00AE76CE">
        <w:rPr>
          <w:i/>
          <w:szCs w:val="24"/>
        </w:rPr>
        <w:t>Firewood Sales</w:t>
      </w:r>
      <w:r w:rsidRPr="00AE76CE">
        <w:rPr>
          <w:szCs w:val="24"/>
        </w:rPr>
        <w:t xml:space="preserve"> report</w:t>
      </w:r>
    </w:p>
    <w:p w14:paraId="4893CAB3" w14:textId="4E6BDC09" w:rsidR="002A56C1" w:rsidRPr="00AE76CE" w:rsidRDefault="002A56C1" w:rsidP="009A09BA">
      <w:pPr>
        <w:ind w:left="2410" w:hanging="1690"/>
        <w:rPr>
          <w:szCs w:val="24"/>
        </w:rPr>
      </w:pPr>
      <w:r w:rsidRPr="00AE76CE">
        <w:rPr>
          <w:i/>
          <w:iCs/>
          <w:szCs w:val="24"/>
        </w:rPr>
        <w:t>EC</w:t>
      </w:r>
      <w:r w:rsidRPr="00AE76CE">
        <w:rPr>
          <w:i/>
          <w:iCs/>
          <w:szCs w:val="24"/>
          <w:vertAlign w:val="subscript"/>
        </w:rPr>
        <w:t>WF</w:t>
      </w:r>
      <w:r w:rsidRPr="00AE76CE">
        <w:rPr>
          <w:szCs w:val="24"/>
        </w:rPr>
        <w:t xml:space="preserve"> and </w:t>
      </w:r>
      <w:r w:rsidRPr="00AE76CE">
        <w:rPr>
          <w:i/>
          <w:iCs/>
          <w:szCs w:val="24"/>
        </w:rPr>
        <w:t>EF</w:t>
      </w:r>
      <w:r w:rsidRPr="00AE76CE">
        <w:rPr>
          <w:i/>
          <w:iCs/>
          <w:szCs w:val="24"/>
          <w:vertAlign w:val="subscript"/>
        </w:rPr>
        <w:t>WF</w:t>
      </w:r>
      <w:r w:rsidRPr="00AE76CE">
        <w:rPr>
          <w:szCs w:val="24"/>
        </w:rPr>
        <w:t xml:space="preserve"> </w:t>
      </w:r>
      <w:r w:rsidR="009A09BA">
        <w:rPr>
          <w:szCs w:val="24"/>
        </w:rPr>
        <w:t xml:space="preserve">- </w:t>
      </w:r>
      <w:r w:rsidRPr="00AE76CE">
        <w:rPr>
          <w:szCs w:val="24"/>
        </w:rPr>
        <w:t xml:space="preserve">The most recent published edition of the </w:t>
      </w:r>
      <w:r w:rsidR="003B1B38">
        <w:rPr>
          <w:szCs w:val="24"/>
        </w:rPr>
        <w:t>Australian</w:t>
      </w:r>
      <w:r w:rsidRPr="00AE76CE">
        <w:rPr>
          <w:szCs w:val="24"/>
        </w:rPr>
        <w:t xml:space="preserve"> National Greenhouse Accounts Factors.</w:t>
      </w:r>
    </w:p>
    <w:p w14:paraId="68D3FE88" w14:textId="77777777" w:rsidR="002A56C1" w:rsidRPr="00AE76CE" w:rsidRDefault="002A56C1" w:rsidP="002A56C1">
      <w:pPr>
        <w:ind w:left="720"/>
        <w:rPr>
          <w:szCs w:val="24"/>
        </w:rPr>
      </w:pPr>
    </w:p>
    <w:p w14:paraId="27D88884" w14:textId="13F5D250" w:rsidR="002A56C1" w:rsidRPr="00AE76CE" w:rsidRDefault="002A56C1" w:rsidP="002A56C1">
      <w:pPr>
        <w:pStyle w:val="ListParagraph"/>
        <w:numPr>
          <w:ilvl w:val="1"/>
          <w:numId w:val="10"/>
        </w:numPr>
        <w:rPr>
          <w:b/>
          <w:bCs/>
          <w:szCs w:val="24"/>
        </w:rPr>
      </w:pPr>
      <w:r w:rsidRPr="00AE76CE">
        <w:rPr>
          <w:b/>
          <w:bCs/>
          <w:szCs w:val="24"/>
        </w:rPr>
        <w:t xml:space="preserve">Fugitive emissions:  </w:t>
      </w:r>
      <w:r w:rsidR="004B020D">
        <w:rPr>
          <w:b/>
          <w:bCs/>
          <w:szCs w:val="24"/>
        </w:rPr>
        <w:t>Fossil fuel gas (n</w:t>
      </w:r>
      <w:r w:rsidRPr="00AE76CE">
        <w:rPr>
          <w:b/>
          <w:bCs/>
          <w:szCs w:val="24"/>
        </w:rPr>
        <w:t>atural gas</w:t>
      </w:r>
      <w:r w:rsidR="004B020D">
        <w:rPr>
          <w:b/>
          <w:bCs/>
          <w:szCs w:val="24"/>
        </w:rPr>
        <w:t>)</w:t>
      </w:r>
      <w:r w:rsidRPr="00AE76CE">
        <w:rPr>
          <w:b/>
          <w:bCs/>
          <w:szCs w:val="24"/>
        </w:rPr>
        <w:t xml:space="preserve"> distribution</w:t>
      </w:r>
    </w:p>
    <w:p w14:paraId="38F9F304" w14:textId="77777777" w:rsidR="002A56C1" w:rsidRPr="00AE76CE" w:rsidRDefault="002A56C1" w:rsidP="002A56C1">
      <w:pPr>
        <w:pStyle w:val="ListParagraph"/>
        <w:ind w:left="1140"/>
        <w:rPr>
          <w:b/>
          <w:bCs/>
          <w:szCs w:val="24"/>
        </w:rPr>
      </w:pPr>
    </w:p>
    <w:p w14:paraId="2D14912B" w14:textId="62635BB2" w:rsidR="00F715E3" w:rsidRDefault="002A56C1" w:rsidP="002A56C1">
      <w:pPr>
        <w:rPr>
          <w:szCs w:val="24"/>
        </w:rPr>
      </w:pPr>
      <w:r w:rsidRPr="00AE76CE">
        <w:rPr>
          <w:szCs w:val="24"/>
        </w:rPr>
        <w:t xml:space="preserve">Annual emissions are calculated using the following equation: </w:t>
      </w:r>
    </w:p>
    <w:p w14:paraId="00A1F4EA" w14:textId="77777777" w:rsidR="003D552E" w:rsidRDefault="003D552E" w:rsidP="002A56C1">
      <w:pPr>
        <w:rPr>
          <w:bCs/>
          <w:i/>
          <w:szCs w:val="24"/>
        </w:rPr>
      </w:pPr>
    </w:p>
    <w:p w14:paraId="7D385D7F" w14:textId="0DE761DC" w:rsidR="002A56C1" w:rsidRPr="00AE76CE" w:rsidRDefault="002A56C1" w:rsidP="002A56C1">
      <w:pPr>
        <w:rPr>
          <w:bCs/>
          <w:szCs w:val="24"/>
        </w:rPr>
      </w:pPr>
      <w:r w:rsidRPr="00AE76CE">
        <w:rPr>
          <w:bCs/>
          <w:i/>
          <w:szCs w:val="24"/>
        </w:rPr>
        <w:t>E</w:t>
      </w:r>
      <w:r w:rsidRPr="00AE76CE">
        <w:rPr>
          <w:bCs/>
          <w:i/>
          <w:szCs w:val="24"/>
          <w:vertAlign w:val="subscript"/>
        </w:rPr>
        <w:t>fug</w:t>
      </w:r>
      <w:r w:rsidRPr="00AE76CE">
        <w:rPr>
          <w:bCs/>
          <w:i/>
          <w:szCs w:val="24"/>
        </w:rPr>
        <w:t xml:space="preserve">  =  UAG  </w:t>
      </w:r>
      <w:r>
        <w:rPr>
          <w:i/>
          <w:szCs w:val="24"/>
        </w:rPr>
        <w:t>×</w:t>
      </w:r>
      <w:r w:rsidRPr="00AE76CE">
        <w:rPr>
          <w:bCs/>
          <w:i/>
          <w:szCs w:val="24"/>
        </w:rPr>
        <w:t xml:space="preserve">  </w:t>
      </w:r>
      <w:r w:rsidR="00C933DC">
        <w:rPr>
          <w:bCs/>
          <w:i/>
          <w:szCs w:val="24"/>
        </w:rPr>
        <w:t>EF</w:t>
      </w:r>
      <w:r w:rsidRPr="00AE76CE">
        <w:rPr>
          <w:bCs/>
          <w:i/>
          <w:szCs w:val="24"/>
        </w:rPr>
        <w:t xml:space="preserve">  </w:t>
      </w:r>
      <w:r>
        <w:rPr>
          <w:i/>
          <w:szCs w:val="24"/>
        </w:rPr>
        <w:t>×</w:t>
      </w:r>
      <w:r w:rsidRPr="00AE76CE">
        <w:rPr>
          <w:bCs/>
          <w:i/>
          <w:szCs w:val="24"/>
        </w:rPr>
        <w:t xml:space="preserve">  (C</w:t>
      </w:r>
      <w:r w:rsidRPr="00AE76CE">
        <w:rPr>
          <w:bCs/>
          <w:i/>
          <w:szCs w:val="24"/>
          <w:vertAlign w:val="subscript"/>
        </w:rPr>
        <w:t>CO2</w:t>
      </w:r>
      <w:r w:rsidRPr="00AE76CE">
        <w:rPr>
          <w:bCs/>
          <w:i/>
          <w:szCs w:val="24"/>
        </w:rPr>
        <w:t xml:space="preserve">   +  C</w:t>
      </w:r>
      <w:r w:rsidRPr="00AE76CE">
        <w:rPr>
          <w:bCs/>
          <w:i/>
          <w:szCs w:val="24"/>
          <w:vertAlign w:val="subscript"/>
        </w:rPr>
        <w:t>CH4</w:t>
      </w:r>
      <w:r w:rsidRPr="00AE76CE">
        <w:rPr>
          <w:bCs/>
          <w:i/>
          <w:szCs w:val="24"/>
        </w:rPr>
        <w:t>)</w:t>
      </w:r>
      <w:r w:rsidRPr="00AE76CE">
        <w:rPr>
          <w:bCs/>
          <w:szCs w:val="24"/>
        </w:rPr>
        <w:t xml:space="preserve"> / 10</w:t>
      </w:r>
      <w:r w:rsidR="00101C36">
        <w:rPr>
          <w:bCs/>
          <w:szCs w:val="24"/>
        </w:rPr>
        <w:t>00</w:t>
      </w:r>
    </w:p>
    <w:p w14:paraId="534B617A" w14:textId="77777777" w:rsidR="003D552E" w:rsidRDefault="003D552E" w:rsidP="002A56C1">
      <w:pPr>
        <w:rPr>
          <w:szCs w:val="24"/>
        </w:rPr>
      </w:pPr>
    </w:p>
    <w:p w14:paraId="7667C6EC" w14:textId="48F3FD5B" w:rsidR="002A56C1" w:rsidRPr="00AE76CE" w:rsidRDefault="002A56C1" w:rsidP="002A56C1">
      <w:pPr>
        <w:rPr>
          <w:szCs w:val="24"/>
        </w:rPr>
      </w:pPr>
      <w:r w:rsidRPr="00AE76CE">
        <w:rPr>
          <w:szCs w:val="24"/>
        </w:rPr>
        <w:t xml:space="preserve">Where: </w:t>
      </w:r>
    </w:p>
    <w:p w14:paraId="0FF4772A" w14:textId="77777777" w:rsidR="009F2341" w:rsidRDefault="002A56C1" w:rsidP="009F2341">
      <w:pPr>
        <w:pStyle w:val="definition"/>
        <w:spacing w:before="0" w:after="0"/>
        <w:ind w:left="1134" w:hanging="414"/>
      </w:pPr>
      <w:r w:rsidRPr="00AE76CE">
        <w:rPr>
          <w:bCs/>
          <w:i/>
        </w:rPr>
        <w:t>E</w:t>
      </w:r>
      <w:r w:rsidRPr="00AE76CE">
        <w:rPr>
          <w:bCs/>
          <w:i/>
          <w:vertAlign w:val="subscript"/>
        </w:rPr>
        <w:t>fug</w:t>
      </w:r>
      <w:r w:rsidRPr="00AE76CE">
        <w:t xml:space="preserve"> is the fugitive emissions from the ACT </w:t>
      </w:r>
      <w:r w:rsidR="00101C36">
        <w:t xml:space="preserve">fossil fuel </w:t>
      </w:r>
      <w:r w:rsidRPr="00AE76CE">
        <w:t>gas distribution network in tonnes CO</w:t>
      </w:r>
      <w:r w:rsidRPr="00AE76CE">
        <w:rPr>
          <w:rStyle w:val="Subscript"/>
          <w:iCs/>
          <w:sz w:val="24"/>
        </w:rPr>
        <w:t>2</w:t>
      </w:r>
      <w:r w:rsidRPr="00AE76CE">
        <w:noBreakHyphen/>
        <w:t>e.</w:t>
      </w:r>
    </w:p>
    <w:p w14:paraId="5991F819" w14:textId="63856805" w:rsidR="00715E96" w:rsidRPr="009F2341" w:rsidRDefault="00715E96" w:rsidP="009F2341">
      <w:pPr>
        <w:pStyle w:val="definition"/>
        <w:spacing w:before="0" w:after="0"/>
        <w:ind w:left="1134" w:hanging="414"/>
      </w:pPr>
      <w:r w:rsidRPr="00AE76CE">
        <w:rPr>
          <w:bCs/>
          <w:i/>
        </w:rPr>
        <w:t xml:space="preserve">UAG </w:t>
      </w:r>
      <w:r w:rsidRPr="00AE76CE">
        <w:rPr>
          <w:bCs/>
        </w:rPr>
        <w:t xml:space="preserve">is </w:t>
      </w:r>
      <w:r w:rsidR="00243A80">
        <w:rPr>
          <w:bCs/>
        </w:rPr>
        <w:t xml:space="preserve">the quantity of </w:t>
      </w:r>
      <w:r>
        <w:rPr>
          <w:bCs/>
        </w:rPr>
        <w:t>u</w:t>
      </w:r>
      <w:r w:rsidRPr="00AE76CE">
        <w:rPr>
          <w:bCs/>
        </w:rPr>
        <w:t xml:space="preserve">naccounted for gas in the ACT gas distribution network in the inventory year, </w:t>
      </w:r>
      <w:r w:rsidR="00243A80">
        <w:rPr>
          <w:bCs/>
        </w:rPr>
        <w:t>derived as the difference between total gas receipts and total network</w:t>
      </w:r>
      <w:r w:rsidR="0004365A">
        <w:rPr>
          <w:bCs/>
        </w:rPr>
        <w:t>, expressed in gigajoules</w:t>
      </w:r>
      <w:r w:rsidR="00243A80">
        <w:rPr>
          <w:bCs/>
        </w:rPr>
        <w:t xml:space="preserve">. </w:t>
      </w:r>
      <w:r w:rsidR="00771609">
        <w:rPr>
          <w:bCs/>
        </w:rPr>
        <w:t xml:space="preserve"> </w:t>
      </w:r>
    </w:p>
    <w:p w14:paraId="5F8BBDD2" w14:textId="258C8B45" w:rsidR="002743F4" w:rsidRPr="009F2341" w:rsidRDefault="002743F4" w:rsidP="009F2341">
      <w:pPr>
        <w:ind w:left="1134" w:hanging="414"/>
        <w:rPr>
          <w:szCs w:val="24"/>
        </w:rPr>
      </w:pPr>
      <w:r w:rsidRPr="009600AC">
        <w:rPr>
          <w:i/>
          <w:iCs/>
          <w:szCs w:val="24"/>
        </w:rPr>
        <w:lastRenderedPageBreak/>
        <w:t xml:space="preserve">EF </w:t>
      </w:r>
      <w:r w:rsidRPr="009600AC">
        <w:rPr>
          <w:szCs w:val="24"/>
        </w:rPr>
        <w:t>is the Emissions Fraction</w:t>
      </w:r>
      <w:r w:rsidR="00C933DC" w:rsidRPr="009600AC">
        <w:rPr>
          <w:szCs w:val="24"/>
        </w:rPr>
        <w:t xml:space="preserve"> </w:t>
      </w:r>
      <w:r w:rsidR="00C933DC">
        <w:rPr>
          <w:szCs w:val="24"/>
        </w:rPr>
        <w:t xml:space="preserve">that </w:t>
      </w:r>
      <w:r w:rsidR="00C933DC" w:rsidRPr="009600AC">
        <w:rPr>
          <w:szCs w:val="24"/>
        </w:rPr>
        <w:t>represent</w:t>
      </w:r>
      <w:r w:rsidR="00C933DC">
        <w:rPr>
          <w:szCs w:val="24"/>
        </w:rPr>
        <w:t>s</w:t>
      </w:r>
      <w:r w:rsidR="00C933DC" w:rsidRPr="009600AC">
        <w:rPr>
          <w:szCs w:val="24"/>
        </w:rPr>
        <w:t xml:space="preserve"> the fraction of </w:t>
      </w:r>
      <w:r w:rsidR="00C933DC" w:rsidRPr="00C933DC">
        <w:rPr>
          <w:color w:val="000000"/>
          <w:shd w:val="clear" w:color="auto" w:fill="FFFFFF"/>
        </w:rPr>
        <w:t xml:space="preserve">gas </w:t>
      </w:r>
      <w:r w:rsidR="00715E96">
        <w:rPr>
          <w:color w:val="000000"/>
          <w:shd w:val="clear" w:color="auto" w:fill="FFFFFF"/>
        </w:rPr>
        <w:t xml:space="preserve">that is unaccounted for and </w:t>
      </w:r>
      <w:r w:rsidR="00C933DC" w:rsidRPr="00C933DC">
        <w:rPr>
          <w:color w:val="000000"/>
          <w:shd w:val="clear" w:color="auto" w:fill="FFFFFF"/>
        </w:rPr>
        <w:t>released as emission</w:t>
      </w:r>
      <w:r w:rsidR="00715E96">
        <w:rPr>
          <w:color w:val="000000"/>
          <w:shd w:val="clear" w:color="auto" w:fill="FFFFFF"/>
        </w:rPr>
        <w:t>s</w:t>
      </w:r>
      <w:r w:rsidR="00C933DC" w:rsidRPr="00C933DC">
        <w:rPr>
          <w:color w:val="000000"/>
          <w:shd w:val="clear" w:color="auto" w:fill="FFFFFF"/>
        </w:rPr>
        <w:t xml:space="preserve"> (and not arising from other issues such as measurement error</w:t>
      </w:r>
      <w:r w:rsidR="00C933DC">
        <w:rPr>
          <w:color w:val="000000"/>
          <w:shd w:val="clear" w:color="auto" w:fill="FFFFFF"/>
        </w:rPr>
        <w:t>).</w:t>
      </w:r>
      <w:r w:rsidR="00771609">
        <w:rPr>
          <w:color w:val="000000"/>
          <w:shd w:val="clear" w:color="auto" w:fill="FFFFFF"/>
        </w:rPr>
        <w:t xml:space="preserve"> </w:t>
      </w:r>
    </w:p>
    <w:p w14:paraId="63A1B179" w14:textId="47FDA30D" w:rsidR="002A56C1" w:rsidRPr="00AE76CE" w:rsidRDefault="002A56C1" w:rsidP="009F2341">
      <w:pPr>
        <w:pStyle w:val="definition"/>
        <w:spacing w:before="0" w:after="0"/>
        <w:ind w:left="1134" w:hanging="414"/>
      </w:pPr>
      <w:r w:rsidRPr="00AE76CE">
        <w:rPr>
          <w:bCs/>
          <w:i/>
        </w:rPr>
        <w:t>C</w:t>
      </w:r>
      <w:r w:rsidRPr="00AE76CE">
        <w:rPr>
          <w:bCs/>
          <w:i/>
          <w:vertAlign w:val="subscript"/>
        </w:rPr>
        <w:t>CO2</w:t>
      </w:r>
      <w:r w:rsidRPr="00AE76CE">
        <w:t xml:space="preserve"> is the composition factor for CO</w:t>
      </w:r>
      <w:r w:rsidRPr="00AE76CE">
        <w:rPr>
          <w:vertAlign w:val="subscript"/>
        </w:rPr>
        <w:t>2</w:t>
      </w:r>
      <w:r w:rsidRPr="00AE76CE">
        <w:t xml:space="preserve"> in gas supplied to the ACT, in tonnes CO</w:t>
      </w:r>
      <w:r w:rsidRPr="00AE76CE">
        <w:rPr>
          <w:rStyle w:val="Subscript"/>
          <w:iCs/>
          <w:sz w:val="24"/>
        </w:rPr>
        <w:t>2</w:t>
      </w:r>
      <w:r w:rsidRPr="00AE76CE">
        <w:noBreakHyphen/>
        <w:t>e per terajoule.</w:t>
      </w:r>
      <w:r w:rsidR="00771609">
        <w:t xml:space="preserve"> </w:t>
      </w:r>
    </w:p>
    <w:p w14:paraId="332A4894" w14:textId="77777777" w:rsidR="003D2DF4" w:rsidRDefault="002A56C1" w:rsidP="009F2341">
      <w:pPr>
        <w:ind w:left="1134" w:hanging="414"/>
      </w:pPr>
      <w:r w:rsidRPr="00AE76CE">
        <w:rPr>
          <w:bCs/>
          <w:i/>
        </w:rPr>
        <w:t>C</w:t>
      </w:r>
      <w:r w:rsidRPr="00AE76CE">
        <w:rPr>
          <w:bCs/>
          <w:i/>
          <w:vertAlign w:val="subscript"/>
        </w:rPr>
        <w:t>CH4</w:t>
      </w:r>
      <w:r w:rsidRPr="00AE76CE">
        <w:t xml:space="preserve"> is the composition factor for methane in gas supplied to the ACT, in tonnes CO</w:t>
      </w:r>
      <w:r w:rsidRPr="00AE76CE">
        <w:rPr>
          <w:rStyle w:val="Subscript"/>
          <w:iCs/>
          <w:sz w:val="24"/>
        </w:rPr>
        <w:t>2</w:t>
      </w:r>
      <w:r w:rsidRPr="00AE76CE">
        <w:noBreakHyphen/>
        <w:t>e per terajoule</w:t>
      </w:r>
      <w:r>
        <w:t>.</w:t>
      </w:r>
      <w:r w:rsidR="00771609">
        <w:t xml:space="preserve"> </w:t>
      </w:r>
    </w:p>
    <w:p w14:paraId="41FDA49D" w14:textId="77777777" w:rsidR="003D2DF4" w:rsidRDefault="003D2DF4" w:rsidP="002A56C1"/>
    <w:p w14:paraId="3B297F6C" w14:textId="782F19CC" w:rsidR="002A56C1" w:rsidRPr="00AE76CE" w:rsidRDefault="002A56C1" w:rsidP="002A56C1">
      <w:pPr>
        <w:rPr>
          <w:szCs w:val="24"/>
        </w:rPr>
      </w:pPr>
      <w:r w:rsidRPr="00AE76CE">
        <w:rPr>
          <w:szCs w:val="24"/>
        </w:rPr>
        <w:t>Data sources:</w:t>
      </w:r>
    </w:p>
    <w:p w14:paraId="7CCD20CD" w14:textId="4D63FFAE" w:rsidR="00C933DC" w:rsidRPr="009F2341" w:rsidRDefault="002A56C1" w:rsidP="009F2341">
      <w:pPr>
        <w:ind w:left="1418" w:hanging="698"/>
        <w:rPr>
          <w:szCs w:val="24"/>
        </w:rPr>
      </w:pPr>
      <w:r w:rsidRPr="00AE76CE">
        <w:rPr>
          <w:bCs/>
          <w:i/>
          <w:szCs w:val="24"/>
        </w:rPr>
        <w:t xml:space="preserve">UAG </w:t>
      </w:r>
      <w:r w:rsidR="009F2341">
        <w:rPr>
          <w:bCs/>
          <w:szCs w:val="24"/>
        </w:rPr>
        <w:t xml:space="preserve">- </w:t>
      </w:r>
      <w:r w:rsidR="00497D75">
        <w:rPr>
          <w:bCs/>
          <w:szCs w:val="24"/>
        </w:rPr>
        <w:t xml:space="preserve">Evoenergy </w:t>
      </w:r>
      <w:r w:rsidR="00A33382">
        <w:rPr>
          <w:bCs/>
          <w:szCs w:val="24"/>
        </w:rPr>
        <w:t>(to be derived using total gas receipts and total gas network data)</w:t>
      </w:r>
      <w:r w:rsidRPr="00AE76CE">
        <w:rPr>
          <w:bCs/>
          <w:i/>
          <w:szCs w:val="24"/>
        </w:rPr>
        <w:t xml:space="preserve"> </w:t>
      </w:r>
    </w:p>
    <w:p w14:paraId="659C60CF" w14:textId="3F80C56A" w:rsidR="002A56C1" w:rsidRPr="00AE76CE" w:rsidRDefault="00F44136" w:rsidP="009F2341">
      <w:pPr>
        <w:ind w:left="2410" w:hanging="1690"/>
        <w:rPr>
          <w:szCs w:val="24"/>
        </w:rPr>
      </w:pPr>
      <w:r>
        <w:rPr>
          <w:bCs/>
          <w:i/>
          <w:szCs w:val="24"/>
        </w:rPr>
        <w:t>C</w:t>
      </w:r>
      <w:r>
        <w:rPr>
          <w:bCs/>
          <w:i/>
          <w:szCs w:val="24"/>
          <w:vertAlign w:val="subscript"/>
        </w:rPr>
        <w:t>CO</w:t>
      </w:r>
      <w:r w:rsidRPr="006902BF">
        <w:rPr>
          <w:bCs/>
          <w:i/>
          <w:szCs w:val="24"/>
          <w:vertAlign w:val="subscript"/>
        </w:rPr>
        <w:t>2</w:t>
      </w:r>
      <w:r>
        <w:rPr>
          <w:bCs/>
          <w:i/>
          <w:szCs w:val="24"/>
        </w:rPr>
        <w:t>, C</w:t>
      </w:r>
      <w:r w:rsidRPr="006902BF">
        <w:rPr>
          <w:bCs/>
          <w:i/>
          <w:szCs w:val="24"/>
          <w:vertAlign w:val="subscript"/>
        </w:rPr>
        <w:t>CH4</w:t>
      </w:r>
      <w:r>
        <w:rPr>
          <w:bCs/>
          <w:i/>
          <w:szCs w:val="24"/>
        </w:rPr>
        <w:t xml:space="preserve">, </w:t>
      </w:r>
      <w:r w:rsidR="00C933DC">
        <w:rPr>
          <w:bCs/>
          <w:i/>
          <w:szCs w:val="24"/>
        </w:rPr>
        <w:t>EF</w:t>
      </w:r>
      <w:r w:rsidR="009F2341">
        <w:rPr>
          <w:bCs/>
          <w:i/>
          <w:szCs w:val="24"/>
        </w:rPr>
        <w:t xml:space="preserve"> - </w:t>
      </w:r>
      <w:hyperlink r:id="rId19" w:history="1">
        <w:r w:rsidR="00C933DC" w:rsidRPr="00C933DC">
          <w:rPr>
            <w:rStyle w:val="Hyperlink"/>
            <w:bCs/>
            <w:iCs/>
            <w:szCs w:val="24"/>
          </w:rPr>
          <w:t>National Greenhouse and Energy Reporting (Measurement) Determination 2008</w:t>
        </w:r>
        <w:r w:rsidR="002A56C1" w:rsidRPr="00C933DC">
          <w:rPr>
            <w:rStyle w:val="Hyperlink"/>
            <w:bCs/>
            <w:szCs w:val="24"/>
          </w:rPr>
          <w:t xml:space="preserve"> </w:t>
        </w:r>
        <w:r w:rsidR="002A56C1" w:rsidRPr="00C933DC">
          <w:rPr>
            <w:rStyle w:val="Hyperlink"/>
            <w:szCs w:val="24"/>
          </w:rPr>
          <w:t xml:space="preserve">  </w:t>
        </w:r>
      </w:hyperlink>
      <w:r w:rsidR="002A56C1" w:rsidRPr="00AE76CE">
        <w:rPr>
          <w:szCs w:val="24"/>
        </w:rPr>
        <w:t xml:space="preserve"> </w:t>
      </w:r>
    </w:p>
    <w:p w14:paraId="3B3ACEC6" w14:textId="77777777" w:rsidR="002A56C1" w:rsidRPr="00AE76CE" w:rsidRDefault="002A56C1" w:rsidP="002A56C1">
      <w:pPr>
        <w:ind w:left="2138" w:hanging="1418"/>
        <w:rPr>
          <w:szCs w:val="24"/>
        </w:rPr>
      </w:pPr>
    </w:p>
    <w:p w14:paraId="5A1B5925" w14:textId="26CB24F9" w:rsidR="002A56C1" w:rsidRDefault="002A56C1" w:rsidP="002A56C1">
      <w:pPr>
        <w:pStyle w:val="ListParagraph"/>
        <w:numPr>
          <w:ilvl w:val="0"/>
          <w:numId w:val="10"/>
        </w:numPr>
        <w:rPr>
          <w:rFonts w:ascii="Arial" w:hAnsi="Arial" w:cs="Arial"/>
          <w:b/>
          <w:sz w:val="28"/>
          <w:szCs w:val="28"/>
        </w:rPr>
      </w:pPr>
      <w:r w:rsidRPr="0008173F">
        <w:rPr>
          <w:rFonts w:ascii="Arial" w:hAnsi="Arial" w:cs="Arial"/>
          <w:b/>
          <w:sz w:val="28"/>
          <w:szCs w:val="28"/>
        </w:rPr>
        <w:t xml:space="preserve">Method for calculating emissions from transport </w:t>
      </w:r>
    </w:p>
    <w:p w14:paraId="5A56318F" w14:textId="77777777" w:rsidR="00D95510" w:rsidRDefault="00D95510" w:rsidP="00E8185B">
      <w:pPr>
        <w:pStyle w:val="ListParagraph"/>
        <w:rPr>
          <w:rFonts w:ascii="Arial" w:hAnsi="Arial" w:cs="Arial"/>
          <w:b/>
          <w:sz w:val="28"/>
          <w:szCs w:val="28"/>
        </w:rPr>
      </w:pPr>
    </w:p>
    <w:p w14:paraId="2802B549" w14:textId="3A873CEC" w:rsidR="00D95510" w:rsidRDefault="00D95510" w:rsidP="00D95510">
      <w:pPr>
        <w:pStyle w:val="ListParagraph"/>
        <w:numPr>
          <w:ilvl w:val="1"/>
          <w:numId w:val="10"/>
        </w:numPr>
        <w:rPr>
          <w:b/>
          <w:bCs/>
          <w:szCs w:val="24"/>
        </w:rPr>
      </w:pPr>
      <w:r>
        <w:rPr>
          <w:b/>
          <w:bCs/>
          <w:szCs w:val="24"/>
        </w:rPr>
        <w:t xml:space="preserve">Ground transport </w:t>
      </w:r>
    </w:p>
    <w:p w14:paraId="71390B83" w14:textId="77777777" w:rsidR="00D95510" w:rsidRPr="00E8185B" w:rsidRDefault="00D95510" w:rsidP="00E8185B">
      <w:pPr>
        <w:pStyle w:val="ListParagraph"/>
        <w:ind w:left="1140"/>
        <w:rPr>
          <w:b/>
          <w:bCs/>
          <w:szCs w:val="24"/>
        </w:rPr>
      </w:pPr>
    </w:p>
    <w:p w14:paraId="6637CAC3" w14:textId="77777777" w:rsidR="002A56C1" w:rsidRPr="00AE76CE" w:rsidRDefault="002A56C1" w:rsidP="002A56C1">
      <w:pPr>
        <w:rPr>
          <w:szCs w:val="24"/>
        </w:rPr>
      </w:pPr>
      <w:r w:rsidRPr="00AE76CE">
        <w:rPr>
          <w:szCs w:val="24"/>
        </w:rPr>
        <w:t xml:space="preserve">Annual emissions are calculated using the following equation: </w:t>
      </w:r>
    </w:p>
    <w:p w14:paraId="241135C7" w14:textId="77777777" w:rsidR="009E1E56" w:rsidRDefault="009E1E56" w:rsidP="002A56C1">
      <w:pPr>
        <w:rPr>
          <w:rFonts w:ascii="Cambria Math" w:hAnsi="Cambria Math" w:cs="Cambria Math"/>
          <w:szCs w:val="24"/>
        </w:rPr>
      </w:pPr>
    </w:p>
    <w:p w14:paraId="056A9161" w14:textId="099E96F0" w:rsidR="002A56C1" w:rsidRPr="00B731D6" w:rsidRDefault="002A56C1" w:rsidP="002A56C1">
      <w:pPr>
        <w:rPr>
          <w:szCs w:val="24"/>
        </w:rPr>
      </w:pPr>
      <w:r w:rsidRPr="00B731D6">
        <w:rPr>
          <w:rFonts w:ascii="Cambria Math" w:hAnsi="Cambria Math" w:cs="Cambria Math"/>
          <w:szCs w:val="24"/>
        </w:rPr>
        <w:t>𝐸</w:t>
      </w:r>
      <w:r w:rsidRPr="00B731D6">
        <w:rPr>
          <w:szCs w:val="24"/>
          <w:vertAlign w:val="subscript"/>
        </w:rPr>
        <w:t>Trans</w:t>
      </w:r>
      <w:r w:rsidRPr="00B731D6">
        <w:rPr>
          <w:szCs w:val="24"/>
        </w:rPr>
        <w:t xml:space="preserve">  = ( Σ (</w:t>
      </w:r>
      <w:r w:rsidRPr="00B731D6">
        <w:rPr>
          <w:rFonts w:ascii="Cambria Math" w:hAnsi="Cambria Math" w:cs="Cambria Math"/>
          <w:szCs w:val="24"/>
        </w:rPr>
        <w:t>𝑄</w:t>
      </w:r>
      <w:r w:rsidRPr="00B731D6">
        <w:rPr>
          <w:szCs w:val="24"/>
        </w:rPr>
        <w:t>P</w:t>
      </w:r>
      <w:r w:rsidRPr="00B731D6">
        <w:rPr>
          <w:szCs w:val="24"/>
          <w:vertAlign w:val="subscript"/>
        </w:rPr>
        <w:t>i</w:t>
      </w:r>
      <w:r w:rsidRPr="00B731D6">
        <w:rPr>
          <w:szCs w:val="24"/>
        </w:rPr>
        <w:t xml:space="preserve">  </w:t>
      </w:r>
      <w:r w:rsidRPr="00B731D6">
        <w:rPr>
          <w:i/>
          <w:szCs w:val="24"/>
        </w:rPr>
        <w:t xml:space="preserve">×  </w:t>
      </w:r>
      <w:r w:rsidRPr="00B731D6">
        <w:rPr>
          <w:rFonts w:ascii="Cambria Math" w:hAnsi="Cambria Math" w:cs="Cambria Math"/>
          <w:i/>
          <w:szCs w:val="24"/>
        </w:rPr>
        <w:t>𝐸</w:t>
      </w:r>
      <w:r w:rsidRPr="00B731D6">
        <w:rPr>
          <w:i/>
          <w:szCs w:val="24"/>
        </w:rPr>
        <w:t>CP</w:t>
      </w:r>
      <w:r w:rsidRPr="00B731D6">
        <w:rPr>
          <w:i/>
          <w:szCs w:val="24"/>
          <w:vertAlign w:val="subscript"/>
        </w:rPr>
        <w:t>i</w:t>
      </w:r>
      <w:r w:rsidRPr="00B731D6">
        <w:rPr>
          <w:i/>
          <w:szCs w:val="24"/>
        </w:rPr>
        <w:t xml:space="preserve">  ×</w:t>
      </w:r>
      <w:r w:rsidRPr="00B731D6">
        <w:rPr>
          <w:szCs w:val="24"/>
        </w:rPr>
        <w:t xml:space="preserve">  </w:t>
      </w:r>
      <w:r w:rsidRPr="00B731D6">
        <w:rPr>
          <w:i/>
          <w:szCs w:val="24"/>
        </w:rPr>
        <w:t>EFP</w:t>
      </w:r>
      <w:r w:rsidRPr="00B731D6">
        <w:rPr>
          <w:i/>
          <w:szCs w:val="24"/>
          <w:vertAlign w:val="subscript"/>
        </w:rPr>
        <w:t>i</w:t>
      </w:r>
      <w:r w:rsidRPr="00B731D6">
        <w:rPr>
          <w:i/>
          <w:szCs w:val="24"/>
        </w:rPr>
        <w:t xml:space="preserve"> )  +  </w:t>
      </w:r>
      <w:r w:rsidR="00C3214E" w:rsidRPr="00B731D6">
        <w:rPr>
          <w:i/>
          <w:szCs w:val="24"/>
        </w:rPr>
        <w:t>(</w:t>
      </w:r>
      <w:r w:rsidRPr="00B731D6">
        <w:rPr>
          <w:i/>
          <w:szCs w:val="24"/>
        </w:rPr>
        <w:t>Q</w:t>
      </w:r>
      <w:r w:rsidR="00E518B1" w:rsidRPr="00B731D6">
        <w:rPr>
          <w:i/>
          <w:szCs w:val="24"/>
          <w:vertAlign w:val="subscript"/>
        </w:rPr>
        <w:t>TC</w:t>
      </w:r>
      <w:r w:rsidRPr="00B731D6">
        <w:rPr>
          <w:szCs w:val="24"/>
        </w:rPr>
        <w:t xml:space="preserve">  x </w:t>
      </w:r>
      <w:r w:rsidRPr="00B731D6">
        <w:rPr>
          <w:rFonts w:ascii="Cambria Math" w:hAnsi="Cambria Math" w:cs="Cambria Math"/>
          <w:szCs w:val="24"/>
        </w:rPr>
        <w:t>𝐸𝐹</w:t>
      </w:r>
      <w:r w:rsidRPr="00B731D6">
        <w:rPr>
          <w:rFonts w:ascii="Cambria Math" w:hAnsi="Cambria Math" w:cs="Cambria Math"/>
          <w:szCs w:val="24"/>
          <w:vertAlign w:val="subscript"/>
        </w:rPr>
        <w:t>𝑁𝐺</w:t>
      </w:r>
      <w:r w:rsidRPr="00B731D6">
        <w:rPr>
          <w:i/>
          <w:szCs w:val="24"/>
        </w:rPr>
        <w:t xml:space="preserve"> )   / 10</w:t>
      </w:r>
      <w:r w:rsidR="00E518B1" w:rsidRPr="006902BF">
        <w:rPr>
          <w:i/>
          <w:szCs w:val="24"/>
        </w:rPr>
        <w:t>00</w:t>
      </w:r>
      <w:r w:rsidRPr="00B731D6">
        <w:rPr>
          <w:szCs w:val="24"/>
        </w:rPr>
        <w:t xml:space="preserve">   </w:t>
      </w:r>
    </w:p>
    <w:p w14:paraId="5D4B5F37" w14:textId="77777777" w:rsidR="009E1E56" w:rsidRDefault="009E1E56" w:rsidP="002A56C1">
      <w:pPr>
        <w:rPr>
          <w:szCs w:val="24"/>
        </w:rPr>
      </w:pPr>
    </w:p>
    <w:p w14:paraId="6457F759" w14:textId="4348DCCC" w:rsidR="002A56C1" w:rsidRPr="00B731D6" w:rsidRDefault="002A56C1" w:rsidP="002A56C1">
      <w:pPr>
        <w:rPr>
          <w:szCs w:val="24"/>
        </w:rPr>
      </w:pPr>
      <w:r w:rsidRPr="00B731D6">
        <w:rPr>
          <w:szCs w:val="24"/>
        </w:rPr>
        <w:t xml:space="preserve">Where: </w:t>
      </w:r>
    </w:p>
    <w:p w14:paraId="1DB90B9E" w14:textId="2F90AA68" w:rsidR="002A56C1" w:rsidRPr="00B731D6" w:rsidRDefault="002A56C1" w:rsidP="005543A9">
      <w:pPr>
        <w:ind w:left="1276" w:hanging="556"/>
        <w:rPr>
          <w:szCs w:val="24"/>
        </w:rPr>
      </w:pPr>
      <w:r w:rsidRPr="00B731D6">
        <w:rPr>
          <w:rFonts w:ascii="Cambria Math" w:hAnsi="Cambria Math" w:cs="Cambria Math"/>
          <w:szCs w:val="24"/>
        </w:rPr>
        <w:t>𝐸</w:t>
      </w:r>
      <w:r w:rsidRPr="00B731D6">
        <w:rPr>
          <w:szCs w:val="24"/>
          <w:vertAlign w:val="subscript"/>
        </w:rPr>
        <w:t>Trans</w:t>
      </w:r>
      <w:r w:rsidRPr="00B731D6">
        <w:rPr>
          <w:szCs w:val="24"/>
        </w:rPr>
        <w:t xml:space="preserve"> is emissions from consumption of road transport fuels in tonnes of CO</w:t>
      </w:r>
      <w:r w:rsidRPr="00B731D6">
        <w:rPr>
          <w:szCs w:val="24"/>
          <w:vertAlign w:val="subscript"/>
        </w:rPr>
        <w:t>2</w:t>
      </w:r>
      <w:r w:rsidRPr="00B731D6">
        <w:rPr>
          <w:szCs w:val="24"/>
        </w:rPr>
        <w:t>-e</w:t>
      </w:r>
      <w:r w:rsidR="009E1E56">
        <w:rPr>
          <w:szCs w:val="24"/>
        </w:rPr>
        <w:t>.</w:t>
      </w:r>
      <w:r w:rsidRPr="00B731D6">
        <w:rPr>
          <w:szCs w:val="24"/>
        </w:rPr>
        <w:t xml:space="preserve"> </w:t>
      </w:r>
    </w:p>
    <w:p w14:paraId="5EFF70A8" w14:textId="5BE6210F" w:rsidR="002A56C1" w:rsidRPr="00B731D6" w:rsidRDefault="002A56C1" w:rsidP="005543A9">
      <w:pPr>
        <w:ind w:left="1276" w:hanging="556"/>
        <w:rPr>
          <w:szCs w:val="24"/>
        </w:rPr>
      </w:pPr>
      <w:r w:rsidRPr="00B731D6">
        <w:rPr>
          <w:rFonts w:ascii="Cambria Math" w:hAnsi="Cambria Math" w:cs="Cambria Math"/>
          <w:szCs w:val="24"/>
        </w:rPr>
        <w:t>𝑄</w:t>
      </w:r>
      <w:r w:rsidRPr="00B731D6">
        <w:rPr>
          <w:i/>
          <w:szCs w:val="24"/>
        </w:rPr>
        <w:t>P</w:t>
      </w:r>
      <w:r w:rsidRPr="00B731D6">
        <w:rPr>
          <w:szCs w:val="24"/>
          <w:vertAlign w:val="subscript"/>
        </w:rPr>
        <w:t>i</w:t>
      </w:r>
      <w:r w:rsidRPr="00B731D6">
        <w:rPr>
          <w:i/>
          <w:iCs/>
          <w:szCs w:val="24"/>
        </w:rPr>
        <w:t xml:space="preserve"> </w:t>
      </w:r>
      <w:r w:rsidRPr="00B731D6">
        <w:rPr>
          <w:szCs w:val="24"/>
        </w:rPr>
        <w:t>is the consumption of road transport fuel type i, where i is LPG, petrol, diesel, in kilolitres</w:t>
      </w:r>
      <w:r w:rsidR="009E1E56">
        <w:rPr>
          <w:szCs w:val="24"/>
        </w:rPr>
        <w:t>.</w:t>
      </w:r>
      <w:r w:rsidRPr="00B731D6">
        <w:rPr>
          <w:szCs w:val="24"/>
        </w:rPr>
        <w:t xml:space="preserve"> </w:t>
      </w:r>
    </w:p>
    <w:p w14:paraId="0891C915" w14:textId="61A1CA65" w:rsidR="002A56C1" w:rsidRPr="00B731D6" w:rsidRDefault="002A56C1" w:rsidP="005543A9">
      <w:pPr>
        <w:ind w:left="1276" w:hanging="556"/>
        <w:rPr>
          <w:szCs w:val="24"/>
        </w:rPr>
      </w:pPr>
      <w:r w:rsidRPr="00B731D6">
        <w:rPr>
          <w:i/>
          <w:iCs/>
          <w:szCs w:val="24"/>
        </w:rPr>
        <w:t>ECP</w:t>
      </w:r>
      <w:r w:rsidRPr="00B731D6">
        <w:rPr>
          <w:i/>
          <w:iCs/>
          <w:szCs w:val="24"/>
          <w:vertAlign w:val="subscript"/>
        </w:rPr>
        <w:t>i</w:t>
      </w:r>
      <w:r w:rsidRPr="00B731D6">
        <w:rPr>
          <w:i/>
          <w:iCs/>
          <w:szCs w:val="24"/>
        </w:rPr>
        <w:t xml:space="preserve"> </w:t>
      </w:r>
      <w:r w:rsidRPr="00B731D6">
        <w:rPr>
          <w:szCs w:val="24"/>
        </w:rPr>
        <w:t>is the energy content factor for road transport fuel type i, in gigajoules per kilolitre</w:t>
      </w:r>
      <w:r w:rsidR="005543A9">
        <w:rPr>
          <w:szCs w:val="24"/>
        </w:rPr>
        <w:t>.</w:t>
      </w:r>
      <w:r w:rsidRPr="00B731D6">
        <w:rPr>
          <w:szCs w:val="24"/>
        </w:rPr>
        <w:t xml:space="preserve"> </w:t>
      </w:r>
    </w:p>
    <w:p w14:paraId="5BDBDB42" w14:textId="77777777" w:rsidR="002A56C1" w:rsidRPr="00B731D6" w:rsidRDefault="002A56C1" w:rsidP="005543A9">
      <w:pPr>
        <w:ind w:left="1276" w:hanging="556"/>
        <w:rPr>
          <w:szCs w:val="24"/>
        </w:rPr>
      </w:pPr>
      <w:r w:rsidRPr="00B731D6">
        <w:rPr>
          <w:i/>
          <w:iCs/>
          <w:szCs w:val="24"/>
        </w:rPr>
        <w:t>EFP</w:t>
      </w:r>
      <w:r w:rsidRPr="00B731D6">
        <w:rPr>
          <w:i/>
          <w:iCs/>
          <w:szCs w:val="24"/>
          <w:vertAlign w:val="subscript"/>
        </w:rPr>
        <w:t>i</w:t>
      </w:r>
      <w:r w:rsidRPr="00B731D6">
        <w:rPr>
          <w:i/>
          <w:iCs/>
          <w:szCs w:val="24"/>
        </w:rPr>
        <w:t xml:space="preserve"> </w:t>
      </w:r>
      <w:r w:rsidRPr="00B731D6">
        <w:rPr>
          <w:szCs w:val="24"/>
        </w:rPr>
        <w:t>is the Scope 1 emissions factor for road transport fuel type i, in kilograms of CO</w:t>
      </w:r>
      <w:r w:rsidRPr="00B731D6">
        <w:rPr>
          <w:bCs/>
          <w:szCs w:val="24"/>
          <w:vertAlign w:val="subscript"/>
        </w:rPr>
        <w:t>2</w:t>
      </w:r>
      <w:r w:rsidRPr="00B731D6">
        <w:rPr>
          <w:szCs w:val="24"/>
        </w:rPr>
        <w:t xml:space="preserve">-e per gigajoule. </w:t>
      </w:r>
    </w:p>
    <w:p w14:paraId="1C774866" w14:textId="16DE7131" w:rsidR="002A56C1" w:rsidRPr="00AE76CE" w:rsidRDefault="002A56C1" w:rsidP="005543A9">
      <w:pPr>
        <w:ind w:left="1276" w:hanging="556"/>
        <w:rPr>
          <w:szCs w:val="24"/>
        </w:rPr>
      </w:pPr>
      <w:r w:rsidRPr="00B731D6">
        <w:rPr>
          <w:i/>
          <w:szCs w:val="24"/>
        </w:rPr>
        <w:t>Q</w:t>
      </w:r>
      <w:r w:rsidR="00E518B1" w:rsidRPr="00B731D6">
        <w:rPr>
          <w:i/>
          <w:szCs w:val="24"/>
          <w:vertAlign w:val="subscript"/>
        </w:rPr>
        <w:t>TC</w:t>
      </w:r>
      <w:r w:rsidRPr="00B731D6">
        <w:rPr>
          <w:szCs w:val="24"/>
        </w:rPr>
        <w:t xml:space="preserve"> is </w:t>
      </w:r>
      <w:r w:rsidR="00E518B1" w:rsidRPr="00B731D6">
        <w:rPr>
          <w:szCs w:val="24"/>
        </w:rPr>
        <w:t>fossil fuel gas (</w:t>
      </w:r>
      <w:r w:rsidRPr="00B731D6">
        <w:rPr>
          <w:szCs w:val="24"/>
        </w:rPr>
        <w:t>natural gas</w:t>
      </w:r>
      <w:r w:rsidR="00E518B1" w:rsidRPr="00B731D6">
        <w:rPr>
          <w:szCs w:val="24"/>
        </w:rPr>
        <w:t>)</w:t>
      </w:r>
      <w:r w:rsidRPr="00B731D6">
        <w:rPr>
          <w:szCs w:val="24"/>
        </w:rPr>
        <w:t xml:space="preserve"> used by the </w:t>
      </w:r>
      <w:r w:rsidR="00E518B1" w:rsidRPr="00B731D6">
        <w:rPr>
          <w:szCs w:val="24"/>
        </w:rPr>
        <w:t>Transport</w:t>
      </w:r>
      <w:r w:rsidR="00E518B1">
        <w:rPr>
          <w:szCs w:val="24"/>
        </w:rPr>
        <w:t xml:space="preserve"> Canberra</w:t>
      </w:r>
      <w:r w:rsidRPr="00AE76CE">
        <w:rPr>
          <w:szCs w:val="24"/>
        </w:rPr>
        <w:t xml:space="preserve"> bus fleet, in</w:t>
      </w:r>
      <w:r w:rsidR="006B6EF0">
        <w:rPr>
          <w:szCs w:val="24"/>
        </w:rPr>
        <w:t xml:space="preserve"> </w:t>
      </w:r>
      <w:r w:rsidR="00FA7AF8">
        <w:rPr>
          <w:szCs w:val="24"/>
        </w:rPr>
        <w:t>g</w:t>
      </w:r>
      <w:r w:rsidR="006B6EF0">
        <w:rPr>
          <w:szCs w:val="24"/>
        </w:rPr>
        <w:t>igajoule</w:t>
      </w:r>
      <w:r w:rsidR="005543A9">
        <w:rPr>
          <w:szCs w:val="24"/>
        </w:rPr>
        <w:t>.</w:t>
      </w:r>
      <w:r w:rsidRPr="00AE76CE">
        <w:rPr>
          <w:szCs w:val="24"/>
        </w:rPr>
        <w:t xml:space="preserve"> </w:t>
      </w:r>
    </w:p>
    <w:p w14:paraId="3DEAC26C" w14:textId="0CD18BCE" w:rsidR="002A56C1" w:rsidRPr="00AE76CE" w:rsidRDefault="002A56C1" w:rsidP="005543A9">
      <w:pPr>
        <w:ind w:left="1276" w:hanging="556"/>
        <w:rPr>
          <w:szCs w:val="24"/>
        </w:rPr>
      </w:pPr>
      <w:r w:rsidRPr="00AE76CE">
        <w:rPr>
          <w:i/>
          <w:iCs/>
          <w:szCs w:val="24"/>
        </w:rPr>
        <w:t>EF</w:t>
      </w:r>
      <w:r w:rsidRPr="00AE76CE">
        <w:rPr>
          <w:i/>
          <w:iCs/>
          <w:szCs w:val="24"/>
          <w:vertAlign w:val="subscript"/>
        </w:rPr>
        <w:t>NG</w:t>
      </w:r>
      <w:r w:rsidRPr="00AE76CE">
        <w:rPr>
          <w:i/>
          <w:iCs/>
          <w:szCs w:val="24"/>
        </w:rPr>
        <w:t xml:space="preserve"> </w:t>
      </w:r>
      <w:r w:rsidRPr="00AE76CE">
        <w:rPr>
          <w:szCs w:val="24"/>
        </w:rPr>
        <w:t xml:space="preserve">is the Scope 1 emission factor for </w:t>
      </w:r>
      <w:r w:rsidR="00E518B1">
        <w:rPr>
          <w:szCs w:val="24"/>
        </w:rPr>
        <w:t>fossil fuel gas (</w:t>
      </w:r>
      <w:r w:rsidRPr="00AE76CE">
        <w:rPr>
          <w:szCs w:val="24"/>
        </w:rPr>
        <w:t>natural gas</w:t>
      </w:r>
      <w:r w:rsidR="00E518B1">
        <w:rPr>
          <w:szCs w:val="24"/>
        </w:rPr>
        <w:t>)</w:t>
      </w:r>
      <w:r w:rsidRPr="00AE76CE">
        <w:rPr>
          <w:szCs w:val="24"/>
        </w:rPr>
        <w:t xml:space="preserve"> combustion in kilograms of CO</w:t>
      </w:r>
      <w:r w:rsidRPr="00AE76CE">
        <w:rPr>
          <w:bCs/>
          <w:szCs w:val="24"/>
          <w:vertAlign w:val="subscript"/>
        </w:rPr>
        <w:t>2</w:t>
      </w:r>
      <w:r w:rsidRPr="00AE76CE">
        <w:rPr>
          <w:szCs w:val="24"/>
        </w:rPr>
        <w:t xml:space="preserve">-e per gigajoule. </w:t>
      </w:r>
    </w:p>
    <w:p w14:paraId="723187B7" w14:textId="77777777" w:rsidR="002A56C1" w:rsidRPr="00AE76CE" w:rsidRDefault="002A56C1" w:rsidP="002A56C1">
      <w:pPr>
        <w:ind w:left="720"/>
        <w:rPr>
          <w:szCs w:val="24"/>
        </w:rPr>
      </w:pPr>
    </w:p>
    <w:p w14:paraId="7130798E" w14:textId="77777777" w:rsidR="002A56C1" w:rsidRPr="00AE76CE" w:rsidRDefault="002A56C1" w:rsidP="002A56C1">
      <w:pPr>
        <w:rPr>
          <w:szCs w:val="24"/>
        </w:rPr>
      </w:pPr>
      <w:r w:rsidRPr="00AE76CE">
        <w:rPr>
          <w:szCs w:val="24"/>
        </w:rPr>
        <w:t>Data sources:</w:t>
      </w:r>
    </w:p>
    <w:p w14:paraId="6BB42303" w14:textId="566BE5F9" w:rsidR="002A56C1" w:rsidRPr="00AE76CE" w:rsidRDefault="002A56C1" w:rsidP="00334FB6">
      <w:pPr>
        <w:ind w:left="1276" w:hanging="556"/>
        <w:rPr>
          <w:iCs/>
          <w:szCs w:val="24"/>
        </w:rPr>
      </w:pPr>
      <w:r w:rsidRPr="00AE76CE">
        <w:rPr>
          <w:rFonts w:ascii="Cambria Math" w:hAnsi="Cambria Math" w:cs="Cambria Math"/>
          <w:i/>
          <w:szCs w:val="24"/>
        </w:rPr>
        <w:t>𝑄</w:t>
      </w:r>
      <w:r w:rsidRPr="00AE76CE">
        <w:rPr>
          <w:i/>
          <w:szCs w:val="24"/>
        </w:rPr>
        <w:t>P</w:t>
      </w:r>
      <w:r w:rsidRPr="00AE76CE">
        <w:rPr>
          <w:i/>
          <w:szCs w:val="24"/>
          <w:vertAlign w:val="subscript"/>
        </w:rPr>
        <w:t>i</w:t>
      </w:r>
      <w:r w:rsidRPr="00AE76CE">
        <w:rPr>
          <w:i/>
          <w:iCs/>
          <w:szCs w:val="24"/>
        </w:rPr>
        <w:t xml:space="preserve"> </w:t>
      </w:r>
      <w:r w:rsidR="00334FB6">
        <w:rPr>
          <w:iCs/>
          <w:szCs w:val="24"/>
        </w:rPr>
        <w:t xml:space="preserve">: </w:t>
      </w:r>
      <w:r w:rsidRPr="00AE76CE">
        <w:rPr>
          <w:iCs/>
          <w:szCs w:val="24"/>
        </w:rPr>
        <w:t>The Fuel Survey undertaken by the</w:t>
      </w:r>
      <w:r w:rsidR="00686302">
        <w:rPr>
          <w:iCs/>
          <w:szCs w:val="24"/>
        </w:rPr>
        <w:t xml:space="preserve"> City and</w:t>
      </w:r>
      <w:r w:rsidRPr="00AE76CE">
        <w:rPr>
          <w:iCs/>
          <w:szCs w:val="24"/>
        </w:rPr>
        <w:t xml:space="preserve"> Environment Directorate   </w:t>
      </w:r>
    </w:p>
    <w:p w14:paraId="78B00F9D" w14:textId="2911D867" w:rsidR="002A56C1" w:rsidRPr="00AE76CE" w:rsidRDefault="002A56C1" w:rsidP="00334FB6">
      <w:pPr>
        <w:ind w:left="1276" w:hanging="556"/>
        <w:rPr>
          <w:szCs w:val="24"/>
        </w:rPr>
      </w:pPr>
      <w:r w:rsidRPr="00AE76CE">
        <w:rPr>
          <w:i/>
          <w:iCs/>
          <w:szCs w:val="24"/>
        </w:rPr>
        <w:t>ECP</w:t>
      </w:r>
      <w:r w:rsidRPr="00AE76CE">
        <w:rPr>
          <w:i/>
          <w:iCs/>
          <w:szCs w:val="24"/>
          <w:vertAlign w:val="subscript"/>
        </w:rPr>
        <w:t>i</w:t>
      </w:r>
      <w:r w:rsidRPr="00AE76CE">
        <w:rPr>
          <w:szCs w:val="24"/>
        </w:rPr>
        <w:t xml:space="preserve"> , </w:t>
      </w:r>
      <w:r w:rsidRPr="00AE76CE">
        <w:rPr>
          <w:i/>
          <w:iCs/>
          <w:szCs w:val="24"/>
        </w:rPr>
        <w:t>EFP</w:t>
      </w:r>
      <w:r w:rsidRPr="00AE76CE">
        <w:rPr>
          <w:i/>
          <w:iCs/>
          <w:szCs w:val="24"/>
          <w:vertAlign w:val="subscript"/>
        </w:rPr>
        <w:t>i</w:t>
      </w:r>
      <w:r w:rsidRPr="00AE76CE">
        <w:rPr>
          <w:szCs w:val="24"/>
        </w:rPr>
        <w:t xml:space="preserve"> ,</w:t>
      </w:r>
      <w:r w:rsidRPr="00AE76CE">
        <w:rPr>
          <w:i/>
          <w:szCs w:val="24"/>
        </w:rPr>
        <w:t xml:space="preserve"> </w:t>
      </w:r>
      <w:r w:rsidRPr="00AE76CE">
        <w:rPr>
          <w:szCs w:val="24"/>
        </w:rPr>
        <w:t xml:space="preserve"> </w:t>
      </w:r>
      <w:r w:rsidRPr="00AE76CE">
        <w:rPr>
          <w:i/>
          <w:iCs/>
          <w:szCs w:val="24"/>
        </w:rPr>
        <w:t>EF</w:t>
      </w:r>
      <w:r w:rsidRPr="00AE76CE">
        <w:rPr>
          <w:i/>
          <w:iCs/>
          <w:szCs w:val="24"/>
          <w:vertAlign w:val="subscript"/>
        </w:rPr>
        <w:t>NG</w:t>
      </w:r>
      <w:r w:rsidRPr="00AE76CE">
        <w:rPr>
          <w:szCs w:val="24"/>
        </w:rPr>
        <w:t xml:space="preserve"> </w:t>
      </w:r>
      <w:r w:rsidR="00334FB6">
        <w:rPr>
          <w:szCs w:val="24"/>
        </w:rPr>
        <w:t xml:space="preserve">: </w:t>
      </w:r>
      <w:r w:rsidRPr="00AE76CE">
        <w:rPr>
          <w:szCs w:val="24"/>
        </w:rPr>
        <w:t xml:space="preserve">The most recent published edition of </w:t>
      </w:r>
      <w:r w:rsidR="0085766B">
        <w:rPr>
          <w:szCs w:val="24"/>
        </w:rPr>
        <w:t>the Australian</w:t>
      </w:r>
      <w:r w:rsidRPr="00AE76CE">
        <w:rPr>
          <w:szCs w:val="24"/>
        </w:rPr>
        <w:t xml:space="preserve"> National Greenhouse Accounts Factors.  </w:t>
      </w:r>
    </w:p>
    <w:p w14:paraId="1553FF09" w14:textId="7031AD8C" w:rsidR="002A56C1" w:rsidRDefault="002A56C1" w:rsidP="00334FB6">
      <w:pPr>
        <w:ind w:left="1418" w:hanging="698"/>
        <w:rPr>
          <w:szCs w:val="24"/>
        </w:rPr>
      </w:pPr>
      <w:r w:rsidRPr="00AE76CE">
        <w:rPr>
          <w:i/>
          <w:szCs w:val="24"/>
        </w:rPr>
        <w:t>Q</w:t>
      </w:r>
      <w:r w:rsidR="0085766B">
        <w:rPr>
          <w:i/>
          <w:szCs w:val="24"/>
          <w:vertAlign w:val="subscript"/>
        </w:rPr>
        <w:t>TC</w:t>
      </w:r>
      <w:r w:rsidRPr="00AE76CE">
        <w:rPr>
          <w:szCs w:val="24"/>
        </w:rPr>
        <w:t xml:space="preserve"> </w:t>
      </w:r>
      <w:r w:rsidR="00334FB6">
        <w:rPr>
          <w:szCs w:val="24"/>
        </w:rPr>
        <w:t xml:space="preserve">: </w:t>
      </w:r>
      <w:r w:rsidR="004A0EE0">
        <w:rPr>
          <w:szCs w:val="24"/>
        </w:rPr>
        <w:t>ACT Government</w:t>
      </w:r>
      <w:r w:rsidRPr="00AE76CE">
        <w:rPr>
          <w:szCs w:val="24"/>
        </w:rPr>
        <w:t xml:space="preserve"> </w:t>
      </w:r>
    </w:p>
    <w:p w14:paraId="48819E58" w14:textId="77777777" w:rsidR="00D95510" w:rsidRPr="00AE76CE" w:rsidRDefault="00D95510" w:rsidP="002A56C1">
      <w:pPr>
        <w:ind w:left="720"/>
        <w:rPr>
          <w:szCs w:val="24"/>
        </w:rPr>
      </w:pPr>
    </w:p>
    <w:p w14:paraId="31A5D755" w14:textId="3D64A1CD" w:rsidR="00D95510" w:rsidRDefault="005422F6" w:rsidP="00D95510">
      <w:pPr>
        <w:pStyle w:val="ListParagraph"/>
        <w:numPr>
          <w:ilvl w:val="1"/>
          <w:numId w:val="10"/>
        </w:numPr>
        <w:rPr>
          <w:b/>
          <w:bCs/>
          <w:szCs w:val="24"/>
        </w:rPr>
      </w:pPr>
      <w:r>
        <w:rPr>
          <w:b/>
          <w:bCs/>
          <w:szCs w:val="24"/>
        </w:rPr>
        <w:t>A</w:t>
      </w:r>
      <w:r w:rsidR="00857D3C">
        <w:rPr>
          <w:b/>
          <w:bCs/>
          <w:szCs w:val="24"/>
        </w:rPr>
        <w:t xml:space="preserve">viation </w:t>
      </w:r>
    </w:p>
    <w:p w14:paraId="597CC28C" w14:textId="3C345468" w:rsidR="00D95510" w:rsidRDefault="00D95510" w:rsidP="00D95510">
      <w:pPr>
        <w:rPr>
          <w:b/>
          <w:bCs/>
          <w:szCs w:val="24"/>
        </w:rPr>
      </w:pPr>
    </w:p>
    <w:p w14:paraId="244D7398" w14:textId="51973478" w:rsidR="00F60BA6" w:rsidRDefault="00F60BA6" w:rsidP="00F60BA6">
      <w:pPr>
        <w:rPr>
          <w:rFonts w:eastAsiaTheme="minorEastAsia"/>
        </w:rPr>
      </w:pPr>
      <w:r w:rsidRPr="002818B5">
        <w:rPr>
          <w:rFonts w:eastAsiaTheme="minorEastAsia"/>
        </w:rPr>
        <w:t xml:space="preserve">Emissions </w:t>
      </w:r>
      <w:r>
        <w:rPr>
          <w:rFonts w:eastAsiaTheme="minorEastAsia"/>
        </w:rPr>
        <w:t>from aviation are</w:t>
      </w:r>
      <w:r w:rsidRPr="002818B5">
        <w:rPr>
          <w:rFonts w:eastAsiaTheme="minorEastAsia"/>
        </w:rPr>
        <w:t xml:space="preserve"> calculated in accordance with the GHG Protocol guidance for cities and account for emissions that occur within the jurisdiction. All emissions associated with the landing and take-off (LTO) cycle (including taxi-out, take-off, climb, descent, land and taxi-in) are taken as a proxy for aviation emissions that occur within the ACT boundary. It is assumed that all cruising altitude emissions occur outside of the ACT.</w:t>
      </w:r>
      <w:r>
        <w:rPr>
          <w:rFonts w:eastAsiaTheme="minorEastAsia"/>
        </w:rPr>
        <w:t xml:space="preserve"> Annual emissions</w:t>
      </w:r>
      <w:r w:rsidR="004175AA">
        <w:rPr>
          <w:rFonts w:eastAsiaTheme="minorEastAsia"/>
        </w:rPr>
        <w:t xml:space="preserve"> from regular </w:t>
      </w:r>
      <w:r w:rsidR="00182C97">
        <w:rPr>
          <w:rFonts w:eastAsiaTheme="minorEastAsia"/>
        </w:rPr>
        <w:t xml:space="preserve">public transport air service </w:t>
      </w:r>
      <w:r w:rsidR="00182C97">
        <w:rPr>
          <w:rFonts w:eastAsiaTheme="minorEastAsia"/>
        </w:rPr>
        <w:lastRenderedPageBreak/>
        <w:t>movements</w:t>
      </w:r>
      <w:r>
        <w:rPr>
          <w:rFonts w:eastAsiaTheme="minorEastAsia"/>
        </w:rPr>
        <w:t xml:space="preserve"> are calculated using</w:t>
      </w:r>
      <w:r w:rsidR="00E5328A">
        <w:rPr>
          <w:rFonts w:eastAsiaTheme="minorEastAsia"/>
        </w:rPr>
        <w:t xml:space="preserve"> ACERT calculator</w:t>
      </w:r>
      <w:r>
        <w:rPr>
          <w:rFonts w:eastAsiaTheme="minorEastAsia"/>
        </w:rPr>
        <w:t xml:space="preserve"> </w:t>
      </w:r>
      <w:r w:rsidR="00E5328A">
        <w:rPr>
          <w:rFonts w:eastAsiaTheme="minorEastAsia"/>
        </w:rPr>
        <w:t>(</w:t>
      </w:r>
      <w:r w:rsidR="00E5328A" w:rsidRPr="00E5328A">
        <w:rPr>
          <w:rFonts w:eastAsiaTheme="minorEastAsia"/>
        </w:rPr>
        <w:t>ACERT_7.2338_ACI_Public</w:t>
      </w:r>
      <w:r w:rsidR="00E5328A">
        <w:rPr>
          <w:rFonts w:eastAsiaTheme="minorEastAsia"/>
        </w:rPr>
        <w:t xml:space="preserve">) using </w:t>
      </w:r>
      <w:r>
        <w:rPr>
          <w:rFonts w:eastAsiaTheme="minorEastAsia"/>
        </w:rPr>
        <w:t xml:space="preserve">the following equation: </w:t>
      </w:r>
    </w:p>
    <w:p w14:paraId="4A5856E6" w14:textId="77777777" w:rsidR="00F60BA6" w:rsidRDefault="00F60BA6" w:rsidP="00F60BA6">
      <w:pPr>
        <w:rPr>
          <w:rFonts w:eastAsiaTheme="minorEastAsia"/>
        </w:rPr>
      </w:pPr>
    </w:p>
    <w:p w14:paraId="3A0A96BD" w14:textId="66F97FC4" w:rsidR="00F60BA6" w:rsidRPr="00F60BA6" w:rsidRDefault="00C07373" w:rsidP="00F60BA6">
      <w:pPr>
        <w:rPr>
          <w:rFonts w:eastAsiaTheme="minorEastAsia"/>
        </w:rPr>
      </w:pPr>
      <m:oMath>
        <m:sSub>
          <m:sSubPr>
            <m:ctrlPr>
              <w:rPr>
                <w:rFonts w:ascii="Cambria Math" w:hAnsi="Cambria Math"/>
                <w:i/>
              </w:rPr>
            </m:ctrlPr>
          </m:sSubPr>
          <m:e>
            <m:r>
              <w:rPr>
                <w:rFonts w:ascii="Cambria Math" w:hAnsi="Cambria Math"/>
              </w:rPr>
              <m:t>E</m:t>
            </m:r>
          </m:e>
          <m:sub>
            <m:r>
              <w:rPr>
                <w:rFonts w:ascii="Cambria Math" w:hAnsi="Cambria Math"/>
              </w:rPr>
              <m:t>av</m:t>
            </m:r>
          </m:sub>
        </m:sSub>
        <m:r>
          <w:rPr>
            <w:rFonts w:ascii="Cambria Math" w:hAnsi="Cambria Math"/>
          </w:rPr>
          <m:t>=∑</m:t>
        </m:r>
        <m:sSub>
          <m:sSubPr>
            <m:ctrlPr>
              <w:rPr>
                <w:rFonts w:ascii="Cambria Math" w:hAnsi="Cambria Math"/>
                <w:i/>
              </w:rPr>
            </m:ctrlPr>
          </m:sSubPr>
          <m:e>
            <m:r>
              <w:rPr>
                <w:rFonts w:ascii="Cambria Math" w:hAnsi="Cambria Math"/>
              </w:rPr>
              <m:t>LTO</m:t>
            </m:r>
          </m:e>
          <m:sub>
            <m:r>
              <w:rPr>
                <w:rFonts w:ascii="Cambria Math" w:hAnsi="Cambria Math"/>
              </w:rPr>
              <m:t>a</m:t>
            </m:r>
            <m:r>
              <w:rPr>
                <w:rFonts w:ascii="Cambria Math" w:hAnsi="Cambria Math"/>
              </w:rPr>
              <m:t>,</m:t>
            </m:r>
            <m:r>
              <w:rPr>
                <w:rFonts w:ascii="Cambria Math" w:hAnsi="Cambria Math"/>
              </w:rPr>
              <m:t>e</m:t>
            </m:r>
          </m:sub>
        </m:sSub>
        <m:sSub>
          <m:sSubPr>
            <m:ctrlPr>
              <w:rPr>
                <w:rFonts w:ascii="Cambria Math" w:hAnsi="Cambria Math"/>
                <w:i/>
              </w:rPr>
            </m:ctrlPr>
          </m:sSubPr>
          <m:e>
            <m:r>
              <w:rPr>
                <w:rFonts w:ascii="Cambria Math" w:hAnsi="Cambria Math"/>
              </w:rPr>
              <m:t>F</m:t>
            </m:r>
          </m:e>
          <m:sub>
            <m:r>
              <w:rPr>
                <w:rFonts w:ascii="Cambria Math" w:hAnsi="Cambria Math"/>
              </w:rPr>
              <m:t>a</m:t>
            </m:r>
            <m:r>
              <w:rPr>
                <w:rFonts w:ascii="Cambria Math" w:hAnsi="Cambria Math"/>
              </w:rPr>
              <m:t>,</m:t>
            </m:r>
            <m:r>
              <w:rPr>
                <w:rFonts w:ascii="Cambria Math" w:hAnsi="Cambria Math"/>
              </w:rPr>
              <m:t>e</m:t>
            </m:r>
            <m:r>
              <w:rPr>
                <w:rFonts w:ascii="Cambria Math" w:hAnsi="Cambria Math"/>
              </w:rPr>
              <m:t>,</m:t>
            </m:r>
            <m:r>
              <w:rPr>
                <w:rFonts w:ascii="Cambria Math" w:hAnsi="Cambria Math"/>
              </w:rPr>
              <m:t>m</m:t>
            </m:r>
          </m:sub>
        </m:sSub>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rPr>
              <m:t>,</m:t>
            </m:r>
            <m:r>
              <w:rPr>
                <w:rFonts w:ascii="Cambria Math" w:hAnsi="Cambria Math"/>
              </w:rPr>
              <m:t>m</m:t>
            </m:r>
          </m:sub>
        </m:sSub>
      </m:oMath>
      <w:r w:rsidR="003E27D0">
        <w:rPr>
          <w:rFonts w:eastAsiaTheme="minorEastAsia"/>
        </w:rPr>
        <w:t>/10</w:t>
      </w:r>
      <w:r w:rsidR="004175AA">
        <w:rPr>
          <w:rFonts w:eastAsiaTheme="minorEastAsia"/>
        </w:rPr>
        <w:t>00</w:t>
      </w:r>
    </w:p>
    <w:p w14:paraId="43459AB0" w14:textId="77777777" w:rsidR="00F60BA6" w:rsidRDefault="00F60BA6" w:rsidP="00F60BA6">
      <w:pPr>
        <w:rPr>
          <w:rFonts w:eastAsiaTheme="minorEastAsia"/>
        </w:rPr>
      </w:pPr>
    </w:p>
    <w:p w14:paraId="604C3D75" w14:textId="77777777" w:rsidR="00F60BA6" w:rsidRDefault="00F60BA6" w:rsidP="00F60BA6">
      <w:pPr>
        <w:rPr>
          <w:rFonts w:eastAsiaTheme="minorEastAsia"/>
        </w:rPr>
      </w:pPr>
    </w:p>
    <w:p w14:paraId="67DEA471" w14:textId="77777777" w:rsidR="00F60BA6" w:rsidRDefault="00F60BA6" w:rsidP="00F60BA6">
      <w:pPr>
        <w:rPr>
          <w:rFonts w:eastAsiaTheme="minorEastAsia"/>
        </w:rPr>
      </w:pPr>
      <w:r>
        <w:rPr>
          <w:rFonts w:eastAsiaTheme="minorEastAsia"/>
        </w:rPr>
        <w:t>Where:</w:t>
      </w:r>
    </w:p>
    <w:p w14:paraId="63577551" w14:textId="0EA7EBD5" w:rsidR="00F60BA6" w:rsidRPr="00A16005" w:rsidRDefault="00C07373" w:rsidP="005543A9">
      <w:pPr>
        <w:ind w:left="1134" w:hanging="414"/>
      </w:pPr>
      <m:oMath>
        <m:sSub>
          <m:sSubPr>
            <m:ctrlPr>
              <w:rPr>
                <w:rFonts w:ascii="Cambria Math" w:hAnsi="Cambria Math"/>
                <w:i/>
              </w:rPr>
            </m:ctrlPr>
          </m:sSubPr>
          <m:e>
            <m:r>
              <w:rPr>
                <w:rFonts w:ascii="Cambria Math" w:hAnsi="Cambria Math"/>
              </w:rPr>
              <m:t>E</m:t>
            </m:r>
          </m:e>
          <m:sub>
            <m:r>
              <w:rPr>
                <w:rFonts w:ascii="Cambria Math" w:hAnsi="Cambria Math"/>
              </w:rPr>
              <m:t>av</m:t>
            </m:r>
          </m:sub>
        </m:sSub>
      </m:oMath>
      <w:r w:rsidR="00F60BA6">
        <w:rPr>
          <w:rFonts w:eastAsiaTheme="minorEastAsia"/>
        </w:rPr>
        <w:t xml:space="preserve"> </w:t>
      </w:r>
      <w:r w:rsidR="00873DC3">
        <w:rPr>
          <w:rFonts w:eastAsiaTheme="minorEastAsia"/>
        </w:rPr>
        <w:t xml:space="preserve"> </w:t>
      </w:r>
      <w:r w:rsidR="00F60BA6">
        <w:rPr>
          <w:rFonts w:eastAsiaTheme="minorEastAsia"/>
        </w:rPr>
        <w:t xml:space="preserve">is </w:t>
      </w:r>
      <w:r w:rsidR="007E3197">
        <w:rPr>
          <w:rFonts w:eastAsiaTheme="minorEastAsia"/>
        </w:rPr>
        <w:t>e</w:t>
      </w:r>
      <w:r w:rsidR="00F60BA6">
        <w:rPr>
          <w:rFonts w:eastAsiaTheme="minorEastAsia"/>
        </w:rPr>
        <w:t>missions from fuel combustion in aviation that occurs within the ACT boundary (assumed to be LTO emissions)</w:t>
      </w:r>
      <w:r w:rsidR="0055448C">
        <w:rPr>
          <w:rFonts w:eastAsiaTheme="minorEastAsia"/>
        </w:rPr>
        <w:t>, in tonnes of CO</w:t>
      </w:r>
      <w:r w:rsidR="0055448C" w:rsidRPr="006902BF">
        <w:rPr>
          <w:rFonts w:eastAsiaTheme="minorEastAsia"/>
          <w:vertAlign w:val="subscript"/>
        </w:rPr>
        <w:t>2</w:t>
      </w:r>
      <w:r w:rsidR="0055448C">
        <w:rPr>
          <w:rFonts w:eastAsiaTheme="minorEastAsia"/>
        </w:rPr>
        <w:t>-e</w:t>
      </w:r>
      <w:r w:rsidR="00556756">
        <w:rPr>
          <w:rFonts w:eastAsiaTheme="minorEastAsia"/>
        </w:rPr>
        <w:t>.</w:t>
      </w:r>
    </w:p>
    <w:p w14:paraId="2D3C7E57" w14:textId="7FB645FD" w:rsidR="00F60BA6" w:rsidRDefault="00C07373" w:rsidP="005543A9">
      <w:pPr>
        <w:ind w:left="1134" w:hanging="414"/>
        <w:rPr>
          <w:rFonts w:eastAsiaTheme="minorEastAsia"/>
        </w:rPr>
      </w:pPr>
      <m:oMath>
        <m:sSub>
          <m:sSubPr>
            <m:ctrlPr>
              <w:rPr>
                <w:rFonts w:ascii="Cambria Math" w:hAnsi="Cambria Math"/>
                <w:i/>
              </w:rPr>
            </m:ctrlPr>
          </m:sSubPr>
          <m:e>
            <m:r>
              <w:rPr>
                <w:rFonts w:ascii="Cambria Math" w:hAnsi="Cambria Math"/>
              </w:rPr>
              <m:t>LTO</m:t>
            </m:r>
          </m:e>
          <m:sub>
            <m:r>
              <w:rPr>
                <w:rFonts w:ascii="Cambria Math" w:hAnsi="Cambria Math"/>
              </w:rPr>
              <m:t>a</m:t>
            </m:r>
            <m:r>
              <w:rPr>
                <w:rFonts w:ascii="Cambria Math" w:hAnsi="Cambria Math"/>
              </w:rPr>
              <m:t>,</m:t>
            </m:r>
            <m:r>
              <w:rPr>
                <w:rFonts w:ascii="Cambria Math" w:hAnsi="Cambria Math"/>
              </w:rPr>
              <m:t>e</m:t>
            </m:r>
          </m:sub>
        </m:sSub>
      </m:oMath>
      <w:r w:rsidR="00F60BA6">
        <w:rPr>
          <w:rFonts w:eastAsiaTheme="minorEastAsia"/>
        </w:rPr>
        <w:t xml:space="preserve"> </w:t>
      </w:r>
      <w:r w:rsidR="00873DC3">
        <w:rPr>
          <w:rFonts w:eastAsiaTheme="minorEastAsia"/>
        </w:rPr>
        <w:t xml:space="preserve"> </w:t>
      </w:r>
      <w:r w:rsidR="00F60BA6">
        <w:rPr>
          <w:rFonts w:eastAsiaTheme="minorEastAsia"/>
        </w:rPr>
        <w:t>is number of LTO cycles for aircraft type a and engine type e</w:t>
      </w:r>
      <w:r w:rsidR="00556756">
        <w:rPr>
          <w:rFonts w:eastAsiaTheme="minorEastAsia"/>
        </w:rPr>
        <w:t>.</w:t>
      </w:r>
    </w:p>
    <w:p w14:paraId="04C7A840" w14:textId="78E4E1C5" w:rsidR="00F60BA6" w:rsidRDefault="00C07373" w:rsidP="005543A9">
      <w:pPr>
        <w:ind w:left="1134" w:hanging="414"/>
        <w:rPr>
          <w:rFonts w:eastAsiaTheme="minorEastAsia"/>
        </w:rPr>
      </w:pPr>
      <m:oMath>
        <m:sSub>
          <m:sSubPr>
            <m:ctrlPr>
              <w:rPr>
                <w:rFonts w:ascii="Cambria Math" w:hAnsi="Cambria Math"/>
                <w:i/>
              </w:rPr>
            </m:ctrlPr>
          </m:sSubPr>
          <m:e>
            <m:r>
              <w:rPr>
                <w:rFonts w:ascii="Cambria Math" w:hAnsi="Cambria Math"/>
              </w:rPr>
              <m:t>F</m:t>
            </m:r>
          </m:e>
          <m:sub>
            <m:r>
              <w:rPr>
                <w:rFonts w:ascii="Cambria Math" w:hAnsi="Cambria Math"/>
              </w:rPr>
              <m:t>a</m:t>
            </m:r>
            <m:r>
              <w:rPr>
                <w:rFonts w:ascii="Cambria Math" w:hAnsi="Cambria Math"/>
              </w:rPr>
              <m:t>,</m:t>
            </m:r>
            <m:r>
              <w:rPr>
                <w:rFonts w:ascii="Cambria Math" w:hAnsi="Cambria Math"/>
              </w:rPr>
              <m:t>e</m:t>
            </m:r>
            <m:r>
              <w:rPr>
                <w:rFonts w:ascii="Cambria Math" w:hAnsi="Cambria Math"/>
              </w:rPr>
              <m:t>,</m:t>
            </m:r>
            <m:r>
              <w:rPr>
                <w:rFonts w:ascii="Cambria Math" w:hAnsi="Cambria Math"/>
              </w:rPr>
              <m:t>m</m:t>
            </m:r>
          </m:sub>
        </m:sSub>
      </m:oMath>
      <w:r w:rsidR="00F60BA6">
        <w:rPr>
          <w:rFonts w:eastAsiaTheme="minorEastAsia"/>
        </w:rPr>
        <w:t xml:space="preserve"> </w:t>
      </w:r>
      <w:r w:rsidR="00873DC3">
        <w:rPr>
          <w:rFonts w:eastAsiaTheme="minorEastAsia"/>
        </w:rPr>
        <w:t xml:space="preserve"> </w:t>
      </w:r>
      <w:r w:rsidR="00F60BA6">
        <w:rPr>
          <w:rFonts w:eastAsiaTheme="minorEastAsia"/>
        </w:rPr>
        <w:t>is fuel consumption</w:t>
      </w:r>
      <w:r w:rsidR="00175DCC">
        <w:rPr>
          <w:rFonts w:eastAsiaTheme="minorEastAsia"/>
        </w:rPr>
        <w:t xml:space="preserve"> per LTO cycle</w:t>
      </w:r>
      <w:r w:rsidR="00F60BA6">
        <w:rPr>
          <w:rFonts w:eastAsiaTheme="minorEastAsia"/>
        </w:rPr>
        <w:t xml:space="preserve"> for aircraft type a with engine type e in mode m (taxi out, take-off, climb out, descend, land, taxi-in)</w:t>
      </w:r>
      <w:r w:rsidR="00175DCC">
        <w:rPr>
          <w:rFonts w:eastAsiaTheme="minorEastAsia"/>
        </w:rPr>
        <w:t xml:space="preserve"> [in kilo litres]</w:t>
      </w:r>
      <w:r w:rsidR="00556756">
        <w:rPr>
          <w:rFonts w:eastAsiaTheme="minorEastAsia"/>
        </w:rPr>
        <w:t>.</w:t>
      </w:r>
    </w:p>
    <w:p w14:paraId="7A8E4E27" w14:textId="258EF8A0" w:rsidR="00F60BA6" w:rsidRDefault="00C07373" w:rsidP="005543A9">
      <w:pPr>
        <w:ind w:left="1134" w:hanging="414"/>
        <w:rPr>
          <w:rFonts w:eastAsiaTheme="minorEastAsia"/>
        </w:rPr>
      </w:pPr>
      <m:oMath>
        <m:sSub>
          <m:sSubPr>
            <m:ctrlPr>
              <w:rPr>
                <w:rFonts w:ascii="Cambria Math" w:hAnsi="Cambria Math"/>
                <w:i/>
              </w:rPr>
            </m:ctrlPr>
          </m:sSubPr>
          <m:e>
            <m:r>
              <w:rPr>
                <w:rFonts w:ascii="Cambria Math" w:hAnsi="Cambria Math"/>
              </w:rPr>
              <m:t>E</m:t>
            </m:r>
          </m:e>
          <m:sub>
            <m:r>
              <w:rPr>
                <w:rFonts w:ascii="Cambria Math" w:hAnsi="Cambria Math"/>
              </w:rPr>
              <m:t>e</m:t>
            </m:r>
            <m:r>
              <w:rPr>
                <w:rFonts w:ascii="Cambria Math" w:hAnsi="Cambria Math"/>
              </w:rPr>
              <m:t>,</m:t>
            </m:r>
            <m:r>
              <w:rPr>
                <w:rFonts w:ascii="Cambria Math" w:hAnsi="Cambria Math"/>
              </w:rPr>
              <m:t>m</m:t>
            </m:r>
          </m:sub>
        </m:sSub>
      </m:oMath>
      <w:r w:rsidR="00873DC3">
        <w:rPr>
          <w:rFonts w:eastAsiaTheme="minorEastAsia"/>
        </w:rPr>
        <w:t xml:space="preserve"> </w:t>
      </w:r>
      <w:r w:rsidR="00F60BA6">
        <w:rPr>
          <w:rFonts w:eastAsiaTheme="minorEastAsia"/>
        </w:rPr>
        <w:t xml:space="preserve">is emission factor for </w:t>
      </w:r>
      <w:r w:rsidR="00175DCC">
        <w:rPr>
          <w:rFonts w:eastAsiaTheme="minorEastAsia"/>
        </w:rPr>
        <w:t>fuel consumption (in kg CO2-e per kilo litre)</w:t>
      </w:r>
      <w:r w:rsidR="00556756">
        <w:rPr>
          <w:rFonts w:eastAsiaTheme="minorEastAsia"/>
        </w:rPr>
        <w:t>.</w:t>
      </w:r>
    </w:p>
    <w:p w14:paraId="36A597A9" w14:textId="77777777" w:rsidR="00F60BA6" w:rsidRPr="00DE5D59" w:rsidRDefault="00F60BA6" w:rsidP="00F60BA6">
      <w:pPr>
        <w:rPr>
          <w:rFonts w:eastAsiaTheme="minorEastAsia"/>
        </w:rPr>
      </w:pPr>
    </w:p>
    <w:p w14:paraId="09B7ECBD" w14:textId="77777777" w:rsidR="00F60BA6" w:rsidRDefault="00F60BA6" w:rsidP="00F60BA6">
      <w:r>
        <w:t xml:space="preserve">Data sources: </w:t>
      </w:r>
    </w:p>
    <w:p w14:paraId="0F39821D" w14:textId="21A1B053" w:rsidR="00F60BA6" w:rsidRDefault="00C07373" w:rsidP="00E8185B">
      <w:pPr>
        <w:ind w:left="720"/>
      </w:pPr>
      <m:oMath>
        <m:sSub>
          <m:sSubPr>
            <m:ctrlPr>
              <w:rPr>
                <w:rFonts w:ascii="Cambria Math" w:hAnsi="Cambria Math"/>
                <w:i/>
              </w:rPr>
            </m:ctrlPr>
          </m:sSubPr>
          <m:e>
            <m:r>
              <w:rPr>
                <w:rFonts w:ascii="Cambria Math" w:hAnsi="Cambria Math"/>
              </w:rPr>
              <m:t>LTO</m:t>
            </m:r>
          </m:e>
          <m:sub>
            <m:r>
              <w:rPr>
                <w:rFonts w:ascii="Cambria Math" w:hAnsi="Cambria Math"/>
              </w:rPr>
              <m:t>a</m:t>
            </m:r>
            <m:r>
              <w:rPr>
                <w:rFonts w:ascii="Cambria Math" w:hAnsi="Cambria Math"/>
              </w:rPr>
              <m:t>,</m:t>
            </m:r>
            <m:r>
              <w:rPr>
                <w:rFonts w:ascii="Cambria Math" w:hAnsi="Cambria Math"/>
              </w:rPr>
              <m:t>e</m:t>
            </m:r>
          </m:sub>
        </m:sSub>
      </m:oMath>
      <w:r w:rsidR="00F60BA6">
        <w:rPr>
          <w:rFonts w:eastAsiaTheme="minorEastAsia"/>
        </w:rPr>
        <w:t xml:space="preserve"> </w:t>
      </w:r>
      <w:r w:rsidR="004175AA">
        <w:t>:</w:t>
      </w:r>
      <w:r w:rsidR="00873DC3">
        <w:t xml:space="preserve"> </w:t>
      </w:r>
      <w:r w:rsidR="004175AA">
        <w:t>Canberra Airport</w:t>
      </w:r>
    </w:p>
    <w:p w14:paraId="69828DAB" w14:textId="6133358A" w:rsidR="00F60BA6" w:rsidRPr="007A5A62" w:rsidRDefault="00C07373" w:rsidP="00334FB6">
      <w:pPr>
        <w:ind w:left="1985" w:hanging="1265"/>
      </w:pPr>
      <m:oMath>
        <m:sSub>
          <m:sSubPr>
            <m:ctrlPr>
              <w:rPr>
                <w:rFonts w:ascii="Cambria Math" w:hAnsi="Cambria Math"/>
                <w:i/>
              </w:rPr>
            </m:ctrlPr>
          </m:sSubPr>
          <m:e>
            <m:r>
              <w:rPr>
                <w:rFonts w:ascii="Cambria Math" w:hAnsi="Cambria Math"/>
              </w:rPr>
              <m:t>F</m:t>
            </m:r>
          </m:e>
          <m:sub>
            <m:r>
              <w:rPr>
                <w:rFonts w:ascii="Cambria Math" w:hAnsi="Cambria Math"/>
              </w:rPr>
              <m:t>a</m:t>
            </m:r>
            <m:r>
              <w:rPr>
                <w:rFonts w:ascii="Cambria Math" w:hAnsi="Cambria Math"/>
              </w:rPr>
              <m:t>,</m:t>
            </m:r>
            <m:r>
              <w:rPr>
                <w:rFonts w:ascii="Cambria Math" w:hAnsi="Cambria Math"/>
              </w:rPr>
              <m:t>e</m:t>
            </m:r>
            <m:r>
              <w:rPr>
                <w:rFonts w:ascii="Cambria Math" w:hAnsi="Cambria Math"/>
              </w:rPr>
              <m:t>,</m:t>
            </m:r>
            <m:r>
              <w:rPr>
                <w:rFonts w:ascii="Cambria Math" w:hAnsi="Cambria Math"/>
              </w:rPr>
              <m:t>m</m:t>
            </m:r>
          </m:sub>
        </m:sSub>
      </m:oMath>
      <w:r w:rsidR="00F60BA6">
        <w:rPr>
          <w:rFonts w:eastAsiaTheme="minorEastAsia"/>
        </w:rPr>
        <w:t>,</w:t>
      </w:r>
      <w:r w:rsidR="00F60BA6" w:rsidRPr="0073576D">
        <w:rPr>
          <w:rFonts w:ascii="Cambria Math" w:hAnsi="Cambria Math"/>
          <w:i/>
        </w:rPr>
        <w:t xml:space="preserve">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e</m:t>
            </m:r>
            <m:r>
              <w:rPr>
                <w:rFonts w:ascii="Cambria Math" w:eastAsiaTheme="minorEastAsia" w:hAnsi="Cambria Math"/>
              </w:rPr>
              <m:t>,</m:t>
            </m:r>
            <m:r>
              <w:rPr>
                <w:rFonts w:ascii="Cambria Math" w:eastAsiaTheme="minorEastAsia" w:hAnsi="Cambria Math"/>
              </w:rPr>
              <m:t>m</m:t>
            </m:r>
          </m:sub>
        </m:sSub>
      </m:oMath>
      <w:r w:rsidR="00F60BA6">
        <w:rPr>
          <w:rFonts w:eastAsiaTheme="minorEastAsia"/>
        </w:rPr>
        <w:t xml:space="preserve"> </w:t>
      </w:r>
      <w:r w:rsidR="003F00AA">
        <w:t>:</w:t>
      </w:r>
      <w:r w:rsidR="00F60BA6">
        <w:t xml:space="preserve"> </w:t>
      </w:r>
      <w:r w:rsidR="003F00AA">
        <w:t>Airport Canbon and Emissions Reporting Tool (</w:t>
      </w:r>
      <w:r w:rsidR="003F00AA" w:rsidRPr="003F00AA">
        <w:t>ACERT_7.2338_ACI_Public</w:t>
      </w:r>
      <w:r w:rsidR="003F00AA">
        <w:t>)</w:t>
      </w:r>
    </w:p>
    <w:p w14:paraId="3E96EF0D" w14:textId="3AB9B91F" w:rsidR="00D95510" w:rsidRDefault="00D95510" w:rsidP="00E8185B">
      <w:pPr>
        <w:rPr>
          <w:b/>
          <w:bCs/>
          <w:szCs w:val="24"/>
        </w:rPr>
      </w:pPr>
    </w:p>
    <w:p w14:paraId="3FADC243" w14:textId="113A4BDC" w:rsidR="00E5328A" w:rsidRPr="006902BF" w:rsidRDefault="00E5328A" w:rsidP="00E8185B">
      <w:pPr>
        <w:rPr>
          <w:szCs w:val="24"/>
        </w:rPr>
      </w:pPr>
      <w:r w:rsidRPr="006902BF">
        <w:rPr>
          <w:szCs w:val="24"/>
        </w:rPr>
        <w:t xml:space="preserve">Emissions from light aircrafts, other than regular public transport, </w:t>
      </w:r>
      <w:r>
        <w:rPr>
          <w:szCs w:val="24"/>
        </w:rPr>
        <w:t>are estimated using AVGAS fuel sales activity data and emissions factors for AVGAS.</w:t>
      </w:r>
    </w:p>
    <w:p w14:paraId="526BBFA1" w14:textId="77777777" w:rsidR="002A56C1" w:rsidRDefault="002A56C1" w:rsidP="002A56C1">
      <w:pPr>
        <w:ind w:left="720"/>
        <w:rPr>
          <w:szCs w:val="24"/>
        </w:rPr>
      </w:pPr>
    </w:p>
    <w:p w14:paraId="0AA368A5" w14:textId="77777777" w:rsidR="002A56C1" w:rsidRDefault="002A56C1" w:rsidP="002A56C1">
      <w:pPr>
        <w:pStyle w:val="ListParagraph"/>
        <w:numPr>
          <w:ilvl w:val="0"/>
          <w:numId w:val="10"/>
        </w:numPr>
        <w:ind w:hanging="720"/>
        <w:rPr>
          <w:rFonts w:ascii="Arial" w:hAnsi="Arial" w:cs="Arial"/>
          <w:b/>
        </w:rPr>
      </w:pPr>
      <w:r w:rsidRPr="0008173F">
        <w:rPr>
          <w:rFonts w:ascii="Arial" w:hAnsi="Arial" w:cs="Arial"/>
          <w:b/>
        </w:rPr>
        <w:t>Method for calculating emissions from industrial processes and product use</w:t>
      </w:r>
    </w:p>
    <w:p w14:paraId="40ED946C" w14:textId="77777777" w:rsidR="005543A9" w:rsidRPr="0008173F" w:rsidRDefault="005543A9" w:rsidP="005543A9">
      <w:pPr>
        <w:pStyle w:val="ListParagraph"/>
        <w:rPr>
          <w:rFonts w:ascii="Arial" w:hAnsi="Arial" w:cs="Arial"/>
          <w:b/>
        </w:rPr>
      </w:pPr>
    </w:p>
    <w:p w14:paraId="72D3213C" w14:textId="77777777" w:rsidR="001F14D7" w:rsidRPr="00997E08" w:rsidRDefault="00EB2DF4" w:rsidP="001F14D7">
      <w:pPr>
        <w:pStyle w:val="ListParagraph"/>
        <w:numPr>
          <w:ilvl w:val="1"/>
          <w:numId w:val="10"/>
        </w:numPr>
        <w:rPr>
          <w:b/>
          <w:bCs/>
          <w:szCs w:val="24"/>
        </w:rPr>
      </w:pPr>
      <w:bookmarkStart w:id="2" w:name="_Hlk118286962"/>
      <w:r w:rsidRPr="00997E08">
        <w:rPr>
          <w:b/>
          <w:bCs/>
          <w:szCs w:val="24"/>
        </w:rPr>
        <w:t>Calculate total product uses as substitutes for ozone depleting substances</w:t>
      </w:r>
    </w:p>
    <w:p w14:paraId="5DA5876F" w14:textId="77777777" w:rsidR="00296831" w:rsidRPr="00997E08" w:rsidRDefault="00296831" w:rsidP="00296831">
      <w:pPr>
        <w:pStyle w:val="ListParagraph"/>
        <w:ind w:left="1140"/>
        <w:rPr>
          <w:b/>
          <w:bCs/>
          <w:szCs w:val="24"/>
        </w:rPr>
      </w:pPr>
    </w:p>
    <w:p w14:paraId="59FCAC00" w14:textId="2235538E" w:rsidR="00EB2DF4" w:rsidRPr="00997E08" w:rsidRDefault="00EB2DF4" w:rsidP="00296831">
      <w:pPr>
        <w:pStyle w:val="ListParagraph"/>
        <w:numPr>
          <w:ilvl w:val="2"/>
          <w:numId w:val="10"/>
        </w:numPr>
        <w:rPr>
          <w:b/>
          <w:bCs/>
          <w:szCs w:val="24"/>
        </w:rPr>
      </w:pPr>
      <w:r w:rsidRPr="00997E08">
        <w:rPr>
          <w:szCs w:val="24"/>
        </w:rPr>
        <w:t>Commercial and Industrial Refrigerant Emissions are calculated using the following equation:</w:t>
      </w:r>
    </w:p>
    <w:p w14:paraId="4D5F4FD8" w14:textId="77777777" w:rsidR="00EB2DF4" w:rsidRPr="00997E08" w:rsidRDefault="00C07373" w:rsidP="00EB2DF4">
      <w:pPr>
        <w:rPr>
          <w:rFonts w:ascii="Lato" w:hAnsi="Lato"/>
          <w:i/>
          <w:color w:val="000000" w:themeColor="text1"/>
          <w:szCs w:val="24"/>
        </w:rPr>
      </w:pPr>
      <m:oMathPara>
        <m:oMath>
          <m:sSubSup>
            <m:sSubSupPr>
              <m:ctrlPr>
                <w:rPr>
                  <w:rFonts w:ascii="Cambria Math" w:hAnsi="Cambria Math"/>
                  <w:i/>
                  <w:color w:val="000000" w:themeColor="text1"/>
                  <w:szCs w:val="24"/>
                </w:rPr>
              </m:ctrlPr>
            </m:sSubSupPr>
            <m:e>
              <m:r>
                <w:rPr>
                  <w:rFonts w:ascii="Cambria Math" w:hAnsi="Cambria Math"/>
                  <w:color w:val="000000" w:themeColor="text1"/>
                  <w:szCs w:val="24"/>
                </w:rPr>
                <m:t>E</m:t>
              </m:r>
            </m:e>
            <m:sub>
              <m:r>
                <w:rPr>
                  <w:rFonts w:ascii="Cambria Math" w:hAnsi="Cambria Math"/>
                  <w:color w:val="000000" w:themeColor="text1"/>
                  <w:szCs w:val="24"/>
                </w:rPr>
                <m:t>ACT</m:t>
              </m:r>
            </m:sub>
            <m:sup>
              <m:r>
                <w:rPr>
                  <w:rFonts w:ascii="Cambria Math" w:hAnsi="Cambria Math"/>
                  <w:color w:val="000000" w:themeColor="text1"/>
                  <w:szCs w:val="24"/>
                </w:rPr>
                <m:t>C</m:t>
              </m:r>
              <m:r>
                <w:rPr>
                  <w:rFonts w:ascii="Cambria Math" w:hAnsi="Cambria Math"/>
                  <w:color w:val="000000" w:themeColor="text1"/>
                  <w:szCs w:val="24"/>
                </w:rPr>
                <m:t>&amp;</m:t>
              </m:r>
              <m:r>
                <w:rPr>
                  <w:rFonts w:ascii="Cambria Math" w:hAnsi="Cambria Math"/>
                  <w:color w:val="000000" w:themeColor="text1"/>
                  <w:szCs w:val="24"/>
                </w:rPr>
                <m:t>I</m:t>
              </m:r>
            </m:sup>
          </m:sSubSup>
          <m:r>
            <w:rPr>
              <w:rFonts w:ascii="Cambria Math" w:hAnsi="Cambria Math"/>
              <w:color w:val="000000" w:themeColor="text1"/>
              <w:szCs w:val="24"/>
            </w:rPr>
            <m:t>=</m:t>
          </m:r>
          <m:d>
            <m:dPr>
              <m:ctrlPr>
                <w:rPr>
                  <w:rFonts w:ascii="Cambria Math" w:hAnsi="Cambria Math"/>
                  <w:i/>
                  <w:color w:val="000000" w:themeColor="text1"/>
                  <w:szCs w:val="24"/>
                </w:rPr>
              </m:ctrlPr>
            </m:dPr>
            <m:e>
              <m:f>
                <m:fPr>
                  <m:ctrlPr>
                    <w:rPr>
                      <w:rFonts w:ascii="Cambria Math" w:hAnsi="Cambria Math"/>
                      <w:i/>
                      <w:color w:val="000000" w:themeColor="text1"/>
                      <w:szCs w:val="24"/>
                    </w:rPr>
                  </m:ctrlPr>
                </m:fPr>
                <m:num>
                  <m:sSubSup>
                    <m:sSubSupPr>
                      <m:ctrlPr>
                        <w:rPr>
                          <w:rFonts w:ascii="Cambria Math" w:hAnsi="Cambria Math"/>
                          <w:i/>
                          <w:color w:val="000000" w:themeColor="text1"/>
                          <w:szCs w:val="24"/>
                        </w:rPr>
                      </m:ctrlPr>
                    </m:sSubSupPr>
                    <m:e>
                      <m:r>
                        <w:rPr>
                          <w:rFonts w:ascii="Cambria Math" w:hAnsi="Cambria Math"/>
                          <w:color w:val="000000" w:themeColor="text1"/>
                          <w:szCs w:val="24"/>
                        </w:rPr>
                        <m:t>El</m:t>
                      </m:r>
                    </m:e>
                    <m:sub>
                      <m:r>
                        <w:rPr>
                          <w:rFonts w:ascii="Cambria Math" w:hAnsi="Cambria Math"/>
                          <w:color w:val="000000" w:themeColor="text1"/>
                          <w:szCs w:val="24"/>
                        </w:rPr>
                        <m:t>ACT</m:t>
                      </m:r>
                    </m:sub>
                    <m:sup>
                      <m:r>
                        <w:rPr>
                          <w:rFonts w:ascii="Cambria Math" w:hAnsi="Cambria Math"/>
                          <w:color w:val="000000" w:themeColor="text1"/>
                          <w:szCs w:val="24"/>
                        </w:rPr>
                        <m:t>CB</m:t>
                      </m:r>
                    </m:sup>
                  </m:sSubSup>
                </m:num>
                <m:den>
                  <m:sSubSup>
                    <m:sSubSupPr>
                      <m:ctrlPr>
                        <w:rPr>
                          <w:rFonts w:ascii="Cambria Math" w:hAnsi="Cambria Math"/>
                          <w:i/>
                          <w:color w:val="000000" w:themeColor="text1"/>
                          <w:szCs w:val="24"/>
                        </w:rPr>
                      </m:ctrlPr>
                    </m:sSubSupPr>
                    <m:e>
                      <m:r>
                        <w:rPr>
                          <w:rFonts w:ascii="Cambria Math" w:hAnsi="Cambria Math"/>
                          <w:color w:val="000000" w:themeColor="text1"/>
                          <w:szCs w:val="24"/>
                        </w:rPr>
                        <m:t>El</m:t>
                      </m:r>
                    </m:e>
                    <m:sub>
                      <m:r>
                        <w:rPr>
                          <w:rFonts w:ascii="Cambria Math" w:hAnsi="Cambria Math"/>
                          <w:color w:val="000000" w:themeColor="text1"/>
                          <w:szCs w:val="24"/>
                        </w:rPr>
                        <m:t>AUS</m:t>
                      </m:r>
                    </m:sub>
                    <m:sup>
                      <m:r>
                        <w:rPr>
                          <w:rFonts w:ascii="Cambria Math" w:hAnsi="Cambria Math"/>
                          <w:color w:val="000000" w:themeColor="text1"/>
                          <w:szCs w:val="24"/>
                        </w:rPr>
                        <m:t>CB</m:t>
                      </m:r>
                    </m:sup>
                  </m:sSubSup>
                </m:den>
              </m:f>
            </m:e>
          </m:d>
          <m:r>
            <w:rPr>
              <w:rFonts w:ascii="Cambria Math" w:hAnsi="Cambria Math"/>
              <w:color w:val="000000" w:themeColor="text1"/>
              <w:szCs w:val="24"/>
            </w:rPr>
            <m:t>×</m:t>
          </m:r>
          <m:sSubSup>
            <m:sSubSupPr>
              <m:ctrlPr>
                <w:rPr>
                  <w:rFonts w:ascii="Cambria Math" w:hAnsi="Cambria Math"/>
                  <w:i/>
                  <w:color w:val="000000" w:themeColor="text1"/>
                  <w:szCs w:val="24"/>
                </w:rPr>
              </m:ctrlPr>
            </m:sSubSupPr>
            <m:e>
              <m:r>
                <w:rPr>
                  <w:rFonts w:ascii="Cambria Math" w:hAnsi="Cambria Math"/>
                  <w:color w:val="000000" w:themeColor="text1"/>
                  <w:szCs w:val="24"/>
                </w:rPr>
                <m:t>R</m:t>
              </m:r>
            </m:e>
            <m:sub>
              <m:r>
                <w:rPr>
                  <w:rFonts w:ascii="Cambria Math" w:hAnsi="Cambria Math"/>
                  <w:color w:val="000000" w:themeColor="text1"/>
                  <w:szCs w:val="24"/>
                </w:rPr>
                <m:t>AUS</m:t>
              </m:r>
            </m:sub>
            <m:sup>
              <m:r>
                <w:rPr>
                  <w:rFonts w:ascii="Cambria Math" w:hAnsi="Cambria Math"/>
                  <w:color w:val="000000" w:themeColor="text1"/>
                  <w:szCs w:val="24"/>
                </w:rPr>
                <m:t>C</m:t>
              </m:r>
              <m:r>
                <w:rPr>
                  <w:rFonts w:ascii="Cambria Math" w:hAnsi="Cambria Math"/>
                  <w:color w:val="000000" w:themeColor="text1"/>
                  <w:szCs w:val="24"/>
                </w:rPr>
                <m:t>&amp;</m:t>
              </m:r>
              <m:r>
                <w:rPr>
                  <w:rFonts w:ascii="Cambria Math" w:hAnsi="Cambria Math"/>
                  <w:color w:val="000000" w:themeColor="text1"/>
                  <w:szCs w:val="24"/>
                </w:rPr>
                <m:t>I</m:t>
              </m:r>
              <m:r>
                <w:rPr>
                  <w:rFonts w:ascii="Cambria Math" w:hAnsi="Cambria Math"/>
                  <w:color w:val="000000" w:themeColor="text1"/>
                  <w:szCs w:val="24"/>
                </w:rPr>
                <m:t xml:space="preserve">, </m:t>
              </m:r>
              <m:r>
                <w:rPr>
                  <w:rFonts w:ascii="Cambria Math" w:hAnsi="Cambria Math"/>
                  <w:color w:val="000000" w:themeColor="text1"/>
                  <w:szCs w:val="24"/>
                </w:rPr>
                <m:t>AC</m:t>
              </m:r>
            </m:sup>
          </m:sSubSup>
          <m:r>
            <w:rPr>
              <w:rFonts w:ascii="Cambria Math" w:hAnsi="Cambria Math"/>
              <w:color w:val="000000" w:themeColor="text1"/>
              <w:szCs w:val="24"/>
            </w:rPr>
            <m:t>+</m:t>
          </m:r>
          <m:d>
            <m:dPr>
              <m:ctrlPr>
                <w:rPr>
                  <w:rFonts w:ascii="Cambria Math" w:hAnsi="Cambria Math"/>
                  <w:i/>
                  <w:color w:val="000000" w:themeColor="text1"/>
                  <w:szCs w:val="24"/>
                </w:rPr>
              </m:ctrlPr>
            </m:dPr>
            <m:e>
              <m:f>
                <m:fPr>
                  <m:ctrlPr>
                    <w:rPr>
                      <w:rFonts w:ascii="Cambria Math" w:hAnsi="Cambria Math"/>
                      <w:i/>
                      <w:color w:val="000000" w:themeColor="text1"/>
                      <w:szCs w:val="24"/>
                    </w:rPr>
                  </m:ctrlPr>
                </m:fPr>
                <m:num>
                  <m:sSubSup>
                    <m:sSubSupPr>
                      <m:ctrlPr>
                        <w:rPr>
                          <w:rFonts w:ascii="Cambria Math" w:hAnsi="Cambria Math"/>
                          <w:i/>
                          <w:color w:val="000000" w:themeColor="text1"/>
                          <w:szCs w:val="24"/>
                        </w:rPr>
                      </m:ctrlPr>
                    </m:sSubSupPr>
                    <m:e>
                      <m:r>
                        <w:rPr>
                          <w:rFonts w:ascii="Cambria Math" w:hAnsi="Cambria Math"/>
                          <w:color w:val="000000" w:themeColor="text1"/>
                          <w:szCs w:val="24"/>
                        </w:rPr>
                        <m:t>GFA</m:t>
                      </m:r>
                    </m:e>
                    <m:sub>
                      <m:r>
                        <w:rPr>
                          <w:rFonts w:ascii="Cambria Math" w:hAnsi="Cambria Math"/>
                          <w:color w:val="000000" w:themeColor="text1"/>
                          <w:szCs w:val="24"/>
                        </w:rPr>
                        <m:t>ACT</m:t>
                      </m:r>
                    </m:sub>
                    <m:sup>
                      <m:r>
                        <w:rPr>
                          <w:rFonts w:ascii="Cambria Math" w:hAnsi="Cambria Math"/>
                          <w:color w:val="000000" w:themeColor="text1"/>
                          <w:szCs w:val="24"/>
                        </w:rPr>
                        <m:t>REF</m:t>
                      </m:r>
                    </m:sup>
                  </m:sSubSup>
                </m:num>
                <m:den>
                  <m:sSubSup>
                    <m:sSubSupPr>
                      <m:ctrlPr>
                        <w:rPr>
                          <w:rFonts w:ascii="Cambria Math" w:hAnsi="Cambria Math"/>
                          <w:i/>
                          <w:color w:val="000000" w:themeColor="text1"/>
                          <w:szCs w:val="24"/>
                        </w:rPr>
                      </m:ctrlPr>
                    </m:sSubSupPr>
                    <m:e>
                      <m:r>
                        <w:rPr>
                          <w:rFonts w:ascii="Cambria Math" w:hAnsi="Cambria Math"/>
                          <w:color w:val="000000" w:themeColor="text1"/>
                          <w:szCs w:val="24"/>
                        </w:rPr>
                        <m:t>GFA</m:t>
                      </m:r>
                    </m:e>
                    <m:sub>
                      <m:r>
                        <w:rPr>
                          <w:rFonts w:ascii="Cambria Math" w:hAnsi="Cambria Math"/>
                          <w:color w:val="000000" w:themeColor="text1"/>
                          <w:szCs w:val="24"/>
                        </w:rPr>
                        <m:t>AUS</m:t>
                      </m:r>
                    </m:sub>
                    <m:sup>
                      <m:r>
                        <w:rPr>
                          <w:rFonts w:ascii="Cambria Math" w:hAnsi="Cambria Math"/>
                          <w:color w:val="000000" w:themeColor="text1"/>
                          <w:szCs w:val="24"/>
                        </w:rPr>
                        <m:t>REF</m:t>
                      </m:r>
                    </m:sup>
                  </m:sSubSup>
                </m:den>
              </m:f>
            </m:e>
          </m:d>
          <m:r>
            <w:rPr>
              <w:rFonts w:ascii="Cambria Math" w:hAnsi="Cambria Math"/>
              <w:color w:val="000000" w:themeColor="text1"/>
              <w:szCs w:val="24"/>
            </w:rPr>
            <m:t>×</m:t>
          </m:r>
          <m:sSubSup>
            <m:sSubSupPr>
              <m:ctrlPr>
                <w:rPr>
                  <w:rFonts w:ascii="Cambria Math" w:hAnsi="Cambria Math"/>
                  <w:i/>
                  <w:color w:val="000000" w:themeColor="text1"/>
                  <w:szCs w:val="24"/>
                </w:rPr>
              </m:ctrlPr>
            </m:sSubSupPr>
            <m:e>
              <m:r>
                <w:rPr>
                  <w:rFonts w:ascii="Cambria Math" w:hAnsi="Cambria Math"/>
                  <w:color w:val="000000" w:themeColor="text1"/>
                  <w:szCs w:val="24"/>
                </w:rPr>
                <m:t>R</m:t>
              </m:r>
            </m:e>
            <m:sub>
              <m:r>
                <w:rPr>
                  <w:rFonts w:ascii="Cambria Math" w:hAnsi="Cambria Math"/>
                  <w:color w:val="000000" w:themeColor="text1"/>
                  <w:szCs w:val="24"/>
                </w:rPr>
                <m:t>AUS</m:t>
              </m:r>
            </m:sub>
            <m:sup>
              <m:r>
                <w:rPr>
                  <w:rFonts w:ascii="Cambria Math" w:hAnsi="Cambria Math"/>
                  <w:color w:val="000000" w:themeColor="text1"/>
                  <w:szCs w:val="24"/>
                </w:rPr>
                <m:t>C</m:t>
              </m:r>
              <m:r>
                <w:rPr>
                  <w:rFonts w:ascii="Cambria Math" w:hAnsi="Cambria Math"/>
                  <w:color w:val="000000" w:themeColor="text1"/>
                  <w:szCs w:val="24"/>
                </w:rPr>
                <m:t>&amp;</m:t>
              </m:r>
              <m:r>
                <w:rPr>
                  <w:rFonts w:ascii="Cambria Math" w:hAnsi="Cambria Math"/>
                  <w:color w:val="000000" w:themeColor="text1"/>
                  <w:szCs w:val="24"/>
                </w:rPr>
                <m:t>I</m:t>
              </m:r>
              <m:r>
                <w:rPr>
                  <w:rFonts w:ascii="Cambria Math" w:hAnsi="Cambria Math"/>
                  <w:color w:val="000000" w:themeColor="text1"/>
                  <w:szCs w:val="24"/>
                </w:rPr>
                <m:t>,</m:t>
              </m:r>
              <m:r>
                <w:rPr>
                  <w:rFonts w:ascii="Cambria Math" w:hAnsi="Cambria Math"/>
                  <w:color w:val="000000" w:themeColor="text1"/>
                  <w:szCs w:val="24"/>
                </w:rPr>
                <m:t>REF</m:t>
              </m:r>
            </m:sup>
          </m:sSubSup>
        </m:oMath>
      </m:oMathPara>
    </w:p>
    <w:p w14:paraId="730DF9EF" w14:textId="77777777" w:rsidR="003253D5" w:rsidRDefault="003253D5" w:rsidP="00EB2DF4">
      <w:pPr>
        <w:rPr>
          <w:iCs/>
          <w:szCs w:val="24"/>
        </w:rPr>
      </w:pPr>
    </w:p>
    <w:p w14:paraId="5C86F51F" w14:textId="6F24D50B" w:rsidR="00EB2DF4" w:rsidRPr="00997E08" w:rsidRDefault="00EB2DF4" w:rsidP="00EB2DF4">
      <w:pPr>
        <w:rPr>
          <w:iCs/>
          <w:szCs w:val="24"/>
        </w:rPr>
      </w:pPr>
      <w:r w:rsidRPr="00997E08">
        <w:rPr>
          <w:iCs/>
          <w:szCs w:val="24"/>
        </w:rPr>
        <w:t>Where:</w:t>
      </w:r>
    </w:p>
    <w:p w14:paraId="4076966E" w14:textId="77777777" w:rsidR="00EB2DF4" w:rsidRPr="00997E08" w:rsidRDefault="00C07373" w:rsidP="00EB2DF4">
      <w:pPr>
        <w:rPr>
          <w:iCs/>
          <w:szCs w:val="24"/>
          <w:lang w:eastAsia="zh-TW"/>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E</m:t>
            </m:r>
          </m:e>
          <m:sub>
            <m:r>
              <m:rPr>
                <m:sty m:val="p"/>
              </m:rPr>
              <w:rPr>
                <w:rFonts w:ascii="Cambria Math" w:hAnsi="Cambria Math"/>
                <w:color w:val="000000" w:themeColor="text1"/>
                <w:szCs w:val="24"/>
              </w:rPr>
              <m:t>ACT</m:t>
            </m:r>
          </m:sub>
          <m:sup>
            <m:r>
              <m:rPr>
                <m:sty m:val="p"/>
              </m:rPr>
              <w:rPr>
                <w:rFonts w:ascii="Cambria Math" w:hAnsi="Cambria Math"/>
                <w:color w:val="000000" w:themeColor="text1"/>
                <w:szCs w:val="24"/>
              </w:rPr>
              <m:t>C&amp;I</m:t>
            </m:r>
          </m:sup>
        </m:sSubSup>
      </m:oMath>
      <w:r w:rsidR="00EB2DF4" w:rsidRPr="00997E08">
        <w:rPr>
          <w:rFonts w:eastAsiaTheme="minorEastAsia"/>
          <w:iCs/>
          <w:color w:val="000000" w:themeColor="text1"/>
          <w:szCs w:val="24"/>
        </w:rPr>
        <w:t xml:space="preserve"> is the emissions resulting from commercial and industrial refrigerant processes in tonnes of </w:t>
      </w:r>
      <w:r w:rsidR="00EB2DF4" w:rsidRPr="00997E08">
        <w:rPr>
          <w:iCs/>
          <w:szCs w:val="24"/>
          <w:lang w:eastAsia="zh-TW"/>
        </w:rPr>
        <w:t>CO</w:t>
      </w:r>
      <w:r w:rsidR="00EB2DF4" w:rsidRPr="00997E08">
        <w:rPr>
          <w:iCs/>
          <w:szCs w:val="24"/>
          <w:vertAlign w:val="subscript"/>
          <w:lang w:eastAsia="zh-TW"/>
        </w:rPr>
        <w:t>2</w:t>
      </w:r>
      <w:r w:rsidR="00EB2DF4" w:rsidRPr="00997E08">
        <w:rPr>
          <w:iCs/>
          <w:szCs w:val="24"/>
          <w:lang w:eastAsia="zh-TW"/>
        </w:rPr>
        <w:t>-e.</w:t>
      </w:r>
    </w:p>
    <w:p w14:paraId="2075D095" w14:textId="77777777" w:rsidR="00EB2DF4" w:rsidRPr="00997E08" w:rsidRDefault="00C07373" w:rsidP="00EB2DF4">
      <w:pPr>
        <w:rPr>
          <w:rFonts w:eastAsiaTheme="minorEastAsia"/>
          <w:iCs/>
          <w:color w:val="000000" w:themeColor="text1"/>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El</m:t>
            </m:r>
          </m:e>
          <m:sub>
            <m:r>
              <m:rPr>
                <m:sty m:val="p"/>
              </m:rPr>
              <w:rPr>
                <w:rFonts w:ascii="Cambria Math" w:hAnsi="Cambria Math"/>
                <w:color w:val="000000" w:themeColor="text1"/>
                <w:szCs w:val="24"/>
              </w:rPr>
              <m:t>ACT</m:t>
            </m:r>
          </m:sub>
          <m:sup>
            <m:r>
              <m:rPr>
                <m:sty m:val="p"/>
              </m:rPr>
              <w:rPr>
                <w:rFonts w:ascii="Cambria Math" w:hAnsi="Cambria Math"/>
                <w:color w:val="000000" w:themeColor="text1"/>
                <w:szCs w:val="24"/>
              </w:rPr>
              <m:t>CB</m:t>
            </m:r>
          </m:sup>
        </m:sSubSup>
      </m:oMath>
      <w:r w:rsidR="00EB2DF4" w:rsidRPr="00997E08">
        <w:rPr>
          <w:iCs/>
          <w:color w:val="000000" w:themeColor="text1"/>
          <w:szCs w:val="24"/>
        </w:rPr>
        <w:t xml:space="preserve"> </w:t>
      </w:r>
      <w:r w:rsidR="00EB2DF4" w:rsidRPr="00997E08">
        <w:rPr>
          <w:rFonts w:eastAsia="MS Mincho"/>
          <w:iCs/>
          <w:color w:val="000000" w:themeColor="text1"/>
          <w:szCs w:val="24"/>
        </w:rPr>
        <w:t>&amp;</w:t>
      </w:r>
      <w:r w:rsidR="00EB2DF4" w:rsidRPr="00997E08">
        <w:rPr>
          <w:iCs/>
          <w:color w:val="000000" w:themeColor="text1"/>
          <w:szCs w:val="24"/>
        </w:rPr>
        <w:t xml:space="preserve"> </w:t>
      </w: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El</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CB</m:t>
            </m:r>
          </m:sup>
        </m:sSubSup>
      </m:oMath>
      <w:r w:rsidR="00EB2DF4" w:rsidRPr="00997E08">
        <w:rPr>
          <w:rFonts w:eastAsiaTheme="minorEastAsia"/>
          <w:iCs/>
          <w:color w:val="000000" w:themeColor="text1"/>
          <w:szCs w:val="24"/>
        </w:rPr>
        <w:t xml:space="preserve"> is commercial building electricity use in </w:t>
      </w:r>
      <w:r w:rsidR="00EB2DF4" w:rsidRPr="00997E08">
        <w:rPr>
          <w:iCs/>
          <w:color w:val="000000" w:themeColor="text1"/>
          <w:szCs w:val="24"/>
        </w:rPr>
        <w:t>MWh.</w:t>
      </w:r>
      <w:r w:rsidR="00EB2DF4" w:rsidRPr="00997E08">
        <w:rPr>
          <w:rFonts w:eastAsiaTheme="minorEastAsia"/>
          <w:iCs/>
          <w:color w:val="000000" w:themeColor="text1"/>
          <w:szCs w:val="24"/>
        </w:rPr>
        <w:t xml:space="preserve"> </w:t>
      </w:r>
    </w:p>
    <w:p w14:paraId="62CF96B4" w14:textId="77777777" w:rsidR="00EB2DF4" w:rsidRPr="00997E08" w:rsidRDefault="00C07373" w:rsidP="00EB2DF4">
      <w:pPr>
        <w:rPr>
          <w:rFonts w:eastAsiaTheme="minorEastAsia"/>
          <w:iCs/>
          <w:color w:val="000000" w:themeColor="text1"/>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R</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C&amp;I, AC</m:t>
            </m:r>
          </m:sup>
        </m:sSubSup>
      </m:oMath>
      <w:r w:rsidR="00EB2DF4" w:rsidRPr="00997E08">
        <w:rPr>
          <w:rFonts w:eastAsiaTheme="minorEastAsia"/>
          <w:iCs/>
          <w:color w:val="000000" w:themeColor="text1"/>
          <w:szCs w:val="24"/>
        </w:rPr>
        <w:t xml:space="preserve">is the national total commercial air conditioning emissions in tonnes of </w:t>
      </w:r>
      <w:r w:rsidR="00EB2DF4" w:rsidRPr="00997E08">
        <w:rPr>
          <w:iCs/>
          <w:szCs w:val="24"/>
          <w:lang w:eastAsia="zh-TW"/>
        </w:rPr>
        <w:t>CO</w:t>
      </w:r>
      <w:r w:rsidR="00EB2DF4" w:rsidRPr="00997E08">
        <w:rPr>
          <w:iCs/>
          <w:szCs w:val="24"/>
          <w:vertAlign w:val="subscript"/>
          <w:lang w:eastAsia="zh-TW"/>
        </w:rPr>
        <w:t>2</w:t>
      </w:r>
      <w:r w:rsidR="00EB2DF4" w:rsidRPr="00997E08">
        <w:rPr>
          <w:iCs/>
          <w:szCs w:val="24"/>
          <w:lang w:eastAsia="zh-TW"/>
        </w:rPr>
        <w:t>-e.</w:t>
      </w:r>
    </w:p>
    <w:p w14:paraId="50D56888" w14:textId="77777777" w:rsidR="00EB2DF4" w:rsidRPr="00997E08" w:rsidRDefault="00C07373" w:rsidP="00EB2DF4">
      <w:pPr>
        <w:rPr>
          <w:rFonts w:eastAsia="MS Mincho"/>
          <w:iCs/>
          <w:color w:val="000000" w:themeColor="text1"/>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GFA</m:t>
            </m:r>
          </m:e>
          <m:sub>
            <m:r>
              <m:rPr>
                <m:sty m:val="p"/>
              </m:rPr>
              <w:rPr>
                <w:rFonts w:ascii="Cambria Math" w:hAnsi="Cambria Math"/>
                <w:color w:val="000000" w:themeColor="text1"/>
                <w:szCs w:val="24"/>
              </w:rPr>
              <m:t>ACT</m:t>
            </m:r>
          </m:sub>
          <m:sup>
            <m:r>
              <m:rPr>
                <m:sty m:val="p"/>
              </m:rPr>
              <w:rPr>
                <w:rFonts w:ascii="Cambria Math" w:hAnsi="Cambria Math"/>
                <w:color w:val="000000" w:themeColor="text1"/>
                <w:szCs w:val="24"/>
              </w:rPr>
              <m:t>REF</m:t>
            </m:r>
          </m:sup>
        </m:sSubSup>
      </m:oMath>
      <w:r w:rsidR="00EB2DF4" w:rsidRPr="00997E08">
        <w:rPr>
          <w:rFonts w:eastAsia="MS Mincho"/>
          <w:iCs/>
          <w:color w:val="000000" w:themeColor="text1"/>
          <w:szCs w:val="24"/>
        </w:rPr>
        <w:t xml:space="preserve"> &amp; </w:t>
      </w: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GFA</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REF</m:t>
            </m:r>
          </m:sup>
        </m:sSubSup>
      </m:oMath>
      <w:r w:rsidR="00EB2DF4" w:rsidRPr="00997E08">
        <w:rPr>
          <w:rFonts w:eastAsia="MS Mincho"/>
          <w:iCs/>
          <w:color w:val="000000" w:themeColor="text1"/>
          <w:szCs w:val="24"/>
        </w:rPr>
        <w:t xml:space="preserve"> is the refrigeration floor area in m².</w:t>
      </w:r>
    </w:p>
    <w:p w14:paraId="26180DE3" w14:textId="77777777" w:rsidR="00EB2DF4" w:rsidRPr="00997E08" w:rsidRDefault="00C07373" w:rsidP="00EB2DF4">
      <w:pPr>
        <w:rPr>
          <w:iCs/>
          <w:szCs w:val="24"/>
          <w:lang w:eastAsia="zh-TW"/>
        </w:rPr>
      </w:pPr>
      <m:oMath>
        <m:sSubSup>
          <m:sSubSupPr>
            <m:ctrlPr>
              <w:rPr>
                <w:rFonts w:ascii="Cambria Math" w:hAnsi="Cambria Math"/>
                <w:i/>
                <w:iCs/>
                <w:szCs w:val="24"/>
                <w:lang w:val="en-US" w:eastAsia="zh-TW"/>
              </w:rPr>
            </m:ctrlPr>
          </m:sSubSupPr>
          <m:e>
            <m:r>
              <w:rPr>
                <w:rFonts w:ascii="Cambria Math" w:hAnsi="Cambria Math"/>
                <w:szCs w:val="24"/>
                <w:lang w:val="en-US" w:eastAsia="zh-TW"/>
              </w:rPr>
              <m:t>R</m:t>
            </m:r>
          </m:e>
          <m:sub>
            <m:r>
              <w:rPr>
                <w:rFonts w:ascii="Cambria Math" w:hAnsi="Cambria Math"/>
                <w:szCs w:val="24"/>
                <w:lang w:val="en-US" w:eastAsia="zh-TW"/>
              </w:rPr>
              <m:t>AUS</m:t>
            </m:r>
          </m:sub>
          <m:sup>
            <m:r>
              <w:rPr>
                <w:rFonts w:ascii="Cambria Math" w:hAnsi="Cambria Math"/>
                <w:szCs w:val="24"/>
                <w:lang w:val="en-US" w:eastAsia="zh-TW"/>
              </w:rPr>
              <m:t>C</m:t>
            </m:r>
            <m:r>
              <w:rPr>
                <w:rFonts w:ascii="Cambria Math" w:hAnsi="Cambria Math"/>
                <w:szCs w:val="24"/>
                <w:lang w:val="en-US" w:eastAsia="zh-TW"/>
              </w:rPr>
              <m:t>&amp;</m:t>
            </m:r>
            <m:r>
              <w:rPr>
                <w:rFonts w:ascii="Cambria Math" w:hAnsi="Cambria Math"/>
                <w:szCs w:val="24"/>
                <w:lang w:val="en-US" w:eastAsia="zh-TW"/>
              </w:rPr>
              <m:t>I</m:t>
            </m:r>
            <m:r>
              <w:rPr>
                <w:rFonts w:ascii="Cambria Math" w:hAnsi="Cambria Math"/>
                <w:szCs w:val="24"/>
                <w:lang w:val="en-US" w:eastAsia="zh-TW"/>
              </w:rPr>
              <m:t>,</m:t>
            </m:r>
            <m:r>
              <w:rPr>
                <w:rFonts w:ascii="Cambria Math" w:hAnsi="Cambria Math"/>
                <w:szCs w:val="24"/>
                <w:lang w:val="en-US" w:eastAsia="zh-TW"/>
              </w:rPr>
              <m:t>REF</m:t>
            </m:r>
          </m:sup>
        </m:sSubSup>
      </m:oMath>
      <w:r w:rsidR="00EB2DF4" w:rsidRPr="00997E08">
        <w:rPr>
          <w:rFonts w:eastAsiaTheme="minorEastAsia"/>
          <w:iCs/>
          <w:szCs w:val="24"/>
          <w:lang w:val="en-US" w:eastAsia="zh-TW"/>
        </w:rPr>
        <w:t xml:space="preserve"> is the national total commercial refrigeration emissions </w:t>
      </w:r>
      <w:r w:rsidR="00EB2DF4" w:rsidRPr="00997E08">
        <w:rPr>
          <w:rFonts w:eastAsiaTheme="minorEastAsia"/>
          <w:iCs/>
          <w:color w:val="000000" w:themeColor="text1"/>
          <w:szCs w:val="24"/>
        </w:rPr>
        <w:t xml:space="preserve">in tonnes of </w:t>
      </w:r>
      <w:r w:rsidR="00EB2DF4" w:rsidRPr="00997E08">
        <w:rPr>
          <w:iCs/>
          <w:szCs w:val="24"/>
          <w:lang w:eastAsia="zh-TW"/>
        </w:rPr>
        <w:t>CO</w:t>
      </w:r>
      <w:r w:rsidR="00EB2DF4" w:rsidRPr="00997E08">
        <w:rPr>
          <w:iCs/>
          <w:szCs w:val="24"/>
          <w:vertAlign w:val="subscript"/>
          <w:lang w:eastAsia="zh-TW"/>
        </w:rPr>
        <w:t>2</w:t>
      </w:r>
      <w:r w:rsidR="00EB2DF4" w:rsidRPr="00997E08">
        <w:rPr>
          <w:iCs/>
          <w:szCs w:val="24"/>
          <w:lang w:eastAsia="zh-TW"/>
        </w:rPr>
        <w:t>-e.</w:t>
      </w:r>
    </w:p>
    <w:p w14:paraId="03D98733" w14:textId="77777777" w:rsidR="00EB2DF4" w:rsidRPr="00997E08" w:rsidRDefault="00EB2DF4" w:rsidP="00EB2DF4">
      <w:pPr>
        <w:rPr>
          <w:iCs/>
          <w:szCs w:val="24"/>
        </w:rPr>
      </w:pPr>
    </w:p>
    <w:p w14:paraId="4B2458D0" w14:textId="77777777" w:rsidR="00EB2DF4" w:rsidRPr="00997E08" w:rsidRDefault="00EB2DF4" w:rsidP="00EB2DF4">
      <w:pPr>
        <w:rPr>
          <w:iCs/>
          <w:szCs w:val="24"/>
        </w:rPr>
      </w:pPr>
      <w:r w:rsidRPr="00997E08">
        <w:rPr>
          <w:iCs/>
          <w:szCs w:val="24"/>
        </w:rPr>
        <w:t>Data 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6303"/>
      </w:tblGrid>
      <w:tr w:rsidR="00EB2DF4" w:rsidRPr="00997E08" w14:paraId="100C1F56" w14:textId="77777777" w:rsidTr="00791EAF">
        <w:tc>
          <w:tcPr>
            <w:tcW w:w="2122" w:type="dxa"/>
          </w:tcPr>
          <w:p w14:paraId="4C70009F" w14:textId="77777777" w:rsidR="00EB2DF4" w:rsidRPr="00997E08" w:rsidRDefault="00C07373" w:rsidP="00791EAF">
            <w:pPr>
              <w:rPr>
                <w:iCs/>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El</m:t>
                  </m:r>
                </m:e>
                <m:sub>
                  <m:r>
                    <m:rPr>
                      <m:sty m:val="p"/>
                    </m:rPr>
                    <w:rPr>
                      <w:rFonts w:ascii="Cambria Math" w:hAnsi="Cambria Math"/>
                      <w:color w:val="000000" w:themeColor="text1"/>
                      <w:szCs w:val="24"/>
                    </w:rPr>
                    <m:t>ACT</m:t>
                  </m:r>
                </m:sub>
                <m:sup>
                  <m:r>
                    <m:rPr>
                      <m:sty m:val="p"/>
                    </m:rPr>
                    <w:rPr>
                      <w:rFonts w:ascii="Cambria Math" w:hAnsi="Cambria Math"/>
                      <w:color w:val="000000" w:themeColor="text1"/>
                      <w:szCs w:val="24"/>
                    </w:rPr>
                    <m:t>CB</m:t>
                  </m:r>
                </m:sup>
              </m:sSubSup>
            </m:oMath>
            <w:r w:rsidR="00EB2DF4" w:rsidRPr="00997E08">
              <w:rPr>
                <w:iCs/>
                <w:color w:val="000000" w:themeColor="text1"/>
                <w:szCs w:val="24"/>
              </w:rPr>
              <w:t xml:space="preserve"> </w:t>
            </w:r>
            <w:r w:rsidR="00EB2DF4" w:rsidRPr="00997E08">
              <w:rPr>
                <w:rFonts w:eastAsia="MS Mincho"/>
                <w:iCs/>
                <w:color w:val="000000" w:themeColor="text1"/>
                <w:szCs w:val="24"/>
              </w:rPr>
              <w:t>&amp;</w:t>
            </w:r>
            <w:r w:rsidR="00EB2DF4" w:rsidRPr="00997E08">
              <w:rPr>
                <w:iCs/>
                <w:color w:val="000000" w:themeColor="text1"/>
                <w:szCs w:val="24"/>
              </w:rPr>
              <w:t xml:space="preserve"> </w:t>
            </w: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El</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CB</m:t>
                  </m:r>
                </m:sup>
              </m:sSubSup>
            </m:oMath>
          </w:p>
        </w:tc>
        <w:tc>
          <w:tcPr>
            <w:tcW w:w="6894" w:type="dxa"/>
          </w:tcPr>
          <w:p w14:paraId="2084570C" w14:textId="131238F3" w:rsidR="00EB2DF4" w:rsidRPr="00997E08" w:rsidRDefault="00EB2DF4" w:rsidP="00791EAF">
            <w:pPr>
              <w:rPr>
                <w:iCs/>
                <w:color w:val="000000" w:themeColor="text1"/>
                <w:szCs w:val="24"/>
              </w:rPr>
            </w:pPr>
            <w:hyperlink r:id="rId20" w:history="1">
              <w:r w:rsidRPr="00997E08">
                <w:rPr>
                  <w:rStyle w:val="Hyperlink"/>
                  <w:rFonts w:eastAsiaTheme="minorHAnsi"/>
                  <w:iCs/>
                  <w:kern w:val="2"/>
                  <w:szCs w:val="24"/>
                  <w14:ligatures w14:val="standardContextual"/>
                </w:rPr>
                <w:t xml:space="preserve">Commercial Building Baseline Study </w:t>
              </w:r>
              <w:r w:rsidRPr="00997E08">
                <w:rPr>
                  <w:rStyle w:val="Hyperlink"/>
                  <w:iCs/>
                  <w:szCs w:val="24"/>
                </w:rPr>
                <w:t>2024 – Summary Report (February 2025 Update</w:t>
              </w:r>
            </w:hyperlink>
            <w:r w:rsidRPr="00997E08">
              <w:rPr>
                <w:iCs/>
                <w:color w:val="000000" w:themeColor="text1"/>
                <w:szCs w:val="24"/>
              </w:rPr>
              <w:t>)</w:t>
            </w:r>
          </w:p>
        </w:tc>
      </w:tr>
      <w:tr w:rsidR="00EB2DF4" w:rsidRPr="00997E08" w14:paraId="7C74CB8C" w14:textId="77777777" w:rsidTr="00791EAF">
        <w:tc>
          <w:tcPr>
            <w:tcW w:w="2122" w:type="dxa"/>
          </w:tcPr>
          <w:p w14:paraId="3C1ACDA8" w14:textId="77777777" w:rsidR="00EB2DF4" w:rsidRPr="00997E08" w:rsidRDefault="00C07373" w:rsidP="00791EAF">
            <w:pPr>
              <w:jc w:val="center"/>
              <w:rPr>
                <w:iCs/>
                <w:szCs w:val="24"/>
              </w:rPr>
            </w:pPr>
            <m:oMathPara>
              <m:oMathParaPr>
                <m:jc m:val="left"/>
              </m:oMathPara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R</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C&amp;I, AC</m:t>
                    </m:r>
                  </m:sup>
                </m:sSubSup>
              </m:oMath>
            </m:oMathPara>
          </w:p>
        </w:tc>
        <w:tc>
          <w:tcPr>
            <w:tcW w:w="6894" w:type="dxa"/>
          </w:tcPr>
          <w:p w14:paraId="07A5BDF3" w14:textId="789E46A3" w:rsidR="00EB2DF4" w:rsidRPr="00997E08" w:rsidRDefault="00EB2DF4" w:rsidP="00791EAF">
            <w:pPr>
              <w:rPr>
                <w:iCs/>
                <w:color w:val="000000" w:themeColor="text1"/>
                <w:szCs w:val="24"/>
              </w:rPr>
            </w:pPr>
            <w:hyperlink r:id="rId21" w:history="1">
              <w:r w:rsidRPr="00997E08">
                <w:rPr>
                  <w:rStyle w:val="Hyperlink"/>
                  <w:rFonts w:eastAsiaTheme="minorHAnsi"/>
                  <w:iCs/>
                  <w:kern w:val="2"/>
                  <w:szCs w:val="24"/>
                  <w14:ligatures w14:val="standardContextual"/>
                </w:rPr>
                <w:t>Australian Greenhouse Emissions Information System</w:t>
              </w:r>
              <w:r w:rsidRPr="00997E08">
                <w:rPr>
                  <w:rStyle w:val="Hyperlink"/>
                  <w:iCs/>
                  <w:szCs w:val="24"/>
                </w:rPr>
                <w:t xml:space="preserve"> (AEGIS)</w:t>
              </w:r>
            </w:hyperlink>
          </w:p>
        </w:tc>
      </w:tr>
      <w:tr w:rsidR="00EB2DF4" w:rsidRPr="00997E08" w14:paraId="0D04E4AA" w14:textId="77777777" w:rsidTr="00791EAF">
        <w:tc>
          <w:tcPr>
            <w:tcW w:w="2122" w:type="dxa"/>
          </w:tcPr>
          <w:p w14:paraId="27B1A383" w14:textId="77777777" w:rsidR="00EB2DF4" w:rsidRPr="00997E08" w:rsidRDefault="00C07373" w:rsidP="00791EAF">
            <w:pPr>
              <w:rPr>
                <w:iCs/>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GFA</m:t>
                  </m:r>
                </m:e>
                <m:sub>
                  <m:r>
                    <m:rPr>
                      <m:sty m:val="p"/>
                    </m:rPr>
                    <w:rPr>
                      <w:rFonts w:ascii="Cambria Math" w:hAnsi="Cambria Math"/>
                      <w:color w:val="000000" w:themeColor="text1"/>
                      <w:szCs w:val="24"/>
                    </w:rPr>
                    <m:t>ACT</m:t>
                  </m:r>
                </m:sub>
                <m:sup>
                  <m:r>
                    <m:rPr>
                      <m:sty m:val="p"/>
                    </m:rPr>
                    <w:rPr>
                      <w:rFonts w:ascii="Cambria Math" w:hAnsi="Cambria Math"/>
                      <w:color w:val="000000" w:themeColor="text1"/>
                      <w:szCs w:val="24"/>
                    </w:rPr>
                    <m:t>REF</m:t>
                  </m:r>
                </m:sup>
              </m:sSubSup>
            </m:oMath>
            <w:r w:rsidR="00EB2DF4" w:rsidRPr="00997E08">
              <w:rPr>
                <w:rFonts w:eastAsia="MS Mincho"/>
                <w:iCs/>
                <w:color w:val="000000" w:themeColor="text1"/>
                <w:szCs w:val="24"/>
              </w:rPr>
              <w:t xml:space="preserve"> &amp; </w:t>
            </w: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GFA</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REF</m:t>
                  </m:r>
                </m:sup>
              </m:sSubSup>
            </m:oMath>
          </w:p>
        </w:tc>
        <w:tc>
          <w:tcPr>
            <w:tcW w:w="6894" w:type="dxa"/>
          </w:tcPr>
          <w:p w14:paraId="2FE8B217" w14:textId="58EDCDA6" w:rsidR="00EB2DF4" w:rsidRPr="00997E08" w:rsidRDefault="00EB2DF4" w:rsidP="00791EAF">
            <w:pPr>
              <w:rPr>
                <w:iCs/>
                <w:color w:val="000000" w:themeColor="text1"/>
                <w:szCs w:val="24"/>
              </w:rPr>
            </w:pPr>
            <w:hyperlink r:id="rId22" w:history="1">
              <w:r w:rsidRPr="00997E08">
                <w:rPr>
                  <w:rStyle w:val="Hyperlink"/>
                  <w:rFonts w:eastAsiaTheme="minorHAnsi"/>
                  <w:iCs/>
                  <w:kern w:val="2"/>
                  <w:szCs w:val="24"/>
                  <w14:ligatures w14:val="standardContextual"/>
                </w:rPr>
                <w:t xml:space="preserve">Commercial Building Baseline Study </w:t>
              </w:r>
              <w:r w:rsidRPr="00997E08">
                <w:rPr>
                  <w:rStyle w:val="Hyperlink"/>
                  <w:iCs/>
                  <w:szCs w:val="24"/>
                </w:rPr>
                <w:t>2024 – Summary Report (February 2025 Update</w:t>
              </w:r>
            </w:hyperlink>
            <w:r w:rsidRPr="00997E08">
              <w:rPr>
                <w:iCs/>
                <w:color w:val="000000" w:themeColor="text1"/>
                <w:szCs w:val="24"/>
              </w:rPr>
              <w:t>)</w:t>
            </w:r>
          </w:p>
        </w:tc>
      </w:tr>
      <w:tr w:rsidR="00EB2DF4" w:rsidRPr="00997E08" w14:paraId="40AA8F2C" w14:textId="77777777" w:rsidTr="00791EAF">
        <w:tc>
          <w:tcPr>
            <w:tcW w:w="2122" w:type="dxa"/>
          </w:tcPr>
          <w:p w14:paraId="0FC50C1A" w14:textId="77777777" w:rsidR="00EB2DF4" w:rsidRPr="00997E08" w:rsidRDefault="00C07373" w:rsidP="00791EAF">
            <w:pPr>
              <w:rPr>
                <w:szCs w:val="24"/>
              </w:rPr>
            </w:pPr>
            <m:oMathPara>
              <m:oMathParaPr>
                <m:jc m:val="left"/>
              </m:oMathParaPr>
              <m:oMath>
                <m:sSubSup>
                  <m:sSubSupPr>
                    <m:ctrlPr>
                      <w:rPr>
                        <w:rFonts w:ascii="Cambria Math" w:hAnsi="Cambria Math"/>
                        <w:szCs w:val="24"/>
                        <w:lang w:val="en-US" w:eastAsia="zh-TW"/>
                      </w:rPr>
                    </m:ctrlPr>
                  </m:sSubSupPr>
                  <m:e>
                    <m:r>
                      <m:rPr>
                        <m:sty m:val="p"/>
                      </m:rPr>
                      <w:rPr>
                        <w:rFonts w:ascii="Cambria Math" w:hAnsi="Cambria Math"/>
                        <w:szCs w:val="24"/>
                        <w:lang w:val="en-US" w:eastAsia="zh-TW"/>
                      </w:rPr>
                      <m:t>R</m:t>
                    </m:r>
                  </m:e>
                  <m:sub>
                    <m:r>
                      <m:rPr>
                        <m:sty m:val="p"/>
                      </m:rPr>
                      <w:rPr>
                        <w:rFonts w:ascii="Cambria Math" w:hAnsi="Cambria Math"/>
                        <w:szCs w:val="24"/>
                        <w:lang w:val="en-US" w:eastAsia="zh-TW"/>
                      </w:rPr>
                      <m:t>AUS</m:t>
                    </m:r>
                  </m:sub>
                  <m:sup>
                    <m:r>
                      <m:rPr>
                        <m:sty m:val="p"/>
                      </m:rPr>
                      <w:rPr>
                        <w:rFonts w:ascii="Cambria Math" w:hAnsi="Cambria Math"/>
                        <w:szCs w:val="24"/>
                        <w:lang w:val="en-US" w:eastAsia="zh-TW"/>
                      </w:rPr>
                      <m:t>C&amp;I,REF</m:t>
                    </m:r>
                  </m:sup>
                </m:sSubSup>
              </m:oMath>
            </m:oMathPara>
          </w:p>
        </w:tc>
        <w:tc>
          <w:tcPr>
            <w:tcW w:w="6894" w:type="dxa"/>
          </w:tcPr>
          <w:p w14:paraId="156DF9B8" w14:textId="77777777" w:rsidR="00EB2DF4" w:rsidRPr="00997E08" w:rsidRDefault="00EB2DF4" w:rsidP="00791EAF">
            <w:pPr>
              <w:rPr>
                <w:iCs/>
                <w:color w:val="000000" w:themeColor="text1"/>
                <w:szCs w:val="24"/>
              </w:rPr>
            </w:pPr>
            <w:hyperlink r:id="rId23" w:history="1">
              <w:r w:rsidRPr="00997E08">
                <w:rPr>
                  <w:rStyle w:val="Hyperlink"/>
                  <w:rFonts w:eastAsiaTheme="minorHAnsi"/>
                  <w:iCs/>
                  <w:kern w:val="2"/>
                  <w:szCs w:val="24"/>
                  <w14:ligatures w14:val="standardContextual"/>
                </w:rPr>
                <w:t>Australian Greenhouse Emissions Information System</w:t>
              </w:r>
              <w:r w:rsidRPr="00997E08">
                <w:rPr>
                  <w:rStyle w:val="Hyperlink"/>
                  <w:iCs/>
                  <w:szCs w:val="24"/>
                </w:rPr>
                <w:t xml:space="preserve"> (AEGIS)</w:t>
              </w:r>
            </w:hyperlink>
            <w:r w:rsidRPr="00997E08">
              <w:rPr>
                <w:iCs/>
                <w:color w:val="000000" w:themeColor="text1"/>
                <w:szCs w:val="24"/>
              </w:rPr>
              <w:t xml:space="preserve"> </w:t>
            </w:r>
          </w:p>
          <w:p w14:paraId="3711CB21" w14:textId="77777777" w:rsidR="00EB2DF4" w:rsidRPr="00997E08" w:rsidRDefault="00EB2DF4" w:rsidP="00791EAF">
            <w:pPr>
              <w:rPr>
                <w:iCs/>
                <w:szCs w:val="24"/>
              </w:rPr>
            </w:pPr>
          </w:p>
        </w:tc>
      </w:tr>
    </w:tbl>
    <w:p w14:paraId="6A43712F" w14:textId="77777777" w:rsidR="00EB2DF4" w:rsidRPr="001A2375" w:rsidRDefault="00EB2DF4" w:rsidP="00EB2DF4">
      <w:pPr>
        <w:rPr>
          <w:iCs/>
        </w:rPr>
      </w:pPr>
    </w:p>
    <w:p w14:paraId="385A0EFC" w14:textId="77777777" w:rsidR="00EB2DF4" w:rsidRDefault="00EB2DF4" w:rsidP="00EB2DF4"/>
    <w:p w14:paraId="71FDBD80" w14:textId="77777777" w:rsidR="00EB2DF4" w:rsidRPr="00B25A0B" w:rsidRDefault="00EB2DF4" w:rsidP="00B25A0B">
      <w:pPr>
        <w:pStyle w:val="ListParagraph"/>
        <w:numPr>
          <w:ilvl w:val="2"/>
          <w:numId w:val="10"/>
        </w:numPr>
      </w:pPr>
      <w:r>
        <w:t>Residential</w:t>
      </w:r>
      <w:r w:rsidRPr="000A0F79">
        <w:t xml:space="preserve"> Refrigerant Emissions</w:t>
      </w:r>
      <w:r>
        <w:t xml:space="preserve"> </w:t>
      </w:r>
      <w:r w:rsidRPr="00B25A0B">
        <w:t>are calculated using the following equation:</w:t>
      </w:r>
    </w:p>
    <w:p w14:paraId="2E5BBD2E" w14:textId="77777777" w:rsidR="00EB2DF4" w:rsidRPr="00B73E88" w:rsidRDefault="00C07373" w:rsidP="00EB2DF4">
      <w:pPr>
        <w:rPr>
          <w:rFonts w:ascii="Lato" w:hAnsi="Lato"/>
          <w:i/>
          <w:color w:val="000000" w:themeColor="text1"/>
          <w:sz w:val="22"/>
          <w:szCs w:val="22"/>
        </w:rPr>
      </w:pPr>
      <m:oMathPara>
        <m:oMath>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E</m:t>
              </m:r>
            </m:e>
            <m:sub>
              <m:r>
                <w:rPr>
                  <w:rFonts w:ascii="Cambria Math" w:hAnsi="Cambria Math"/>
                  <w:color w:val="000000" w:themeColor="text1"/>
                  <w:sz w:val="22"/>
                  <w:szCs w:val="22"/>
                </w:rPr>
                <m:t>ACT</m:t>
              </m:r>
            </m:sub>
            <m:sup>
              <m:r>
                <w:rPr>
                  <w:rFonts w:ascii="Cambria Math" w:hAnsi="Cambria Math"/>
                  <w:color w:val="000000" w:themeColor="text1"/>
                  <w:sz w:val="22"/>
                  <w:szCs w:val="22"/>
                </w:rPr>
                <m:t>RES</m:t>
              </m:r>
            </m:sup>
          </m:sSubSup>
          <m:r>
            <w:rPr>
              <w:rFonts w:ascii="Cambria Math" w:hAnsi="Cambria Math"/>
              <w:color w:val="000000" w:themeColor="text1"/>
              <w:sz w:val="22"/>
              <w:szCs w:val="22"/>
            </w:rPr>
            <m:t>=</m:t>
          </m:r>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El</m:t>
                      </m:r>
                    </m:e>
                    <m:sub>
                      <m:r>
                        <w:rPr>
                          <w:rFonts w:ascii="Cambria Math" w:hAnsi="Cambria Math"/>
                          <w:color w:val="000000" w:themeColor="text1"/>
                          <w:sz w:val="22"/>
                          <w:szCs w:val="22"/>
                        </w:rPr>
                        <m:t>ACT</m:t>
                      </m:r>
                    </m:sub>
                    <m:sup>
                      <m:r>
                        <w:rPr>
                          <w:rFonts w:ascii="Cambria Math" w:hAnsi="Cambria Math"/>
                          <w:color w:val="000000" w:themeColor="text1"/>
                          <w:sz w:val="22"/>
                          <w:szCs w:val="22"/>
                        </w:rPr>
                        <m:t>SC</m:t>
                      </m:r>
                    </m:sup>
                  </m:sSubSup>
                </m:num>
                <m:den>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El</m:t>
                      </m:r>
                    </m:e>
                    <m:sub>
                      <m:r>
                        <w:rPr>
                          <w:rFonts w:ascii="Cambria Math" w:hAnsi="Cambria Math"/>
                          <w:color w:val="000000" w:themeColor="text1"/>
                          <w:sz w:val="22"/>
                          <w:szCs w:val="22"/>
                        </w:rPr>
                        <m:t>AUS</m:t>
                      </m:r>
                    </m:sub>
                    <m:sup>
                      <m:r>
                        <w:rPr>
                          <w:rFonts w:ascii="Cambria Math" w:hAnsi="Cambria Math"/>
                          <w:color w:val="000000" w:themeColor="text1"/>
                          <w:sz w:val="22"/>
                          <w:szCs w:val="22"/>
                        </w:rPr>
                        <m:t>SC</m:t>
                      </m:r>
                    </m:sup>
                  </m:sSubSup>
                </m:den>
              </m:f>
            </m:e>
          </m:d>
          <m:r>
            <w:rPr>
              <w:rFonts w:ascii="Cambria Math" w:hAnsi="Cambria Math"/>
              <w:color w:val="000000" w:themeColor="text1"/>
              <w:sz w:val="22"/>
              <w:szCs w:val="22"/>
            </w:rPr>
            <m:t>×</m:t>
          </m:r>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R</m:t>
              </m:r>
            </m:e>
            <m:sub>
              <m:r>
                <w:rPr>
                  <w:rFonts w:ascii="Cambria Math" w:hAnsi="Cambria Math"/>
                  <w:color w:val="000000" w:themeColor="text1"/>
                  <w:sz w:val="22"/>
                  <w:szCs w:val="22"/>
                </w:rPr>
                <m:t>AUS</m:t>
              </m:r>
            </m:sub>
            <m:sup>
              <m:r>
                <w:rPr>
                  <w:rFonts w:ascii="Cambria Math" w:hAnsi="Cambria Math"/>
                  <w:color w:val="000000" w:themeColor="text1"/>
                  <w:sz w:val="22"/>
                  <w:szCs w:val="22"/>
                </w:rPr>
                <m:t>RES</m:t>
              </m:r>
              <m:r>
                <w:rPr>
                  <w:rFonts w:ascii="Cambria Math" w:hAnsi="Cambria Math"/>
                  <w:color w:val="000000" w:themeColor="text1"/>
                  <w:sz w:val="22"/>
                  <w:szCs w:val="22"/>
                </w:rPr>
                <m:t xml:space="preserve">, </m:t>
              </m:r>
              <m:r>
                <w:rPr>
                  <w:rFonts w:ascii="Cambria Math" w:hAnsi="Cambria Math"/>
                  <w:color w:val="000000" w:themeColor="text1"/>
                  <w:sz w:val="22"/>
                  <w:szCs w:val="22"/>
                </w:rPr>
                <m:t>AC</m:t>
              </m:r>
            </m:sup>
          </m:sSubSup>
          <m:r>
            <w:rPr>
              <w:rFonts w:ascii="Cambria Math" w:hAnsi="Cambria Math"/>
              <w:color w:val="000000" w:themeColor="text1"/>
              <w:sz w:val="22"/>
              <w:szCs w:val="22"/>
            </w:rPr>
            <m:t>+</m:t>
          </m:r>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El</m:t>
                      </m:r>
                    </m:e>
                    <m:sub>
                      <m:r>
                        <w:rPr>
                          <w:rFonts w:ascii="Cambria Math" w:hAnsi="Cambria Math"/>
                          <w:color w:val="000000" w:themeColor="text1"/>
                          <w:sz w:val="22"/>
                          <w:szCs w:val="22"/>
                        </w:rPr>
                        <m:t>ACT</m:t>
                      </m:r>
                    </m:sub>
                    <m:sup>
                      <m:r>
                        <w:rPr>
                          <w:rFonts w:ascii="Cambria Math" w:hAnsi="Cambria Math"/>
                          <w:color w:val="000000" w:themeColor="text1"/>
                          <w:sz w:val="22"/>
                          <w:szCs w:val="22"/>
                        </w:rPr>
                        <m:t>REF</m:t>
                      </m:r>
                    </m:sup>
                  </m:sSubSup>
                </m:num>
                <m:den>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El</m:t>
                      </m:r>
                    </m:e>
                    <m:sub>
                      <m:r>
                        <w:rPr>
                          <w:rFonts w:ascii="Cambria Math" w:hAnsi="Cambria Math"/>
                          <w:color w:val="000000" w:themeColor="text1"/>
                          <w:sz w:val="22"/>
                          <w:szCs w:val="22"/>
                        </w:rPr>
                        <m:t>AUS</m:t>
                      </m:r>
                    </m:sub>
                    <m:sup>
                      <m:r>
                        <w:rPr>
                          <w:rFonts w:ascii="Cambria Math" w:hAnsi="Cambria Math"/>
                          <w:color w:val="000000" w:themeColor="text1"/>
                          <w:sz w:val="22"/>
                          <w:szCs w:val="22"/>
                        </w:rPr>
                        <m:t>REF</m:t>
                      </m:r>
                    </m:sup>
                  </m:sSubSup>
                </m:den>
              </m:f>
            </m:e>
          </m:d>
          <m:r>
            <w:rPr>
              <w:rFonts w:ascii="Cambria Math" w:hAnsi="Cambria Math"/>
              <w:color w:val="000000" w:themeColor="text1"/>
              <w:sz w:val="22"/>
              <w:szCs w:val="22"/>
            </w:rPr>
            <m:t>×</m:t>
          </m:r>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R</m:t>
              </m:r>
            </m:e>
            <m:sub>
              <m:r>
                <w:rPr>
                  <w:rFonts w:ascii="Cambria Math" w:hAnsi="Cambria Math"/>
                  <w:color w:val="000000" w:themeColor="text1"/>
                  <w:sz w:val="22"/>
                  <w:szCs w:val="22"/>
                </w:rPr>
                <m:t>AUS</m:t>
              </m:r>
            </m:sub>
            <m:sup>
              <m:r>
                <w:rPr>
                  <w:rFonts w:ascii="Cambria Math" w:hAnsi="Cambria Math"/>
                  <w:color w:val="000000" w:themeColor="text1"/>
                  <w:sz w:val="22"/>
                  <w:szCs w:val="22"/>
                </w:rPr>
                <m:t>RES</m:t>
              </m:r>
              <m:r>
                <w:rPr>
                  <w:rFonts w:ascii="Cambria Math" w:hAnsi="Cambria Math"/>
                  <w:color w:val="000000" w:themeColor="text1"/>
                  <w:sz w:val="22"/>
                  <w:szCs w:val="22"/>
                </w:rPr>
                <m:t>,</m:t>
              </m:r>
              <m:r>
                <w:rPr>
                  <w:rFonts w:ascii="Cambria Math" w:hAnsi="Cambria Math"/>
                  <w:color w:val="000000" w:themeColor="text1"/>
                  <w:sz w:val="22"/>
                  <w:szCs w:val="22"/>
                </w:rPr>
                <m:t>REF</m:t>
              </m:r>
            </m:sup>
          </m:sSubSup>
        </m:oMath>
      </m:oMathPara>
    </w:p>
    <w:p w14:paraId="7C13951A" w14:textId="77777777" w:rsidR="00350933" w:rsidRDefault="00350933" w:rsidP="00EB2DF4">
      <w:pPr>
        <w:rPr>
          <w:iCs/>
          <w:szCs w:val="24"/>
        </w:rPr>
      </w:pPr>
    </w:p>
    <w:p w14:paraId="107553EC" w14:textId="2206DB30" w:rsidR="00EB2DF4" w:rsidRPr="006B2CB4" w:rsidRDefault="00EB2DF4" w:rsidP="00EB2DF4">
      <w:pPr>
        <w:rPr>
          <w:iCs/>
          <w:szCs w:val="24"/>
        </w:rPr>
      </w:pPr>
      <w:r w:rsidRPr="006B2CB4">
        <w:rPr>
          <w:iCs/>
          <w:szCs w:val="24"/>
        </w:rPr>
        <w:t>Where:</w:t>
      </w:r>
    </w:p>
    <w:p w14:paraId="00213FC8" w14:textId="77777777" w:rsidR="00EB2DF4" w:rsidRPr="006B2CB4" w:rsidRDefault="00C07373" w:rsidP="00EB2DF4">
      <w:pPr>
        <w:rPr>
          <w:iCs/>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E</m:t>
            </m:r>
          </m:e>
          <m:sub>
            <m:r>
              <m:rPr>
                <m:sty m:val="p"/>
              </m:rPr>
              <w:rPr>
                <w:rFonts w:ascii="Cambria Math" w:hAnsi="Cambria Math"/>
                <w:color w:val="000000" w:themeColor="text1"/>
                <w:szCs w:val="24"/>
              </w:rPr>
              <m:t>ACT</m:t>
            </m:r>
          </m:sub>
          <m:sup>
            <m:r>
              <m:rPr>
                <m:sty m:val="p"/>
              </m:rPr>
              <w:rPr>
                <w:rFonts w:ascii="Cambria Math" w:hAnsi="Cambria Math"/>
                <w:color w:val="000000" w:themeColor="text1"/>
                <w:szCs w:val="24"/>
              </w:rPr>
              <m:t>RES</m:t>
            </m:r>
          </m:sup>
        </m:sSubSup>
      </m:oMath>
      <w:r w:rsidR="00EB2DF4" w:rsidRPr="006B2CB4">
        <w:rPr>
          <w:rFonts w:eastAsiaTheme="minorEastAsia"/>
          <w:iCs/>
          <w:color w:val="000000" w:themeColor="text1"/>
          <w:szCs w:val="24"/>
        </w:rPr>
        <w:t xml:space="preserve"> is the emissions resulting from residential refrigerant processes in tonnes of </w:t>
      </w:r>
      <w:r w:rsidR="00EB2DF4" w:rsidRPr="006B2CB4">
        <w:rPr>
          <w:iCs/>
          <w:szCs w:val="24"/>
          <w:lang w:eastAsia="zh-TW"/>
        </w:rPr>
        <w:t>CO</w:t>
      </w:r>
      <w:r w:rsidR="00EB2DF4" w:rsidRPr="006B2CB4">
        <w:rPr>
          <w:iCs/>
          <w:szCs w:val="24"/>
          <w:vertAlign w:val="subscript"/>
          <w:lang w:eastAsia="zh-TW"/>
        </w:rPr>
        <w:t>2</w:t>
      </w:r>
      <w:r w:rsidR="00EB2DF4" w:rsidRPr="006B2CB4">
        <w:rPr>
          <w:iCs/>
          <w:szCs w:val="24"/>
          <w:lang w:eastAsia="zh-TW"/>
        </w:rPr>
        <w:t>-e.</w:t>
      </w:r>
    </w:p>
    <w:p w14:paraId="1698943B" w14:textId="77777777" w:rsidR="00EB2DF4" w:rsidRPr="006B2CB4" w:rsidRDefault="00C07373" w:rsidP="00EB2DF4">
      <w:pPr>
        <w:rPr>
          <w:iCs/>
          <w:color w:val="000000" w:themeColor="text1"/>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El</m:t>
            </m:r>
          </m:e>
          <m:sub>
            <m:r>
              <m:rPr>
                <m:sty m:val="p"/>
              </m:rPr>
              <w:rPr>
                <w:rFonts w:ascii="Cambria Math" w:hAnsi="Cambria Math"/>
                <w:color w:val="000000" w:themeColor="text1"/>
                <w:szCs w:val="24"/>
              </w:rPr>
              <m:t>ACT</m:t>
            </m:r>
          </m:sub>
          <m:sup>
            <m:r>
              <m:rPr>
                <m:sty m:val="p"/>
              </m:rPr>
              <w:rPr>
                <w:rFonts w:ascii="Cambria Math" w:hAnsi="Cambria Math"/>
                <w:color w:val="000000" w:themeColor="text1"/>
                <w:szCs w:val="24"/>
              </w:rPr>
              <m:t>SC</m:t>
            </m:r>
          </m:sup>
        </m:sSubSup>
      </m:oMath>
      <w:r w:rsidR="00EB2DF4" w:rsidRPr="006B2CB4">
        <w:rPr>
          <w:rFonts w:ascii="Lato" w:hAnsi="Lato"/>
          <w:iCs/>
          <w:color w:val="000000" w:themeColor="text1"/>
          <w:szCs w:val="24"/>
        </w:rPr>
        <w:t xml:space="preserve"> </w:t>
      </w:r>
      <w:r w:rsidR="00EB2DF4" w:rsidRPr="006B2CB4">
        <w:rPr>
          <w:rFonts w:ascii="Lato" w:eastAsia="MS Mincho" w:hAnsi="Lato"/>
          <w:iCs/>
          <w:color w:val="000000" w:themeColor="text1"/>
          <w:szCs w:val="24"/>
        </w:rPr>
        <w:t>&amp;</w:t>
      </w:r>
      <w:r w:rsidR="00EB2DF4" w:rsidRPr="006B2CB4">
        <w:rPr>
          <w:rFonts w:ascii="Lato" w:hAnsi="Lato"/>
          <w:iCs/>
          <w:color w:val="000000" w:themeColor="text1"/>
          <w:szCs w:val="24"/>
        </w:rPr>
        <w:t xml:space="preserve"> </w:t>
      </w: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El</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SC</m:t>
            </m:r>
          </m:sup>
        </m:sSubSup>
      </m:oMath>
      <w:r w:rsidR="00EB2DF4" w:rsidRPr="006B2CB4">
        <w:rPr>
          <w:rFonts w:ascii="Lato" w:eastAsiaTheme="minorEastAsia" w:hAnsi="Lato"/>
          <w:iCs/>
          <w:color w:val="000000" w:themeColor="text1"/>
          <w:szCs w:val="24"/>
        </w:rPr>
        <w:t xml:space="preserve"> </w:t>
      </w:r>
      <w:r w:rsidR="00EB2DF4" w:rsidRPr="006B2CB4">
        <w:rPr>
          <w:rFonts w:eastAsiaTheme="minorEastAsia"/>
          <w:iCs/>
          <w:szCs w:val="24"/>
          <w:lang w:val="en-US" w:eastAsia="zh-TW"/>
        </w:rPr>
        <w:t>is the residential space conditioning electricity use in MWh.</w:t>
      </w:r>
    </w:p>
    <w:p w14:paraId="767B543A" w14:textId="77777777" w:rsidR="00EB2DF4" w:rsidRPr="006B2CB4" w:rsidRDefault="00C07373" w:rsidP="00EB2DF4">
      <w:pPr>
        <w:rPr>
          <w:iCs/>
          <w:szCs w:val="24"/>
          <w:lang w:eastAsia="zh-TW"/>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R</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RES, AC</m:t>
            </m:r>
          </m:sup>
        </m:sSubSup>
      </m:oMath>
      <w:r w:rsidR="00EB2DF4" w:rsidRPr="006B2CB4">
        <w:rPr>
          <w:rFonts w:eastAsiaTheme="minorEastAsia"/>
          <w:iCs/>
          <w:color w:val="000000" w:themeColor="text1"/>
          <w:szCs w:val="24"/>
        </w:rPr>
        <w:t xml:space="preserve"> </w:t>
      </w:r>
      <w:r w:rsidR="00EB2DF4" w:rsidRPr="006B2CB4">
        <w:rPr>
          <w:rFonts w:eastAsiaTheme="minorEastAsia"/>
          <w:iCs/>
          <w:szCs w:val="24"/>
          <w:lang w:val="en-US" w:eastAsia="zh-TW"/>
        </w:rPr>
        <w:t>is the national total residential air conditioning emissions in tonnes of CO2-e.</w:t>
      </w:r>
    </w:p>
    <w:p w14:paraId="745B3780" w14:textId="77777777" w:rsidR="00EB2DF4" w:rsidRPr="006B2CB4" w:rsidRDefault="00C07373" w:rsidP="00EB2DF4">
      <w:pPr>
        <w:rPr>
          <w:iCs/>
          <w:color w:val="000000" w:themeColor="text1"/>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El</m:t>
            </m:r>
          </m:e>
          <m:sub>
            <m:r>
              <m:rPr>
                <m:sty m:val="p"/>
              </m:rPr>
              <w:rPr>
                <w:rFonts w:ascii="Cambria Math" w:hAnsi="Cambria Math"/>
                <w:color w:val="000000" w:themeColor="text1"/>
                <w:szCs w:val="24"/>
              </w:rPr>
              <m:t>ACT</m:t>
            </m:r>
          </m:sub>
          <m:sup>
            <m:r>
              <m:rPr>
                <m:sty m:val="p"/>
              </m:rPr>
              <w:rPr>
                <w:rFonts w:ascii="Cambria Math" w:hAnsi="Cambria Math"/>
                <w:color w:val="000000" w:themeColor="text1"/>
                <w:szCs w:val="24"/>
              </w:rPr>
              <m:t>REF</m:t>
            </m:r>
          </m:sup>
        </m:sSubSup>
      </m:oMath>
      <w:r w:rsidR="00EB2DF4" w:rsidRPr="006B2CB4">
        <w:rPr>
          <w:rFonts w:ascii="Lato" w:eastAsia="MS Mincho" w:hAnsi="Lato"/>
          <w:iCs/>
          <w:color w:val="000000" w:themeColor="text1"/>
          <w:szCs w:val="24"/>
        </w:rPr>
        <w:t xml:space="preserve"> &amp; </w:t>
      </w: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El</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REF</m:t>
            </m:r>
          </m:sup>
        </m:sSubSup>
      </m:oMath>
      <w:r w:rsidR="00EB2DF4" w:rsidRPr="006B2CB4">
        <w:rPr>
          <w:rFonts w:ascii="Lato" w:eastAsia="MS Mincho" w:hAnsi="Lato"/>
          <w:iCs/>
          <w:color w:val="000000" w:themeColor="text1"/>
          <w:szCs w:val="24"/>
        </w:rPr>
        <w:t xml:space="preserve"> </w:t>
      </w:r>
      <w:r w:rsidR="00EB2DF4" w:rsidRPr="006B2CB4">
        <w:rPr>
          <w:rFonts w:eastAsiaTheme="minorEastAsia"/>
          <w:iCs/>
          <w:szCs w:val="24"/>
          <w:lang w:val="en-US" w:eastAsia="zh-TW"/>
        </w:rPr>
        <w:t>is the residential refrigeration electricity use in MWh.</w:t>
      </w:r>
    </w:p>
    <w:p w14:paraId="6A6D1445" w14:textId="77777777" w:rsidR="00EB2DF4" w:rsidRPr="006B2CB4" w:rsidRDefault="00C07373" w:rsidP="00EB2DF4">
      <w:pPr>
        <w:rPr>
          <w:iCs/>
          <w:color w:val="000000" w:themeColor="text1"/>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R</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RES,REF</m:t>
            </m:r>
          </m:sup>
        </m:sSubSup>
      </m:oMath>
      <w:r w:rsidR="00EB2DF4" w:rsidRPr="006B2CB4">
        <w:rPr>
          <w:rFonts w:eastAsiaTheme="minorEastAsia"/>
          <w:iCs/>
          <w:color w:val="000000" w:themeColor="text1"/>
          <w:szCs w:val="24"/>
        </w:rPr>
        <w:t xml:space="preserve"> </w:t>
      </w:r>
      <w:r w:rsidR="00EB2DF4" w:rsidRPr="006B2CB4">
        <w:rPr>
          <w:rFonts w:eastAsiaTheme="minorEastAsia"/>
          <w:iCs/>
          <w:szCs w:val="24"/>
          <w:lang w:val="en-US" w:eastAsia="zh-TW"/>
        </w:rPr>
        <w:t>is the national total residential refrigeration emissions in tonnes of CO2-e.</w:t>
      </w:r>
    </w:p>
    <w:p w14:paraId="75AF951F" w14:textId="77777777" w:rsidR="00EB2DF4" w:rsidRDefault="00EB2DF4" w:rsidP="00EB2DF4">
      <w:pPr>
        <w:rPr>
          <w:iCs/>
          <w:color w:val="000000" w:themeColor="text1"/>
        </w:rPr>
      </w:pPr>
    </w:p>
    <w:p w14:paraId="6BF8C257" w14:textId="77777777" w:rsidR="00EB2DF4" w:rsidRPr="006B2CB4" w:rsidRDefault="00EB2DF4" w:rsidP="00EB2DF4">
      <w:pPr>
        <w:rPr>
          <w:iCs/>
          <w:szCs w:val="24"/>
        </w:rPr>
      </w:pPr>
      <w:r w:rsidRPr="006B2CB4">
        <w:rPr>
          <w:iCs/>
          <w:szCs w:val="24"/>
        </w:rPr>
        <w:t>Data 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6303"/>
      </w:tblGrid>
      <w:tr w:rsidR="00EB2DF4" w:rsidRPr="006B2CB4" w14:paraId="15A6C544" w14:textId="77777777" w:rsidTr="00791EAF">
        <w:tc>
          <w:tcPr>
            <w:tcW w:w="2122" w:type="dxa"/>
          </w:tcPr>
          <w:p w14:paraId="41447C04" w14:textId="77777777" w:rsidR="00EB2DF4" w:rsidRPr="006B2CB4" w:rsidRDefault="00C07373" w:rsidP="00791EAF">
            <w:pPr>
              <w:rPr>
                <w:rFonts w:ascii="Lato" w:hAnsi="Lato"/>
                <w:iCs/>
                <w:color w:val="000000" w:themeColor="text1"/>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El</m:t>
                  </m:r>
                </m:e>
                <m:sub>
                  <m:r>
                    <m:rPr>
                      <m:sty m:val="p"/>
                    </m:rPr>
                    <w:rPr>
                      <w:rFonts w:ascii="Cambria Math" w:hAnsi="Cambria Math"/>
                      <w:color w:val="000000" w:themeColor="text1"/>
                      <w:szCs w:val="24"/>
                    </w:rPr>
                    <m:t>ACT</m:t>
                  </m:r>
                </m:sub>
                <m:sup>
                  <m:r>
                    <m:rPr>
                      <m:sty m:val="p"/>
                    </m:rPr>
                    <w:rPr>
                      <w:rFonts w:ascii="Cambria Math" w:hAnsi="Cambria Math"/>
                      <w:color w:val="000000" w:themeColor="text1"/>
                      <w:szCs w:val="24"/>
                    </w:rPr>
                    <m:t>SC</m:t>
                  </m:r>
                </m:sup>
              </m:sSubSup>
            </m:oMath>
            <w:r w:rsidR="00EB2DF4" w:rsidRPr="006B2CB4">
              <w:rPr>
                <w:rFonts w:ascii="Lato" w:hAnsi="Lato"/>
                <w:iCs/>
                <w:color w:val="000000" w:themeColor="text1"/>
                <w:szCs w:val="24"/>
              </w:rPr>
              <w:t xml:space="preserve"> </w:t>
            </w:r>
            <w:r w:rsidR="00EB2DF4" w:rsidRPr="006B2CB4">
              <w:rPr>
                <w:rFonts w:ascii="Lato" w:eastAsia="MS Mincho" w:hAnsi="Lato"/>
                <w:iCs/>
                <w:color w:val="000000" w:themeColor="text1"/>
                <w:szCs w:val="24"/>
              </w:rPr>
              <w:t>&amp;</w:t>
            </w:r>
            <w:r w:rsidR="00EB2DF4" w:rsidRPr="006B2CB4">
              <w:rPr>
                <w:rFonts w:ascii="Lato" w:hAnsi="Lato"/>
                <w:iCs/>
                <w:color w:val="000000" w:themeColor="text1"/>
                <w:szCs w:val="24"/>
              </w:rPr>
              <w:t xml:space="preserve"> </w:t>
            </w: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El</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SC</m:t>
                  </m:r>
                </m:sup>
              </m:sSubSup>
            </m:oMath>
          </w:p>
          <w:p w14:paraId="7B567B65" w14:textId="77777777" w:rsidR="00EB2DF4" w:rsidRPr="006B2CB4" w:rsidRDefault="00EB2DF4" w:rsidP="00791EAF">
            <w:pPr>
              <w:rPr>
                <w:iCs/>
                <w:color w:val="000000" w:themeColor="text1"/>
                <w:szCs w:val="24"/>
              </w:rPr>
            </w:pPr>
          </w:p>
        </w:tc>
        <w:tc>
          <w:tcPr>
            <w:tcW w:w="6894" w:type="dxa"/>
          </w:tcPr>
          <w:p w14:paraId="12605B99" w14:textId="22395B9F" w:rsidR="00EB2DF4" w:rsidRPr="006B2CB4" w:rsidRDefault="00EB2DF4" w:rsidP="00791EAF">
            <w:pPr>
              <w:rPr>
                <w:iCs/>
                <w:color w:val="000000" w:themeColor="text1"/>
                <w:szCs w:val="24"/>
              </w:rPr>
            </w:pPr>
            <w:hyperlink r:id="rId24" w:history="1">
              <w:r w:rsidRPr="006B2CB4">
                <w:rPr>
                  <w:rStyle w:val="Hyperlink"/>
                  <w:rFonts w:eastAsiaTheme="minorHAnsi"/>
                  <w:iCs/>
                  <w:kern w:val="2"/>
                  <w:szCs w:val="24"/>
                  <w14:ligatures w14:val="standardContextual"/>
                </w:rPr>
                <w:t>2021 Residential Baseline Study for Australia and New Zealand for 2000 to 2040</w:t>
              </w:r>
            </w:hyperlink>
          </w:p>
        </w:tc>
      </w:tr>
      <w:tr w:rsidR="00EB2DF4" w:rsidRPr="006B2CB4" w14:paraId="5438CD5C" w14:textId="77777777" w:rsidTr="00791EAF">
        <w:tc>
          <w:tcPr>
            <w:tcW w:w="2122" w:type="dxa"/>
          </w:tcPr>
          <w:p w14:paraId="39EA7C86" w14:textId="77777777" w:rsidR="00EB2DF4" w:rsidRPr="006B2CB4" w:rsidRDefault="00C07373" w:rsidP="00791EAF">
            <w:pPr>
              <w:rPr>
                <w:iCs/>
                <w:color w:val="000000" w:themeColor="text1"/>
                <w:szCs w:val="24"/>
              </w:rPr>
            </w:pPr>
            <m:oMathPara>
              <m:oMathParaPr>
                <m:jc m:val="left"/>
              </m:oMathPara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R</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RES, AC</m:t>
                    </m:r>
                  </m:sup>
                </m:sSubSup>
              </m:oMath>
            </m:oMathPara>
          </w:p>
          <w:p w14:paraId="73B7EAB5" w14:textId="77777777" w:rsidR="00EB2DF4" w:rsidRPr="006B2CB4" w:rsidRDefault="00EB2DF4" w:rsidP="00791EAF">
            <w:pPr>
              <w:rPr>
                <w:iCs/>
                <w:color w:val="000000" w:themeColor="text1"/>
                <w:szCs w:val="24"/>
              </w:rPr>
            </w:pPr>
          </w:p>
        </w:tc>
        <w:tc>
          <w:tcPr>
            <w:tcW w:w="6894" w:type="dxa"/>
          </w:tcPr>
          <w:p w14:paraId="236E2972" w14:textId="2C0CF8DE" w:rsidR="00EB2DF4" w:rsidRPr="006B2CB4" w:rsidRDefault="00EB2DF4" w:rsidP="00791EAF">
            <w:pPr>
              <w:rPr>
                <w:iCs/>
                <w:color w:val="000000" w:themeColor="text1"/>
                <w:szCs w:val="24"/>
              </w:rPr>
            </w:pPr>
            <w:hyperlink r:id="rId25" w:history="1">
              <w:r w:rsidRPr="006B2CB4">
                <w:rPr>
                  <w:rStyle w:val="Hyperlink"/>
                  <w:rFonts w:eastAsiaTheme="minorHAnsi"/>
                  <w:iCs/>
                  <w:kern w:val="2"/>
                  <w:szCs w:val="24"/>
                  <w14:ligatures w14:val="standardContextual"/>
                </w:rPr>
                <w:t>Australian Greenhouse Emissions Information System</w:t>
              </w:r>
              <w:r w:rsidRPr="006B2CB4">
                <w:rPr>
                  <w:rStyle w:val="Hyperlink"/>
                  <w:iCs/>
                  <w:szCs w:val="24"/>
                </w:rPr>
                <w:t xml:space="preserve"> (AEGIS)</w:t>
              </w:r>
            </w:hyperlink>
            <w:r w:rsidRPr="006B2CB4">
              <w:rPr>
                <w:iCs/>
                <w:color w:val="000000" w:themeColor="text1"/>
                <w:szCs w:val="24"/>
              </w:rPr>
              <w:t xml:space="preserve"> </w:t>
            </w:r>
          </w:p>
        </w:tc>
      </w:tr>
      <w:tr w:rsidR="00EB2DF4" w:rsidRPr="006B2CB4" w14:paraId="524625C9" w14:textId="77777777" w:rsidTr="00791EAF">
        <w:tc>
          <w:tcPr>
            <w:tcW w:w="2122" w:type="dxa"/>
          </w:tcPr>
          <w:p w14:paraId="6B5822F7" w14:textId="1F74E3D0" w:rsidR="00EB2DF4" w:rsidRPr="006B2CB4" w:rsidRDefault="00C07373" w:rsidP="00791EAF">
            <w:pPr>
              <w:rPr>
                <w:rFonts w:eastAsia="MS Mincho"/>
                <w:iCs/>
                <w:color w:val="000000" w:themeColor="text1"/>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GFA</m:t>
                  </m:r>
                </m:e>
                <m:sub>
                  <m:r>
                    <m:rPr>
                      <m:sty m:val="p"/>
                    </m:rPr>
                    <w:rPr>
                      <w:rFonts w:ascii="Cambria Math" w:hAnsi="Cambria Math"/>
                      <w:color w:val="000000" w:themeColor="text1"/>
                      <w:szCs w:val="24"/>
                    </w:rPr>
                    <m:t>ACT</m:t>
                  </m:r>
                </m:sub>
                <m:sup>
                  <m:r>
                    <m:rPr>
                      <m:sty m:val="p"/>
                    </m:rPr>
                    <w:rPr>
                      <w:rFonts w:ascii="Cambria Math" w:hAnsi="Cambria Math"/>
                      <w:color w:val="000000" w:themeColor="text1"/>
                      <w:szCs w:val="24"/>
                    </w:rPr>
                    <m:t>REF</m:t>
                  </m:r>
                </m:sup>
              </m:sSubSup>
            </m:oMath>
            <w:r w:rsidR="00EB2DF4" w:rsidRPr="006B2CB4">
              <w:rPr>
                <w:rFonts w:eastAsia="MS Mincho"/>
                <w:iCs/>
                <w:color w:val="000000" w:themeColor="text1"/>
                <w:szCs w:val="24"/>
              </w:rPr>
              <w:t xml:space="preserve"> &amp; </w:t>
            </w: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GFA</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REF</m:t>
                  </m:r>
                </m:sup>
              </m:sSubSup>
            </m:oMath>
          </w:p>
        </w:tc>
        <w:tc>
          <w:tcPr>
            <w:tcW w:w="6894" w:type="dxa"/>
          </w:tcPr>
          <w:p w14:paraId="1EF258D2" w14:textId="76D2756C" w:rsidR="00EB2DF4" w:rsidRPr="006B2CB4" w:rsidRDefault="00EB2DF4" w:rsidP="00791EAF">
            <w:pPr>
              <w:rPr>
                <w:iCs/>
                <w:color w:val="000000" w:themeColor="text1"/>
                <w:szCs w:val="24"/>
              </w:rPr>
            </w:pPr>
            <w:hyperlink r:id="rId26" w:history="1">
              <w:r w:rsidRPr="006B2CB4">
                <w:rPr>
                  <w:rStyle w:val="Hyperlink"/>
                  <w:rFonts w:eastAsiaTheme="minorHAnsi"/>
                  <w:iCs/>
                  <w:kern w:val="2"/>
                  <w:szCs w:val="24"/>
                  <w14:ligatures w14:val="standardContextual"/>
                </w:rPr>
                <w:t>2021 Residential Baseline Study for Australia and New Zealand for 2000 to 2040</w:t>
              </w:r>
            </w:hyperlink>
          </w:p>
        </w:tc>
      </w:tr>
      <w:tr w:rsidR="00EB2DF4" w:rsidRPr="006B2CB4" w14:paraId="40900FEF" w14:textId="77777777" w:rsidTr="00791EAF">
        <w:tc>
          <w:tcPr>
            <w:tcW w:w="2122" w:type="dxa"/>
          </w:tcPr>
          <w:p w14:paraId="68248462" w14:textId="77777777" w:rsidR="00EB2DF4" w:rsidRPr="006B2CB4" w:rsidRDefault="00C07373" w:rsidP="00791EAF">
            <w:pPr>
              <w:rPr>
                <w:iCs/>
                <w:szCs w:val="24"/>
                <w:lang w:val="en-US" w:eastAsia="zh-TW"/>
              </w:rPr>
            </w:pPr>
            <m:oMathPara>
              <m:oMathParaPr>
                <m:jc m:val="left"/>
              </m:oMathParaPr>
              <m:oMath>
                <m:sSubSup>
                  <m:sSubSupPr>
                    <m:ctrlPr>
                      <w:rPr>
                        <w:rFonts w:ascii="Cambria Math" w:hAnsi="Cambria Math"/>
                        <w:iCs/>
                        <w:szCs w:val="24"/>
                        <w:lang w:val="en-US" w:eastAsia="zh-TW"/>
                      </w:rPr>
                    </m:ctrlPr>
                  </m:sSubSupPr>
                  <m:e>
                    <m:r>
                      <m:rPr>
                        <m:sty m:val="p"/>
                      </m:rPr>
                      <w:rPr>
                        <w:rFonts w:ascii="Cambria Math" w:hAnsi="Cambria Math"/>
                        <w:szCs w:val="24"/>
                        <w:lang w:val="en-US" w:eastAsia="zh-TW"/>
                      </w:rPr>
                      <m:t>R</m:t>
                    </m:r>
                  </m:e>
                  <m:sub>
                    <m:r>
                      <m:rPr>
                        <m:sty m:val="p"/>
                      </m:rPr>
                      <w:rPr>
                        <w:rFonts w:ascii="Cambria Math" w:hAnsi="Cambria Math"/>
                        <w:szCs w:val="24"/>
                        <w:lang w:val="en-US" w:eastAsia="zh-TW"/>
                      </w:rPr>
                      <m:t>AUS</m:t>
                    </m:r>
                  </m:sub>
                  <m:sup>
                    <m:r>
                      <m:rPr>
                        <m:sty m:val="p"/>
                      </m:rPr>
                      <w:rPr>
                        <w:rFonts w:ascii="Cambria Math" w:hAnsi="Cambria Math"/>
                        <w:szCs w:val="24"/>
                        <w:lang w:val="en-US" w:eastAsia="zh-TW"/>
                      </w:rPr>
                      <m:t>C&amp;I,REF</m:t>
                    </m:r>
                  </m:sup>
                </m:sSubSup>
              </m:oMath>
            </m:oMathPara>
          </w:p>
          <w:p w14:paraId="5BF780D0" w14:textId="77777777" w:rsidR="00EB2DF4" w:rsidRPr="006B2CB4" w:rsidRDefault="00EB2DF4" w:rsidP="00791EAF">
            <w:pPr>
              <w:rPr>
                <w:iCs/>
                <w:color w:val="000000" w:themeColor="text1"/>
                <w:szCs w:val="24"/>
              </w:rPr>
            </w:pPr>
          </w:p>
        </w:tc>
        <w:tc>
          <w:tcPr>
            <w:tcW w:w="6894" w:type="dxa"/>
          </w:tcPr>
          <w:p w14:paraId="411583E7" w14:textId="77777777" w:rsidR="00EB2DF4" w:rsidRPr="006B2CB4" w:rsidRDefault="00EB2DF4" w:rsidP="00791EAF">
            <w:pPr>
              <w:rPr>
                <w:iCs/>
                <w:color w:val="000000" w:themeColor="text1"/>
                <w:szCs w:val="24"/>
              </w:rPr>
            </w:pPr>
            <w:hyperlink r:id="rId27" w:history="1">
              <w:r w:rsidRPr="006B2CB4">
                <w:rPr>
                  <w:rStyle w:val="Hyperlink"/>
                  <w:rFonts w:eastAsiaTheme="minorHAnsi"/>
                  <w:iCs/>
                  <w:kern w:val="2"/>
                  <w:szCs w:val="24"/>
                  <w14:ligatures w14:val="standardContextual"/>
                </w:rPr>
                <w:t>Australian Greenhouse Emissions Information System</w:t>
              </w:r>
              <w:r w:rsidRPr="006B2CB4">
                <w:rPr>
                  <w:rStyle w:val="Hyperlink"/>
                  <w:iCs/>
                  <w:szCs w:val="24"/>
                </w:rPr>
                <w:t xml:space="preserve"> (AEGIS)</w:t>
              </w:r>
            </w:hyperlink>
            <w:r w:rsidRPr="006B2CB4">
              <w:rPr>
                <w:iCs/>
                <w:color w:val="000000" w:themeColor="text1"/>
                <w:szCs w:val="24"/>
              </w:rPr>
              <w:t xml:space="preserve"> </w:t>
            </w:r>
          </w:p>
          <w:p w14:paraId="717214AC" w14:textId="77777777" w:rsidR="00EB2DF4" w:rsidRPr="006B2CB4" w:rsidRDefault="00EB2DF4" w:rsidP="00791EAF">
            <w:pPr>
              <w:rPr>
                <w:iCs/>
                <w:color w:val="000000" w:themeColor="text1"/>
                <w:szCs w:val="24"/>
              </w:rPr>
            </w:pPr>
          </w:p>
        </w:tc>
      </w:tr>
    </w:tbl>
    <w:p w14:paraId="71C00AA1" w14:textId="77777777" w:rsidR="00EB2DF4" w:rsidRDefault="00EB2DF4" w:rsidP="00EB2DF4">
      <w:pPr>
        <w:rPr>
          <w:iCs/>
          <w:color w:val="000000" w:themeColor="text1"/>
        </w:rPr>
      </w:pPr>
    </w:p>
    <w:p w14:paraId="6F64B547" w14:textId="77777777" w:rsidR="00EB2DF4" w:rsidRDefault="00EB2DF4" w:rsidP="00EB2DF4">
      <w:pPr>
        <w:rPr>
          <w:iCs/>
          <w:color w:val="000000" w:themeColor="text1"/>
        </w:rPr>
      </w:pPr>
    </w:p>
    <w:p w14:paraId="058B4920" w14:textId="77777777" w:rsidR="00EB2DF4" w:rsidRDefault="00EB2DF4" w:rsidP="00B25A0B">
      <w:pPr>
        <w:pStyle w:val="ListParagraph"/>
        <w:numPr>
          <w:ilvl w:val="2"/>
          <w:numId w:val="10"/>
        </w:numPr>
      </w:pPr>
      <w:r w:rsidRPr="00B25A0B">
        <w:t>Mobile Refrigerant Emissions are calculated using the following equation:</w:t>
      </w:r>
    </w:p>
    <w:p w14:paraId="4B810C7E" w14:textId="77777777" w:rsidR="00EB2DF4" w:rsidRDefault="00EB2DF4" w:rsidP="00EB2DF4"/>
    <w:p w14:paraId="30C91CA2" w14:textId="77777777" w:rsidR="00EB2DF4" w:rsidRPr="00BB1315" w:rsidRDefault="00C07373" w:rsidP="00EB2DF4">
      <w:pPr>
        <w:rPr>
          <w:rFonts w:ascii="Lato" w:hAnsi="Lato"/>
          <w:i/>
          <w:color w:val="000000" w:themeColor="text1"/>
          <w:sz w:val="22"/>
          <w:szCs w:val="22"/>
        </w:rPr>
      </w:pPr>
      <m:oMathPara>
        <m:oMath>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E</m:t>
              </m:r>
            </m:e>
            <m:sub>
              <m:r>
                <w:rPr>
                  <w:rFonts w:ascii="Cambria Math" w:hAnsi="Cambria Math"/>
                  <w:color w:val="000000" w:themeColor="text1"/>
                  <w:sz w:val="22"/>
                  <w:szCs w:val="22"/>
                </w:rPr>
                <m:t>ACT</m:t>
              </m:r>
            </m:sub>
            <m:sup>
              <m:r>
                <w:rPr>
                  <w:rFonts w:ascii="Cambria Math" w:hAnsi="Cambria Math"/>
                  <w:color w:val="000000" w:themeColor="text1"/>
                  <w:sz w:val="22"/>
                  <w:szCs w:val="22"/>
                </w:rPr>
                <m:t>Ve</m:t>
              </m:r>
              <m:r>
                <w:rPr>
                  <w:rFonts w:ascii="Cambria Math" w:hAnsi="Cambria Math"/>
                  <w:color w:val="000000" w:themeColor="text1"/>
                  <w:sz w:val="22"/>
                  <w:szCs w:val="22"/>
                </w:rPr>
                <m:t>h</m:t>
              </m:r>
            </m:sup>
          </m:sSubSup>
          <m:r>
            <w:rPr>
              <w:rFonts w:ascii="Cambria Math" w:hAnsi="Cambria Math"/>
              <w:color w:val="000000" w:themeColor="text1"/>
              <w:sz w:val="22"/>
              <w:szCs w:val="22"/>
            </w:rPr>
            <m:t>=</m:t>
          </m:r>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S</m:t>
                      </m:r>
                    </m:e>
                    <m:sub>
                      <m:r>
                        <w:rPr>
                          <w:rFonts w:ascii="Cambria Math" w:hAnsi="Cambria Math"/>
                          <w:color w:val="000000" w:themeColor="text1"/>
                          <w:sz w:val="22"/>
                          <w:szCs w:val="22"/>
                        </w:rPr>
                        <m:t>AUS</m:t>
                      </m:r>
                    </m:sub>
                    <m:sup>
                      <m:r>
                        <w:rPr>
                          <w:rFonts w:ascii="Cambria Math" w:hAnsi="Cambria Math"/>
                          <w:color w:val="000000" w:themeColor="text1"/>
                          <w:sz w:val="22"/>
                          <w:szCs w:val="22"/>
                        </w:rPr>
                        <m:t>LV</m:t>
                      </m:r>
                    </m:sup>
                  </m:sSubSup>
                </m:num>
                <m:den>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N</m:t>
                      </m:r>
                    </m:e>
                    <m:sub>
                      <m:r>
                        <w:rPr>
                          <w:rFonts w:ascii="Cambria Math" w:hAnsi="Cambria Math"/>
                          <w:color w:val="000000" w:themeColor="text1"/>
                          <w:sz w:val="22"/>
                          <w:szCs w:val="22"/>
                        </w:rPr>
                        <m:t>AUS</m:t>
                      </m:r>
                    </m:sub>
                    <m:sup>
                      <m:r>
                        <w:rPr>
                          <w:rFonts w:ascii="Cambria Math" w:hAnsi="Cambria Math"/>
                          <w:color w:val="000000" w:themeColor="text1"/>
                          <w:sz w:val="22"/>
                          <w:szCs w:val="22"/>
                        </w:rPr>
                        <m:t>LV</m:t>
                      </m:r>
                    </m:sup>
                  </m:sSubSup>
                </m:den>
              </m:f>
            </m:e>
          </m:d>
          <m:r>
            <w:rPr>
              <w:rFonts w:ascii="Cambria Math" w:hAnsi="Cambria Math"/>
              <w:color w:val="000000" w:themeColor="text1"/>
              <w:sz w:val="22"/>
              <w:szCs w:val="22"/>
            </w:rPr>
            <m:t>×0.084×</m:t>
          </m:r>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N</m:t>
              </m:r>
            </m:e>
            <m:sub>
              <m:r>
                <w:rPr>
                  <w:rFonts w:ascii="Cambria Math" w:hAnsi="Cambria Math"/>
                  <w:color w:val="000000" w:themeColor="text1"/>
                  <w:sz w:val="22"/>
                  <w:szCs w:val="22"/>
                </w:rPr>
                <m:t>ACT</m:t>
              </m:r>
            </m:sub>
            <m:sup>
              <m:r>
                <w:rPr>
                  <w:rFonts w:ascii="Cambria Math" w:hAnsi="Cambria Math"/>
                  <w:color w:val="000000" w:themeColor="text1"/>
                  <w:sz w:val="22"/>
                  <w:szCs w:val="22"/>
                </w:rPr>
                <m:t>LV</m:t>
              </m:r>
            </m:sup>
          </m:sSubSup>
          <m:r>
            <w:rPr>
              <w:rFonts w:ascii="Cambria Math" w:hAnsi="Cambria Math"/>
              <w:color w:val="000000" w:themeColor="text1"/>
              <w:sz w:val="22"/>
              <w:szCs w:val="22"/>
            </w:rPr>
            <m:t>+</m:t>
          </m:r>
          <m:d>
            <m:dPr>
              <m:ctrlPr>
                <w:rPr>
                  <w:rFonts w:ascii="Cambria Math" w:hAnsi="Cambria Math"/>
                  <w:i/>
                  <w:color w:val="000000" w:themeColor="text1"/>
                  <w:sz w:val="22"/>
                  <w:szCs w:val="22"/>
                </w:rPr>
              </m:ctrlPr>
            </m:dPr>
            <m:e>
              <m:f>
                <m:fPr>
                  <m:ctrlPr>
                    <w:rPr>
                      <w:rFonts w:ascii="Cambria Math" w:hAnsi="Cambria Math"/>
                      <w:i/>
                      <w:color w:val="000000" w:themeColor="text1"/>
                      <w:sz w:val="22"/>
                      <w:szCs w:val="22"/>
                    </w:rPr>
                  </m:ctrlPr>
                </m:fPr>
                <m:num>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S</m:t>
                      </m:r>
                    </m:e>
                    <m:sub>
                      <m:r>
                        <w:rPr>
                          <w:rFonts w:ascii="Cambria Math" w:hAnsi="Cambria Math"/>
                          <w:color w:val="000000" w:themeColor="text1"/>
                          <w:sz w:val="22"/>
                          <w:szCs w:val="22"/>
                        </w:rPr>
                        <m:t>AUS</m:t>
                      </m:r>
                    </m:sub>
                    <m:sup>
                      <m:r>
                        <w:rPr>
                          <w:rFonts w:ascii="Cambria Math" w:hAnsi="Cambria Math"/>
                          <w:color w:val="000000" w:themeColor="text1"/>
                          <w:sz w:val="22"/>
                          <w:szCs w:val="22"/>
                        </w:rPr>
                        <m:t>HV</m:t>
                      </m:r>
                    </m:sup>
                  </m:sSubSup>
                </m:num>
                <m:den>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N</m:t>
                      </m:r>
                    </m:e>
                    <m:sub>
                      <m:r>
                        <w:rPr>
                          <w:rFonts w:ascii="Cambria Math" w:hAnsi="Cambria Math"/>
                          <w:color w:val="000000" w:themeColor="text1"/>
                          <w:sz w:val="22"/>
                          <w:szCs w:val="22"/>
                        </w:rPr>
                        <m:t>AUS</m:t>
                      </m:r>
                    </m:sub>
                    <m:sup>
                      <m:r>
                        <w:rPr>
                          <w:rFonts w:ascii="Cambria Math" w:hAnsi="Cambria Math"/>
                          <w:color w:val="000000" w:themeColor="text1"/>
                          <w:sz w:val="22"/>
                          <w:szCs w:val="22"/>
                        </w:rPr>
                        <m:t>HV</m:t>
                      </m:r>
                    </m:sup>
                  </m:sSubSup>
                </m:den>
              </m:f>
            </m:e>
          </m:d>
          <m:r>
            <w:rPr>
              <w:rFonts w:ascii="Cambria Math" w:hAnsi="Cambria Math"/>
              <w:color w:val="000000" w:themeColor="text1"/>
              <w:sz w:val="22"/>
              <w:szCs w:val="22"/>
            </w:rPr>
            <m:t>×0.108×</m:t>
          </m:r>
          <m:sSubSup>
            <m:sSubSupPr>
              <m:ctrlPr>
                <w:rPr>
                  <w:rFonts w:ascii="Cambria Math" w:hAnsi="Cambria Math"/>
                  <w:i/>
                  <w:color w:val="000000" w:themeColor="text1"/>
                  <w:sz w:val="22"/>
                  <w:szCs w:val="22"/>
                </w:rPr>
              </m:ctrlPr>
            </m:sSubSupPr>
            <m:e>
              <m:r>
                <w:rPr>
                  <w:rFonts w:ascii="Cambria Math" w:hAnsi="Cambria Math"/>
                  <w:color w:val="000000" w:themeColor="text1"/>
                  <w:sz w:val="22"/>
                  <w:szCs w:val="22"/>
                </w:rPr>
                <m:t>N</m:t>
              </m:r>
            </m:e>
            <m:sub>
              <m:r>
                <w:rPr>
                  <w:rFonts w:ascii="Cambria Math" w:hAnsi="Cambria Math"/>
                  <w:color w:val="000000" w:themeColor="text1"/>
                  <w:sz w:val="22"/>
                  <w:szCs w:val="22"/>
                </w:rPr>
                <m:t>ACT</m:t>
              </m:r>
            </m:sub>
            <m:sup>
              <m:r>
                <w:rPr>
                  <w:rFonts w:ascii="Cambria Math" w:hAnsi="Cambria Math"/>
                  <w:color w:val="000000" w:themeColor="text1"/>
                  <w:sz w:val="22"/>
                  <w:szCs w:val="22"/>
                </w:rPr>
                <m:t>HV</m:t>
              </m:r>
            </m:sup>
          </m:sSubSup>
        </m:oMath>
      </m:oMathPara>
    </w:p>
    <w:p w14:paraId="2E5C4B0B" w14:textId="77777777" w:rsidR="00EB2DF4" w:rsidRPr="006B2CB4" w:rsidRDefault="00EB2DF4" w:rsidP="00EB2DF4">
      <w:pPr>
        <w:rPr>
          <w:szCs w:val="24"/>
        </w:rPr>
      </w:pPr>
    </w:p>
    <w:p w14:paraId="25B7B6D2" w14:textId="77777777" w:rsidR="00EB2DF4" w:rsidRPr="006B2CB4" w:rsidRDefault="00EB2DF4" w:rsidP="00EB2DF4">
      <w:pPr>
        <w:rPr>
          <w:iCs/>
          <w:szCs w:val="24"/>
        </w:rPr>
      </w:pPr>
      <w:r w:rsidRPr="006B2CB4">
        <w:rPr>
          <w:iCs/>
          <w:szCs w:val="24"/>
        </w:rPr>
        <w:t>Where:</w:t>
      </w:r>
    </w:p>
    <w:p w14:paraId="13ED5741" w14:textId="77777777" w:rsidR="00EB2DF4" w:rsidRPr="006B2CB4" w:rsidRDefault="00C07373" w:rsidP="00EB2DF4">
      <w:pPr>
        <w:rPr>
          <w:iCs/>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E</m:t>
            </m:r>
          </m:e>
          <m:sub>
            <m:r>
              <m:rPr>
                <m:sty m:val="p"/>
              </m:rPr>
              <w:rPr>
                <w:rFonts w:ascii="Cambria Math" w:hAnsi="Cambria Math"/>
                <w:color w:val="000000" w:themeColor="text1"/>
                <w:szCs w:val="24"/>
              </w:rPr>
              <m:t>ACT</m:t>
            </m:r>
          </m:sub>
          <m:sup>
            <m:r>
              <m:rPr>
                <m:sty m:val="p"/>
              </m:rPr>
              <w:rPr>
                <w:rFonts w:ascii="Cambria Math" w:hAnsi="Cambria Math"/>
                <w:color w:val="000000" w:themeColor="text1"/>
                <w:szCs w:val="24"/>
              </w:rPr>
              <m:t>Veh</m:t>
            </m:r>
          </m:sup>
        </m:sSubSup>
      </m:oMath>
      <w:r w:rsidR="00EB2DF4" w:rsidRPr="006B2CB4">
        <w:rPr>
          <w:rFonts w:eastAsiaTheme="minorEastAsia"/>
          <w:iCs/>
          <w:color w:val="000000" w:themeColor="text1"/>
          <w:szCs w:val="24"/>
        </w:rPr>
        <w:t xml:space="preserve"> </w:t>
      </w:r>
      <w:r w:rsidR="00EB2DF4" w:rsidRPr="006B2CB4">
        <w:rPr>
          <w:rFonts w:eastAsiaTheme="minorEastAsia"/>
          <w:iCs/>
          <w:szCs w:val="24"/>
          <w:lang w:val="en-US" w:eastAsia="zh-TW"/>
        </w:rPr>
        <w:t>is the emissions resulting from mobile refrigerant processes in tonnes of CO2-e.</w:t>
      </w:r>
    </w:p>
    <w:p w14:paraId="13391E99" w14:textId="77777777" w:rsidR="00EB2DF4" w:rsidRPr="006B2CB4" w:rsidRDefault="00C07373" w:rsidP="00EB2DF4">
      <w:pPr>
        <w:rPr>
          <w:rFonts w:ascii="Lato" w:hAnsi="Lato"/>
          <w:iCs/>
          <w:color w:val="000000" w:themeColor="text1"/>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S</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LV</m:t>
            </m:r>
          </m:sup>
        </m:sSubSup>
      </m:oMath>
      <w:r w:rsidR="00EB2DF4" w:rsidRPr="006B2CB4">
        <w:rPr>
          <w:rFonts w:ascii="Lato" w:hAnsi="Lato"/>
          <w:iCs/>
          <w:color w:val="000000" w:themeColor="text1"/>
          <w:szCs w:val="24"/>
        </w:rPr>
        <w:t xml:space="preserve"> </w:t>
      </w:r>
      <w:r w:rsidR="00EB2DF4" w:rsidRPr="006B2CB4">
        <w:rPr>
          <w:rFonts w:ascii="Lato" w:eastAsia="MS Mincho" w:hAnsi="Lato"/>
          <w:iCs/>
          <w:color w:val="000000" w:themeColor="text1"/>
          <w:szCs w:val="24"/>
        </w:rPr>
        <w:t>&amp;</w:t>
      </w:r>
      <w:r w:rsidR="00EB2DF4" w:rsidRPr="006B2CB4">
        <w:rPr>
          <w:rFonts w:ascii="Lato" w:hAnsi="Lato"/>
          <w:iCs/>
          <w:color w:val="000000" w:themeColor="text1"/>
          <w:szCs w:val="24"/>
        </w:rPr>
        <w:t xml:space="preserve"> </w:t>
      </w: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S</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HV</m:t>
            </m:r>
          </m:sup>
        </m:sSubSup>
      </m:oMath>
      <w:r w:rsidR="00EB2DF4" w:rsidRPr="006B2CB4">
        <w:rPr>
          <w:rFonts w:ascii="Lato" w:eastAsiaTheme="minorEastAsia" w:hAnsi="Lato"/>
          <w:iCs/>
          <w:color w:val="000000" w:themeColor="text1"/>
          <w:szCs w:val="24"/>
        </w:rPr>
        <w:t xml:space="preserve"> </w:t>
      </w:r>
      <w:r w:rsidR="00EB2DF4" w:rsidRPr="000A3A04">
        <w:rPr>
          <w:rFonts w:eastAsiaTheme="minorEastAsia"/>
          <w:iCs/>
          <w:szCs w:val="24"/>
          <w:lang w:val="en-US" w:eastAsia="zh-TW"/>
        </w:rPr>
        <w:t>is the national stock of refrigerants in light and heavy vehicles in tonnes of CO2-e.</w:t>
      </w:r>
    </w:p>
    <w:p w14:paraId="1157A016" w14:textId="77777777" w:rsidR="00EB2DF4" w:rsidRPr="006B2CB4" w:rsidRDefault="00C07373" w:rsidP="00EB2DF4">
      <w:pPr>
        <w:rPr>
          <w:rFonts w:ascii="Lato" w:hAnsi="Lato"/>
          <w:iCs/>
          <w:color w:val="000000" w:themeColor="text1"/>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N</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LV</m:t>
            </m:r>
          </m:sup>
        </m:sSubSup>
      </m:oMath>
      <w:r w:rsidR="00EB2DF4" w:rsidRPr="006B2CB4">
        <w:rPr>
          <w:rFonts w:ascii="Lato" w:hAnsi="Lato"/>
          <w:iCs/>
          <w:color w:val="000000" w:themeColor="text1"/>
          <w:szCs w:val="24"/>
        </w:rPr>
        <w:t xml:space="preserve"> </w:t>
      </w:r>
      <w:r w:rsidR="00EB2DF4" w:rsidRPr="006B2CB4">
        <w:rPr>
          <w:rFonts w:ascii="Lato" w:eastAsia="MS Mincho" w:hAnsi="Lato"/>
          <w:iCs/>
          <w:color w:val="000000" w:themeColor="text1"/>
          <w:szCs w:val="24"/>
        </w:rPr>
        <w:t>&amp;</w:t>
      </w: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N</m:t>
            </m:r>
          </m:e>
          <m:sub>
            <m:r>
              <m:rPr>
                <m:sty m:val="p"/>
              </m:rPr>
              <w:rPr>
                <w:rFonts w:ascii="Cambria Math" w:hAnsi="Cambria Math"/>
                <w:color w:val="000000" w:themeColor="text1"/>
                <w:szCs w:val="24"/>
              </w:rPr>
              <m:t>AUS</m:t>
            </m:r>
          </m:sub>
          <m:sup>
            <m:r>
              <m:rPr>
                <m:sty m:val="p"/>
              </m:rPr>
              <w:rPr>
                <w:rFonts w:ascii="Cambria Math" w:hAnsi="Cambria Math"/>
                <w:color w:val="000000" w:themeColor="text1"/>
                <w:szCs w:val="24"/>
              </w:rPr>
              <m:t>HV</m:t>
            </m:r>
          </m:sup>
        </m:sSubSup>
      </m:oMath>
      <w:r w:rsidR="00EB2DF4" w:rsidRPr="006B2CB4">
        <w:rPr>
          <w:rFonts w:ascii="Lato" w:eastAsia="MS Mincho" w:hAnsi="Lato"/>
          <w:iCs/>
          <w:color w:val="000000" w:themeColor="text1"/>
          <w:szCs w:val="24"/>
        </w:rPr>
        <w:t xml:space="preserve"> </w:t>
      </w:r>
      <w:r w:rsidR="00EB2DF4" w:rsidRPr="000A3A04">
        <w:rPr>
          <w:rFonts w:eastAsiaTheme="minorEastAsia"/>
          <w:iCs/>
          <w:szCs w:val="24"/>
          <w:lang w:val="en-US" w:eastAsia="zh-TW"/>
        </w:rPr>
        <w:t>is the number of light/heavy vehicles at the national level.</w:t>
      </w:r>
    </w:p>
    <w:p w14:paraId="69A530ED" w14:textId="77777777" w:rsidR="00EB2DF4" w:rsidRPr="006B2CB4" w:rsidRDefault="00C07373" w:rsidP="00EB2DF4">
      <w:pPr>
        <w:rPr>
          <w:rFonts w:ascii="Lato" w:hAnsi="Lato"/>
          <w:iCs/>
          <w:color w:val="000000" w:themeColor="text1"/>
          <w:szCs w:val="24"/>
        </w:rPr>
      </w:pP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N</m:t>
            </m:r>
          </m:e>
          <m:sub>
            <m:r>
              <m:rPr>
                <m:sty m:val="p"/>
              </m:rPr>
              <w:rPr>
                <w:rFonts w:ascii="Cambria Math" w:hAnsi="Cambria Math"/>
                <w:color w:val="000000" w:themeColor="text1"/>
                <w:szCs w:val="24"/>
              </w:rPr>
              <m:t>ACT</m:t>
            </m:r>
          </m:sub>
          <m:sup>
            <m:r>
              <m:rPr>
                <m:sty m:val="p"/>
              </m:rPr>
              <w:rPr>
                <w:rFonts w:ascii="Cambria Math" w:hAnsi="Cambria Math"/>
                <w:color w:val="000000" w:themeColor="text1"/>
                <w:szCs w:val="24"/>
              </w:rPr>
              <m:t>LV</m:t>
            </m:r>
          </m:sup>
        </m:sSubSup>
      </m:oMath>
      <w:r w:rsidR="00EB2DF4" w:rsidRPr="006B2CB4">
        <w:rPr>
          <w:rFonts w:ascii="Lato" w:eastAsia="MS Mincho" w:hAnsi="Lato"/>
          <w:iCs/>
          <w:color w:val="000000" w:themeColor="text1"/>
          <w:szCs w:val="24"/>
        </w:rPr>
        <w:t xml:space="preserve"> &amp; </w:t>
      </w:r>
      <m:oMath>
        <m:sSubSup>
          <m:sSubSupPr>
            <m:ctrlPr>
              <w:rPr>
                <w:rFonts w:ascii="Cambria Math" w:hAnsi="Cambria Math"/>
                <w:iCs/>
                <w:color w:val="000000" w:themeColor="text1"/>
                <w:szCs w:val="24"/>
              </w:rPr>
            </m:ctrlPr>
          </m:sSubSupPr>
          <m:e>
            <m:r>
              <m:rPr>
                <m:sty m:val="p"/>
              </m:rPr>
              <w:rPr>
                <w:rFonts w:ascii="Cambria Math" w:hAnsi="Cambria Math"/>
                <w:color w:val="000000" w:themeColor="text1"/>
                <w:szCs w:val="24"/>
              </w:rPr>
              <m:t>N</m:t>
            </m:r>
          </m:e>
          <m:sub>
            <m:r>
              <m:rPr>
                <m:sty m:val="p"/>
              </m:rPr>
              <w:rPr>
                <w:rFonts w:ascii="Cambria Math" w:hAnsi="Cambria Math"/>
                <w:color w:val="000000" w:themeColor="text1"/>
                <w:szCs w:val="24"/>
              </w:rPr>
              <m:t>ACT</m:t>
            </m:r>
          </m:sub>
          <m:sup>
            <m:r>
              <m:rPr>
                <m:sty m:val="p"/>
              </m:rPr>
              <w:rPr>
                <w:rFonts w:ascii="Cambria Math" w:hAnsi="Cambria Math"/>
                <w:color w:val="000000" w:themeColor="text1"/>
                <w:szCs w:val="24"/>
              </w:rPr>
              <m:t>HV</m:t>
            </m:r>
          </m:sup>
        </m:sSubSup>
      </m:oMath>
      <w:r w:rsidR="00EB2DF4" w:rsidRPr="006B2CB4">
        <w:rPr>
          <w:rFonts w:ascii="Lato" w:eastAsia="MS Mincho" w:hAnsi="Lato"/>
          <w:iCs/>
          <w:color w:val="000000" w:themeColor="text1"/>
          <w:szCs w:val="24"/>
        </w:rPr>
        <w:t xml:space="preserve"> </w:t>
      </w:r>
      <w:r w:rsidR="00EB2DF4" w:rsidRPr="000A3A04">
        <w:rPr>
          <w:rFonts w:eastAsiaTheme="minorEastAsia"/>
          <w:iCs/>
          <w:szCs w:val="24"/>
          <w:lang w:val="en-US" w:eastAsia="zh-TW"/>
        </w:rPr>
        <w:t>is the number of light/heavy vehicles in the ACT.</w:t>
      </w:r>
      <w:r w:rsidR="00EB2DF4" w:rsidRPr="006B2CB4">
        <w:rPr>
          <w:rFonts w:ascii="Lato" w:hAnsi="Lato"/>
          <w:iCs/>
          <w:color w:val="000000" w:themeColor="text1"/>
          <w:szCs w:val="24"/>
        </w:rPr>
        <w:t xml:space="preserve"> </w:t>
      </w:r>
    </w:p>
    <w:p w14:paraId="0152D223" w14:textId="77777777" w:rsidR="00EB2DF4" w:rsidRPr="006B2CB4" w:rsidRDefault="00EB2DF4" w:rsidP="00EB2DF4">
      <w:pPr>
        <w:rPr>
          <w:rFonts w:eastAsiaTheme="minorEastAsia"/>
          <w:iCs/>
          <w:szCs w:val="24"/>
          <w:lang w:val="en-US" w:eastAsia="zh-TW"/>
        </w:rPr>
      </w:pPr>
      <w:r w:rsidRPr="006B2CB4">
        <w:rPr>
          <w:iCs/>
          <w:szCs w:val="24"/>
        </w:rPr>
        <w:t xml:space="preserve">0.084 </w:t>
      </w:r>
      <w:r w:rsidRPr="006B2CB4">
        <w:rPr>
          <w:rFonts w:eastAsiaTheme="minorEastAsia"/>
          <w:iCs/>
          <w:szCs w:val="24"/>
          <w:lang w:val="en-US" w:eastAsia="zh-TW"/>
        </w:rPr>
        <w:t>is the annual leakage rate for light vehicles in tonnes of CO2-e.</w:t>
      </w:r>
    </w:p>
    <w:p w14:paraId="61543A9E" w14:textId="77777777" w:rsidR="00EB2DF4" w:rsidRPr="006B2CB4" w:rsidRDefault="00EB2DF4" w:rsidP="00EB2DF4">
      <w:pPr>
        <w:rPr>
          <w:rFonts w:eastAsiaTheme="minorEastAsia"/>
          <w:iCs/>
          <w:szCs w:val="24"/>
          <w:lang w:val="en-US" w:eastAsia="zh-TW"/>
        </w:rPr>
      </w:pPr>
      <w:r w:rsidRPr="006B2CB4">
        <w:rPr>
          <w:iCs/>
          <w:szCs w:val="24"/>
        </w:rPr>
        <w:t xml:space="preserve">0.108 </w:t>
      </w:r>
      <w:r w:rsidRPr="006B2CB4">
        <w:rPr>
          <w:rFonts w:eastAsiaTheme="minorEastAsia"/>
          <w:iCs/>
          <w:szCs w:val="24"/>
          <w:lang w:val="en-US" w:eastAsia="zh-TW"/>
        </w:rPr>
        <w:t>is the annual leakage rate for heavy vehicles in tonnes of CO2-e.</w:t>
      </w:r>
    </w:p>
    <w:p w14:paraId="77599830" w14:textId="77777777" w:rsidR="00EB2DF4" w:rsidRDefault="00EB2DF4" w:rsidP="00EB2DF4"/>
    <w:p w14:paraId="4330581B" w14:textId="77777777" w:rsidR="00EB2DF4" w:rsidRDefault="00EB2DF4" w:rsidP="00EB2DF4">
      <w:pPr>
        <w:rPr>
          <w:iCs/>
          <w:szCs w:val="24"/>
        </w:rPr>
      </w:pPr>
      <w:r w:rsidRPr="00760C77">
        <w:rPr>
          <w:iCs/>
          <w:szCs w:val="24"/>
        </w:rPr>
        <w:t>Data 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52"/>
        <w:gridCol w:w="6455"/>
      </w:tblGrid>
      <w:tr w:rsidR="00EB2DF4" w14:paraId="5022FD72" w14:textId="77777777" w:rsidTr="00791EAF">
        <w:tc>
          <w:tcPr>
            <w:tcW w:w="1980" w:type="dxa"/>
          </w:tcPr>
          <w:p w14:paraId="30B0E897" w14:textId="77777777" w:rsidR="00EB2DF4" w:rsidRDefault="00C07373" w:rsidP="00791EAF">
            <w:pPr>
              <w:rPr>
                <w:rFonts w:ascii="Lato" w:hAnsi="Lato"/>
                <w:iCs/>
                <w:color w:val="000000" w:themeColor="text1"/>
              </w:rPr>
            </w:pPr>
            <m:oMath>
              <m:sSubSup>
                <m:sSubSupPr>
                  <m:ctrlPr>
                    <w:rPr>
                      <w:rFonts w:ascii="Cambria Math" w:hAnsi="Cambria Math"/>
                      <w:iCs/>
                      <w:color w:val="000000" w:themeColor="text1"/>
                      <w:sz w:val="22"/>
                      <w:szCs w:val="22"/>
                    </w:rPr>
                  </m:ctrlPr>
                </m:sSubSupPr>
                <m:e>
                  <m:r>
                    <m:rPr>
                      <m:sty m:val="p"/>
                    </m:rPr>
                    <w:rPr>
                      <w:rFonts w:ascii="Cambria Math" w:hAnsi="Cambria Math"/>
                      <w:color w:val="000000" w:themeColor="text1"/>
                    </w:rPr>
                    <m:t>S</m:t>
                  </m:r>
                </m:e>
                <m:sub>
                  <m:r>
                    <m:rPr>
                      <m:sty m:val="p"/>
                    </m:rPr>
                    <w:rPr>
                      <w:rFonts w:ascii="Cambria Math" w:hAnsi="Cambria Math"/>
                      <w:color w:val="000000" w:themeColor="text1"/>
                    </w:rPr>
                    <m:t>AUS</m:t>
                  </m:r>
                </m:sub>
                <m:sup>
                  <m:r>
                    <m:rPr>
                      <m:sty m:val="p"/>
                    </m:rPr>
                    <w:rPr>
                      <w:rFonts w:ascii="Cambria Math" w:hAnsi="Cambria Math"/>
                      <w:color w:val="000000" w:themeColor="text1"/>
                    </w:rPr>
                    <m:t>LV</m:t>
                  </m:r>
                </m:sup>
              </m:sSubSup>
            </m:oMath>
            <w:r w:rsidR="00EB2DF4" w:rsidRPr="00AF2AEE">
              <w:rPr>
                <w:rFonts w:ascii="Lato" w:hAnsi="Lato"/>
                <w:iCs/>
                <w:color w:val="000000" w:themeColor="text1"/>
                <w:sz w:val="22"/>
                <w:szCs w:val="22"/>
              </w:rPr>
              <w:t xml:space="preserve"> </w:t>
            </w:r>
            <w:r w:rsidR="00EB2DF4" w:rsidRPr="00AF2AEE">
              <w:rPr>
                <w:rFonts w:ascii="Lato" w:eastAsia="MS Mincho" w:hAnsi="Lato"/>
                <w:iCs/>
                <w:color w:val="000000" w:themeColor="text1"/>
                <w:sz w:val="22"/>
                <w:szCs w:val="22"/>
              </w:rPr>
              <w:t>&amp;</w:t>
            </w:r>
            <w:r w:rsidR="00EB2DF4" w:rsidRPr="00AF2AEE">
              <w:rPr>
                <w:rFonts w:ascii="Lato" w:hAnsi="Lato"/>
                <w:iCs/>
                <w:color w:val="000000" w:themeColor="text1"/>
                <w:sz w:val="22"/>
                <w:szCs w:val="22"/>
              </w:rPr>
              <w:t xml:space="preserve"> </w:t>
            </w:r>
            <m:oMath>
              <m:sSubSup>
                <m:sSubSupPr>
                  <m:ctrlPr>
                    <w:rPr>
                      <w:rFonts w:ascii="Cambria Math" w:hAnsi="Cambria Math"/>
                      <w:iCs/>
                      <w:color w:val="000000" w:themeColor="text1"/>
                      <w:sz w:val="22"/>
                      <w:szCs w:val="22"/>
                    </w:rPr>
                  </m:ctrlPr>
                </m:sSubSupPr>
                <m:e>
                  <m:r>
                    <m:rPr>
                      <m:sty m:val="p"/>
                    </m:rPr>
                    <w:rPr>
                      <w:rFonts w:ascii="Cambria Math" w:hAnsi="Cambria Math"/>
                      <w:color w:val="000000" w:themeColor="text1"/>
                    </w:rPr>
                    <m:t>S</m:t>
                  </m:r>
                </m:e>
                <m:sub>
                  <m:r>
                    <m:rPr>
                      <m:sty m:val="p"/>
                    </m:rPr>
                    <w:rPr>
                      <w:rFonts w:ascii="Cambria Math" w:hAnsi="Cambria Math"/>
                      <w:color w:val="000000" w:themeColor="text1"/>
                    </w:rPr>
                    <m:t>AUS</m:t>
                  </m:r>
                </m:sub>
                <m:sup>
                  <m:r>
                    <m:rPr>
                      <m:sty m:val="p"/>
                    </m:rPr>
                    <w:rPr>
                      <w:rFonts w:ascii="Cambria Math" w:hAnsi="Cambria Math"/>
                      <w:color w:val="000000" w:themeColor="text1"/>
                    </w:rPr>
                    <m:t>HV</m:t>
                  </m:r>
                </m:sup>
              </m:sSubSup>
            </m:oMath>
          </w:p>
          <w:p w14:paraId="0DD7A819" w14:textId="77777777" w:rsidR="00EB2DF4" w:rsidRDefault="00EB2DF4" w:rsidP="00791EAF"/>
        </w:tc>
        <w:tc>
          <w:tcPr>
            <w:tcW w:w="7036" w:type="dxa"/>
          </w:tcPr>
          <w:p w14:paraId="25588640" w14:textId="58599FC7" w:rsidR="00EB2DF4" w:rsidRDefault="00EB2DF4" w:rsidP="00791EAF">
            <w:hyperlink r:id="rId28" w:history="1">
              <w:r w:rsidRPr="00FF2DA8">
                <w:rPr>
                  <w:rStyle w:val="Hyperlink"/>
                  <w:rFonts w:eastAsiaTheme="minorHAnsi" w:cstheme="minorBidi"/>
                  <w:kern w:val="2"/>
                  <w14:ligatures w14:val="standardContextual"/>
                </w:rPr>
                <w:t>National Inventory Report 2023, Volume 2 (dcceew.gov.au);</w:t>
              </w:r>
              <w:r w:rsidR="001607A9">
                <w:rPr>
                  <w:rStyle w:val="Hyperlink"/>
                  <w:rFonts w:eastAsiaTheme="minorHAnsi" w:cstheme="minorBidi"/>
                  <w:kern w:val="2"/>
                  <w14:ligatures w14:val="standardContextual"/>
                </w:rPr>
                <w:t xml:space="preserve"> </w:t>
              </w:r>
              <w:r w:rsidRPr="00FF2DA8">
                <w:rPr>
                  <w:rStyle w:val="Hyperlink"/>
                  <w:rFonts w:eastAsiaTheme="minorHAnsi" w:cstheme="minorBidi"/>
                  <w:kern w:val="2"/>
                  <w14:ligatures w14:val="standardContextual"/>
                </w:rPr>
                <w:t>Table A5.4.1.16</w:t>
              </w:r>
            </w:hyperlink>
          </w:p>
        </w:tc>
      </w:tr>
      <w:tr w:rsidR="00EB2DF4" w14:paraId="24C934DF" w14:textId="77777777" w:rsidTr="00791EAF">
        <w:tc>
          <w:tcPr>
            <w:tcW w:w="1980" w:type="dxa"/>
          </w:tcPr>
          <w:p w14:paraId="6961E118" w14:textId="77777777" w:rsidR="00EB2DF4" w:rsidRDefault="00C07373" w:rsidP="00791EAF">
            <w:pPr>
              <w:rPr>
                <w:rFonts w:ascii="Lato" w:eastAsia="MS Mincho" w:hAnsi="Lato"/>
                <w:iCs/>
                <w:color w:val="000000" w:themeColor="text1"/>
              </w:rPr>
            </w:pPr>
            <m:oMath>
              <m:sSubSup>
                <m:sSubSupPr>
                  <m:ctrlPr>
                    <w:rPr>
                      <w:rFonts w:ascii="Cambria Math" w:hAnsi="Cambria Math"/>
                      <w:iCs/>
                      <w:color w:val="000000" w:themeColor="text1"/>
                      <w:sz w:val="22"/>
                      <w:szCs w:val="22"/>
                    </w:rPr>
                  </m:ctrlPr>
                </m:sSubSupPr>
                <m:e>
                  <m:r>
                    <m:rPr>
                      <m:sty m:val="p"/>
                    </m:rPr>
                    <w:rPr>
                      <w:rFonts w:ascii="Cambria Math" w:hAnsi="Cambria Math"/>
                      <w:color w:val="000000" w:themeColor="text1"/>
                    </w:rPr>
                    <m:t>N</m:t>
                  </m:r>
                </m:e>
                <m:sub>
                  <m:r>
                    <m:rPr>
                      <m:sty m:val="p"/>
                    </m:rPr>
                    <w:rPr>
                      <w:rFonts w:ascii="Cambria Math" w:hAnsi="Cambria Math"/>
                      <w:color w:val="000000" w:themeColor="text1"/>
                    </w:rPr>
                    <m:t>AUS</m:t>
                  </m:r>
                </m:sub>
                <m:sup>
                  <m:r>
                    <m:rPr>
                      <m:sty m:val="p"/>
                    </m:rPr>
                    <w:rPr>
                      <w:rFonts w:ascii="Cambria Math" w:hAnsi="Cambria Math"/>
                      <w:color w:val="000000" w:themeColor="text1"/>
                    </w:rPr>
                    <m:t>LV</m:t>
                  </m:r>
                </m:sup>
              </m:sSubSup>
            </m:oMath>
            <w:r w:rsidR="00EB2DF4" w:rsidRPr="00AF2AEE">
              <w:rPr>
                <w:rFonts w:ascii="Lato" w:hAnsi="Lato"/>
                <w:iCs/>
                <w:color w:val="000000" w:themeColor="text1"/>
                <w:sz w:val="22"/>
                <w:szCs w:val="22"/>
              </w:rPr>
              <w:t xml:space="preserve"> </w:t>
            </w:r>
            <w:r w:rsidR="00EB2DF4" w:rsidRPr="00AF2AEE">
              <w:rPr>
                <w:rFonts w:ascii="Lato" w:eastAsia="MS Mincho" w:hAnsi="Lato"/>
                <w:iCs/>
                <w:color w:val="000000" w:themeColor="text1"/>
                <w:sz w:val="22"/>
                <w:szCs w:val="22"/>
              </w:rPr>
              <w:t>&amp;</w:t>
            </w:r>
            <m:oMath>
              <m:sSubSup>
                <m:sSubSupPr>
                  <m:ctrlPr>
                    <w:rPr>
                      <w:rFonts w:ascii="Cambria Math" w:hAnsi="Cambria Math"/>
                      <w:iCs/>
                      <w:color w:val="000000" w:themeColor="text1"/>
                      <w:sz w:val="22"/>
                      <w:szCs w:val="22"/>
                    </w:rPr>
                  </m:ctrlPr>
                </m:sSubSupPr>
                <m:e>
                  <m:r>
                    <m:rPr>
                      <m:sty m:val="p"/>
                    </m:rPr>
                    <w:rPr>
                      <w:rFonts w:ascii="Cambria Math" w:hAnsi="Cambria Math"/>
                      <w:color w:val="000000" w:themeColor="text1"/>
                    </w:rPr>
                    <m:t>N</m:t>
                  </m:r>
                </m:e>
                <m:sub>
                  <m:r>
                    <m:rPr>
                      <m:sty m:val="p"/>
                    </m:rPr>
                    <w:rPr>
                      <w:rFonts w:ascii="Cambria Math" w:hAnsi="Cambria Math"/>
                      <w:color w:val="000000" w:themeColor="text1"/>
                    </w:rPr>
                    <m:t>AUS</m:t>
                  </m:r>
                </m:sub>
                <m:sup>
                  <m:r>
                    <m:rPr>
                      <m:sty m:val="p"/>
                    </m:rPr>
                    <w:rPr>
                      <w:rFonts w:ascii="Cambria Math" w:hAnsi="Cambria Math"/>
                      <w:color w:val="000000" w:themeColor="text1"/>
                    </w:rPr>
                    <m:t>HV</m:t>
                  </m:r>
                </m:sup>
              </m:sSubSup>
            </m:oMath>
          </w:p>
          <w:p w14:paraId="6B053806" w14:textId="77777777" w:rsidR="00EB2DF4" w:rsidRDefault="00EB2DF4" w:rsidP="00791EAF"/>
        </w:tc>
        <w:tc>
          <w:tcPr>
            <w:tcW w:w="7036" w:type="dxa"/>
          </w:tcPr>
          <w:p w14:paraId="42432402" w14:textId="03C5DA70" w:rsidR="00EB2DF4" w:rsidRDefault="00EB2DF4" w:rsidP="00791EAF">
            <w:hyperlink r:id="rId29" w:history="1">
              <w:r w:rsidRPr="00FF2DA8">
                <w:rPr>
                  <w:rStyle w:val="Hyperlink"/>
                  <w:rFonts w:eastAsiaTheme="minorHAnsi" w:cstheme="minorBidi"/>
                  <w:kern w:val="2"/>
                  <w14:ligatures w14:val="standardContextual"/>
                </w:rPr>
                <w:t>National Inventory Report 2023, Volume 2 (dcceew.gov.au);</w:t>
              </w:r>
              <w:r w:rsidR="001607A9">
                <w:rPr>
                  <w:rStyle w:val="Hyperlink"/>
                  <w:rFonts w:eastAsiaTheme="minorHAnsi" w:cstheme="minorBidi"/>
                  <w:kern w:val="2"/>
                  <w14:ligatures w14:val="standardContextual"/>
                </w:rPr>
                <w:t xml:space="preserve"> </w:t>
              </w:r>
              <w:r w:rsidRPr="00FF2DA8">
                <w:rPr>
                  <w:rStyle w:val="Hyperlink"/>
                  <w:rFonts w:eastAsiaTheme="minorHAnsi" w:cstheme="minorBidi"/>
                  <w:kern w:val="2"/>
                  <w14:ligatures w14:val="standardContextual"/>
                </w:rPr>
                <w:t>Table A5.4.1.16</w:t>
              </w:r>
            </w:hyperlink>
          </w:p>
        </w:tc>
      </w:tr>
      <w:tr w:rsidR="00EB2DF4" w14:paraId="53DBCC5A" w14:textId="77777777" w:rsidTr="00791EAF">
        <w:tc>
          <w:tcPr>
            <w:tcW w:w="1980" w:type="dxa"/>
          </w:tcPr>
          <w:p w14:paraId="12582609" w14:textId="558FABFD" w:rsidR="00EB2DF4" w:rsidRPr="001607A9" w:rsidRDefault="00C07373" w:rsidP="00791EAF">
            <w:pPr>
              <w:rPr>
                <w:rFonts w:ascii="Lato" w:eastAsia="MS Mincho" w:hAnsi="Lato"/>
                <w:iCs/>
                <w:color w:val="000000" w:themeColor="text1"/>
              </w:rPr>
            </w:pPr>
            <m:oMath>
              <m:sSubSup>
                <m:sSubSupPr>
                  <m:ctrlPr>
                    <w:rPr>
                      <w:rFonts w:ascii="Cambria Math" w:hAnsi="Cambria Math"/>
                      <w:iCs/>
                      <w:color w:val="000000" w:themeColor="text1"/>
                      <w:sz w:val="22"/>
                      <w:szCs w:val="22"/>
                    </w:rPr>
                  </m:ctrlPr>
                </m:sSubSupPr>
                <m:e>
                  <m:r>
                    <m:rPr>
                      <m:sty m:val="p"/>
                    </m:rPr>
                    <w:rPr>
                      <w:rFonts w:ascii="Cambria Math" w:hAnsi="Cambria Math"/>
                      <w:color w:val="000000" w:themeColor="text1"/>
                    </w:rPr>
                    <m:t>N</m:t>
                  </m:r>
                </m:e>
                <m:sub>
                  <m:r>
                    <m:rPr>
                      <m:sty m:val="p"/>
                    </m:rPr>
                    <w:rPr>
                      <w:rFonts w:ascii="Cambria Math" w:hAnsi="Cambria Math"/>
                      <w:color w:val="000000" w:themeColor="text1"/>
                    </w:rPr>
                    <m:t>ACT</m:t>
                  </m:r>
                </m:sub>
                <m:sup>
                  <m:r>
                    <m:rPr>
                      <m:sty m:val="p"/>
                    </m:rPr>
                    <w:rPr>
                      <w:rFonts w:ascii="Cambria Math" w:hAnsi="Cambria Math"/>
                      <w:color w:val="000000" w:themeColor="text1"/>
                    </w:rPr>
                    <m:t>LV</m:t>
                  </m:r>
                </m:sup>
              </m:sSubSup>
            </m:oMath>
            <w:r w:rsidR="00EB2DF4" w:rsidRPr="00AF2AEE">
              <w:rPr>
                <w:rFonts w:ascii="Lato" w:eastAsia="MS Mincho" w:hAnsi="Lato"/>
                <w:iCs/>
                <w:color w:val="000000" w:themeColor="text1"/>
                <w:sz w:val="22"/>
                <w:szCs w:val="22"/>
              </w:rPr>
              <w:t xml:space="preserve"> &amp; </w:t>
            </w:r>
            <m:oMath>
              <m:sSubSup>
                <m:sSubSupPr>
                  <m:ctrlPr>
                    <w:rPr>
                      <w:rFonts w:ascii="Cambria Math" w:hAnsi="Cambria Math"/>
                      <w:iCs/>
                      <w:color w:val="000000" w:themeColor="text1"/>
                      <w:sz w:val="22"/>
                      <w:szCs w:val="22"/>
                    </w:rPr>
                  </m:ctrlPr>
                </m:sSubSupPr>
                <m:e>
                  <m:r>
                    <m:rPr>
                      <m:sty m:val="p"/>
                    </m:rPr>
                    <w:rPr>
                      <w:rFonts w:ascii="Cambria Math" w:hAnsi="Cambria Math"/>
                      <w:color w:val="000000" w:themeColor="text1"/>
                    </w:rPr>
                    <m:t>N</m:t>
                  </m:r>
                </m:e>
                <m:sub>
                  <m:r>
                    <m:rPr>
                      <m:sty m:val="p"/>
                    </m:rPr>
                    <w:rPr>
                      <w:rFonts w:ascii="Cambria Math" w:hAnsi="Cambria Math"/>
                      <w:color w:val="000000" w:themeColor="text1"/>
                    </w:rPr>
                    <m:t>ACT</m:t>
                  </m:r>
                </m:sub>
                <m:sup>
                  <m:r>
                    <m:rPr>
                      <m:sty m:val="p"/>
                    </m:rPr>
                    <w:rPr>
                      <w:rFonts w:ascii="Cambria Math" w:hAnsi="Cambria Math"/>
                      <w:color w:val="000000" w:themeColor="text1"/>
                    </w:rPr>
                    <m:t>HV</m:t>
                  </m:r>
                </m:sup>
              </m:sSubSup>
            </m:oMath>
          </w:p>
        </w:tc>
        <w:tc>
          <w:tcPr>
            <w:tcW w:w="7036" w:type="dxa"/>
          </w:tcPr>
          <w:p w14:paraId="5A0D8608" w14:textId="5DA2AF5F" w:rsidR="00EB2DF4" w:rsidRPr="001607A9" w:rsidRDefault="00EB2DF4" w:rsidP="00791EAF">
            <w:pPr>
              <w:rPr>
                <w:rFonts w:asciiTheme="minorHAnsi" w:hAnsiTheme="minorHAnsi" w:cstheme="minorBidi"/>
                <w:b/>
                <w:bCs/>
                <w:sz w:val="22"/>
                <w:szCs w:val="22"/>
              </w:rPr>
            </w:pPr>
            <w:hyperlink r:id="rId30" w:history="1">
              <w:r w:rsidRPr="00F53A05">
                <w:rPr>
                  <w:rStyle w:val="Hyperlink"/>
                  <w:rFonts w:eastAsiaTheme="minorHAnsi" w:cstheme="minorBidi"/>
                  <w:kern w:val="2"/>
                  <w14:ligatures w14:val="standardContextual"/>
                </w:rPr>
                <w:t xml:space="preserve">ACT Government - </w:t>
              </w:r>
              <w:r w:rsidRPr="00F53A05">
                <w:rPr>
                  <w:rStyle w:val="Hyperlink"/>
                  <w:rFonts w:cstheme="minorBidi"/>
                </w:rPr>
                <w:t>Total vehicles registered in the ACT</w:t>
              </w:r>
            </w:hyperlink>
          </w:p>
        </w:tc>
      </w:tr>
      <w:tr w:rsidR="00EB2DF4" w14:paraId="33E05159" w14:textId="77777777" w:rsidTr="00791EAF">
        <w:tc>
          <w:tcPr>
            <w:tcW w:w="1980" w:type="dxa"/>
          </w:tcPr>
          <w:p w14:paraId="323B84AB" w14:textId="77777777" w:rsidR="00EB2DF4" w:rsidRDefault="00EB2DF4" w:rsidP="00791EAF">
            <w:pPr>
              <w:rPr>
                <w:iCs/>
              </w:rPr>
            </w:pPr>
            <w:r w:rsidRPr="00AF2AEE">
              <w:rPr>
                <w:iCs/>
                <w:sz w:val="22"/>
                <w:szCs w:val="22"/>
              </w:rPr>
              <w:t>0.084</w:t>
            </w:r>
          </w:p>
          <w:p w14:paraId="305D6425" w14:textId="77777777" w:rsidR="00EB2DF4" w:rsidRDefault="00EB2DF4" w:rsidP="00791EAF"/>
        </w:tc>
        <w:tc>
          <w:tcPr>
            <w:tcW w:w="7036" w:type="dxa"/>
          </w:tcPr>
          <w:p w14:paraId="09D7B8FC" w14:textId="77777777" w:rsidR="00EB2DF4" w:rsidRDefault="00EB2DF4" w:rsidP="00791EAF">
            <w:hyperlink r:id="rId31" w:history="1">
              <w:r w:rsidRPr="00FF25E1">
                <w:rPr>
                  <w:rStyle w:val="Hyperlink"/>
                  <w:rFonts w:eastAsiaTheme="minorHAnsi" w:cstheme="minorBidi"/>
                  <w:kern w:val="2"/>
                  <w14:ligatures w14:val="standardContextual"/>
                </w:rPr>
                <w:t>National Inventory Report 202</w:t>
              </w:r>
              <w:r w:rsidRPr="00FF25E1">
                <w:rPr>
                  <w:rStyle w:val="Hyperlink"/>
                  <w:rFonts w:cstheme="minorBidi"/>
                </w:rPr>
                <w:t>3, Volume 2 (dcceew.gov.au); Table A5.4.1.9</w:t>
              </w:r>
            </w:hyperlink>
          </w:p>
        </w:tc>
      </w:tr>
      <w:tr w:rsidR="00EB2DF4" w14:paraId="7B7A5108" w14:textId="77777777" w:rsidTr="00791EAF">
        <w:tc>
          <w:tcPr>
            <w:tcW w:w="1980" w:type="dxa"/>
          </w:tcPr>
          <w:p w14:paraId="3F9D86D8" w14:textId="77777777" w:rsidR="00EB2DF4" w:rsidRDefault="00EB2DF4" w:rsidP="00791EAF">
            <w:pPr>
              <w:rPr>
                <w:iCs/>
              </w:rPr>
            </w:pPr>
            <w:r w:rsidRPr="00AF2AEE">
              <w:rPr>
                <w:iCs/>
                <w:sz w:val="22"/>
                <w:szCs w:val="22"/>
              </w:rPr>
              <w:t>0.108</w:t>
            </w:r>
          </w:p>
          <w:p w14:paraId="194AD933" w14:textId="77777777" w:rsidR="00EB2DF4" w:rsidRDefault="00EB2DF4" w:rsidP="00791EAF"/>
        </w:tc>
        <w:tc>
          <w:tcPr>
            <w:tcW w:w="7036" w:type="dxa"/>
          </w:tcPr>
          <w:p w14:paraId="677B2D00" w14:textId="77777777" w:rsidR="00EB2DF4" w:rsidRDefault="00EB2DF4" w:rsidP="00791EAF">
            <w:hyperlink r:id="rId32" w:history="1">
              <w:r w:rsidRPr="00FF25E1">
                <w:rPr>
                  <w:rStyle w:val="Hyperlink"/>
                  <w:rFonts w:eastAsiaTheme="minorHAnsi" w:cstheme="minorBidi"/>
                  <w:kern w:val="2"/>
                  <w14:ligatures w14:val="standardContextual"/>
                </w:rPr>
                <w:t>National Inventory Report 202</w:t>
              </w:r>
              <w:r w:rsidRPr="00FF25E1">
                <w:rPr>
                  <w:rStyle w:val="Hyperlink"/>
                  <w:rFonts w:cstheme="minorBidi"/>
                </w:rPr>
                <w:t>3, Volume 2 (dcceew.gov.au); Table A5.4.1.9</w:t>
              </w:r>
            </w:hyperlink>
          </w:p>
        </w:tc>
      </w:tr>
    </w:tbl>
    <w:p w14:paraId="01E03DC6" w14:textId="77777777" w:rsidR="00737D4F" w:rsidRDefault="00737D4F" w:rsidP="00737D4F">
      <w:pPr>
        <w:rPr>
          <w:b/>
          <w:bCs/>
          <w:szCs w:val="24"/>
        </w:rPr>
      </w:pPr>
    </w:p>
    <w:p w14:paraId="0E31CB18" w14:textId="2644832F" w:rsidR="002A56C1" w:rsidRPr="00760C77" w:rsidRDefault="002A56C1" w:rsidP="00350933">
      <w:pPr>
        <w:rPr>
          <w:iCs/>
          <w:szCs w:val="24"/>
        </w:rPr>
      </w:pPr>
      <w:bookmarkStart w:id="3" w:name="_Hlk85804552"/>
      <w:bookmarkEnd w:id="2"/>
      <w:r w:rsidRPr="00760C77">
        <w:rPr>
          <w:iCs/>
          <w:szCs w:val="24"/>
          <w:vertAlign w:val="subscript"/>
        </w:rPr>
        <w:tab/>
      </w:r>
      <w:r w:rsidRPr="00760C77">
        <w:rPr>
          <w:iCs/>
          <w:szCs w:val="24"/>
        </w:rPr>
        <w:t xml:space="preserve"> </w:t>
      </w:r>
    </w:p>
    <w:bookmarkEnd w:id="3"/>
    <w:p w14:paraId="1B4B7209" w14:textId="77777777" w:rsidR="002A56C1" w:rsidRPr="00AE76CE" w:rsidRDefault="002A56C1" w:rsidP="002A56C1">
      <w:pPr>
        <w:rPr>
          <w:szCs w:val="24"/>
        </w:rPr>
      </w:pPr>
    </w:p>
    <w:p w14:paraId="0AD73061" w14:textId="4236CB32" w:rsidR="00CB0C64" w:rsidRPr="00CB0C64" w:rsidRDefault="002A56C1" w:rsidP="009600AC">
      <w:pPr>
        <w:pStyle w:val="ListParagraph"/>
        <w:numPr>
          <w:ilvl w:val="0"/>
          <w:numId w:val="10"/>
        </w:numPr>
        <w:ind w:hanging="720"/>
        <w:rPr>
          <w:szCs w:val="24"/>
        </w:rPr>
      </w:pPr>
      <w:r w:rsidRPr="0008173F">
        <w:rPr>
          <w:rFonts w:ascii="Arial" w:hAnsi="Arial" w:cs="Arial"/>
          <w:b/>
        </w:rPr>
        <w:t>Method for calculating emissions from agriculture</w:t>
      </w:r>
    </w:p>
    <w:p w14:paraId="31D82D93" w14:textId="5AC1A5EA" w:rsidR="00CB0C64" w:rsidRDefault="00CB0C64" w:rsidP="00CB0C64">
      <w:pPr>
        <w:rPr>
          <w:szCs w:val="24"/>
        </w:rPr>
      </w:pPr>
      <w:r>
        <w:rPr>
          <w:szCs w:val="24"/>
        </w:rPr>
        <w:t>Emissions from agriculture will be the sum of emissions from three sources - enteric fermentation, manure management, and agricultural soils. E</w:t>
      </w:r>
      <w:r w:rsidRPr="00AE76CE">
        <w:rPr>
          <w:szCs w:val="24"/>
        </w:rPr>
        <w:t>missions</w:t>
      </w:r>
      <w:r>
        <w:rPr>
          <w:szCs w:val="24"/>
        </w:rPr>
        <w:t xml:space="preserve"> from enteric fermentation and manure management</w:t>
      </w:r>
      <w:r w:rsidRPr="00AE76CE">
        <w:rPr>
          <w:szCs w:val="24"/>
        </w:rPr>
        <w:t xml:space="preserve"> </w:t>
      </w:r>
      <w:r>
        <w:rPr>
          <w:szCs w:val="24"/>
        </w:rPr>
        <w:t xml:space="preserve">will be calculated based on the latest available </w:t>
      </w:r>
      <w:r w:rsidRPr="008316A0">
        <w:rPr>
          <w:szCs w:val="24"/>
        </w:rPr>
        <w:t xml:space="preserve">activity data (livestock numbers) </w:t>
      </w:r>
      <w:r>
        <w:rPr>
          <w:szCs w:val="24"/>
        </w:rPr>
        <w:t xml:space="preserve">reported each year </w:t>
      </w:r>
      <w:r w:rsidRPr="00D62238">
        <w:rPr>
          <w:szCs w:val="24"/>
        </w:rPr>
        <w:t>in the Australian National Greenhouse Accounts</w:t>
      </w:r>
      <w:r>
        <w:rPr>
          <w:szCs w:val="24"/>
        </w:rPr>
        <w:t xml:space="preserve">. </w:t>
      </w:r>
      <w:r w:rsidRPr="00AE76CE">
        <w:rPr>
          <w:szCs w:val="24"/>
        </w:rPr>
        <w:t xml:space="preserve">The year concerned will normally be </w:t>
      </w:r>
      <w:r>
        <w:rPr>
          <w:szCs w:val="24"/>
        </w:rPr>
        <w:t>one to two</w:t>
      </w:r>
      <w:r w:rsidRPr="00AE76CE">
        <w:rPr>
          <w:szCs w:val="24"/>
        </w:rPr>
        <w:t xml:space="preserve"> year</w:t>
      </w:r>
      <w:r>
        <w:rPr>
          <w:szCs w:val="24"/>
        </w:rPr>
        <w:t>s</w:t>
      </w:r>
      <w:r w:rsidRPr="00AE76CE">
        <w:rPr>
          <w:szCs w:val="24"/>
        </w:rPr>
        <w:t xml:space="preserve"> prior to the year for which the ACT inventory is being compiled.</w:t>
      </w:r>
      <w:r>
        <w:rPr>
          <w:szCs w:val="24"/>
        </w:rPr>
        <w:t xml:space="preserve"> Estimates reported for the ACT by the National Greenhouse Gas Inventory will be used for the emissions from agricultural soils.</w:t>
      </w:r>
    </w:p>
    <w:p w14:paraId="4D593419" w14:textId="77777777" w:rsidR="00CB0C64" w:rsidRDefault="00CB0C64" w:rsidP="00CB0C64">
      <w:pPr>
        <w:rPr>
          <w:szCs w:val="24"/>
        </w:rPr>
      </w:pPr>
    </w:p>
    <w:p w14:paraId="723078CC" w14:textId="77777777" w:rsidR="00CB0C64" w:rsidRPr="00CB0C64" w:rsidRDefault="00CB0C64" w:rsidP="00CB0C64">
      <w:pPr>
        <w:rPr>
          <w:szCs w:val="24"/>
        </w:rPr>
      </w:pPr>
      <w:r w:rsidRPr="00CB0C64">
        <w:rPr>
          <w:szCs w:val="24"/>
        </w:rPr>
        <w:t>The following equation will be used to calculate emissions from agriculture:</w:t>
      </w:r>
    </w:p>
    <w:p w14:paraId="48972285" w14:textId="77777777" w:rsidR="00CB0C64" w:rsidRPr="00CB0C64" w:rsidRDefault="00CB0C64" w:rsidP="00CB0C64">
      <w:pPr>
        <w:rPr>
          <w:szCs w:val="24"/>
        </w:rPr>
      </w:pPr>
    </w:p>
    <w:p w14:paraId="69141E42" w14:textId="77777777" w:rsidR="00CB0C64" w:rsidRPr="00CB0C64" w:rsidRDefault="00C07373" w:rsidP="00CB0C64">
      <w:pPr>
        <w:ind w:left="720"/>
        <w:rPr>
          <w:iCs/>
          <w:szCs w:val="24"/>
        </w:rPr>
      </w:pPr>
      <m:oMathPara>
        <m:oMathParaPr>
          <m:jc m:val="left"/>
        </m:oMathParaPr>
        <m:oMath>
          <m:sSub>
            <m:sSubPr>
              <m:ctrlPr>
                <w:rPr>
                  <w:rFonts w:ascii="Cambria Math" w:hAnsi="Cambria Math"/>
                  <w:color w:val="FF0000"/>
                  <w:szCs w:val="24"/>
                </w:rPr>
              </m:ctrlPr>
            </m:sSubPr>
            <m:e>
              <m:r>
                <m:rPr>
                  <m:sty m:val="p"/>
                </m:rPr>
                <w:rPr>
                  <w:rFonts w:ascii="Cambria Math" w:hAnsi="Cambria Math"/>
                  <w:szCs w:val="24"/>
                </w:rPr>
                <m:t>E</m:t>
              </m:r>
            </m:e>
            <m:sub>
              <m:r>
                <w:rPr>
                  <w:rFonts w:ascii="Cambria Math" w:hAnsi="Cambria Math"/>
                  <w:szCs w:val="24"/>
                </w:rPr>
                <m:t>ag</m:t>
              </m:r>
            </m:sub>
          </m:sSub>
          <m:r>
            <w:rPr>
              <w:rFonts w:ascii="Cambria Math" w:eastAsia="Cambria Math" w:hAnsi="Cambria Math" w:cs="Cambria Math"/>
              <w:szCs w:val="24"/>
            </w:rPr>
            <m:t>=</m:t>
          </m:r>
          <m:nary>
            <m:naryPr>
              <m:chr m:val="∑"/>
              <m:grow m:val="1"/>
              <m:ctrlPr>
                <w:rPr>
                  <w:rFonts w:ascii="Cambria Math" w:hAnsi="Cambria Math"/>
                  <w:iCs/>
                  <w:szCs w:val="24"/>
                </w:rPr>
              </m:ctrlPr>
            </m:naryPr>
            <m:sub>
              <m:r>
                <w:rPr>
                  <w:rFonts w:ascii="Cambria Math" w:eastAsia="Cambria Math" w:hAnsi="Cambria Math" w:cs="Cambria Math"/>
                  <w:szCs w:val="24"/>
                </w:rPr>
                <m:t>l</m:t>
              </m:r>
              <m:r>
                <w:rPr>
                  <w:rFonts w:ascii="Cambria Math" w:eastAsia="Cambria Math" w:hAnsi="Cambria Math" w:cs="Cambria Math"/>
                  <w:szCs w:val="24"/>
                </w:rPr>
                <m:t>=1</m:t>
              </m:r>
            </m:sub>
            <m:sup>
              <m:r>
                <w:rPr>
                  <w:rFonts w:ascii="Cambria Math" w:eastAsia="Cambria Math" w:hAnsi="Cambria Math" w:cs="Cambria Math"/>
                  <w:szCs w:val="24"/>
                </w:rPr>
                <m:t>n</m:t>
              </m:r>
            </m:sup>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l</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EF</m:t>
                      </m:r>
                    </m:e>
                    <m:sub>
                      <m:r>
                        <w:rPr>
                          <w:rFonts w:ascii="Cambria Math" w:hAnsi="Cambria Math"/>
                          <w:szCs w:val="24"/>
                        </w:rPr>
                        <m:t>efl</m:t>
                      </m:r>
                    </m:sub>
                  </m:sSub>
                </m:e>
              </m:d>
              <m:r>
                <w:rPr>
                  <w:rFonts w:ascii="Cambria Math" w:hAnsi="Cambria Math"/>
                  <w:szCs w:val="24"/>
                </w:rPr>
                <m:t>/1000</m:t>
              </m:r>
            </m:e>
          </m:nary>
          <m:r>
            <w:rPr>
              <w:rFonts w:ascii="Cambria Math" w:hAnsi="Cambria Math"/>
              <w:szCs w:val="24"/>
            </w:rPr>
            <m:t>+</m:t>
          </m:r>
          <m:nary>
            <m:naryPr>
              <m:chr m:val="∑"/>
              <m:grow m:val="1"/>
              <m:ctrlPr>
                <w:rPr>
                  <w:rFonts w:ascii="Cambria Math" w:hAnsi="Cambria Math"/>
                  <w:iCs/>
                  <w:szCs w:val="24"/>
                </w:rPr>
              </m:ctrlPr>
            </m:naryPr>
            <m:sub>
              <m:r>
                <w:rPr>
                  <w:rFonts w:ascii="Cambria Math" w:eastAsia="Cambria Math" w:hAnsi="Cambria Math" w:cs="Cambria Math"/>
                  <w:szCs w:val="24"/>
                </w:rPr>
                <m:t>l</m:t>
              </m:r>
              <m:r>
                <w:rPr>
                  <w:rFonts w:ascii="Cambria Math" w:eastAsia="Cambria Math" w:hAnsi="Cambria Math" w:cs="Cambria Math"/>
                  <w:szCs w:val="24"/>
                </w:rPr>
                <m:t>=1</m:t>
              </m:r>
            </m:sub>
            <m:sup>
              <m:r>
                <w:rPr>
                  <w:rFonts w:ascii="Cambria Math" w:eastAsia="Cambria Math" w:hAnsi="Cambria Math" w:cs="Cambria Math"/>
                  <w:szCs w:val="24"/>
                </w:rPr>
                <m:t>n</m:t>
              </m:r>
            </m:sup>
            <m:e>
              <m:d>
                <m:dPr>
                  <m:ctrlPr>
                    <w:rPr>
                      <w:rFonts w:ascii="Cambria Math" w:hAnsi="Cambria Math"/>
                      <w:i/>
                      <w:iCs/>
                      <w:szCs w:val="24"/>
                    </w:rPr>
                  </m:ctrlPr>
                </m:dPr>
                <m:e>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l</m:t>
                      </m:r>
                    </m:sub>
                  </m:sSub>
                  <m:r>
                    <w:rPr>
                      <w:rFonts w:ascii="Cambria Math" w:hAnsi="Cambria Math"/>
                      <w:szCs w:val="24"/>
                    </w:rPr>
                    <m:t>×</m:t>
                  </m:r>
                  <m:sSub>
                    <m:sSubPr>
                      <m:ctrlPr>
                        <w:rPr>
                          <w:rFonts w:ascii="Cambria Math" w:hAnsi="Cambria Math"/>
                          <w:i/>
                          <w:iCs/>
                          <w:szCs w:val="24"/>
                        </w:rPr>
                      </m:ctrlPr>
                    </m:sSubPr>
                    <m:e>
                      <m:r>
                        <w:rPr>
                          <w:rFonts w:ascii="Cambria Math" w:hAnsi="Cambria Math"/>
                          <w:szCs w:val="24"/>
                        </w:rPr>
                        <m:t>EF</m:t>
                      </m:r>
                    </m:e>
                    <m:sub>
                      <m:r>
                        <w:rPr>
                          <w:rFonts w:ascii="Cambria Math" w:hAnsi="Cambria Math"/>
                          <w:szCs w:val="24"/>
                        </w:rPr>
                        <m:t>mml</m:t>
                      </m:r>
                    </m:sub>
                  </m:sSub>
                </m:e>
              </m:d>
              <m:r>
                <w:rPr>
                  <w:rFonts w:ascii="Cambria Math" w:hAnsi="Cambria Math"/>
                  <w:szCs w:val="24"/>
                </w:rPr>
                <m:t>/1000</m:t>
              </m:r>
            </m:e>
          </m:nary>
          <m:r>
            <w:rPr>
              <w:rFonts w:ascii="Cambria Math" w:hAnsi="Cambria Math"/>
              <w:szCs w:val="24"/>
            </w:rPr>
            <m:t>+</m:t>
          </m:r>
          <m:sSub>
            <m:sSubPr>
              <m:ctrlPr>
                <w:rPr>
                  <w:rFonts w:ascii="Cambria Math" w:hAnsi="Cambria Math"/>
                  <w:i/>
                  <w:iCs/>
                  <w:color w:val="FF0000"/>
                  <w:szCs w:val="24"/>
                </w:rPr>
              </m:ctrlPr>
            </m:sSubPr>
            <m:e>
              <m:r>
                <w:rPr>
                  <w:rFonts w:ascii="Cambria Math" w:hAnsi="Cambria Math"/>
                  <w:szCs w:val="24"/>
                </w:rPr>
                <m:t>E</m:t>
              </m:r>
            </m:e>
            <m:sub>
              <m:r>
                <w:rPr>
                  <w:rFonts w:ascii="Cambria Math" w:hAnsi="Cambria Math"/>
                  <w:szCs w:val="24"/>
                </w:rPr>
                <m:t>as</m:t>
              </m:r>
            </m:sub>
          </m:sSub>
        </m:oMath>
      </m:oMathPara>
    </w:p>
    <w:p w14:paraId="43D9B0EE" w14:textId="77777777" w:rsidR="00CB0C64" w:rsidRPr="00CB0C64" w:rsidRDefault="00CB0C64" w:rsidP="00CB0C64">
      <w:pPr>
        <w:ind w:left="720"/>
        <w:rPr>
          <w:iCs/>
          <w:szCs w:val="24"/>
        </w:rPr>
      </w:pPr>
    </w:p>
    <w:p w14:paraId="116563F8" w14:textId="77777777" w:rsidR="00CB0C64" w:rsidRPr="00CB0C64" w:rsidRDefault="00CB0C64" w:rsidP="00CB0C64">
      <w:pPr>
        <w:ind w:left="720"/>
        <w:rPr>
          <w:iCs/>
          <w:szCs w:val="24"/>
        </w:rPr>
      </w:pPr>
      <w:r w:rsidRPr="00CB0C64">
        <w:rPr>
          <w:iCs/>
          <w:szCs w:val="24"/>
        </w:rPr>
        <w:t>Where:</w:t>
      </w:r>
    </w:p>
    <w:p w14:paraId="79B8DBD6" w14:textId="77777777" w:rsidR="00CB0C64" w:rsidRPr="00CB0C64" w:rsidRDefault="00CB0C64" w:rsidP="00A669A2">
      <w:pPr>
        <w:ind w:left="1134" w:hanging="414"/>
        <w:rPr>
          <w:iCs/>
          <w:szCs w:val="24"/>
          <w:lang w:eastAsia="zh-TW"/>
        </w:rPr>
      </w:pPr>
      <w:r w:rsidRPr="00CB0C64">
        <w:rPr>
          <w:iCs/>
          <w:szCs w:val="24"/>
        </w:rPr>
        <w:t>E</w:t>
      </w:r>
      <w:r w:rsidRPr="00CB0C64">
        <w:rPr>
          <w:iCs/>
          <w:szCs w:val="24"/>
          <w:vertAlign w:val="subscript"/>
        </w:rPr>
        <w:t>ag</w:t>
      </w:r>
      <w:r w:rsidRPr="00CB0C64">
        <w:rPr>
          <w:iCs/>
          <w:szCs w:val="24"/>
        </w:rPr>
        <w:t xml:space="preserve"> is emissions from agriculture in tonnes of </w:t>
      </w:r>
      <w:r w:rsidRPr="00CB0C64">
        <w:rPr>
          <w:iCs/>
          <w:szCs w:val="24"/>
          <w:lang w:eastAsia="zh-TW"/>
        </w:rPr>
        <w:t>CO</w:t>
      </w:r>
      <w:r w:rsidRPr="00CB0C64">
        <w:rPr>
          <w:iCs/>
          <w:szCs w:val="24"/>
          <w:vertAlign w:val="subscript"/>
          <w:lang w:eastAsia="zh-TW"/>
        </w:rPr>
        <w:t>2</w:t>
      </w:r>
      <w:r w:rsidRPr="00CB0C64">
        <w:rPr>
          <w:iCs/>
          <w:szCs w:val="24"/>
          <w:lang w:eastAsia="zh-TW"/>
        </w:rPr>
        <w:t>-e.</w:t>
      </w:r>
    </w:p>
    <w:p w14:paraId="43D68A2B" w14:textId="77777777" w:rsidR="00CB0C64" w:rsidRPr="00CB0C64" w:rsidRDefault="00CB0C64" w:rsidP="00A669A2">
      <w:pPr>
        <w:ind w:left="1134" w:hanging="414"/>
        <w:rPr>
          <w:iCs/>
          <w:szCs w:val="24"/>
        </w:rPr>
      </w:pPr>
      <w:r w:rsidRPr="00CB0C64">
        <w:rPr>
          <w:iCs/>
          <w:szCs w:val="24"/>
        </w:rPr>
        <w:t>N</w:t>
      </w:r>
      <w:r w:rsidRPr="00CB0C64">
        <w:rPr>
          <w:iCs/>
          <w:szCs w:val="24"/>
          <w:vertAlign w:val="subscript"/>
        </w:rPr>
        <w:t>l</w:t>
      </w:r>
      <w:r w:rsidRPr="00CB0C64">
        <w:rPr>
          <w:iCs/>
          <w:szCs w:val="24"/>
        </w:rPr>
        <w:t xml:space="preserve"> is the number of livestock type l in the ACT.</w:t>
      </w:r>
    </w:p>
    <w:p w14:paraId="187F5CFB" w14:textId="77777777" w:rsidR="00CB0C64" w:rsidRPr="00CB0C64" w:rsidRDefault="00CB0C64" w:rsidP="00A669A2">
      <w:pPr>
        <w:ind w:left="1134" w:hanging="414"/>
        <w:rPr>
          <w:iCs/>
          <w:szCs w:val="24"/>
        </w:rPr>
      </w:pPr>
      <w:r w:rsidRPr="00CB0C64">
        <w:rPr>
          <w:iCs/>
          <w:szCs w:val="24"/>
        </w:rPr>
        <w:t>EF</w:t>
      </w:r>
      <w:r w:rsidRPr="00CB0C64">
        <w:rPr>
          <w:iCs/>
          <w:szCs w:val="24"/>
          <w:vertAlign w:val="subscript"/>
        </w:rPr>
        <w:t>efl</w:t>
      </w:r>
      <w:r w:rsidRPr="00CB0C64">
        <w:rPr>
          <w:iCs/>
          <w:szCs w:val="24"/>
        </w:rPr>
        <w:t xml:space="preserve"> is the emission factor for enteric fermentation for livestock type l. This is methane in kilograms multiplied by its GWP.</w:t>
      </w:r>
    </w:p>
    <w:p w14:paraId="691EB5FD" w14:textId="77777777" w:rsidR="00CB0C64" w:rsidRPr="00CB0C64" w:rsidRDefault="00CB0C64" w:rsidP="00A669A2">
      <w:pPr>
        <w:ind w:left="1134" w:hanging="414"/>
        <w:rPr>
          <w:iCs/>
          <w:szCs w:val="24"/>
        </w:rPr>
      </w:pPr>
      <w:r w:rsidRPr="00CB0C64">
        <w:rPr>
          <w:iCs/>
          <w:szCs w:val="24"/>
        </w:rPr>
        <w:t>EF</w:t>
      </w:r>
      <w:r w:rsidRPr="00CB0C64">
        <w:rPr>
          <w:iCs/>
          <w:szCs w:val="24"/>
          <w:vertAlign w:val="subscript"/>
        </w:rPr>
        <w:t>mml</w:t>
      </w:r>
      <w:r w:rsidRPr="00CB0C64">
        <w:rPr>
          <w:iCs/>
          <w:szCs w:val="24"/>
        </w:rPr>
        <w:t xml:space="preserve"> is the emission factor for manure management for livestock type l. This is methane in kilograms multiplied by its GWP.</w:t>
      </w:r>
    </w:p>
    <w:p w14:paraId="5A389C93" w14:textId="77777777" w:rsidR="00CB0C64" w:rsidRPr="00CB0C64" w:rsidRDefault="00CB0C64" w:rsidP="00A669A2">
      <w:pPr>
        <w:ind w:left="1134" w:hanging="414"/>
        <w:rPr>
          <w:iCs/>
          <w:szCs w:val="24"/>
        </w:rPr>
      </w:pPr>
      <w:r w:rsidRPr="00CB0C64">
        <w:rPr>
          <w:iCs/>
          <w:szCs w:val="24"/>
        </w:rPr>
        <w:t>E</w:t>
      </w:r>
      <w:r w:rsidRPr="00CB0C64">
        <w:rPr>
          <w:iCs/>
          <w:szCs w:val="24"/>
          <w:vertAlign w:val="subscript"/>
        </w:rPr>
        <w:t>as</w:t>
      </w:r>
      <w:r w:rsidRPr="00CB0C64">
        <w:rPr>
          <w:iCs/>
          <w:szCs w:val="24"/>
        </w:rPr>
        <w:t xml:space="preserve"> is emissions from agricultural soils in tonnes of CO</w:t>
      </w:r>
      <w:r w:rsidRPr="00CB0C64">
        <w:rPr>
          <w:iCs/>
          <w:szCs w:val="24"/>
          <w:vertAlign w:val="subscript"/>
        </w:rPr>
        <w:t>2</w:t>
      </w:r>
      <w:r w:rsidRPr="00CB0C64">
        <w:rPr>
          <w:iCs/>
          <w:szCs w:val="24"/>
        </w:rPr>
        <w:t>-e, as reported by the National Greenhouse Gas Inventory for the ACT.</w:t>
      </w:r>
    </w:p>
    <w:p w14:paraId="4F0D3355" w14:textId="77777777" w:rsidR="002A56C1" w:rsidRPr="00AE76CE" w:rsidRDefault="002A56C1" w:rsidP="002A56C1">
      <w:pPr>
        <w:rPr>
          <w:bCs/>
          <w:szCs w:val="24"/>
        </w:rPr>
      </w:pPr>
    </w:p>
    <w:p w14:paraId="48772DE7" w14:textId="77777777" w:rsidR="002A56C1" w:rsidRPr="0008173F" w:rsidRDefault="002A56C1" w:rsidP="002A56C1">
      <w:pPr>
        <w:pStyle w:val="ListParagraph"/>
        <w:numPr>
          <w:ilvl w:val="0"/>
          <w:numId w:val="10"/>
        </w:numPr>
        <w:ind w:hanging="720"/>
        <w:rPr>
          <w:rFonts w:ascii="Arial" w:hAnsi="Arial" w:cs="Arial"/>
          <w:b/>
        </w:rPr>
      </w:pPr>
      <w:r w:rsidRPr="0008173F">
        <w:rPr>
          <w:rFonts w:ascii="Arial" w:hAnsi="Arial" w:cs="Arial"/>
          <w:b/>
        </w:rPr>
        <w:t>Method for calculating emissions from land use, land-use change and forestry</w:t>
      </w:r>
    </w:p>
    <w:p w14:paraId="1F28D195" w14:textId="1413FC70" w:rsidR="002A56C1" w:rsidRPr="00AE76CE" w:rsidRDefault="002A56C1" w:rsidP="002A56C1">
      <w:pPr>
        <w:rPr>
          <w:szCs w:val="24"/>
        </w:rPr>
      </w:pPr>
      <w:r w:rsidRPr="00AE76CE">
        <w:rPr>
          <w:szCs w:val="24"/>
        </w:rPr>
        <w:t xml:space="preserve">ACT </w:t>
      </w:r>
      <w:r w:rsidR="00C51843" w:rsidRPr="00AE76CE">
        <w:rPr>
          <w:szCs w:val="24"/>
        </w:rPr>
        <w:t>Land-use, land-use change and forestry</w:t>
      </w:r>
      <w:r w:rsidR="00C51843">
        <w:rPr>
          <w:szCs w:val="24"/>
        </w:rPr>
        <w:t xml:space="preserve"> (</w:t>
      </w:r>
      <w:r w:rsidR="002F42AB">
        <w:rPr>
          <w:szCs w:val="24"/>
        </w:rPr>
        <w:t>LULUCF</w:t>
      </w:r>
      <w:r w:rsidR="00C51843">
        <w:rPr>
          <w:szCs w:val="24"/>
        </w:rPr>
        <w:t>)</w:t>
      </w:r>
      <w:r w:rsidR="002F42AB">
        <w:rPr>
          <w:szCs w:val="24"/>
        </w:rPr>
        <w:t xml:space="preserve"> </w:t>
      </w:r>
      <w:r w:rsidRPr="00AE76CE">
        <w:rPr>
          <w:szCs w:val="24"/>
        </w:rPr>
        <w:t xml:space="preserve">emissions are the value for the ACT for total emissions from </w:t>
      </w:r>
      <w:r>
        <w:rPr>
          <w:szCs w:val="24"/>
        </w:rPr>
        <w:t>LULUCF</w:t>
      </w:r>
      <w:r w:rsidRPr="00AE76CE">
        <w:rPr>
          <w:szCs w:val="24"/>
        </w:rPr>
        <w:t xml:space="preserve">, emissions source category 4 under the 2006 IPCC Guidelines, </w:t>
      </w:r>
      <w:r w:rsidR="002F42AB">
        <w:rPr>
          <w:szCs w:val="24"/>
        </w:rPr>
        <w:t xml:space="preserve">which are </w:t>
      </w:r>
      <w:r w:rsidRPr="00AE76CE">
        <w:rPr>
          <w:szCs w:val="24"/>
        </w:rPr>
        <w:t xml:space="preserve">contained in the most recent National Greenhouse Accounts compiled by the Department of </w:t>
      </w:r>
      <w:r w:rsidR="00E154F6">
        <w:rPr>
          <w:szCs w:val="24"/>
        </w:rPr>
        <w:t xml:space="preserve">Climate Change, Energy, </w:t>
      </w:r>
      <w:r w:rsidRPr="00AE76CE">
        <w:rPr>
          <w:szCs w:val="24"/>
        </w:rPr>
        <w:t>the Environment</w:t>
      </w:r>
      <w:r w:rsidR="00E154F6">
        <w:rPr>
          <w:szCs w:val="24"/>
        </w:rPr>
        <w:t xml:space="preserve"> and Water</w:t>
      </w:r>
      <w:r w:rsidRPr="00AE76CE">
        <w:rPr>
          <w:szCs w:val="24"/>
        </w:rPr>
        <w:t xml:space="preserve">. </w:t>
      </w:r>
      <w:r w:rsidR="002F42AB" w:rsidRPr="002F42AB">
        <w:rPr>
          <w:szCs w:val="24"/>
        </w:rPr>
        <w:t xml:space="preserve">To date, there has been a time lag in national reporting on annual greenhouse gas inventories, generally of around 18-24 months. </w:t>
      </w:r>
      <w:r w:rsidR="002F42AB">
        <w:rPr>
          <w:szCs w:val="24"/>
        </w:rPr>
        <w:t xml:space="preserve">To address this, </w:t>
      </w:r>
      <w:r>
        <w:rPr>
          <w:szCs w:val="24"/>
        </w:rPr>
        <w:t xml:space="preserve">ACT </w:t>
      </w:r>
      <w:r w:rsidR="002F42AB">
        <w:rPr>
          <w:szCs w:val="24"/>
        </w:rPr>
        <w:t xml:space="preserve">LULUCF </w:t>
      </w:r>
      <w:r>
        <w:rPr>
          <w:szCs w:val="24"/>
        </w:rPr>
        <w:t xml:space="preserve">emissions </w:t>
      </w:r>
      <w:r w:rsidR="002F42AB">
        <w:rPr>
          <w:szCs w:val="24"/>
        </w:rPr>
        <w:t xml:space="preserve">for the financial year </w:t>
      </w:r>
      <w:r>
        <w:rPr>
          <w:szCs w:val="24"/>
        </w:rPr>
        <w:t xml:space="preserve">will be calculated as the average of the three most recent ACT </w:t>
      </w:r>
      <w:r w:rsidRPr="009754A1">
        <w:rPr>
          <w:szCs w:val="24"/>
        </w:rPr>
        <w:t xml:space="preserve">LULUCF emissions </w:t>
      </w:r>
      <w:r>
        <w:rPr>
          <w:szCs w:val="24"/>
        </w:rPr>
        <w:t>results reported in the</w:t>
      </w:r>
      <w:r w:rsidRPr="009754A1">
        <w:rPr>
          <w:szCs w:val="24"/>
        </w:rPr>
        <w:t xml:space="preserve"> </w:t>
      </w:r>
      <w:r>
        <w:rPr>
          <w:szCs w:val="24"/>
        </w:rPr>
        <w:t>National Greenhouse Accounts.</w:t>
      </w:r>
      <w:r w:rsidR="002F42AB">
        <w:rPr>
          <w:szCs w:val="24"/>
        </w:rPr>
        <w:t xml:space="preserve"> </w:t>
      </w:r>
      <w:r w:rsidR="002F42AB" w:rsidRPr="002F42AB">
        <w:rPr>
          <w:szCs w:val="24"/>
        </w:rPr>
        <w:t>These data will be updated annually, using the National Greenhouse Accounts to update emissions for reported years and update the three-year rolling average.</w:t>
      </w:r>
      <w:r w:rsidR="002F42AB">
        <w:rPr>
          <w:szCs w:val="24"/>
        </w:rPr>
        <w:t xml:space="preserve"> </w:t>
      </w:r>
    </w:p>
    <w:p w14:paraId="7BFD12B9" w14:textId="77777777" w:rsidR="002A56C1" w:rsidRPr="00AE76CE" w:rsidRDefault="002A56C1" w:rsidP="002A56C1">
      <w:pPr>
        <w:rPr>
          <w:szCs w:val="24"/>
        </w:rPr>
      </w:pPr>
    </w:p>
    <w:p w14:paraId="5DB280FB" w14:textId="77777777" w:rsidR="00A669A2" w:rsidRDefault="002A56C1" w:rsidP="002A56C1">
      <w:pPr>
        <w:pStyle w:val="ListParagraph"/>
        <w:numPr>
          <w:ilvl w:val="0"/>
          <w:numId w:val="10"/>
        </w:numPr>
        <w:ind w:hanging="720"/>
        <w:rPr>
          <w:rFonts w:ascii="Arial" w:hAnsi="Arial" w:cs="Arial"/>
          <w:b/>
        </w:rPr>
      </w:pPr>
      <w:r w:rsidRPr="0008173F">
        <w:rPr>
          <w:rFonts w:ascii="Arial" w:hAnsi="Arial" w:cs="Arial"/>
          <w:b/>
        </w:rPr>
        <w:lastRenderedPageBreak/>
        <w:t xml:space="preserve"> Method for calculating emissions from waste</w:t>
      </w:r>
    </w:p>
    <w:p w14:paraId="36C43BFE" w14:textId="44251564" w:rsidR="002A56C1" w:rsidRPr="0008173F" w:rsidRDefault="002A56C1" w:rsidP="00A669A2">
      <w:pPr>
        <w:pStyle w:val="ListParagraph"/>
        <w:rPr>
          <w:rFonts w:ascii="Arial" w:hAnsi="Arial" w:cs="Arial"/>
          <w:b/>
        </w:rPr>
      </w:pPr>
      <w:r w:rsidRPr="0008173F">
        <w:rPr>
          <w:rFonts w:ascii="Arial" w:hAnsi="Arial" w:cs="Arial"/>
          <w:b/>
        </w:rPr>
        <w:t xml:space="preserve">  </w:t>
      </w:r>
    </w:p>
    <w:p w14:paraId="213E519F" w14:textId="77777777" w:rsidR="002A56C1" w:rsidRPr="00AE76CE" w:rsidRDefault="002A56C1" w:rsidP="002A56C1">
      <w:pPr>
        <w:pStyle w:val="ListParagraph"/>
        <w:numPr>
          <w:ilvl w:val="1"/>
          <w:numId w:val="10"/>
        </w:numPr>
        <w:rPr>
          <w:b/>
          <w:bCs/>
          <w:szCs w:val="24"/>
        </w:rPr>
      </w:pPr>
      <w:r w:rsidRPr="00AE76CE">
        <w:rPr>
          <w:b/>
          <w:bCs/>
          <w:szCs w:val="24"/>
        </w:rPr>
        <w:t>Methane released from landfills</w:t>
      </w:r>
    </w:p>
    <w:p w14:paraId="6ECE0C23" w14:textId="77777777" w:rsidR="002A56C1" w:rsidRPr="00AE76CE" w:rsidRDefault="002A56C1" w:rsidP="002A56C1">
      <w:pPr>
        <w:pStyle w:val="ListParagraph"/>
        <w:ind w:left="1320"/>
        <w:rPr>
          <w:b/>
          <w:bCs/>
          <w:szCs w:val="24"/>
        </w:rPr>
      </w:pPr>
    </w:p>
    <w:p w14:paraId="71B49093" w14:textId="77777777" w:rsidR="002A56C1" w:rsidRPr="00AE76CE" w:rsidRDefault="002A56C1" w:rsidP="002A56C1">
      <w:pPr>
        <w:pStyle w:val="ListParagraph"/>
        <w:numPr>
          <w:ilvl w:val="2"/>
          <w:numId w:val="10"/>
        </w:numPr>
        <w:rPr>
          <w:b/>
          <w:bCs/>
          <w:szCs w:val="24"/>
        </w:rPr>
      </w:pPr>
      <w:r w:rsidRPr="00AE76CE">
        <w:rPr>
          <w:b/>
          <w:bCs/>
          <w:szCs w:val="24"/>
        </w:rPr>
        <w:t>Introductory explanation of methodology</w:t>
      </w:r>
      <w:bookmarkStart w:id="4" w:name="_Toc391892471"/>
      <w:bookmarkStart w:id="5" w:name="_Toc391892474"/>
      <w:bookmarkStart w:id="6" w:name="_Toc265135552"/>
      <w:bookmarkStart w:id="7" w:name="_Toc391892478"/>
      <w:bookmarkStart w:id="8" w:name="_Toc265135549"/>
      <w:bookmarkStart w:id="9" w:name="_Toc391892475"/>
      <w:bookmarkStart w:id="10" w:name="_Toc391892481"/>
    </w:p>
    <w:p w14:paraId="371B4CF7" w14:textId="53B632A4" w:rsidR="002A56C1" w:rsidRPr="00AE76CE" w:rsidRDefault="002A56C1" w:rsidP="002A56C1">
      <w:pPr>
        <w:rPr>
          <w:szCs w:val="24"/>
          <w:lang w:val="en-US"/>
        </w:rPr>
      </w:pPr>
      <w:r w:rsidRPr="00AE76CE">
        <w:rPr>
          <w:szCs w:val="24"/>
          <w:lang w:val="en-US"/>
        </w:rPr>
        <w:t xml:space="preserve">The calculations below follow the IPCC (and thus the NGERS) method for estimating emissions from landfills. Various constants and defaults have been used consistent with the current usage in the NGERS method. The output can be achieved by inserting the relevant data into the NGERS </w:t>
      </w:r>
      <w:r w:rsidR="004D5745">
        <w:rPr>
          <w:szCs w:val="24"/>
          <w:lang w:val="en-US"/>
        </w:rPr>
        <w:t xml:space="preserve">solid waste </w:t>
      </w:r>
      <w:r w:rsidRPr="00AE76CE">
        <w:rPr>
          <w:szCs w:val="24"/>
          <w:lang w:val="en-US"/>
        </w:rPr>
        <w:t>calculator.</w:t>
      </w:r>
    </w:p>
    <w:p w14:paraId="2D64796C" w14:textId="77777777" w:rsidR="002A56C1" w:rsidRPr="00AE76CE" w:rsidRDefault="002A56C1" w:rsidP="002A56C1">
      <w:pPr>
        <w:rPr>
          <w:szCs w:val="24"/>
          <w:lang w:val="en-US"/>
        </w:rPr>
      </w:pPr>
    </w:p>
    <w:p w14:paraId="0292E7F9" w14:textId="77777777" w:rsidR="002A56C1" w:rsidRPr="00AE76CE" w:rsidRDefault="002A56C1" w:rsidP="002A56C1">
      <w:pPr>
        <w:rPr>
          <w:szCs w:val="24"/>
          <w:lang w:val="en-US"/>
        </w:rPr>
      </w:pPr>
      <w:r w:rsidRPr="00AE76CE">
        <w:rPr>
          <w:szCs w:val="24"/>
          <w:lang w:val="en-US"/>
        </w:rPr>
        <w:t>The model for decomposition works by creating a record of landfill stock levels of waste in various types for which decomposition is well understood (e.g. food; paper and cardboard; etc</w:t>
      </w:r>
      <w:r>
        <w:rPr>
          <w:szCs w:val="24"/>
          <w:lang w:val="en-US"/>
        </w:rPr>
        <w:t>.</w:t>
      </w:r>
      <w:r w:rsidRPr="00AE76CE">
        <w:rPr>
          <w:szCs w:val="24"/>
          <w:lang w:val="en-US"/>
        </w:rPr>
        <w:t xml:space="preserve">), and then assessing how much of that stock will decompose to create landfill gas in a given year. The overall amount of degradable organic carbon (DOC) is calculated for each waste type as it enters the landfill. The amount of this that subsequently degrades to produce landfill gas is termed decomposable degradable organic carbon (DDOC) and this stock amount is tallied year on year, accounting for degradation, for each waste type. </w:t>
      </w:r>
    </w:p>
    <w:p w14:paraId="58D9F6B9" w14:textId="77777777" w:rsidR="002A56C1" w:rsidRPr="00AE76CE" w:rsidRDefault="002A56C1" w:rsidP="002A56C1">
      <w:pPr>
        <w:rPr>
          <w:szCs w:val="24"/>
          <w:lang w:val="en-US"/>
        </w:rPr>
      </w:pPr>
    </w:p>
    <w:p w14:paraId="3CDB0B0D" w14:textId="77777777" w:rsidR="002A56C1" w:rsidRPr="00AE76CE" w:rsidRDefault="002A56C1" w:rsidP="002A56C1">
      <w:pPr>
        <w:pStyle w:val="ListParagraph"/>
        <w:numPr>
          <w:ilvl w:val="2"/>
          <w:numId w:val="10"/>
        </w:numPr>
        <w:rPr>
          <w:b/>
          <w:color w:val="000000"/>
          <w:szCs w:val="24"/>
        </w:rPr>
      </w:pPr>
      <w:r w:rsidRPr="00AE76CE">
        <w:rPr>
          <w:b/>
          <w:color w:val="000000"/>
          <w:szCs w:val="24"/>
        </w:rPr>
        <w:t>Methodology in detail</w:t>
      </w:r>
    </w:p>
    <w:p w14:paraId="3A43B529" w14:textId="77777777" w:rsidR="002A56C1" w:rsidRPr="00AE76CE" w:rsidRDefault="002A56C1" w:rsidP="002A56C1">
      <w:pPr>
        <w:pStyle w:val="R1"/>
        <w:keepLines w:val="0"/>
        <w:tabs>
          <w:tab w:val="clear" w:pos="794"/>
          <w:tab w:val="right" w:pos="0"/>
        </w:tabs>
        <w:spacing w:before="240" w:line="312" w:lineRule="auto"/>
        <w:ind w:left="0" w:firstLine="0"/>
        <w:jc w:val="left"/>
        <w:rPr>
          <w:color w:val="000000"/>
        </w:rPr>
      </w:pPr>
      <w:r w:rsidRPr="00AE76CE">
        <w:rPr>
          <w:color w:val="000000"/>
        </w:rPr>
        <w:t>Methane released from landfills (other than from flaring of methane) in the inventory year is calculated by the following equation:</w:t>
      </w:r>
    </w:p>
    <w:p w14:paraId="5289ABA7" w14:textId="77777777" w:rsidR="002A56C1" w:rsidRPr="00AE76CE" w:rsidRDefault="002A56C1" w:rsidP="002A56C1">
      <w:pPr>
        <w:pStyle w:val="Rc"/>
        <w:widowControl w:val="0"/>
        <w:ind w:left="0"/>
        <w:rPr>
          <w:i/>
          <w:color w:val="000000"/>
        </w:rPr>
      </w:pPr>
      <w:r w:rsidRPr="00AE76CE">
        <w:rPr>
          <w:i/>
          <w:color w:val="000000"/>
        </w:rPr>
        <w:t>Ej  =  [CH</w:t>
      </w:r>
      <w:r w:rsidRPr="00AE76CE">
        <w:rPr>
          <w:i/>
          <w:color w:val="000000"/>
          <w:vertAlign w:val="subscript"/>
        </w:rPr>
        <w:t>4</w:t>
      </w:r>
      <w:r w:rsidRPr="00AE76CE">
        <w:rPr>
          <w:i/>
          <w:color w:val="000000"/>
        </w:rPr>
        <w:t>* - γ (Q</w:t>
      </w:r>
      <w:r w:rsidRPr="00AE76CE">
        <w:rPr>
          <w:i/>
          <w:color w:val="000000"/>
          <w:vertAlign w:val="subscript"/>
        </w:rPr>
        <w:t>cap</w:t>
      </w:r>
      <w:r w:rsidRPr="00AE76CE">
        <w:rPr>
          <w:i/>
          <w:color w:val="000000"/>
        </w:rPr>
        <w:t xml:space="preserve">  +  Q</w:t>
      </w:r>
      <w:r w:rsidRPr="00AE76CE">
        <w:rPr>
          <w:i/>
          <w:color w:val="000000"/>
          <w:vertAlign w:val="subscript"/>
        </w:rPr>
        <w:t>flared</w:t>
      </w:r>
      <w:r w:rsidRPr="00AE76CE">
        <w:rPr>
          <w:i/>
          <w:color w:val="000000"/>
        </w:rPr>
        <w:t xml:space="preserve">  +  Q</w:t>
      </w:r>
      <w:r w:rsidRPr="00AE76CE">
        <w:rPr>
          <w:i/>
          <w:color w:val="000000"/>
          <w:vertAlign w:val="subscript"/>
        </w:rPr>
        <w:t>tr</w:t>
      </w:r>
      <w:r w:rsidRPr="00AE76CE">
        <w:rPr>
          <w:i/>
          <w:color w:val="000000"/>
        </w:rPr>
        <w:t xml:space="preserve">)]  </w:t>
      </w:r>
      <w:r>
        <w:rPr>
          <w:i/>
          <w:color w:val="000000"/>
        </w:rPr>
        <w:t>×</w:t>
      </w:r>
      <w:r w:rsidRPr="00AE76CE">
        <w:rPr>
          <w:i/>
          <w:color w:val="000000"/>
        </w:rPr>
        <w:t xml:space="preserve">  (1 – OF)</w:t>
      </w:r>
    </w:p>
    <w:p w14:paraId="068B03A2" w14:textId="77777777" w:rsidR="002A56C1" w:rsidRPr="00AE76CE" w:rsidRDefault="002A56C1" w:rsidP="002A56C1">
      <w:pPr>
        <w:pStyle w:val="Rc"/>
        <w:widowControl w:val="0"/>
        <w:ind w:left="0"/>
        <w:rPr>
          <w:color w:val="000000"/>
        </w:rPr>
      </w:pPr>
    </w:p>
    <w:p w14:paraId="1E1708CA" w14:textId="77777777" w:rsidR="002A56C1" w:rsidRPr="00AE76CE" w:rsidRDefault="002A56C1" w:rsidP="002A56C1">
      <w:pPr>
        <w:pStyle w:val="Rc"/>
        <w:widowControl w:val="0"/>
        <w:ind w:left="0"/>
        <w:rPr>
          <w:color w:val="000000"/>
        </w:rPr>
      </w:pPr>
      <w:r w:rsidRPr="00AE76CE">
        <w:rPr>
          <w:color w:val="000000"/>
        </w:rPr>
        <w:t>where:</w:t>
      </w:r>
    </w:p>
    <w:p w14:paraId="74B8E3ED" w14:textId="77777777" w:rsidR="002A56C1" w:rsidRPr="00AE76CE" w:rsidRDefault="002A56C1" w:rsidP="00A669A2">
      <w:pPr>
        <w:pStyle w:val="definition"/>
        <w:widowControl w:val="0"/>
        <w:ind w:left="993" w:hanging="426"/>
        <w:jc w:val="left"/>
        <w:rPr>
          <w:color w:val="000000"/>
        </w:rPr>
      </w:pPr>
      <w:r w:rsidRPr="00AE76CE">
        <w:rPr>
          <w:bCs/>
          <w:i/>
          <w:iCs/>
          <w:color w:val="000000"/>
        </w:rPr>
        <w:t xml:space="preserve">Ej </w:t>
      </w:r>
      <w:r w:rsidRPr="00AE76CE">
        <w:rPr>
          <w:color w:val="000000"/>
        </w:rPr>
        <w:t>is the emissions of methane released by the landfill during the year measured in CO</w:t>
      </w:r>
      <w:r w:rsidRPr="00AE76CE">
        <w:rPr>
          <w:rStyle w:val="subscript0"/>
          <w:color w:val="000000"/>
        </w:rPr>
        <w:t>2</w:t>
      </w:r>
      <w:r w:rsidRPr="00AE76CE">
        <w:rPr>
          <w:color w:val="000000"/>
        </w:rPr>
        <w:t>-e tonnes.</w:t>
      </w:r>
    </w:p>
    <w:p w14:paraId="740D044A" w14:textId="77777777" w:rsidR="002A56C1" w:rsidRPr="00AE76CE" w:rsidRDefault="002A56C1" w:rsidP="00A669A2">
      <w:pPr>
        <w:pStyle w:val="definition"/>
        <w:ind w:left="993" w:hanging="426"/>
        <w:jc w:val="left"/>
        <w:rPr>
          <w:color w:val="000000"/>
        </w:rPr>
      </w:pPr>
      <w:r w:rsidRPr="00AE76CE">
        <w:rPr>
          <w:i/>
          <w:color w:val="000000"/>
        </w:rPr>
        <w:t>CH</w:t>
      </w:r>
      <w:r w:rsidRPr="00AE76CE">
        <w:rPr>
          <w:i/>
          <w:color w:val="000000"/>
          <w:vertAlign w:val="subscript"/>
        </w:rPr>
        <w:t>4</w:t>
      </w:r>
      <w:r w:rsidRPr="00AE76CE">
        <w:rPr>
          <w:i/>
          <w:color w:val="000000"/>
          <w:vertAlign w:val="superscript"/>
        </w:rPr>
        <w:t>*</w:t>
      </w:r>
      <w:r w:rsidRPr="00AE76CE">
        <w:rPr>
          <w:color w:val="000000"/>
        </w:rPr>
        <w:t xml:space="preserve"> is the estimated quantity of methane in landfill gas generated by the landfill during the year and measured in CO</w:t>
      </w:r>
      <w:r w:rsidRPr="00AE76CE">
        <w:rPr>
          <w:color w:val="000000"/>
          <w:vertAlign w:val="subscript"/>
        </w:rPr>
        <w:t>2</w:t>
      </w:r>
      <w:r w:rsidRPr="00AE76CE">
        <w:rPr>
          <w:color w:val="000000"/>
        </w:rPr>
        <w:t>-e tonnes.</w:t>
      </w:r>
    </w:p>
    <w:p w14:paraId="326A7B34" w14:textId="77777777" w:rsidR="002A56C1" w:rsidRPr="00AE76CE" w:rsidRDefault="002A56C1" w:rsidP="00A669A2">
      <w:pPr>
        <w:pStyle w:val="definition"/>
        <w:ind w:left="993" w:hanging="426"/>
        <w:jc w:val="left"/>
        <w:rPr>
          <w:color w:val="000000"/>
        </w:rPr>
      </w:pPr>
      <w:r w:rsidRPr="00AE76CE">
        <w:rPr>
          <w:i/>
          <w:color w:val="000000"/>
        </w:rPr>
        <w:t xml:space="preserve">γ  </w:t>
      </w:r>
      <w:r w:rsidRPr="00AE76CE">
        <w:rPr>
          <w:color w:val="000000"/>
        </w:rPr>
        <w:t>is the factor 6.784 × 10</w:t>
      </w:r>
      <w:r w:rsidRPr="00AE76CE">
        <w:rPr>
          <w:color w:val="000000"/>
          <w:vertAlign w:val="superscript"/>
        </w:rPr>
        <w:noBreakHyphen/>
        <w:t xml:space="preserve">4 </w:t>
      </w:r>
      <w:r w:rsidRPr="00AE76CE">
        <w:rPr>
          <w:color w:val="000000"/>
        </w:rPr>
        <w:t>× 25 converting cubic metres of methane at standard conditions to CO</w:t>
      </w:r>
      <w:r w:rsidRPr="00AE76CE">
        <w:rPr>
          <w:color w:val="000000"/>
          <w:vertAlign w:val="subscript"/>
        </w:rPr>
        <w:t>2</w:t>
      </w:r>
      <w:r w:rsidRPr="00AE76CE">
        <w:rPr>
          <w:color w:val="000000"/>
        </w:rPr>
        <w:t>-e tonnes.</w:t>
      </w:r>
    </w:p>
    <w:p w14:paraId="3A053828" w14:textId="77777777" w:rsidR="002A56C1" w:rsidRPr="00AE76CE" w:rsidRDefault="002A56C1" w:rsidP="00A669A2">
      <w:pPr>
        <w:pStyle w:val="definition"/>
        <w:ind w:left="993" w:hanging="426"/>
        <w:jc w:val="left"/>
        <w:rPr>
          <w:color w:val="000000"/>
        </w:rPr>
      </w:pPr>
      <w:r w:rsidRPr="00AE76CE">
        <w:rPr>
          <w:i/>
          <w:color w:val="000000"/>
        </w:rPr>
        <w:t>Q</w:t>
      </w:r>
      <w:r w:rsidRPr="00AE76CE">
        <w:rPr>
          <w:i/>
          <w:color w:val="000000"/>
          <w:vertAlign w:val="subscript"/>
        </w:rPr>
        <w:t>cap</w:t>
      </w:r>
      <w:r w:rsidRPr="00AE76CE">
        <w:rPr>
          <w:color w:val="000000"/>
        </w:rPr>
        <w:t xml:space="preserve"> is the quantity of methane in landfill gas captured for combustion from the landfill during the year and measured in cubic metres.</w:t>
      </w:r>
    </w:p>
    <w:p w14:paraId="75482E32" w14:textId="77777777" w:rsidR="002A56C1" w:rsidRPr="00AE76CE" w:rsidRDefault="002A56C1" w:rsidP="00A669A2">
      <w:pPr>
        <w:pStyle w:val="definition"/>
        <w:ind w:left="993" w:hanging="426"/>
        <w:jc w:val="left"/>
        <w:rPr>
          <w:color w:val="000000"/>
        </w:rPr>
      </w:pPr>
      <w:r w:rsidRPr="00AE76CE">
        <w:rPr>
          <w:i/>
          <w:color w:val="000000"/>
        </w:rPr>
        <w:t>Q</w:t>
      </w:r>
      <w:r w:rsidRPr="00AE76CE">
        <w:rPr>
          <w:i/>
          <w:color w:val="000000"/>
          <w:vertAlign w:val="subscript"/>
        </w:rPr>
        <w:t>flared</w:t>
      </w:r>
      <w:r w:rsidRPr="00AE76CE">
        <w:rPr>
          <w:color w:val="000000"/>
          <w:vertAlign w:val="subscript"/>
        </w:rPr>
        <w:t xml:space="preserve"> </w:t>
      </w:r>
      <w:r w:rsidRPr="00AE76CE">
        <w:rPr>
          <w:color w:val="000000"/>
        </w:rPr>
        <w:t xml:space="preserve"> is the quantity of methane in landfill gas flared from the landfill during the year and measured in cubic metres.</w:t>
      </w:r>
    </w:p>
    <w:p w14:paraId="6D2121EE" w14:textId="77777777" w:rsidR="002A56C1" w:rsidRPr="00AE76CE" w:rsidRDefault="002A56C1" w:rsidP="00A669A2">
      <w:pPr>
        <w:pStyle w:val="definition"/>
        <w:ind w:left="993" w:hanging="426"/>
        <w:jc w:val="left"/>
        <w:rPr>
          <w:color w:val="000000"/>
        </w:rPr>
      </w:pPr>
      <w:r w:rsidRPr="00AE76CE">
        <w:rPr>
          <w:i/>
          <w:color w:val="000000"/>
        </w:rPr>
        <w:t>Q</w:t>
      </w:r>
      <w:r w:rsidRPr="00AE76CE">
        <w:rPr>
          <w:i/>
          <w:color w:val="000000"/>
          <w:vertAlign w:val="subscript"/>
        </w:rPr>
        <w:t>tr</w:t>
      </w:r>
      <w:r w:rsidRPr="00AE76CE">
        <w:rPr>
          <w:color w:val="000000"/>
        </w:rPr>
        <w:t xml:space="preserve"> is the quantity of methane in landfill gas (if any) transferred out of the landfill during the year and measured in cubic metres.</w:t>
      </w:r>
    </w:p>
    <w:p w14:paraId="2B1FABB6" w14:textId="77777777" w:rsidR="002A56C1" w:rsidRPr="00AE76CE" w:rsidRDefault="002A56C1" w:rsidP="00A669A2">
      <w:pPr>
        <w:pStyle w:val="definition"/>
        <w:ind w:left="993" w:hanging="426"/>
        <w:jc w:val="left"/>
        <w:rPr>
          <w:color w:val="000000"/>
        </w:rPr>
      </w:pPr>
      <w:r w:rsidRPr="00AE76CE">
        <w:rPr>
          <w:i/>
          <w:color w:val="000000"/>
        </w:rPr>
        <w:t xml:space="preserve">OF </w:t>
      </w:r>
      <w:r w:rsidRPr="00AE76CE">
        <w:rPr>
          <w:color w:val="000000"/>
        </w:rPr>
        <w:t>is the oxidation factor (0.1) for near surface methane in the landfill.</w:t>
      </w:r>
    </w:p>
    <w:bookmarkEnd w:id="4"/>
    <w:p w14:paraId="790B2F85" w14:textId="77777777" w:rsidR="002A56C1" w:rsidRPr="00AE76CE" w:rsidRDefault="002A56C1" w:rsidP="002A56C1">
      <w:pPr>
        <w:pStyle w:val="Rc"/>
        <w:widowControl w:val="0"/>
        <w:ind w:left="0"/>
        <w:rPr>
          <w:color w:val="000000"/>
        </w:rPr>
      </w:pPr>
      <w:r w:rsidRPr="00AE76CE">
        <w:rPr>
          <w:color w:val="000000"/>
        </w:rPr>
        <w:t>The estimation of CH</w:t>
      </w:r>
      <w:r w:rsidRPr="00AE76CE">
        <w:rPr>
          <w:color w:val="000000"/>
          <w:vertAlign w:val="subscript"/>
        </w:rPr>
        <w:t>4</w:t>
      </w:r>
      <w:r w:rsidRPr="00AE76CE">
        <w:rPr>
          <w:color w:val="000000"/>
        </w:rPr>
        <w:t>* takes account of the following factors:</w:t>
      </w:r>
    </w:p>
    <w:p w14:paraId="3D2AE951" w14:textId="77777777"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(a) the tonnage of total solid waste disposed of in the landfill in previous years, as set out in Table 1;</w:t>
      </w:r>
    </w:p>
    <w:p w14:paraId="3245A6C3" w14:textId="77777777"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(b) the tonnage of total solid waste disposed of in the landfill in the inventory year; </w:t>
      </w:r>
    </w:p>
    <w:p w14:paraId="351B549E" w14:textId="368A44D4"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lastRenderedPageBreak/>
        <w:t xml:space="preserve">(c) the composition of the solid waste disposed of in the landfill during the year estimated in the categories municipal solid waste (MSW), commercial and industrial waste (C&amp;I), and construction and demolition (C&amp;D) as in </w:t>
      </w:r>
      <w:r w:rsidRPr="00AE76CE">
        <w:rPr>
          <w:szCs w:val="24"/>
        </w:rPr>
        <w:fldChar w:fldCharType="begin"/>
      </w:r>
      <w:r w:rsidRPr="00AE76CE">
        <w:rPr>
          <w:szCs w:val="24"/>
        </w:rPr>
        <w:instrText xml:space="preserve"> REF _Ref457400008 \h  \* MERGEFORMAT </w:instrText>
      </w:r>
      <w:r w:rsidRPr="00AE76CE">
        <w:rPr>
          <w:szCs w:val="24"/>
        </w:rPr>
      </w:r>
      <w:r w:rsidRPr="00AE76CE">
        <w:rPr>
          <w:szCs w:val="24"/>
        </w:rPr>
        <w:fldChar w:fldCharType="separate"/>
      </w:r>
      <w:r w:rsidR="00B5219F" w:rsidRPr="00B5219F">
        <w:rPr>
          <w:szCs w:val="24"/>
        </w:rPr>
        <w:t>Table 1</w:t>
      </w:r>
      <w:r w:rsidRPr="00AE76CE">
        <w:rPr>
          <w:szCs w:val="24"/>
        </w:rPr>
        <w:fldChar w:fldCharType="end"/>
      </w:r>
      <w:r w:rsidR="008B5091">
        <w:rPr>
          <w:szCs w:val="24"/>
        </w:rPr>
        <w:t>.</w:t>
      </w:r>
      <w:r w:rsidRPr="00AE76CE">
        <w:rPr>
          <w:color w:val="000000"/>
          <w:szCs w:val="24"/>
        </w:rPr>
        <w:t xml:space="preserve"> </w:t>
      </w:r>
    </w:p>
    <w:p w14:paraId="7489F9B4" w14:textId="3BD3089D"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(d) the proportions in each of the three categories of the different types of degradable waste, </w:t>
      </w:r>
      <w:r w:rsidR="004306E3">
        <w:rPr>
          <w:color w:val="000000"/>
          <w:szCs w:val="24"/>
        </w:rPr>
        <w:t>(</w:t>
      </w:r>
      <w:r w:rsidR="00D215B5">
        <w:rPr>
          <w:color w:val="000000"/>
          <w:szCs w:val="24"/>
        </w:rPr>
        <w:t xml:space="preserve">based on </w:t>
      </w:r>
      <w:r w:rsidR="004306E3">
        <w:rPr>
          <w:color w:val="000000"/>
          <w:szCs w:val="24"/>
        </w:rPr>
        <w:t>actual data)</w:t>
      </w:r>
      <w:r w:rsidRPr="00AE76CE">
        <w:rPr>
          <w:color w:val="000000"/>
          <w:szCs w:val="24"/>
        </w:rPr>
        <w:t>;</w:t>
      </w:r>
    </w:p>
    <w:p w14:paraId="6C3D5318" w14:textId="7984969B"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(e) the degradable organic carbon content of each of the types of degradable waste disposed of in the landfill by waste type, as set out in </w:t>
      </w:r>
      <w:r w:rsidRPr="00AE76CE">
        <w:rPr>
          <w:szCs w:val="24"/>
        </w:rPr>
        <w:fldChar w:fldCharType="begin"/>
      </w:r>
      <w:r w:rsidRPr="00AE76CE">
        <w:rPr>
          <w:szCs w:val="24"/>
        </w:rPr>
        <w:instrText xml:space="preserve"> REF _Ref457570158 \h  \* MERGEFORMAT </w:instrText>
      </w:r>
      <w:r w:rsidRPr="00AE76CE">
        <w:rPr>
          <w:szCs w:val="24"/>
        </w:rPr>
      </w:r>
      <w:r w:rsidRPr="00AE76CE">
        <w:rPr>
          <w:szCs w:val="24"/>
        </w:rPr>
        <w:fldChar w:fldCharType="separate"/>
      </w:r>
      <w:r w:rsidR="00B5219F" w:rsidRPr="00B5219F">
        <w:rPr>
          <w:szCs w:val="24"/>
        </w:rPr>
        <w:t xml:space="preserve">Table </w:t>
      </w:r>
      <w:r w:rsidRPr="00AE76CE">
        <w:rPr>
          <w:szCs w:val="24"/>
        </w:rPr>
        <w:fldChar w:fldCharType="end"/>
      </w:r>
      <w:r w:rsidR="001B24AF">
        <w:rPr>
          <w:szCs w:val="24"/>
        </w:rPr>
        <w:t>2</w:t>
      </w:r>
      <w:r w:rsidRPr="00AE76CE">
        <w:rPr>
          <w:color w:val="000000"/>
          <w:szCs w:val="24"/>
        </w:rPr>
        <w:t xml:space="preserve">; </w:t>
      </w:r>
    </w:p>
    <w:p w14:paraId="07A99E5B" w14:textId="77777777"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(f) the opening stock of degradable organic carbon in the solid waste at the landfill at the start of the first reporting period (financial year 1975) for the landfill is zero; </w:t>
      </w:r>
    </w:p>
    <w:p w14:paraId="112CCC6C" w14:textId="6E929F42"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(g) methane generation constants (</w:t>
      </w:r>
      <w:r w:rsidRPr="00AE76CE">
        <w:rPr>
          <w:bCs/>
          <w:i/>
          <w:iCs/>
          <w:color w:val="000000"/>
          <w:szCs w:val="24"/>
        </w:rPr>
        <w:t>k values</w:t>
      </w:r>
      <w:r w:rsidRPr="00AE76CE">
        <w:rPr>
          <w:color w:val="000000"/>
          <w:szCs w:val="24"/>
        </w:rPr>
        <w:t xml:space="preserve">) for the solid waste at the landfill as per </w:t>
      </w:r>
      <w:r w:rsidRPr="00AE76CE">
        <w:rPr>
          <w:szCs w:val="24"/>
        </w:rPr>
        <w:fldChar w:fldCharType="begin"/>
      </w:r>
      <w:r w:rsidRPr="00AE76CE">
        <w:rPr>
          <w:szCs w:val="24"/>
        </w:rPr>
        <w:instrText xml:space="preserve"> REF _Ref457570209 \h  \* MERGEFORMAT </w:instrText>
      </w:r>
      <w:r w:rsidRPr="00AE76CE">
        <w:rPr>
          <w:szCs w:val="24"/>
        </w:rPr>
      </w:r>
      <w:r w:rsidRPr="00AE76CE">
        <w:rPr>
          <w:szCs w:val="24"/>
        </w:rPr>
        <w:fldChar w:fldCharType="separate"/>
      </w:r>
      <w:r w:rsidR="00B5219F" w:rsidRPr="00B5219F">
        <w:rPr>
          <w:szCs w:val="24"/>
        </w:rPr>
        <w:t xml:space="preserve">Table </w:t>
      </w:r>
      <w:r w:rsidRPr="00AE76CE">
        <w:rPr>
          <w:szCs w:val="24"/>
        </w:rPr>
        <w:fldChar w:fldCharType="end"/>
      </w:r>
      <w:r w:rsidR="001B24AF">
        <w:rPr>
          <w:szCs w:val="24"/>
        </w:rPr>
        <w:t>3</w:t>
      </w:r>
      <w:r w:rsidRPr="00AE76CE">
        <w:rPr>
          <w:color w:val="000000"/>
          <w:szCs w:val="24"/>
        </w:rPr>
        <w:t xml:space="preserve">; </w:t>
      </w:r>
    </w:p>
    <w:p w14:paraId="7EAB0A05" w14:textId="09F496FF"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(h) the fraction of degradable organic carbon dissimilated (</w:t>
      </w:r>
      <w:r w:rsidRPr="00AE76CE">
        <w:rPr>
          <w:bCs/>
          <w:i/>
          <w:iCs/>
          <w:color w:val="000000"/>
          <w:szCs w:val="24"/>
        </w:rPr>
        <w:t>DOC</w:t>
      </w:r>
      <w:r w:rsidRPr="00AE76CE">
        <w:rPr>
          <w:bCs/>
          <w:i/>
          <w:iCs/>
          <w:color w:val="000000"/>
          <w:szCs w:val="24"/>
          <w:vertAlign w:val="subscript"/>
        </w:rPr>
        <w:t>F</w:t>
      </w:r>
      <w:r w:rsidRPr="00AE76CE">
        <w:rPr>
          <w:color w:val="000000"/>
          <w:szCs w:val="24"/>
        </w:rPr>
        <w:t xml:space="preserve">) estimated in accordance with </w:t>
      </w:r>
      <w:r w:rsidRPr="00AE76CE">
        <w:rPr>
          <w:szCs w:val="24"/>
        </w:rPr>
        <w:fldChar w:fldCharType="begin"/>
      </w:r>
      <w:r w:rsidRPr="00AE76CE">
        <w:rPr>
          <w:szCs w:val="24"/>
        </w:rPr>
        <w:instrText xml:space="preserve"> REF _Ref457570393 \h  \* MERGEFORMAT </w:instrText>
      </w:r>
      <w:r w:rsidRPr="00AE76CE">
        <w:rPr>
          <w:szCs w:val="24"/>
        </w:rPr>
      </w:r>
      <w:r w:rsidRPr="00AE76CE">
        <w:rPr>
          <w:szCs w:val="24"/>
        </w:rPr>
        <w:fldChar w:fldCharType="separate"/>
      </w:r>
      <w:r w:rsidR="00B5219F" w:rsidRPr="00B5219F">
        <w:rPr>
          <w:szCs w:val="24"/>
        </w:rPr>
        <w:t xml:space="preserve">Table </w:t>
      </w:r>
      <w:r w:rsidRPr="00AE76CE">
        <w:rPr>
          <w:szCs w:val="24"/>
        </w:rPr>
        <w:fldChar w:fldCharType="end"/>
      </w:r>
      <w:r w:rsidR="001B24AF">
        <w:rPr>
          <w:szCs w:val="24"/>
        </w:rPr>
        <w:t>4</w:t>
      </w:r>
      <w:r w:rsidRPr="00AE76CE">
        <w:rPr>
          <w:color w:val="000000"/>
          <w:szCs w:val="24"/>
        </w:rPr>
        <w:t xml:space="preserve">; </w:t>
      </w:r>
    </w:p>
    <w:p w14:paraId="02AC6A44" w14:textId="77777777" w:rsidR="002A56C1" w:rsidRPr="00AE76CE" w:rsidRDefault="002A56C1" w:rsidP="002A56C1">
      <w:pPr>
        <w:autoSpaceDE w:val="0"/>
        <w:autoSpaceDN w:val="0"/>
        <w:adjustRightInd w:val="0"/>
        <w:spacing w:line="260" w:lineRule="exact"/>
        <w:ind w:left="720" w:hanging="294"/>
        <w:rPr>
          <w:color w:val="000000"/>
          <w:szCs w:val="24"/>
        </w:rPr>
      </w:pPr>
      <w:r w:rsidRPr="00AE76CE">
        <w:rPr>
          <w:color w:val="000000"/>
          <w:szCs w:val="24"/>
        </w:rPr>
        <w:t xml:space="preserve">(i) the methane correction factor for aerobic decomposition is 1; </w:t>
      </w:r>
    </w:p>
    <w:bookmarkEnd w:id="5"/>
    <w:p w14:paraId="2B755D57" w14:textId="77777777" w:rsidR="002A56C1" w:rsidRPr="00AE76CE" w:rsidRDefault="002A56C1" w:rsidP="002A56C1">
      <w:pPr>
        <w:pStyle w:val="ZR1"/>
        <w:keepLines w:val="0"/>
        <w:widowControl w:val="0"/>
      </w:pPr>
    </w:p>
    <w:p w14:paraId="508A93A5" w14:textId="77777777" w:rsidR="002A56C1" w:rsidRPr="00AE76CE" w:rsidRDefault="002A56C1" w:rsidP="00556756">
      <w:pPr>
        <w:pStyle w:val="ZR1"/>
        <w:keepNext/>
        <w:keepLines w:val="0"/>
        <w:widowControl w:val="0"/>
        <w:ind w:left="0" w:firstLine="0"/>
      </w:pPr>
      <w:r w:rsidRPr="00AE76CE">
        <w:t>The quantity of methane generated by the landfill is calculated by the following equation:</w:t>
      </w:r>
    </w:p>
    <w:p w14:paraId="6F4F04E5" w14:textId="7009B903" w:rsidR="002A56C1" w:rsidRPr="00AE76CE" w:rsidRDefault="002A56C1" w:rsidP="002A56C1">
      <w:pPr>
        <w:pStyle w:val="Formula"/>
        <w:widowControl w:val="0"/>
        <w:jc w:val="left"/>
        <w:rPr>
          <w:i/>
        </w:rPr>
      </w:pPr>
      <w:r w:rsidRPr="00AE76CE">
        <w:rPr>
          <w:i/>
        </w:rPr>
        <w:t>CH</w:t>
      </w:r>
      <w:r w:rsidRPr="00AE76CE">
        <w:rPr>
          <w:rStyle w:val="Subscript"/>
          <w:i/>
          <w:sz w:val="24"/>
        </w:rPr>
        <w:t>4</w:t>
      </w:r>
      <w:r w:rsidRPr="00AE76CE">
        <w:rPr>
          <w:i/>
        </w:rPr>
        <w:t>*  = (∆C</w:t>
      </w:r>
      <w:r w:rsidRPr="00AE76CE">
        <w:rPr>
          <w:rStyle w:val="Subscript"/>
          <w:i/>
          <w:sz w:val="24"/>
        </w:rPr>
        <w:t>ost</w:t>
      </w:r>
      <w:r w:rsidRPr="00AE76CE">
        <w:rPr>
          <w:i/>
        </w:rPr>
        <w:t xml:space="preserve"> + ∆C</w:t>
      </w:r>
      <w:r w:rsidRPr="00AE76CE">
        <w:rPr>
          <w:rStyle w:val="Subscript"/>
          <w:i/>
          <w:sz w:val="24"/>
        </w:rPr>
        <w:t>at</w:t>
      </w:r>
      <w:r w:rsidRPr="00AE76CE">
        <w:rPr>
          <w:i/>
        </w:rPr>
        <w:t xml:space="preserve">) </w:t>
      </w:r>
      <w:r w:rsidRPr="00AE76CE">
        <w:rPr>
          <w:i/>
        </w:rPr>
        <w:sym w:font="Symbol" w:char="F0B4"/>
      </w:r>
      <w:r w:rsidRPr="00AE76CE">
        <w:rPr>
          <w:i/>
        </w:rPr>
        <w:t xml:space="preserve"> F </w:t>
      </w:r>
      <w:r w:rsidRPr="00AE76CE">
        <w:rPr>
          <w:i/>
        </w:rPr>
        <w:sym w:font="Symbol" w:char="F0B4"/>
      </w:r>
      <w:r w:rsidRPr="00AE76CE">
        <w:rPr>
          <w:i/>
        </w:rPr>
        <w:t xml:space="preserve"> 1.336 </w:t>
      </w:r>
      <w:r w:rsidRPr="00AE76CE">
        <w:rPr>
          <w:i/>
        </w:rPr>
        <w:sym w:font="Symbol" w:char="F0B4"/>
      </w:r>
      <w:r w:rsidRPr="00AE76CE">
        <w:rPr>
          <w:i/>
        </w:rPr>
        <w:t xml:space="preserve"> 2</w:t>
      </w:r>
      <w:r w:rsidR="00163CBA">
        <w:rPr>
          <w:i/>
        </w:rPr>
        <w:t>8</w:t>
      </w:r>
    </w:p>
    <w:p w14:paraId="457BAADE" w14:textId="77777777" w:rsidR="002A56C1" w:rsidRPr="00AE76CE" w:rsidRDefault="002A56C1" w:rsidP="002A56C1">
      <w:pPr>
        <w:pStyle w:val="ZRcN"/>
        <w:keepNext w:val="0"/>
        <w:widowControl w:val="0"/>
        <w:ind w:left="0"/>
      </w:pPr>
      <w:r w:rsidRPr="00AE76CE">
        <w:t>where:</w:t>
      </w:r>
    </w:p>
    <w:p w14:paraId="3456F338" w14:textId="77777777" w:rsidR="002A56C1" w:rsidRPr="00AE76CE" w:rsidRDefault="002A56C1" w:rsidP="00A669A2">
      <w:pPr>
        <w:pStyle w:val="definition"/>
        <w:widowControl w:val="0"/>
        <w:ind w:left="993" w:hanging="426"/>
        <w:jc w:val="left"/>
      </w:pPr>
      <w:r w:rsidRPr="00AE76CE">
        <w:rPr>
          <w:i/>
        </w:rPr>
        <w:t>CH</w:t>
      </w:r>
      <w:r w:rsidRPr="00AE76CE">
        <w:rPr>
          <w:i/>
          <w:vertAlign w:val="subscript"/>
        </w:rPr>
        <w:t>4</w:t>
      </w:r>
      <w:r w:rsidRPr="00AE76CE">
        <w:rPr>
          <w:i/>
        </w:rPr>
        <w:t xml:space="preserve">* </w:t>
      </w:r>
      <w:r w:rsidRPr="00AE76CE">
        <w:t>is the quantity of methane generated by the landfill measured in CO</w:t>
      </w:r>
      <w:r w:rsidRPr="00AE76CE">
        <w:rPr>
          <w:vertAlign w:val="subscript"/>
        </w:rPr>
        <w:t>2</w:t>
      </w:r>
      <w:r w:rsidRPr="00AE76CE">
        <w:t>-e tonnes</w:t>
      </w:r>
    </w:p>
    <w:p w14:paraId="06BD8CC1" w14:textId="77777777" w:rsidR="002A56C1" w:rsidRPr="00AE76CE" w:rsidRDefault="002A56C1" w:rsidP="00A669A2">
      <w:pPr>
        <w:pStyle w:val="definition"/>
        <w:widowControl w:val="0"/>
        <w:ind w:left="993" w:hanging="426"/>
        <w:jc w:val="left"/>
      </w:pPr>
      <w:r w:rsidRPr="00AE76CE">
        <w:rPr>
          <w:i/>
        </w:rPr>
        <w:t>F</w:t>
      </w:r>
      <w:r w:rsidRPr="00AE76CE">
        <w:rPr>
          <w:b/>
          <w:i/>
          <w:iCs/>
        </w:rPr>
        <w:t xml:space="preserve"> </w:t>
      </w:r>
      <w:r w:rsidRPr="00AE76CE">
        <w:t>is the fraction of methane generated in landfill gas and is 0.5.</w:t>
      </w:r>
    </w:p>
    <w:p w14:paraId="30CD80AF" w14:textId="77777777" w:rsidR="002A56C1" w:rsidRPr="00AE76CE" w:rsidRDefault="002A56C1" w:rsidP="00A669A2">
      <w:pPr>
        <w:pStyle w:val="definition"/>
        <w:widowControl w:val="0"/>
        <w:ind w:left="993" w:hanging="426"/>
        <w:jc w:val="left"/>
      </w:pPr>
      <w:r w:rsidRPr="00AE76CE">
        <w:rPr>
          <w:i/>
        </w:rPr>
        <w:t>1.336</w:t>
      </w:r>
      <w:r w:rsidRPr="00AE76CE">
        <w:t xml:space="preserve"> is the factor to convert a mass of carbon to a mass of methane</w:t>
      </w:r>
    </w:p>
    <w:p w14:paraId="56CE98BB" w14:textId="400BA9A4" w:rsidR="002A56C1" w:rsidRPr="00AE76CE" w:rsidRDefault="00694655" w:rsidP="00A669A2">
      <w:pPr>
        <w:pStyle w:val="definition"/>
        <w:widowControl w:val="0"/>
        <w:ind w:left="993" w:hanging="426"/>
        <w:jc w:val="left"/>
      </w:pPr>
      <w:r>
        <w:rPr>
          <w:i/>
        </w:rPr>
        <w:t>28</w:t>
      </w:r>
      <w:r w:rsidR="00163CBA">
        <w:rPr>
          <w:i/>
        </w:rPr>
        <w:t xml:space="preserve"> </w:t>
      </w:r>
      <w:r w:rsidR="002A56C1" w:rsidRPr="00AE76CE">
        <w:t>is the 100-year Global Warming potential (GWP) of methane, which converts tonnes of methane to tonnes of carbon dioxide equivalent</w:t>
      </w:r>
    </w:p>
    <w:p w14:paraId="4EC631FF" w14:textId="77777777" w:rsidR="002A56C1" w:rsidRPr="00AE76CE" w:rsidRDefault="002A56C1" w:rsidP="00A669A2">
      <w:pPr>
        <w:pStyle w:val="Zdefinition"/>
        <w:keepLines/>
        <w:ind w:left="993" w:hanging="426"/>
        <w:jc w:val="left"/>
      </w:pPr>
      <w:r w:rsidRPr="00AE76CE">
        <w:rPr>
          <w:i/>
        </w:rPr>
        <w:t>∆C</w:t>
      </w:r>
      <w:r w:rsidRPr="00AE76CE">
        <w:rPr>
          <w:i/>
          <w:vertAlign w:val="subscript"/>
        </w:rPr>
        <w:t>ost</w:t>
      </w:r>
      <w:r w:rsidRPr="00AE76CE">
        <w:rPr>
          <w:b/>
          <w:i/>
        </w:rPr>
        <w:t xml:space="preserve"> </w:t>
      </w:r>
      <w:r w:rsidRPr="00AE76CE">
        <w:t>is the change in the quantity of the opening stock of decomposable degradable organic carbon derived from the sum of all waste mix types located in the landfill during the reporting year, measured in tonnes, lost through decomposition, and estimated by the following equation:</w:t>
      </w:r>
    </w:p>
    <w:p w14:paraId="2478EB57" w14:textId="77777777" w:rsidR="002A56C1" w:rsidRPr="00AE76CE" w:rsidRDefault="002A56C1" w:rsidP="002A56C1">
      <w:pPr>
        <w:pStyle w:val="Formula"/>
        <w:keepLines/>
        <w:ind w:left="567"/>
        <w:jc w:val="left"/>
        <w:rPr>
          <w:rFonts w:eastAsia="SymbolMT"/>
        </w:rPr>
      </w:pPr>
      <w:r w:rsidRPr="00AE76CE">
        <w:rPr>
          <w:i/>
        </w:rPr>
        <w:t>∆</w:t>
      </w:r>
      <w:r w:rsidRPr="00AE76CE">
        <w:t>C</w:t>
      </w:r>
      <w:r w:rsidRPr="00AE76CE">
        <w:rPr>
          <w:rStyle w:val="Subscript"/>
          <w:sz w:val="24"/>
        </w:rPr>
        <w:t xml:space="preserve">ost </w:t>
      </w:r>
      <w:r w:rsidRPr="00AE76CE">
        <w:rPr>
          <w:rFonts w:eastAsia="SymbolMT"/>
        </w:rPr>
        <w:t>=</w:t>
      </w:r>
      <w:r w:rsidRPr="00AE76CE">
        <w:rPr>
          <w:i/>
          <w:iCs/>
        </w:rPr>
        <w:t xml:space="preserve"> ∑</w:t>
      </w:r>
      <w:r w:rsidRPr="00AE76CE">
        <w:rPr>
          <w:i/>
          <w:iCs/>
          <w:vertAlign w:val="subscript"/>
        </w:rPr>
        <w:t>i</w:t>
      </w:r>
      <w:r w:rsidRPr="00AE76CE">
        <w:rPr>
          <w:i/>
          <w:iCs/>
        </w:rPr>
        <w:t xml:space="preserve"> </w:t>
      </w:r>
      <w:r w:rsidRPr="00AE76CE">
        <w:rPr>
          <w:iCs/>
        </w:rPr>
        <w:t>C</w:t>
      </w:r>
      <w:r w:rsidRPr="00AE76CE">
        <w:rPr>
          <w:iCs/>
          <w:vertAlign w:val="subscript"/>
        </w:rPr>
        <w:t>osit</w:t>
      </w:r>
      <w:r w:rsidRPr="00AE76CE">
        <w:rPr>
          <w:i/>
          <w:iCs/>
          <w:vertAlign w:val="subscript"/>
        </w:rPr>
        <w:t xml:space="preserve"> </w:t>
      </w:r>
      <w:r w:rsidRPr="00AE76CE">
        <w:sym w:font="Symbol" w:char="F0B4"/>
      </w:r>
      <w:r w:rsidRPr="00AE76CE">
        <w:rPr>
          <w:i/>
          <w:iCs/>
        </w:rPr>
        <w:t xml:space="preserve"> </w:t>
      </w:r>
      <w:r w:rsidRPr="00AE76CE">
        <w:rPr>
          <w:rFonts w:eastAsia="SymbolMT"/>
        </w:rPr>
        <w:t>(</w:t>
      </w:r>
      <w:r w:rsidRPr="00AE76CE">
        <w:t>1-</w:t>
      </w:r>
      <w:r w:rsidRPr="00AE76CE">
        <w:rPr>
          <w:i/>
          <w:iCs/>
        </w:rPr>
        <w:t xml:space="preserve">e </w:t>
      </w:r>
      <w:r w:rsidRPr="00AE76CE">
        <w:rPr>
          <w:i/>
          <w:iCs/>
          <w:vertAlign w:val="superscript"/>
        </w:rPr>
        <w:t>-</w:t>
      </w:r>
      <w:r w:rsidRPr="00AE76CE">
        <w:rPr>
          <w:rFonts w:eastAsia="SymbolMT"/>
          <w:vertAlign w:val="superscript"/>
        </w:rPr>
        <w:t>-</w:t>
      </w:r>
      <w:r w:rsidRPr="00AE76CE">
        <w:rPr>
          <w:i/>
          <w:iCs/>
          <w:vertAlign w:val="superscript"/>
        </w:rPr>
        <w:t>ki</w:t>
      </w:r>
      <w:r w:rsidRPr="00AE76CE">
        <w:rPr>
          <w:rFonts w:eastAsia="SymbolMT"/>
        </w:rPr>
        <w:t>)</w:t>
      </w:r>
    </w:p>
    <w:p w14:paraId="4DE92B11" w14:textId="77777777" w:rsidR="002A56C1" w:rsidRPr="00AE76CE" w:rsidRDefault="002A56C1" w:rsidP="002A56C1">
      <w:pPr>
        <w:pStyle w:val="ZRcN"/>
        <w:keepLines/>
        <w:ind w:left="1134" w:hanging="567"/>
      </w:pPr>
      <w:r w:rsidRPr="00AE76CE">
        <w:t>where:</w:t>
      </w:r>
    </w:p>
    <w:p w14:paraId="05260971" w14:textId="77777777" w:rsidR="002A56C1" w:rsidRPr="00AE76CE" w:rsidRDefault="002A56C1" w:rsidP="002A56C1">
      <w:pPr>
        <w:pStyle w:val="Zdefinition"/>
        <w:keepLines/>
        <w:ind w:left="1134"/>
      </w:pPr>
      <w:r w:rsidRPr="00AE76CE">
        <w:rPr>
          <w:i/>
        </w:rPr>
        <w:t>C</w:t>
      </w:r>
      <w:r w:rsidRPr="00AE76CE">
        <w:rPr>
          <w:i/>
          <w:vertAlign w:val="subscript"/>
        </w:rPr>
        <w:t>osit</w:t>
      </w:r>
      <w:r w:rsidRPr="00AE76CE">
        <w:rPr>
          <w:b/>
          <w:i/>
          <w:vertAlign w:val="subscript"/>
        </w:rPr>
        <w:t xml:space="preserve"> </w:t>
      </w:r>
      <w:r w:rsidRPr="00AE76CE">
        <w:t>is the quantity of decomposable degradable organic carbon accumulated in the landfill at the beginning of the reporting year from all waste mix types deposited in all prior years, measured in tonnes and equals:</w:t>
      </w:r>
    </w:p>
    <w:p w14:paraId="1F44D47F" w14:textId="77777777" w:rsidR="002A56C1" w:rsidRPr="00AE76CE" w:rsidRDefault="002A56C1" w:rsidP="002A56C1">
      <w:pPr>
        <w:pStyle w:val="Formula"/>
        <w:keepLines/>
        <w:ind w:left="1985" w:hanging="851"/>
        <w:jc w:val="left"/>
        <w:rPr>
          <w:i/>
        </w:rPr>
      </w:pPr>
      <w:r w:rsidRPr="00AE76CE">
        <w:rPr>
          <w:i/>
        </w:rPr>
        <w:t>C</w:t>
      </w:r>
      <w:r w:rsidRPr="00AE76CE">
        <w:rPr>
          <w:i/>
          <w:vertAlign w:val="subscript"/>
        </w:rPr>
        <w:t>osit</w:t>
      </w:r>
      <w:r w:rsidRPr="00AE76CE">
        <w:rPr>
          <w:i/>
        </w:rPr>
        <w:t xml:space="preserve"> = C</w:t>
      </w:r>
      <w:r w:rsidRPr="00AE76CE">
        <w:rPr>
          <w:i/>
          <w:vertAlign w:val="subscript"/>
        </w:rPr>
        <w:t>csit-1</w:t>
      </w:r>
    </w:p>
    <w:p w14:paraId="2E98D891" w14:textId="77777777" w:rsidR="002A56C1" w:rsidRPr="00AE76CE" w:rsidRDefault="002A56C1" w:rsidP="002A56C1">
      <w:pPr>
        <w:pStyle w:val="ZRcN"/>
        <w:keepNext w:val="0"/>
        <w:widowControl w:val="0"/>
        <w:ind w:left="1134"/>
      </w:pPr>
      <w:r w:rsidRPr="00AE76CE">
        <w:t>where:</w:t>
      </w:r>
    </w:p>
    <w:p w14:paraId="38B8F0A4" w14:textId="77777777" w:rsidR="002A56C1" w:rsidRPr="00AE76CE" w:rsidRDefault="002A56C1" w:rsidP="002A56C1">
      <w:pPr>
        <w:pStyle w:val="Zdefinition"/>
        <w:keepNext w:val="0"/>
        <w:widowControl w:val="0"/>
        <w:ind w:left="1701"/>
      </w:pPr>
      <w:r w:rsidRPr="00AE76CE">
        <w:rPr>
          <w:i/>
        </w:rPr>
        <w:t>C</w:t>
      </w:r>
      <w:r w:rsidRPr="00AE76CE">
        <w:rPr>
          <w:i/>
          <w:vertAlign w:val="subscript"/>
        </w:rPr>
        <w:t>csit</w:t>
      </w:r>
      <w:r w:rsidRPr="00AE76CE">
        <w:rPr>
          <w:vertAlign w:val="subscript"/>
        </w:rPr>
        <w:t>-</w:t>
      </w:r>
      <w:r w:rsidRPr="00AE76CE">
        <w:rPr>
          <w:i/>
          <w:vertAlign w:val="subscript"/>
        </w:rPr>
        <w:t>1</w:t>
      </w:r>
      <w:r w:rsidRPr="00AE76CE">
        <w:rPr>
          <w:b/>
          <w:i/>
          <w:vertAlign w:val="subscript"/>
        </w:rPr>
        <w:t xml:space="preserve"> </w:t>
      </w:r>
      <w:r w:rsidRPr="00AE76CE">
        <w:t>is the closing stock of decomposable degradable organic carbon accumulated in the landfill in the year immediately preceding the reporting year from all waste mix types defined above, measured in tonnes and equals:</w:t>
      </w:r>
    </w:p>
    <w:p w14:paraId="29F4A5BC" w14:textId="77777777" w:rsidR="002A56C1" w:rsidRPr="00AE76CE" w:rsidRDefault="002A56C1" w:rsidP="002A56C1">
      <w:pPr>
        <w:pStyle w:val="Formula"/>
        <w:widowControl w:val="0"/>
        <w:ind w:left="1701"/>
        <w:jc w:val="left"/>
        <w:rPr>
          <w:i/>
          <w:vertAlign w:val="subscript"/>
        </w:rPr>
      </w:pPr>
      <w:r w:rsidRPr="00AE76CE">
        <w:rPr>
          <w:i/>
        </w:rPr>
        <w:t>C</w:t>
      </w:r>
      <w:r w:rsidRPr="00AE76CE">
        <w:rPr>
          <w:rStyle w:val="Subscript"/>
          <w:i/>
          <w:sz w:val="24"/>
        </w:rPr>
        <w:t>csit</w:t>
      </w:r>
      <w:r w:rsidRPr="00AE76CE">
        <w:rPr>
          <w:i/>
        </w:rPr>
        <w:t xml:space="preserve"> = C</w:t>
      </w:r>
      <w:r w:rsidRPr="00AE76CE">
        <w:rPr>
          <w:rStyle w:val="Subscript"/>
          <w:i/>
          <w:sz w:val="24"/>
        </w:rPr>
        <w:t>osit</w:t>
      </w:r>
      <w:r w:rsidRPr="00AE76CE">
        <w:rPr>
          <w:i/>
        </w:rPr>
        <w:t xml:space="preserve"> – ∆C</w:t>
      </w:r>
      <w:r w:rsidRPr="00AE76CE">
        <w:rPr>
          <w:rStyle w:val="Subscript"/>
          <w:i/>
          <w:sz w:val="24"/>
        </w:rPr>
        <w:t>osit</w:t>
      </w:r>
      <w:r w:rsidRPr="00AE76CE">
        <w:rPr>
          <w:i/>
        </w:rPr>
        <w:t xml:space="preserve"> + C</w:t>
      </w:r>
      <w:r w:rsidRPr="00AE76CE">
        <w:rPr>
          <w:rStyle w:val="Subscript"/>
          <w:i/>
          <w:sz w:val="24"/>
        </w:rPr>
        <w:t>ait</w:t>
      </w:r>
      <w:r w:rsidRPr="00AE76CE">
        <w:rPr>
          <w:i/>
        </w:rPr>
        <w:t xml:space="preserve"> – ∆C</w:t>
      </w:r>
      <w:r w:rsidRPr="00AE76CE">
        <w:rPr>
          <w:rStyle w:val="Subscript"/>
          <w:i/>
          <w:sz w:val="24"/>
        </w:rPr>
        <w:t>ait</w:t>
      </w:r>
    </w:p>
    <w:p w14:paraId="2986F531" w14:textId="77777777" w:rsidR="002A56C1" w:rsidRPr="00AE76CE" w:rsidRDefault="002A56C1" w:rsidP="002A56C1">
      <w:pPr>
        <w:pStyle w:val="ZRcN"/>
        <w:ind w:left="567"/>
      </w:pPr>
      <w:r w:rsidRPr="00AE76CE">
        <w:lastRenderedPageBreak/>
        <w:t xml:space="preserve">and   </w:t>
      </w:r>
    </w:p>
    <w:p w14:paraId="39790EC0" w14:textId="36931168" w:rsidR="002A56C1" w:rsidRPr="00AE76CE" w:rsidRDefault="002A56C1" w:rsidP="002A56C1">
      <w:pPr>
        <w:pStyle w:val="ZRcN"/>
        <w:ind w:left="1134"/>
      </w:pPr>
      <w:r w:rsidRPr="00AE76CE">
        <w:rPr>
          <w:i/>
          <w:iCs/>
        </w:rPr>
        <w:t>k</w:t>
      </w:r>
      <w:r w:rsidRPr="00AE76CE">
        <w:rPr>
          <w:i/>
          <w:iCs/>
          <w:vertAlign w:val="subscript"/>
        </w:rPr>
        <w:t>i</w:t>
      </w:r>
      <w:r w:rsidRPr="00AE76CE">
        <w:rPr>
          <w:iCs/>
          <w:vertAlign w:val="subscript"/>
        </w:rPr>
        <w:t xml:space="preserve"> </w:t>
      </w:r>
      <w:r w:rsidRPr="00AE76CE">
        <w:t xml:space="preserve">is the methane generation constant for each waste mix type as specified in Table </w:t>
      </w:r>
      <w:r w:rsidR="00556756">
        <w:t>3</w:t>
      </w:r>
      <w:r w:rsidRPr="00AE76CE">
        <w:t>.</w:t>
      </w:r>
    </w:p>
    <w:p w14:paraId="7437AD32" w14:textId="77777777" w:rsidR="002A56C1" w:rsidRPr="00AE76CE" w:rsidRDefault="002A56C1" w:rsidP="002A56C1">
      <w:pPr>
        <w:pStyle w:val="ZRcN"/>
        <w:keepNext w:val="0"/>
        <w:widowControl w:val="0"/>
        <w:ind w:left="0"/>
      </w:pPr>
      <w:r w:rsidRPr="00AE76CE">
        <w:t>and:</w:t>
      </w:r>
    </w:p>
    <w:p w14:paraId="16FC4204" w14:textId="77777777" w:rsidR="002A56C1" w:rsidRPr="00AE76CE" w:rsidRDefault="002A56C1" w:rsidP="002A56C1">
      <w:pPr>
        <w:pStyle w:val="Zdefinition"/>
        <w:keepNext w:val="0"/>
        <w:widowControl w:val="0"/>
        <w:ind w:left="567"/>
      </w:pPr>
      <w:r w:rsidRPr="00AE76CE">
        <w:rPr>
          <w:i/>
        </w:rPr>
        <w:t>∆C</w:t>
      </w:r>
      <w:r w:rsidRPr="00AE76CE">
        <w:rPr>
          <w:i/>
          <w:vertAlign w:val="subscript"/>
        </w:rPr>
        <w:t>at</w:t>
      </w:r>
      <w:r w:rsidRPr="00AE76CE">
        <w:rPr>
          <w:b/>
          <w:i/>
          <w:vertAlign w:val="subscript"/>
        </w:rPr>
        <w:t xml:space="preserve"> </w:t>
      </w:r>
      <w:r w:rsidRPr="00AE76CE">
        <w:t xml:space="preserve"> is the change in the quantity of decomposable degradable organic carbon derived from the sum of all waste mix types deposited at the landfill during the reporting year, measured in tonnes, lost through decomposition, and equals:</w:t>
      </w:r>
    </w:p>
    <w:p w14:paraId="667D47D3" w14:textId="77777777" w:rsidR="002A56C1" w:rsidRPr="00AE76CE" w:rsidRDefault="002A56C1" w:rsidP="002A56C1">
      <w:pPr>
        <w:pStyle w:val="Formula"/>
        <w:widowControl w:val="0"/>
        <w:ind w:left="567"/>
        <w:jc w:val="left"/>
        <w:rPr>
          <w:i/>
        </w:rPr>
      </w:pPr>
      <w:r w:rsidRPr="00AE76CE">
        <w:rPr>
          <w:i/>
        </w:rPr>
        <w:t>∆C</w:t>
      </w:r>
      <w:r w:rsidRPr="00AE76CE">
        <w:rPr>
          <w:rStyle w:val="Subscript"/>
          <w:i/>
          <w:sz w:val="24"/>
        </w:rPr>
        <w:t xml:space="preserve">at </w:t>
      </w:r>
      <w:r w:rsidRPr="00AE76CE">
        <w:rPr>
          <w:rFonts w:eastAsia="SymbolMT"/>
          <w:b/>
          <w:i/>
        </w:rPr>
        <w:t xml:space="preserve">= </w:t>
      </w:r>
      <w:r w:rsidRPr="00AE76CE">
        <w:rPr>
          <w:i/>
          <w:iCs/>
        </w:rPr>
        <w:t>∑</w:t>
      </w:r>
      <w:r w:rsidRPr="00AE76CE">
        <w:rPr>
          <w:i/>
          <w:iCs/>
          <w:vertAlign w:val="subscript"/>
        </w:rPr>
        <w:t>i</w:t>
      </w:r>
      <w:r w:rsidRPr="00AE76CE">
        <w:rPr>
          <w:i/>
          <w:iCs/>
        </w:rPr>
        <w:t xml:space="preserve"> </w:t>
      </w:r>
      <w:r w:rsidRPr="00AE76CE">
        <w:rPr>
          <w:i/>
        </w:rPr>
        <w:t>C</w:t>
      </w:r>
      <w:r w:rsidRPr="00AE76CE">
        <w:rPr>
          <w:rStyle w:val="Subscript"/>
          <w:i/>
          <w:sz w:val="24"/>
        </w:rPr>
        <w:t>ait</w:t>
      </w:r>
      <w:r w:rsidRPr="00AE76CE">
        <w:rPr>
          <w:rFonts w:eastAsia="SymbolMT"/>
          <w:i/>
        </w:rPr>
        <w:t xml:space="preserve"> </w:t>
      </w:r>
      <w:r w:rsidRPr="00AE76CE">
        <w:rPr>
          <w:i/>
        </w:rPr>
        <w:sym w:font="Symbol" w:char="F0B4"/>
      </w:r>
      <w:r w:rsidRPr="00AE76CE">
        <w:rPr>
          <w:rFonts w:eastAsia="SymbolMT"/>
          <w:i/>
        </w:rPr>
        <w:t xml:space="preserve"> </w:t>
      </w:r>
      <w:r w:rsidRPr="00AE76CE">
        <w:rPr>
          <w:i/>
        </w:rPr>
        <w:t>[1</w:t>
      </w:r>
      <w:r w:rsidRPr="00AE76CE">
        <w:rPr>
          <w:rFonts w:eastAsia="SymbolMT"/>
          <w:i/>
        </w:rPr>
        <w:t>−</w:t>
      </w:r>
      <w:r w:rsidRPr="00AE76CE">
        <w:rPr>
          <w:i/>
          <w:iCs/>
        </w:rPr>
        <w:t>e</w:t>
      </w:r>
      <w:r w:rsidRPr="00AE76CE">
        <w:rPr>
          <w:i/>
        </w:rPr>
        <w:t xml:space="preserve"> </w:t>
      </w:r>
      <w:r w:rsidRPr="00AE76CE">
        <w:rPr>
          <w:i/>
          <w:vertAlign w:val="superscript"/>
        </w:rPr>
        <w:t>–</w:t>
      </w:r>
      <w:r w:rsidRPr="00AE76CE">
        <w:rPr>
          <w:i/>
          <w:iCs/>
          <w:vertAlign w:val="superscript"/>
        </w:rPr>
        <w:t xml:space="preserve">ki </w:t>
      </w:r>
      <w:r w:rsidRPr="00AE76CE">
        <w:rPr>
          <w:i/>
          <w:vertAlign w:val="superscript"/>
        </w:rPr>
        <w:t>x (13</w:t>
      </w:r>
      <w:r w:rsidRPr="00AE76CE">
        <w:rPr>
          <w:i/>
        </w:rPr>
        <w:t xml:space="preserve"> </w:t>
      </w:r>
      <w:r w:rsidRPr="00AE76CE">
        <w:rPr>
          <w:i/>
          <w:vertAlign w:val="superscript"/>
        </w:rPr>
        <w:t xml:space="preserve">– </w:t>
      </w:r>
      <w:r w:rsidRPr="00AE76CE">
        <w:rPr>
          <w:i/>
          <w:iCs/>
          <w:vertAlign w:val="superscript"/>
        </w:rPr>
        <w:t>M</w:t>
      </w:r>
      <w:r w:rsidRPr="00AE76CE">
        <w:rPr>
          <w:i/>
          <w:vertAlign w:val="superscript"/>
        </w:rPr>
        <w:t>)</w:t>
      </w:r>
      <w:r w:rsidRPr="00AE76CE">
        <w:rPr>
          <w:i/>
          <w:iCs/>
          <w:vertAlign w:val="superscript"/>
        </w:rPr>
        <w:t xml:space="preserve"> </w:t>
      </w:r>
      <w:r w:rsidRPr="00AE76CE">
        <w:rPr>
          <w:i/>
          <w:vertAlign w:val="superscript"/>
        </w:rPr>
        <w:t>/12</w:t>
      </w:r>
      <w:r w:rsidRPr="00AE76CE">
        <w:rPr>
          <w:i/>
        </w:rPr>
        <w:t>]</w:t>
      </w:r>
    </w:p>
    <w:p w14:paraId="6F396894" w14:textId="77777777" w:rsidR="002A56C1" w:rsidRPr="00AE76CE" w:rsidRDefault="002A56C1" w:rsidP="002A56C1">
      <w:pPr>
        <w:pStyle w:val="ZRcN"/>
        <w:keepNext w:val="0"/>
        <w:widowControl w:val="0"/>
        <w:ind w:left="567"/>
      </w:pPr>
      <w:r w:rsidRPr="00AE76CE">
        <w:t>where:</w:t>
      </w:r>
    </w:p>
    <w:p w14:paraId="086DEA6F" w14:textId="430F9C8C" w:rsidR="002A56C1" w:rsidRPr="00AE76CE" w:rsidRDefault="002A56C1" w:rsidP="002A56C1">
      <w:pPr>
        <w:pStyle w:val="Zdefinition"/>
        <w:keepNext w:val="0"/>
        <w:widowControl w:val="0"/>
        <w:ind w:left="1134"/>
      </w:pPr>
      <w:r w:rsidRPr="00AE76CE">
        <w:rPr>
          <w:i/>
          <w:iCs/>
        </w:rPr>
        <w:t>C</w:t>
      </w:r>
      <w:r w:rsidRPr="00AE76CE">
        <w:rPr>
          <w:i/>
          <w:iCs/>
          <w:vertAlign w:val="subscript"/>
        </w:rPr>
        <w:t>ait</w:t>
      </w:r>
      <w:r w:rsidRPr="00AE76CE">
        <w:rPr>
          <w:b/>
          <w:i/>
        </w:rPr>
        <w:t xml:space="preserve"> </w:t>
      </w:r>
      <w:r w:rsidRPr="00AE76CE">
        <w:t>is the quantity of degradable organic carbon in all waste mix types deposited at the landfill during the year concerned, measured in tonnes and is equal to:</w:t>
      </w:r>
    </w:p>
    <w:p w14:paraId="7BC750C1" w14:textId="77777777" w:rsidR="002A56C1" w:rsidRPr="00AE76CE" w:rsidRDefault="002A56C1" w:rsidP="002A56C1">
      <w:pPr>
        <w:pStyle w:val="Formula"/>
        <w:widowControl w:val="0"/>
        <w:ind w:left="1134"/>
        <w:jc w:val="left"/>
        <w:rPr>
          <w:i/>
        </w:rPr>
      </w:pPr>
      <w:r w:rsidRPr="00AE76CE">
        <w:rPr>
          <w:i/>
          <w:iCs/>
        </w:rPr>
        <w:t>C</w:t>
      </w:r>
      <w:r w:rsidRPr="00AE76CE">
        <w:rPr>
          <w:i/>
          <w:iCs/>
          <w:vertAlign w:val="subscript"/>
        </w:rPr>
        <w:t>ait</w:t>
      </w:r>
      <w:r w:rsidRPr="00AE76CE">
        <w:rPr>
          <w:i/>
          <w:iCs/>
        </w:rPr>
        <w:t xml:space="preserve"> = </w:t>
      </w:r>
      <w:r w:rsidRPr="00AE76CE">
        <w:rPr>
          <w:b/>
          <w:i/>
        </w:rPr>
        <w:t>(</w:t>
      </w:r>
      <w:r w:rsidRPr="00AE76CE">
        <w:rPr>
          <w:i/>
        </w:rPr>
        <w:t>Q</w:t>
      </w:r>
      <w:r w:rsidRPr="00AE76CE">
        <w:rPr>
          <w:i/>
          <w:vertAlign w:val="subscript"/>
        </w:rPr>
        <w:t xml:space="preserve">it </w:t>
      </w:r>
      <w:r w:rsidRPr="00AE76CE">
        <w:rPr>
          <w:i/>
        </w:rPr>
        <w:sym w:font="Symbol" w:char="F0B4"/>
      </w:r>
      <w:r w:rsidRPr="00AE76CE">
        <w:rPr>
          <w:i/>
        </w:rPr>
        <w:t xml:space="preserve"> DOC</w:t>
      </w:r>
      <w:r w:rsidRPr="00AE76CE">
        <w:rPr>
          <w:i/>
          <w:vertAlign w:val="subscript"/>
        </w:rPr>
        <w:t xml:space="preserve">i </w:t>
      </w:r>
      <w:r w:rsidRPr="00AE76CE">
        <w:rPr>
          <w:i/>
        </w:rPr>
        <w:sym w:font="Symbol" w:char="F0B4"/>
      </w:r>
      <w:r w:rsidRPr="00AE76CE">
        <w:rPr>
          <w:i/>
        </w:rPr>
        <w:t xml:space="preserve"> DOC</w:t>
      </w:r>
      <w:r w:rsidRPr="00AE76CE">
        <w:rPr>
          <w:i/>
          <w:vertAlign w:val="subscript"/>
        </w:rPr>
        <w:t>fi</w:t>
      </w:r>
      <w:r w:rsidRPr="00AE76CE">
        <w:rPr>
          <w:i/>
        </w:rPr>
        <w:t xml:space="preserve"> </w:t>
      </w:r>
      <w:r w:rsidRPr="00AE76CE">
        <w:rPr>
          <w:i/>
        </w:rPr>
        <w:sym w:font="Symbol" w:char="F0B4"/>
      </w:r>
      <w:r w:rsidRPr="00AE76CE">
        <w:rPr>
          <w:i/>
        </w:rPr>
        <w:t xml:space="preserve"> MCF)</w:t>
      </w:r>
    </w:p>
    <w:p w14:paraId="2871F14E" w14:textId="77777777" w:rsidR="002A56C1" w:rsidRPr="00AE76CE" w:rsidRDefault="002A56C1" w:rsidP="002A56C1">
      <w:pPr>
        <w:pStyle w:val="ZRcN"/>
        <w:keepNext w:val="0"/>
        <w:widowControl w:val="0"/>
        <w:ind w:left="1134"/>
      </w:pPr>
      <w:r w:rsidRPr="00AE76CE">
        <w:t>where:</w:t>
      </w:r>
    </w:p>
    <w:p w14:paraId="3642F41C" w14:textId="48F57190" w:rsidR="002A56C1" w:rsidRPr="00AE76CE" w:rsidRDefault="002A56C1" w:rsidP="002A56C1">
      <w:pPr>
        <w:pStyle w:val="definition"/>
        <w:widowControl w:val="0"/>
        <w:ind w:left="1701"/>
      </w:pPr>
      <w:r w:rsidRPr="00AE76CE">
        <w:rPr>
          <w:i/>
        </w:rPr>
        <w:t>Q</w:t>
      </w:r>
      <w:r w:rsidRPr="00AE76CE">
        <w:rPr>
          <w:i/>
          <w:vertAlign w:val="subscript"/>
        </w:rPr>
        <w:t>it</w:t>
      </w:r>
      <w:r w:rsidRPr="00AE76CE">
        <w:rPr>
          <w:b/>
          <w:i/>
        </w:rPr>
        <w:t xml:space="preserve"> </w:t>
      </w:r>
      <w:r w:rsidRPr="00AE76CE">
        <w:t>is the quantity of each waste mix type deposited at the landfill during the year concerned, measured in tonnes.</w:t>
      </w:r>
    </w:p>
    <w:p w14:paraId="419BA78B" w14:textId="5F983280" w:rsidR="002A56C1" w:rsidRPr="00AE76CE" w:rsidRDefault="002A56C1" w:rsidP="002A56C1">
      <w:pPr>
        <w:pStyle w:val="definition"/>
        <w:widowControl w:val="0"/>
        <w:ind w:left="1701"/>
      </w:pPr>
      <w:r w:rsidRPr="00AE76CE">
        <w:rPr>
          <w:i/>
        </w:rPr>
        <w:t>DOC</w:t>
      </w:r>
      <w:r w:rsidRPr="00AE76CE">
        <w:rPr>
          <w:i/>
          <w:vertAlign w:val="subscript"/>
        </w:rPr>
        <w:t>i</w:t>
      </w:r>
      <w:r w:rsidRPr="00AE76CE">
        <w:rPr>
          <w:vertAlign w:val="subscript"/>
        </w:rPr>
        <w:t xml:space="preserve"> </w:t>
      </w:r>
      <w:r w:rsidRPr="00AE76CE">
        <w:t xml:space="preserve"> is the fraction of the degradable organic carbon content in each waste type, as specified in Table </w:t>
      </w:r>
      <w:r w:rsidR="00556756">
        <w:t>2</w:t>
      </w:r>
      <w:r w:rsidRPr="00AE76CE">
        <w:t xml:space="preserve"> of the solid waste for all waste mix types defined above and deposited at the landfill.</w:t>
      </w:r>
    </w:p>
    <w:p w14:paraId="0B776361" w14:textId="7480754B" w:rsidR="002A56C1" w:rsidRPr="00AE76CE" w:rsidRDefault="002A56C1" w:rsidP="002A56C1">
      <w:pPr>
        <w:pStyle w:val="definition"/>
        <w:widowControl w:val="0"/>
        <w:ind w:left="1701"/>
      </w:pPr>
      <w:r w:rsidRPr="00AE76CE">
        <w:rPr>
          <w:i/>
        </w:rPr>
        <w:t>DOC</w:t>
      </w:r>
      <w:r w:rsidRPr="00AE76CE">
        <w:rPr>
          <w:i/>
          <w:vertAlign w:val="subscript"/>
        </w:rPr>
        <w:t>fi</w:t>
      </w:r>
      <w:r w:rsidRPr="00AE76CE">
        <w:rPr>
          <w:vertAlign w:val="subscript"/>
        </w:rPr>
        <w:t xml:space="preserve"> </w:t>
      </w:r>
      <w:r w:rsidRPr="00AE76CE">
        <w:t xml:space="preserve"> is the fraction of decomposable degradable organic carbon for each waste mix types as specified in Table </w:t>
      </w:r>
      <w:r w:rsidR="00556756">
        <w:t>4</w:t>
      </w:r>
      <w:r w:rsidRPr="00AE76CE">
        <w:t>.</w:t>
      </w:r>
    </w:p>
    <w:p w14:paraId="7E2C3895" w14:textId="77777777" w:rsidR="002A56C1" w:rsidRPr="00AE76CE" w:rsidRDefault="002A56C1" w:rsidP="002A56C1">
      <w:pPr>
        <w:pStyle w:val="definition"/>
        <w:widowControl w:val="0"/>
        <w:ind w:left="1701"/>
      </w:pPr>
      <w:r w:rsidRPr="00AE76CE">
        <w:rPr>
          <w:i/>
        </w:rPr>
        <w:t>MCF</w:t>
      </w:r>
      <w:r w:rsidRPr="00AE76CE">
        <w:rPr>
          <w:b/>
          <w:i/>
        </w:rPr>
        <w:t xml:space="preserve"> </w:t>
      </w:r>
      <w:r w:rsidRPr="00AE76CE">
        <w:t>is the methane correction factor for aerobic decomposition for the facility during the reporting year and is equal to 1.</w:t>
      </w:r>
    </w:p>
    <w:p w14:paraId="01839CC0" w14:textId="77777777" w:rsidR="002A56C1" w:rsidRPr="00AE76CE" w:rsidRDefault="002A56C1" w:rsidP="002A56C1">
      <w:pPr>
        <w:pStyle w:val="ZRcN"/>
        <w:keepNext w:val="0"/>
        <w:widowControl w:val="0"/>
        <w:ind w:left="720"/>
      </w:pPr>
      <w:r w:rsidRPr="00AE76CE">
        <w:t>and where:</w:t>
      </w:r>
    </w:p>
    <w:p w14:paraId="31212587" w14:textId="77777777" w:rsidR="002A56C1" w:rsidRPr="00AE76CE" w:rsidRDefault="002A56C1" w:rsidP="002A56C1">
      <w:pPr>
        <w:pStyle w:val="definition"/>
        <w:widowControl w:val="0"/>
        <w:ind w:left="1134"/>
        <w:rPr>
          <w:i/>
        </w:rPr>
      </w:pPr>
      <w:r w:rsidRPr="00AE76CE">
        <w:rPr>
          <w:i/>
        </w:rPr>
        <w:t xml:space="preserve">i </w:t>
      </w:r>
      <w:r w:rsidRPr="00AE76CE">
        <w:t>is the waste type.</w:t>
      </w:r>
    </w:p>
    <w:p w14:paraId="5FA97339" w14:textId="77777777" w:rsidR="002A56C1" w:rsidRPr="00AE76CE" w:rsidRDefault="002A56C1" w:rsidP="002A56C1">
      <w:pPr>
        <w:pStyle w:val="definition"/>
        <w:widowControl w:val="0"/>
        <w:ind w:left="1134"/>
      </w:pPr>
      <w:r w:rsidRPr="00AE76CE">
        <w:rPr>
          <w:i/>
        </w:rPr>
        <w:t>t</w:t>
      </w:r>
      <w:r w:rsidRPr="00AE76CE">
        <w:t xml:space="preserve"> is the reporting year.</w:t>
      </w:r>
    </w:p>
    <w:p w14:paraId="02B64C7B" w14:textId="77777777" w:rsidR="002A56C1" w:rsidRPr="00AE76CE" w:rsidRDefault="002A56C1" w:rsidP="002A56C1">
      <w:pPr>
        <w:pStyle w:val="definition"/>
        <w:widowControl w:val="0"/>
        <w:ind w:left="1134"/>
      </w:pPr>
      <w:r w:rsidRPr="00AE76CE">
        <w:rPr>
          <w:i/>
        </w:rPr>
        <w:t>M</w:t>
      </w:r>
      <w:r w:rsidRPr="00AE76CE">
        <w:t xml:space="preserve"> is the number of months before commencement of methane generation at the landfill (here zero) plus seven.</w:t>
      </w:r>
    </w:p>
    <w:p w14:paraId="26A0C2BB" w14:textId="185CFF7D" w:rsidR="002A56C1" w:rsidRPr="00AE76CE" w:rsidRDefault="002A56C1" w:rsidP="002A56C1">
      <w:pPr>
        <w:pStyle w:val="definition"/>
        <w:widowControl w:val="0"/>
        <w:ind w:left="1134"/>
      </w:pPr>
      <w:r w:rsidRPr="00AE76CE">
        <w:rPr>
          <w:i/>
        </w:rPr>
        <w:t>Σ</w:t>
      </w:r>
      <w:r w:rsidRPr="00AE76CE">
        <w:rPr>
          <w:i/>
          <w:vertAlign w:val="subscript"/>
        </w:rPr>
        <w:t>i</w:t>
      </w:r>
      <w:r w:rsidRPr="00AE76CE">
        <w:t xml:space="preserve"> is the sum for all waste mix types</w:t>
      </w:r>
      <w:r w:rsidR="00963D35">
        <w:t>.</w:t>
      </w:r>
    </w:p>
    <w:p w14:paraId="005B54AF" w14:textId="77777777" w:rsidR="002A56C1" w:rsidRPr="00AE76CE" w:rsidRDefault="002A56C1" w:rsidP="002A56C1">
      <w:pPr>
        <w:pStyle w:val="definition"/>
        <w:widowControl w:val="0"/>
      </w:pPr>
    </w:p>
    <w:p w14:paraId="4ACC7266" w14:textId="77777777" w:rsidR="002A56C1" w:rsidRPr="00AE76CE" w:rsidRDefault="002A56C1" w:rsidP="002A56C1">
      <w:pPr>
        <w:pStyle w:val="definition"/>
        <w:widowControl w:val="0"/>
      </w:pPr>
    </w:p>
    <w:p w14:paraId="204D8F12" w14:textId="77777777" w:rsidR="002A56C1" w:rsidRPr="00AE76CE" w:rsidRDefault="002A56C1" w:rsidP="002A56C1">
      <w:pPr>
        <w:pStyle w:val="R1"/>
        <w:keepLines w:val="0"/>
        <w:widowControl w:val="0"/>
        <w:spacing w:before="240" w:line="312" w:lineRule="auto"/>
        <w:ind w:left="0" w:firstLine="0"/>
        <w:rPr>
          <w:color w:val="000000"/>
        </w:rPr>
      </w:pPr>
    </w:p>
    <w:p w14:paraId="5A76697F" w14:textId="77777777" w:rsidR="002A56C1" w:rsidRPr="00AE76CE" w:rsidRDefault="002A56C1" w:rsidP="002A56C1">
      <w:pPr>
        <w:rPr>
          <w:szCs w:val="24"/>
        </w:rPr>
      </w:pPr>
      <w:r w:rsidRPr="00AE76CE">
        <w:rPr>
          <w:szCs w:val="24"/>
        </w:rPr>
        <w:br w:type="page"/>
      </w:r>
    </w:p>
    <w:p w14:paraId="0BBA23AD" w14:textId="5E158EB8" w:rsidR="002A56C1" w:rsidRPr="00AE76CE" w:rsidRDefault="002A56C1" w:rsidP="002A56C1">
      <w:pPr>
        <w:pStyle w:val="ZRcN"/>
        <w:keepNext w:val="0"/>
        <w:widowControl w:val="0"/>
        <w:ind w:left="0"/>
        <w:jc w:val="left"/>
        <w:outlineLvl w:val="0"/>
        <w:rPr>
          <w:b/>
        </w:rPr>
      </w:pPr>
      <w:bookmarkStart w:id="11" w:name="_Ref457400008"/>
      <w:r w:rsidRPr="00AE76CE">
        <w:rPr>
          <w:b/>
        </w:rPr>
        <w:lastRenderedPageBreak/>
        <w:t xml:space="preserve">Table </w:t>
      </w:r>
      <w:r w:rsidRPr="00AE76CE">
        <w:rPr>
          <w:b/>
        </w:rPr>
        <w:fldChar w:fldCharType="begin"/>
      </w:r>
      <w:r w:rsidRPr="00AE76CE">
        <w:rPr>
          <w:b/>
        </w:rPr>
        <w:instrText xml:space="preserve"> SEQ Table \* ARABIC </w:instrText>
      </w:r>
      <w:r w:rsidRPr="00AE76CE">
        <w:rPr>
          <w:b/>
        </w:rPr>
        <w:fldChar w:fldCharType="separate"/>
      </w:r>
      <w:r w:rsidR="00B5219F">
        <w:rPr>
          <w:b/>
          <w:noProof/>
        </w:rPr>
        <w:t>1</w:t>
      </w:r>
      <w:r w:rsidRPr="00AE76CE">
        <w:rPr>
          <w:b/>
        </w:rPr>
        <w:fldChar w:fldCharType="end"/>
      </w:r>
      <w:bookmarkEnd w:id="11"/>
      <w:r w:rsidRPr="00AE76CE">
        <w:rPr>
          <w:b/>
        </w:rPr>
        <w:t>: Waste deposition baseline for emissions model</w:t>
      </w:r>
    </w:p>
    <w:tbl>
      <w:tblPr>
        <w:tblW w:w="4345" w:type="pct"/>
        <w:tblInd w:w="675" w:type="dxa"/>
        <w:tblLook w:val="04A0" w:firstRow="1" w:lastRow="0" w:firstColumn="1" w:lastColumn="0" w:noHBand="0" w:noVBand="1"/>
      </w:tblPr>
      <w:tblGrid>
        <w:gridCol w:w="1558"/>
        <w:gridCol w:w="1328"/>
        <w:gridCol w:w="1328"/>
        <w:gridCol w:w="1169"/>
        <w:gridCol w:w="1827"/>
      </w:tblGrid>
      <w:tr w:rsidR="002A56C1" w:rsidRPr="00AE76CE" w14:paraId="60DCBBB5" w14:textId="77777777" w:rsidTr="006902BF">
        <w:trPr>
          <w:trHeight w:val="20"/>
        </w:trPr>
        <w:tc>
          <w:tcPr>
            <w:tcW w:w="1080" w:type="pct"/>
            <w:tcBorders>
              <w:top w:val="single" w:sz="4" w:space="0" w:color="auto"/>
              <w:left w:val="single" w:sz="4" w:space="0" w:color="auto"/>
              <w:bottom w:val="single" w:sz="4" w:space="0" w:color="auto"/>
              <w:right w:val="single" w:sz="4" w:space="0" w:color="auto"/>
            </w:tcBorders>
            <w:vAlign w:val="center"/>
            <w:hideMark/>
          </w:tcPr>
          <w:p w14:paraId="7EF764F5" w14:textId="77777777" w:rsidR="002A56C1" w:rsidRPr="00AE76CE" w:rsidRDefault="002A56C1" w:rsidP="00D020FA">
            <w:pPr>
              <w:pStyle w:val="TableText"/>
              <w:spacing w:before="0"/>
              <w:rPr>
                <w:b/>
                <w:bCs/>
                <w:color w:val="000000"/>
                <w:sz w:val="24"/>
              </w:rPr>
            </w:pPr>
            <w:r w:rsidRPr="00AE76CE">
              <w:rPr>
                <w:b/>
                <w:bCs/>
                <w:sz w:val="24"/>
              </w:rPr>
              <w:t>Financial Year</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3E90549" w14:textId="77777777" w:rsidR="002A56C1" w:rsidRPr="00AE76CE" w:rsidRDefault="002A56C1" w:rsidP="006902BF">
            <w:pPr>
              <w:jc w:val="right"/>
              <w:rPr>
                <w:b/>
                <w:szCs w:val="24"/>
              </w:rPr>
            </w:pPr>
            <w:r w:rsidRPr="00AE76CE">
              <w:rPr>
                <w:b/>
                <w:szCs w:val="24"/>
              </w:rPr>
              <w:t>MSW</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D7CAC24" w14:textId="77777777" w:rsidR="002A56C1" w:rsidRPr="00AE76CE" w:rsidRDefault="002A56C1" w:rsidP="006902BF">
            <w:pPr>
              <w:jc w:val="right"/>
              <w:rPr>
                <w:b/>
                <w:szCs w:val="24"/>
              </w:rPr>
            </w:pPr>
            <w:r w:rsidRPr="00AE76CE">
              <w:rPr>
                <w:b/>
                <w:szCs w:val="24"/>
              </w:rPr>
              <w:t>C&amp;I</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42E4CD33" w14:textId="77777777" w:rsidR="002A56C1" w:rsidRPr="00AE76CE" w:rsidRDefault="002A56C1" w:rsidP="006902BF">
            <w:pPr>
              <w:jc w:val="right"/>
              <w:rPr>
                <w:b/>
                <w:szCs w:val="24"/>
              </w:rPr>
            </w:pPr>
            <w:r w:rsidRPr="00AE76CE">
              <w:rPr>
                <w:b/>
                <w:szCs w:val="24"/>
              </w:rPr>
              <w:t>C&amp;D</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EA0FB7C" w14:textId="77777777" w:rsidR="002A56C1" w:rsidRPr="00AE76CE" w:rsidRDefault="002A56C1" w:rsidP="006902BF">
            <w:pPr>
              <w:jc w:val="right"/>
              <w:rPr>
                <w:b/>
                <w:szCs w:val="24"/>
              </w:rPr>
            </w:pPr>
            <w:r w:rsidRPr="00AE76CE">
              <w:rPr>
                <w:b/>
                <w:szCs w:val="24"/>
              </w:rPr>
              <w:t>Total waste</w:t>
            </w:r>
          </w:p>
        </w:tc>
      </w:tr>
      <w:tr w:rsidR="002A56C1" w:rsidRPr="00AE76CE" w14:paraId="0368548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F19EBAB" w14:textId="77777777" w:rsidR="002A56C1" w:rsidRPr="00AE76CE" w:rsidRDefault="002A56C1" w:rsidP="00D020FA">
            <w:pPr>
              <w:pStyle w:val="TableText"/>
              <w:spacing w:before="0"/>
              <w:rPr>
                <w:bCs/>
                <w:color w:val="000000"/>
                <w:sz w:val="24"/>
              </w:rPr>
            </w:pPr>
            <w:r w:rsidRPr="00AE76CE">
              <w:rPr>
                <w:bCs/>
                <w:color w:val="000000"/>
                <w:sz w:val="24"/>
              </w:rPr>
              <w:t>1975</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072BB96" w14:textId="77777777" w:rsidR="002A56C1" w:rsidRPr="00AE76CE" w:rsidRDefault="002A56C1" w:rsidP="006902BF">
            <w:pPr>
              <w:jc w:val="right"/>
              <w:rPr>
                <w:szCs w:val="24"/>
              </w:rPr>
            </w:pPr>
            <w:r w:rsidRPr="00AE76CE">
              <w:rPr>
                <w:szCs w:val="24"/>
              </w:rPr>
              <w:t xml:space="preserve"> 20,896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C9359BB" w14:textId="77777777" w:rsidR="002A56C1" w:rsidRPr="00AE76CE" w:rsidRDefault="002A56C1" w:rsidP="006902BF">
            <w:pPr>
              <w:jc w:val="right"/>
              <w:rPr>
                <w:szCs w:val="24"/>
              </w:rPr>
            </w:pPr>
            <w:r w:rsidRPr="00AE76CE">
              <w:rPr>
                <w:szCs w:val="24"/>
              </w:rPr>
              <w:t xml:space="preserve"> 14,105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BE65F08" w14:textId="77777777" w:rsidR="002A56C1" w:rsidRPr="00AE76CE" w:rsidRDefault="002A56C1" w:rsidP="006902BF">
            <w:pPr>
              <w:jc w:val="right"/>
              <w:rPr>
                <w:szCs w:val="24"/>
              </w:rPr>
            </w:pPr>
            <w:r w:rsidRPr="00AE76CE">
              <w:rPr>
                <w:szCs w:val="24"/>
              </w:rPr>
              <w:t xml:space="preserve"> 17,239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0FD898BD" w14:textId="77777777" w:rsidR="002A56C1" w:rsidRPr="00AE76CE" w:rsidRDefault="002A56C1" w:rsidP="006902BF">
            <w:pPr>
              <w:jc w:val="right"/>
              <w:rPr>
                <w:szCs w:val="24"/>
              </w:rPr>
            </w:pPr>
            <w:r w:rsidRPr="00AE76CE">
              <w:rPr>
                <w:szCs w:val="24"/>
              </w:rPr>
              <w:t xml:space="preserve"> 52,239 </w:t>
            </w:r>
          </w:p>
        </w:tc>
      </w:tr>
      <w:tr w:rsidR="002A56C1" w:rsidRPr="00AE76CE" w14:paraId="20E8F7D9"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4800FB8" w14:textId="77777777" w:rsidR="002A56C1" w:rsidRPr="00AE76CE" w:rsidRDefault="002A56C1" w:rsidP="00D020FA">
            <w:pPr>
              <w:pStyle w:val="TableText"/>
              <w:spacing w:before="0"/>
              <w:rPr>
                <w:bCs/>
                <w:color w:val="000000"/>
                <w:sz w:val="24"/>
              </w:rPr>
            </w:pPr>
            <w:r w:rsidRPr="00AE76CE">
              <w:rPr>
                <w:bCs/>
                <w:color w:val="000000"/>
                <w:sz w:val="24"/>
              </w:rPr>
              <w:t>1976</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FE7DAA9" w14:textId="77777777" w:rsidR="002A56C1" w:rsidRPr="00AE76CE" w:rsidRDefault="002A56C1" w:rsidP="006902BF">
            <w:pPr>
              <w:jc w:val="right"/>
              <w:rPr>
                <w:szCs w:val="24"/>
              </w:rPr>
            </w:pPr>
            <w:r w:rsidRPr="00AE76CE">
              <w:rPr>
                <w:szCs w:val="24"/>
              </w:rPr>
              <w:t xml:space="preserve"> 26,790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CBC76EA" w14:textId="77777777" w:rsidR="002A56C1" w:rsidRPr="00AE76CE" w:rsidRDefault="002A56C1" w:rsidP="006902BF">
            <w:pPr>
              <w:jc w:val="right"/>
              <w:rPr>
                <w:szCs w:val="24"/>
              </w:rPr>
            </w:pPr>
            <w:r w:rsidRPr="00AE76CE">
              <w:rPr>
                <w:szCs w:val="24"/>
              </w:rPr>
              <w:t xml:space="preserve"> 18,083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52AA99A" w14:textId="77777777" w:rsidR="002A56C1" w:rsidRPr="00AE76CE" w:rsidRDefault="002A56C1" w:rsidP="006902BF">
            <w:pPr>
              <w:jc w:val="right"/>
              <w:rPr>
                <w:szCs w:val="24"/>
              </w:rPr>
            </w:pPr>
            <w:r w:rsidRPr="00AE76CE">
              <w:rPr>
                <w:szCs w:val="24"/>
              </w:rPr>
              <w:t xml:space="preserve"> 22,102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40B9546F" w14:textId="77777777" w:rsidR="002A56C1" w:rsidRPr="00AE76CE" w:rsidRDefault="002A56C1" w:rsidP="006902BF">
            <w:pPr>
              <w:jc w:val="right"/>
              <w:rPr>
                <w:szCs w:val="24"/>
              </w:rPr>
            </w:pPr>
            <w:r w:rsidRPr="00AE76CE">
              <w:rPr>
                <w:szCs w:val="24"/>
              </w:rPr>
              <w:t xml:space="preserve"> 66,975 </w:t>
            </w:r>
          </w:p>
        </w:tc>
      </w:tr>
      <w:tr w:rsidR="002A56C1" w:rsidRPr="00AE76CE" w14:paraId="6288DB33"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24790B49" w14:textId="77777777" w:rsidR="002A56C1" w:rsidRPr="00AE76CE" w:rsidRDefault="002A56C1" w:rsidP="00D020FA">
            <w:pPr>
              <w:pStyle w:val="TableText"/>
              <w:spacing w:before="0"/>
              <w:rPr>
                <w:bCs/>
                <w:color w:val="000000"/>
                <w:sz w:val="24"/>
              </w:rPr>
            </w:pPr>
            <w:r w:rsidRPr="00AE76CE">
              <w:rPr>
                <w:bCs/>
                <w:color w:val="000000"/>
                <w:sz w:val="24"/>
              </w:rPr>
              <w:t>1977</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52B2C5FC" w14:textId="77777777" w:rsidR="002A56C1" w:rsidRPr="00AE76CE" w:rsidRDefault="002A56C1" w:rsidP="006902BF">
            <w:pPr>
              <w:jc w:val="right"/>
              <w:rPr>
                <w:szCs w:val="24"/>
              </w:rPr>
            </w:pPr>
            <w:r w:rsidRPr="00AE76CE">
              <w:rPr>
                <w:szCs w:val="24"/>
              </w:rPr>
              <w:t xml:space="preserve"> 32,677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F6245EA" w14:textId="77777777" w:rsidR="002A56C1" w:rsidRPr="00AE76CE" w:rsidRDefault="002A56C1" w:rsidP="006902BF">
            <w:pPr>
              <w:jc w:val="right"/>
              <w:rPr>
                <w:szCs w:val="24"/>
              </w:rPr>
            </w:pPr>
            <w:r w:rsidRPr="00AE76CE">
              <w:rPr>
                <w:szCs w:val="24"/>
              </w:rPr>
              <w:t xml:space="preserve"> 22,057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6820F507" w14:textId="77777777" w:rsidR="002A56C1" w:rsidRPr="00AE76CE" w:rsidRDefault="002A56C1" w:rsidP="006902BF">
            <w:pPr>
              <w:jc w:val="right"/>
              <w:rPr>
                <w:szCs w:val="24"/>
              </w:rPr>
            </w:pPr>
            <w:r w:rsidRPr="00AE76CE">
              <w:rPr>
                <w:szCs w:val="24"/>
              </w:rPr>
              <w:t xml:space="preserve"> 26,959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364F146" w14:textId="77777777" w:rsidR="002A56C1" w:rsidRPr="00AE76CE" w:rsidRDefault="002A56C1" w:rsidP="006902BF">
            <w:pPr>
              <w:jc w:val="right"/>
              <w:rPr>
                <w:szCs w:val="24"/>
              </w:rPr>
            </w:pPr>
            <w:r w:rsidRPr="00AE76CE">
              <w:rPr>
                <w:szCs w:val="24"/>
              </w:rPr>
              <w:t xml:space="preserve"> 81,693 </w:t>
            </w:r>
          </w:p>
        </w:tc>
      </w:tr>
      <w:tr w:rsidR="002A56C1" w:rsidRPr="00AE76CE" w14:paraId="6BB3904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374E2C63" w14:textId="77777777" w:rsidR="002A56C1" w:rsidRPr="00AE76CE" w:rsidRDefault="002A56C1" w:rsidP="00D020FA">
            <w:pPr>
              <w:pStyle w:val="TableText"/>
              <w:spacing w:before="0"/>
              <w:rPr>
                <w:bCs/>
                <w:color w:val="000000"/>
                <w:sz w:val="24"/>
              </w:rPr>
            </w:pPr>
            <w:r w:rsidRPr="00AE76CE">
              <w:rPr>
                <w:bCs/>
                <w:color w:val="000000"/>
                <w:sz w:val="24"/>
              </w:rPr>
              <w:t>1978</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D09AB47" w14:textId="77777777" w:rsidR="002A56C1" w:rsidRPr="00AE76CE" w:rsidRDefault="002A56C1" w:rsidP="006902BF">
            <w:pPr>
              <w:jc w:val="right"/>
              <w:rPr>
                <w:szCs w:val="24"/>
              </w:rPr>
            </w:pPr>
            <w:r w:rsidRPr="00AE76CE">
              <w:rPr>
                <w:szCs w:val="24"/>
              </w:rPr>
              <w:t xml:space="preserve"> 38,556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6FCB06B" w14:textId="77777777" w:rsidR="002A56C1" w:rsidRPr="00AE76CE" w:rsidRDefault="002A56C1" w:rsidP="006902BF">
            <w:pPr>
              <w:jc w:val="right"/>
              <w:rPr>
                <w:szCs w:val="24"/>
              </w:rPr>
            </w:pPr>
            <w:r w:rsidRPr="00AE76CE">
              <w:rPr>
                <w:szCs w:val="24"/>
              </w:rPr>
              <w:t xml:space="preserve"> 26,026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2708A262" w14:textId="77777777" w:rsidR="002A56C1" w:rsidRPr="00AE76CE" w:rsidRDefault="002A56C1" w:rsidP="006902BF">
            <w:pPr>
              <w:jc w:val="right"/>
              <w:rPr>
                <w:szCs w:val="24"/>
              </w:rPr>
            </w:pPr>
            <w:r w:rsidRPr="00AE76CE">
              <w:rPr>
                <w:szCs w:val="24"/>
              </w:rPr>
              <w:t xml:space="preserve"> 31,809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114A5535" w14:textId="77777777" w:rsidR="002A56C1" w:rsidRPr="00AE76CE" w:rsidRDefault="002A56C1" w:rsidP="006902BF">
            <w:pPr>
              <w:jc w:val="right"/>
              <w:rPr>
                <w:szCs w:val="24"/>
              </w:rPr>
            </w:pPr>
            <w:r w:rsidRPr="00AE76CE">
              <w:rPr>
                <w:szCs w:val="24"/>
              </w:rPr>
              <w:t xml:space="preserve"> 96,391 </w:t>
            </w:r>
          </w:p>
        </w:tc>
      </w:tr>
      <w:tr w:rsidR="002A56C1" w:rsidRPr="00AE76CE" w14:paraId="5C3B9499"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62B3765E" w14:textId="77777777" w:rsidR="002A56C1" w:rsidRPr="00AE76CE" w:rsidRDefault="002A56C1" w:rsidP="00D020FA">
            <w:pPr>
              <w:pStyle w:val="TableText"/>
              <w:spacing w:before="0"/>
              <w:rPr>
                <w:bCs/>
                <w:color w:val="000000"/>
                <w:sz w:val="24"/>
              </w:rPr>
            </w:pPr>
            <w:r w:rsidRPr="00AE76CE">
              <w:rPr>
                <w:bCs/>
                <w:color w:val="000000"/>
                <w:sz w:val="24"/>
              </w:rPr>
              <w:t>1979</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9D0EE5C" w14:textId="77777777" w:rsidR="002A56C1" w:rsidRPr="00AE76CE" w:rsidRDefault="002A56C1" w:rsidP="006902BF">
            <w:pPr>
              <w:jc w:val="right"/>
              <w:rPr>
                <w:szCs w:val="24"/>
              </w:rPr>
            </w:pPr>
            <w:r w:rsidRPr="00AE76CE">
              <w:rPr>
                <w:szCs w:val="24"/>
              </w:rPr>
              <w:t xml:space="preserve"> 44,345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F54FCB6" w14:textId="77777777" w:rsidR="002A56C1" w:rsidRPr="00AE76CE" w:rsidRDefault="002A56C1" w:rsidP="006902BF">
            <w:pPr>
              <w:jc w:val="right"/>
              <w:rPr>
                <w:szCs w:val="24"/>
              </w:rPr>
            </w:pPr>
            <w:r w:rsidRPr="00AE76CE">
              <w:rPr>
                <w:szCs w:val="24"/>
              </w:rPr>
              <w:t xml:space="preserve"> 29,933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A6FC248" w14:textId="77777777" w:rsidR="002A56C1" w:rsidRPr="00AE76CE" w:rsidRDefault="002A56C1" w:rsidP="006902BF">
            <w:pPr>
              <w:jc w:val="right"/>
              <w:rPr>
                <w:szCs w:val="24"/>
              </w:rPr>
            </w:pPr>
            <w:r w:rsidRPr="00AE76CE">
              <w:rPr>
                <w:szCs w:val="24"/>
              </w:rPr>
              <w:t xml:space="preserve"> 36,585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C7D4137" w14:textId="77777777" w:rsidR="002A56C1" w:rsidRPr="00AE76CE" w:rsidRDefault="002A56C1" w:rsidP="006902BF">
            <w:pPr>
              <w:jc w:val="right"/>
              <w:rPr>
                <w:szCs w:val="24"/>
              </w:rPr>
            </w:pPr>
            <w:r w:rsidRPr="00AE76CE">
              <w:rPr>
                <w:szCs w:val="24"/>
              </w:rPr>
              <w:t xml:space="preserve"> 110,862 </w:t>
            </w:r>
          </w:p>
        </w:tc>
      </w:tr>
      <w:tr w:rsidR="002A56C1" w:rsidRPr="00AE76CE" w14:paraId="401DDE8A"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74C0A591" w14:textId="77777777" w:rsidR="002A56C1" w:rsidRPr="00AE76CE" w:rsidRDefault="002A56C1" w:rsidP="00D020FA">
            <w:pPr>
              <w:pStyle w:val="TableText"/>
              <w:spacing w:before="0"/>
              <w:rPr>
                <w:bCs/>
                <w:color w:val="000000"/>
                <w:sz w:val="24"/>
              </w:rPr>
            </w:pPr>
            <w:r w:rsidRPr="00AE76CE">
              <w:rPr>
                <w:bCs/>
                <w:color w:val="000000"/>
                <w:sz w:val="24"/>
              </w:rPr>
              <w:t>1980</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D9CB2C6" w14:textId="77777777" w:rsidR="002A56C1" w:rsidRPr="00AE76CE" w:rsidRDefault="002A56C1" w:rsidP="006902BF">
            <w:pPr>
              <w:jc w:val="right"/>
              <w:rPr>
                <w:szCs w:val="24"/>
              </w:rPr>
            </w:pPr>
            <w:r w:rsidRPr="00AE76CE">
              <w:rPr>
                <w:szCs w:val="24"/>
              </w:rPr>
              <w:t xml:space="preserve"> 50,421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F831C97" w14:textId="77777777" w:rsidR="002A56C1" w:rsidRPr="00AE76CE" w:rsidRDefault="002A56C1" w:rsidP="006902BF">
            <w:pPr>
              <w:jc w:val="right"/>
              <w:rPr>
                <w:szCs w:val="24"/>
              </w:rPr>
            </w:pPr>
            <w:r w:rsidRPr="00AE76CE">
              <w:rPr>
                <w:szCs w:val="24"/>
              </w:rPr>
              <w:t xml:space="preserve"> 34,034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03EC8B5A" w14:textId="77777777" w:rsidR="002A56C1" w:rsidRPr="00AE76CE" w:rsidRDefault="002A56C1" w:rsidP="006902BF">
            <w:pPr>
              <w:jc w:val="right"/>
              <w:rPr>
                <w:szCs w:val="24"/>
              </w:rPr>
            </w:pPr>
            <w:r w:rsidRPr="00AE76CE">
              <w:rPr>
                <w:szCs w:val="24"/>
              </w:rPr>
              <w:t xml:space="preserve"> 41,597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4AA9B8B" w14:textId="77777777" w:rsidR="002A56C1" w:rsidRPr="00AE76CE" w:rsidRDefault="002A56C1" w:rsidP="006902BF">
            <w:pPr>
              <w:jc w:val="right"/>
              <w:rPr>
                <w:szCs w:val="24"/>
              </w:rPr>
            </w:pPr>
            <w:r w:rsidRPr="00AE76CE">
              <w:rPr>
                <w:szCs w:val="24"/>
              </w:rPr>
              <w:t xml:space="preserve"> 126,052 </w:t>
            </w:r>
          </w:p>
        </w:tc>
      </w:tr>
      <w:tr w:rsidR="002A56C1" w:rsidRPr="00AE76CE" w14:paraId="463A900E"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4EF3311" w14:textId="77777777" w:rsidR="002A56C1" w:rsidRPr="00AE76CE" w:rsidRDefault="002A56C1" w:rsidP="00D020FA">
            <w:pPr>
              <w:pStyle w:val="TableText"/>
              <w:spacing w:before="0"/>
              <w:rPr>
                <w:bCs/>
                <w:color w:val="000000"/>
                <w:sz w:val="24"/>
              </w:rPr>
            </w:pPr>
            <w:r w:rsidRPr="00AE76CE">
              <w:rPr>
                <w:bCs/>
                <w:color w:val="000000"/>
                <w:sz w:val="24"/>
              </w:rPr>
              <w:t>1981</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786F255" w14:textId="77777777" w:rsidR="002A56C1" w:rsidRPr="00AE76CE" w:rsidRDefault="002A56C1" w:rsidP="006902BF">
            <w:pPr>
              <w:jc w:val="right"/>
              <w:rPr>
                <w:szCs w:val="24"/>
              </w:rPr>
            </w:pPr>
            <w:r w:rsidRPr="00AE76CE">
              <w:rPr>
                <w:szCs w:val="24"/>
              </w:rPr>
              <w:t xml:space="preserve"> 56,613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F0B9AF2" w14:textId="77777777" w:rsidR="002A56C1" w:rsidRPr="00AE76CE" w:rsidRDefault="002A56C1" w:rsidP="006902BF">
            <w:pPr>
              <w:jc w:val="right"/>
              <w:rPr>
                <w:szCs w:val="24"/>
              </w:rPr>
            </w:pPr>
            <w:r w:rsidRPr="00AE76CE">
              <w:rPr>
                <w:szCs w:val="24"/>
              </w:rPr>
              <w:t xml:space="preserve"> 38,214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4B43F753" w14:textId="77777777" w:rsidR="002A56C1" w:rsidRPr="00AE76CE" w:rsidRDefault="002A56C1" w:rsidP="006902BF">
            <w:pPr>
              <w:jc w:val="right"/>
              <w:rPr>
                <w:szCs w:val="24"/>
              </w:rPr>
            </w:pPr>
            <w:r w:rsidRPr="00AE76CE">
              <w:rPr>
                <w:szCs w:val="24"/>
              </w:rPr>
              <w:t xml:space="preserve"> 46,706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09741AF3" w14:textId="77777777" w:rsidR="002A56C1" w:rsidRPr="00AE76CE" w:rsidRDefault="002A56C1" w:rsidP="006902BF">
            <w:pPr>
              <w:jc w:val="right"/>
              <w:rPr>
                <w:szCs w:val="24"/>
              </w:rPr>
            </w:pPr>
            <w:r w:rsidRPr="00AE76CE">
              <w:rPr>
                <w:szCs w:val="24"/>
              </w:rPr>
              <w:t xml:space="preserve"> 141,533 </w:t>
            </w:r>
          </w:p>
        </w:tc>
      </w:tr>
      <w:tr w:rsidR="002A56C1" w:rsidRPr="00AE76CE" w14:paraId="03EFE2B7"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4FB53044" w14:textId="77777777" w:rsidR="002A56C1" w:rsidRPr="00AE76CE" w:rsidRDefault="002A56C1" w:rsidP="00D020FA">
            <w:pPr>
              <w:pStyle w:val="TableText"/>
              <w:spacing w:before="0"/>
              <w:rPr>
                <w:bCs/>
                <w:color w:val="000000"/>
                <w:sz w:val="24"/>
              </w:rPr>
            </w:pPr>
            <w:r w:rsidRPr="00AE76CE">
              <w:rPr>
                <w:bCs/>
                <w:color w:val="000000"/>
                <w:sz w:val="24"/>
              </w:rPr>
              <w:t>1982</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5098FF8" w14:textId="77777777" w:rsidR="002A56C1" w:rsidRPr="00AE76CE" w:rsidRDefault="002A56C1" w:rsidP="006902BF">
            <w:pPr>
              <w:jc w:val="right"/>
              <w:rPr>
                <w:szCs w:val="24"/>
              </w:rPr>
            </w:pPr>
            <w:r w:rsidRPr="00AE76CE">
              <w:rPr>
                <w:szCs w:val="24"/>
              </w:rPr>
              <w:t xml:space="preserve"> 63,556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AE5132F" w14:textId="77777777" w:rsidR="002A56C1" w:rsidRPr="00AE76CE" w:rsidRDefault="002A56C1" w:rsidP="006902BF">
            <w:pPr>
              <w:jc w:val="right"/>
              <w:rPr>
                <w:szCs w:val="24"/>
              </w:rPr>
            </w:pPr>
            <w:r w:rsidRPr="00AE76CE">
              <w:rPr>
                <w:szCs w:val="24"/>
              </w:rPr>
              <w:t xml:space="preserve"> 42,900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111DAFBE" w14:textId="77777777" w:rsidR="002A56C1" w:rsidRPr="00AE76CE" w:rsidRDefault="002A56C1" w:rsidP="006902BF">
            <w:pPr>
              <w:jc w:val="right"/>
              <w:rPr>
                <w:szCs w:val="24"/>
              </w:rPr>
            </w:pPr>
            <w:r w:rsidRPr="00AE76CE">
              <w:rPr>
                <w:szCs w:val="24"/>
              </w:rPr>
              <w:t xml:space="preserve"> 52,434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AEBD24F" w14:textId="77777777" w:rsidR="002A56C1" w:rsidRPr="00AE76CE" w:rsidRDefault="002A56C1" w:rsidP="006902BF">
            <w:pPr>
              <w:jc w:val="right"/>
              <w:rPr>
                <w:szCs w:val="24"/>
              </w:rPr>
            </w:pPr>
            <w:r w:rsidRPr="00AE76CE">
              <w:rPr>
                <w:szCs w:val="24"/>
              </w:rPr>
              <w:t xml:space="preserve"> 158,890 </w:t>
            </w:r>
          </w:p>
        </w:tc>
      </w:tr>
      <w:tr w:rsidR="002A56C1" w:rsidRPr="00AE76CE" w14:paraId="47BDEE9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24D93AEF" w14:textId="77777777" w:rsidR="002A56C1" w:rsidRPr="00AE76CE" w:rsidRDefault="002A56C1" w:rsidP="00D020FA">
            <w:pPr>
              <w:pStyle w:val="TableText"/>
              <w:spacing w:before="0"/>
              <w:rPr>
                <w:bCs/>
                <w:color w:val="000000"/>
                <w:sz w:val="24"/>
              </w:rPr>
            </w:pPr>
            <w:r w:rsidRPr="00AE76CE">
              <w:rPr>
                <w:bCs/>
                <w:color w:val="000000"/>
                <w:sz w:val="24"/>
              </w:rPr>
              <w:t>1983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CB69BFF" w14:textId="77777777" w:rsidR="002A56C1" w:rsidRPr="00AE76CE" w:rsidRDefault="002A56C1" w:rsidP="006902BF">
            <w:pPr>
              <w:jc w:val="right"/>
              <w:rPr>
                <w:szCs w:val="24"/>
              </w:rPr>
            </w:pPr>
            <w:r w:rsidRPr="00AE76CE">
              <w:rPr>
                <w:szCs w:val="24"/>
              </w:rPr>
              <w:t xml:space="preserve"> 70,901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48B4FD1" w14:textId="77777777" w:rsidR="002A56C1" w:rsidRPr="00AE76CE" w:rsidRDefault="002A56C1" w:rsidP="006902BF">
            <w:pPr>
              <w:jc w:val="right"/>
              <w:rPr>
                <w:szCs w:val="24"/>
              </w:rPr>
            </w:pPr>
            <w:r w:rsidRPr="00AE76CE">
              <w:rPr>
                <w:szCs w:val="24"/>
              </w:rPr>
              <w:t xml:space="preserve"> 47,858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2F81D806" w14:textId="77777777" w:rsidR="002A56C1" w:rsidRPr="00AE76CE" w:rsidRDefault="002A56C1" w:rsidP="006902BF">
            <w:pPr>
              <w:jc w:val="right"/>
              <w:rPr>
                <w:szCs w:val="24"/>
              </w:rPr>
            </w:pPr>
            <w:r w:rsidRPr="00AE76CE">
              <w:rPr>
                <w:szCs w:val="24"/>
              </w:rPr>
              <w:t xml:space="preserve"> 58,494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3492284" w14:textId="77777777" w:rsidR="002A56C1" w:rsidRPr="00AE76CE" w:rsidRDefault="002A56C1" w:rsidP="006902BF">
            <w:pPr>
              <w:jc w:val="right"/>
              <w:rPr>
                <w:szCs w:val="24"/>
              </w:rPr>
            </w:pPr>
            <w:r w:rsidRPr="00AE76CE">
              <w:rPr>
                <w:szCs w:val="24"/>
              </w:rPr>
              <w:t xml:space="preserve"> 177,254 </w:t>
            </w:r>
          </w:p>
        </w:tc>
      </w:tr>
      <w:tr w:rsidR="002A56C1" w:rsidRPr="00AE76CE" w14:paraId="002B53D6"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C77832E" w14:textId="77777777" w:rsidR="002A56C1" w:rsidRPr="00AE76CE" w:rsidRDefault="002A56C1" w:rsidP="00D020FA">
            <w:pPr>
              <w:pStyle w:val="TableText"/>
              <w:spacing w:before="0"/>
              <w:rPr>
                <w:bCs/>
                <w:color w:val="000000"/>
                <w:sz w:val="24"/>
              </w:rPr>
            </w:pPr>
            <w:r w:rsidRPr="00AE76CE">
              <w:rPr>
                <w:bCs/>
                <w:color w:val="000000"/>
                <w:sz w:val="24"/>
              </w:rPr>
              <w:t>1984</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FF05180" w14:textId="77777777" w:rsidR="002A56C1" w:rsidRPr="00AE76CE" w:rsidRDefault="002A56C1" w:rsidP="006902BF">
            <w:pPr>
              <w:jc w:val="right"/>
              <w:rPr>
                <w:szCs w:val="24"/>
              </w:rPr>
            </w:pPr>
            <w:r w:rsidRPr="00AE76CE">
              <w:rPr>
                <w:szCs w:val="24"/>
              </w:rPr>
              <w:t xml:space="preserve"> 78,593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1739AE0" w14:textId="77777777" w:rsidR="002A56C1" w:rsidRPr="00AE76CE" w:rsidRDefault="002A56C1" w:rsidP="006902BF">
            <w:pPr>
              <w:jc w:val="right"/>
              <w:rPr>
                <w:szCs w:val="24"/>
              </w:rPr>
            </w:pPr>
            <w:r w:rsidRPr="00AE76CE">
              <w:rPr>
                <w:szCs w:val="24"/>
              </w:rPr>
              <w:t xml:space="preserve"> 53,050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B097B7B" w14:textId="77777777" w:rsidR="002A56C1" w:rsidRPr="00AE76CE" w:rsidRDefault="002A56C1" w:rsidP="006902BF">
            <w:pPr>
              <w:jc w:val="right"/>
              <w:rPr>
                <w:szCs w:val="24"/>
              </w:rPr>
            </w:pPr>
            <w:r w:rsidRPr="00AE76CE">
              <w:rPr>
                <w:szCs w:val="24"/>
              </w:rPr>
              <w:t xml:space="preserve"> 64,839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5D3247B" w14:textId="77777777" w:rsidR="002A56C1" w:rsidRPr="00AE76CE" w:rsidRDefault="002A56C1" w:rsidP="006902BF">
            <w:pPr>
              <w:jc w:val="right"/>
              <w:rPr>
                <w:szCs w:val="24"/>
              </w:rPr>
            </w:pPr>
            <w:r w:rsidRPr="00AE76CE">
              <w:rPr>
                <w:szCs w:val="24"/>
              </w:rPr>
              <w:t xml:space="preserve"> 196,482 </w:t>
            </w:r>
          </w:p>
        </w:tc>
      </w:tr>
      <w:tr w:rsidR="002A56C1" w:rsidRPr="00AE76CE" w14:paraId="736D8CC4"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193BE15B" w14:textId="77777777" w:rsidR="002A56C1" w:rsidRPr="00AE76CE" w:rsidRDefault="002A56C1" w:rsidP="00D020FA">
            <w:pPr>
              <w:pStyle w:val="TableText"/>
              <w:spacing w:before="0"/>
              <w:rPr>
                <w:bCs/>
                <w:color w:val="000000"/>
                <w:sz w:val="24"/>
              </w:rPr>
            </w:pPr>
            <w:r w:rsidRPr="00AE76CE">
              <w:rPr>
                <w:bCs/>
                <w:color w:val="000000"/>
                <w:sz w:val="24"/>
              </w:rPr>
              <w:t>1985</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94124C5" w14:textId="77777777" w:rsidR="002A56C1" w:rsidRPr="00AE76CE" w:rsidRDefault="002A56C1" w:rsidP="006902BF">
            <w:pPr>
              <w:jc w:val="right"/>
              <w:rPr>
                <w:szCs w:val="24"/>
              </w:rPr>
            </w:pPr>
            <w:r w:rsidRPr="00AE76CE">
              <w:rPr>
                <w:szCs w:val="24"/>
              </w:rPr>
              <w:t xml:space="preserve"> 86,629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32C7110" w14:textId="77777777" w:rsidR="002A56C1" w:rsidRPr="00AE76CE" w:rsidRDefault="002A56C1" w:rsidP="006902BF">
            <w:pPr>
              <w:jc w:val="right"/>
              <w:rPr>
                <w:szCs w:val="24"/>
              </w:rPr>
            </w:pPr>
            <w:r w:rsidRPr="00AE76CE">
              <w:rPr>
                <w:szCs w:val="24"/>
              </w:rPr>
              <w:t xml:space="preserve"> 58,474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1AFA5A84" w14:textId="77777777" w:rsidR="002A56C1" w:rsidRPr="00AE76CE" w:rsidRDefault="002A56C1" w:rsidP="006902BF">
            <w:pPr>
              <w:jc w:val="right"/>
              <w:rPr>
                <w:szCs w:val="24"/>
              </w:rPr>
            </w:pPr>
            <w:r w:rsidRPr="00AE76CE">
              <w:rPr>
                <w:szCs w:val="24"/>
              </w:rPr>
              <w:t xml:space="preserve"> 71,469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116F3C6B" w14:textId="77777777" w:rsidR="002A56C1" w:rsidRPr="00AE76CE" w:rsidRDefault="002A56C1" w:rsidP="006902BF">
            <w:pPr>
              <w:jc w:val="right"/>
              <w:rPr>
                <w:szCs w:val="24"/>
              </w:rPr>
            </w:pPr>
            <w:r w:rsidRPr="00AE76CE">
              <w:rPr>
                <w:szCs w:val="24"/>
              </w:rPr>
              <w:t xml:space="preserve"> 216,572 </w:t>
            </w:r>
          </w:p>
        </w:tc>
      </w:tr>
      <w:tr w:rsidR="002A56C1" w:rsidRPr="00AE76CE" w14:paraId="16F6A95E"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4CBE2860" w14:textId="77777777" w:rsidR="002A56C1" w:rsidRPr="00AE76CE" w:rsidRDefault="002A56C1" w:rsidP="00D020FA">
            <w:pPr>
              <w:pStyle w:val="TableText"/>
              <w:spacing w:before="0"/>
              <w:rPr>
                <w:bCs/>
                <w:color w:val="000000"/>
                <w:sz w:val="24"/>
              </w:rPr>
            </w:pPr>
            <w:r w:rsidRPr="00AE76CE">
              <w:rPr>
                <w:bCs/>
                <w:color w:val="000000"/>
                <w:sz w:val="24"/>
              </w:rPr>
              <w:t>1986</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61FB761" w14:textId="77777777" w:rsidR="002A56C1" w:rsidRPr="00AE76CE" w:rsidRDefault="002A56C1" w:rsidP="006902BF">
            <w:pPr>
              <w:jc w:val="right"/>
              <w:rPr>
                <w:szCs w:val="24"/>
              </w:rPr>
            </w:pPr>
            <w:r w:rsidRPr="00AE76CE">
              <w:rPr>
                <w:szCs w:val="24"/>
              </w:rPr>
              <w:t xml:space="preserve"> 95,424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9CAC92B" w14:textId="77777777" w:rsidR="002A56C1" w:rsidRPr="00AE76CE" w:rsidRDefault="002A56C1" w:rsidP="006902BF">
            <w:pPr>
              <w:jc w:val="right"/>
              <w:rPr>
                <w:szCs w:val="24"/>
              </w:rPr>
            </w:pPr>
            <w:r w:rsidRPr="00AE76CE">
              <w:rPr>
                <w:szCs w:val="24"/>
              </w:rPr>
              <w:t xml:space="preserve"> 64,411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3947B04" w14:textId="77777777" w:rsidR="002A56C1" w:rsidRPr="00AE76CE" w:rsidRDefault="002A56C1" w:rsidP="006902BF">
            <w:pPr>
              <w:jc w:val="right"/>
              <w:rPr>
                <w:szCs w:val="24"/>
              </w:rPr>
            </w:pPr>
            <w:r w:rsidRPr="00AE76CE">
              <w:rPr>
                <w:szCs w:val="24"/>
              </w:rPr>
              <w:t xml:space="preserve"> 78,725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2404729" w14:textId="77777777" w:rsidR="002A56C1" w:rsidRPr="00AE76CE" w:rsidRDefault="002A56C1" w:rsidP="006902BF">
            <w:pPr>
              <w:jc w:val="right"/>
              <w:rPr>
                <w:szCs w:val="24"/>
              </w:rPr>
            </w:pPr>
            <w:r w:rsidRPr="00AE76CE">
              <w:rPr>
                <w:szCs w:val="24"/>
              </w:rPr>
              <w:t xml:space="preserve"> 238,560 </w:t>
            </w:r>
          </w:p>
        </w:tc>
      </w:tr>
      <w:tr w:rsidR="002A56C1" w:rsidRPr="00AE76CE" w14:paraId="597D38E1"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FCC3AD7" w14:textId="77777777" w:rsidR="002A56C1" w:rsidRPr="00AE76CE" w:rsidRDefault="002A56C1" w:rsidP="00D020FA">
            <w:pPr>
              <w:pStyle w:val="TableText"/>
              <w:spacing w:before="0"/>
              <w:rPr>
                <w:bCs/>
                <w:color w:val="000000"/>
                <w:sz w:val="24"/>
              </w:rPr>
            </w:pPr>
            <w:r w:rsidRPr="00AE76CE">
              <w:rPr>
                <w:bCs/>
                <w:color w:val="000000"/>
                <w:sz w:val="24"/>
              </w:rPr>
              <w:t>1987</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8FA0CB8" w14:textId="77777777" w:rsidR="002A56C1" w:rsidRPr="00AE76CE" w:rsidRDefault="002A56C1" w:rsidP="006902BF">
            <w:pPr>
              <w:jc w:val="right"/>
              <w:rPr>
                <w:szCs w:val="24"/>
              </w:rPr>
            </w:pPr>
            <w:r w:rsidRPr="00AE76CE">
              <w:rPr>
                <w:szCs w:val="24"/>
              </w:rPr>
              <w:t xml:space="preserve"> 104,205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BC6B4AE" w14:textId="77777777" w:rsidR="002A56C1" w:rsidRPr="00AE76CE" w:rsidRDefault="002A56C1" w:rsidP="006902BF">
            <w:pPr>
              <w:jc w:val="right"/>
              <w:rPr>
                <w:szCs w:val="24"/>
              </w:rPr>
            </w:pPr>
            <w:r w:rsidRPr="00AE76CE">
              <w:rPr>
                <w:szCs w:val="24"/>
              </w:rPr>
              <w:t xml:space="preserve"> 70,338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10E35C7" w14:textId="77777777" w:rsidR="002A56C1" w:rsidRPr="00AE76CE" w:rsidRDefault="002A56C1" w:rsidP="006902BF">
            <w:pPr>
              <w:jc w:val="right"/>
              <w:rPr>
                <w:szCs w:val="24"/>
              </w:rPr>
            </w:pPr>
            <w:r w:rsidRPr="00AE76CE">
              <w:rPr>
                <w:szCs w:val="24"/>
              </w:rPr>
              <w:t xml:space="preserve"> 85,969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0931E079" w14:textId="77777777" w:rsidR="002A56C1" w:rsidRPr="00AE76CE" w:rsidRDefault="002A56C1" w:rsidP="006902BF">
            <w:pPr>
              <w:jc w:val="right"/>
              <w:rPr>
                <w:szCs w:val="24"/>
              </w:rPr>
            </w:pPr>
            <w:r w:rsidRPr="00AE76CE">
              <w:rPr>
                <w:szCs w:val="24"/>
              </w:rPr>
              <w:t xml:space="preserve"> 260,513 </w:t>
            </w:r>
          </w:p>
        </w:tc>
      </w:tr>
      <w:tr w:rsidR="002A56C1" w:rsidRPr="00AE76CE" w14:paraId="78DCF730"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33FBEF0C" w14:textId="77777777" w:rsidR="002A56C1" w:rsidRPr="00AE76CE" w:rsidRDefault="002A56C1" w:rsidP="00D020FA">
            <w:pPr>
              <w:pStyle w:val="TableText"/>
              <w:spacing w:before="0"/>
              <w:rPr>
                <w:bCs/>
                <w:color w:val="000000"/>
                <w:sz w:val="24"/>
              </w:rPr>
            </w:pPr>
            <w:r w:rsidRPr="00AE76CE">
              <w:rPr>
                <w:bCs/>
                <w:color w:val="000000"/>
                <w:sz w:val="24"/>
              </w:rPr>
              <w:t>1988</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30E7AFF" w14:textId="77777777" w:rsidR="002A56C1" w:rsidRPr="00AE76CE" w:rsidRDefault="002A56C1" w:rsidP="006902BF">
            <w:pPr>
              <w:jc w:val="right"/>
              <w:rPr>
                <w:szCs w:val="24"/>
              </w:rPr>
            </w:pPr>
            <w:r w:rsidRPr="00AE76CE">
              <w:rPr>
                <w:szCs w:val="24"/>
              </w:rPr>
              <w:t xml:space="preserve"> 113,336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D916819" w14:textId="77777777" w:rsidR="002A56C1" w:rsidRPr="00AE76CE" w:rsidRDefault="002A56C1" w:rsidP="006902BF">
            <w:pPr>
              <w:jc w:val="right"/>
              <w:rPr>
                <w:szCs w:val="24"/>
              </w:rPr>
            </w:pPr>
            <w:r w:rsidRPr="00AE76CE">
              <w:rPr>
                <w:szCs w:val="24"/>
              </w:rPr>
              <w:t xml:space="preserve"> 76,502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0E534A4C" w14:textId="77777777" w:rsidR="002A56C1" w:rsidRPr="00AE76CE" w:rsidRDefault="002A56C1" w:rsidP="006902BF">
            <w:pPr>
              <w:jc w:val="right"/>
              <w:rPr>
                <w:szCs w:val="24"/>
              </w:rPr>
            </w:pPr>
            <w:r w:rsidRPr="00AE76CE">
              <w:rPr>
                <w:szCs w:val="24"/>
              </w:rPr>
              <w:t xml:space="preserve"> 93,502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C55F677" w14:textId="77777777" w:rsidR="002A56C1" w:rsidRPr="00AE76CE" w:rsidRDefault="002A56C1" w:rsidP="006902BF">
            <w:pPr>
              <w:jc w:val="right"/>
              <w:rPr>
                <w:szCs w:val="24"/>
              </w:rPr>
            </w:pPr>
            <w:r w:rsidRPr="00AE76CE">
              <w:rPr>
                <w:szCs w:val="24"/>
              </w:rPr>
              <w:t xml:space="preserve"> 283,341 </w:t>
            </w:r>
          </w:p>
        </w:tc>
      </w:tr>
      <w:tr w:rsidR="002A56C1" w:rsidRPr="00AE76CE" w14:paraId="5FF870A3"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003E2F9" w14:textId="77777777" w:rsidR="002A56C1" w:rsidRPr="00AE76CE" w:rsidRDefault="002A56C1" w:rsidP="00D020FA">
            <w:pPr>
              <w:pStyle w:val="TableText"/>
              <w:spacing w:before="0"/>
              <w:rPr>
                <w:bCs/>
                <w:color w:val="000000"/>
                <w:sz w:val="24"/>
              </w:rPr>
            </w:pPr>
            <w:r w:rsidRPr="00AE76CE">
              <w:rPr>
                <w:bCs/>
                <w:color w:val="000000"/>
                <w:sz w:val="24"/>
              </w:rPr>
              <w:t>1989</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0275215" w14:textId="77777777" w:rsidR="002A56C1" w:rsidRPr="00AE76CE" w:rsidRDefault="002A56C1" w:rsidP="006902BF">
            <w:pPr>
              <w:jc w:val="right"/>
              <w:rPr>
                <w:szCs w:val="24"/>
              </w:rPr>
            </w:pPr>
            <w:r w:rsidRPr="00AE76CE">
              <w:rPr>
                <w:szCs w:val="24"/>
              </w:rPr>
              <w:t xml:space="preserve"> 121,752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F84D17C" w14:textId="77777777" w:rsidR="002A56C1" w:rsidRPr="00AE76CE" w:rsidRDefault="002A56C1" w:rsidP="006902BF">
            <w:pPr>
              <w:jc w:val="right"/>
              <w:rPr>
                <w:szCs w:val="24"/>
              </w:rPr>
            </w:pPr>
            <w:r w:rsidRPr="00AE76CE">
              <w:rPr>
                <w:szCs w:val="24"/>
              </w:rPr>
              <w:t xml:space="preserve"> 82,182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6565646D" w14:textId="77777777" w:rsidR="002A56C1" w:rsidRPr="00AE76CE" w:rsidRDefault="002A56C1" w:rsidP="006902BF">
            <w:pPr>
              <w:jc w:val="right"/>
              <w:rPr>
                <w:szCs w:val="24"/>
              </w:rPr>
            </w:pPr>
            <w:r w:rsidRPr="00AE76CE">
              <w:rPr>
                <w:szCs w:val="24"/>
              </w:rPr>
              <w:t xml:space="preserve"> 100,445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7DCA9664" w14:textId="77777777" w:rsidR="002A56C1" w:rsidRPr="00AE76CE" w:rsidRDefault="002A56C1" w:rsidP="006902BF">
            <w:pPr>
              <w:jc w:val="right"/>
              <w:rPr>
                <w:szCs w:val="24"/>
              </w:rPr>
            </w:pPr>
            <w:r w:rsidRPr="00AE76CE">
              <w:rPr>
                <w:szCs w:val="24"/>
              </w:rPr>
              <w:t xml:space="preserve"> 304,379 </w:t>
            </w:r>
          </w:p>
        </w:tc>
      </w:tr>
      <w:tr w:rsidR="002A56C1" w:rsidRPr="00AE76CE" w14:paraId="4900AE0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9061639" w14:textId="77777777" w:rsidR="002A56C1" w:rsidRPr="00AE76CE" w:rsidRDefault="002A56C1" w:rsidP="00D020FA">
            <w:pPr>
              <w:pStyle w:val="TableText"/>
              <w:spacing w:before="0"/>
              <w:rPr>
                <w:bCs/>
                <w:color w:val="000000"/>
                <w:sz w:val="24"/>
              </w:rPr>
            </w:pPr>
            <w:r w:rsidRPr="00AE76CE">
              <w:rPr>
                <w:bCs/>
                <w:color w:val="000000"/>
                <w:sz w:val="24"/>
              </w:rPr>
              <w:t>1990</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598F6FF5" w14:textId="77777777" w:rsidR="002A56C1" w:rsidRPr="00AE76CE" w:rsidRDefault="002A56C1" w:rsidP="006902BF">
            <w:pPr>
              <w:jc w:val="right"/>
              <w:rPr>
                <w:szCs w:val="24"/>
              </w:rPr>
            </w:pPr>
            <w:r w:rsidRPr="00AE76CE">
              <w:rPr>
                <w:szCs w:val="24"/>
              </w:rPr>
              <w:t xml:space="preserve"> 135,618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EC6EF61" w14:textId="77777777" w:rsidR="002A56C1" w:rsidRPr="00AE76CE" w:rsidRDefault="002A56C1" w:rsidP="006902BF">
            <w:pPr>
              <w:jc w:val="right"/>
              <w:rPr>
                <w:szCs w:val="24"/>
              </w:rPr>
            </w:pPr>
            <w:r w:rsidRPr="00AE76CE">
              <w:rPr>
                <w:szCs w:val="24"/>
              </w:rPr>
              <w:t xml:space="preserve"> 91,542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60DA5339" w14:textId="77777777" w:rsidR="002A56C1" w:rsidRPr="00AE76CE" w:rsidRDefault="002A56C1" w:rsidP="006902BF">
            <w:pPr>
              <w:jc w:val="right"/>
              <w:rPr>
                <w:szCs w:val="24"/>
              </w:rPr>
            </w:pPr>
            <w:r w:rsidRPr="00AE76CE">
              <w:rPr>
                <w:szCs w:val="24"/>
              </w:rPr>
              <w:t xml:space="preserve"> 111,885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2B79CA1" w14:textId="77777777" w:rsidR="002A56C1" w:rsidRPr="00AE76CE" w:rsidRDefault="002A56C1" w:rsidP="006902BF">
            <w:pPr>
              <w:jc w:val="right"/>
              <w:rPr>
                <w:szCs w:val="24"/>
              </w:rPr>
            </w:pPr>
            <w:r w:rsidRPr="00AE76CE">
              <w:rPr>
                <w:szCs w:val="24"/>
              </w:rPr>
              <w:t xml:space="preserve"> 339,045 </w:t>
            </w:r>
          </w:p>
        </w:tc>
      </w:tr>
      <w:tr w:rsidR="002A56C1" w:rsidRPr="00AE76CE" w14:paraId="3304D66F"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3A21C8DE" w14:textId="77777777" w:rsidR="002A56C1" w:rsidRPr="00AE76CE" w:rsidRDefault="002A56C1" w:rsidP="00D020FA">
            <w:pPr>
              <w:pStyle w:val="TableText"/>
              <w:spacing w:before="0"/>
              <w:rPr>
                <w:bCs/>
                <w:color w:val="000000"/>
                <w:sz w:val="24"/>
              </w:rPr>
            </w:pPr>
            <w:r w:rsidRPr="00AE76CE">
              <w:rPr>
                <w:bCs/>
                <w:color w:val="000000"/>
                <w:sz w:val="24"/>
              </w:rPr>
              <w:t>1991</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D23C391" w14:textId="77777777" w:rsidR="002A56C1" w:rsidRPr="00AE76CE" w:rsidRDefault="002A56C1" w:rsidP="006902BF">
            <w:pPr>
              <w:jc w:val="right"/>
              <w:rPr>
                <w:szCs w:val="24"/>
              </w:rPr>
            </w:pPr>
            <w:r w:rsidRPr="00AE76CE">
              <w:rPr>
                <w:szCs w:val="24"/>
              </w:rPr>
              <w:t xml:space="preserve"> 125,331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0126021" w14:textId="77777777" w:rsidR="002A56C1" w:rsidRPr="00AE76CE" w:rsidRDefault="002A56C1" w:rsidP="006902BF">
            <w:pPr>
              <w:jc w:val="right"/>
              <w:rPr>
                <w:szCs w:val="24"/>
              </w:rPr>
            </w:pPr>
            <w:r w:rsidRPr="00AE76CE">
              <w:rPr>
                <w:szCs w:val="24"/>
              </w:rPr>
              <w:t xml:space="preserve"> 84,599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BFE8C47" w14:textId="77777777" w:rsidR="002A56C1" w:rsidRPr="00AE76CE" w:rsidRDefault="002A56C1" w:rsidP="006902BF">
            <w:pPr>
              <w:jc w:val="right"/>
              <w:rPr>
                <w:szCs w:val="24"/>
              </w:rPr>
            </w:pPr>
            <w:r w:rsidRPr="00AE76CE">
              <w:rPr>
                <w:szCs w:val="24"/>
              </w:rPr>
              <w:t xml:space="preserve"> 103,398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6F588C22" w14:textId="77777777" w:rsidR="002A56C1" w:rsidRPr="00AE76CE" w:rsidRDefault="002A56C1" w:rsidP="006902BF">
            <w:pPr>
              <w:jc w:val="right"/>
              <w:rPr>
                <w:szCs w:val="24"/>
              </w:rPr>
            </w:pPr>
            <w:r w:rsidRPr="00AE76CE">
              <w:rPr>
                <w:szCs w:val="24"/>
              </w:rPr>
              <w:t xml:space="preserve"> 313,328 </w:t>
            </w:r>
          </w:p>
        </w:tc>
      </w:tr>
      <w:tr w:rsidR="002A56C1" w:rsidRPr="00AE76CE" w14:paraId="6598CEED"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BA33152" w14:textId="77777777" w:rsidR="002A56C1" w:rsidRPr="00AE76CE" w:rsidRDefault="002A56C1" w:rsidP="00D020FA">
            <w:pPr>
              <w:pStyle w:val="TableText"/>
              <w:spacing w:before="0"/>
              <w:rPr>
                <w:bCs/>
                <w:color w:val="000000"/>
                <w:sz w:val="24"/>
              </w:rPr>
            </w:pPr>
            <w:r w:rsidRPr="00AE76CE">
              <w:rPr>
                <w:bCs/>
                <w:color w:val="000000"/>
                <w:sz w:val="24"/>
              </w:rPr>
              <w:t>1992</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EA7FE31" w14:textId="77777777" w:rsidR="002A56C1" w:rsidRPr="00AE76CE" w:rsidRDefault="002A56C1" w:rsidP="006902BF">
            <w:pPr>
              <w:jc w:val="right"/>
              <w:rPr>
                <w:szCs w:val="24"/>
              </w:rPr>
            </w:pPr>
            <w:r w:rsidRPr="00AE76CE">
              <w:rPr>
                <w:szCs w:val="24"/>
              </w:rPr>
              <w:t xml:space="preserve"> 124,123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DCF6AC1" w14:textId="77777777" w:rsidR="002A56C1" w:rsidRPr="00AE76CE" w:rsidRDefault="002A56C1" w:rsidP="006902BF">
            <w:pPr>
              <w:jc w:val="right"/>
              <w:rPr>
                <w:szCs w:val="24"/>
              </w:rPr>
            </w:pPr>
            <w:r w:rsidRPr="00AE76CE">
              <w:rPr>
                <w:szCs w:val="24"/>
              </w:rPr>
              <w:t xml:space="preserve"> 83,783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093F367F" w14:textId="77777777" w:rsidR="002A56C1" w:rsidRPr="00AE76CE" w:rsidRDefault="002A56C1" w:rsidP="006902BF">
            <w:pPr>
              <w:jc w:val="right"/>
              <w:rPr>
                <w:szCs w:val="24"/>
              </w:rPr>
            </w:pPr>
            <w:r w:rsidRPr="00AE76CE">
              <w:rPr>
                <w:szCs w:val="24"/>
              </w:rPr>
              <w:t xml:space="preserve"> 102,402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91A6B72" w14:textId="77777777" w:rsidR="002A56C1" w:rsidRPr="00AE76CE" w:rsidRDefault="002A56C1" w:rsidP="006902BF">
            <w:pPr>
              <w:jc w:val="right"/>
              <w:rPr>
                <w:szCs w:val="24"/>
              </w:rPr>
            </w:pPr>
            <w:r w:rsidRPr="00AE76CE">
              <w:rPr>
                <w:szCs w:val="24"/>
              </w:rPr>
              <w:t xml:space="preserve"> 310,308 </w:t>
            </w:r>
          </w:p>
        </w:tc>
      </w:tr>
      <w:tr w:rsidR="002A56C1" w:rsidRPr="00AE76CE" w14:paraId="751A27DF"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3247441F" w14:textId="77777777" w:rsidR="002A56C1" w:rsidRPr="00AE76CE" w:rsidRDefault="002A56C1" w:rsidP="00D020FA">
            <w:pPr>
              <w:pStyle w:val="TableText"/>
              <w:spacing w:before="0"/>
              <w:rPr>
                <w:bCs/>
                <w:color w:val="000000"/>
                <w:sz w:val="24"/>
              </w:rPr>
            </w:pPr>
            <w:r w:rsidRPr="00AE76CE">
              <w:rPr>
                <w:bCs/>
                <w:color w:val="000000"/>
                <w:sz w:val="24"/>
              </w:rPr>
              <w:t>1993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30D33EC" w14:textId="77777777" w:rsidR="002A56C1" w:rsidRPr="00AE76CE" w:rsidRDefault="002A56C1" w:rsidP="006902BF">
            <w:pPr>
              <w:jc w:val="right"/>
              <w:rPr>
                <w:szCs w:val="24"/>
              </w:rPr>
            </w:pPr>
            <w:r w:rsidRPr="00AE76CE">
              <w:rPr>
                <w:szCs w:val="24"/>
              </w:rPr>
              <w:t xml:space="preserve"> 122,128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5C8DDCB1" w14:textId="77777777" w:rsidR="002A56C1" w:rsidRPr="00AE76CE" w:rsidRDefault="002A56C1" w:rsidP="006902BF">
            <w:pPr>
              <w:jc w:val="right"/>
              <w:rPr>
                <w:szCs w:val="24"/>
              </w:rPr>
            </w:pPr>
            <w:r w:rsidRPr="00AE76CE">
              <w:rPr>
                <w:szCs w:val="24"/>
              </w:rPr>
              <w:t xml:space="preserve"> 82,437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49586B29" w14:textId="77777777" w:rsidR="002A56C1" w:rsidRPr="00AE76CE" w:rsidRDefault="002A56C1" w:rsidP="006902BF">
            <w:pPr>
              <w:jc w:val="right"/>
              <w:rPr>
                <w:szCs w:val="24"/>
              </w:rPr>
            </w:pPr>
            <w:r w:rsidRPr="00AE76CE">
              <w:rPr>
                <w:szCs w:val="24"/>
              </w:rPr>
              <w:t xml:space="preserve"> 100,756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6013DD35" w14:textId="77777777" w:rsidR="002A56C1" w:rsidRPr="00AE76CE" w:rsidRDefault="002A56C1" w:rsidP="006902BF">
            <w:pPr>
              <w:jc w:val="right"/>
              <w:rPr>
                <w:szCs w:val="24"/>
              </w:rPr>
            </w:pPr>
            <w:r w:rsidRPr="00AE76CE">
              <w:rPr>
                <w:szCs w:val="24"/>
              </w:rPr>
              <w:t xml:space="preserve"> 305,321 </w:t>
            </w:r>
          </w:p>
        </w:tc>
      </w:tr>
      <w:tr w:rsidR="002A56C1" w:rsidRPr="00AE76CE" w14:paraId="56D2561A"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7788C41" w14:textId="77777777" w:rsidR="002A56C1" w:rsidRPr="00AE76CE" w:rsidRDefault="002A56C1" w:rsidP="00D020FA">
            <w:pPr>
              <w:pStyle w:val="TableText"/>
              <w:spacing w:before="0"/>
              <w:rPr>
                <w:bCs/>
                <w:color w:val="000000"/>
                <w:sz w:val="24"/>
              </w:rPr>
            </w:pPr>
            <w:r w:rsidRPr="00AE76CE">
              <w:rPr>
                <w:bCs/>
                <w:color w:val="000000"/>
                <w:sz w:val="24"/>
              </w:rPr>
              <w:t>1994</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6A93F01" w14:textId="77777777" w:rsidR="002A56C1" w:rsidRPr="00AE76CE" w:rsidRDefault="002A56C1" w:rsidP="006902BF">
            <w:pPr>
              <w:jc w:val="right"/>
              <w:rPr>
                <w:szCs w:val="24"/>
              </w:rPr>
            </w:pPr>
            <w:r w:rsidRPr="00AE76CE">
              <w:rPr>
                <w:szCs w:val="24"/>
              </w:rPr>
              <w:t xml:space="preserve"> 166,319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5E2D558" w14:textId="77777777" w:rsidR="002A56C1" w:rsidRPr="00AE76CE" w:rsidRDefault="002A56C1" w:rsidP="006902BF">
            <w:pPr>
              <w:jc w:val="right"/>
              <w:rPr>
                <w:szCs w:val="24"/>
              </w:rPr>
            </w:pPr>
            <w:r w:rsidRPr="00AE76CE">
              <w:rPr>
                <w:szCs w:val="24"/>
              </w:rPr>
              <w:t xml:space="preserve"> 112,265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A1F4B7D" w14:textId="77777777" w:rsidR="002A56C1" w:rsidRPr="00AE76CE" w:rsidRDefault="002A56C1" w:rsidP="006902BF">
            <w:pPr>
              <w:jc w:val="right"/>
              <w:rPr>
                <w:szCs w:val="24"/>
              </w:rPr>
            </w:pPr>
            <w:r w:rsidRPr="00AE76CE">
              <w:rPr>
                <w:szCs w:val="24"/>
              </w:rPr>
              <w:t xml:space="preserve"> 137,213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D9FCEEE" w14:textId="77777777" w:rsidR="002A56C1" w:rsidRPr="00AE76CE" w:rsidRDefault="002A56C1" w:rsidP="006902BF">
            <w:pPr>
              <w:jc w:val="right"/>
              <w:rPr>
                <w:szCs w:val="24"/>
              </w:rPr>
            </w:pPr>
            <w:r w:rsidRPr="00AE76CE">
              <w:rPr>
                <w:szCs w:val="24"/>
              </w:rPr>
              <w:t xml:space="preserve"> 415,798 </w:t>
            </w:r>
          </w:p>
        </w:tc>
      </w:tr>
      <w:tr w:rsidR="002A56C1" w:rsidRPr="00AE76CE" w14:paraId="6933611D"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E3E14E3" w14:textId="77777777" w:rsidR="002A56C1" w:rsidRPr="00AE76CE" w:rsidRDefault="002A56C1" w:rsidP="00D020FA">
            <w:pPr>
              <w:pStyle w:val="TableText"/>
              <w:spacing w:before="0"/>
              <w:rPr>
                <w:bCs/>
                <w:color w:val="000000"/>
                <w:sz w:val="24"/>
              </w:rPr>
            </w:pPr>
            <w:r w:rsidRPr="00AE76CE">
              <w:rPr>
                <w:bCs/>
                <w:color w:val="000000"/>
                <w:sz w:val="24"/>
              </w:rPr>
              <w:t>1995</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EB42275" w14:textId="77777777" w:rsidR="002A56C1" w:rsidRPr="00AE76CE" w:rsidRDefault="002A56C1" w:rsidP="006902BF">
            <w:pPr>
              <w:jc w:val="right"/>
              <w:rPr>
                <w:szCs w:val="24"/>
              </w:rPr>
            </w:pPr>
            <w:r w:rsidRPr="00AE76CE">
              <w:rPr>
                <w:szCs w:val="24"/>
              </w:rPr>
              <w:t xml:space="preserve"> 108,822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F9A9BC0" w14:textId="77777777" w:rsidR="002A56C1" w:rsidRPr="00AE76CE" w:rsidRDefault="002A56C1" w:rsidP="006902BF">
            <w:pPr>
              <w:jc w:val="right"/>
              <w:rPr>
                <w:szCs w:val="24"/>
              </w:rPr>
            </w:pPr>
            <w:r w:rsidRPr="00AE76CE">
              <w:rPr>
                <w:szCs w:val="24"/>
              </w:rPr>
              <w:t xml:space="preserve"> 73,455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5955E5E5" w14:textId="77777777" w:rsidR="002A56C1" w:rsidRPr="00AE76CE" w:rsidRDefault="002A56C1" w:rsidP="006902BF">
            <w:pPr>
              <w:jc w:val="right"/>
              <w:rPr>
                <w:szCs w:val="24"/>
              </w:rPr>
            </w:pPr>
            <w:r w:rsidRPr="00AE76CE">
              <w:rPr>
                <w:szCs w:val="24"/>
              </w:rPr>
              <w:t xml:space="preserve"> 89,778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4F617787" w14:textId="77777777" w:rsidR="002A56C1" w:rsidRPr="00AE76CE" w:rsidRDefault="002A56C1" w:rsidP="006902BF">
            <w:pPr>
              <w:jc w:val="right"/>
              <w:rPr>
                <w:szCs w:val="24"/>
              </w:rPr>
            </w:pPr>
            <w:r w:rsidRPr="00AE76CE">
              <w:rPr>
                <w:szCs w:val="24"/>
              </w:rPr>
              <w:t xml:space="preserve"> 272,054 </w:t>
            </w:r>
          </w:p>
        </w:tc>
      </w:tr>
      <w:tr w:rsidR="002A56C1" w:rsidRPr="00AE76CE" w14:paraId="5318690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73218507" w14:textId="77777777" w:rsidR="002A56C1" w:rsidRPr="00AE76CE" w:rsidRDefault="002A56C1" w:rsidP="00D020FA">
            <w:pPr>
              <w:pStyle w:val="TableText"/>
              <w:spacing w:before="0"/>
              <w:rPr>
                <w:bCs/>
                <w:color w:val="000000"/>
                <w:sz w:val="24"/>
              </w:rPr>
            </w:pPr>
            <w:r w:rsidRPr="00AE76CE">
              <w:rPr>
                <w:bCs/>
                <w:color w:val="000000"/>
                <w:sz w:val="24"/>
              </w:rPr>
              <w:t>1996</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7F9422B" w14:textId="77777777" w:rsidR="002A56C1" w:rsidRPr="00AE76CE" w:rsidRDefault="002A56C1" w:rsidP="006902BF">
            <w:pPr>
              <w:jc w:val="right"/>
              <w:rPr>
                <w:szCs w:val="24"/>
              </w:rPr>
            </w:pPr>
            <w:r w:rsidRPr="00AE76CE">
              <w:rPr>
                <w:szCs w:val="24"/>
              </w:rPr>
              <w:t xml:space="preserve"> 100,827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06C69B9" w14:textId="77777777" w:rsidR="002A56C1" w:rsidRPr="00AE76CE" w:rsidRDefault="002A56C1" w:rsidP="006902BF">
            <w:pPr>
              <w:jc w:val="right"/>
              <w:rPr>
                <w:szCs w:val="24"/>
              </w:rPr>
            </w:pPr>
            <w:r w:rsidRPr="00AE76CE">
              <w:rPr>
                <w:szCs w:val="24"/>
              </w:rPr>
              <w:t xml:space="preserve"> 68,058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A20D2F2" w14:textId="77777777" w:rsidR="002A56C1" w:rsidRPr="00AE76CE" w:rsidRDefault="002A56C1" w:rsidP="006902BF">
            <w:pPr>
              <w:jc w:val="right"/>
              <w:rPr>
                <w:szCs w:val="24"/>
              </w:rPr>
            </w:pPr>
            <w:r w:rsidRPr="00AE76CE">
              <w:rPr>
                <w:szCs w:val="24"/>
              </w:rPr>
              <w:t xml:space="preserve"> 83,182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1849679B" w14:textId="77777777" w:rsidR="002A56C1" w:rsidRPr="00AE76CE" w:rsidRDefault="002A56C1" w:rsidP="006902BF">
            <w:pPr>
              <w:jc w:val="right"/>
              <w:rPr>
                <w:szCs w:val="24"/>
              </w:rPr>
            </w:pPr>
            <w:r w:rsidRPr="00AE76CE">
              <w:rPr>
                <w:szCs w:val="24"/>
              </w:rPr>
              <w:t xml:space="preserve"> 252,068 </w:t>
            </w:r>
          </w:p>
        </w:tc>
      </w:tr>
      <w:tr w:rsidR="002A56C1" w:rsidRPr="00AE76CE" w14:paraId="325AE565"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6A82ACA0" w14:textId="77777777" w:rsidR="002A56C1" w:rsidRPr="00AE76CE" w:rsidRDefault="002A56C1" w:rsidP="00D020FA">
            <w:pPr>
              <w:pStyle w:val="TableText"/>
              <w:spacing w:before="0"/>
              <w:rPr>
                <w:bCs/>
                <w:color w:val="000000"/>
                <w:sz w:val="24"/>
              </w:rPr>
            </w:pPr>
            <w:r w:rsidRPr="00AE76CE">
              <w:rPr>
                <w:bCs/>
                <w:color w:val="000000"/>
                <w:sz w:val="24"/>
              </w:rPr>
              <w:t>1997</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22569F7" w14:textId="77777777" w:rsidR="002A56C1" w:rsidRPr="00AE76CE" w:rsidRDefault="002A56C1" w:rsidP="006902BF">
            <w:pPr>
              <w:jc w:val="right"/>
              <w:rPr>
                <w:szCs w:val="24"/>
              </w:rPr>
            </w:pPr>
            <w:r w:rsidRPr="00AE76CE">
              <w:rPr>
                <w:szCs w:val="24"/>
              </w:rPr>
              <w:t xml:space="preserve"> 95,192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05EFB86" w14:textId="77777777" w:rsidR="002A56C1" w:rsidRPr="00AE76CE" w:rsidRDefault="002A56C1" w:rsidP="006902BF">
            <w:pPr>
              <w:jc w:val="right"/>
              <w:rPr>
                <w:szCs w:val="24"/>
              </w:rPr>
            </w:pPr>
            <w:r w:rsidRPr="00AE76CE">
              <w:rPr>
                <w:szCs w:val="24"/>
              </w:rPr>
              <w:t xml:space="preserve"> 64,255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6E438DE" w14:textId="77777777" w:rsidR="002A56C1" w:rsidRPr="00AE76CE" w:rsidRDefault="002A56C1" w:rsidP="006902BF">
            <w:pPr>
              <w:jc w:val="right"/>
              <w:rPr>
                <w:szCs w:val="24"/>
              </w:rPr>
            </w:pPr>
            <w:r w:rsidRPr="00AE76CE">
              <w:rPr>
                <w:szCs w:val="24"/>
              </w:rPr>
              <w:t xml:space="preserve"> 78,534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6C6679C8" w14:textId="77777777" w:rsidR="002A56C1" w:rsidRPr="00AE76CE" w:rsidRDefault="002A56C1" w:rsidP="006902BF">
            <w:pPr>
              <w:jc w:val="right"/>
              <w:rPr>
                <w:szCs w:val="24"/>
              </w:rPr>
            </w:pPr>
            <w:r w:rsidRPr="00AE76CE">
              <w:rPr>
                <w:szCs w:val="24"/>
              </w:rPr>
              <w:t xml:space="preserve"> 237,981 </w:t>
            </w:r>
          </w:p>
        </w:tc>
      </w:tr>
      <w:tr w:rsidR="002A56C1" w:rsidRPr="00AE76CE" w14:paraId="17E6B718"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641F115B" w14:textId="77777777" w:rsidR="002A56C1" w:rsidRPr="00AE76CE" w:rsidRDefault="002A56C1" w:rsidP="00D020FA">
            <w:pPr>
              <w:pStyle w:val="TableText"/>
              <w:spacing w:before="0"/>
              <w:rPr>
                <w:bCs/>
                <w:color w:val="000000"/>
                <w:sz w:val="24"/>
              </w:rPr>
            </w:pPr>
            <w:r w:rsidRPr="00AE76CE">
              <w:rPr>
                <w:bCs/>
                <w:color w:val="000000"/>
                <w:sz w:val="24"/>
              </w:rPr>
              <w:t>1998</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6E9BCB5" w14:textId="77777777" w:rsidR="002A56C1" w:rsidRPr="00AE76CE" w:rsidRDefault="002A56C1" w:rsidP="006902BF">
            <w:pPr>
              <w:jc w:val="right"/>
              <w:rPr>
                <w:szCs w:val="24"/>
              </w:rPr>
            </w:pPr>
            <w:r w:rsidRPr="00AE76CE">
              <w:rPr>
                <w:szCs w:val="24"/>
              </w:rPr>
              <w:t xml:space="preserve"> 95,890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FF92DC5" w14:textId="77777777" w:rsidR="002A56C1" w:rsidRPr="00AE76CE" w:rsidRDefault="002A56C1" w:rsidP="006902BF">
            <w:pPr>
              <w:jc w:val="right"/>
              <w:rPr>
                <w:szCs w:val="24"/>
              </w:rPr>
            </w:pPr>
            <w:r w:rsidRPr="00AE76CE">
              <w:rPr>
                <w:szCs w:val="24"/>
              </w:rPr>
              <w:t xml:space="preserve"> 64,726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55D9304" w14:textId="77777777" w:rsidR="002A56C1" w:rsidRPr="00AE76CE" w:rsidRDefault="002A56C1" w:rsidP="006902BF">
            <w:pPr>
              <w:jc w:val="right"/>
              <w:rPr>
                <w:szCs w:val="24"/>
              </w:rPr>
            </w:pPr>
            <w:r w:rsidRPr="00AE76CE">
              <w:rPr>
                <w:szCs w:val="24"/>
              </w:rPr>
              <w:t xml:space="preserve"> 79,110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61DDDFFC" w14:textId="77777777" w:rsidR="002A56C1" w:rsidRPr="00AE76CE" w:rsidRDefault="002A56C1" w:rsidP="006902BF">
            <w:pPr>
              <w:jc w:val="right"/>
              <w:rPr>
                <w:szCs w:val="24"/>
              </w:rPr>
            </w:pPr>
            <w:r w:rsidRPr="00AE76CE">
              <w:rPr>
                <w:szCs w:val="24"/>
              </w:rPr>
              <w:t xml:space="preserve"> 239,726 </w:t>
            </w:r>
          </w:p>
        </w:tc>
      </w:tr>
      <w:tr w:rsidR="002A56C1" w:rsidRPr="00AE76CE" w14:paraId="36EDFA9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90AC074" w14:textId="77777777" w:rsidR="002A56C1" w:rsidRPr="00AE76CE" w:rsidRDefault="002A56C1" w:rsidP="00D020FA">
            <w:pPr>
              <w:pStyle w:val="TableText"/>
              <w:spacing w:before="0"/>
              <w:rPr>
                <w:bCs/>
                <w:color w:val="000000"/>
                <w:sz w:val="24"/>
              </w:rPr>
            </w:pPr>
            <w:r w:rsidRPr="00AE76CE">
              <w:rPr>
                <w:bCs/>
                <w:color w:val="000000"/>
                <w:sz w:val="24"/>
              </w:rPr>
              <w:t>1999</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C85E679" w14:textId="77777777" w:rsidR="002A56C1" w:rsidRPr="00AE76CE" w:rsidRDefault="002A56C1" w:rsidP="006902BF">
            <w:pPr>
              <w:jc w:val="right"/>
              <w:rPr>
                <w:szCs w:val="24"/>
              </w:rPr>
            </w:pPr>
            <w:r w:rsidRPr="00AE76CE">
              <w:rPr>
                <w:szCs w:val="24"/>
              </w:rPr>
              <w:t xml:space="preserve"> 101,074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7E7A2F9" w14:textId="77777777" w:rsidR="002A56C1" w:rsidRPr="00AE76CE" w:rsidRDefault="002A56C1" w:rsidP="006902BF">
            <w:pPr>
              <w:jc w:val="right"/>
              <w:rPr>
                <w:szCs w:val="24"/>
              </w:rPr>
            </w:pPr>
            <w:r w:rsidRPr="00AE76CE">
              <w:rPr>
                <w:szCs w:val="24"/>
              </w:rPr>
              <w:t xml:space="preserve"> 68,225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4C63FD67" w14:textId="77777777" w:rsidR="002A56C1" w:rsidRPr="00AE76CE" w:rsidRDefault="002A56C1" w:rsidP="006902BF">
            <w:pPr>
              <w:jc w:val="right"/>
              <w:rPr>
                <w:szCs w:val="24"/>
              </w:rPr>
            </w:pPr>
            <w:r w:rsidRPr="00AE76CE">
              <w:rPr>
                <w:szCs w:val="24"/>
              </w:rPr>
              <w:t xml:space="preserve"> 83,386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2FD352E" w14:textId="77777777" w:rsidR="002A56C1" w:rsidRPr="00AE76CE" w:rsidRDefault="002A56C1" w:rsidP="006902BF">
            <w:pPr>
              <w:jc w:val="right"/>
              <w:rPr>
                <w:szCs w:val="24"/>
              </w:rPr>
            </w:pPr>
            <w:r w:rsidRPr="00AE76CE">
              <w:rPr>
                <w:szCs w:val="24"/>
              </w:rPr>
              <w:t xml:space="preserve"> 252,686 </w:t>
            </w:r>
          </w:p>
        </w:tc>
      </w:tr>
      <w:tr w:rsidR="002A56C1" w:rsidRPr="00AE76CE" w14:paraId="4D9B02D2"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62B3DE6E" w14:textId="77777777" w:rsidR="002A56C1" w:rsidRPr="00AE76CE" w:rsidRDefault="002A56C1" w:rsidP="00D020FA">
            <w:pPr>
              <w:pStyle w:val="TableText"/>
              <w:spacing w:before="0"/>
              <w:rPr>
                <w:bCs/>
                <w:color w:val="000000"/>
                <w:sz w:val="24"/>
              </w:rPr>
            </w:pPr>
            <w:r w:rsidRPr="00AE76CE">
              <w:rPr>
                <w:bCs/>
                <w:color w:val="000000"/>
                <w:sz w:val="24"/>
              </w:rPr>
              <w:t>2000</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968FECC" w14:textId="77777777" w:rsidR="002A56C1" w:rsidRPr="00AE76CE" w:rsidRDefault="002A56C1" w:rsidP="006902BF">
            <w:pPr>
              <w:jc w:val="right"/>
              <w:rPr>
                <w:szCs w:val="24"/>
              </w:rPr>
            </w:pPr>
            <w:r w:rsidRPr="00AE76CE">
              <w:rPr>
                <w:szCs w:val="24"/>
              </w:rPr>
              <w:t xml:space="preserve"> 103,634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C03B3F9" w14:textId="77777777" w:rsidR="002A56C1" w:rsidRPr="00AE76CE" w:rsidRDefault="002A56C1" w:rsidP="006902BF">
            <w:pPr>
              <w:jc w:val="right"/>
              <w:rPr>
                <w:szCs w:val="24"/>
              </w:rPr>
            </w:pPr>
            <w:r w:rsidRPr="00AE76CE">
              <w:rPr>
                <w:szCs w:val="24"/>
              </w:rPr>
              <w:t xml:space="preserve"> 69,953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51C2574" w14:textId="77777777" w:rsidR="002A56C1" w:rsidRPr="00AE76CE" w:rsidRDefault="002A56C1" w:rsidP="006902BF">
            <w:pPr>
              <w:jc w:val="right"/>
              <w:rPr>
                <w:szCs w:val="24"/>
              </w:rPr>
            </w:pPr>
            <w:r w:rsidRPr="00AE76CE">
              <w:rPr>
                <w:szCs w:val="24"/>
              </w:rPr>
              <w:t xml:space="preserve"> 85,498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3D5D6B7" w14:textId="77777777" w:rsidR="002A56C1" w:rsidRPr="00AE76CE" w:rsidRDefault="002A56C1" w:rsidP="006902BF">
            <w:pPr>
              <w:jc w:val="right"/>
              <w:rPr>
                <w:szCs w:val="24"/>
              </w:rPr>
            </w:pPr>
            <w:r w:rsidRPr="00AE76CE">
              <w:rPr>
                <w:szCs w:val="24"/>
              </w:rPr>
              <w:t xml:space="preserve"> 259,084 </w:t>
            </w:r>
          </w:p>
        </w:tc>
      </w:tr>
      <w:tr w:rsidR="002A56C1" w:rsidRPr="00AE76CE" w14:paraId="2C74112A"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4EC8120C" w14:textId="77777777" w:rsidR="002A56C1" w:rsidRPr="00AE76CE" w:rsidRDefault="002A56C1" w:rsidP="00D020FA">
            <w:pPr>
              <w:pStyle w:val="TableText"/>
              <w:spacing w:before="0"/>
              <w:rPr>
                <w:bCs/>
                <w:color w:val="000000"/>
                <w:sz w:val="24"/>
              </w:rPr>
            </w:pPr>
            <w:r w:rsidRPr="00AE76CE">
              <w:rPr>
                <w:bCs/>
                <w:color w:val="000000"/>
                <w:sz w:val="24"/>
              </w:rPr>
              <w:t>2001</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C693571" w14:textId="77777777" w:rsidR="002A56C1" w:rsidRPr="00AE76CE" w:rsidRDefault="002A56C1" w:rsidP="006902BF">
            <w:pPr>
              <w:jc w:val="right"/>
              <w:rPr>
                <w:szCs w:val="24"/>
              </w:rPr>
            </w:pPr>
            <w:r w:rsidRPr="00AE76CE">
              <w:rPr>
                <w:szCs w:val="24"/>
              </w:rPr>
              <w:t xml:space="preserve"> 89,690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B341D26" w14:textId="77777777" w:rsidR="002A56C1" w:rsidRPr="00AE76CE" w:rsidRDefault="002A56C1" w:rsidP="006902BF">
            <w:pPr>
              <w:jc w:val="right"/>
              <w:rPr>
                <w:szCs w:val="24"/>
              </w:rPr>
            </w:pPr>
            <w:r w:rsidRPr="00AE76CE">
              <w:rPr>
                <w:szCs w:val="24"/>
              </w:rPr>
              <w:t xml:space="preserve"> 60,541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94F0044" w14:textId="77777777" w:rsidR="002A56C1" w:rsidRPr="00AE76CE" w:rsidRDefault="002A56C1" w:rsidP="006902BF">
            <w:pPr>
              <w:jc w:val="right"/>
              <w:rPr>
                <w:szCs w:val="24"/>
              </w:rPr>
            </w:pPr>
            <w:r w:rsidRPr="00AE76CE">
              <w:rPr>
                <w:szCs w:val="24"/>
              </w:rPr>
              <w:t xml:space="preserve"> 73,994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6C9F2CB" w14:textId="77777777" w:rsidR="002A56C1" w:rsidRPr="00AE76CE" w:rsidRDefault="002A56C1" w:rsidP="006902BF">
            <w:pPr>
              <w:jc w:val="right"/>
              <w:rPr>
                <w:szCs w:val="24"/>
              </w:rPr>
            </w:pPr>
            <w:r w:rsidRPr="00AE76CE">
              <w:rPr>
                <w:szCs w:val="24"/>
              </w:rPr>
              <w:t xml:space="preserve"> 224,225 </w:t>
            </w:r>
          </w:p>
        </w:tc>
      </w:tr>
      <w:tr w:rsidR="002A56C1" w:rsidRPr="00AE76CE" w14:paraId="7B2CDF33"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7BC353AB" w14:textId="77777777" w:rsidR="002A56C1" w:rsidRPr="00AE76CE" w:rsidRDefault="002A56C1" w:rsidP="00D020FA">
            <w:pPr>
              <w:pStyle w:val="TableText"/>
              <w:spacing w:before="0"/>
              <w:rPr>
                <w:bCs/>
                <w:color w:val="000000"/>
                <w:sz w:val="24"/>
              </w:rPr>
            </w:pPr>
            <w:r w:rsidRPr="00AE76CE">
              <w:rPr>
                <w:bCs/>
                <w:color w:val="000000"/>
                <w:sz w:val="24"/>
              </w:rPr>
              <w:t>2002</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F6DB80B" w14:textId="77777777" w:rsidR="002A56C1" w:rsidRPr="00AE76CE" w:rsidRDefault="002A56C1" w:rsidP="006902BF">
            <w:pPr>
              <w:jc w:val="right"/>
              <w:rPr>
                <w:szCs w:val="24"/>
              </w:rPr>
            </w:pPr>
            <w:r w:rsidRPr="00AE76CE">
              <w:rPr>
                <w:szCs w:val="24"/>
              </w:rPr>
              <w:t xml:space="preserve"> 88,866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7F3A2747" w14:textId="77777777" w:rsidR="002A56C1" w:rsidRPr="00AE76CE" w:rsidRDefault="002A56C1" w:rsidP="006902BF">
            <w:pPr>
              <w:jc w:val="right"/>
              <w:rPr>
                <w:szCs w:val="24"/>
              </w:rPr>
            </w:pPr>
            <w:r w:rsidRPr="00AE76CE">
              <w:rPr>
                <w:szCs w:val="24"/>
              </w:rPr>
              <w:t xml:space="preserve"> 63,161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501D237" w14:textId="77777777" w:rsidR="002A56C1" w:rsidRPr="00AE76CE" w:rsidRDefault="002A56C1" w:rsidP="006902BF">
            <w:pPr>
              <w:jc w:val="right"/>
              <w:rPr>
                <w:szCs w:val="24"/>
              </w:rPr>
            </w:pPr>
            <w:r w:rsidRPr="00AE76CE">
              <w:rPr>
                <w:szCs w:val="24"/>
              </w:rPr>
              <w:t xml:space="preserve"> 68,302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61EA78E5" w14:textId="77777777" w:rsidR="002A56C1" w:rsidRPr="00AE76CE" w:rsidRDefault="002A56C1" w:rsidP="006902BF">
            <w:pPr>
              <w:jc w:val="right"/>
              <w:rPr>
                <w:szCs w:val="24"/>
              </w:rPr>
            </w:pPr>
            <w:r w:rsidRPr="00AE76CE">
              <w:rPr>
                <w:szCs w:val="24"/>
              </w:rPr>
              <w:t xml:space="preserve"> 220,328 </w:t>
            </w:r>
          </w:p>
        </w:tc>
      </w:tr>
      <w:tr w:rsidR="002A56C1" w:rsidRPr="00AE76CE" w14:paraId="188C7CD8"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37BAAF5" w14:textId="77777777" w:rsidR="002A56C1" w:rsidRPr="00AE76CE" w:rsidRDefault="002A56C1" w:rsidP="00D020FA">
            <w:pPr>
              <w:pStyle w:val="TableText"/>
              <w:spacing w:before="0"/>
              <w:rPr>
                <w:bCs/>
                <w:color w:val="000000"/>
                <w:sz w:val="24"/>
              </w:rPr>
            </w:pPr>
            <w:r w:rsidRPr="00AE76CE">
              <w:rPr>
                <w:bCs/>
                <w:color w:val="000000"/>
                <w:sz w:val="24"/>
              </w:rPr>
              <w:t>2003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A5A1D32" w14:textId="77777777" w:rsidR="002A56C1" w:rsidRPr="00AE76CE" w:rsidRDefault="002A56C1" w:rsidP="006902BF">
            <w:pPr>
              <w:jc w:val="right"/>
              <w:rPr>
                <w:szCs w:val="24"/>
              </w:rPr>
            </w:pPr>
            <w:r w:rsidRPr="00AE76CE">
              <w:rPr>
                <w:szCs w:val="24"/>
              </w:rPr>
              <w:t xml:space="preserve"> 84,207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E1ED6BD" w14:textId="77777777" w:rsidR="002A56C1" w:rsidRPr="00AE76CE" w:rsidRDefault="002A56C1" w:rsidP="006902BF">
            <w:pPr>
              <w:jc w:val="right"/>
              <w:rPr>
                <w:szCs w:val="24"/>
              </w:rPr>
            </w:pPr>
            <w:r w:rsidRPr="00AE76CE">
              <w:rPr>
                <w:szCs w:val="24"/>
              </w:rPr>
              <w:t xml:space="preserve"> 62,810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020E6C0" w14:textId="77777777" w:rsidR="002A56C1" w:rsidRPr="00AE76CE" w:rsidRDefault="002A56C1" w:rsidP="006902BF">
            <w:pPr>
              <w:jc w:val="right"/>
              <w:rPr>
                <w:szCs w:val="24"/>
              </w:rPr>
            </w:pPr>
            <w:r w:rsidRPr="00AE76CE">
              <w:rPr>
                <w:szCs w:val="24"/>
              </w:rPr>
              <w:t xml:space="preserve"> 60,049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94148A4" w14:textId="77777777" w:rsidR="002A56C1" w:rsidRPr="00AE76CE" w:rsidRDefault="002A56C1" w:rsidP="006902BF">
            <w:pPr>
              <w:jc w:val="right"/>
              <w:rPr>
                <w:szCs w:val="24"/>
              </w:rPr>
            </w:pPr>
            <w:r w:rsidRPr="00AE76CE">
              <w:rPr>
                <w:szCs w:val="24"/>
              </w:rPr>
              <w:t xml:space="preserve"> 207,067 </w:t>
            </w:r>
          </w:p>
        </w:tc>
      </w:tr>
      <w:tr w:rsidR="002A56C1" w:rsidRPr="00AE76CE" w14:paraId="7CF55D08"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609E25F6" w14:textId="77777777" w:rsidR="002A56C1" w:rsidRPr="00AE76CE" w:rsidRDefault="002A56C1" w:rsidP="00D020FA">
            <w:pPr>
              <w:pStyle w:val="TableText"/>
              <w:spacing w:before="0"/>
              <w:rPr>
                <w:bCs/>
                <w:color w:val="000000"/>
                <w:sz w:val="24"/>
              </w:rPr>
            </w:pPr>
            <w:r w:rsidRPr="00AE76CE">
              <w:rPr>
                <w:bCs/>
                <w:color w:val="000000"/>
                <w:sz w:val="24"/>
              </w:rPr>
              <w:t>2004</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E2330C0" w14:textId="77777777" w:rsidR="002A56C1" w:rsidRPr="00AE76CE" w:rsidRDefault="002A56C1" w:rsidP="006902BF">
            <w:pPr>
              <w:jc w:val="right"/>
              <w:rPr>
                <w:szCs w:val="24"/>
              </w:rPr>
            </w:pPr>
            <w:r w:rsidRPr="00AE76CE">
              <w:rPr>
                <w:szCs w:val="24"/>
              </w:rPr>
              <w:t xml:space="preserve"> 85,440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711FC2F" w14:textId="77777777" w:rsidR="002A56C1" w:rsidRPr="00AE76CE" w:rsidRDefault="002A56C1" w:rsidP="006902BF">
            <w:pPr>
              <w:jc w:val="right"/>
              <w:rPr>
                <w:szCs w:val="24"/>
              </w:rPr>
            </w:pPr>
            <w:r w:rsidRPr="00AE76CE">
              <w:rPr>
                <w:szCs w:val="24"/>
              </w:rPr>
              <w:t xml:space="preserve"> 66,685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28046706" w14:textId="77777777" w:rsidR="002A56C1" w:rsidRPr="00AE76CE" w:rsidRDefault="002A56C1" w:rsidP="006902BF">
            <w:pPr>
              <w:jc w:val="right"/>
              <w:rPr>
                <w:szCs w:val="24"/>
              </w:rPr>
            </w:pPr>
            <w:r w:rsidRPr="00AE76CE">
              <w:rPr>
                <w:szCs w:val="24"/>
              </w:rPr>
              <w:t xml:space="preserve"> 56,265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4BF123C0" w14:textId="77777777" w:rsidR="002A56C1" w:rsidRPr="00AE76CE" w:rsidRDefault="002A56C1" w:rsidP="006902BF">
            <w:pPr>
              <w:jc w:val="right"/>
              <w:rPr>
                <w:szCs w:val="24"/>
              </w:rPr>
            </w:pPr>
            <w:r w:rsidRPr="00AE76CE">
              <w:rPr>
                <w:szCs w:val="24"/>
              </w:rPr>
              <w:t xml:space="preserve"> 208,390 </w:t>
            </w:r>
          </w:p>
        </w:tc>
      </w:tr>
      <w:tr w:rsidR="002A56C1" w:rsidRPr="00AE76CE" w14:paraId="62DB15F1"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6BFEE567" w14:textId="77777777" w:rsidR="002A56C1" w:rsidRPr="00AE76CE" w:rsidRDefault="002A56C1" w:rsidP="00D020FA">
            <w:pPr>
              <w:pStyle w:val="TableText"/>
              <w:spacing w:before="0"/>
              <w:rPr>
                <w:bCs/>
                <w:color w:val="000000"/>
                <w:sz w:val="24"/>
              </w:rPr>
            </w:pPr>
            <w:r w:rsidRPr="00AE76CE">
              <w:rPr>
                <w:bCs/>
                <w:color w:val="000000"/>
                <w:sz w:val="24"/>
              </w:rPr>
              <w:t>2005</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CB39708" w14:textId="77777777" w:rsidR="002A56C1" w:rsidRPr="00AE76CE" w:rsidRDefault="002A56C1" w:rsidP="006902BF">
            <w:pPr>
              <w:jc w:val="right"/>
              <w:rPr>
                <w:szCs w:val="24"/>
              </w:rPr>
            </w:pPr>
            <w:r w:rsidRPr="00AE76CE">
              <w:rPr>
                <w:szCs w:val="24"/>
              </w:rPr>
              <w:t xml:space="preserve"> 84,484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0B5D611" w14:textId="77777777" w:rsidR="002A56C1" w:rsidRPr="00AE76CE" w:rsidRDefault="002A56C1" w:rsidP="006902BF">
            <w:pPr>
              <w:jc w:val="right"/>
              <w:rPr>
                <w:szCs w:val="24"/>
              </w:rPr>
            </w:pPr>
            <w:r w:rsidRPr="00AE76CE">
              <w:rPr>
                <w:szCs w:val="24"/>
              </w:rPr>
              <w:t xml:space="preserve"> 68,813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5AE1FA94" w14:textId="77777777" w:rsidR="002A56C1" w:rsidRPr="00AE76CE" w:rsidRDefault="002A56C1" w:rsidP="006902BF">
            <w:pPr>
              <w:jc w:val="right"/>
              <w:rPr>
                <w:szCs w:val="24"/>
              </w:rPr>
            </w:pPr>
            <w:r w:rsidRPr="00AE76CE">
              <w:rPr>
                <w:szCs w:val="24"/>
              </w:rPr>
              <w:t xml:space="preserve"> 51,099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A56E6A5" w14:textId="77777777" w:rsidR="002A56C1" w:rsidRPr="00AE76CE" w:rsidRDefault="002A56C1" w:rsidP="006902BF">
            <w:pPr>
              <w:jc w:val="right"/>
              <w:rPr>
                <w:szCs w:val="24"/>
              </w:rPr>
            </w:pPr>
            <w:r w:rsidRPr="00AE76CE">
              <w:rPr>
                <w:szCs w:val="24"/>
              </w:rPr>
              <w:t xml:space="preserve"> 204,396 </w:t>
            </w:r>
          </w:p>
        </w:tc>
      </w:tr>
      <w:tr w:rsidR="002A56C1" w:rsidRPr="00AE76CE" w14:paraId="54C53C5F"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9E59BC4" w14:textId="77777777" w:rsidR="002A56C1" w:rsidRPr="00AE76CE" w:rsidRDefault="002A56C1" w:rsidP="00D020FA">
            <w:pPr>
              <w:pStyle w:val="TableText"/>
              <w:spacing w:before="0"/>
              <w:rPr>
                <w:bCs/>
                <w:color w:val="000000"/>
                <w:sz w:val="24"/>
              </w:rPr>
            </w:pPr>
            <w:r w:rsidRPr="00AE76CE">
              <w:rPr>
                <w:bCs/>
                <w:color w:val="000000"/>
                <w:sz w:val="24"/>
              </w:rPr>
              <w:t>2006</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895602E" w14:textId="77777777" w:rsidR="002A56C1" w:rsidRPr="00AE76CE" w:rsidRDefault="002A56C1" w:rsidP="006902BF">
            <w:pPr>
              <w:jc w:val="right"/>
              <w:rPr>
                <w:szCs w:val="24"/>
              </w:rPr>
            </w:pPr>
            <w:r w:rsidRPr="00AE76CE">
              <w:rPr>
                <w:szCs w:val="24"/>
              </w:rPr>
              <w:t xml:space="preserve"> 80,130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597A479" w14:textId="77777777" w:rsidR="002A56C1" w:rsidRPr="00AE76CE" w:rsidRDefault="002A56C1" w:rsidP="006902BF">
            <w:pPr>
              <w:jc w:val="right"/>
              <w:rPr>
                <w:szCs w:val="24"/>
              </w:rPr>
            </w:pPr>
            <w:r w:rsidRPr="00AE76CE">
              <w:rPr>
                <w:szCs w:val="24"/>
              </w:rPr>
              <w:t xml:space="preserve"> 67,951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458D6EAE" w14:textId="77777777" w:rsidR="002A56C1" w:rsidRPr="00AE76CE" w:rsidRDefault="002A56C1" w:rsidP="006902BF">
            <w:pPr>
              <w:jc w:val="right"/>
              <w:rPr>
                <w:szCs w:val="24"/>
              </w:rPr>
            </w:pPr>
            <w:r w:rsidRPr="00AE76CE">
              <w:rPr>
                <w:szCs w:val="24"/>
              </w:rPr>
              <w:t xml:space="preserve"> 44,232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DDBCFF1" w14:textId="77777777" w:rsidR="002A56C1" w:rsidRPr="00AE76CE" w:rsidRDefault="002A56C1" w:rsidP="006902BF">
            <w:pPr>
              <w:jc w:val="right"/>
              <w:rPr>
                <w:szCs w:val="24"/>
              </w:rPr>
            </w:pPr>
            <w:r w:rsidRPr="00AE76CE">
              <w:rPr>
                <w:szCs w:val="24"/>
              </w:rPr>
              <w:t xml:space="preserve"> 192,313 </w:t>
            </w:r>
          </w:p>
        </w:tc>
      </w:tr>
      <w:tr w:rsidR="002A56C1" w:rsidRPr="00AE76CE" w14:paraId="3EED9115"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2DA9F0F7" w14:textId="77777777" w:rsidR="002A56C1" w:rsidRPr="00AE76CE" w:rsidRDefault="002A56C1" w:rsidP="00D020FA">
            <w:pPr>
              <w:pStyle w:val="TableText"/>
              <w:spacing w:before="0"/>
              <w:rPr>
                <w:bCs/>
                <w:color w:val="000000"/>
                <w:sz w:val="24"/>
              </w:rPr>
            </w:pPr>
            <w:r w:rsidRPr="00AE76CE">
              <w:rPr>
                <w:bCs/>
                <w:color w:val="000000"/>
                <w:sz w:val="24"/>
              </w:rPr>
              <w:t>2007</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6B8DEF25" w14:textId="77777777" w:rsidR="002A56C1" w:rsidRPr="00AE76CE" w:rsidRDefault="002A56C1" w:rsidP="006902BF">
            <w:pPr>
              <w:jc w:val="right"/>
              <w:rPr>
                <w:szCs w:val="24"/>
              </w:rPr>
            </w:pPr>
            <w:r w:rsidRPr="00AE76CE">
              <w:rPr>
                <w:szCs w:val="24"/>
              </w:rPr>
              <w:t xml:space="preserve"> 82,919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F1C6038" w14:textId="77777777" w:rsidR="002A56C1" w:rsidRPr="00AE76CE" w:rsidRDefault="002A56C1" w:rsidP="006902BF">
            <w:pPr>
              <w:jc w:val="right"/>
              <w:rPr>
                <w:szCs w:val="24"/>
              </w:rPr>
            </w:pPr>
            <w:r w:rsidRPr="00AE76CE">
              <w:rPr>
                <w:szCs w:val="24"/>
              </w:rPr>
              <w:t xml:space="preserve"> 73,047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EA40EE6" w14:textId="77777777" w:rsidR="002A56C1" w:rsidRPr="00AE76CE" w:rsidRDefault="002A56C1" w:rsidP="006902BF">
            <w:pPr>
              <w:jc w:val="right"/>
              <w:rPr>
                <w:szCs w:val="24"/>
              </w:rPr>
            </w:pPr>
            <w:r w:rsidRPr="00AE76CE">
              <w:rPr>
                <w:szCs w:val="24"/>
              </w:rPr>
              <w:t xml:space="preserve"> 41,459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6DC5D21" w14:textId="77777777" w:rsidR="002A56C1" w:rsidRPr="00AE76CE" w:rsidRDefault="002A56C1" w:rsidP="006902BF">
            <w:pPr>
              <w:jc w:val="right"/>
              <w:rPr>
                <w:szCs w:val="24"/>
              </w:rPr>
            </w:pPr>
            <w:r w:rsidRPr="00AE76CE">
              <w:rPr>
                <w:szCs w:val="24"/>
              </w:rPr>
              <w:t xml:space="preserve"> 197,425 </w:t>
            </w:r>
          </w:p>
        </w:tc>
      </w:tr>
      <w:tr w:rsidR="002A56C1" w:rsidRPr="00AE76CE" w14:paraId="1209493B"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3AE3A128" w14:textId="77777777" w:rsidR="002A56C1" w:rsidRPr="00AE76CE" w:rsidRDefault="002A56C1" w:rsidP="00D020FA">
            <w:pPr>
              <w:pStyle w:val="TableText"/>
              <w:spacing w:before="0"/>
              <w:rPr>
                <w:bCs/>
                <w:color w:val="000000"/>
                <w:sz w:val="24"/>
              </w:rPr>
            </w:pPr>
            <w:r w:rsidRPr="00AE76CE">
              <w:rPr>
                <w:bCs/>
                <w:color w:val="000000"/>
                <w:sz w:val="24"/>
              </w:rPr>
              <w:t>2008</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9AA3CCB" w14:textId="77777777" w:rsidR="002A56C1" w:rsidRPr="00AE76CE" w:rsidRDefault="002A56C1" w:rsidP="006902BF">
            <w:pPr>
              <w:jc w:val="right"/>
              <w:rPr>
                <w:szCs w:val="24"/>
              </w:rPr>
            </w:pPr>
            <w:r w:rsidRPr="00AE76CE">
              <w:rPr>
                <w:szCs w:val="24"/>
              </w:rPr>
              <w:t xml:space="preserve"> 87,937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22EB199B" w14:textId="77777777" w:rsidR="002A56C1" w:rsidRPr="00AE76CE" w:rsidRDefault="002A56C1" w:rsidP="006902BF">
            <w:pPr>
              <w:jc w:val="right"/>
              <w:rPr>
                <w:szCs w:val="24"/>
              </w:rPr>
            </w:pPr>
            <w:r w:rsidRPr="00AE76CE">
              <w:rPr>
                <w:szCs w:val="24"/>
              </w:rPr>
              <w:t xml:space="preserve"> 80,320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30420B54" w14:textId="77777777" w:rsidR="002A56C1" w:rsidRPr="00AE76CE" w:rsidRDefault="002A56C1" w:rsidP="006902BF">
            <w:pPr>
              <w:jc w:val="right"/>
              <w:rPr>
                <w:szCs w:val="24"/>
              </w:rPr>
            </w:pPr>
            <w:r w:rsidRPr="00AE76CE">
              <w:rPr>
                <w:szCs w:val="24"/>
              </w:rPr>
              <w:t xml:space="preserve"> 39,468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70B95BF2" w14:textId="77777777" w:rsidR="002A56C1" w:rsidRPr="00AE76CE" w:rsidRDefault="002A56C1" w:rsidP="006902BF">
            <w:pPr>
              <w:jc w:val="right"/>
              <w:rPr>
                <w:szCs w:val="24"/>
              </w:rPr>
            </w:pPr>
            <w:r w:rsidRPr="00AE76CE">
              <w:rPr>
                <w:szCs w:val="24"/>
              </w:rPr>
              <w:t xml:space="preserve"> 207,725 </w:t>
            </w:r>
          </w:p>
        </w:tc>
      </w:tr>
      <w:tr w:rsidR="002A56C1" w:rsidRPr="00AE76CE" w14:paraId="6A8DB4C4"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094B08B8" w14:textId="77777777" w:rsidR="002A56C1" w:rsidRPr="00AE76CE" w:rsidRDefault="002A56C1" w:rsidP="00D020FA">
            <w:pPr>
              <w:pStyle w:val="TableText"/>
              <w:spacing w:before="0"/>
              <w:rPr>
                <w:bCs/>
                <w:color w:val="000000"/>
                <w:sz w:val="24"/>
              </w:rPr>
            </w:pPr>
            <w:r w:rsidRPr="00AE76CE">
              <w:rPr>
                <w:bCs/>
                <w:color w:val="000000"/>
                <w:sz w:val="24"/>
              </w:rPr>
              <w:t>2009</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E9A3BBC" w14:textId="07517D65" w:rsidR="002A56C1" w:rsidRPr="00AE76CE" w:rsidRDefault="002A56C1" w:rsidP="006902BF">
            <w:pPr>
              <w:jc w:val="right"/>
              <w:rPr>
                <w:szCs w:val="24"/>
              </w:rPr>
            </w:pPr>
            <w:r w:rsidRPr="00AE76CE">
              <w:rPr>
                <w:szCs w:val="24"/>
              </w:rPr>
              <w:t xml:space="preserve"> </w:t>
            </w:r>
            <w:r w:rsidR="00E512A5">
              <w:rPr>
                <w:szCs w:val="24"/>
              </w:rPr>
              <w:t>88,297</w:t>
            </w:r>
            <w:r w:rsidRPr="00AE76CE">
              <w:rPr>
                <w:szCs w:val="24"/>
              </w:rPr>
              <w:t xml:space="preserve"> </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DF25A50" w14:textId="5C444D7A" w:rsidR="002A56C1" w:rsidRPr="00AE76CE" w:rsidRDefault="002A56C1" w:rsidP="006902BF">
            <w:pPr>
              <w:jc w:val="right"/>
              <w:rPr>
                <w:szCs w:val="24"/>
              </w:rPr>
            </w:pPr>
            <w:r w:rsidRPr="00AE76CE">
              <w:rPr>
                <w:szCs w:val="24"/>
              </w:rPr>
              <w:t xml:space="preserve"> </w:t>
            </w:r>
            <w:r w:rsidR="00E512A5">
              <w:rPr>
                <w:szCs w:val="24"/>
              </w:rPr>
              <w:t>98,150</w:t>
            </w:r>
            <w:r w:rsidRPr="00AE76CE">
              <w:rPr>
                <w:szCs w:val="24"/>
              </w:rPr>
              <w:t xml:space="preserve"> </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57F7FAF" w14:textId="435D2D98" w:rsidR="002A56C1" w:rsidRPr="00AE76CE" w:rsidRDefault="002A56C1" w:rsidP="006902BF">
            <w:pPr>
              <w:jc w:val="right"/>
              <w:rPr>
                <w:szCs w:val="24"/>
              </w:rPr>
            </w:pPr>
            <w:r w:rsidRPr="00AE76CE">
              <w:rPr>
                <w:szCs w:val="24"/>
              </w:rPr>
              <w:t xml:space="preserve"> </w:t>
            </w:r>
            <w:r w:rsidR="00E512A5">
              <w:rPr>
                <w:szCs w:val="24"/>
              </w:rPr>
              <w:t>27,522</w:t>
            </w:r>
            <w:r w:rsidRPr="00AE76CE">
              <w:rPr>
                <w:szCs w:val="24"/>
              </w:rPr>
              <w:t xml:space="preserve"> </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3752477F" w14:textId="77777777" w:rsidR="002A56C1" w:rsidRPr="00AE76CE" w:rsidRDefault="002A56C1" w:rsidP="006902BF">
            <w:pPr>
              <w:jc w:val="right"/>
              <w:rPr>
                <w:szCs w:val="24"/>
              </w:rPr>
            </w:pPr>
            <w:r w:rsidRPr="00AE76CE">
              <w:rPr>
                <w:szCs w:val="24"/>
              </w:rPr>
              <w:t xml:space="preserve"> 213,969 </w:t>
            </w:r>
          </w:p>
        </w:tc>
      </w:tr>
      <w:tr w:rsidR="002A56C1" w:rsidRPr="00AE76CE" w14:paraId="46841CB9"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95CB70B" w14:textId="77777777" w:rsidR="002A56C1" w:rsidRPr="00AE76CE" w:rsidRDefault="002A56C1" w:rsidP="00D020FA">
            <w:pPr>
              <w:pStyle w:val="TableText"/>
              <w:spacing w:before="0"/>
              <w:rPr>
                <w:bCs/>
                <w:color w:val="000000"/>
                <w:sz w:val="24"/>
              </w:rPr>
            </w:pPr>
            <w:r w:rsidRPr="00AE76CE">
              <w:rPr>
                <w:bCs/>
                <w:color w:val="000000"/>
                <w:sz w:val="24"/>
              </w:rPr>
              <w:t>2010</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54E6F3CA" w14:textId="68AAE5C0" w:rsidR="002A56C1" w:rsidRPr="00AE76CE" w:rsidRDefault="00E512A5" w:rsidP="006902BF">
            <w:pPr>
              <w:jc w:val="right"/>
              <w:rPr>
                <w:bCs/>
                <w:color w:val="000000"/>
                <w:szCs w:val="24"/>
                <w:lang w:eastAsia="en-AU"/>
              </w:rPr>
            </w:pPr>
            <w:r>
              <w:rPr>
                <w:bCs/>
                <w:color w:val="000000"/>
                <w:szCs w:val="24"/>
                <w:lang w:eastAsia="en-AU"/>
              </w:rPr>
              <w:t>86,753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B238192" w14:textId="7F3CE62A" w:rsidR="002A56C1" w:rsidRPr="00AE76CE" w:rsidRDefault="00E512A5" w:rsidP="006902BF">
            <w:pPr>
              <w:jc w:val="right"/>
              <w:rPr>
                <w:bCs/>
                <w:color w:val="000000"/>
                <w:szCs w:val="24"/>
                <w:lang w:eastAsia="en-AU"/>
              </w:rPr>
            </w:pPr>
            <w:r>
              <w:rPr>
                <w:bCs/>
                <w:color w:val="000000"/>
                <w:szCs w:val="24"/>
                <w:lang w:eastAsia="en-AU"/>
              </w:rPr>
              <w:t>103,058</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5C2E9B2C" w14:textId="5E56DD48" w:rsidR="002A56C1" w:rsidRPr="00AE76CE" w:rsidRDefault="00E512A5" w:rsidP="006902BF">
            <w:pPr>
              <w:jc w:val="right"/>
              <w:rPr>
                <w:bCs/>
                <w:color w:val="000000"/>
                <w:szCs w:val="24"/>
                <w:lang w:eastAsia="en-AU"/>
              </w:rPr>
            </w:pPr>
            <w:r>
              <w:rPr>
                <w:bCs/>
                <w:color w:val="000000"/>
                <w:szCs w:val="24"/>
                <w:lang w:eastAsia="en-AU"/>
              </w:rPr>
              <w:t>38,895</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0303DEB9" w14:textId="77777777" w:rsidR="002A56C1" w:rsidRPr="00AE76CE" w:rsidRDefault="002A56C1" w:rsidP="006902BF">
            <w:pPr>
              <w:jc w:val="right"/>
              <w:rPr>
                <w:bCs/>
                <w:color w:val="000000"/>
                <w:szCs w:val="24"/>
                <w:lang w:eastAsia="en-AU"/>
              </w:rPr>
            </w:pPr>
            <w:r w:rsidRPr="00AE76CE">
              <w:rPr>
                <w:bCs/>
                <w:color w:val="000000"/>
                <w:szCs w:val="24"/>
                <w:lang w:eastAsia="en-AU"/>
              </w:rPr>
              <w:t>228,706</w:t>
            </w:r>
          </w:p>
        </w:tc>
      </w:tr>
      <w:tr w:rsidR="002A56C1" w:rsidRPr="00AE76CE" w14:paraId="6690E650"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54EC3EB" w14:textId="77777777" w:rsidR="002A56C1" w:rsidRPr="00AE76CE" w:rsidRDefault="002A56C1" w:rsidP="00D020FA">
            <w:pPr>
              <w:pStyle w:val="TableText"/>
              <w:spacing w:before="0"/>
              <w:rPr>
                <w:bCs/>
                <w:color w:val="000000"/>
                <w:sz w:val="24"/>
              </w:rPr>
            </w:pPr>
            <w:r w:rsidRPr="00AE76CE">
              <w:rPr>
                <w:bCs/>
                <w:color w:val="000000"/>
                <w:sz w:val="24"/>
              </w:rPr>
              <w:t>2011</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9BEEFA1" w14:textId="4573EF18" w:rsidR="002A56C1" w:rsidRPr="00AE76CE" w:rsidRDefault="00E512A5" w:rsidP="006902BF">
            <w:pPr>
              <w:jc w:val="right"/>
              <w:rPr>
                <w:bCs/>
                <w:color w:val="000000"/>
                <w:szCs w:val="24"/>
                <w:lang w:eastAsia="en-AU"/>
              </w:rPr>
            </w:pPr>
            <w:r>
              <w:rPr>
                <w:bCs/>
                <w:color w:val="000000"/>
                <w:szCs w:val="24"/>
                <w:lang w:eastAsia="en-AU"/>
              </w:rPr>
              <w:t>88,946</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CFBC47C" w14:textId="0BA840B1" w:rsidR="002A56C1" w:rsidRPr="00AE76CE" w:rsidRDefault="00F44A56" w:rsidP="006902BF">
            <w:pPr>
              <w:jc w:val="right"/>
              <w:rPr>
                <w:bCs/>
                <w:color w:val="000000"/>
                <w:szCs w:val="24"/>
                <w:lang w:eastAsia="en-AU"/>
              </w:rPr>
            </w:pPr>
            <w:r>
              <w:rPr>
                <w:bCs/>
                <w:color w:val="000000"/>
                <w:szCs w:val="24"/>
                <w:lang w:eastAsia="en-AU"/>
              </w:rPr>
              <w:t>127,881</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21ADB073" w14:textId="50C67907" w:rsidR="002A56C1" w:rsidRPr="00AE76CE" w:rsidRDefault="00F44A56" w:rsidP="006902BF">
            <w:pPr>
              <w:jc w:val="right"/>
              <w:rPr>
                <w:bCs/>
                <w:color w:val="000000"/>
                <w:szCs w:val="24"/>
                <w:lang w:eastAsia="en-AU"/>
              </w:rPr>
            </w:pPr>
            <w:r>
              <w:rPr>
                <w:bCs/>
                <w:color w:val="000000"/>
                <w:szCs w:val="24"/>
                <w:lang w:eastAsia="en-AU"/>
              </w:rPr>
              <w:t>51,261</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1F56F8BB" w14:textId="691DDA42" w:rsidR="002A56C1" w:rsidRPr="00AE76CE" w:rsidRDefault="002A56C1" w:rsidP="006902BF">
            <w:pPr>
              <w:jc w:val="right"/>
              <w:rPr>
                <w:bCs/>
                <w:color w:val="000000"/>
                <w:szCs w:val="24"/>
                <w:lang w:eastAsia="en-AU"/>
              </w:rPr>
            </w:pPr>
            <w:r w:rsidRPr="00AE76CE">
              <w:rPr>
                <w:bCs/>
                <w:color w:val="000000"/>
                <w:szCs w:val="24"/>
                <w:lang w:eastAsia="en-AU"/>
              </w:rPr>
              <w:t>268,0</w:t>
            </w:r>
            <w:r w:rsidR="00F44A56">
              <w:rPr>
                <w:bCs/>
                <w:color w:val="000000"/>
                <w:szCs w:val="24"/>
                <w:lang w:eastAsia="en-AU"/>
              </w:rPr>
              <w:t>88</w:t>
            </w:r>
          </w:p>
        </w:tc>
      </w:tr>
      <w:tr w:rsidR="002A56C1" w:rsidRPr="00AE76CE" w14:paraId="75473697"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5FE076BC" w14:textId="77777777" w:rsidR="002A56C1" w:rsidRPr="00AE76CE" w:rsidRDefault="002A56C1" w:rsidP="00D020FA">
            <w:pPr>
              <w:pStyle w:val="TableText"/>
              <w:spacing w:before="0"/>
              <w:rPr>
                <w:bCs/>
                <w:color w:val="000000"/>
                <w:sz w:val="24"/>
              </w:rPr>
            </w:pPr>
            <w:r w:rsidRPr="00AE76CE">
              <w:rPr>
                <w:bCs/>
                <w:color w:val="000000"/>
                <w:sz w:val="24"/>
              </w:rPr>
              <w:t>2012</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137E4CF" w14:textId="394AF237" w:rsidR="002A56C1" w:rsidRPr="00AE76CE" w:rsidRDefault="00F44A56" w:rsidP="006902BF">
            <w:pPr>
              <w:jc w:val="right"/>
              <w:rPr>
                <w:bCs/>
                <w:color w:val="000000"/>
                <w:szCs w:val="24"/>
                <w:lang w:eastAsia="en-AU"/>
              </w:rPr>
            </w:pPr>
            <w:r>
              <w:rPr>
                <w:bCs/>
                <w:color w:val="000000"/>
                <w:szCs w:val="24"/>
                <w:lang w:eastAsia="en-AU"/>
              </w:rPr>
              <w:t>89,373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1851C33A" w14:textId="0B3AF276" w:rsidR="002A56C1" w:rsidRPr="00AE76CE" w:rsidRDefault="00F44A56" w:rsidP="006902BF">
            <w:pPr>
              <w:jc w:val="right"/>
              <w:rPr>
                <w:bCs/>
                <w:color w:val="000000"/>
                <w:szCs w:val="24"/>
                <w:lang w:eastAsia="en-AU"/>
              </w:rPr>
            </w:pPr>
            <w:r>
              <w:rPr>
                <w:bCs/>
                <w:color w:val="000000"/>
                <w:szCs w:val="24"/>
                <w:lang w:eastAsia="en-AU"/>
              </w:rPr>
              <w:t>139,784</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13BB3C60" w14:textId="6F746178" w:rsidR="002A56C1" w:rsidRPr="00AE76CE" w:rsidRDefault="00F44A56" w:rsidP="006902BF">
            <w:pPr>
              <w:jc w:val="right"/>
              <w:rPr>
                <w:bCs/>
                <w:color w:val="000000"/>
                <w:szCs w:val="24"/>
                <w:lang w:eastAsia="en-AU"/>
              </w:rPr>
            </w:pPr>
            <w:r>
              <w:rPr>
                <w:bCs/>
                <w:color w:val="000000"/>
                <w:szCs w:val="24"/>
                <w:lang w:eastAsia="en-AU"/>
              </w:rPr>
              <w:t>88,686</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1107DA1D" w14:textId="77777777" w:rsidR="002A56C1" w:rsidRPr="00AE76CE" w:rsidRDefault="002A56C1" w:rsidP="006902BF">
            <w:pPr>
              <w:jc w:val="right"/>
              <w:rPr>
                <w:bCs/>
                <w:color w:val="000000"/>
                <w:szCs w:val="24"/>
                <w:lang w:eastAsia="en-AU"/>
              </w:rPr>
            </w:pPr>
            <w:r w:rsidRPr="00AE76CE">
              <w:rPr>
                <w:bCs/>
                <w:color w:val="000000"/>
                <w:szCs w:val="24"/>
                <w:lang w:eastAsia="en-AU"/>
              </w:rPr>
              <w:t>317,842</w:t>
            </w:r>
          </w:p>
        </w:tc>
      </w:tr>
      <w:tr w:rsidR="002A56C1" w:rsidRPr="00AE76CE" w14:paraId="0B540E9F"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48063791" w14:textId="77777777" w:rsidR="002A56C1" w:rsidRPr="00AE76CE" w:rsidRDefault="002A56C1" w:rsidP="00D020FA">
            <w:pPr>
              <w:pStyle w:val="TableText"/>
              <w:spacing w:before="0"/>
              <w:rPr>
                <w:bCs/>
                <w:color w:val="000000"/>
                <w:sz w:val="24"/>
              </w:rPr>
            </w:pPr>
            <w:r w:rsidRPr="00AE76CE">
              <w:rPr>
                <w:bCs/>
                <w:color w:val="000000"/>
                <w:sz w:val="24"/>
              </w:rPr>
              <w:t>2013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318E8121" w14:textId="5ECC392B" w:rsidR="002A56C1" w:rsidRPr="00AE76CE" w:rsidRDefault="0021525E" w:rsidP="006902BF">
            <w:pPr>
              <w:jc w:val="right"/>
              <w:rPr>
                <w:bCs/>
                <w:color w:val="000000"/>
                <w:szCs w:val="24"/>
                <w:lang w:eastAsia="en-AU"/>
              </w:rPr>
            </w:pPr>
            <w:r>
              <w:rPr>
                <w:bCs/>
                <w:color w:val="000000"/>
                <w:szCs w:val="24"/>
                <w:lang w:eastAsia="en-AU"/>
              </w:rPr>
              <w:t>94,863</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2FCA575" w14:textId="5BBA1B22" w:rsidR="002A56C1" w:rsidRPr="00AE76CE" w:rsidRDefault="0021525E" w:rsidP="006902BF">
            <w:pPr>
              <w:jc w:val="right"/>
              <w:rPr>
                <w:bCs/>
                <w:color w:val="000000"/>
                <w:szCs w:val="24"/>
                <w:lang w:eastAsia="en-AU"/>
              </w:rPr>
            </w:pPr>
            <w:r>
              <w:rPr>
                <w:bCs/>
                <w:color w:val="000000"/>
                <w:szCs w:val="24"/>
                <w:lang w:eastAsia="en-AU"/>
              </w:rPr>
              <w:t>130,859</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1644481" w14:textId="0DAFD281" w:rsidR="002A56C1" w:rsidRPr="00AE76CE" w:rsidRDefault="0021525E" w:rsidP="006902BF">
            <w:pPr>
              <w:jc w:val="right"/>
              <w:rPr>
                <w:bCs/>
                <w:color w:val="000000"/>
                <w:szCs w:val="24"/>
                <w:lang w:eastAsia="en-AU"/>
              </w:rPr>
            </w:pPr>
            <w:r>
              <w:rPr>
                <w:bCs/>
                <w:color w:val="000000"/>
                <w:szCs w:val="24"/>
                <w:lang w:eastAsia="en-AU"/>
              </w:rPr>
              <w:t>29,370</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2EA50240" w14:textId="2D2B489A" w:rsidR="002A56C1" w:rsidRPr="00AE76CE" w:rsidRDefault="002A56C1" w:rsidP="006902BF">
            <w:pPr>
              <w:jc w:val="right"/>
              <w:rPr>
                <w:bCs/>
                <w:color w:val="000000"/>
                <w:szCs w:val="24"/>
                <w:lang w:eastAsia="en-AU"/>
              </w:rPr>
            </w:pPr>
            <w:r w:rsidRPr="00AE76CE">
              <w:rPr>
                <w:bCs/>
                <w:color w:val="000000"/>
                <w:szCs w:val="24"/>
                <w:lang w:eastAsia="en-AU"/>
              </w:rPr>
              <w:t>255,09</w:t>
            </w:r>
            <w:r w:rsidR="0021525E">
              <w:rPr>
                <w:bCs/>
                <w:color w:val="000000"/>
                <w:szCs w:val="24"/>
                <w:lang w:eastAsia="en-AU"/>
              </w:rPr>
              <w:t>2</w:t>
            </w:r>
          </w:p>
        </w:tc>
      </w:tr>
      <w:tr w:rsidR="002A56C1" w:rsidRPr="00AE76CE" w14:paraId="2E33C9E1"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hideMark/>
          </w:tcPr>
          <w:p w14:paraId="32C1942C" w14:textId="77777777" w:rsidR="002A56C1" w:rsidRPr="00AE76CE" w:rsidRDefault="002A56C1" w:rsidP="00D020FA">
            <w:pPr>
              <w:pStyle w:val="TableText"/>
              <w:spacing w:before="0"/>
              <w:rPr>
                <w:bCs/>
                <w:color w:val="000000"/>
                <w:sz w:val="24"/>
              </w:rPr>
            </w:pPr>
            <w:r w:rsidRPr="00AE76CE">
              <w:rPr>
                <w:bCs/>
                <w:color w:val="000000"/>
                <w:sz w:val="24"/>
              </w:rPr>
              <w:t>2014</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475E2E7B" w14:textId="708CF616" w:rsidR="002A56C1" w:rsidRPr="00AE76CE" w:rsidRDefault="002A56C1" w:rsidP="006902BF">
            <w:pPr>
              <w:jc w:val="right"/>
              <w:rPr>
                <w:szCs w:val="24"/>
              </w:rPr>
            </w:pPr>
            <w:r w:rsidRPr="00AE76CE">
              <w:rPr>
                <w:szCs w:val="24"/>
              </w:rPr>
              <w:t>102,</w:t>
            </w:r>
            <w:r w:rsidR="0021525E">
              <w:rPr>
                <w:szCs w:val="24"/>
              </w:rPr>
              <w:t>852</w:t>
            </w:r>
          </w:p>
        </w:tc>
        <w:tc>
          <w:tcPr>
            <w:tcW w:w="921" w:type="pct"/>
            <w:tcBorders>
              <w:top w:val="single" w:sz="4" w:space="0" w:color="auto"/>
              <w:left w:val="single" w:sz="4" w:space="0" w:color="auto"/>
              <w:bottom w:val="single" w:sz="4" w:space="0" w:color="auto"/>
              <w:right w:val="single" w:sz="4" w:space="0" w:color="auto"/>
            </w:tcBorders>
            <w:noWrap/>
            <w:vAlign w:val="center"/>
            <w:hideMark/>
          </w:tcPr>
          <w:p w14:paraId="0329FE01" w14:textId="6AC9A865" w:rsidR="002A56C1" w:rsidRPr="00AE76CE" w:rsidRDefault="002A56C1" w:rsidP="006902BF">
            <w:pPr>
              <w:jc w:val="right"/>
              <w:rPr>
                <w:szCs w:val="24"/>
              </w:rPr>
            </w:pPr>
            <w:r w:rsidRPr="00AE76CE">
              <w:rPr>
                <w:szCs w:val="24"/>
              </w:rPr>
              <w:t>1</w:t>
            </w:r>
            <w:r w:rsidR="0021525E">
              <w:rPr>
                <w:szCs w:val="24"/>
              </w:rPr>
              <w:t>14,275</w:t>
            </w:r>
          </w:p>
        </w:tc>
        <w:tc>
          <w:tcPr>
            <w:tcW w:w="811" w:type="pct"/>
            <w:tcBorders>
              <w:top w:val="single" w:sz="4" w:space="0" w:color="auto"/>
              <w:left w:val="single" w:sz="4" w:space="0" w:color="auto"/>
              <w:bottom w:val="single" w:sz="4" w:space="0" w:color="auto"/>
              <w:right w:val="single" w:sz="4" w:space="0" w:color="auto"/>
            </w:tcBorders>
            <w:noWrap/>
            <w:vAlign w:val="center"/>
            <w:hideMark/>
          </w:tcPr>
          <w:p w14:paraId="7D020D41" w14:textId="554E1504" w:rsidR="002A56C1" w:rsidRPr="00AE76CE" w:rsidRDefault="0021525E" w:rsidP="006902BF">
            <w:pPr>
              <w:jc w:val="right"/>
              <w:rPr>
                <w:szCs w:val="24"/>
              </w:rPr>
            </w:pPr>
            <w:r>
              <w:rPr>
                <w:szCs w:val="24"/>
              </w:rPr>
              <w:t>21,178</w:t>
            </w:r>
          </w:p>
        </w:tc>
        <w:tc>
          <w:tcPr>
            <w:tcW w:w="1267" w:type="pct"/>
            <w:tcBorders>
              <w:top w:val="single" w:sz="4" w:space="0" w:color="auto"/>
              <w:left w:val="single" w:sz="4" w:space="0" w:color="auto"/>
              <w:bottom w:val="single" w:sz="4" w:space="0" w:color="auto"/>
              <w:right w:val="single" w:sz="4" w:space="0" w:color="auto"/>
            </w:tcBorders>
            <w:noWrap/>
            <w:vAlign w:val="center"/>
            <w:hideMark/>
          </w:tcPr>
          <w:p w14:paraId="52C36CDA" w14:textId="2F890AB4" w:rsidR="002A56C1" w:rsidRPr="00AE76CE" w:rsidRDefault="002A56C1" w:rsidP="006902BF">
            <w:pPr>
              <w:jc w:val="right"/>
              <w:rPr>
                <w:szCs w:val="24"/>
              </w:rPr>
            </w:pPr>
            <w:r w:rsidRPr="00AE76CE">
              <w:rPr>
                <w:szCs w:val="24"/>
              </w:rPr>
              <w:t>238,30</w:t>
            </w:r>
            <w:r w:rsidR="0021525E">
              <w:rPr>
                <w:szCs w:val="24"/>
              </w:rPr>
              <w:t>5</w:t>
            </w:r>
          </w:p>
        </w:tc>
      </w:tr>
      <w:tr w:rsidR="00E512A5" w:rsidRPr="00A669A2" w14:paraId="08D089CF"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28F9861B" w14:textId="22EC1489" w:rsidR="002173B7" w:rsidRPr="00A669A2" w:rsidRDefault="002173B7" w:rsidP="00A669A2">
            <w:pPr>
              <w:pStyle w:val="TableText"/>
              <w:spacing w:before="0"/>
              <w:rPr>
                <w:bCs/>
                <w:color w:val="000000"/>
                <w:sz w:val="24"/>
              </w:rPr>
            </w:pPr>
            <w:r w:rsidRPr="00A669A2">
              <w:rPr>
                <w:bCs/>
                <w:color w:val="000000"/>
                <w:sz w:val="24"/>
              </w:rPr>
              <w:t>2015</w:t>
            </w:r>
          </w:p>
        </w:tc>
        <w:tc>
          <w:tcPr>
            <w:tcW w:w="921" w:type="pct"/>
            <w:tcBorders>
              <w:top w:val="single" w:sz="4" w:space="0" w:color="A6A6A6"/>
              <w:left w:val="single" w:sz="4" w:space="0" w:color="A6A6A6"/>
              <w:bottom w:val="single" w:sz="4" w:space="0" w:color="A6A6A6"/>
              <w:right w:val="single" w:sz="4" w:space="0" w:color="A6A6A6"/>
            </w:tcBorders>
            <w:noWrap/>
            <w:vAlign w:val="center"/>
          </w:tcPr>
          <w:p w14:paraId="079A7FDF" w14:textId="54EABF57" w:rsidR="002173B7" w:rsidRPr="00A669A2" w:rsidRDefault="002173B7" w:rsidP="00A669A2">
            <w:pPr>
              <w:jc w:val="right"/>
              <w:rPr>
                <w:szCs w:val="24"/>
              </w:rPr>
            </w:pPr>
            <w:r w:rsidRPr="00A669A2">
              <w:rPr>
                <w:rFonts w:ascii="Calibri" w:hAnsi="Calibri" w:cs="Calibri"/>
                <w:sz w:val="22"/>
                <w:szCs w:val="22"/>
              </w:rPr>
              <w:t>111,156</w:t>
            </w:r>
          </w:p>
        </w:tc>
        <w:tc>
          <w:tcPr>
            <w:tcW w:w="921" w:type="pct"/>
            <w:tcBorders>
              <w:top w:val="single" w:sz="4" w:space="0" w:color="A6A6A6"/>
              <w:left w:val="nil"/>
              <w:bottom w:val="single" w:sz="4" w:space="0" w:color="A6A6A6"/>
              <w:right w:val="single" w:sz="4" w:space="0" w:color="A6A6A6"/>
            </w:tcBorders>
            <w:noWrap/>
            <w:vAlign w:val="center"/>
          </w:tcPr>
          <w:p w14:paraId="4D283B1E" w14:textId="4CBB446C" w:rsidR="002173B7" w:rsidRPr="00A669A2" w:rsidRDefault="002173B7" w:rsidP="00A669A2">
            <w:pPr>
              <w:jc w:val="right"/>
              <w:rPr>
                <w:szCs w:val="24"/>
              </w:rPr>
            </w:pPr>
            <w:r w:rsidRPr="00A669A2">
              <w:rPr>
                <w:rFonts w:ascii="Calibri" w:hAnsi="Calibri" w:cs="Calibri"/>
                <w:sz w:val="22"/>
                <w:szCs w:val="22"/>
              </w:rPr>
              <w:t>111,542</w:t>
            </w:r>
          </w:p>
        </w:tc>
        <w:tc>
          <w:tcPr>
            <w:tcW w:w="811" w:type="pct"/>
            <w:tcBorders>
              <w:top w:val="single" w:sz="4" w:space="0" w:color="A6A6A6"/>
              <w:left w:val="nil"/>
              <w:bottom w:val="single" w:sz="4" w:space="0" w:color="A6A6A6"/>
              <w:right w:val="single" w:sz="4" w:space="0" w:color="A6A6A6"/>
            </w:tcBorders>
            <w:noWrap/>
            <w:vAlign w:val="center"/>
          </w:tcPr>
          <w:p w14:paraId="1B70D514" w14:textId="473CB894" w:rsidR="002173B7" w:rsidRPr="00A669A2" w:rsidRDefault="002173B7" w:rsidP="00A669A2">
            <w:pPr>
              <w:jc w:val="right"/>
              <w:rPr>
                <w:szCs w:val="24"/>
              </w:rPr>
            </w:pPr>
            <w:r w:rsidRPr="00A669A2">
              <w:rPr>
                <w:rFonts w:ascii="Calibri" w:hAnsi="Calibri" w:cs="Calibri"/>
                <w:sz w:val="22"/>
                <w:szCs w:val="22"/>
              </w:rPr>
              <w:t>21,095</w:t>
            </w:r>
          </w:p>
        </w:tc>
        <w:tc>
          <w:tcPr>
            <w:tcW w:w="1267" w:type="pct"/>
            <w:tcBorders>
              <w:top w:val="single" w:sz="4" w:space="0" w:color="A6A6A6"/>
              <w:left w:val="nil"/>
              <w:bottom w:val="single" w:sz="4" w:space="0" w:color="A6A6A6"/>
              <w:right w:val="single" w:sz="4" w:space="0" w:color="A6A6A6"/>
            </w:tcBorders>
            <w:noWrap/>
            <w:vAlign w:val="center"/>
          </w:tcPr>
          <w:p w14:paraId="52AB1850" w14:textId="7F81DB55" w:rsidR="002173B7" w:rsidRPr="00A669A2" w:rsidRDefault="002173B7" w:rsidP="00A669A2">
            <w:pPr>
              <w:jc w:val="right"/>
              <w:rPr>
                <w:szCs w:val="24"/>
              </w:rPr>
            </w:pPr>
            <w:r w:rsidRPr="00A669A2">
              <w:rPr>
                <w:rFonts w:ascii="Calibri" w:hAnsi="Calibri" w:cs="Calibri"/>
                <w:b/>
                <w:bCs/>
                <w:color w:val="000000"/>
                <w:sz w:val="22"/>
                <w:szCs w:val="22"/>
              </w:rPr>
              <w:t xml:space="preserve">          243,793 </w:t>
            </w:r>
          </w:p>
        </w:tc>
      </w:tr>
      <w:tr w:rsidR="00E512A5" w:rsidRPr="00A669A2" w14:paraId="284EF27F"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4B2F609A" w14:textId="5024882C" w:rsidR="002173B7" w:rsidRPr="00A669A2" w:rsidRDefault="002173B7" w:rsidP="00A669A2">
            <w:pPr>
              <w:pStyle w:val="TableText"/>
              <w:spacing w:before="0"/>
              <w:rPr>
                <w:bCs/>
                <w:color w:val="000000"/>
                <w:sz w:val="24"/>
              </w:rPr>
            </w:pPr>
            <w:r w:rsidRPr="00A669A2">
              <w:rPr>
                <w:bCs/>
                <w:color w:val="000000"/>
                <w:sz w:val="24"/>
              </w:rPr>
              <w:t>2016</w:t>
            </w:r>
          </w:p>
        </w:tc>
        <w:tc>
          <w:tcPr>
            <w:tcW w:w="921" w:type="pct"/>
            <w:tcBorders>
              <w:top w:val="nil"/>
              <w:left w:val="single" w:sz="4" w:space="0" w:color="A6A6A6"/>
              <w:bottom w:val="single" w:sz="4" w:space="0" w:color="A6A6A6"/>
              <w:right w:val="single" w:sz="4" w:space="0" w:color="A6A6A6"/>
            </w:tcBorders>
            <w:noWrap/>
            <w:vAlign w:val="center"/>
          </w:tcPr>
          <w:p w14:paraId="7399D307" w14:textId="33C8365A" w:rsidR="002173B7" w:rsidRPr="00A669A2" w:rsidRDefault="002173B7" w:rsidP="00A669A2">
            <w:pPr>
              <w:jc w:val="right"/>
              <w:rPr>
                <w:szCs w:val="24"/>
              </w:rPr>
            </w:pPr>
            <w:r w:rsidRPr="00A669A2">
              <w:rPr>
                <w:rFonts w:ascii="Calibri" w:hAnsi="Calibri" w:cs="Calibri"/>
                <w:sz w:val="22"/>
                <w:szCs w:val="22"/>
              </w:rPr>
              <w:t>119,701</w:t>
            </w:r>
          </w:p>
        </w:tc>
        <w:tc>
          <w:tcPr>
            <w:tcW w:w="921" w:type="pct"/>
            <w:tcBorders>
              <w:top w:val="nil"/>
              <w:left w:val="nil"/>
              <w:bottom w:val="single" w:sz="4" w:space="0" w:color="A6A6A6"/>
              <w:right w:val="single" w:sz="4" w:space="0" w:color="A6A6A6"/>
            </w:tcBorders>
            <w:noWrap/>
            <w:vAlign w:val="center"/>
          </w:tcPr>
          <w:p w14:paraId="6F41A0A3" w14:textId="22D9F8E2" w:rsidR="002173B7" w:rsidRPr="00A669A2" w:rsidRDefault="002173B7" w:rsidP="00A669A2">
            <w:pPr>
              <w:jc w:val="right"/>
              <w:rPr>
                <w:szCs w:val="24"/>
              </w:rPr>
            </w:pPr>
            <w:r w:rsidRPr="00A669A2">
              <w:rPr>
                <w:rFonts w:ascii="Calibri" w:hAnsi="Calibri" w:cs="Calibri"/>
                <w:sz w:val="22"/>
                <w:szCs w:val="22"/>
              </w:rPr>
              <w:t>109,007</w:t>
            </w:r>
          </w:p>
        </w:tc>
        <w:tc>
          <w:tcPr>
            <w:tcW w:w="811" w:type="pct"/>
            <w:tcBorders>
              <w:top w:val="nil"/>
              <w:left w:val="nil"/>
              <w:bottom w:val="single" w:sz="4" w:space="0" w:color="A6A6A6"/>
              <w:right w:val="single" w:sz="4" w:space="0" w:color="A6A6A6"/>
            </w:tcBorders>
            <w:noWrap/>
            <w:vAlign w:val="center"/>
          </w:tcPr>
          <w:p w14:paraId="43BC7909" w14:textId="1F2DB5F1" w:rsidR="002173B7" w:rsidRPr="00A669A2" w:rsidRDefault="002173B7" w:rsidP="00A669A2">
            <w:pPr>
              <w:jc w:val="right"/>
              <w:rPr>
                <w:szCs w:val="24"/>
              </w:rPr>
            </w:pPr>
            <w:r w:rsidRPr="00A669A2">
              <w:rPr>
                <w:rFonts w:ascii="Calibri" w:hAnsi="Calibri" w:cs="Calibri"/>
                <w:sz w:val="22"/>
                <w:szCs w:val="22"/>
              </w:rPr>
              <w:t>90,601</w:t>
            </w:r>
          </w:p>
        </w:tc>
        <w:tc>
          <w:tcPr>
            <w:tcW w:w="1267" w:type="pct"/>
            <w:tcBorders>
              <w:top w:val="nil"/>
              <w:left w:val="nil"/>
              <w:bottom w:val="single" w:sz="4" w:space="0" w:color="A6A6A6"/>
              <w:right w:val="single" w:sz="4" w:space="0" w:color="A6A6A6"/>
            </w:tcBorders>
            <w:noWrap/>
            <w:vAlign w:val="center"/>
          </w:tcPr>
          <w:p w14:paraId="307C36CC" w14:textId="37A9AF19" w:rsidR="002173B7" w:rsidRPr="00A669A2" w:rsidRDefault="002173B7" w:rsidP="00A669A2">
            <w:pPr>
              <w:jc w:val="right"/>
              <w:rPr>
                <w:szCs w:val="24"/>
              </w:rPr>
            </w:pPr>
            <w:r w:rsidRPr="00A669A2">
              <w:rPr>
                <w:rFonts w:ascii="Calibri" w:hAnsi="Calibri" w:cs="Calibri"/>
                <w:b/>
                <w:bCs/>
                <w:color w:val="000000"/>
                <w:sz w:val="22"/>
                <w:szCs w:val="22"/>
              </w:rPr>
              <w:t xml:space="preserve">          319,310 </w:t>
            </w:r>
          </w:p>
        </w:tc>
      </w:tr>
      <w:tr w:rsidR="00E512A5" w:rsidRPr="00A669A2" w14:paraId="1AB7D36E"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28CDF169" w14:textId="5763FA82" w:rsidR="002173B7" w:rsidRPr="00A669A2" w:rsidRDefault="002173B7" w:rsidP="00A669A2">
            <w:pPr>
              <w:pStyle w:val="TableText"/>
              <w:spacing w:before="0"/>
              <w:rPr>
                <w:bCs/>
                <w:color w:val="000000"/>
                <w:sz w:val="24"/>
              </w:rPr>
            </w:pPr>
            <w:r w:rsidRPr="00A669A2">
              <w:rPr>
                <w:bCs/>
                <w:color w:val="000000"/>
                <w:sz w:val="24"/>
              </w:rPr>
              <w:lastRenderedPageBreak/>
              <w:t>2017</w:t>
            </w:r>
          </w:p>
        </w:tc>
        <w:tc>
          <w:tcPr>
            <w:tcW w:w="921" w:type="pct"/>
            <w:tcBorders>
              <w:top w:val="nil"/>
              <w:left w:val="single" w:sz="4" w:space="0" w:color="A6A6A6"/>
              <w:bottom w:val="single" w:sz="4" w:space="0" w:color="A6A6A6"/>
              <w:right w:val="single" w:sz="4" w:space="0" w:color="A6A6A6"/>
            </w:tcBorders>
            <w:noWrap/>
            <w:vAlign w:val="center"/>
          </w:tcPr>
          <w:p w14:paraId="7FB3011D" w14:textId="03AF360A" w:rsidR="002173B7" w:rsidRPr="00A669A2" w:rsidRDefault="002173B7" w:rsidP="00A669A2">
            <w:pPr>
              <w:jc w:val="right"/>
              <w:rPr>
                <w:szCs w:val="24"/>
              </w:rPr>
            </w:pPr>
            <w:r w:rsidRPr="00A669A2">
              <w:rPr>
                <w:rFonts w:ascii="Calibri" w:hAnsi="Calibri" w:cs="Calibri"/>
                <w:sz w:val="22"/>
                <w:szCs w:val="22"/>
              </w:rPr>
              <w:t>122,102</w:t>
            </w:r>
          </w:p>
        </w:tc>
        <w:tc>
          <w:tcPr>
            <w:tcW w:w="921" w:type="pct"/>
            <w:tcBorders>
              <w:top w:val="nil"/>
              <w:left w:val="nil"/>
              <w:bottom w:val="single" w:sz="4" w:space="0" w:color="A6A6A6"/>
              <w:right w:val="single" w:sz="4" w:space="0" w:color="A6A6A6"/>
            </w:tcBorders>
            <w:noWrap/>
            <w:vAlign w:val="center"/>
          </w:tcPr>
          <w:p w14:paraId="113EA9AD" w14:textId="73B8DCF2" w:rsidR="002173B7" w:rsidRPr="00A669A2" w:rsidRDefault="002173B7" w:rsidP="00A669A2">
            <w:pPr>
              <w:jc w:val="right"/>
              <w:rPr>
                <w:szCs w:val="24"/>
              </w:rPr>
            </w:pPr>
            <w:r w:rsidRPr="00A669A2">
              <w:rPr>
                <w:rFonts w:ascii="Calibri" w:hAnsi="Calibri" w:cs="Calibri"/>
                <w:sz w:val="22"/>
                <w:szCs w:val="22"/>
              </w:rPr>
              <w:t>108,496</w:t>
            </w:r>
          </w:p>
        </w:tc>
        <w:tc>
          <w:tcPr>
            <w:tcW w:w="811" w:type="pct"/>
            <w:tcBorders>
              <w:top w:val="nil"/>
              <w:left w:val="nil"/>
              <w:bottom w:val="single" w:sz="4" w:space="0" w:color="A6A6A6"/>
              <w:right w:val="single" w:sz="4" w:space="0" w:color="A6A6A6"/>
            </w:tcBorders>
            <w:noWrap/>
            <w:vAlign w:val="center"/>
          </w:tcPr>
          <w:p w14:paraId="2C001A4E" w14:textId="16011C6A" w:rsidR="002173B7" w:rsidRPr="00A669A2" w:rsidRDefault="002173B7" w:rsidP="00A669A2">
            <w:pPr>
              <w:jc w:val="right"/>
              <w:rPr>
                <w:szCs w:val="24"/>
              </w:rPr>
            </w:pPr>
            <w:r w:rsidRPr="00A669A2">
              <w:rPr>
                <w:rFonts w:ascii="Calibri" w:hAnsi="Calibri" w:cs="Calibri"/>
                <w:sz w:val="22"/>
                <w:szCs w:val="22"/>
              </w:rPr>
              <w:t>280,693</w:t>
            </w:r>
          </w:p>
        </w:tc>
        <w:tc>
          <w:tcPr>
            <w:tcW w:w="1267" w:type="pct"/>
            <w:tcBorders>
              <w:top w:val="nil"/>
              <w:left w:val="nil"/>
              <w:bottom w:val="single" w:sz="4" w:space="0" w:color="A6A6A6"/>
              <w:right w:val="single" w:sz="4" w:space="0" w:color="A6A6A6"/>
            </w:tcBorders>
            <w:noWrap/>
            <w:vAlign w:val="center"/>
          </w:tcPr>
          <w:p w14:paraId="1AFDEE9E" w14:textId="43ABC295" w:rsidR="002173B7" w:rsidRPr="00A669A2" w:rsidRDefault="002173B7" w:rsidP="00A669A2">
            <w:pPr>
              <w:jc w:val="right"/>
              <w:rPr>
                <w:szCs w:val="24"/>
              </w:rPr>
            </w:pPr>
            <w:r w:rsidRPr="00A669A2">
              <w:rPr>
                <w:rFonts w:ascii="Calibri" w:hAnsi="Calibri" w:cs="Calibri"/>
                <w:b/>
                <w:bCs/>
                <w:color w:val="000000"/>
                <w:sz w:val="22"/>
                <w:szCs w:val="22"/>
              </w:rPr>
              <w:t xml:space="preserve">          511,291 </w:t>
            </w:r>
          </w:p>
        </w:tc>
      </w:tr>
      <w:tr w:rsidR="00E512A5" w:rsidRPr="00A669A2" w14:paraId="2991EA47"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2EDA363D" w14:textId="55F2EA5D" w:rsidR="002173B7" w:rsidRPr="00A669A2" w:rsidRDefault="002173B7" w:rsidP="00A669A2">
            <w:pPr>
              <w:pStyle w:val="TableText"/>
              <w:spacing w:before="0"/>
              <w:rPr>
                <w:bCs/>
                <w:color w:val="000000"/>
                <w:sz w:val="24"/>
              </w:rPr>
            </w:pPr>
            <w:r w:rsidRPr="00A669A2">
              <w:rPr>
                <w:bCs/>
                <w:color w:val="000000"/>
                <w:sz w:val="24"/>
              </w:rPr>
              <w:t>2018</w:t>
            </w:r>
          </w:p>
        </w:tc>
        <w:tc>
          <w:tcPr>
            <w:tcW w:w="921" w:type="pct"/>
            <w:tcBorders>
              <w:top w:val="nil"/>
              <w:left w:val="single" w:sz="4" w:space="0" w:color="A6A6A6"/>
              <w:bottom w:val="single" w:sz="4" w:space="0" w:color="A6A6A6"/>
              <w:right w:val="single" w:sz="4" w:space="0" w:color="A6A6A6"/>
            </w:tcBorders>
            <w:noWrap/>
            <w:vAlign w:val="center"/>
          </w:tcPr>
          <w:p w14:paraId="045F8081" w14:textId="2F54B12F" w:rsidR="002173B7" w:rsidRPr="00A669A2" w:rsidRDefault="002173B7" w:rsidP="00A669A2">
            <w:pPr>
              <w:jc w:val="right"/>
              <w:rPr>
                <w:szCs w:val="24"/>
              </w:rPr>
            </w:pPr>
            <w:r w:rsidRPr="00A669A2">
              <w:rPr>
                <w:rFonts w:ascii="Calibri" w:hAnsi="Calibri" w:cs="Calibri"/>
                <w:sz w:val="22"/>
                <w:szCs w:val="22"/>
              </w:rPr>
              <w:t>118,258</w:t>
            </w:r>
          </w:p>
        </w:tc>
        <w:tc>
          <w:tcPr>
            <w:tcW w:w="921" w:type="pct"/>
            <w:tcBorders>
              <w:top w:val="nil"/>
              <w:left w:val="nil"/>
              <w:bottom w:val="single" w:sz="4" w:space="0" w:color="A6A6A6"/>
              <w:right w:val="single" w:sz="4" w:space="0" w:color="A6A6A6"/>
            </w:tcBorders>
            <w:noWrap/>
            <w:vAlign w:val="center"/>
          </w:tcPr>
          <w:p w14:paraId="5ED18D22" w14:textId="5F1E36DB" w:rsidR="002173B7" w:rsidRPr="00A669A2" w:rsidRDefault="002173B7" w:rsidP="00A669A2">
            <w:pPr>
              <w:jc w:val="right"/>
              <w:rPr>
                <w:szCs w:val="24"/>
              </w:rPr>
            </w:pPr>
            <w:r w:rsidRPr="00A669A2">
              <w:rPr>
                <w:rFonts w:ascii="Calibri" w:hAnsi="Calibri" w:cs="Calibri"/>
                <w:sz w:val="22"/>
                <w:szCs w:val="22"/>
              </w:rPr>
              <w:t>117,269</w:t>
            </w:r>
          </w:p>
        </w:tc>
        <w:tc>
          <w:tcPr>
            <w:tcW w:w="811" w:type="pct"/>
            <w:tcBorders>
              <w:top w:val="nil"/>
              <w:left w:val="nil"/>
              <w:bottom w:val="single" w:sz="4" w:space="0" w:color="A6A6A6"/>
              <w:right w:val="single" w:sz="4" w:space="0" w:color="A6A6A6"/>
            </w:tcBorders>
            <w:noWrap/>
            <w:vAlign w:val="center"/>
          </w:tcPr>
          <w:p w14:paraId="28203B01" w14:textId="252B6725" w:rsidR="002173B7" w:rsidRPr="00A669A2" w:rsidRDefault="002173B7" w:rsidP="00A669A2">
            <w:pPr>
              <w:jc w:val="right"/>
              <w:rPr>
                <w:szCs w:val="24"/>
              </w:rPr>
            </w:pPr>
            <w:r w:rsidRPr="00A669A2">
              <w:rPr>
                <w:rFonts w:ascii="Calibri" w:hAnsi="Calibri" w:cs="Calibri"/>
                <w:sz w:val="22"/>
                <w:szCs w:val="22"/>
              </w:rPr>
              <w:t>105,404</w:t>
            </w:r>
          </w:p>
        </w:tc>
        <w:tc>
          <w:tcPr>
            <w:tcW w:w="1267" w:type="pct"/>
            <w:tcBorders>
              <w:top w:val="nil"/>
              <w:left w:val="nil"/>
              <w:bottom w:val="single" w:sz="4" w:space="0" w:color="A6A6A6"/>
              <w:right w:val="single" w:sz="4" w:space="0" w:color="A6A6A6"/>
            </w:tcBorders>
            <w:noWrap/>
            <w:vAlign w:val="center"/>
          </w:tcPr>
          <w:p w14:paraId="77844D2F" w14:textId="0D20CC63" w:rsidR="002173B7" w:rsidRPr="00A669A2" w:rsidRDefault="002173B7" w:rsidP="00A669A2">
            <w:pPr>
              <w:jc w:val="right"/>
              <w:rPr>
                <w:szCs w:val="24"/>
              </w:rPr>
            </w:pPr>
            <w:r w:rsidRPr="00A669A2">
              <w:rPr>
                <w:rFonts w:ascii="Calibri" w:hAnsi="Calibri" w:cs="Calibri"/>
                <w:b/>
                <w:bCs/>
                <w:color w:val="000000"/>
                <w:sz w:val="22"/>
                <w:szCs w:val="22"/>
              </w:rPr>
              <w:t xml:space="preserve">          340,931 </w:t>
            </w:r>
          </w:p>
        </w:tc>
      </w:tr>
      <w:tr w:rsidR="00E512A5" w:rsidRPr="00A669A2" w14:paraId="573D7DC2"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26BCC257" w14:textId="13E80D8B" w:rsidR="002173B7" w:rsidRPr="00A669A2" w:rsidRDefault="002173B7" w:rsidP="00A669A2">
            <w:pPr>
              <w:pStyle w:val="TableText"/>
              <w:spacing w:before="0"/>
              <w:rPr>
                <w:bCs/>
                <w:color w:val="000000"/>
                <w:sz w:val="24"/>
              </w:rPr>
            </w:pPr>
            <w:r w:rsidRPr="00A669A2">
              <w:rPr>
                <w:bCs/>
                <w:color w:val="000000"/>
                <w:sz w:val="24"/>
              </w:rPr>
              <w:t>2019</w:t>
            </w:r>
          </w:p>
        </w:tc>
        <w:tc>
          <w:tcPr>
            <w:tcW w:w="921" w:type="pct"/>
            <w:tcBorders>
              <w:top w:val="nil"/>
              <w:left w:val="single" w:sz="4" w:space="0" w:color="A6A6A6"/>
              <w:bottom w:val="single" w:sz="4" w:space="0" w:color="A6A6A6"/>
              <w:right w:val="single" w:sz="4" w:space="0" w:color="A6A6A6"/>
            </w:tcBorders>
            <w:noWrap/>
            <w:vAlign w:val="center"/>
          </w:tcPr>
          <w:p w14:paraId="327847B7" w14:textId="3E4DB28E" w:rsidR="002173B7" w:rsidRPr="00A669A2" w:rsidRDefault="002173B7" w:rsidP="00A669A2">
            <w:pPr>
              <w:jc w:val="right"/>
              <w:rPr>
                <w:szCs w:val="24"/>
              </w:rPr>
            </w:pPr>
            <w:r w:rsidRPr="00A669A2">
              <w:rPr>
                <w:rFonts w:ascii="Calibri" w:hAnsi="Calibri" w:cs="Calibri"/>
                <w:sz w:val="22"/>
                <w:szCs w:val="22"/>
              </w:rPr>
              <w:t>119,039</w:t>
            </w:r>
          </w:p>
        </w:tc>
        <w:tc>
          <w:tcPr>
            <w:tcW w:w="921" w:type="pct"/>
            <w:tcBorders>
              <w:top w:val="nil"/>
              <w:left w:val="nil"/>
              <w:bottom w:val="single" w:sz="4" w:space="0" w:color="A6A6A6"/>
              <w:right w:val="single" w:sz="4" w:space="0" w:color="A6A6A6"/>
            </w:tcBorders>
            <w:noWrap/>
            <w:vAlign w:val="center"/>
          </w:tcPr>
          <w:p w14:paraId="4B641597" w14:textId="45C7BB17" w:rsidR="002173B7" w:rsidRPr="00A669A2" w:rsidRDefault="002173B7" w:rsidP="00A669A2">
            <w:pPr>
              <w:jc w:val="right"/>
              <w:rPr>
                <w:szCs w:val="24"/>
              </w:rPr>
            </w:pPr>
            <w:r w:rsidRPr="00A669A2">
              <w:rPr>
                <w:rFonts w:ascii="Calibri" w:hAnsi="Calibri" w:cs="Calibri"/>
                <w:sz w:val="22"/>
                <w:szCs w:val="22"/>
              </w:rPr>
              <w:t>103,278</w:t>
            </w:r>
          </w:p>
        </w:tc>
        <w:tc>
          <w:tcPr>
            <w:tcW w:w="811" w:type="pct"/>
            <w:tcBorders>
              <w:top w:val="nil"/>
              <w:left w:val="nil"/>
              <w:bottom w:val="single" w:sz="4" w:space="0" w:color="A6A6A6"/>
              <w:right w:val="single" w:sz="4" w:space="0" w:color="A6A6A6"/>
            </w:tcBorders>
            <w:noWrap/>
            <w:vAlign w:val="center"/>
          </w:tcPr>
          <w:p w14:paraId="599D2117" w14:textId="1A614277" w:rsidR="002173B7" w:rsidRPr="00A669A2" w:rsidRDefault="002173B7" w:rsidP="00A669A2">
            <w:pPr>
              <w:jc w:val="right"/>
              <w:rPr>
                <w:szCs w:val="24"/>
              </w:rPr>
            </w:pPr>
            <w:r w:rsidRPr="00A669A2">
              <w:rPr>
                <w:rFonts w:ascii="Calibri" w:hAnsi="Calibri" w:cs="Calibri"/>
                <w:sz w:val="22"/>
                <w:szCs w:val="22"/>
              </w:rPr>
              <w:t>33,959</w:t>
            </w:r>
          </w:p>
        </w:tc>
        <w:tc>
          <w:tcPr>
            <w:tcW w:w="1267" w:type="pct"/>
            <w:tcBorders>
              <w:top w:val="nil"/>
              <w:left w:val="nil"/>
              <w:bottom w:val="single" w:sz="4" w:space="0" w:color="A6A6A6"/>
              <w:right w:val="single" w:sz="4" w:space="0" w:color="A6A6A6"/>
            </w:tcBorders>
            <w:noWrap/>
            <w:vAlign w:val="center"/>
          </w:tcPr>
          <w:p w14:paraId="7C0B4405" w14:textId="203F924B" w:rsidR="002173B7" w:rsidRPr="00A669A2" w:rsidRDefault="002173B7" w:rsidP="00A669A2">
            <w:pPr>
              <w:jc w:val="right"/>
              <w:rPr>
                <w:szCs w:val="24"/>
              </w:rPr>
            </w:pPr>
            <w:r w:rsidRPr="00A669A2">
              <w:rPr>
                <w:rFonts w:ascii="Calibri" w:hAnsi="Calibri" w:cs="Calibri"/>
                <w:b/>
                <w:bCs/>
                <w:color w:val="000000"/>
                <w:sz w:val="22"/>
                <w:szCs w:val="22"/>
              </w:rPr>
              <w:t xml:space="preserve">          256,276 </w:t>
            </w:r>
          </w:p>
        </w:tc>
      </w:tr>
      <w:tr w:rsidR="00E512A5" w:rsidRPr="00A669A2" w14:paraId="1A730445"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0E67EBEF" w14:textId="3B192638" w:rsidR="002173B7" w:rsidRPr="00A669A2" w:rsidRDefault="002173B7" w:rsidP="00A669A2">
            <w:pPr>
              <w:pStyle w:val="TableText"/>
              <w:spacing w:before="0"/>
              <w:rPr>
                <w:bCs/>
                <w:color w:val="000000"/>
                <w:sz w:val="24"/>
              </w:rPr>
            </w:pPr>
            <w:r w:rsidRPr="00A669A2">
              <w:rPr>
                <w:bCs/>
                <w:color w:val="000000"/>
                <w:sz w:val="24"/>
              </w:rPr>
              <w:t>2020</w:t>
            </w:r>
          </w:p>
        </w:tc>
        <w:tc>
          <w:tcPr>
            <w:tcW w:w="921" w:type="pct"/>
            <w:tcBorders>
              <w:top w:val="nil"/>
              <w:left w:val="single" w:sz="4" w:space="0" w:color="A6A6A6"/>
              <w:bottom w:val="single" w:sz="4" w:space="0" w:color="A6A6A6"/>
              <w:right w:val="single" w:sz="4" w:space="0" w:color="A6A6A6"/>
            </w:tcBorders>
            <w:noWrap/>
            <w:vAlign w:val="center"/>
          </w:tcPr>
          <w:p w14:paraId="43D2E33A" w14:textId="41DC1087" w:rsidR="002173B7" w:rsidRPr="00A669A2" w:rsidRDefault="002173B7" w:rsidP="00A669A2">
            <w:pPr>
              <w:jc w:val="right"/>
              <w:rPr>
                <w:szCs w:val="24"/>
              </w:rPr>
            </w:pPr>
            <w:r w:rsidRPr="00A669A2">
              <w:rPr>
                <w:rFonts w:ascii="Calibri" w:hAnsi="Calibri" w:cs="Calibri"/>
                <w:sz w:val="22"/>
                <w:szCs w:val="22"/>
              </w:rPr>
              <w:t>121,238</w:t>
            </w:r>
          </w:p>
        </w:tc>
        <w:tc>
          <w:tcPr>
            <w:tcW w:w="921" w:type="pct"/>
            <w:tcBorders>
              <w:top w:val="nil"/>
              <w:left w:val="nil"/>
              <w:bottom w:val="single" w:sz="4" w:space="0" w:color="A6A6A6"/>
              <w:right w:val="single" w:sz="4" w:space="0" w:color="A6A6A6"/>
            </w:tcBorders>
            <w:noWrap/>
            <w:vAlign w:val="center"/>
          </w:tcPr>
          <w:p w14:paraId="0C63F2C7" w14:textId="3272D73F" w:rsidR="002173B7" w:rsidRPr="00A669A2" w:rsidRDefault="002173B7" w:rsidP="00A669A2">
            <w:pPr>
              <w:jc w:val="right"/>
              <w:rPr>
                <w:szCs w:val="24"/>
              </w:rPr>
            </w:pPr>
            <w:r w:rsidRPr="00A669A2">
              <w:rPr>
                <w:rFonts w:ascii="Calibri" w:hAnsi="Calibri" w:cs="Calibri"/>
                <w:sz w:val="22"/>
                <w:szCs w:val="22"/>
              </w:rPr>
              <w:t>92,877</w:t>
            </w:r>
          </w:p>
        </w:tc>
        <w:tc>
          <w:tcPr>
            <w:tcW w:w="811" w:type="pct"/>
            <w:tcBorders>
              <w:top w:val="nil"/>
              <w:left w:val="nil"/>
              <w:bottom w:val="single" w:sz="4" w:space="0" w:color="A6A6A6"/>
              <w:right w:val="single" w:sz="4" w:space="0" w:color="A6A6A6"/>
            </w:tcBorders>
            <w:noWrap/>
            <w:vAlign w:val="center"/>
          </w:tcPr>
          <w:p w14:paraId="71657370" w14:textId="7AB85B4F" w:rsidR="002173B7" w:rsidRPr="00A669A2" w:rsidRDefault="002173B7" w:rsidP="00A669A2">
            <w:pPr>
              <w:jc w:val="right"/>
              <w:rPr>
                <w:szCs w:val="24"/>
              </w:rPr>
            </w:pPr>
            <w:r w:rsidRPr="00A669A2">
              <w:rPr>
                <w:rFonts w:ascii="Calibri" w:hAnsi="Calibri" w:cs="Calibri"/>
                <w:sz w:val="22"/>
                <w:szCs w:val="22"/>
              </w:rPr>
              <w:t>48,215</w:t>
            </w:r>
          </w:p>
        </w:tc>
        <w:tc>
          <w:tcPr>
            <w:tcW w:w="1267" w:type="pct"/>
            <w:tcBorders>
              <w:top w:val="nil"/>
              <w:left w:val="nil"/>
              <w:bottom w:val="single" w:sz="4" w:space="0" w:color="A6A6A6"/>
              <w:right w:val="single" w:sz="4" w:space="0" w:color="A6A6A6"/>
            </w:tcBorders>
            <w:noWrap/>
            <w:vAlign w:val="center"/>
          </w:tcPr>
          <w:p w14:paraId="5C0A83E6" w14:textId="0D93D439" w:rsidR="002173B7" w:rsidRPr="00A669A2" w:rsidRDefault="002173B7" w:rsidP="00A669A2">
            <w:pPr>
              <w:jc w:val="right"/>
              <w:rPr>
                <w:szCs w:val="24"/>
              </w:rPr>
            </w:pPr>
            <w:r w:rsidRPr="00A669A2">
              <w:rPr>
                <w:rFonts w:ascii="Calibri" w:hAnsi="Calibri" w:cs="Calibri"/>
                <w:b/>
                <w:bCs/>
                <w:color w:val="000000"/>
                <w:sz w:val="22"/>
                <w:szCs w:val="22"/>
              </w:rPr>
              <w:t xml:space="preserve">          262,330 </w:t>
            </w:r>
          </w:p>
        </w:tc>
      </w:tr>
      <w:tr w:rsidR="00E512A5" w:rsidRPr="00A669A2" w14:paraId="0C996BB5"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35C9D82D" w14:textId="495157BE" w:rsidR="002173B7" w:rsidRPr="00A669A2" w:rsidRDefault="002173B7" w:rsidP="00A669A2">
            <w:pPr>
              <w:pStyle w:val="TableText"/>
              <w:spacing w:before="0"/>
              <w:rPr>
                <w:bCs/>
                <w:color w:val="000000"/>
                <w:sz w:val="24"/>
              </w:rPr>
            </w:pPr>
            <w:r w:rsidRPr="00A669A2">
              <w:rPr>
                <w:bCs/>
                <w:color w:val="000000"/>
                <w:sz w:val="24"/>
              </w:rPr>
              <w:t>2021</w:t>
            </w:r>
          </w:p>
        </w:tc>
        <w:tc>
          <w:tcPr>
            <w:tcW w:w="921" w:type="pct"/>
            <w:tcBorders>
              <w:top w:val="nil"/>
              <w:left w:val="single" w:sz="4" w:space="0" w:color="A6A6A6"/>
              <w:bottom w:val="single" w:sz="4" w:space="0" w:color="A6A6A6"/>
              <w:right w:val="single" w:sz="4" w:space="0" w:color="A6A6A6"/>
            </w:tcBorders>
            <w:noWrap/>
            <w:vAlign w:val="center"/>
          </w:tcPr>
          <w:p w14:paraId="1B770600" w14:textId="7B413F2F" w:rsidR="002173B7" w:rsidRPr="00A669A2" w:rsidRDefault="002173B7" w:rsidP="00A669A2">
            <w:pPr>
              <w:jc w:val="right"/>
              <w:rPr>
                <w:szCs w:val="24"/>
              </w:rPr>
            </w:pPr>
            <w:r w:rsidRPr="00A669A2">
              <w:rPr>
                <w:rFonts w:ascii="Calibri" w:hAnsi="Calibri" w:cs="Calibri"/>
                <w:sz w:val="22"/>
                <w:szCs w:val="22"/>
              </w:rPr>
              <w:t>133,997</w:t>
            </w:r>
          </w:p>
        </w:tc>
        <w:tc>
          <w:tcPr>
            <w:tcW w:w="921" w:type="pct"/>
            <w:tcBorders>
              <w:top w:val="nil"/>
              <w:left w:val="nil"/>
              <w:bottom w:val="single" w:sz="4" w:space="0" w:color="A6A6A6"/>
              <w:right w:val="single" w:sz="4" w:space="0" w:color="A6A6A6"/>
            </w:tcBorders>
            <w:noWrap/>
            <w:vAlign w:val="center"/>
          </w:tcPr>
          <w:p w14:paraId="402DE4B3" w14:textId="1121DBEC" w:rsidR="002173B7" w:rsidRPr="00A669A2" w:rsidRDefault="002173B7" w:rsidP="00A669A2">
            <w:pPr>
              <w:jc w:val="right"/>
              <w:rPr>
                <w:szCs w:val="24"/>
              </w:rPr>
            </w:pPr>
            <w:r w:rsidRPr="00A669A2">
              <w:rPr>
                <w:rFonts w:ascii="Calibri" w:hAnsi="Calibri" w:cs="Calibri"/>
                <w:sz w:val="22"/>
                <w:szCs w:val="22"/>
              </w:rPr>
              <w:t>98,186</w:t>
            </w:r>
          </w:p>
        </w:tc>
        <w:tc>
          <w:tcPr>
            <w:tcW w:w="811" w:type="pct"/>
            <w:tcBorders>
              <w:top w:val="nil"/>
              <w:left w:val="nil"/>
              <w:bottom w:val="single" w:sz="4" w:space="0" w:color="A6A6A6"/>
              <w:right w:val="single" w:sz="4" w:space="0" w:color="A6A6A6"/>
            </w:tcBorders>
            <w:noWrap/>
            <w:vAlign w:val="center"/>
          </w:tcPr>
          <w:p w14:paraId="3BAB716F" w14:textId="5AFEAB4C" w:rsidR="002173B7" w:rsidRPr="00A669A2" w:rsidRDefault="002173B7" w:rsidP="00A669A2">
            <w:pPr>
              <w:jc w:val="right"/>
              <w:rPr>
                <w:szCs w:val="24"/>
              </w:rPr>
            </w:pPr>
            <w:r w:rsidRPr="00A669A2">
              <w:rPr>
                <w:rFonts w:ascii="Calibri" w:hAnsi="Calibri" w:cs="Calibri"/>
                <w:sz w:val="22"/>
                <w:szCs w:val="22"/>
              </w:rPr>
              <w:t>24,186</w:t>
            </w:r>
          </w:p>
        </w:tc>
        <w:tc>
          <w:tcPr>
            <w:tcW w:w="1267" w:type="pct"/>
            <w:tcBorders>
              <w:top w:val="nil"/>
              <w:left w:val="nil"/>
              <w:bottom w:val="single" w:sz="4" w:space="0" w:color="A6A6A6"/>
              <w:right w:val="single" w:sz="4" w:space="0" w:color="A6A6A6"/>
            </w:tcBorders>
            <w:noWrap/>
            <w:vAlign w:val="center"/>
          </w:tcPr>
          <w:p w14:paraId="3B2B70F6" w14:textId="76FE7625" w:rsidR="002173B7" w:rsidRPr="00A669A2" w:rsidRDefault="002173B7" w:rsidP="00A669A2">
            <w:pPr>
              <w:jc w:val="right"/>
              <w:rPr>
                <w:szCs w:val="24"/>
              </w:rPr>
            </w:pPr>
            <w:r w:rsidRPr="00A669A2">
              <w:rPr>
                <w:rFonts w:ascii="Calibri" w:hAnsi="Calibri" w:cs="Calibri"/>
                <w:b/>
                <w:bCs/>
                <w:color w:val="000000"/>
                <w:sz w:val="22"/>
                <w:szCs w:val="22"/>
              </w:rPr>
              <w:t xml:space="preserve">          256,369 </w:t>
            </w:r>
          </w:p>
        </w:tc>
      </w:tr>
      <w:tr w:rsidR="00E512A5" w:rsidRPr="00A669A2" w14:paraId="0B240EA3"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47806696" w14:textId="4BA081FB" w:rsidR="002173B7" w:rsidRPr="00A669A2" w:rsidRDefault="002173B7" w:rsidP="00A669A2">
            <w:pPr>
              <w:pStyle w:val="TableText"/>
              <w:spacing w:before="0"/>
              <w:rPr>
                <w:bCs/>
                <w:color w:val="000000"/>
                <w:sz w:val="24"/>
              </w:rPr>
            </w:pPr>
            <w:r w:rsidRPr="00A669A2">
              <w:rPr>
                <w:bCs/>
                <w:color w:val="000000"/>
                <w:sz w:val="24"/>
              </w:rPr>
              <w:t>2022</w:t>
            </w:r>
          </w:p>
        </w:tc>
        <w:tc>
          <w:tcPr>
            <w:tcW w:w="921" w:type="pct"/>
            <w:tcBorders>
              <w:top w:val="nil"/>
              <w:left w:val="single" w:sz="4" w:space="0" w:color="A6A6A6"/>
              <w:bottom w:val="single" w:sz="4" w:space="0" w:color="A6A6A6"/>
              <w:right w:val="single" w:sz="4" w:space="0" w:color="A6A6A6"/>
            </w:tcBorders>
            <w:noWrap/>
            <w:vAlign w:val="center"/>
          </w:tcPr>
          <w:p w14:paraId="23EC6B2D" w14:textId="1B076D18" w:rsidR="002173B7" w:rsidRPr="00A669A2" w:rsidRDefault="002173B7" w:rsidP="00A669A2">
            <w:pPr>
              <w:jc w:val="right"/>
              <w:rPr>
                <w:szCs w:val="24"/>
              </w:rPr>
            </w:pPr>
            <w:r w:rsidRPr="00A669A2">
              <w:rPr>
                <w:rFonts w:ascii="Calibri" w:hAnsi="Calibri" w:cs="Calibri"/>
                <w:sz w:val="22"/>
                <w:szCs w:val="22"/>
              </w:rPr>
              <w:t>134,011</w:t>
            </w:r>
          </w:p>
        </w:tc>
        <w:tc>
          <w:tcPr>
            <w:tcW w:w="921" w:type="pct"/>
            <w:tcBorders>
              <w:top w:val="nil"/>
              <w:left w:val="nil"/>
              <w:bottom w:val="single" w:sz="4" w:space="0" w:color="A6A6A6"/>
              <w:right w:val="single" w:sz="4" w:space="0" w:color="A6A6A6"/>
            </w:tcBorders>
            <w:noWrap/>
            <w:vAlign w:val="center"/>
          </w:tcPr>
          <w:p w14:paraId="3FD8594A" w14:textId="06F0EABE" w:rsidR="002173B7" w:rsidRPr="00A669A2" w:rsidRDefault="002173B7" w:rsidP="00A669A2">
            <w:pPr>
              <w:jc w:val="right"/>
              <w:rPr>
                <w:szCs w:val="24"/>
              </w:rPr>
            </w:pPr>
            <w:r w:rsidRPr="00A669A2">
              <w:rPr>
                <w:rFonts w:ascii="Calibri" w:hAnsi="Calibri" w:cs="Calibri"/>
                <w:sz w:val="22"/>
                <w:szCs w:val="22"/>
              </w:rPr>
              <w:t>83,404</w:t>
            </w:r>
          </w:p>
        </w:tc>
        <w:tc>
          <w:tcPr>
            <w:tcW w:w="811" w:type="pct"/>
            <w:tcBorders>
              <w:top w:val="nil"/>
              <w:left w:val="nil"/>
              <w:bottom w:val="single" w:sz="4" w:space="0" w:color="A6A6A6"/>
              <w:right w:val="single" w:sz="4" w:space="0" w:color="A6A6A6"/>
            </w:tcBorders>
            <w:noWrap/>
            <w:vAlign w:val="center"/>
          </w:tcPr>
          <w:p w14:paraId="69E651B5" w14:textId="636A3744" w:rsidR="002173B7" w:rsidRPr="00A669A2" w:rsidRDefault="002173B7" w:rsidP="00A669A2">
            <w:pPr>
              <w:jc w:val="right"/>
              <w:rPr>
                <w:szCs w:val="24"/>
              </w:rPr>
            </w:pPr>
            <w:r w:rsidRPr="00A669A2">
              <w:rPr>
                <w:rFonts w:ascii="Calibri" w:hAnsi="Calibri" w:cs="Calibri"/>
                <w:sz w:val="22"/>
                <w:szCs w:val="22"/>
              </w:rPr>
              <w:t>15,117</w:t>
            </w:r>
          </w:p>
        </w:tc>
        <w:tc>
          <w:tcPr>
            <w:tcW w:w="1267" w:type="pct"/>
            <w:tcBorders>
              <w:top w:val="nil"/>
              <w:left w:val="nil"/>
              <w:bottom w:val="single" w:sz="4" w:space="0" w:color="A6A6A6"/>
              <w:right w:val="single" w:sz="4" w:space="0" w:color="A6A6A6"/>
            </w:tcBorders>
            <w:noWrap/>
            <w:vAlign w:val="center"/>
          </w:tcPr>
          <w:p w14:paraId="43D98730" w14:textId="7CD7070A" w:rsidR="002173B7" w:rsidRPr="00A669A2" w:rsidRDefault="002173B7" w:rsidP="00A669A2">
            <w:pPr>
              <w:jc w:val="right"/>
              <w:rPr>
                <w:szCs w:val="24"/>
              </w:rPr>
            </w:pPr>
            <w:r w:rsidRPr="00A669A2">
              <w:rPr>
                <w:rFonts w:ascii="Calibri" w:hAnsi="Calibri" w:cs="Calibri"/>
                <w:b/>
                <w:bCs/>
                <w:color w:val="000000"/>
                <w:sz w:val="22"/>
                <w:szCs w:val="22"/>
              </w:rPr>
              <w:t xml:space="preserve">          232,532 </w:t>
            </w:r>
          </w:p>
        </w:tc>
      </w:tr>
      <w:tr w:rsidR="00E512A5" w:rsidRPr="00A669A2" w14:paraId="4D2CBDB8" w14:textId="77777777" w:rsidTr="00A669A2">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748EDCBE" w14:textId="66BF98E2" w:rsidR="002173B7" w:rsidRPr="00A669A2" w:rsidRDefault="002173B7" w:rsidP="00A669A2">
            <w:pPr>
              <w:pStyle w:val="TableText"/>
              <w:spacing w:before="0"/>
              <w:rPr>
                <w:bCs/>
                <w:color w:val="000000"/>
                <w:sz w:val="24"/>
              </w:rPr>
            </w:pPr>
            <w:r w:rsidRPr="00A669A2">
              <w:rPr>
                <w:bCs/>
                <w:color w:val="000000"/>
                <w:sz w:val="24"/>
              </w:rPr>
              <w:t>2023</w:t>
            </w:r>
          </w:p>
        </w:tc>
        <w:tc>
          <w:tcPr>
            <w:tcW w:w="921" w:type="pct"/>
            <w:tcBorders>
              <w:top w:val="nil"/>
              <w:left w:val="single" w:sz="4" w:space="0" w:color="A6A6A6"/>
              <w:bottom w:val="single" w:sz="4" w:space="0" w:color="A6A6A6"/>
              <w:right w:val="single" w:sz="4" w:space="0" w:color="A6A6A6"/>
            </w:tcBorders>
            <w:noWrap/>
            <w:vAlign w:val="center"/>
          </w:tcPr>
          <w:p w14:paraId="27B74ED3" w14:textId="6035F494" w:rsidR="002173B7" w:rsidRPr="00A669A2" w:rsidRDefault="002173B7" w:rsidP="00A669A2">
            <w:pPr>
              <w:jc w:val="right"/>
              <w:rPr>
                <w:szCs w:val="24"/>
              </w:rPr>
            </w:pPr>
            <w:r w:rsidRPr="00A669A2">
              <w:rPr>
                <w:rFonts w:ascii="Calibri" w:hAnsi="Calibri" w:cs="Calibri"/>
                <w:sz w:val="22"/>
                <w:szCs w:val="22"/>
              </w:rPr>
              <w:t>124,766</w:t>
            </w:r>
          </w:p>
        </w:tc>
        <w:tc>
          <w:tcPr>
            <w:tcW w:w="921" w:type="pct"/>
            <w:tcBorders>
              <w:top w:val="nil"/>
              <w:left w:val="nil"/>
              <w:bottom w:val="single" w:sz="4" w:space="0" w:color="A6A6A6"/>
              <w:right w:val="single" w:sz="4" w:space="0" w:color="A6A6A6"/>
            </w:tcBorders>
            <w:noWrap/>
            <w:vAlign w:val="center"/>
          </w:tcPr>
          <w:p w14:paraId="3E57BA69" w14:textId="10F4CBFA" w:rsidR="002173B7" w:rsidRPr="00A669A2" w:rsidRDefault="002173B7" w:rsidP="00A669A2">
            <w:pPr>
              <w:jc w:val="right"/>
              <w:rPr>
                <w:szCs w:val="24"/>
              </w:rPr>
            </w:pPr>
            <w:r w:rsidRPr="00A669A2">
              <w:rPr>
                <w:rFonts w:ascii="Calibri" w:hAnsi="Calibri" w:cs="Calibri"/>
                <w:sz w:val="22"/>
                <w:szCs w:val="22"/>
              </w:rPr>
              <w:t>85,205</w:t>
            </w:r>
          </w:p>
        </w:tc>
        <w:tc>
          <w:tcPr>
            <w:tcW w:w="811" w:type="pct"/>
            <w:tcBorders>
              <w:top w:val="nil"/>
              <w:left w:val="nil"/>
              <w:bottom w:val="single" w:sz="4" w:space="0" w:color="A6A6A6"/>
              <w:right w:val="single" w:sz="4" w:space="0" w:color="A6A6A6"/>
            </w:tcBorders>
            <w:noWrap/>
            <w:vAlign w:val="center"/>
          </w:tcPr>
          <w:p w14:paraId="46972C1B" w14:textId="1A41F31D" w:rsidR="002173B7" w:rsidRPr="00A669A2" w:rsidRDefault="002173B7" w:rsidP="00A669A2">
            <w:pPr>
              <w:jc w:val="right"/>
              <w:rPr>
                <w:szCs w:val="24"/>
              </w:rPr>
            </w:pPr>
            <w:r w:rsidRPr="00A669A2">
              <w:rPr>
                <w:rFonts w:ascii="Calibri" w:hAnsi="Calibri" w:cs="Calibri"/>
                <w:sz w:val="22"/>
                <w:szCs w:val="22"/>
              </w:rPr>
              <w:t>10,028</w:t>
            </w:r>
          </w:p>
        </w:tc>
        <w:tc>
          <w:tcPr>
            <w:tcW w:w="1267" w:type="pct"/>
            <w:tcBorders>
              <w:top w:val="nil"/>
              <w:left w:val="nil"/>
              <w:bottom w:val="single" w:sz="4" w:space="0" w:color="A6A6A6"/>
              <w:right w:val="single" w:sz="4" w:space="0" w:color="A6A6A6"/>
            </w:tcBorders>
            <w:noWrap/>
            <w:vAlign w:val="center"/>
          </w:tcPr>
          <w:p w14:paraId="3083D91B" w14:textId="6F186956" w:rsidR="002173B7" w:rsidRPr="00A669A2" w:rsidRDefault="002173B7" w:rsidP="00A669A2">
            <w:pPr>
              <w:jc w:val="right"/>
              <w:rPr>
                <w:szCs w:val="24"/>
              </w:rPr>
            </w:pPr>
            <w:r w:rsidRPr="00A669A2">
              <w:rPr>
                <w:rFonts w:ascii="Calibri" w:hAnsi="Calibri" w:cs="Calibri"/>
                <w:b/>
                <w:bCs/>
                <w:color w:val="000000"/>
                <w:sz w:val="22"/>
                <w:szCs w:val="22"/>
              </w:rPr>
              <w:t xml:space="preserve">          219,999 </w:t>
            </w:r>
          </w:p>
        </w:tc>
      </w:tr>
      <w:tr w:rsidR="00E512A5" w:rsidRPr="00AE76CE" w14:paraId="0516B6C3" w14:textId="77777777" w:rsidTr="006902BF">
        <w:trPr>
          <w:trHeight w:val="227"/>
        </w:trPr>
        <w:tc>
          <w:tcPr>
            <w:tcW w:w="1080" w:type="pct"/>
            <w:tcBorders>
              <w:top w:val="single" w:sz="4" w:space="0" w:color="auto"/>
              <w:left w:val="single" w:sz="4" w:space="0" w:color="auto"/>
              <w:bottom w:val="single" w:sz="4" w:space="0" w:color="auto"/>
              <w:right w:val="single" w:sz="4" w:space="0" w:color="auto"/>
            </w:tcBorders>
            <w:vAlign w:val="center"/>
          </w:tcPr>
          <w:p w14:paraId="338647C0" w14:textId="723FF8DC" w:rsidR="002173B7" w:rsidRPr="00A669A2" w:rsidRDefault="002173B7" w:rsidP="00A669A2">
            <w:pPr>
              <w:pStyle w:val="TableText"/>
              <w:spacing w:before="0"/>
              <w:rPr>
                <w:bCs/>
                <w:color w:val="000000"/>
                <w:sz w:val="24"/>
              </w:rPr>
            </w:pPr>
            <w:r w:rsidRPr="00A669A2">
              <w:rPr>
                <w:bCs/>
                <w:color w:val="000000"/>
                <w:sz w:val="24"/>
              </w:rPr>
              <w:t>2024</w:t>
            </w:r>
          </w:p>
        </w:tc>
        <w:tc>
          <w:tcPr>
            <w:tcW w:w="921" w:type="pct"/>
            <w:tcBorders>
              <w:top w:val="nil"/>
              <w:left w:val="single" w:sz="4" w:space="0" w:color="A6A6A6"/>
              <w:bottom w:val="single" w:sz="4" w:space="0" w:color="A6A6A6"/>
              <w:right w:val="single" w:sz="4" w:space="0" w:color="A6A6A6"/>
            </w:tcBorders>
            <w:noWrap/>
            <w:vAlign w:val="center"/>
          </w:tcPr>
          <w:p w14:paraId="417B5C21" w14:textId="168E053A" w:rsidR="002173B7" w:rsidRPr="00A669A2" w:rsidRDefault="002173B7" w:rsidP="00A669A2">
            <w:pPr>
              <w:jc w:val="right"/>
              <w:rPr>
                <w:szCs w:val="24"/>
              </w:rPr>
            </w:pPr>
            <w:r w:rsidRPr="00A669A2">
              <w:rPr>
                <w:rFonts w:ascii="Calibri" w:hAnsi="Calibri" w:cs="Calibri"/>
                <w:sz w:val="22"/>
                <w:szCs w:val="22"/>
              </w:rPr>
              <w:t>125,623</w:t>
            </w:r>
          </w:p>
        </w:tc>
        <w:tc>
          <w:tcPr>
            <w:tcW w:w="921" w:type="pct"/>
            <w:tcBorders>
              <w:top w:val="nil"/>
              <w:left w:val="nil"/>
              <w:bottom w:val="single" w:sz="4" w:space="0" w:color="A6A6A6"/>
              <w:right w:val="single" w:sz="4" w:space="0" w:color="A6A6A6"/>
            </w:tcBorders>
            <w:noWrap/>
            <w:vAlign w:val="center"/>
          </w:tcPr>
          <w:p w14:paraId="348A2D7D" w14:textId="616B34A5" w:rsidR="002173B7" w:rsidRPr="00A669A2" w:rsidRDefault="002173B7" w:rsidP="00A669A2">
            <w:pPr>
              <w:jc w:val="right"/>
              <w:rPr>
                <w:szCs w:val="24"/>
              </w:rPr>
            </w:pPr>
            <w:r w:rsidRPr="00A669A2">
              <w:rPr>
                <w:rFonts w:ascii="Calibri" w:hAnsi="Calibri" w:cs="Calibri"/>
                <w:sz w:val="22"/>
                <w:szCs w:val="22"/>
              </w:rPr>
              <w:t>50,899</w:t>
            </w:r>
          </w:p>
        </w:tc>
        <w:tc>
          <w:tcPr>
            <w:tcW w:w="811" w:type="pct"/>
            <w:tcBorders>
              <w:top w:val="nil"/>
              <w:left w:val="nil"/>
              <w:bottom w:val="single" w:sz="4" w:space="0" w:color="A6A6A6"/>
              <w:right w:val="single" w:sz="4" w:space="0" w:color="A6A6A6"/>
            </w:tcBorders>
            <w:noWrap/>
            <w:vAlign w:val="center"/>
          </w:tcPr>
          <w:p w14:paraId="33FFE389" w14:textId="68CF8F15" w:rsidR="002173B7" w:rsidRPr="00A669A2" w:rsidRDefault="002173B7" w:rsidP="00A669A2">
            <w:pPr>
              <w:jc w:val="right"/>
              <w:rPr>
                <w:szCs w:val="24"/>
              </w:rPr>
            </w:pPr>
            <w:r w:rsidRPr="00A669A2">
              <w:rPr>
                <w:rFonts w:ascii="Calibri" w:hAnsi="Calibri" w:cs="Calibri"/>
                <w:sz w:val="22"/>
                <w:szCs w:val="22"/>
              </w:rPr>
              <w:t>11,427</w:t>
            </w:r>
          </w:p>
        </w:tc>
        <w:tc>
          <w:tcPr>
            <w:tcW w:w="1267" w:type="pct"/>
            <w:tcBorders>
              <w:top w:val="nil"/>
              <w:left w:val="nil"/>
              <w:bottom w:val="single" w:sz="4" w:space="0" w:color="A6A6A6"/>
              <w:right w:val="single" w:sz="4" w:space="0" w:color="A6A6A6"/>
            </w:tcBorders>
            <w:noWrap/>
            <w:vAlign w:val="center"/>
          </w:tcPr>
          <w:p w14:paraId="7AC8D16A" w14:textId="7DB0FD1B" w:rsidR="002173B7" w:rsidRPr="00AE76CE" w:rsidRDefault="002173B7" w:rsidP="00A669A2">
            <w:pPr>
              <w:jc w:val="right"/>
              <w:rPr>
                <w:szCs w:val="24"/>
              </w:rPr>
            </w:pPr>
            <w:r w:rsidRPr="00A669A2">
              <w:rPr>
                <w:rFonts w:ascii="Calibri" w:hAnsi="Calibri" w:cs="Calibri"/>
                <w:b/>
                <w:bCs/>
                <w:color w:val="000000"/>
                <w:sz w:val="22"/>
                <w:szCs w:val="22"/>
              </w:rPr>
              <w:t xml:space="preserve">          187,949</w:t>
            </w:r>
            <w:r>
              <w:rPr>
                <w:rFonts w:ascii="Calibri" w:hAnsi="Calibri" w:cs="Calibri"/>
                <w:b/>
                <w:bCs/>
                <w:color w:val="000000"/>
                <w:sz w:val="22"/>
                <w:szCs w:val="22"/>
              </w:rPr>
              <w:t xml:space="preserve"> </w:t>
            </w:r>
          </w:p>
        </w:tc>
      </w:tr>
    </w:tbl>
    <w:p w14:paraId="13D478AF" w14:textId="77777777" w:rsidR="002A56C1" w:rsidRPr="00AE76CE" w:rsidRDefault="002A56C1" w:rsidP="00A669A2">
      <w:pPr>
        <w:rPr>
          <w:szCs w:val="24"/>
          <w:lang w:eastAsia="en-AU"/>
        </w:rPr>
      </w:pPr>
    </w:p>
    <w:bookmarkEnd w:id="6"/>
    <w:bookmarkEnd w:id="7"/>
    <w:bookmarkEnd w:id="8"/>
    <w:bookmarkEnd w:id="9"/>
    <w:p w14:paraId="4165B441" w14:textId="77777777" w:rsidR="002A56C1" w:rsidRPr="00AE76CE" w:rsidRDefault="002A56C1" w:rsidP="002A56C1">
      <w:pPr>
        <w:rPr>
          <w:color w:val="000000"/>
          <w:szCs w:val="24"/>
        </w:rPr>
      </w:pPr>
    </w:p>
    <w:p w14:paraId="430ED39B" w14:textId="5F2D5E36" w:rsidR="005224EC" w:rsidRPr="009241D8" w:rsidRDefault="002A56C1" w:rsidP="005224EC">
      <w:pPr>
        <w:pStyle w:val="ZRcN"/>
        <w:keepNext w:val="0"/>
        <w:widowControl w:val="0"/>
        <w:ind w:left="0"/>
        <w:jc w:val="left"/>
        <w:outlineLvl w:val="0"/>
        <w:rPr>
          <w:bCs/>
        </w:rPr>
      </w:pPr>
      <w:bookmarkStart w:id="12" w:name="_Ref457570158"/>
      <w:bookmarkStart w:id="13" w:name="_Toc265135559"/>
      <w:bookmarkStart w:id="14" w:name="_Toc391892485"/>
      <w:bookmarkEnd w:id="10"/>
      <w:r w:rsidRPr="00AE76CE">
        <w:rPr>
          <w:b/>
        </w:rPr>
        <w:t xml:space="preserve">Table </w:t>
      </w:r>
      <w:r w:rsidR="00FB0F07">
        <w:rPr>
          <w:b/>
        </w:rPr>
        <w:t>2</w:t>
      </w:r>
      <w:bookmarkEnd w:id="12"/>
      <w:r w:rsidRPr="00AE76CE">
        <w:rPr>
          <w:b/>
        </w:rPr>
        <w:t>: Waste mix types DOC values</w:t>
      </w:r>
      <w:r w:rsidR="00503857">
        <w:rPr>
          <w:b/>
        </w:rPr>
        <w:t xml:space="preserve"> </w:t>
      </w:r>
      <w:r w:rsidR="005224EC" w:rsidRPr="009241D8">
        <w:rPr>
          <w:bCs/>
        </w:rPr>
        <w:t xml:space="preserve">[Source: </w:t>
      </w:r>
      <w:hyperlink r:id="rId33" w:history="1">
        <w:r w:rsidR="00A669A2" w:rsidRPr="009241D8">
          <w:rPr>
            <w:rStyle w:val="Hyperlink"/>
            <w:bCs/>
          </w:rPr>
          <w:t>National Greenhouse and Energy Reporting (Measurement) Determination 2008</w:t>
        </w:r>
      </w:hyperlink>
      <w:r w:rsidR="005224EC" w:rsidRPr="009241D8">
        <w:rPr>
          <w:bCs/>
        </w:rPr>
        <w:t>]</w:t>
      </w:r>
    </w:p>
    <w:p w14:paraId="75C1009F" w14:textId="6292A3B6" w:rsidR="002A56C1" w:rsidRPr="00AE76CE" w:rsidRDefault="002A56C1" w:rsidP="002A56C1">
      <w:pPr>
        <w:pStyle w:val="ZRcN"/>
        <w:keepNext w:val="0"/>
        <w:widowControl w:val="0"/>
        <w:ind w:left="0"/>
        <w:jc w:val="left"/>
        <w:outlineLvl w:val="0"/>
        <w:rPr>
          <w:b/>
        </w:rPr>
      </w:pPr>
    </w:p>
    <w:tbl>
      <w:tblPr>
        <w:tblW w:w="602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712"/>
        <w:gridCol w:w="2310"/>
      </w:tblGrid>
      <w:tr w:rsidR="002A56C1" w:rsidRPr="00AE76CE" w14:paraId="7B9542B9" w14:textId="77777777" w:rsidTr="00D020FA">
        <w:trPr>
          <w:cantSplit/>
          <w:tblHeader/>
          <w:jc w:val="center"/>
        </w:trPr>
        <w:tc>
          <w:tcPr>
            <w:tcW w:w="3712" w:type="dxa"/>
            <w:tcBorders>
              <w:top w:val="single" w:sz="4" w:space="0" w:color="auto"/>
            </w:tcBorders>
          </w:tcPr>
          <w:p w14:paraId="0841B9E5" w14:textId="77777777" w:rsidR="002A56C1" w:rsidRPr="00AE76CE" w:rsidRDefault="002A56C1" w:rsidP="00D020FA">
            <w:pPr>
              <w:pStyle w:val="TableColHead"/>
              <w:rPr>
                <w:rFonts w:ascii="Times New Roman" w:hAnsi="Times New Roman"/>
                <w:color w:val="000000"/>
                <w:sz w:val="24"/>
              </w:rPr>
            </w:pPr>
            <w:r w:rsidRPr="00AE76CE">
              <w:rPr>
                <w:rFonts w:ascii="Times New Roman" w:hAnsi="Times New Roman"/>
                <w:color w:val="000000"/>
                <w:sz w:val="24"/>
              </w:rPr>
              <w:t>Waste mix type</w:t>
            </w:r>
          </w:p>
        </w:tc>
        <w:tc>
          <w:tcPr>
            <w:tcW w:w="2310" w:type="dxa"/>
            <w:tcBorders>
              <w:top w:val="single" w:sz="4" w:space="0" w:color="auto"/>
            </w:tcBorders>
          </w:tcPr>
          <w:p w14:paraId="5C85297B" w14:textId="77777777" w:rsidR="002A56C1" w:rsidRPr="00AE76CE" w:rsidRDefault="002A56C1" w:rsidP="00D020FA">
            <w:pPr>
              <w:pStyle w:val="TableColHead"/>
              <w:rPr>
                <w:rFonts w:ascii="Times New Roman" w:hAnsi="Times New Roman"/>
                <w:color w:val="000000"/>
                <w:sz w:val="24"/>
              </w:rPr>
            </w:pPr>
            <w:r w:rsidRPr="00AE76CE">
              <w:rPr>
                <w:rFonts w:ascii="Times New Roman" w:hAnsi="Times New Roman"/>
                <w:color w:val="000000"/>
                <w:sz w:val="24"/>
              </w:rPr>
              <w:t>Degradable organic carbon value</w:t>
            </w:r>
          </w:p>
        </w:tc>
      </w:tr>
      <w:tr w:rsidR="002A56C1" w:rsidRPr="00AE76CE" w14:paraId="3E795879" w14:textId="77777777" w:rsidTr="00D020FA">
        <w:trPr>
          <w:cantSplit/>
          <w:jc w:val="center"/>
        </w:trPr>
        <w:tc>
          <w:tcPr>
            <w:tcW w:w="3712" w:type="dxa"/>
          </w:tcPr>
          <w:p w14:paraId="282DBAC1" w14:textId="77777777" w:rsidR="002A56C1" w:rsidRPr="00AE76CE" w:rsidRDefault="002A56C1" w:rsidP="00D020FA">
            <w:pPr>
              <w:pStyle w:val="TableText"/>
              <w:rPr>
                <w:color w:val="000000"/>
                <w:sz w:val="24"/>
              </w:rPr>
            </w:pPr>
            <w:r w:rsidRPr="00AE76CE">
              <w:rPr>
                <w:color w:val="000000"/>
                <w:sz w:val="24"/>
              </w:rPr>
              <w:t>Food</w:t>
            </w:r>
          </w:p>
        </w:tc>
        <w:tc>
          <w:tcPr>
            <w:tcW w:w="2310" w:type="dxa"/>
          </w:tcPr>
          <w:p w14:paraId="7D624837" w14:textId="77777777" w:rsidR="002A56C1" w:rsidRPr="00AE76CE" w:rsidRDefault="002A56C1" w:rsidP="00D020FA">
            <w:pPr>
              <w:pStyle w:val="TableText"/>
              <w:jc w:val="center"/>
              <w:rPr>
                <w:color w:val="000000"/>
                <w:sz w:val="24"/>
              </w:rPr>
            </w:pPr>
            <w:r w:rsidRPr="00AE76CE">
              <w:rPr>
                <w:color w:val="000000"/>
                <w:sz w:val="24"/>
              </w:rPr>
              <w:t>0.15</w:t>
            </w:r>
          </w:p>
        </w:tc>
      </w:tr>
      <w:tr w:rsidR="002A56C1" w:rsidRPr="00AE76CE" w14:paraId="77909D69" w14:textId="77777777" w:rsidTr="00D020FA">
        <w:trPr>
          <w:cantSplit/>
          <w:jc w:val="center"/>
        </w:trPr>
        <w:tc>
          <w:tcPr>
            <w:tcW w:w="3712" w:type="dxa"/>
          </w:tcPr>
          <w:p w14:paraId="5043E269" w14:textId="77777777" w:rsidR="002A56C1" w:rsidRPr="00AE76CE" w:rsidRDefault="002A56C1" w:rsidP="00D020FA">
            <w:pPr>
              <w:pStyle w:val="TableText"/>
              <w:rPr>
                <w:color w:val="000000"/>
                <w:sz w:val="24"/>
              </w:rPr>
            </w:pPr>
            <w:r w:rsidRPr="00AE76CE">
              <w:rPr>
                <w:color w:val="000000"/>
                <w:sz w:val="24"/>
              </w:rPr>
              <w:t>Paper and cardboard</w:t>
            </w:r>
          </w:p>
        </w:tc>
        <w:tc>
          <w:tcPr>
            <w:tcW w:w="2310" w:type="dxa"/>
          </w:tcPr>
          <w:p w14:paraId="5751C8C9" w14:textId="77777777" w:rsidR="002A56C1" w:rsidRPr="00AE76CE" w:rsidRDefault="002A56C1" w:rsidP="00D020FA">
            <w:pPr>
              <w:pStyle w:val="TableText"/>
              <w:jc w:val="center"/>
              <w:rPr>
                <w:color w:val="000000"/>
                <w:sz w:val="24"/>
              </w:rPr>
            </w:pPr>
            <w:r w:rsidRPr="00AE76CE">
              <w:rPr>
                <w:color w:val="000000"/>
                <w:sz w:val="24"/>
              </w:rPr>
              <w:t>0.40</w:t>
            </w:r>
          </w:p>
        </w:tc>
      </w:tr>
      <w:tr w:rsidR="002A56C1" w:rsidRPr="00AE76CE" w14:paraId="7749D692" w14:textId="77777777" w:rsidTr="00D020FA">
        <w:trPr>
          <w:cantSplit/>
          <w:jc w:val="center"/>
        </w:trPr>
        <w:tc>
          <w:tcPr>
            <w:tcW w:w="3712" w:type="dxa"/>
          </w:tcPr>
          <w:p w14:paraId="01F3AF8C" w14:textId="77777777" w:rsidR="002A56C1" w:rsidRPr="00AE76CE" w:rsidRDefault="002A56C1" w:rsidP="00D020FA">
            <w:pPr>
              <w:pStyle w:val="TableText"/>
              <w:rPr>
                <w:color w:val="000000"/>
                <w:sz w:val="24"/>
              </w:rPr>
            </w:pPr>
            <w:r w:rsidRPr="00AE76CE">
              <w:rPr>
                <w:color w:val="000000"/>
                <w:sz w:val="24"/>
              </w:rPr>
              <w:t>Garden and green</w:t>
            </w:r>
          </w:p>
        </w:tc>
        <w:tc>
          <w:tcPr>
            <w:tcW w:w="2310" w:type="dxa"/>
          </w:tcPr>
          <w:p w14:paraId="7CA23EA2" w14:textId="77777777" w:rsidR="002A56C1" w:rsidRPr="00AE76CE" w:rsidRDefault="002A56C1" w:rsidP="00D020FA">
            <w:pPr>
              <w:pStyle w:val="TableText"/>
              <w:jc w:val="center"/>
              <w:rPr>
                <w:color w:val="000000"/>
                <w:sz w:val="24"/>
              </w:rPr>
            </w:pPr>
            <w:r w:rsidRPr="00AE76CE">
              <w:rPr>
                <w:color w:val="000000"/>
                <w:sz w:val="24"/>
              </w:rPr>
              <w:t>0.20</w:t>
            </w:r>
          </w:p>
        </w:tc>
      </w:tr>
      <w:tr w:rsidR="002A56C1" w:rsidRPr="00AE76CE" w14:paraId="4CF13CD2" w14:textId="77777777" w:rsidTr="00D020FA">
        <w:trPr>
          <w:cantSplit/>
          <w:jc w:val="center"/>
        </w:trPr>
        <w:tc>
          <w:tcPr>
            <w:tcW w:w="3712" w:type="dxa"/>
          </w:tcPr>
          <w:p w14:paraId="66B98A69" w14:textId="77777777" w:rsidR="002A56C1" w:rsidRPr="00AE76CE" w:rsidRDefault="002A56C1" w:rsidP="00D020FA">
            <w:pPr>
              <w:pStyle w:val="TableText"/>
              <w:rPr>
                <w:color w:val="000000"/>
                <w:sz w:val="24"/>
              </w:rPr>
            </w:pPr>
            <w:r w:rsidRPr="00AE76CE">
              <w:rPr>
                <w:color w:val="000000"/>
                <w:sz w:val="24"/>
              </w:rPr>
              <w:t>Wood and wood waste</w:t>
            </w:r>
          </w:p>
        </w:tc>
        <w:tc>
          <w:tcPr>
            <w:tcW w:w="2310" w:type="dxa"/>
          </w:tcPr>
          <w:p w14:paraId="76FFC338" w14:textId="77777777" w:rsidR="002A56C1" w:rsidRPr="00AE76CE" w:rsidRDefault="002A56C1" w:rsidP="00D020FA">
            <w:pPr>
              <w:pStyle w:val="TableText"/>
              <w:jc w:val="center"/>
              <w:rPr>
                <w:color w:val="000000"/>
                <w:sz w:val="24"/>
              </w:rPr>
            </w:pPr>
            <w:r w:rsidRPr="00AE76CE">
              <w:rPr>
                <w:color w:val="000000"/>
                <w:sz w:val="24"/>
              </w:rPr>
              <w:t>0.43</w:t>
            </w:r>
          </w:p>
        </w:tc>
      </w:tr>
      <w:tr w:rsidR="002A56C1" w:rsidRPr="00AE76CE" w14:paraId="29DE18C9" w14:textId="77777777" w:rsidTr="00D020FA">
        <w:trPr>
          <w:cantSplit/>
          <w:jc w:val="center"/>
        </w:trPr>
        <w:tc>
          <w:tcPr>
            <w:tcW w:w="3712" w:type="dxa"/>
          </w:tcPr>
          <w:p w14:paraId="5DB71955" w14:textId="77777777" w:rsidR="002A56C1" w:rsidRPr="00AE76CE" w:rsidRDefault="002A56C1" w:rsidP="00D020FA">
            <w:pPr>
              <w:pStyle w:val="TableText"/>
              <w:rPr>
                <w:color w:val="000000"/>
                <w:sz w:val="24"/>
              </w:rPr>
            </w:pPr>
            <w:r w:rsidRPr="00AE76CE">
              <w:rPr>
                <w:color w:val="000000"/>
                <w:sz w:val="24"/>
              </w:rPr>
              <w:t>Textiles</w:t>
            </w:r>
          </w:p>
        </w:tc>
        <w:tc>
          <w:tcPr>
            <w:tcW w:w="2310" w:type="dxa"/>
          </w:tcPr>
          <w:p w14:paraId="5453B1F0" w14:textId="77777777" w:rsidR="002A56C1" w:rsidRPr="00AE76CE" w:rsidRDefault="002A56C1" w:rsidP="00D020FA">
            <w:pPr>
              <w:pStyle w:val="TableText"/>
              <w:jc w:val="center"/>
              <w:rPr>
                <w:color w:val="000000"/>
                <w:sz w:val="24"/>
              </w:rPr>
            </w:pPr>
            <w:r w:rsidRPr="00AE76CE">
              <w:rPr>
                <w:color w:val="000000"/>
                <w:sz w:val="24"/>
              </w:rPr>
              <w:t>0.24</w:t>
            </w:r>
          </w:p>
        </w:tc>
      </w:tr>
      <w:tr w:rsidR="002A56C1" w:rsidRPr="00AE76CE" w14:paraId="5BE05B8B" w14:textId="77777777" w:rsidTr="00D020FA">
        <w:trPr>
          <w:cantSplit/>
          <w:jc w:val="center"/>
        </w:trPr>
        <w:tc>
          <w:tcPr>
            <w:tcW w:w="3712" w:type="dxa"/>
          </w:tcPr>
          <w:p w14:paraId="48698D44" w14:textId="77777777" w:rsidR="002A56C1" w:rsidRPr="00AE76CE" w:rsidRDefault="002A56C1" w:rsidP="00D020FA">
            <w:pPr>
              <w:pStyle w:val="TableText"/>
              <w:rPr>
                <w:color w:val="000000"/>
                <w:sz w:val="24"/>
              </w:rPr>
            </w:pPr>
            <w:r w:rsidRPr="00AE76CE">
              <w:rPr>
                <w:color w:val="000000"/>
                <w:sz w:val="24"/>
              </w:rPr>
              <w:t>Sludge</w:t>
            </w:r>
          </w:p>
        </w:tc>
        <w:tc>
          <w:tcPr>
            <w:tcW w:w="2310" w:type="dxa"/>
          </w:tcPr>
          <w:p w14:paraId="145D5707" w14:textId="77777777" w:rsidR="002A56C1" w:rsidRPr="00AE76CE" w:rsidRDefault="002A56C1" w:rsidP="00D020FA">
            <w:pPr>
              <w:pStyle w:val="TableText"/>
              <w:jc w:val="center"/>
              <w:rPr>
                <w:color w:val="000000"/>
                <w:sz w:val="24"/>
              </w:rPr>
            </w:pPr>
            <w:r w:rsidRPr="00AE76CE">
              <w:rPr>
                <w:color w:val="000000"/>
                <w:sz w:val="24"/>
              </w:rPr>
              <w:t>0.05</w:t>
            </w:r>
          </w:p>
        </w:tc>
      </w:tr>
      <w:tr w:rsidR="002A56C1" w:rsidRPr="00AE76CE" w14:paraId="40E01C1E" w14:textId="77777777" w:rsidTr="00D020FA">
        <w:trPr>
          <w:cantSplit/>
          <w:jc w:val="center"/>
        </w:trPr>
        <w:tc>
          <w:tcPr>
            <w:tcW w:w="3712" w:type="dxa"/>
          </w:tcPr>
          <w:p w14:paraId="4924BF95" w14:textId="77777777" w:rsidR="002A56C1" w:rsidRPr="00AE76CE" w:rsidRDefault="002A56C1" w:rsidP="00D020FA">
            <w:pPr>
              <w:pStyle w:val="TableText"/>
              <w:rPr>
                <w:color w:val="000000"/>
                <w:sz w:val="24"/>
              </w:rPr>
            </w:pPr>
            <w:r w:rsidRPr="00AE76CE">
              <w:rPr>
                <w:color w:val="000000"/>
                <w:sz w:val="24"/>
              </w:rPr>
              <w:t>Nappies</w:t>
            </w:r>
          </w:p>
        </w:tc>
        <w:tc>
          <w:tcPr>
            <w:tcW w:w="2310" w:type="dxa"/>
          </w:tcPr>
          <w:p w14:paraId="21D69A09" w14:textId="77777777" w:rsidR="002A56C1" w:rsidRPr="00AE76CE" w:rsidRDefault="002A56C1" w:rsidP="00D020FA">
            <w:pPr>
              <w:pStyle w:val="TableText"/>
              <w:jc w:val="center"/>
              <w:rPr>
                <w:color w:val="000000"/>
                <w:sz w:val="24"/>
              </w:rPr>
            </w:pPr>
            <w:r w:rsidRPr="00AE76CE">
              <w:rPr>
                <w:color w:val="000000"/>
                <w:sz w:val="24"/>
              </w:rPr>
              <w:t>0.24</w:t>
            </w:r>
          </w:p>
        </w:tc>
      </w:tr>
      <w:tr w:rsidR="002A56C1" w:rsidRPr="00AE76CE" w14:paraId="11DA3CE5" w14:textId="77777777" w:rsidTr="00D020FA">
        <w:trPr>
          <w:cantSplit/>
          <w:jc w:val="center"/>
        </w:trPr>
        <w:tc>
          <w:tcPr>
            <w:tcW w:w="3712" w:type="dxa"/>
          </w:tcPr>
          <w:p w14:paraId="70A3845C" w14:textId="77777777" w:rsidR="002A56C1" w:rsidRPr="00AE76CE" w:rsidRDefault="002A56C1" w:rsidP="00D020FA">
            <w:pPr>
              <w:pStyle w:val="TableText"/>
              <w:rPr>
                <w:color w:val="000000"/>
                <w:sz w:val="24"/>
              </w:rPr>
            </w:pPr>
            <w:r w:rsidRPr="00AE76CE">
              <w:rPr>
                <w:color w:val="000000"/>
                <w:sz w:val="24"/>
              </w:rPr>
              <w:t>Rubber and Leather</w:t>
            </w:r>
          </w:p>
        </w:tc>
        <w:tc>
          <w:tcPr>
            <w:tcW w:w="2310" w:type="dxa"/>
          </w:tcPr>
          <w:p w14:paraId="4C19B8FA" w14:textId="77777777" w:rsidR="002A56C1" w:rsidRPr="00AE76CE" w:rsidRDefault="002A56C1" w:rsidP="00D020FA">
            <w:pPr>
              <w:pStyle w:val="TableText"/>
              <w:jc w:val="center"/>
              <w:rPr>
                <w:color w:val="000000"/>
                <w:sz w:val="24"/>
              </w:rPr>
            </w:pPr>
            <w:r w:rsidRPr="00AE76CE">
              <w:rPr>
                <w:color w:val="000000"/>
                <w:sz w:val="24"/>
              </w:rPr>
              <w:t>0.39</w:t>
            </w:r>
          </w:p>
        </w:tc>
      </w:tr>
      <w:tr w:rsidR="002A56C1" w:rsidRPr="00AE76CE" w14:paraId="08FBA5BA" w14:textId="77777777" w:rsidTr="00D020FA">
        <w:trPr>
          <w:cantSplit/>
          <w:jc w:val="center"/>
        </w:trPr>
        <w:tc>
          <w:tcPr>
            <w:tcW w:w="3712" w:type="dxa"/>
          </w:tcPr>
          <w:p w14:paraId="7C5ECA25" w14:textId="77777777" w:rsidR="002A56C1" w:rsidRPr="00AE76CE" w:rsidRDefault="002A56C1" w:rsidP="00D020FA">
            <w:pPr>
              <w:pStyle w:val="TableText"/>
              <w:rPr>
                <w:color w:val="000000"/>
                <w:sz w:val="24"/>
              </w:rPr>
            </w:pPr>
            <w:r w:rsidRPr="00AE76CE">
              <w:rPr>
                <w:color w:val="000000"/>
                <w:sz w:val="24"/>
              </w:rPr>
              <w:t xml:space="preserve">Inert waste </w:t>
            </w:r>
          </w:p>
        </w:tc>
        <w:tc>
          <w:tcPr>
            <w:tcW w:w="2310" w:type="dxa"/>
          </w:tcPr>
          <w:p w14:paraId="5B7DED0B" w14:textId="77777777" w:rsidR="002A56C1" w:rsidRPr="00AE76CE" w:rsidRDefault="002A56C1" w:rsidP="00D020FA">
            <w:pPr>
              <w:pStyle w:val="TableText"/>
              <w:jc w:val="center"/>
              <w:rPr>
                <w:color w:val="000000"/>
                <w:sz w:val="24"/>
              </w:rPr>
            </w:pPr>
            <w:r w:rsidRPr="00AE76CE">
              <w:rPr>
                <w:color w:val="000000"/>
                <w:sz w:val="24"/>
              </w:rPr>
              <w:t>0.00</w:t>
            </w:r>
          </w:p>
        </w:tc>
      </w:tr>
      <w:tr w:rsidR="002A56C1" w:rsidRPr="00AE76CE" w14:paraId="4A264AA8" w14:textId="77777777" w:rsidTr="00D020FA">
        <w:trPr>
          <w:cantSplit/>
          <w:jc w:val="center"/>
        </w:trPr>
        <w:tc>
          <w:tcPr>
            <w:tcW w:w="3712" w:type="dxa"/>
            <w:tcBorders>
              <w:bottom w:val="single" w:sz="4" w:space="0" w:color="auto"/>
            </w:tcBorders>
          </w:tcPr>
          <w:p w14:paraId="3911852C" w14:textId="77777777" w:rsidR="002A56C1" w:rsidRPr="00AE76CE" w:rsidRDefault="002A56C1" w:rsidP="00D020FA">
            <w:pPr>
              <w:pStyle w:val="TableText"/>
              <w:rPr>
                <w:color w:val="000000"/>
                <w:sz w:val="24"/>
              </w:rPr>
            </w:pPr>
            <w:r w:rsidRPr="00AE76CE">
              <w:rPr>
                <w:color w:val="000000"/>
                <w:sz w:val="24"/>
              </w:rPr>
              <w:t xml:space="preserve">Alternative waste treatment residue </w:t>
            </w:r>
          </w:p>
        </w:tc>
        <w:tc>
          <w:tcPr>
            <w:tcW w:w="2310" w:type="dxa"/>
            <w:tcBorders>
              <w:bottom w:val="single" w:sz="4" w:space="0" w:color="auto"/>
            </w:tcBorders>
          </w:tcPr>
          <w:p w14:paraId="702EB017" w14:textId="77777777" w:rsidR="002A56C1" w:rsidRPr="00AE76CE" w:rsidRDefault="002A56C1" w:rsidP="00D020FA">
            <w:pPr>
              <w:pStyle w:val="TableText"/>
              <w:keepNext/>
              <w:jc w:val="center"/>
              <w:rPr>
                <w:color w:val="000000"/>
                <w:sz w:val="24"/>
              </w:rPr>
            </w:pPr>
            <w:r w:rsidRPr="00AE76CE">
              <w:rPr>
                <w:color w:val="000000"/>
                <w:sz w:val="24"/>
              </w:rPr>
              <w:t>0.08</w:t>
            </w:r>
          </w:p>
        </w:tc>
      </w:tr>
    </w:tbl>
    <w:p w14:paraId="3A0AE2E0" w14:textId="77777777" w:rsidR="002A56C1" w:rsidRPr="00AE76CE" w:rsidRDefault="002A56C1" w:rsidP="002A56C1">
      <w:pPr>
        <w:rPr>
          <w:szCs w:val="24"/>
        </w:rPr>
      </w:pPr>
      <w:bookmarkStart w:id="15" w:name="_Toc265135558"/>
      <w:bookmarkStart w:id="16" w:name="_Toc391892484"/>
    </w:p>
    <w:p w14:paraId="2F9E421F" w14:textId="2AA75329" w:rsidR="005224EC" w:rsidRPr="009241D8" w:rsidRDefault="002A56C1" w:rsidP="005224EC">
      <w:pPr>
        <w:pStyle w:val="ZRcN"/>
        <w:keepNext w:val="0"/>
        <w:widowControl w:val="0"/>
        <w:ind w:left="0"/>
        <w:jc w:val="left"/>
        <w:outlineLvl w:val="0"/>
        <w:rPr>
          <w:bCs/>
        </w:rPr>
      </w:pPr>
      <w:bookmarkStart w:id="17" w:name="_Ref457570209"/>
      <w:r w:rsidRPr="00AE76CE">
        <w:rPr>
          <w:b/>
        </w:rPr>
        <w:t xml:space="preserve">Table </w:t>
      </w:r>
      <w:r w:rsidR="00FB0F07">
        <w:rPr>
          <w:b/>
        </w:rPr>
        <w:t>3</w:t>
      </w:r>
      <w:bookmarkEnd w:id="17"/>
      <w:r w:rsidRPr="00AE76CE">
        <w:rPr>
          <w:b/>
        </w:rPr>
        <w:t>: Waste type k values</w:t>
      </w:r>
      <w:r w:rsidR="00503857">
        <w:rPr>
          <w:b/>
        </w:rPr>
        <w:t xml:space="preserve"> </w:t>
      </w:r>
      <w:r w:rsidR="005224EC" w:rsidRPr="009241D8">
        <w:rPr>
          <w:bCs/>
        </w:rPr>
        <w:t xml:space="preserve">[Source: </w:t>
      </w:r>
      <w:hyperlink r:id="rId34" w:history="1">
        <w:r w:rsidR="00E04F6B" w:rsidRPr="009241D8">
          <w:rPr>
            <w:rStyle w:val="Hyperlink"/>
            <w:bCs/>
          </w:rPr>
          <w:t>National Greenhouse and Energy Reporting (Measurement) Determination 2008</w:t>
        </w:r>
      </w:hyperlink>
      <w:r w:rsidR="005224EC" w:rsidRPr="009241D8">
        <w:rPr>
          <w:bCs/>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34"/>
        <w:gridCol w:w="1440"/>
      </w:tblGrid>
      <w:tr w:rsidR="002A56C1" w:rsidRPr="00AE76CE" w14:paraId="480AD83D" w14:textId="77777777" w:rsidTr="00D020FA">
        <w:trPr>
          <w:cantSplit/>
          <w:jc w:val="center"/>
        </w:trPr>
        <w:tc>
          <w:tcPr>
            <w:tcW w:w="3534" w:type="dxa"/>
            <w:tcBorders>
              <w:top w:val="single" w:sz="4" w:space="0" w:color="auto"/>
            </w:tcBorders>
          </w:tcPr>
          <w:p w14:paraId="19B1EFB7" w14:textId="77777777" w:rsidR="002A56C1" w:rsidRPr="00AE76CE" w:rsidRDefault="002A56C1" w:rsidP="00D020FA">
            <w:pPr>
              <w:pStyle w:val="TableColHead"/>
              <w:rPr>
                <w:rFonts w:ascii="Times New Roman" w:hAnsi="Times New Roman"/>
                <w:color w:val="000000"/>
                <w:sz w:val="24"/>
              </w:rPr>
            </w:pPr>
            <w:bookmarkStart w:id="18" w:name="_Toc391892486"/>
            <w:bookmarkEnd w:id="13"/>
            <w:bookmarkEnd w:id="14"/>
            <w:bookmarkEnd w:id="15"/>
            <w:bookmarkEnd w:id="16"/>
            <w:r w:rsidRPr="00AE76CE">
              <w:rPr>
                <w:rFonts w:ascii="Times New Roman" w:hAnsi="Times New Roman"/>
                <w:color w:val="000000"/>
                <w:sz w:val="24"/>
              </w:rPr>
              <w:t>Waste mix type</w:t>
            </w:r>
          </w:p>
        </w:tc>
        <w:tc>
          <w:tcPr>
            <w:tcW w:w="1440" w:type="dxa"/>
            <w:tcBorders>
              <w:top w:val="single" w:sz="4" w:space="0" w:color="auto"/>
            </w:tcBorders>
          </w:tcPr>
          <w:p w14:paraId="5A45EFBC" w14:textId="77777777" w:rsidR="002A56C1" w:rsidRPr="00AE76CE" w:rsidRDefault="002A56C1" w:rsidP="00D020FA">
            <w:pPr>
              <w:pStyle w:val="TableColHead"/>
              <w:jc w:val="center"/>
              <w:rPr>
                <w:rFonts w:ascii="Times New Roman" w:hAnsi="Times New Roman"/>
                <w:color w:val="000000"/>
                <w:sz w:val="24"/>
              </w:rPr>
            </w:pPr>
            <w:r w:rsidRPr="00AE76CE">
              <w:rPr>
                <w:rFonts w:ascii="Times New Roman" w:hAnsi="Times New Roman"/>
                <w:color w:val="000000"/>
                <w:sz w:val="24"/>
              </w:rPr>
              <w:t>k values</w:t>
            </w:r>
          </w:p>
        </w:tc>
      </w:tr>
      <w:tr w:rsidR="002A56C1" w:rsidRPr="00AE76CE" w14:paraId="2C4C0EDA" w14:textId="77777777" w:rsidTr="00D020FA">
        <w:trPr>
          <w:cantSplit/>
          <w:jc w:val="center"/>
        </w:trPr>
        <w:tc>
          <w:tcPr>
            <w:tcW w:w="3534" w:type="dxa"/>
          </w:tcPr>
          <w:p w14:paraId="631666F0" w14:textId="77777777" w:rsidR="002A56C1" w:rsidRPr="00AE76CE" w:rsidRDefault="002A56C1" w:rsidP="00D020FA">
            <w:pPr>
              <w:pStyle w:val="TableText"/>
              <w:keepNext/>
              <w:rPr>
                <w:color w:val="000000"/>
                <w:sz w:val="24"/>
              </w:rPr>
            </w:pPr>
            <w:r w:rsidRPr="00AE76CE">
              <w:rPr>
                <w:color w:val="000000"/>
                <w:sz w:val="24"/>
              </w:rPr>
              <w:t>Food</w:t>
            </w:r>
          </w:p>
        </w:tc>
        <w:tc>
          <w:tcPr>
            <w:tcW w:w="1440" w:type="dxa"/>
          </w:tcPr>
          <w:p w14:paraId="6D77E9AA" w14:textId="77777777" w:rsidR="002A56C1" w:rsidRPr="00AE76CE" w:rsidRDefault="002A56C1" w:rsidP="00D020FA">
            <w:pPr>
              <w:pStyle w:val="TableText"/>
              <w:keepNext/>
              <w:tabs>
                <w:tab w:val="decimal" w:pos="492"/>
              </w:tabs>
              <w:rPr>
                <w:color w:val="000000"/>
                <w:sz w:val="24"/>
              </w:rPr>
            </w:pPr>
            <w:r w:rsidRPr="00AE76CE">
              <w:rPr>
                <w:sz w:val="24"/>
              </w:rPr>
              <w:t>0.06</w:t>
            </w:r>
          </w:p>
        </w:tc>
      </w:tr>
      <w:tr w:rsidR="002A56C1" w:rsidRPr="00AE76CE" w14:paraId="7384AAF5" w14:textId="77777777" w:rsidTr="00D020FA">
        <w:trPr>
          <w:cantSplit/>
          <w:jc w:val="center"/>
        </w:trPr>
        <w:tc>
          <w:tcPr>
            <w:tcW w:w="3534" w:type="dxa"/>
          </w:tcPr>
          <w:p w14:paraId="7CE290D7" w14:textId="77777777" w:rsidR="002A56C1" w:rsidRPr="00AE76CE" w:rsidRDefault="002A56C1" w:rsidP="00D020FA">
            <w:pPr>
              <w:pStyle w:val="TableText"/>
              <w:rPr>
                <w:color w:val="000000"/>
                <w:sz w:val="24"/>
              </w:rPr>
            </w:pPr>
            <w:r w:rsidRPr="00AE76CE">
              <w:rPr>
                <w:color w:val="000000"/>
                <w:sz w:val="24"/>
              </w:rPr>
              <w:t xml:space="preserve">Paper and cardboard </w:t>
            </w:r>
          </w:p>
        </w:tc>
        <w:tc>
          <w:tcPr>
            <w:tcW w:w="1440" w:type="dxa"/>
          </w:tcPr>
          <w:p w14:paraId="1ADB8B88" w14:textId="77777777" w:rsidR="002A56C1" w:rsidRPr="00AE76CE" w:rsidRDefault="002A56C1" w:rsidP="00D020FA">
            <w:pPr>
              <w:pStyle w:val="TableText"/>
              <w:tabs>
                <w:tab w:val="decimal" w:pos="492"/>
              </w:tabs>
              <w:rPr>
                <w:color w:val="000000"/>
                <w:sz w:val="24"/>
              </w:rPr>
            </w:pPr>
            <w:r w:rsidRPr="00AE76CE">
              <w:rPr>
                <w:sz w:val="24"/>
              </w:rPr>
              <w:t>0.04</w:t>
            </w:r>
          </w:p>
        </w:tc>
      </w:tr>
      <w:tr w:rsidR="002A56C1" w:rsidRPr="00AE76CE" w14:paraId="1E68ED36" w14:textId="77777777" w:rsidTr="00D020FA">
        <w:trPr>
          <w:cantSplit/>
          <w:jc w:val="center"/>
        </w:trPr>
        <w:tc>
          <w:tcPr>
            <w:tcW w:w="3534" w:type="dxa"/>
          </w:tcPr>
          <w:p w14:paraId="439F6EF1" w14:textId="77777777" w:rsidR="002A56C1" w:rsidRPr="00AE76CE" w:rsidRDefault="002A56C1" w:rsidP="00D020FA">
            <w:pPr>
              <w:pStyle w:val="TableText"/>
              <w:rPr>
                <w:color w:val="000000"/>
                <w:sz w:val="24"/>
              </w:rPr>
            </w:pPr>
            <w:r w:rsidRPr="00AE76CE">
              <w:rPr>
                <w:color w:val="000000"/>
                <w:sz w:val="24"/>
              </w:rPr>
              <w:t>Garden and Green</w:t>
            </w:r>
          </w:p>
        </w:tc>
        <w:tc>
          <w:tcPr>
            <w:tcW w:w="1440" w:type="dxa"/>
          </w:tcPr>
          <w:p w14:paraId="566FE9CB" w14:textId="77777777" w:rsidR="002A56C1" w:rsidRPr="00AE76CE" w:rsidRDefault="002A56C1" w:rsidP="00D020FA">
            <w:pPr>
              <w:pStyle w:val="TableText"/>
              <w:tabs>
                <w:tab w:val="decimal" w:pos="492"/>
              </w:tabs>
              <w:rPr>
                <w:color w:val="000000"/>
                <w:sz w:val="24"/>
              </w:rPr>
            </w:pPr>
            <w:r w:rsidRPr="00AE76CE">
              <w:rPr>
                <w:sz w:val="24"/>
              </w:rPr>
              <w:t>0.05</w:t>
            </w:r>
          </w:p>
        </w:tc>
      </w:tr>
      <w:tr w:rsidR="002A56C1" w:rsidRPr="00AE76CE" w14:paraId="3A8FF7A1" w14:textId="77777777" w:rsidTr="00D020FA">
        <w:trPr>
          <w:cantSplit/>
          <w:jc w:val="center"/>
        </w:trPr>
        <w:tc>
          <w:tcPr>
            <w:tcW w:w="3534" w:type="dxa"/>
          </w:tcPr>
          <w:p w14:paraId="3A60E9A3" w14:textId="77777777" w:rsidR="002A56C1" w:rsidRPr="00AE76CE" w:rsidRDefault="002A56C1" w:rsidP="00D020FA">
            <w:pPr>
              <w:pStyle w:val="TableText"/>
              <w:rPr>
                <w:color w:val="000000"/>
                <w:sz w:val="24"/>
              </w:rPr>
            </w:pPr>
            <w:r w:rsidRPr="00AE76CE">
              <w:rPr>
                <w:color w:val="000000"/>
                <w:sz w:val="24"/>
              </w:rPr>
              <w:t>Wood</w:t>
            </w:r>
          </w:p>
        </w:tc>
        <w:tc>
          <w:tcPr>
            <w:tcW w:w="1440" w:type="dxa"/>
          </w:tcPr>
          <w:p w14:paraId="32EFF4D2" w14:textId="77777777" w:rsidR="002A56C1" w:rsidRPr="00AE76CE" w:rsidRDefault="002A56C1" w:rsidP="00D020FA">
            <w:pPr>
              <w:pStyle w:val="TableText"/>
              <w:tabs>
                <w:tab w:val="decimal" w:pos="492"/>
              </w:tabs>
              <w:rPr>
                <w:color w:val="000000"/>
                <w:sz w:val="24"/>
              </w:rPr>
            </w:pPr>
            <w:r w:rsidRPr="00AE76CE">
              <w:rPr>
                <w:sz w:val="24"/>
              </w:rPr>
              <w:t>0.02</w:t>
            </w:r>
          </w:p>
        </w:tc>
      </w:tr>
      <w:tr w:rsidR="002A56C1" w:rsidRPr="00AE76CE" w14:paraId="1E70164D" w14:textId="77777777" w:rsidTr="00D020FA">
        <w:trPr>
          <w:cantSplit/>
          <w:jc w:val="center"/>
        </w:trPr>
        <w:tc>
          <w:tcPr>
            <w:tcW w:w="3534" w:type="dxa"/>
          </w:tcPr>
          <w:p w14:paraId="401B9F13" w14:textId="77777777" w:rsidR="002A56C1" w:rsidRPr="00AE76CE" w:rsidRDefault="002A56C1" w:rsidP="00D020FA">
            <w:pPr>
              <w:pStyle w:val="TableText"/>
              <w:rPr>
                <w:color w:val="000000"/>
                <w:sz w:val="24"/>
              </w:rPr>
            </w:pPr>
            <w:r w:rsidRPr="00AE76CE">
              <w:rPr>
                <w:color w:val="000000"/>
                <w:sz w:val="24"/>
              </w:rPr>
              <w:t>Textiles</w:t>
            </w:r>
          </w:p>
        </w:tc>
        <w:tc>
          <w:tcPr>
            <w:tcW w:w="1440" w:type="dxa"/>
          </w:tcPr>
          <w:p w14:paraId="7EB26F98" w14:textId="77777777" w:rsidR="002A56C1" w:rsidRPr="00AE76CE" w:rsidRDefault="002A56C1" w:rsidP="00D020FA">
            <w:pPr>
              <w:pStyle w:val="TableText"/>
              <w:tabs>
                <w:tab w:val="decimal" w:pos="492"/>
              </w:tabs>
              <w:rPr>
                <w:color w:val="000000"/>
                <w:sz w:val="24"/>
              </w:rPr>
            </w:pPr>
            <w:r w:rsidRPr="00AE76CE">
              <w:rPr>
                <w:sz w:val="24"/>
              </w:rPr>
              <w:t>0.04</w:t>
            </w:r>
          </w:p>
        </w:tc>
      </w:tr>
      <w:tr w:rsidR="002A56C1" w:rsidRPr="00AE76CE" w14:paraId="24A0E48F" w14:textId="77777777" w:rsidTr="00D020FA">
        <w:trPr>
          <w:cantSplit/>
          <w:jc w:val="center"/>
        </w:trPr>
        <w:tc>
          <w:tcPr>
            <w:tcW w:w="3534" w:type="dxa"/>
          </w:tcPr>
          <w:p w14:paraId="4D145A05" w14:textId="77777777" w:rsidR="002A56C1" w:rsidRPr="00AE76CE" w:rsidRDefault="002A56C1" w:rsidP="00D020FA">
            <w:pPr>
              <w:pStyle w:val="TableText"/>
              <w:rPr>
                <w:color w:val="000000"/>
                <w:sz w:val="24"/>
              </w:rPr>
            </w:pPr>
            <w:r w:rsidRPr="00AE76CE">
              <w:rPr>
                <w:color w:val="000000"/>
                <w:sz w:val="24"/>
              </w:rPr>
              <w:t>Sludge</w:t>
            </w:r>
          </w:p>
        </w:tc>
        <w:tc>
          <w:tcPr>
            <w:tcW w:w="1440" w:type="dxa"/>
          </w:tcPr>
          <w:p w14:paraId="20CE47B0" w14:textId="77777777" w:rsidR="002A56C1" w:rsidRPr="00AE76CE" w:rsidRDefault="002A56C1" w:rsidP="00D020FA">
            <w:pPr>
              <w:pStyle w:val="TableText"/>
              <w:tabs>
                <w:tab w:val="decimal" w:pos="492"/>
              </w:tabs>
              <w:rPr>
                <w:color w:val="000000"/>
                <w:sz w:val="24"/>
              </w:rPr>
            </w:pPr>
            <w:r w:rsidRPr="00AE76CE">
              <w:rPr>
                <w:sz w:val="24"/>
              </w:rPr>
              <w:t>0.06</w:t>
            </w:r>
          </w:p>
        </w:tc>
      </w:tr>
      <w:tr w:rsidR="002A56C1" w:rsidRPr="00AE76CE" w14:paraId="12E4144D" w14:textId="77777777" w:rsidTr="00D020FA">
        <w:trPr>
          <w:cantSplit/>
          <w:jc w:val="center"/>
        </w:trPr>
        <w:tc>
          <w:tcPr>
            <w:tcW w:w="3534" w:type="dxa"/>
          </w:tcPr>
          <w:p w14:paraId="4B6D0F93" w14:textId="77777777" w:rsidR="002A56C1" w:rsidRPr="00AE76CE" w:rsidRDefault="002A56C1" w:rsidP="00D020FA">
            <w:pPr>
              <w:pStyle w:val="TableText"/>
              <w:rPr>
                <w:color w:val="000000"/>
                <w:sz w:val="24"/>
              </w:rPr>
            </w:pPr>
            <w:r w:rsidRPr="00AE76CE">
              <w:rPr>
                <w:color w:val="000000"/>
                <w:sz w:val="24"/>
              </w:rPr>
              <w:t>Nappies</w:t>
            </w:r>
          </w:p>
        </w:tc>
        <w:tc>
          <w:tcPr>
            <w:tcW w:w="1440" w:type="dxa"/>
          </w:tcPr>
          <w:p w14:paraId="31FB5B23" w14:textId="77777777" w:rsidR="002A56C1" w:rsidRPr="00AE76CE" w:rsidRDefault="002A56C1" w:rsidP="00D020FA">
            <w:pPr>
              <w:pStyle w:val="TableText"/>
              <w:tabs>
                <w:tab w:val="decimal" w:pos="492"/>
              </w:tabs>
              <w:rPr>
                <w:color w:val="000000"/>
                <w:sz w:val="24"/>
              </w:rPr>
            </w:pPr>
            <w:r w:rsidRPr="00AE76CE">
              <w:rPr>
                <w:sz w:val="24"/>
              </w:rPr>
              <w:t>0.04</w:t>
            </w:r>
          </w:p>
        </w:tc>
      </w:tr>
      <w:tr w:rsidR="002A56C1" w:rsidRPr="00AE76CE" w14:paraId="65F66D43" w14:textId="77777777" w:rsidTr="00D020FA">
        <w:trPr>
          <w:cantSplit/>
          <w:jc w:val="center"/>
        </w:trPr>
        <w:tc>
          <w:tcPr>
            <w:tcW w:w="3534" w:type="dxa"/>
          </w:tcPr>
          <w:p w14:paraId="52EB857E" w14:textId="77777777" w:rsidR="002A56C1" w:rsidRPr="00AE76CE" w:rsidRDefault="002A56C1" w:rsidP="00D020FA">
            <w:pPr>
              <w:pStyle w:val="TableText"/>
              <w:rPr>
                <w:color w:val="000000"/>
                <w:sz w:val="24"/>
              </w:rPr>
            </w:pPr>
            <w:r w:rsidRPr="00AE76CE">
              <w:rPr>
                <w:color w:val="000000"/>
                <w:sz w:val="24"/>
              </w:rPr>
              <w:t>Rubber and Leather</w:t>
            </w:r>
          </w:p>
        </w:tc>
        <w:tc>
          <w:tcPr>
            <w:tcW w:w="1440" w:type="dxa"/>
          </w:tcPr>
          <w:p w14:paraId="306D2378" w14:textId="77777777" w:rsidR="002A56C1" w:rsidRPr="00AE76CE" w:rsidRDefault="002A56C1" w:rsidP="00D020FA">
            <w:pPr>
              <w:pStyle w:val="TableText"/>
              <w:tabs>
                <w:tab w:val="decimal" w:pos="492"/>
              </w:tabs>
              <w:rPr>
                <w:color w:val="000000"/>
                <w:sz w:val="24"/>
              </w:rPr>
            </w:pPr>
            <w:r w:rsidRPr="00AE76CE">
              <w:rPr>
                <w:sz w:val="24"/>
              </w:rPr>
              <w:t>0.04</w:t>
            </w:r>
          </w:p>
        </w:tc>
      </w:tr>
      <w:tr w:rsidR="002A56C1" w:rsidRPr="00AE76CE" w14:paraId="092F5D6C" w14:textId="77777777" w:rsidTr="00D020FA">
        <w:trPr>
          <w:cantSplit/>
          <w:jc w:val="center"/>
        </w:trPr>
        <w:tc>
          <w:tcPr>
            <w:tcW w:w="3534" w:type="dxa"/>
            <w:tcBorders>
              <w:bottom w:val="single" w:sz="4" w:space="0" w:color="auto"/>
            </w:tcBorders>
          </w:tcPr>
          <w:p w14:paraId="39CA85CC" w14:textId="77777777" w:rsidR="002A56C1" w:rsidRPr="00AE76CE" w:rsidRDefault="002A56C1" w:rsidP="00D020FA">
            <w:pPr>
              <w:pStyle w:val="TableText"/>
              <w:rPr>
                <w:color w:val="000000"/>
                <w:sz w:val="24"/>
              </w:rPr>
            </w:pPr>
            <w:r w:rsidRPr="00AE76CE">
              <w:rPr>
                <w:color w:val="000000"/>
                <w:sz w:val="24"/>
              </w:rPr>
              <w:t>Alternative waste treatment residue</w:t>
            </w:r>
          </w:p>
        </w:tc>
        <w:tc>
          <w:tcPr>
            <w:tcW w:w="1440" w:type="dxa"/>
            <w:tcBorders>
              <w:bottom w:val="single" w:sz="4" w:space="0" w:color="auto"/>
            </w:tcBorders>
          </w:tcPr>
          <w:p w14:paraId="297BB083" w14:textId="77777777" w:rsidR="002A56C1" w:rsidRPr="00AE76CE" w:rsidRDefault="002A56C1" w:rsidP="00D020FA">
            <w:pPr>
              <w:pStyle w:val="TableText"/>
              <w:keepNext/>
              <w:tabs>
                <w:tab w:val="decimal" w:pos="492"/>
              </w:tabs>
              <w:rPr>
                <w:sz w:val="24"/>
              </w:rPr>
            </w:pPr>
            <w:r w:rsidRPr="00AE76CE">
              <w:rPr>
                <w:sz w:val="24"/>
              </w:rPr>
              <w:t>0.04</w:t>
            </w:r>
          </w:p>
        </w:tc>
      </w:tr>
      <w:bookmarkEnd w:id="18"/>
    </w:tbl>
    <w:p w14:paraId="791FA4D0" w14:textId="77777777" w:rsidR="002A56C1" w:rsidRPr="00AE76CE" w:rsidRDefault="002A56C1" w:rsidP="002A56C1">
      <w:pPr>
        <w:rPr>
          <w:rStyle w:val="CharDivNo"/>
          <w:szCs w:val="24"/>
        </w:rPr>
      </w:pPr>
    </w:p>
    <w:p w14:paraId="1F465BFC" w14:textId="77777777" w:rsidR="009241D8" w:rsidRDefault="009241D8" w:rsidP="002A56C1">
      <w:pPr>
        <w:pStyle w:val="ZRcN"/>
        <w:keepNext w:val="0"/>
        <w:widowControl w:val="0"/>
        <w:ind w:left="0"/>
        <w:jc w:val="left"/>
        <w:outlineLvl w:val="0"/>
        <w:rPr>
          <w:b/>
        </w:rPr>
      </w:pPr>
      <w:bookmarkStart w:id="19" w:name="_Ref457570393"/>
    </w:p>
    <w:p w14:paraId="4E02C2B0" w14:textId="2CF071B1" w:rsidR="002A56C1" w:rsidRPr="00AE76CE" w:rsidRDefault="002A56C1" w:rsidP="002A56C1">
      <w:pPr>
        <w:pStyle w:val="ZRcN"/>
        <w:keepNext w:val="0"/>
        <w:widowControl w:val="0"/>
        <w:ind w:left="0"/>
        <w:jc w:val="left"/>
        <w:outlineLvl w:val="0"/>
        <w:rPr>
          <w:b/>
        </w:rPr>
      </w:pPr>
      <w:r w:rsidRPr="00AE76CE">
        <w:rPr>
          <w:b/>
        </w:rPr>
        <w:lastRenderedPageBreak/>
        <w:t xml:space="preserve">Table </w:t>
      </w:r>
      <w:r w:rsidR="00FB0F07">
        <w:rPr>
          <w:b/>
        </w:rPr>
        <w:t>4</w:t>
      </w:r>
      <w:bookmarkEnd w:id="19"/>
      <w:r w:rsidRPr="00AE76CE">
        <w:rPr>
          <w:b/>
        </w:rPr>
        <w:t>: Fraction of DOC dissimilated (DOC</w:t>
      </w:r>
      <w:r w:rsidRPr="00AE76CE">
        <w:rPr>
          <w:b/>
          <w:vertAlign w:val="subscript"/>
        </w:rPr>
        <w:t>F</w:t>
      </w:r>
      <w:r w:rsidRPr="00AE76CE">
        <w:rPr>
          <w:b/>
        </w:rPr>
        <w:t>)</w:t>
      </w:r>
      <w:r w:rsidR="00503857">
        <w:rPr>
          <w:b/>
        </w:rPr>
        <w:t xml:space="preserve"> </w:t>
      </w:r>
      <w:r w:rsidR="005224EC" w:rsidRPr="009241D8">
        <w:rPr>
          <w:bCs/>
        </w:rPr>
        <w:t>[</w:t>
      </w:r>
      <w:r w:rsidR="00503857" w:rsidRPr="009241D8">
        <w:rPr>
          <w:bCs/>
        </w:rPr>
        <w:t xml:space="preserve">Source: </w:t>
      </w:r>
      <w:hyperlink r:id="rId35" w:history="1">
        <w:r w:rsidR="00E04F6B" w:rsidRPr="009241D8">
          <w:rPr>
            <w:rStyle w:val="Hyperlink"/>
            <w:bCs/>
          </w:rPr>
          <w:t>National Greenhouse and Energy Reporting (Measurement) Determination 2008</w:t>
        </w:r>
      </w:hyperlink>
      <w:r w:rsidR="005224EC" w:rsidRPr="009241D8">
        <w:rPr>
          <w:bCs/>
        </w:rPr>
        <w:t>]</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729"/>
        <w:gridCol w:w="1936"/>
      </w:tblGrid>
      <w:tr w:rsidR="002A56C1" w:rsidRPr="00AE76CE" w14:paraId="1DC5261F" w14:textId="77777777" w:rsidTr="008F332E">
        <w:trPr>
          <w:trHeight w:val="340"/>
          <w:jc w:val="center"/>
        </w:trPr>
        <w:tc>
          <w:tcPr>
            <w:tcW w:w="3729" w:type="dxa"/>
            <w:tcBorders>
              <w:top w:val="single" w:sz="4" w:space="0" w:color="auto"/>
            </w:tcBorders>
            <w:vAlign w:val="center"/>
          </w:tcPr>
          <w:p w14:paraId="5AF3AEFB" w14:textId="77777777" w:rsidR="002A56C1" w:rsidRPr="00AE76CE" w:rsidRDefault="002A56C1" w:rsidP="00D020FA">
            <w:pPr>
              <w:autoSpaceDE w:val="0"/>
              <w:autoSpaceDN w:val="0"/>
              <w:adjustRightInd w:val="0"/>
              <w:rPr>
                <w:color w:val="000000"/>
                <w:szCs w:val="24"/>
              </w:rPr>
            </w:pPr>
            <w:r w:rsidRPr="00AE76CE">
              <w:rPr>
                <w:b/>
                <w:bCs/>
                <w:color w:val="000000"/>
                <w:szCs w:val="24"/>
              </w:rPr>
              <w:t>Waste mix type</w:t>
            </w:r>
          </w:p>
        </w:tc>
        <w:tc>
          <w:tcPr>
            <w:tcW w:w="1936" w:type="dxa"/>
            <w:tcBorders>
              <w:top w:val="single" w:sz="4" w:space="0" w:color="auto"/>
            </w:tcBorders>
            <w:vAlign w:val="center"/>
          </w:tcPr>
          <w:p w14:paraId="518CB33E" w14:textId="77777777" w:rsidR="002A56C1" w:rsidRPr="00AE76CE" w:rsidRDefault="002A56C1" w:rsidP="00D020FA">
            <w:pPr>
              <w:autoSpaceDE w:val="0"/>
              <w:autoSpaceDN w:val="0"/>
              <w:adjustRightInd w:val="0"/>
              <w:jc w:val="center"/>
              <w:rPr>
                <w:color w:val="000000"/>
                <w:szCs w:val="24"/>
              </w:rPr>
            </w:pPr>
            <w:r w:rsidRPr="00AE76CE">
              <w:rPr>
                <w:b/>
                <w:bCs/>
                <w:color w:val="000000"/>
                <w:szCs w:val="24"/>
              </w:rPr>
              <w:t>DOCF value</w:t>
            </w:r>
          </w:p>
        </w:tc>
      </w:tr>
      <w:tr w:rsidR="002A56C1" w:rsidRPr="00AE76CE" w14:paraId="27B0CE3A" w14:textId="77777777" w:rsidTr="008F332E">
        <w:trPr>
          <w:trHeight w:val="340"/>
          <w:jc w:val="center"/>
        </w:trPr>
        <w:tc>
          <w:tcPr>
            <w:tcW w:w="3729" w:type="dxa"/>
            <w:vAlign w:val="center"/>
          </w:tcPr>
          <w:p w14:paraId="2F542983" w14:textId="77777777" w:rsidR="002A56C1" w:rsidRPr="00AE76CE" w:rsidRDefault="002A56C1" w:rsidP="00D020FA">
            <w:pPr>
              <w:autoSpaceDE w:val="0"/>
              <w:autoSpaceDN w:val="0"/>
              <w:adjustRightInd w:val="0"/>
              <w:rPr>
                <w:color w:val="000000"/>
                <w:szCs w:val="24"/>
              </w:rPr>
            </w:pPr>
            <w:r w:rsidRPr="00AE76CE">
              <w:rPr>
                <w:color w:val="000000"/>
                <w:szCs w:val="24"/>
              </w:rPr>
              <w:t xml:space="preserve">Food </w:t>
            </w:r>
          </w:p>
        </w:tc>
        <w:tc>
          <w:tcPr>
            <w:tcW w:w="1936" w:type="dxa"/>
            <w:vAlign w:val="center"/>
          </w:tcPr>
          <w:p w14:paraId="4AC94D8C" w14:textId="77777777" w:rsidR="002A56C1" w:rsidRPr="00AE76CE" w:rsidRDefault="002A56C1" w:rsidP="00D020FA">
            <w:pPr>
              <w:autoSpaceDE w:val="0"/>
              <w:autoSpaceDN w:val="0"/>
              <w:adjustRightInd w:val="0"/>
              <w:jc w:val="center"/>
              <w:rPr>
                <w:color w:val="000000"/>
                <w:szCs w:val="24"/>
              </w:rPr>
            </w:pPr>
            <w:r w:rsidRPr="00AE76CE">
              <w:rPr>
                <w:color w:val="000000"/>
                <w:szCs w:val="24"/>
              </w:rPr>
              <w:t>0.84</w:t>
            </w:r>
          </w:p>
        </w:tc>
      </w:tr>
      <w:tr w:rsidR="002A56C1" w:rsidRPr="00AE76CE" w14:paraId="42F44984" w14:textId="77777777" w:rsidTr="008F332E">
        <w:trPr>
          <w:trHeight w:val="340"/>
          <w:jc w:val="center"/>
        </w:trPr>
        <w:tc>
          <w:tcPr>
            <w:tcW w:w="3729" w:type="dxa"/>
            <w:vAlign w:val="center"/>
          </w:tcPr>
          <w:p w14:paraId="44E43CCB" w14:textId="77777777" w:rsidR="002A56C1" w:rsidRPr="00AE76CE" w:rsidRDefault="002A56C1" w:rsidP="00D020FA">
            <w:pPr>
              <w:autoSpaceDE w:val="0"/>
              <w:autoSpaceDN w:val="0"/>
              <w:adjustRightInd w:val="0"/>
              <w:rPr>
                <w:color w:val="000000"/>
                <w:szCs w:val="24"/>
              </w:rPr>
            </w:pPr>
            <w:r w:rsidRPr="00AE76CE">
              <w:rPr>
                <w:color w:val="000000"/>
                <w:szCs w:val="24"/>
              </w:rPr>
              <w:t xml:space="preserve">Paper and cardboard </w:t>
            </w:r>
          </w:p>
        </w:tc>
        <w:tc>
          <w:tcPr>
            <w:tcW w:w="1936" w:type="dxa"/>
            <w:vAlign w:val="center"/>
          </w:tcPr>
          <w:p w14:paraId="02FD1AA8" w14:textId="77777777" w:rsidR="002A56C1" w:rsidRPr="00AE76CE" w:rsidRDefault="002A56C1" w:rsidP="00D020FA">
            <w:pPr>
              <w:autoSpaceDE w:val="0"/>
              <w:autoSpaceDN w:val="0"/>
              <w:adjustRightInd w:val="0"/>
              <w:jc w:val="center"/>
              <w:rPr>
                <w:color w:val="000000"/>
                <w:szCs w:val="24"/>
              </w:rPr>
            </w:pPr>
            <w:r w:rsidRPr="00AE76CE">
              <w:rPr>
                <w:color w:val="000000"/>
                <w:szCs w:val="24"/>
              </w:rPr>
              <w:t>0.49</w:t>
            </w:r>
          </w:p>
        </w:tc>
      </w:tr>
      <w:tr w:rsidR="002A56C1" w:rsidRPr="00AE76CE" w14:paraId="163B481B" w14:textId="77777777" w:rsidTr="008F332E">
        <w:trPr>
          <w:trHeight w:val="340"/>
          <w:jc w:val="center"/>
        </w:trPr>
        <w:tc>
          <w:tcPr>
            <w:tcW w:w="3729" w:type="dxa"/>
            <w:vAlign w:val="center"/>
          </w:tcPr>
          <w:p w14:paraId="30B5266C" w14:textId="77777777" w:rsidR="002A56C1" w:rsidRPr="00AE76CE" w:rsidRDefault="002A56C1" w:rsidP="00D020FA">
            <w:pPr>
              <w:autoSpaceDE w:val="0"/>
              <w:autoSpaceDN w:val="0"/>
              <w:adjustRightInd w:val="0"/>
              <w:rPr>
                <w:color w:val="000000"/>
                <w:szCs w:val="24"/>
              </w:rPr>
            </w:pPr>
            <w:r w:rsidRPr="00AE76CE">
              <w:rPr>
                <w:color w:val="000000"/>
                <w:szCs w:val="24"/>
              </w:rPr>
              <w:t xml:space="preserve">Garden and green </w:t>
            </w:r>
          </w:p>
        </w:tc>
        <w:tc>
          <w:tcPr>
            <w:tcW w:w="1936" w:type="dxa"/>
            <w:vAlign w:val="center"/>
          </w:tcPr>
          <w:p w14:paraId="308FC312" w14:textId="77777777" w:rsidR="002A56C1" w:rsidRPr="00AE76CE" w:rsidRDefault="002A56C1" w:rsidP="00D020FA">
            <w:pPr>
              <w:autoSpaceDE w:val="0"/>
              <w:autoSpaceDN w:val="0"/>
              <w:adjustRightInd w:val="0"/>
              <w:jc w:val="center"/>
              <w:rPr>
                <w:color w:val="000000"/>
                <w:szCs w:val="24"/>
              </w:rPr>
            </w:pPr>
            <w:r w:rsidRPr="00AE76CE">
              <w:rPr>
                <w:color w:val="000000"/>
                <w:szCs w:val="24"/>
              </w:rPr>
              <w:t>0.47</w:t>
            </w:r>
          </w:p>
        </w:tc>
      </w:tr>
      <w:tr w:rsidR="002A56C1" w:rsidRPr="00AE76CE" w14:paraId="6F6AEAC3" w14:textId="77777777" w:rsidTr="008F332E">
        <w:trPr>
          <w:trHeight w:val="340"/>
          <w:jc w:val="center"/>
        </w:trPr>
        <w:tc>
          <w:tcPr>
            <w:tcW w:w="3729" w:type="dxa"/>
            <w:vAlign w:val="center"/>
          </w:tcPr>
          <w:p w14:paraId="7B4A00FB" w14:textId="77777777" w:rsidR="002A56C1" w:rsidRPr="00AE76CE" w:rsidRDefault="002A56C1" w:rsidP="00D020FA">
            <w:pPr>
              <w:autoSpaceDE w:val="0"/>
              <w:autoSpaceDN w:val="0"/>
              <w:adjustRightInd w:val="0"/>
              <w:rPr>
                <w:color w:val="000000"/>
                <w:szCs w:val="24"/>
              </w:rPr>
            </w:pPr>
            <w:r w:rsidRPr="00AE76CE">
              <w:rPr>
                <w:color w:val="000000"/>
                <w:szCs w:val="24"/>
              </w:rPr>
              <w:t xml:space="preserve">Wood </w:t>
            </w:r>
          </w:p>
        </w:tc>
        <w:tc>
          <w:tcPr>
            <w:tcW w:w="1936" w:type="dxa"/>
            <w:vAlign w:val="center"/>
          </w:tcPr>
          <w:p w14:paraId="6114A0D5" w14:textId="77777777" w:rsidR="002A56C1" w:rsidRPr="00AE76CE" w:rsidRDefault="002A56C1" w:rsidP="00D020FA">
            <w:pPr>
              <w:autoSpaceDE w:val="0"/>
              <w:autoSpaceDN w:val="0"/>
              <w:adjustRightInd w:val="0"/>
              <w:jc w:val="center"/>
              <w:rPr>
                <w:color w:val="000000"/>
                <w:szCs w:val="24"/>
              </w:rPr>
            </w:pPr>
            <w:r w:rsidRPr="00AE76CE">
              <w:rPr>
                <w:color w:val="000000"/>
                <w:szCs w:val="24"/>
              </w:rPr>
              <w:t>0.23</w:t>
            </w:r>
          </w:p>
        </w:tc>
      </w:tr>
      <w:tr w:rsidR="002A56C1" w:rsidRPr="00AE76CE" w14:paraId="078EA4C7" w14:textId="77777777" w:rsidTr="008F332E">
        <w:trPr>
          <w:trHeight w:val="340"/>
          <w:jc w:val="center"/>
        </w:trPr>
        <w:tc>
          <w:tcPr>
            <w:tcW w:w="3729" w:type="dxa"/>
            <w:vAlign w:val="center"/>
          </w:tcPr>
          <w:p w14:paraId="73BD1D71" w14:textId="77777777" w:rsidR="002A56C1" w:rsidRPr="00AE76CE" w:rsidRDefault="002A56C1" w:rsidP="00D020FA">
            <w:pPr>
              <w:autoSpaceDE w:val="0"/>
              <w:autoSpaceDN w:val="0"/>
              <w:adjustRightInd w:val="0"/>
              <w:rPr>
                <w:color w:val="000000"/>
                <w:szCs w:val="24"/>
              </w:rPr>
            </w:pPr>
            <w:r w:rsidRPr="00AE76CE">
              <w:rPr>
                <w:color w:val="000000"/>
                <w:szCs w:val="24"/>
              </w:rPr>
              <w:t xml:space="preserve">Textiles </w:t>
            </w:r>
          </w:p>
        </w:tc>
        <w:tc>
          <w:tcPr>
            <w:tcW w:w="1936" w:type="dxa"/>
            <w:vAlign w:val="center"/>
          </w:tcPr>
          <w:p w14:paraId="391F79C1" w14:textId="77777777" w:rsidR="002A56C1" w:rsidRPr="00AE76CE" w:rsidRDefault="002A56C1" w:rsidP="00D020FA">
            <w:pPr>
              <w:autoSpaceDE w:val="0"/>
              <w:autoSpaceDN w:val="0"/>
              <w:adjustRightInd w:val="0"/>
              <w:jc w:val="center"/>
              <w:rPr>
                <w:color w:val="000000"/>
                <w:szCs w:val="24"/>
              </w:rPr>
            </w:pPr>
            <w:r w:rsidRPr="00AE76CE">
              <w:rPr>
                <w:color w:val="000000"/>
                <w:szCs w:val="24"/>
              </w:rPr>
              <w:t>0.5</w:t>
            </w:r>
          </w:p>
        </w:tc>
      </w:tr>
      <w:tr w:rsidR="002A56C1" w:rsidRPr="00AE76CE" w14:paraId="34E4C659" w14:textId="77777777" w:rsidTr="008F332E">
        <w:trPr>
          <w:trHeight w:val="340"/>
          <w:jc w:val="center"/>
        </w:trPr>
        <w:tc>
          <w:tcPr>
            <w:tcW w:w="3729" w:type="dxa"/>
            <w:vAlign w:val="center"/>
          </w:tcPr>
          <w:p w14:paraId="06541A99" w14:textId="77777777" w:rsidR="002A56C1" w:rsidRPr="00AE76CE" w:rsidRDefault="002A56C1" w:rsidP="00D020FA">
            <w:pPr>
              <w:autoSpaceDE w:val="0"/>
              <w:autoSpaceDN w:val="0"/>
              <w:adjustRightInd w:val="0"/>
              <w:rPr>
                <w:color w:val="000000"/>
                <w:szCs w:val="24"/>
              </w:rPr>
            </w:pPr>
            <w:r w:rsidRPr="00AE76CE">
              <w:rPr>
                <w:color w:val="000000"/>
                <w:szCs w:val="24"/>
              </w:rPr>
              <w:t xml:space="preserve">Sludge </w:t>
            </w:r>
          </w:p>
        </w:tc>
        <w:tc>
          <w:tcPr>
            <w:tcW w:w="1936" w:type="dxa"/>
            <w:vAlign w:val="center"/>
          </w:tcPr>
          <w:p w14:paraId="638D0AD0" w14:textId="77777777" w:rsidR="002A56C1" w:rsidRPr="00AE76CE" w:rsidRDefault="002A56C1" w:rsidP="00D020FA">
            <w:pPr>
              <w:autoSpaceDE w:val="0"/>
              <w:autoSpaceDN w:val="0"/>
              <w:adjustRightInd w:val="0"/>
              <w:jc w:val="center"/>
              <w:rPr>
                <w:color w:val="000000"/>
                <w:szCs w:val="24"/>
              </w:rPr>
            </w:pPr>
            <w:r w:rsidRPr="00AE76CE">
              <w:rPr>
                <w:color w:val="000000"/>
                <w:szCs w:val="24"/>
              </w:rPr>
              <w:t>0.5</w:t>
            </w:r>
          </w:p>
        </w:tc>
      </w:tr>
      <w:tr w:rsidR="002A56C1" w:rsidRPr="00AE76CE" w14:paraId="216F5C5B" w14:textId="77777777" w:rsidTr="008F332E">
        <w:trPr>
          <w:trHeight w:val="340"/>
          <w:jc w:val="center"/>
        </w:trPr>
        <w:tc>
          <w:tcPr>
            <w:tcW w:w="3729" w:type="dxa"/>
            <w:vAlign w:val="center"/>
          </w:tcPr>
          <w:p w14:paraId="479A16AE" w14:textId="77777777" w:rsidR="002A56C1" w:rsidRPr="00AE76CE" w:rsidRDefault="002A56C1" w:rsidP="00D020FA">
            <w:pPr>
              <w:autoSpaceDE w:val="0"/>
              <w:autoSpaceDN w:val="0"/>
              <w:adjustRightInd w:val="0"/>
              <w:rPr>
                <w:color w:val="000000"/>
                <w:szCs w:val="24"/>
              </w:rPr>
            </w:pPr>
            <w:r w:rsidRPr="00AE76CE">
              <w:rPr>
                <w:color w:val="000000"/>
                <w:szCs w:val="24"/>
              </w:rPr>
              <w:t xml:space="preserve">Nappies </w:t>
            </w:r>
          </w:p>
        </w:tc>
        <w:tc>
          <w:tcPr>
            <w:tcW w:w="1936" w:type="dxa"/>
            <w:vAlign w:val="center"/>
          </w:tcPr>
          <w:p w14:paraId="7D64DC96" w14:textId="77777777" w:rsidR="002A56C1" w:rsidRPr="00AE76CE" w:rsidRDefault="002A56C1" w:rsidP="00D020FA">
            <w:pPr>
              <w:autoSpaceDE w:val="0"/>
              <w:autoSpaceDN w:val="0"/>
              <w:adjustRightInd w:val="0"/>
              <w:jc w:val="center"/>
              <w:rPr>
                <w:color w:val="000000"/>
                <w:szCs w:val="24"/>
              </w:rPr>
            </w:pPr>
            <w:r w:rsidRPr="00AE76CE">
              <w:rPr>
                <w:color w:val="000000"/>
                <w:szCs w:val="24"/>
              </w:rPr>
              <w:t>0.5</w:t>
            </w:r>
          </w:p>
        </w:tc>
      </w:tr>
      <w:tr w:rsidR="002A56C1" w:rsidRPr="00AE76CE" w14:paraId="296E7AFD" w14:textId="77777777" w:rsidTr="008F332E">
        <w:trPr>
          <w:trHeight w:val="340"/>
          <w:jc w:val="center"/>
        </w:trPr>
        <w:tc>
          <w:tcPr>
            <w:tcW w:w="3729" w:type="dxa"/>
            <w:vAlign w:val="center"/>
          </w:tcPr>
          <w:p w14:paraId="4836DE42" w14:textId="77777777" w:rsidR="002A56C1" w:rsidRPr="00AE76CE" w:rsidRDefault="002A56C1" w:rsidP="00D020FA">
            <w:pPr>
              <w:autoSpaceDE w:val="0"/>
              <w:autoSpaceDN w:val="0"/>
              <w:adjustRightInd w:val="0"/>
              <w:rPr>
                <w:color w:val="000000"/>
                <w:szCs w:val="24"/>
              </w:rPr>
            </w:pPr>
            <w:r w:rsidRPr="00AE76CE">
              <w:rPr>
                <w:color w:val="000000"/>
                <w:szCs w:val="24"/>
              </w:rPr>
              <w:t xml:space="preserve">Rubber and leather </w:t>
            </w:r>
          </w:p>
        </w:tc>
        <w:tc>
          <w:tcPr>
            <w:tcW w:w="1936" w:type="dxa"/>
            <w:vAlign w:val="center"/>
          </w:tcPr>
          <w:p w14:paraId="7BF96396" w14:textId="77777777" w:rsidR="002A56C1" w:rsidRPr="00AE76CE" w:rsidRDefault="002A56C1" w:rsidP="00D020FA">
            <w:pPr>
              <w:autoSpaceDE w:val="0"/>
              <w:autoSpaceDN w:val="0"/>
              <w:adjustRightInd w:val="0"/>
              <w:jc w:val="center"/>
              <w:rPr>
                <w:color w:val="000000"/>
                <w:szCs w:val="24"/>
              </w:rPr>
            </w:pPr>
            <w:r w:rsidRPr="00AE76CE">
              <w:rPr>
                <w:color w:val="000000"/>
                <w:szCs w:val="24"/>
              </w:rPr>
              <w:t>0.5</w:t>
            </w:r>
          </w:p>
        </w:tc>
      </w:tr>
      <w:tr w:rsidR="002A56C1" w:rsidRPr="00AE76CE" w14:paraId="031BC71D" w14:textId="77777777" w:rsidTr="008F332E">
        <w:trPr>
          <w:trHeight w:val="340"/>
          <w:jc w:val="center"/>
        </w:trPr>
        <w:tc>
          <w:tcPr>
            <w:tcW w:w="3729" w:type="dxa"/>
            <w:vAlign w:val="center"/>
          </w:tcPr>
          <w:p w14:paraId="0E70FB61" w14:textId="77777777" w:rsidR="002A56C1" w:rsidRPr="00AE76CE" w:rsidRDefault="002A56C1" w:rsidP="00D020FA">
            <w:pPr>
              <w:autoSpaceDE w:val="0"/>
              <w:autoSpaceDN w:val="0"/>
              <w:adjustRightInd w:val="0"/>
              <w:rPr>
                <w:color w:val="000000"/>
                <w:szCs w:val="24"/>
              </w:rPr>
            </w:pPr>
            <w:r w:rsidRPr="00AE76CE">
              <w:rPr>
                <w:color w:val="000000"/>
                <w:szCs w:val="24"/>
              </w:rPr>
              <w:t xml:space="preserve">Inert waste </w:t>
            </w:r>
          </w:p>
        </w:tc>
        <w:tc>
          <w:tcPr>
            <w:tcW w:w="1936" w:type="dxa"/>
            <w:vAlign w:val="center"/>
          </w:tcPr>
          <w:p w14:paraId="1F6865F2" w14:textId="77777777" w:rsidR="002A56C1" w:rsidRPr="00AE76CE" w:rsidRDefault="002A56C1" w:rsidP="00D020FA">
            <w:pPr>
              <w:autoSpaceDE w:val="0"/>
              <w:autoSpaceDN w:val="0"/>
              <w:adjustRightInd w:val="0"/>
              <w:jc w:val="center"/>
              <w:rPr>
                <w:color w:val="000000"/>
                <w:szCs w:val="24"/>
              </w:rPr>
            </w:pPr>
            <w:r w:rsidRPr="00AE76CE">
              <w:rPr>
                <w:color w:val="000000"/>
                <w:szCs w:val="24"/>
              </w:rPr>
              <w:t>0.0</w:t>
            </w:r>
          </w:p>
        </w:tc>
      </w:tr>
      <w:tr w:rsidR="002A56C1" w:rsidRPr="00AE76CE" w14:paraId="43EA2FB1" w14:textId="77777777" w:rsidTr="008F332E">
        <w:trPr>
          <w:trHeight w:val="340"/>
          <w:jc w:val="center"/>
        </w:trPr>
        <w:tc>
          <w:tcPr>
            <w:tcW w:w="3729" w:type="dxa"/>
            <w:tcBorders>
              <w:bottom w:val="single" w:sz="4" w:space="0" w:color="auto"/>
            </w:tcBorders>
            <w:vAlign w:val="center"/>
          </w:tcPr>
          <w:p w14:paraId="5BB260FA" w14:textId="77777777" w:rsidR="002A56C1" w:rsidRPr="00AE76CE" w:rsidRDefault="002A56C1" w:rsidP="00D020FA">
            <w:pPr>
              <w:autoSpaceDE w:val="0"/>
              <w:autoSpaceDN w:val="0"/>
              <w:adjustRightInd w:val="0"/>
              <w:rPr>
                <w:color w:val="000000"/>
                <w:szCs w:val="24"/>
              </w:rPr>
            </w:pPr>
            <w:r w:rsidRPr="00AE76CE">
              <w:rPr>
                <w:color w:val="000000"/>
                <w:szCs w:val="24"/>
              </w:rPr>
              <w:t xml:space="preserve">Alternative waste treatment residues </w:t>
            </w:r>
          </w:p>
        </w:tc>
        <w:tc>
          <w:tcPr>
            <w:tcW w:w="1936" w:type="dxa"/>
            <w:tcBorders>
              <w:bottom w:val="single" w:sz="4" w:space="0" w:color="auto"/>
            </w:tcBorders>
            <w:vAlign w:val="center"/>
          </w:tcPr>
          <w:p w14:paraId="653F2E90" w14:textId="77777777" w:rsidR="002A56C1" w:rsidRPr="00AE76CE" w:rsidRDefault="002A56C1" w:rsidP="00D020FA">
            <w:pPr>
              <w:keepNext/>
              <w:autoSpaceDE w:val="0"/>
              <w:autoSpaceDN w:val="0"/>
              <w:adjustRightInd w:val="0"/>
              <w:jc w:val="center"/>
              <w:rPr>
                <w:color w:val="000000"/>
                <w:szCs w:val="24"/>
              </w:rPr>
            </w:pPr>
            <w:r w:rsidRPr="00AE76CE">
              <w:rPr>
                <w:color w:val="000000"/>
                <w:szCs w:val="24"/>
              </w:rPr>
              <w:t>0.5</w:t>
            </w:r>
          </w:p>
        </w:tc>
      </w:tr>
    </w:tbl>
    <w:p w14:paraId="0A3469ED" w14:textId="77777777" w:rsidR="002A56C1" w:rsidRPr="00AE76CE" w:rsidRDefault="002A56C1" w:rsidP="002A56C1">
      <w:pPr>
        <w:rPr>
          <w:szCs w:val="24"/>
        </w:rPr>
      </w:pPr>
    </w:p>
    <w:p w14:paraId="17D06DA9" w14:textId="77777777" w:rsidR="002A56C1" w:rsidRPr="00AE76CE" w:rsidRDefault="002A56C1" w:rsidP="002A56C1">
      <w:pPr>
        <w:rPr>
          <w:szCs w:val="24"/>
        </w:rPr>
      </w:pPr>
    </w:p>
    <w:p w14:paraId="320BA797" w14:textId="77777777" w:rsidR="002A56C1" w:rsidRPr="00AE76CE" w:rsidRDefault="002A56C1" w:rsidP="002A56C1">
      <w:pPr>
        <w:pStyle w:val="ListParagraph"/>
        <w:numPr>
          <w:ilvl w:val="1"/>
          <w:numId w:val="10"/>
        </w:numPr>
        <w:rPr>
          <w:b/>
          <w:bCs/>
          <w:szCs w:val="24"/>
        </w:rPr>
      </w:pPr>
      <w:r w:rsidRPr="00AE76CE">
        <w:rPr>
          <w:b/>
          <w:bCs/>
          <w:szCs w:val="24"/>
        </w:rPr>
        <w:t>Biological treatment of solid waste</w:t>
      </w:r>
    </w:p>
    <w:p w14:paraId="0429125E" w14:textId="77777777" w:rsidR="002A56C1" w:rsidRPr="00AE76CE" w:rsidRDefault="002A56C1" w:rsidP="002A56C1">
      <w:pPr>
        <w:ind w:left="360"/>
        <w:rPr>
          <w:b/>
          <w:bCs/>
          <w:szCs w:val="24"/>
        </w:rPr>
      </w:pPr>
    </w:p>
    <w:p w14:paraId="36B250B4" w14:textId="77777777" w:rsidR="002A56C1" w:rsidRPr="00AE76CE" w:rsidRDefault="002A56C1" w:rsidP="002A56C1">
      <w:pPr>
        <w:rPr>
          <w:szCs w:val="24"/>
        </w:rPr>
      </w:pPr>
      <w:r w:rsidRPr="00AE76CE">
        <w:rPr>
          <w:color w:val="000000"/>
          <w:szCs w:val="24"/>
        </w:rPr>
        <w:t>Methane and nitrous oxide released from the composting of biomass materials in an un-enclosed composting facility is calculated by the following equation</w:t>
      </w:r>
    </w:p>
    <w:p w14:paraId="71CED7D6" w14:textId="77777777" w:rsidR="002A56C1" w:rsidRPr="00AE76CE" w:rsidRDefault="002A56C1" w:rsidP="002A56C1">
      <w:pPr>
        <w:rPr>
          <w:szCs w:val="24"/>
        </w:rPr>
      </w:pPr>
    </w:p>
    <w:p w14:paraId="273B33C4" w14:textId="77777777" w:rsidR="002A56C1" w:rsidRPr="00AE76CE" w:rsidRDefault="002A56C1" w:rsidP="002A56C1">
      <w:pPr>
        <w:rPr>
          <w:szCs w:val="24"/>
        </w:rPr>
      </w:pPr>
      <w:r w:rsidRPr="00AE76CE">
        <w:rPr>
          <w:i/>
          <w:color w:val="000000"/>
          <w:szCs w:val="24"/>
        </w:rPr>
        <w:t xml:space="preserve">Ej  </w:t>
      </w:r>
      <m:oMath>
        <m:r>
          <w:rPr>
            <w:rFonts w:ascii="Cambria Math" w:hAnsi="Cambria Math"/>
            <w:color w:val="000000"/>
            <w:szCs w:val="24"/>
          </w:rPr>
          <m:t xml:space="preserve">= </m:t>
        </m:r>
        <m:d>
          <m:dPr>
            <m:ctrlPr>
              <w:rPr>
                <w:rFonts w:ascii="Cambria Math" w:hAnsi="Cambria Math"/>
                <w:i/>
                <w:color w:val="000000"/>
                <w:szCs w:val="24"/>
              </w:rPr>
            </m:ctrlPr>
          </m:dPr>
          <m:e>
            <m:r>
              <w:rPr>
                <w:rFonts w:ascii="Cambria Math" w:hAnsi="Cambria Math"/>
                <w:color w:val="000000"/>
                <w:szCs w:val="24"/>
              </w:rPr>
              <m:t xml:space="preserve">M  ×  </m:t>
            </m:r>
            <m:r>
              <w:rPr>
                <w:rFonts w:ascii="Cambria Math" w:hAnsi="Cambria Math"/>
                <w:szCs w:val="24"/>
              </w:rPr>
              <m:t>EF</m:t>
            </m:r>
            <m:r>
              <w:rPr>
                <w:rFonts w:ascii="Cambria Math" w:hAnsi="Cambria Math"/>
                <w:szCs w:val="24"/>
                <w:vertAlign w:val="subscript"/>
              </w:rPr>
              <m:t>j</m:t>
            </m:r>
          </m:e>
        </m:d>
        <m:r>
          <w:rPr>
            <w:rFonts w:ascii="Cambria Math" w:hAnsi="Cambria Math"/>
            <w:color w:val="000000"/>
            <w:szCs w:val="24"/>
          </w:rPr>
          <m:t xml:space="preserve">- R  </m:t>
        </m:r>
      </m:oMath>
    </w:p>
    <w:p w14:paraId="253DA5F8" w14:textId="77777777" w:rsidR="002A56C1" w:rsidRPr="00AE76CE" w:rsidRDefault="002A56C1" w:rsidP="002A56C1">
      <w:pPr>
        <w:rPr>
          <w:szCs w:val="24"/>
        </w:rPr>
      </w:pPr>
    </w:p>
    <w:p w14:paraId="4914E4AC" w14:textId="77777777" w:rsidR="002A56C1" w:rsidRPr="00AE76CE" w:rsidRDefault="002A56C1" w:rsidP="002A56C1">
      <w:pPr>
        <w:pStyle w:val="Rc"/>
        <w:widowControl w:val="0"/>
        <w:ind w:left="0"/>
        <w:rPr>
          <w:color w:val="000000"/>
        </w:rPr>
      </w:pPr>
      <w:r w:rsidRPr="00AE76CE">
        <w:rPr>
          <w:color w:val="000000"/>
        </w:rPr>
        <w:t>where:</w:t>
      </w:r>
    </w:p>
    <w:p w14:paraId="4195828F" w14:textId="77777777" w:rsidR="002A56C1" w:rsidRPr="00AE76CE" w:rsidRDefault="002A56C1" w:rsidP="008F332E">
      <w:pPr>
        <w:ind w:left="1134" w:hanging="414"/>
        <w:rPr>
          <w:szCs w:val="24"/>
        </w:rPr>
      </w:pPr>
      <w:r w:rsidRPr="00AE76CE">
        <w:rPr>
          <w:i/>
          <w:szCs w:val="24"/>
        </w:rPr>
        <w:t>EF</w:t>
      </w:r>
      <w:r w:rsidRPr="00AE76CE">
        <w:rPr>
          <w:i/>
          <w:szCs w:val="24"/>
          <w:vertAlign w:val="subscript"/>
        </w:rPr>
        <w:t>j</w:t>
      </w:r>
      <w:r w:rsidRPr="00AE76CE">
        <w:rPr>
          <w:szCs w:val="24"/>
        </w:rPr>
        <w:t xml:space="preserve"> is the emission factor for each gas type (</w:t>
      </w:r>
      <w:r w:rsidRPr="00AE76CE">
        <w:rPr>
          <w:b/>
          <w:i/>
          <w:szCs w:val="24"/>
        </w:rPr>
        <w:t>j</w:t>
      </w:r>
      <w:r w:rsidRPr="00AE76CE">
        <w:rPr>
          <w:szCs w:val="24"/>
        </w:rPr>
        <w:t>), being methane or nitrous oxide, released from the composting process measured in tonnes of CO</w:t>
      </w:r>
      <w:r w:rsidRPr="00AE76CE">
        <w:rPr>
          <w:szCs w:val="24"/>
          <w:vertAlign w:val="subscript"/>
        </w:rPr>
        <w:t>2</w:t>
      </w:r>
      <w:r w:rsidRPr="00AE76CE">
        <w:rPr>
          <w:szCs w:val="24"/>
        </w:rPr>
        <w:noBreakHyphen/>
        <w:t>e per tonne of waste processed, having the following values:</w:t>
      </w:r>
    </w:p>
    <w:p w14:paraId="1FBE8D41" w14:textId="77777777" w:rsidR="002A56C1" w:rsidRPr="00AE76CE" w:rsidRDefault="002A56C1" w:rsidP="008F332E">
      <w:pPr>
        <w:ind w:left="720"/>
        <w:rPr>
          <w:szCs w:val="24"/>
        </w:rPr>
      </w:pPr>
      <w:r w:rsidRPr="00AE76CE">
        <w:rPr>
          <w:szCs w:val="24"/>
        </w:rPr>
        <w:tab/>
        <w:t>For the gas type methane</w:t>
      </w:r>
      <w:r w:rsidRPr="00AE76CE">
        <w:rPr>
          <w:szCs w:val="24"/>
        </w:rPr>
        <w:tab/>
        <w:t>0.019</w:t>
      </w:r>
    </w:p>
    <w:p w14:paraId="6C3DC044" w14:textId="77777777" w:rsidR="002A56C1" w:rsidRPr="00AE76CE" w:rsidRDefault="002A56C1" w:rsidP="008F332E">
      <w:pPr>
        <w:ind w:left="720"/>
        <w:rPr>
          <w:szCs w:val="24"/>
        </w:rPr>
      </w:pPr>
      <w:r w:rsidRPr="00AE76CE">
        <w:rPr>
          <w:szCs w:val="24"/>
        </w:rPr>
        <w:tab/>
        <w:t>For the gas type nitrous oxide</w:t>
      </w:r>
      <w:r w:rsidRPr="00AE76CE">
        <w:rPr>
          <w:szCs w:val="24"/>
        </w:rPr>
        <w:tab/>
        <w:t>0.029</w:t>
      </w:r>
    </w:p>
    <w:p w14:paraId="1805DFC0" w14:textId="77777777" w:rsidR="002A56C1" w:rsidRPr="00AE76CE" w:rsidRDefault="002A56C1" w:rsidP="008F332E">
      <w:pPr>
        <w:ind w:left="1134" w:hanging="414"/>
        <w:rPr>
          <w:szCs w:val="24"/>
        </w:rPr>
      </w:pPr>
      <w:r w:rsidRPr="00AE76CE">
        <w:rPr>
          <w:i/>
          <w:szCs w:val="24"/>
        </w:rPr>
        <w:t>E</w:t>
      </w:r>
      <w:r w:rsidRPr="00AE76CE">
        <w:rPr>
          <w:i/>
          <w:szCs w:val="24"/>
          <w:vertAlign w:val="subscript"/>
        </w:rPr>
        <w:t>j</w:t>
      </w:r>
      <w:r w:rsidRPr="00AE76CE">
        <w:rPr>
          <w:szCs w:val="24"/>
        </w:rPr>
        <w:t xml:space="preserve"> is the emissions of the gas type (</w:t>
      </w:r>
      <w:r w:rsidRPr="00AE76CE">
        <w:rPr>
          <w:i/>
          <w:szCs w:val="24"/>
        </w:rPr>
        <w:t>j</w:t>
      </w:r>
      <w:r w:rsidRPr="00AE76CE">
        <w:rPr>
          <w:szCs w:val="24"/>
        </w:rPr>
        <w:t>), being methane or nitrous oxide, released from the landfill during the year from the composting process measured in CO</w:t>
      </w:r>
      <w:r w:rsidRPr="00AE76CE">
        <w:rPr>
          <w:szCs w:val="24"/>
          <w:vertAlign w:val="subscript"/>
        </w:rPr>
        <w:t>2</w:t>
      </w:r>
      <w:r w:rsidRPr="00AE76CE">
        <w:rPr>
          <w:szCs w:val="24"/>
        </w:rPr>
        <w:noBreakHyphen/>
        <w:t>e tonnes.</w:t>
      </w:r>
    </w:p>
    <w:p w14:paraId="346583B8" w14:textId="77777777" w:rsidR="002A56C1" w:rsidRPr="00AE76CE" w:rsidRDefault="002A56C1" w:rsidP="008F332E">
      <w:pPr>
        <w:ind w:left="1134" w:hanging="414"/>
        <w:rPr>
          <w:i/>
          <w:szCs w:val="24"/>
        </w:rPr>
      </w:pPr>
      <w:r w:rsidRPr="00AE76CE">
        <w:rPr>
          <w:i/>
          <w:szCs w:val="24"/>
        </w:rPr>
        <w:t xml:space="preserve">M </w:t>
      </w:r>
      <w:r w:rsidRPr="00AE76CE">
        <w:rPr>
          <w:szCs w:val="24"/>
        </w:rPr>
        <w:t>is the mass of biomass materials treated by composting during the year measured in tonnes of waste</w:t>
      </w:r>
      <w:r w:rsidRPr="00AE76CE">
        <w:rPr>
          <w:i/>
          <w:szCs w:val="24"/>
        </w:rPr>
        <w:t>.</w:t>
      </w:r>
    </w:p>
    <w:p w14:paraId="357B01CF" w14:textId="77777777" w:rsidR="002A56C1" w:rsidRPr="00AE76CE" w:rsidRDefault="002A56C1" w:rsidP="008F332E">
      <w:pPr>
        <w:keepNext/>
        <w:ind w:left="720"/>
        <w:rPr>
          <w:szCs w:val="24"/>
        </w:rPr>
      </w:pPr>
      <w:r w:rsidRPr="00AE76CE">
        <w:rPr>
          <w:i/>
          <w:szCs w:val="24"/>
        </w:rPr>
        <w:t>R</w:t>
      </w:r>
      <w:r w:rsidRPr="00AE76CE">
        <w:rPr>
          <w:b/>
          <w:i/>
          <w:szCs w:val="24"/>
        </w:rPr>
        <w:t xml:space="preserve"> </w:t>
      </w:r>
      <w:r w:rsidRPr="00AE76CE">
        <w:rPr>
          <w:szCs w:val="24"/>
        </w:rPr>
        <w:t>is:</w:t>
      </w:r>
    </w:p>
    <w:p w14:paraId="4B01457B" w14:textId="22EA5382" w:rsidR="002A56C1" w:rsidRPr="00AE76CE" w:rsidRDefault="002A56C1" w:rsidP="009241D8">
      <w:pPr>
        <w:ind w:left="1134" w:hanging="425"/>
        <w:rPr>
          <w:szCs w:val="24"/>
        </w:rPr>
      </w:pPr>
      <w:r w:rsidRPr="00AE76CE">
        <w:rPr>
          <w:szCs w:val="24"/>
        </w:rPr>
        <w:t>(a)</w:t>
      </w:r>
      <w:r w:rsidRPr="00AE76CE">
        <w:rPr>
          <w:szCs w:val="24"/>
        </w:rPr>
        <w:tab/>
        <w:t>for the gas type methane—the total amount of methane recovered during the year at the site from the composting of biomass materials measured in tonnes of CO</w:t>
      </w:r>
      <w:r w:rsidRPr="00AE76CE">
        <w:rPr>
          <w:szCs w:val="24"/>
          <w:vertAlign w:val="subscript"/>
        </w:rPr>
        <w:t>2</w:t>
      </w:r>
      <w:r w:rsidRPr="00AE76CE">
        <w:rPr>
          <w:szCs w:val="24"/>
        </w:rPr>
        <w:noBreakHyphen/>
        <w:t>e; or</w:t>
      </w:r>
    </w:p>
    <w:p w14:paraId="0AD34D03" w14:textId="12926524" w:rsidR="002A56C1" w:rsidRPr="00AE76CE" w:rsidRDefault="002A56C1" w:rsidP="002A56C1">
      <w:pPr>
        <w:rPr>
          <w:szCs w:val="24"/>
        </w:rPr>
      </w:pPr>
      <w:r w:rsidRPr="00AE76CE">
        <w:rPr>
          <w:szCs w:val="24"/>
        </w:rPr>
        <w:tab/>
        <w:t>(b)</w:t>
      </w:r>
      <w:r w:rsidR="009241D8">
        <w:rPr>
          <w:szCs w:val="24"/>
        </w:rPr>
        <w:t xml:space="preserve">  </w:t>
      </w:r>
      <w:r w:rsidRPr="00AE76CE">
        <w:rPr>
          <w:szCs w:val="24"/>
        </w:rPr>
        <w:t>for the gas type nitrous oxide—zero.</w:t>
      </w:r>
    </w:p>
    <w:p w14:paraId="57E8B158" w14:textId="77777777" w:rsidR="002A56C1" w:rsidRPr="00AE76CE" w:rsidRDefault="002A56C1" w:rsidP="002A56C1">
      <w:pPr>
        <w:rPr>
          <w:szCs w:val="24"/>
        </w:rPr>
      </w:pPr>
    </w:p>
    <w:p w14:paraId="14E8595C" w14:textId="77777777" w:rsidR="002A56C1" w:rsidRPr="00AE76CE" w:rsidRDefault="002A56C1" w:rsidP="002A56C1">
      <w:pPr>
        <w:pStyle w:val="ListParagraph"/>
        <w:numPr>
          <w:ilvl w:val="1"/>
          <w:numId w:val="10"/>
        </w:numPr>
        <w:rPr>
          <w:b/>
          <w:bCs/>
          <w:szCs w:val="24"/>
        </w:rPr>
      </w:pPr>
      <w:r w:rsidRPr="00AE76CE">
        <w:rPr>
          <w:b/>
          <w:bCs/>
          <w:szCs w:val="24"/>
        </w:rPr>
        <w:t>Wastewater treatment and discharge</w:t>
      </w:r>
    </w:p>
    <w:p w14:paraId="30B8D07A" w14:textId="2450F684" w:rsidR="002A56C1" w:rsidRPr="00AE76CE" w:rsidRDefault="002A56C1" w:rsidP="002A56C1">
      <w:pPr>
        <w:rPr>
          <w:bCs/>
          <w:szCs w:val="24"/>
        </w:rPr>
      </w:pPr>
      <w:r w:rsidRPr="00AE76CE">
        <w:rPr>
          <w:bCs/>
          <w:szCs w:val="24"/>
        </w:rPr>
        <w:t xml:space="preserve">Annual emissions from nitrous oxide </w:t>
      </w:r>
      <w:r w:rsidR="00A04D98">
        <w:rPr>
          <w:bCs/>
          <w:szCs w:val="24"/>
        </w:rPr>
        <w:t xml:space="preserve">and methane </w:t>
      </w:r>
      <w:r w:rsidRPr="00AE76CE">
        <w:rPr>
          <w:bCs/>
          <w:szCs w:val="24"/>
        </w:rPr>
        <w:t xml:space="preserve">emissions arising from wastewater treatment by </w:t>
      </w:r>
      <w:r w:rsidR="00A04D98" w:rsidRPr="00AE76CE">
        <w:rPr>
          <w:bCs/>
          <w:szCs w:val="24"/>
        </w:rPr>
        <w:t>I</w:t>
      </w:r>
      <w:r w:rsidR="00A04D98">
        <w:rPr>
          <w:bCs/>
          <w:szCs w:val="24"/>
        </w:rPr>
        <w:t>con</w:t>
      </w:r>
      <w:r w:rsidR="00A04D98" w:rsidRPr="00AE76CE">
        <w:rPr>
          <w:bCs/>
          <w:szCs w:val="24"/>
        </w:rPr>
        <w:t xml:space="preserve"> </w:t>
      </w:r>
      <w:r w:rsidRPr="00AE76CE">
        <w:rPr>
          <w:bCs/>
          <w:szCs w:val="24"/>
        </w:rPr>
        <w:t>Water, as included in the annual report by the business under the National Greenhouse and Energy Reporting Scheme (NGERS).</w:t>
      </w:r>
    </w:p>
    <w:p w14:paraId="45217730" w14:textId="77777777" w:rsidR="008F332E" w:rsidRDefault="008F332E">
      <w:pPr>
        <w:rPr>
          <w:szCs w:val="24"/>
        </w:rPr>
      </w:pPr>
    </w:p>
    <w:p w14:paraId="666C765C" w14:textId="42B8C319" w:rsidR="00AE6A9D" w:rsidRDefault="002A56C1">
      <w:r w:rsidRPr="00AE76CE">
        <w:rPr>
          <w:szCs w:val="24"/>
        </w:rPr>
        <w:t>Data source:</w:t>
      </w:r>
      <w:r w:rsidRPr="00AE76CE">
        <w:rPr>
          <w:szCs w:val="24"/>
        </w:rPr>
        <w:tab/>
      </w:r>
      <w:r w:rsidR="00A04D98" w:rsidRPr="00AE76CE">
        <w:rPr>
          <w:szCs w:val="24"/>
        </w:rPr>
        <w:t>I</w:t>
      </w:r>
      <w:r w:rsidR="00A04D98">
        <w:rPr>
          <w:szCs w:val="24"/>
        </w:rPr>
        <w:t>con</w:t>
      </w:r>
      <w:r w:rsidR="00A04D98" w:rsidRPr="00AE76CE">
        <w:rPr>
          <w:szCs w:val="24"/>
        </w:rPr>
        <w:t xml:space="preserve"> </w:t>
      </w:r>
      <w:r w:rsidRPr="00AE76CE">
        <w:rPr>
          <w:szCs w:val="24"/>
        </w:rPr>
        <w:t>Water</w:t>
      </w:r>
    </w:p>
    <w:sectPr w:rsidR="00AE6A9D" w:rsidSect="009239F6">
      <w:pgSz w:w="11907" w:h="16839" w:code="9"/>
      <w:pgMar w:top="1440" w:right="1800" w:bottom="1276" w:left="1800" w:header="720" w:footer="47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ED975" w14:textId="77777777" w:rsidR="003F35CA" w:rsidRDefault="003F35CA" w:rsidP="002A56C1">
      <w:r>
        <w:separator/>
      </w:r>
    </w:p>
  </w:endnote>
  <w:endnote w:type="continuationSeparator" w:id="0">
    <w:p w14:paraId="0703DA81" w14:textId="77777777" w:rsidR="003F35CA" w:rsidRDefault="003F35CA" w:rsidP="002A56C1">
      <w:r>
        <w:continuationSeparator/>
      </w:r>
    </w:p>
  </w:endnote>
  <w:endnote w:id="1">
    <w:p w14:paraId="37AD113E" w14:textId="77777777" w:rsidR="002A56C1" w:rsidRDefault="002A56C1" w:rsidP="002A56C1">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92E5" w14:textId="77777777" w:rsidR="00D33C5A" w:rsidRDefault="00D33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350843"/>
      <w:docPartObj>
        <w:docPartGallery w:val="Page Numbers (Bottom of Page)"/>
        <w:docPartUnique/>
      </w:docPartObj>
    </w:sdtPr>
    <w:sdtEndPr>
      <w:rPr>
        <w:sz w:val="14"/>
        <w:szCs w:val="16"/>
      </w:rPr>
    </w:sdtEndPr>
    <w:sdtContent>
      <w:p w14:paraId="057B398A" w14:textId="391A2EF3" w:rsidR="00D540D4" w:rsidRDefault="002A56C1">
        <w:pPr>
          <w:pStyle w:val="Footer"/>
          <w:jc w:val="center"/>
          <w:rPr>
            <w:sz w:val="14"/>
            <w:szCs w:val="16"/>
          </w:rPr>
        </w:pPr>
        <w:r>
          <w:fldChar w:fldCharType="begin"/>
        </w:r>
        <w:r>
          <w:instrText xml:space="preserve"> PAGE   \* MERGEFORMAT </w:instrText>
        </w:r>
        <w:r>
          <w:fldChar w:fldCharType="separate"/>
        </w:r>
        <w:r>
          <w:rPr>
            <w:noProof/>
          </w:rPr>
          <w:t>5</w:t>
        </w:r>
        <w:r>
          <w:rPr>
            <w:noProof/>
          </w:rPr>
          <w:fldChar w:fldCharType="end"/>
        </w:r>
      </w:p>
    </w:sdtContent>
  </w:sdt>
  <w:p w14:paraId="38E2851D" w14:textId="65196B2C" w:rsidR="00D33C5A" w:rsidRPr="00D33C5A" w:rsidRDefault="00D33C5A" w:rsidP="00D33C5A">
    <w:pPr>
      <w:pStyle w:val="Footer"/>
      <w:jc w:val="center"/>
      <w:rPr>
        <w:rFonts w:cs="Arial"/>
        <w:sz w:val="14"/>
        <w:szCs w:val="16"/>
      </w:rPr>
    </w:pPr>
    <w:r w:rsidRPr="00D33C5A">
      <w:rPr>
        <w:rFonts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8EAA" w14:textId="524FBB3D" w:rsidR="00D540D4" w:rsidRPr="00D33C5A" w:rsidRDefault="00D33C5A" w:rsidP="00D33C5A">
    <w:pPr>
      <w:pStyle w:val="Footer"/>
      <w:jc w:val="center"/>
      <w:rPr>
        <w:rFonts w:cs="Arial"/>
        <w:sz w:val="14"/>
      </w:rPr>
    </w:pPr>
    <w:r w:rsidRPr="00D33C5A">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559D5" w14:textId="77777777" w:rsidR="003F35CA" w:rsidRDefault="003F35CA" w:rsidP="002A56C1">
      <w:r>
        <w:separator/>
      </w:r>
    </w:p>
  </w:footnote>
  <w:footnote w:type="continuationSeparator" w:id="0">
    <w:p w14:paraId="04BA16F3" w14:textId="77777777" w:rsidR="003F35CA" w:rsidRDefault="003F35CA" w:rsidP="002A5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6AE5" w14:textId="77777777" w:rsidR="00D33C5A" w:rsidRDefault="00D33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4B4D" w14:textId="77777777" w:rsidR="00D33C5A" w:rsidRDefault="00D33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3D283" w14:textId="77777777" w:rsidR="00D33C5A" w:rsidRDefault="00D33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6A761F7"/>
    <w:multiLevelType w:val="hybridMultilevel"/>
    <w:tmpl w:val="D2F0D77C"/>
    <w:lvl w:ilvl="0" w:tplc="08090011">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BCB24C8"/>
    <w:multiLevelType w:val="hybridMultilevel"/>
    <w:tmpl w:val="5AACFBDE"/>
    <w:lvl w:ilvl="0" w:tplc="F4388C0E">
      <w:start w:val="1"/>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673DF"/>
    <w:multiLevelType w:val="multilevel"/>
    <w:tmpl w:val="B57E253C"/>
    <w:lvl w:ilvl="0">
      <w:start w:val="5"/>
      <w:numFmt w:val="decimal"/>
      <w:lvlText w:val="%1."/>
      <w:lvlJc w:val="left"/>
      <w:pPr>
        <w:ind w:left="1080" w:hanging="360"/>
      </w:pPr>
      <w:rPr>
        <w:rFonts w:cs="Times New Roman" w:hint="default"/>
      </w:rPr>
    </w:lvl>
    <w:lvl w:ilvl="1">
      <w:start w:val="1"/>
      <w:numFmt w:val="decimal"/>
      <w:lvlText w:val="%1.%2."/>
      <w:lvlJc w:val="left"/>
      <w:pPr>
        <w:ind w:left="1512" w:hanging="432"/>
      </w:pPr>
      <w:rPr>
        <w:rFonts w:cs="Times New Roman" w:hint="default"/>
      </w:rPr>
    </w:lvl>
    <w:lvl w:ilvl="2">
      <w:start w:val="1"/>
      <w:numFmt w:val="decimal"/>
      <w:lvlText w:val="%1.%2.%3."/>
      <w:lvlJc w:val="left"/>
      <w:pPr>
        <w:ind w:left="1944" w:hanging="504"/>
      </w:pPr>
      <w:rPr>
        <w:rFonts w:cs="Times New Roman" w:hint="default"/>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6"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BE7E72"/>
    <w:multiLevelType w:val="hybridMultilevel"/>
    <w:tmpl w:val="4B3A6576"/>
    <w:lvl w:ilvl="0" w:tplc="2DCAEE0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7F3A75"/>
    <w:multiLevelType w:val="hybridMultilevel"/>
    <w:tmpl w:val="A176C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033C1A"/>
    <w:multiLevelType w:val="multilevel"/>
    <w:tmpl w:val="A9B8A1A8"/>
    <w:lvl w:ilvl="0">
      <w:start w:val="1"/>
      <w:numFmt w:val="decimal"/>
      <w:lvlText w:val="%1."/>
      <w:lvlJc w:val="left"/>
      <w:pPr>
        <w:ind w:left="720" w:hanging="360"/>
      </w:pPr>
      <w:rPr>
        <w:rFonts w:ascii="Arial" w:hAnsi="Arial" w:cs="Arial" w:hint="default"/>
        <w:b/>
        <w:sz w:val="28"/>
        <w:szCs w:val="28"/>
      </w:rPr>
    </w:lvl>
    <w:lvl w:ilvl="1">
      <w:start w:val="1"/>
      <w:numFmt w:val="decimal"/>
      <w:isLgl/>
      <w:lvlText w:val="%1.%2"/>
      <w:lvlJc w:val="left"/>
      <w:pPr>
        <w:ind w:left="1140" w:hanging="660"/>
      </w:pPr>
      <w:rPr>
        <w:rFonts w:cs="Times New Roman" w:hint="default"/>
      </w:rPr>
    </w:lvl>
    <w:lvl w:ilvl="2">
      <w:start w:val="1"/>
      <w:numFmt w:val="decimal"/>
      <w:isLgl/>
      <w:lvlText w:val="%1.%2.%3"/>
      <w:lvlJc w:val="left"/>
      <w:pPr>
        <w:ind w:left="1320" w:hanging="720"/>
      </w:pPr>
      <w:rPr>
        <w:rFonts w:ascii="Times New Roman" w:hAnsi="Times New Roman" w:cs="Times New Roman" w:hint="default"/>
        <w:b/>
      </w:rPr>
    </w:lvl>
    <w:lvl w:ilvl="3">
      <w:start w:val="1"/>
      <w:numFmt w:val="decimal"/>
      <w:isLgl/>
      <w:lvlText w:val="%1.%2.%3.%4"/>
      <w:lvlJc w:val="left"/>
      <w:pPr>
        <w:ind w:left="1440" w:hanging="720"/>
      </w:pPr>
      <w:rPr>
        <w:rFonts w:cs="Times New Roman" w:hint="default"/>
        <w:b/>
        <w:sz w:val="24"/>
        <w:szCs w:val="24"/>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04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640" w:hanging="1440"/>
      </w:pPr>
      <w:rPr>
        <w:rFonts w:cs="Times New Roman" w:hint="default"/>
      </w:rPr>
    </w:lvl>
    <w:lvl w:ilvl="8">
      <w:start w:val="1"/>
      <w:numFmt w:val="decimal"/>
      <w:isLgl/>
      <w:lvlText w:val="%1.%2.%3.%4.%5.%6.%7.%8.%9"/>
      <w:lvlJc w:val="left"/>
      <w:pPr>
        <w:ind w:left="3120" w:hanging="1800"/>
      </w:pPr>
      <w:rPr>
        <w:rFonts w:cs="Times New Roman" w:hint="default"/>
      </w:rPr>
    </w:lvl>
  </w:abstractNum>
  <w:abstractNum w:abstractNumId="10" w15:restartNumberingAfterBreak="0">
    <w:nsid w:val="321F1D72"/>
    <w:multiLevelType w:val="multilevel"/>
    <w:tmpl w:val="F00A3152"/>
    <w:lvl w:ilvl="0">
      <w:start w:val="1"/>
      <w:numFmt w:val="decimal"/>
      <w:lvlText w:val="%1"/>
      <w:lvlJc w:val="left"/>
      <w:pPr>
        <w:ind w:left="720" w:hanging="720"/>
      </w:pPr>
      <w:rPr>
        <w:rFonts w:cs="Times New Roman" w:hint="default"/>
        <w:u w:val="none"/>
      </w:rPr>
    </w:lvl>
    <w:lvl w:ilvl="1">
      <w:start w:val="1"/>
      <w:numFmt w:val="decimal"/>
      <w:lvlText w:val="%1.%2"/>
      <w:lvlJc w:val="left"/>
      <w:pPr>
        <w:ind w:left="720" w:hanging="72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1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C3A426F"/>
    <w:multiLevelType w:val="multilevel"/>
    <w:tmpl w:val="40B8284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704951"/>
    <w:multiLevelType w:val="hybridMultilevel"/>
    <w:tmpl w:val="B7C21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4339EF"/>
    <w:multiLevelType w:val="hybridMultilevel"/>
    <w:tmpl w:val="76F0355C"/>
    <w:lvl w:ilvl="0" w:tplc="0C090017">
      <w:start w:val="1"/>
      <w:numFmt w:val="lowerLetter"/>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4D527DF8"/>
    <w:multiLevelType w:val="multilevel"/>
    <w:tmpl w:val="0C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58736B48"/>
    <w:multiLevelType w:val="hybridMultilevel"/>
    <w:tmpl w:val="770210B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5C1F6089"/>
    <w:multiLevelType w:val="hybridMultilevel"/>
    <w:tmpl w:val="BB923E7C"/>
    <w:lvl w:ilvl="0" w:tplc="0A1C1B8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CF45639"/>
    <w:multiLevelType w:val="hybridMultilevel"/>
    <w:tmpl w:val="C866A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4B2B1A"/>
    <w:multiLevelType w:val="multilevel"/>
    <w:tmpl w:val="76A63CD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60F6058F"/>
    <w:multiLevelType w:val="multilevel"/>
    <w:tmpl w:val="76A63CD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61931900"/>
    <w:multiLevelType w:val="hybridMultilevel"/>
    <w:tmpl w:val="943AE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5E255F"/>
    <w:multiLevelType w:val="multilevel"/>
    <w:tmpl w:val="ED266754"/>
    <w:lvl w:ilvl="0">
      <w:start w:val="5"/>
      <w:numFmt w:val="decimal"/>
      <w:lvlText w:val="%1"/>
      <w:lvlJc w:val="left"/>
      <w:pPr>
        <w:ind w:left="720" w:hanging="720"/>
      </w:pPr>
      <w:rPr>
        <w:rFonts w:cs="Times New Roman" w:hint="default"/>
      </w:rPr>
    </w:lvl>
    <w:lvl w:ilvl="1">
      <w:start w:val="1"/>
      <w:numFmt w:val="decimal"/>
      <w:lvlText w:val="%1.%2"/>
      <w:lvlJc w:val="left"/>
      <w:pPr>
        <w:ind w:left="960" w:hanging="720"/>
      </w:pPr>
      <w:rPr>
        <w:rFonts w:cs="Times New Roman" w:hint="default"/>
      </w:rPr>
    </w:lvl>
    <w:lvl w:ilvl="2">
      <w:start w:val="2"/>
      <w:numFmt w:val="decimal"/>
      <w:lvlText w:val="%1.%2.%3"/>
      <w:lvlJc w:val="left"/>
      <w:pPr>
        <w:ind w:left="1200" w:hanging="720"/>
      </w:pPr>
      <w:rPr>
        <w:rFonts w:cs="Times New Roman" w:hint="default"/>
      </w:rPr>
    </w:lvl>
    <w:lvl w:ilvl="3">
      <w:start w:val="1"/>
      <w:numFmt w:val="decimal"/>
      <w:lvlText w:val="%1.%2.%3.%4"/>
      <w:lvlJc w:val="left"/>
      <w:pPr>
        <w:ind w:left="1800" w:hanging="108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640" w:hanging="144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480" w:hanging="1800"/>
      </w:pPr>
      <w:rPr>
        <w:rFonts w:cs="Times New Roman" w:hint="default"/>
      </w:rPr>
    </w:lvl>
    <w:lvl w:ilvl="8">
      <w:start w:val="1"/>
      <w:numFmt w:val="decimal"/>
      <w:lvlText w:val="%1.%2.%3.%4.%5.%6.%7.%8.%9"/>
      <w:lvlJc w:val="left"/>
      <w:pPr>
        <w:ind w:left="3720" w:hanging="1800"/>
      </w:pPr>
      <w:rPr>
        <w:rFonts w:cs="Times New Roman" w:hint="default"/>
      </w:rPr>
    </w:lvl>
  </w:abstractNum>
  <w:abstractNum w:abstractNumId="25" w15:restartNumberingAfterBreak="0">
    <w:nsid w:val="65FE7F82"/>
    <w:multiLevelType w:val="multilevel"/>
    <w:tmpl w:val="D5FE044A"/>
    <w:lvl w:ilvl="0">
      <w:start w:val="1"/>
      <w:numFmt w:val="decimal"/>
      <w:lvlText w:val="%1"/>
      <w:lvlJc w:val="left"/>
      <w:pPr>
        <w:ind w:left="720" w:hanging="720"/>
      </w:pPr>
      <w:rPr>
        <w:rFonts w:cs="Times New Roman" w:hint="default"/>
        <w:u w:val="none"/>
      </w:rPr>
    </w:lvl>
    <w:lvl w:ilvl="1">
      <w:start w:val="1"/>
      <w:numFmt w:val="decimal"/>
      <w:lvlText w:val="%1.%2"/>
      <w:lvlJc w:val="left"/>
      <w:pPr>
        <w:ind w:left="720" w:hanging="72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26" w15:restartNumberingAfterBreak="0">
    <w:nsid w:val="68DF6E3D"/>
    <w:multiLevelType w:val="multilevel"/>
    <w:tmpl w:val="A9B8A1A8"/>
    <w:lvl w:ilvl="0">
      <w:start w:val="1"/>
      <w:numFmt w:val="decimal"/>
      <w:lvlText w:val="%1."/>
      <w:lvlJc w:val="left"/>
      <w:pPr>
        <w:ind w:left="720" w:hanging="360"/>
      </w:pPr>
      <w:rPr>
        <w:rFonts w:ascii="Arial" w:hAnsi="Arial" w:cs="Arial" w:hint="default"/>
        <w:b/>
        <w:sz w:val="28"/>
        <w:szCs w:val="28"/>
      </w:rPr>
    </w:lvl>
    <w:lvl w:ilvl="1">
      <w:start w:val="1"/>
      <w:numFmt w:val="decimal"/>
      <w:isLgl/>
      <w:lvlText w:val="%1.%2"/>
      <w:lvlJc w:val="left"/>
      <w:pPr>
        <w:ind w:left="1140" w:hanging="660"/>
      </w:pPr>
      <w:rPr>
        <w:rFonts w:cs="Times New Roman" w:hint="default"/>
      </w:rPr>
    </w:lvl>
    <w:lvl w:ilvl="2">
      <w:start w:val="1"/>
      <w:numFmt w:val="decimal"/>
      <w:isLgl/>
      <w:lvlText w:val="%1.%2.%3"/>
      <w:lvlJc w:val="left"/>
      <w:pPr>
        <w:ind w:left="1320" w:hanging="720"/>
      </w:pPr>
      <w:rPr>
        <w:rFonts w:ascii="Times New Roman" w:hAnsi="Times New Roman" w:cs="Times New Roman" w:hint="default"/>
        <w:b/>
      </w:rPr>
    </w:lvl>
    <w:lvl w:ilvl="3">
      <w:start w:val="1"/>
      <w:numFmt w:val="decimal"/>
      <w:isLgl/>
      <w:lvlText w:val="%1.%2.%3.%4"/>
      <w:lvlJc w:val="left"/>
      <w:pPr>
        <w:ind w:left="1440" w:hanging="720"/>
      </w:pPr>
      <w:rPr>
        <w:rFonts w:cs="Times New Roman" w:hint="default"/>
        <w:b/>
        <w:sz w:val="24"/>
        <w:szCs w:val="24"/>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04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640" w:hanging="1440"/>
      </w:pPr>
      <w:rPr>
        <w:rFonts w:cs="Times New Roman" w:hint="default"/>
      </w:rPr>
    </w:lvl>
    <w:lvl w:ilvl="8">
      <w:start w:val="1"/>
      <w:numFmt w:val="decimal"/>
      <w:isLgl/>
      <w:lvlText w:val="%1.%2.%3.%4.%5.%6.%7.%8.%9"/>
      <w:lvlJc w:val="left"/>
      <w:pPr>
        <w:ind w:left="3120" w:hanging="1800"/>
      </w:pPr>
      <w:rPr>
        <w:rFonts w:cs="Times New Roman" w:hint="default"/>
      </w:rPr>
    </w:lvl>
  </w:abstractNum>
  <w:abstractNum w:abstractNumId="2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8" w15:restartNumberingAfterBreak="0">
    <w:nsid w:val="7B0D6D4A"/>
    <w:multiLevelType w:val="multilevel"/>
    <w:tmpl w:val="F3B05AE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para"/>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16cid:durableId="277882478">
    <w:abstractNumId w:val="3"/>
  </w:num>
  <w:num w:numId="2" w16cid:durableId="1926377820">
    <w:abstractNumId w:val="0"/>
  </w:num>
  <w:num w:numId="3" w16cid:durableId="567573088">
    <w:abstractNumId w:val="6"/>
  </w:num>
  <w:num w:numId="4" w16cid:durableId="1328247166">
    <w:abstractNumId w:val="13"/>
  </w:num>
  <w:num w:numId="5" w16cid:durableId="1214195996">
    <w:abstractNumId w:val="27"/>
  </w:num>
  <w:num w:numId="6" w16cid:durableId="1965307357">
    <w:abstractNumId w:val="2"/>
  </w:num>
  <w:num w:numId="7" w16cid:durableId="826434417">
    <w:abstractNumId w:val="11"/>
  </w:num>
  <w:num w:numId="8" w16cid:durableId="935212070">
    <w:abstractNumId w:val="12"/>
  </w:num>
  <w:num w:numId="9" w16cid:durableId="833186809">
    <w:abstractNumId w:val="18"/>
  </w:num>
  <w:num w:numId="10" w16cid:durableId="1404180083">
    <w:abstractNumId w:val="9"/>
  </w:num>
  <w:num w:numId="11" w16cid:durableId="934288848">
    <w:abstractNumId w:val="8"/>
  </w:num>
  <w:num w:numId="12" w16cid:durableId="261574511">
    <w:abstractNumId w:val="7"/>
  </w:num>
  <w:num w:numId="13" w16cid:durableId="310796510">
    <w:abstractNumId w:val="16"/>
  </w:num>
  <w:num w:numId="14" w16cid:durableId="133521440">
    <w:abstractNumId w:val="28"/>
  </w:num>
  <w:num w:numId="15" w16cid:durableId="1642809154">
    <w:abstractNumId w:val="4"/>
  </w:num>
  <w:num w:numId="16" w16cid:durableId="182087721">
    <w:abstractNumId w:val="25"/>
  </w:num>
  <w:num w:numId="17" w16cid:durableId="1946497027">
    <w:abstractNumId w:val="10"/>
  </w:num>
  <w:num w:numId="18" w16cid:durableId="115683736">
    <w:abstractNumId w:val="21"/>
  </w:num>
  <w:num w:numId="19" w16cid:durableId="1246767378">
    <w:abstractNumId w:val="22"/>
  </w:num>
  <w:num w:numId="20" w16cid:durableId="993266194">
    <w:abstractNumId w:val="24"/>
  </w:num>
  <w:num w:numId="21" w16cid:durableId="7090361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09202627">
    <w:abstractNumId w:val="15"/>
  </w:num>
  <w:num w:numId="23" w16cid:durableId="1551067019">
    <w:abstractNumId w:val="17"/>
  </w:num>
  <w:num w:numId="24" w16cid:durableId="278730204">
    <w:abstractNumId w:val="5"/>
  </w:num>
  <w:num w:numId="25" w16cid:durableId="420950112">
    <w:abstractNumId w:val="26"/>
  </w:num>
  <w:num w:numId="26" w16cid:durableId="1958875952">
    <w:abstractNumId w:val="19"/>
  </w:num>
  <w:num w:numId="27" w16cid:durableId="2089108309">
    <w:abstractNumId w:val="20"/>
  </w:num>
  <w:num w:numId="28" w16cid:durableId="2116706506">
    <w:abstractNumId w:val="23"/>
  </w:num>
  <w:num w:numId="29" w16cid:durableId="20861504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C1"/>
    <w:rsid w:val="00011019"/>
    <w:rsid w:val="00014CB2"/>
    <w:rsid w:val="00016123"/>
    <w:rsid w:val="00025E57"/>
    <w:rsid w:val="00036C57"/>
    <w:rsid w:val="00037316"/>
    <w:rsid w:val="00037B2F"/>
    <w:rsid w:val="00041738"/>
    <w:rsid w:val="0004365A"/>
    <w:rsid w:val="00050ED4"/>
    <w:rsid w:val="000517B4"/>
    <w:rsid w:val="000630F0"/>
    <w:rsid w:val="00063FD3"/>
    <w:rsid w:val="0006601A"/>
    <w:rsid w:val="00080315"/>
    <w:rsid w:val="00081B77"/>
    <w:rsid w:val="000853E4"/>
    <w:rsid w:val="00086416"/>
    <w:rsid w:val="00092B51"/>
    <w:rsid w:val="00096266"/>
    <w:rsid w:val="000A3A04"/>
    <w:rsid w:val="000C3A4F"/>
    <w:rsid w:val="000F0243"/>
    <w:rsid w:val="000F5E8C"/>
    <w:rsid w:val="00101C36"/>
    <w:rsid w:val="001027A8"/>
    <w:rsid w:val="0010422B"/>
    <w:rsid w:val="0011108A"/>
    <w:rsid w:val="001128C0"/>
    <w:rsid w:val="00117263"/>
    <w:rsid w:val="0013501D"/>
    <w:rsid w:val="001472D2"/>
    <w:rsid w:val="001607A9"/>
    <w:rsid w:val="00161983"/>
    <w:rsid w:val="00163CBA"/>
    <w:rsid w:val="00164072"/>
    <w:rsid w:val="001659D8"/>
    <w:rsid w:val="00175DCC"/>
    <w:rsid w:val="00176A72"/>
    <w:rsid w:val="00177AAA"/>
    <w:rsid w:val="0018204C"/>
    <w:rsid w:val="00182C97"/>
    <w:rsid w:val="001A269B"/>
    <w:rsid w:val="001A5010"/>
    <w:rsid w:val="001B24AF"/>
    <w:rsid w:val="001B4A85"/>
    <w:rsid w:val="001C151C"/>
    <w:rsid w:val="001C2734"/>
    <w:rsid w:val="001C2DCA"/>
    <w:rsid w:val="001C38A1"/>
    <w:rsid w:val="001C39DA"/>
    <w:rsid w:val="001D1822"/>
    <w:rsid w:val="001D1BF4"/>
    <w:rsid w:val="001D486E"/>
    <w:rsid w:val="001F14D7"/>
    <w:rsid w:val="001F33F6"/>
    <w:rsid w:val="001F4A2F"/>
    <w:rsid w:val="001F581F"/>
    <w:rsid w:val="001F6168"/>
    <w:rsid w:val="00202F1A"/>
    <w:rsid w:val="002044F3"/>
    <w:rsid w:val="00206DA0"/>
    <w:rsid w:val="0021525E"/>
    <w:rsid w:val="0021682A"/>
    <w:rsid w:val="002173B7"/>
    <w:rsid w:val="00220B2B"/>
    <w:rsid w:val="0022150B"/>
    <w:rsid w:val="00224A82"/>
    <w:rsid w:val="00231A5A"/>
    <w:rsid w:val="002430CC"/>
    <w:rsid w:val="00243579"/>
    <w:rsid w:val="00243A80"/>
    <w:rsid w:val="00262B03"/>
    <w:rsid w:val="002631CF"/>
    <w:rsid w:val="002713E3"/>
    <w:rsid w:val="0027311A"/>
    <w:rsid w:val="002743F4"/>
    <w:rsid w:val="00276699"/>
    <w:rsid w:val="00276DC3"/>
    <w:rsid w:val="002831ED"/>
    <w:rsid w:val="00293331"/>
    <w:rsid w:val="00296831"/>
    <w:rsid w:val="002A39DB"/>
    <w:rsid w:val="002A56C1"/>
    <w:rsid w:val="002B5AB8"/>
    <w:rsid w:val="002B5B5B"/>
    <w:rsid w:val="002B6230"/>
    <w:rsid w:val="002C010B"/>
    <w:rsid w:val="002E2085"/>
    <w:rsid w:val="002E22E2"/>
    <w:rsid w:val="002E61A1"/>
    <w:rsid w:val="002F42AB"/>
    <w:rsid w:val="00300B95"/>
    <w:rsid w:val="00313A85"/>
    <w:rsid w:val="00324AB6"/>
    <w:rsid w:val="003253D5"/>
    <w:rsid w:val="00334FB6"/>
    <w:rsid w:val="00335D56"/>
    <w:rsid w:val="00342665"/>
    <w:rsid w:val="00346C75"/>
    <w:rsid w:val="00350933"/>
    <w:rsid w:val="00353467"/>
    <w:rsid w:val="003626AE"/>
    <w:rsid w:val="00364087"/>
    <w:rsid w:val="00364D74"/>
    <w:rsid w:val="00367406"/>
    <w:rsid w:val="003732C5"/>
    <w:rsid w:val="003A0D26"/>
    <w:rsid w:val="003A0F66"/>
    <w:rsid w:val="003A1E8E"/>
    <w:rsid w:val="003A7FA5"/>
    <w:rsid w:val="003B1B38"/>
    <w:rsid w:val="003B2BE2"/>
    <w:rsid w:val="003C2ACC"/>
    <w:rsid w:val="003C3AB4"/>
    <w:rsid w:val="003C5ED2"/>
    <w:rsid w:val="003C6DEC"/>
    <w:rsid w:val="003D0FBE"/>
    <w:rsid w:val="003D2DF4"/>
    <w:rsid w:val="003D552E"/>
    <w:rsid w:val="003E27D0"/>
    <w:rsid w:val="003F00AA"/>
    <w:rsid w:val="003F35CA"/>
    <w:rsid w:val="003F66E9"/>
    <w:rsid w:val="0040261D"/>
    <w:rsid w:val="00413DC2"/>
    <w:rsid w:val="004159E4"/>
    <w:rsid w:val="00415B50"/>
    <w:rsid w:val="004175AA"/>
    <w:rsid w:val="00420E9D"/>
    <w:rsid w:val="004230CF"/>
    <w:rsid w:val="00427B13"/>
    <w:rsid w:val="004306E3"/>
    <w:rsid w:val="00431A03"/>
    <w:rsid w:val="00431FC5"/>
    <w:rsid w:val="00440338"/>
    <w:rsid w:val="00443BB3"/>
    <w:rsid w:val="00451546"/>
    <w:rsid w:val="00454569"/>
    <w:rsid w:val="00467790"/>
    <w:rsid w:val="00472DD0"/>
    <w:rsid w:val="00497D75"/>
    <w:rsid w:val="004A0EE0"/>
    <w:rsid w:val="004B020D"/>
    <w:rsid w:val="004B7996"/>
    <w:rsid w:val="004C1D81"/>
    <w:rsid w:val="004D2B69"/>
    <w:rsid w:val="004D43E6"/>
    <w:rsid w:val="004D5745"/>
    <w:rsid w:val="004E2322"/>
    <w:rsid w:val="004E6188"/>
    <w:rsid w:val="004E64E0"/>
    <w:rsid w:val="004F7E99"/>
    <w:rsid w:val="00500A3F"/>
    <w:rsid w:val="0050308C"/>
    <w:rsid w:val="00503857"/>
    <w:rsid w:val="00514224"/>
    <w:rsid w:val="005152BE"/>
    <w:rsid w:val="005167AD"/>
    <w:rsid w:val="005224EC"/>
    <w:rsid w:val="005422EC"/>
    <w:rsid w:val="005422F6"/>
    <w:rsid w:val="005543A9"/>
    <w:rsid w:val="0055448C"/>
    <w:rsid w:val="00556756"/>
    <w:rsid w:val="00556C24"/>
    <w:rsid w:val="005609A4"/>
    <w:rsid w:val="005836A9"/>
    <w:rsid w:val="00584CB5"/>
    <w:rsid w:val="00585C39"/>
    <w:rsid w:val="00585DEE"/>
    <w:rsid w:val="00590209"/>
    <w:rsid w:val="0059495E"/>
    <w:rsid w:val="005A008B"/>
    <w:rsid w:val="005A1162"/>
    <w:rsid w:val="005A2BFB"/>
    <w:rsid w:val="005A49AD"/>
    <w:rsid w:val="005B0B57"/>
    <w:rsid w:val="005B3C30"/>
    <w:rsid w:val="005D2021"/>
    <w:rsid w:val="005E5DF5"/>
    <w:rsid w:val="005F01FA"/>
    <w:rsid w:val="005F1E84"/>
    <w:rsid w:val="006032A3"/>
    <w:rsid w:val="00611894"/>
    <w:rsid w:val="00617565"/>
    <w:rsid w:val="006175C8"/>
    <w:rsid w:val="00631281"/>
    <w:rsid w:val="00633456"/>
    <w:rsid w:val="00646E1D"/>
    <w:rsid w:val="006502A1"/>
    <w:rsid w:val="00657CB3"/>
    <w:rsid w:val="00661B81"/>
    <w:rsid w:val="00662771"/>
    <w:rsid w:val="0066775A"/>
    <w:rsid w:val="006830BD"/>
    <w:rsid w:val="00686302"/>
    <w:rsid w:val="00686816"/>
    <w:rsid w:val="006902BF"/>
    <w:rsid w:val="006928BF"/>
    <w:rsid w:val="006928FA"/>
    <w:rsid w:val="00694655"/>
    <w:rsid w:val="006B2CB4"/>
    <w:rsid w:val="006B36E3"/>
    <w:rsid w:val="006B3795"/>
    <w:rsid w:val="006B3C07"/>
    <w:rsid w:val="006B6EF0"/>
    <w:rsid w:val="006C2029"/>
    <w:rsid w:val="006C4BA2"/>
    <w:rsid w:val="006D0759"/>
    <w:rsid w:val="006D739F"/>
    <w:rsid w:val="006E5B89"/>
    <w:rsid w:val="006E7D77"/>
    <w:rsid w:val="006F1B7C"/>
    <w:rsid w:val="006F3FD3"/>
    <w:rsid w:val="00701882"/>
    <w:rsid w:val="007118E9"/>
    <w:rsid w:val="00715E96"/>
    <w:rsid w:val="00722E26"/>
    <w:rsid w:val="00723CE6"/>
    <w:rsid w:val="00727D8F"/>
    <w:rsid w:val="00730635"/>
    <w:rsid w:val="00733777"/>
    <w:rsid w:val="00735A0F"/>
    <w:rsid w:val="00736B13"/>
    <w:rsid w:val="00737D4F"/>
    <w:rsid w:val="00745C9F"/>
    <w:rsid w:val="00754D82"/>
    <w:rsid w:val="00760D7A"/>
    <w:rsid w:val="007663BD"/>
    <w:rsid w:val="00770B8B"/>
    <w:rsid w:val="00771609"/>
    <w:rsid w:val="0077536A"/>
    <w:rsid w:val="00785CD3"/>
    <w:rsid w:val="00787E85"/>
    <w:rsid w:val="0079175F"/>
    <w:rsid w:val="00794C5A"/>
    <w:rsid w:val="007A73B3"/>
    <w:rsid w:val="007B6511"/>
    <w:rsid w:val="007C2213"/>
    <w:rsid w:val="007C6DB4"/>
    <w:rsid w:val="007C7E83"/>
    <w:rsid w:val="007D45C8"/>
    <w:rsid w:val="007D658E"/>
    <w:rsid w:val="007E3197"/>
    <w:rsid w:val="007E7F16"/>
    <w:rsid w:val="007F1949"/>
    <w:rsid w:val="007F4C78"/>
    <w:rsid w:val="00807E1C"/>
    <w:rsid w:val="00814284"/>
    <w:rsid w:val="00814338"/>
    <w:rsid w:val="00831E72"/>
    <w:rsid w:val="00851840"/>
    <w:rsid w:val="00851A1D"/>
    <w:rsid w:val="00856D87"/>
    <w:rsid w:val="0085766B"/>
    <w:rsid w:val="00857D3C"/>
    <w:rsid w:val="0086720E"/>
    <w:rsid w:val="00867DE8"/>
    <w:rsid w:val="00873D72"/>
    <w:rsid w:val="00873DC3"/>
    <w:rsid w:val="0087525C"/>
    <w:rsid w:val="00887228"/>
    <w:rsid w:val="00895AC8"/>
    <w:rsid w:val="008A7DE0"/>
    <w:rsid w:val="008B5091"/>
    <w:rsid w:val="008B75AB"/>
    <w:rsid w:val="008C18AB"/>
    <w:rsid w:val="008C4138"/>
    <w:rsid w:val="008C4BB9"/>
    <w:rsid w:val="008D1DA5"/>
    <w:rsid w:val="008E3684"/>
    <w:rsid w:val="008F23B2"/>
    <w:rsid w:val="008F332E"/>
    <w:rsid w:val="00902461"/>
    <w:rsid w:val="009037CF"/>
    <w:rsid w:val="00905228"/>
    <w:rsid w:val="00914FC3"/>
    <w:rsid w:val="00917BDD"/>
    <w:rsid w:val="00922907"/>
    <w:rsid w:val="009239F6"/>
    <w:rsid w:val="00923D6E"/>
    <w:rsid w:val="009241D8"/>
    <w:rsid w:val="00927821"/>
    <w:rsid w:val="00940445"/>
    <w:rsid w:val="009428C5"/>
    <w:rsid w:val="00950E7D"/>
    <w:rsid w:val="00955F22"/>
    <w:rsid w:val="0095609F"/>
    <w:rsid w:val="0095681D"/>
    <w:rsid w:val="0095728C"/>
    <w:rsid w:val="009600AC"/>
    <w:rsid w:val="00963D35"/>
    <w:rsid w:val="0096448B"/>
    <w:rsid w:val="009674A8"/>
    <w:rsid w:val="00974779"/>
    <w:rsid w:val="00983ABF"/>
    <w:rsid w:val="00984866"/>
    <w:rsid w:val="00985414"/>
    <w:rsid w:val="00993E5C"/>
    <w:rsid w:val="00994BE4"/>
    <w:rsid w:val="00996C47"/>
    <w:rsid w:val="00997E08"/>
    <w:rsid w:val="009A09BA"/>
    <w:rsid w:val="009A111B"/>
    <w:rsid w:val="009A1F07"/>
    <w:rsid w:val="009B2FDE"/>
    <w:rsid w:val="009B4CED"/>
    <w:rsid w:val="009D5CC7"/>
    <w:rsid w:val="009D5E25"/>
    <w:rsid w:val="009D69AD"/>
    <w:rsid w:val="009E0E74"/>
    <w:rsid w:val="009E1E56"/>
    <w:rsid w:val="009E6466"/>
    <w:rsid w:val="009E78EB"/>
    <w:rsid w:val="009F2341"/>
    <w:rsid w:val="009F4E33"/>
    <w:rsid w:val="00A02341"/>
    <w:rsid w:val="00A02DF0"/>
    <w:rsid w:val="00A04D98"/>
    <w:rsid w:val="00A062F1"/>
    <w:rsid w:val="00A23926"/>
    <w:rsid w:val="00A31BAF"/>
    <w:rsid w:val="00A33382"/>
    <w:rsid w:val="00A363C5"/>
    <w:rsid w:val="00A40D00"/>
    <w:rsid w:val="00A4464D"/>
    <w:rsid w:val="00A4781B"/>
    <w:rsid w:val="00A53C06"/>
    <w:rsid w:val="00A554BB"/>
    <w:rsid w:val="00A6569E"/>
    <w:rsid w:val="00A669A2"/>
    <w:rsid w:val="00A760B1"/>
    <w:rsid w:val="00A76CCF"/>
    <w:rsid w:val="00A944EB"/>
    <w:rsid w:val="00AB136D"/>
    <w:rsid w:val="00AB3757"/>
    <w:rsid w:val="00AC5BEB"/>
    <w:rsid w:val="00AD5CC7"/>
    <w:rsid w:val="00AD7797"/>
    <w:rsid w:val="00AE5356"/>
    <w:rsid w:val="00AE6A9D"/>
    <w:rsid w:val="00AF1D56"/>
    <w:rsid w:val="00AF4C6A"/>
    <w:rsid w:val="00AF623A"/>
    <w:rsid w:val="00AF690B"/>
    <w:rsid w:val="00B0473E"/>
    <w:rsid w:val="00B143B9"/>
    <w:rsid w:val="00B16B51"/>
    <w:rsid w:val="00B2333A"/>
    <w:rsid w:val="00B25A0B"/>
    <w:rsid w:val="00B260CB"/>
    <w:rsid w:val="00B27EF9"/>
    <w:rsid w:val="00B30657"/>
    <w:rsid w:val="00B314AC"/>
    <w:rsid w:val="00B3340F"/>
    <w:rsid w:val="00B35523"/>
    <w:rsid w:val="00B450B8"/>
    <w:rsid w:val="00B46310"/>
    <w:rsid w:val="00B47D60"/>
    <w:rsid w:val="00B47E04"/>
    <w:rsid w:val="00B5219F"/>
    <w:rsid w:val="00B60786"/>
    <w:rsid w:val="00B60A3A"/>
    <w:rsid w:val="00B60AD0"/>
    <w:rsid w:val="00B61351"/>
    <w:rsid w:val="00B65B11"/>
    <w:rsid w:val="00B662D8"/>
    <w:rsid w:val="00B66A47"/>
    <w:rsid w:val="00B72C64"/>
    <w:rsid w:val="00B731D6"/>
    <w:rsid w:val="00B73BF1"/>
    <w:rsid w:val="00B76715"/>
    <w:rsid w:val="00B903FD"/>
    <w:rsid w:val="00B90A8F"/>
    <w:rsid w:val="00B91521"/>
    <w:rsid w:val="00B93273"/>
    <w:rsid w:val="00BA265D"/>
    <w:rsid w:val="00BB4F48"/>
    <w:rsid w:val="00BB70DC"/>
    <w:rsid w:val="00BC033F"/>
    <w:rsid w:val="00BC7DF1"/>
    <w:rsid w:val="00BD3C55"/>
    <w:rsid w:val="00BF156E"/>
    <w:rsid w:val="00BF703A"/>
    <w:rsid w:val="00BF724A"/>
    <w:rsid w:val="00C05AAA"/>
    <w:rsid w:val="00C07373"/>
    <w:rsid w:val="00C1144E"/>
    <w:rsid w:val="00C313FC"/>
    <w:rsid w:val="00C3214E"/>
    <w:rsid w:val="00C51843"/>
    <w:rsid w:val="00C51FC0"/>
    <w:rsid w:val="00C622C5"/>
    <w:rsid w:val="00C62352"/>
    <w:rsid w:val="00C67F11"/>
    <w:rsid w:val="00C70D9E"/>
    <w:rsid w:val="00C7243D"/>
    <w:rsid w:val="00C820A2"/>
    <w:rsid w:val="00C82209"/>
    <w:rsid w:val="00C82D74"/>
    <w:rsid w:val="00C83427"/>
    <w:rsid w:val="00C933DC"/>
    <w:rsid w:val="00CA1F20"/>
    <w:rsid w:val="00CA7CF6"/>
    <w:rsid w:val="00CB0C64"/>
    <w:rsid w:val="00CB1349"/>
    <w:rsid w:val="00CB4459"/>
    <w:rsid w:val="00CC325A"/>
    <w:rsid w:val="00CD10C0"/>
    <w:rsid w:val="00CE4DF8"/>
    <w:rsid w:val="00CF2F62"/>
    <w:rsid w:val="00D141C1"/>
    <w:rsid w:val="00D16759"/>
    <w:rsid w:val="00D215B5"/>
    <w:rsid w:val="00D3212E"/>
    <w:rsid w:val="00D327B0"/>
    <w:rsid w:val="00D33785"/>
    <w:rsid w:val="00D33C5A"/>
    <w:rsid w:val="00D40E24"/>
    <w:rsid w:val="00D42013"/>
    <w:rsid w:val="00D52CDE"/>
    <w:rsid w:val="00D540D4"/>
    <w:rsid w:val="00D540FC"/>
    <w:rsid w:val="00D5770B"/>
    <w:rsid w:val="00D62238"/>
    <w:rsid w:val="00D80197"/>
    <w:rsid w:val="00D95510"/>
    <w:rsid w:val="00DA5279"/>
    <w:rsid w:val="00DA714F"/>
    <w:rsid w:val="00DB0561"/>
    <w:rsid w:val="00DB3C6F"/>
    <w:rsid w:val="00DB5E23"/>
    <w:rsid w:val="00DB6199"/>
    <w:rsid w:val="00DD21F8"/>
    <w:rsid w:val="00DD3C2D"/>
    <w:rsid w:val="00DE48EA"/>
    <w:rsid w:val="00DE6756"/>
    <w:rsid w:val="00DF270F"/>
    <w:rsid w:val="00E01716"/>
    <w:rsid w:val="00E0188E"/>
    <w:rsid w:val="00E04D4A"/>
    <w:rsid w:val="00E04F6B"/>
    <w:rsid w:val="00E058DD"/>
    <w:rsid w:val="00E12106"/>
    <w:rsid w:val="00E1434F"/>
    <w:rsid w:val="00E154F6"/>
    <w:rsid w:val="00E15FDA"/>
    <w:rsid w:val="00E27AC3"/>
    <w:rsid w:val="00E302BF"/>
    <w:rsid w:val="00E305C6"/>
    <w:rsid w:val="00E33D41"/>
    <w:rsid w:val="00E364D9"/>
    <w:rsid w:val="00E364EB"/>
    <w:rsid w:val="00E512A5"/>
    <w:rsid w:val="00E518B1"/>
    <w:rsid w:val="00E5328A"/>
    <w:rsid w:val="00E54823"/>
    <w:rsid w:val="00E65796"/>
    <w:rsid w:val="00E8185B"/>
    <w:rsid w:val="00E83D79"/>
    <w:rsid w:val="00E84717"/>
    <w:rsid w:val="00E9417D"/>
    <w:rsid w:val="00EA00CF"/>
    <w:rsid w:val="00EA1CB7"/>
    <w:rsid w:val="00EB2DF4"/>
    <w:rsid w:val="00EB611D"/>
    <w:rsid w:val="00EB69AE"/>
    <w:rsid w:val="00EC2BB2"/>
    <w:rsid w:val="00EC34F4"/>
    <w:rsid w:val="00ED1AC6"/>
    <w:rsid w:val="00EF4202"/>
    <w:rsid w:val="00EF7EC6"/>
    <w:rsid w:val="00F22CF1"/>
    <w:rsid w:val="00F360B4"/>
    <w:rsid w:val="00F37989"/>
    <w:rsid w:val="00F44136"/>
    <w:rsid w:val="00F44A56"/>
    <w:rsid w:val="00F534D8"/>
    <w:rsid w:val="00F60BA6"/>
    <w:rsid w:val="00F715E3"/>
    <w:rsid w:val="00F74B99"/>
    <w:rsid w:val="00F769FB"/>
    <w:rsid w:val="00F778DD"/>
    <w:rsid w:val="00F85E3E"/>
    <w:rsid w:val="00F97AED"/>
    <w:rsid w:val="00FA7AF8"/>
    <w:rsid w:val="00FB0197"/>
    <w:rsid w:val="00FB0F07"/>
    <w:rsid w:val="00FC29D5"/>
    <w:rsid w:val="00FC37B4"/>
    <w:rsid w:val="00FC3EB7"/>
    <w:rsid w:val="00FC44E9"/>
    <w:rsid w:val="00FC6C42"/>
    <w:rsid w:val="00FD1B6F"/>
    <w:rsid w:val="00FE1359"/>
    <w:rsid w:val="00FE227F"/>
    <w:rsid w:val="00FF130A"/>
    <w:rsid w:val="00FF183D"/>
    <w:rsid w:val="00FF1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F0BF2"/>
  <w15:chartTrackingRefBased/>
  <w15:docId w15:val="{5DC88D49-6388-4C9F-878C-A3329C5D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6C1"/>
    <w:pPr>
      <w:spacing w:after="0" w:line="240" w:lineRule="auto"/>
    </w:pPr>
    <w:rPr>
      <w:rFonts w:ascii="Times New Roman" w:eastAsia="Times New Roman" w:hAnsi="Times New Roman" w:cs="Times New Roman"/>
      <w:sz w:val="24"/>
      <w:szCs w:val="20"/>
    </w:rPr>
  </w:style>
  <w:style w:type="paragraph" w:styleId="Heading1">
    <w:name w:val="heading 1"/>
    <w:basedOn w:val="Billname"/>
    <w:next w:val="Normal"/>
    <w:link w:val="Heading1Char"/>
    <w:uiPriority w:val="9"/>
    <w:qFormat/>
    <w:rsid w:val="002A56C1"/>
    <w:pPr>
      <w:spacing w:before="700"/>
      <w:outlineLvl w:val="0"/>
    </w:pPr>
  </w:style>
  <w:style w:type="paragraph" w:styleId="Heading2">
    <w:name w:val="heading 2"/>
    <w:basedOn w:val="Normal"/>
    <w:next w:val="Normal"/>
    <w:link w:val="Heading2Char"/>
    <w:uiPriority w:val="9"/>
    <w:qFormat/>
    <w:rsid w:val="002A56C1"/>
    <w:pPr>
      <w:spacing w:before="240" w:after="60"/>
      <w:outlineLvl w:val="1"/>
    </w:pPr>
    <w:rPr>
      <w:rFonts w:ascii="Arial" w:hAnsi="Arial" w:cs="Arial"/>
      <w:b/>
      <w:bCs/>
    </w:rPr>
  </w:style>
  <w:style w:type="paragraph" w:styleId="Heading3">
    <w:name w:val="heading 3"/>
    <w:basedOn w:val="Normal"/>
    <w:next w:val="Normal"/>
    <w:link w:val="Heading3Char"/>
    <w:uiPriority w:val="9"/>
    <w:qFormat/>
    <w:rsid w:val="002A56C1"/>
    <w:pPr>
      <w:spacing w:before="240" w:after="60"/>
      <w:ind w:left="720" w:hanging="720"/>
      <w:outlineLvl w:val="2"/>
    </w:pPr>
    <w:rPr>
      <w:rFonts w:ascii="Arial" w:hAnsi="Arial" w:cs="Arial"/>
      <w:b/>
      <w:bCs/>
    </w:rPr>
  </w:style>
  <w:style w:type="paragraph" w:styleId="Heading4">
    <w:name w:val="heading 4"/>
    <w:basedOn w:val="Normal"/>
    <w:next w:val="Normal"/>
    <w:link w:val="Heading4Char"/>
    <w:uiPriority w:val="9"/>
    <w:qFormat/>
    <w:rsid w:val="002A56C1"/>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6C1"/>
    <w:rPr>
      <w:rFonts w:ascii="Arial" w:eastAsia="Times New Roman" w:hAnsi="Arial" w:cs="Times New Roman"/>
      <w:b/>
      <w:sz w:val="40"/>
      <w:szCs w:val="20"/>
    </w:rPr>
  </w:style>
  <w:style w:type="character" w:customStyle="1" w:styleId="Heading2Char">
    <w:name w:val="Heading 2 Char"/>
    <w:basedOn w:val="DefaultParagraphFont"/>
    <w:link w:val="Heading2"/>
    <w:uiPriority w:val="9"/>
    <w:rsid w:val="002A56C1"/>
    <w:rPr>
      <w:rFonts w:ascii="Arial" w:eastAsia="Times New Roman" w:hAnsi="Arial" w:cs="Arial"/>
      <w:b/>
      <w:bCs/>
      <w:sz w:val="24"/>
      <w:szCs w:val="20"/>
    </w:rPr>
  </w:style>
  <w:style w:type="character" w:customStyle="1" w:styleId="Heading3Char">
    <w:name w:val="Heading 3 Char"/>
    <w:basedOn w:val="DefaultParagraphFont"/>
    <w:link w:val="Heading3"/>
    <w:uiPriority w:val="9"/>
    <w:rsid w:val="002A56C1"/>
    <w:rPr>
      <w:rFonts w:ascii="Arial" w:eastAsia="Times New Roman" w:hAnsi="Arial" w:cs="Arial"/>
      <w:b/>
      <w:bCs/>
      <w:sz w:val="24"/>
      <w:szCs w:val="20"/>
    </w:rPr>
  </w:style>
  <w:style w:type="character" w:customStyle="1" w:styleId="Heading4Char">
    <w:name w:val="Heading 4 Char"/>
    <w:basedOn w:val="DefaultParagraphFont"/>
    <w:link w:val="Heading4"/>
    <w:uiPriority w:val="9"/>
    <w:rsid w:val="002A56C1"/>
    <w:rPr>
      <w:rFonts w:ascii="Times New Roman" w:eastAsia="Times New Roman" w:hAnsi="Times New Roman" w:cs="Times New Roman"/>
      <w:i/>
      <w:iCs/>
    </w:rPr>
  </w:style>
  <w:style w:type="paragraph" w:customStyle="1" w:styleId="Billname">
    <w:name w:val="Billname"/>
    <w:basedOn w:val="Normal"/>
    <w:rsid w:val="002A56C1"/>
    <w:pPr>
      <w:tabs>
        <w:tab w:val="left" w:pos="2400"/>
        <w:tab w:val="left" w:pos="2880"/>
      </w:tabs>
      <w:spacing w:before="1220" w:after="100"/>
    </w:pPr>
    <w:rPr>
      <w:rFonts w:ascii="Arial" w:hAnsi="Arial"/>
      <w:b/>
      <w:sz w:val="40"/>
    </w:rPr>
  </w:style>
  <w:style w:type="paragraph" w:styleId="Title">
    <w:name w:val="Title"/>
    <w:basedOn w:val="Normal"/>
    <w:link w:val="TitleChar"/>
    <w:uiPriority w:val="10"/>
    <w:qFormat/>
    <w:rsid w:val="002A56C1"/>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sid w:val="002A56C1"/>
    <w:rPr>
      <w:rFonts w:ascii="Arial" w:eastAsia="Times New Roman" w:hAnsi="Arial" w:cs="Times New Roman"/>
      <w:b/>
      <w:kern w:val="28"/>
      <w:sz w:val="40"/>
      <w:szCs w:val="20"/>
    </w:rPr>
  </w:style>
  <w:style w:type="paragraph" w:styleId="Footer">
    <w:name w:val="footer"/>
    <w:basedOn w:val="Normal"/>
    <w:link w:val="FooterChar"/>
    <w:uiPriority w:val="99"/>
    <w:rsid w:val="002A56C1"/>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2A56C1"/>
    <w:rPr>
      <w:rFonts w:ascii="Arial" w:eastAsia="Times New Roman" w:hAnsi="Arial" w:cs="Times New Roman"/>
      <w:sz w:val="18"/>
      <w:szCs w:val="20"/>
    </w:rPr>
  </w:style>
  <w:style w:type="paragraph" w:customStyle="1" w:styleId="Amain">
    <w:name w:val="A main"/>
    <w:basedOn w:val="Normal"/>
    <w:rsid w:val="002A56C1"/>
    <w:pPr>
      <w:tabs>
        <w:tab w:val="right" w:pos="500"/>
        <w:tab w:val="left" w:pos="700"/>
      </w:tabs>
      <w:spacing w:before="80" w:after="60"/>
      <w:ind w:left="700" w:hanging="700"/>
      <w:jc w:val="both"/>
      <w:outlineLvl w:val="5"/>
    </w:pPr>
  </w:style>
  <w:style w:type="paragraph" w:customStyle="1" w:styleId="N-line3">
    <w:name w:val="N-line3"/>
    <w:basedOn w:val="Normal"/>
    <w:next w:val="Normal"/>
    <w:rsid w:val="002A56C1"/>
    <w:pPr>
      <w:pBdr>
        <w:bottom w:val="single" w:sz="12" w:space="1" w:color="auto"/>
      </w:pBdr>
      <w:jc w:val="both"/>
    </w:pPr>
  </w:style>
  <w:style w:type="paragraph" w:customStyle="1" w:styleId="madeunder">
    <w:name w:val="made under"/>
    <w:basedOn w:val="Normal"/>
    <w:rsid w:val="002A56C1"/>
    <w:pPr>
      <w:spacing w:before="180" w:after="60"/>
      <w:jc w:val="both"/>
    </w:pPr>
  </w:style>
  <w:style w:type="paragraph" w:customStyle="1" w:styleId="CoverActName">
    <w:name w:val="CoverActName"/>
    <w:basedOn w:val="Normal"/>
    <w:rsid w:val="002A56C1"/>
    <w:pPr>
      <w:tabs>
        <w:tab w:val="left" w:pos="2600"/>
      </w:tabs>
      <w:spacing w:before="200" w:after="60"/>
      <w:jc w:val="both"/>
    </w:pPr>
    <w:rPr>
      <w:rFonts w:ascii="Arial" w:hAnsi="Arial"/>
      <w:b/>
    </w:rPr>
  </w:style>
  <w:style w:type="paragraph" w:customStyle="1" w:styleId="06Copyright">
    <w:name w:val="06Copyright"/>
    <w:basedOn w:val="Normal"/>
    <w:rsid w:val="002A56C1"/>
    <w:pPr>
      <w:tabs>
        <w:tab w:val="left" w:pos="2880"/>
      </w:tabs>
    </w:pPr>
  </w:style>
  <w:style w:type="paragraph" w:customStyle="1" w:styleId="Apara">
    <w:name w:val="A para"/>
    <w:basedOn w:val="Normal"/>
    <w:rsid w:val="002A56C1"/>
    <w:pPr>
      <w:numPr>
        <w:ilvl w:val="7"/>
        <w:numId w:val="14"/>
      </w:numPr>
      <w:tabs>
        <w:tab w:val="clear" w:pos="5760"/>
        <w:tab w:val="num" w:pos="5040"/>
      </w:tabs>
      <w:spacing w:before="80" w:after="60"/>
      <w:ind w:left="5040"/>
      <w:jc w:val="both"/>
      <w:outlineLvl w:val="6"/>
    </w:pPr>
  </w:style>
  <w:style w:type="paragraph" w:customStyle="1" w:styleId="Asubpara">
    <w:name w:val="A subpara"/>
    <w:basedOn w:val="Normal"/>
    <w:rsid w:val="002A56C1"/>
    <w:pPr>
      <w:tabs>
        <w:tab w:val="num" w:pos="5760"/>
      </w:tabs>
      <w:spacing w:before="80" w:after="60"/>
      <w:ind w:left="5760" w:hanging="720"/>
      <w:jc w:val="both"/>
      <w:outlineLvl w:val="7"/>
    </w:pPr>
  </w:style>
  <w:style w:type="paragraph" w:customStyle="1" w:styleId="Asubsubpara">
    <w:name w:val="A subsubpara"/>
    <w:basedOn w:val="Normal"/>
    <w:rsid w:val="002A56C1"/>
    <w:pPr>
      <w:tabs>
        <w:tab w:val="num" w:pos="6480"/>
      </w:tabs>
      <w:spacing w:before="80" w:after="60"/>
      <w:ind w:left="6480" w:hanging="720"/>
      <w:jc w:val="both"/>
      <w:outlineLvl w:val="8"/>
    </w:pPr>
  </w:style>
  <w:style w:type="paragraph" w:customStyle="1" w:styleId="AH5Sec">
    <w:name w:val="A H5 Sec"/>
    <w:basedOn w:val="Normal"/>
    <w:next w:val="Amain"/>
    <w:rsid w:val="002A56C1"/>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2A56C1"/>
    <w:pPr>
      <w:tabs>
        <w:tab w:val="left" w:pos="2880"/>
        <w:tab w:val="center" w:pos="4153"/>
        <w:tab w:val="right" w:pos="8306"/>
      </w:tabs>
    </w:pPr>
  </w:style>
  <w:style w:type="character" w:customStyle="1" w:styleId="HeaderChar">
    <w:name w:val="Header Char"/>
    <w:basedOn w:val="DefaultParagraphFont"/>
    <w:link w:val="Header"/>
    <w:uiPriority w:val="99"/>
    <w:rsid w:val="002A56C1"/>
    <w:rPr>
      <w:rFonts w:ascii="Times New Roman" w:eastAsia="Times New Roman" w:hAnsi="Times New Roman" w:cs="Times New Roman"/>
      <w:sz w:val="24"/>
      <w:szCs w:val="20"/>
    </w:rPr>
  </w:style>
  <w:style w:type="paragraph" w:customStyle="1" w:styleId="ref">
    <w:name w:val="ref"/>
    <w:basedOn w:val="Normal"/>
    <w:next w:val="Normal"/>
    <w:rsid w:val="002A56C1"/>
    <w:pPr>
      <w:spacing w:after="60"/>
      <w:jc w:val="both"/>
    </w:pPr>
    <w:rPr>
      <w:sz w:val="18"/>
    </w:rPr>
  </w:style>
  <w:style w:type="character" w:customStyle="1" w:styleId="CharDivText">
    <w:name w:val="CharDivText"/>
    <w:basedOn w:val="DefaultParagraphFont"/>
    <w:rsid w:val="002A56C1"/>
    <w:rPr>
      <w:rFonts w:cs="Times New Roman"/>
    </w:rPr>
  </w:style>
  <w:style w:type="paragraph" w:customStyle="1" w:styleId="CoverInForce">
    <w:name w:val="CoverInForce"/>
    <w:basedOn w:val="Normal"/>
    <w:rsid w:val="002A56C1"/>
    <w:pPr>
      <w:tabs>
        <w:tab w:val="left" w:pos="2600"/>
      </w:tabs>
      <w:spacing w:before="200" w:after="60"/>
      <w:jc w:val="both"/>
    </w:pPr>
    <w:rPr>
      <w:rFonts w:ascii="Arial" w:hAnsi="Arial"/>
    </w:rPr>
  </w:style>
  <w:style w:type="paragraph" w:customStyle="1" w:styleId="AFHdg">
    <w:name w:val="AFHdg"/>
    <w:basedOn w:val="Normal"/>
    <w:rsid w:val="002A56C1"/>
    <w:pPr>
      <w:tabs>
        <w:tab w:val="left" w:pos="2600"/>
      </w:tabs>
      <w:spacing w:before="80" w:after="60"/>
      <w:jc w:val="both"/>
    </w:pPr>
    <w:rPr>
      <w:rFonts w:ascii="Arial" w:hAnsi="Arial"/>
      <w:b/>
      <w:sz w:val="32"/>
    </w:rPr>
  </w:style>
  <w:style w:type="paragraph" w:customStyle="1" w:styleId="ApprFormHd">
    <w:name w:val="ApprFormHd"/>
    <w:basedOn w:val="Normal"/>
    <w:rsid w:val="002A56C1"/>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2A56C1"/>
    <w:rPr>
      <w:rFonts w:cs="Times New Roman"/>
    </w:rPr>
  </w:style>
  <w:style w:type="paragraph" w:customStyle="1" w:styleId="Aparabullet">
    <w:name w:val="A para bullet"/>
    <w:basedOn w:val="Normal"/>
    <w:rsid w:val="002A56C1"/>
    <w:pPr>
      <w:numPr>
        <w:numId w:val="4"/>
      </w:numPr>
    </w:pPr>
  </w:style>
  <w:style w:type="paragraph" w:styleId="TOC1">
    <w:name w:val="toc 1"/>
    <w:basedOn w:val="Normal"/>
    <w:next w:val="Normal"/>
    <w:autoRedefine/>
    <w:uiPriority w:val="39"/>
    <w:semiHidden/>
    <w:rsid w:val="002A56C1"/>
  </w:style>
  <w:style w:type="paragraph" w:styleId="TOC2">
    <w:name w:val="toc 2"/>
    <w:basedOn w:val="Normal"/>
    <w:next w:val="Normal"/>
    <w:autoRedefine/>
    <w:uiPriority w:val="39"/>
    <w:semiHidden/>
    <w:rsid w:val="002A56C1"/>
    <w:pPr>
      <w:ind w:left="240"/>
    </w:pPr>
  </w:style>
  <w:style w:type="paragraph" w:styleId="TOC3">
    <w:name w:val="toc 3"/>
    <w:basedOn w:val="Normal"/>
    <w:next w:val="Normal"/>
    <w:autoRedefine/>
    <w:uiPriority w:val="39"/>
    <w:semiHidden/>
    <w:rsid w:val="002A56C1"/>
    <w:pPr>
      <w:ind w:left="480"/>
    </w:pPr>
  </w:style>
  <w:style w:type="paragraph" w:styleId="TOC4">
    <w:name w:val="toc 4"/>
    <w:basedOn w:val="Normal"/>
    <w:next w:val="Normal"/>
    <w:autoRedefine/>
    <w:uiPriority w:val="39"/>
    <w:semiHidden/>
    <w:rsid w:val="002A56C1"/>
    <w:pPr>
      <w:ind w:left="720"/>
    </w:pPr>
  </w:style>
  <w:style w:type="paragraph" w:styleId="TOC5">
    <w:name w:val="toc 5"/>
    <w:basedOn w:val="Normal"/>
    <w:next w:val="Normal"/>
    <w:autoRedefine/>
    <w:uiPriority w:val="39"/>
    <w:semiHidden/>
    <w:rsid w:val="002A56C1"/>
    <w:pPr>
      <w:ind w:left="960"/>
    </w:pPr>
  </w:style>
  <w:style w:type="paragraph" w:styleId="TOC6">
    <w:name w:val="toc 6"/>
    <w:basedOn w:val="Normal"/>
    <w:next w:val="Normal"/>
    <w:autoRedefine/>
    <w:uiPriority w:val="39"/>
    <w:semiHidden/>
    <w:rsid w:val="002A56C1"/>
    <w:pPr>
      <w:ind w:left="1200"/>
    </w:pPr>
  </w:style>
  <w:style w:type="paragraph" w:styleId="TOC7">
    <w:name w:val="toc 7"/>
    <w:basedOn w:val="Normal"/>
    <w:next w:val="Normal"/>
    <w:autoRedefine/>
    <w:uiPriority w:val="39"/>
    <w:semiHidden/>
    <w:rsid w:val="002A56C1"/>
    <w:pPr>
      <w:ind w:left="1440"/>
    </w:pPr>
  </w:style>
  <w:style w:type="paragraph" w:styleId="TOC8">
    <w:name w:val="toc 8"/>
    <w:basedOn w:val="Normal"/>
    <w:next w:val="Normal"/>
    <w:autoRedefine/>
    <w:uiPriority w:val="39"/>
    <w:semiHidden/>
    <w:rsid w:val="002A56C1"/>
    <w:pPr>
      <w:ind w:left="1680"/>
    </w:pPr>
  </w:style>
  <w:style w:type="paragraph" w:styleId="TOC9">
    <w:name w:val="toc 9"/>
    <w:basedOn w:val="Normal"/>
    <w:next w:val="Normal"/>
    <w:autoRedefine/>
    <w:uiPriority w:val="39"/>
    <w:semiHidden/>
    <w:rsid w:val="002A56C1"/>
    <w:pPr>
      <w:ind w:left="1920"/>
    </w:pPr>
  </w:style>
  <w:style w:type="character" w:styleId="Hyperlink">
    <w:name w:val="Hyperlink"/>
    <w:basedOn w:val="DefaultParagraphFont"/>
    <w:uiPriority w:val="99"/>
    <w:rsid w:val="002A56C1"/>
    <w:rPr>
      <w:rFonts w:cs="Times New Roman"/>
      <w:color w:val="0000FF"/>
      <w:u w:val="single"/>
    </w:rPr>
  </w:style>
  <w:style w:type="paragraph" w:styleId="BodyTextIndent">
    <w:name w:val="Body Text Indent"/>
    <w:basedOn w:val="Normal"/>
    <w:link w:val="BodyTextIndentChar"/>
    <w:uiPriority w:val="99"/>
    <w:rsid w:val="002A56C1"/>
    <w:pPr>
      <w:spacing w:before="120" w:after="60"/>
      <w:ind w:left="709"/>
    </w:pPr>
  </w:style>
  <w:style w:type="character" w:customStyle="1" w:styleId="BodyTextIndentChar">
    <w:name w:val="Body Text Indent Char"/>
    <w:basedOn w:val="DefaultParagraphFont"/>
    <w:link w:val="BodyTextIndent"/>
    <w:uiPriority w:val="99"/>
    <w:rsid w:val="002A56C1"/>
    <w:rPr>
      <w:rFonts w:ascii="Times New Roman" w:eastAsia="Times New Roman" w:hAnsi="Times New Roman" w:cs="Times New Roman"/>
      <w:sz w:val="24"/>
      <w:szCs w:val="20"/>
    </w:rPr>
  </w:style>
  <w:style w:type="paragraph" w:customStyle="1" w:styleId="Minister">
    <w:name w:val="Minister"/>
    <w:basedOn w:val="Normal"/>
    <w:rsid w:val="002A56C1"/>
    <w:pPr>
      <w:spacing w:before="880" w:after="60"/>
      <w:jc w:val="right"/>
    </w:pPr>
    <w:rPr>
      <w:caps/>
      <w:szCs w:val="24"/>
    </w:rPr>
  </w:style>
  <w:style w:type="paragraph" w:customStyle="1" w:styleId="DateLine">
    <w:name w:val="DateLine"/>
    <w:basedOn w:val="Normal"/>
    <w:rsid w:val="002A56C1"/>
    <w:pPr>
      <w:tabs>
        <w:tab w:val="left" w:pos="4320"/>
      </w:tabs>
      <w:spacing w:before="80" w:after="60"/>
      <w:jc w:val="both"/>
    </w:pPr>
    <w:rPr>
      <w:szCs w:val="24"/>
    </w:rPr>
  </w:style>
  <w:style w:type="paragraph" w:customStyle="1" w:styleId="MinisterWord">
    <w:name w:val="MinisterWord"/>
    <w:basedOn w:val="Normal"/>
    <w:rsid w:val="002A56C1"/>
    <w:pPr>
      <w:tabs>
        <w:tab w:val="left" w:pos="2880"/>
      </w:tabs>
      <w:jc w:val="right"/>
    </w:pPr>
    <w:rPr>
      <w:szCs w:val="24"/>
    </w:rPr>
  </w:style>
  <w:style w:type="character" w:styleId="FollowedHyperlink">
    <w:name w:val="FollowedHyperlink"/>
    <w:basedOn w:val="DefaultParagraphFont"/>
    <w:uiPriority w:val="99"/>
    <w:rsid w:val="002A56C1"/>
    <w:rPr>
      <w:rFonts w:cs="Times New Roman"/>
      <w:color w:val="800080"/>
      <w:u w:val="single"/>
    </w:rPr>
  </w:style>
  <w:style w:type="character" w:styleId="FootnoteReference">
    <w:name w:val="footnote reference"/>
    <w:basedOn w:val="DefaultParagraphFont"/>
    <w:uiPriority w:val="99"/>
    <w:semiHidden/>
    <w:rsid w:val="002A56C1"/>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A56C1"/>
    <w:pPr>
      <w:spacing w:before="80" w:after="60"/>
      <w:jc w:val="both"/>
    </w:pPr>
    <w:rPr>
      <w:szCs w:val="24"/>
    </w:rPr>
  </w:style>
  <w:style w:type="character" w:customStyle="1" w:styleId="FootnoteTextChar">
    <w:name w:val="Footnote Text Char"/>
    <w:basedOn w:val="DefaultParagraphFont"/>
    <w:link w:val="FootnoteText"/>
    <w:uiPriority w:val="99"/>
    <w:semiHidden/>
    <w:rsid w:val="002A56C1"/>
    <w:rPr>
      <w:rFonts w:ascii="Times New Roman" w:eastAsia="Times New Roman" w:hAnsi="Times New Roman" w:cs="Times New Roman"/>
      <w:sz w:val="24"/>
      <w:szCs w:val="24"/>
    </w:rPr>
  </w:style>
  <w:style w:type="paragraph" w:customStyle="1" w:styleId="ShadedSchClause">
    <w:name w:val="Shaded Sch Clause"/>
    <w:basedOn w:val="Normal"/>
    <w:next w:val="Normal"/>
    <w:rsid w:val="002A56C1"/>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A56C1"/>
    <w:rPr>
      <w:rFonts w:cs="Times New Roman"/>
    </w:rPr>
  </w:style>
  <w:style w:type="paragraph" w:styleId="ListParagraph">
    <w:name w:val="List Paragraph"/>
    <w:basedOn w:val="Normal"/>
    <w:uiPriority w:val="34"/>
    <w:qFormat/>
    <w:rsid w:val="002A56C1"/>
    <w:pPr>
      <w:ind w:left="720"/>
      <w:contextualSpacing/>
    </w:pPr>
  </w:style>
  <w:style w:type="paragraph" w:styleId="BalloonText">
    <w:name w:val="Balloon Text"/>
    <w:basedOn w:val="Normal"/>
    <w:link w:val="BalloonTextChar"/>
    <w:uiPriority w:val="99"/>
    <w:unhideWhenUsed/>
    <w:rsid w:val="002A56C1"/>
    <w:rPr>
      <w:rFonts w:ascii="Tahoma" w:hAnsi="Tahoma" w:cs="Tahoma"/>
      <w:sz w:val="16"/>
      <w:szCs w:val="16"/>
    </w:rPr>
  </w:style>
  <w:style w:type="character" w:customStyle="1" w:styleId="BalloonTextChar">
    <w:name w:val="Balloon Text Char"/>
    <w:basedOn w:val="DefaultParagraphFont"/>
    <w:link w:val="BalloonText"/>
    <w:uiPriority w:val="99"/>
    <w:rsid w:val="002A56C1"/>
    <w:rPr>
      <w:rFonts w:ascii="Tahoma" w:eastAsia="Times New Roman" w:hAnsi="Tahoma" w:cs="Tahoma"/>
      <w:sz w:val="16"/>
      <w:szCs w:val="16"/>
    </w:rPr>
  </w:style>
  <w:style w:type="paragraph" w:customStyle="1" w:styleId="definition">
    <w:name w:val="definition"/>
    <w:basedOn w:val="Normal"/>
    <w:rsid w:val="002A56C1"/>
    <w:pPr>
      <w:spacing w:before="80" w:after="120" w:line="260" w:lineRule="exact"/>
      <w:ind w:left="964"/>
      <w:jc w:val="both"/>
    </w:pPr>
    <w:rPr>
      <w:szCs w:val="24"/>
      <w:lang w:eastAsia="en-AU"/>
    </w:rPr>
  </w:style>
  <w:style w:type="paragraph" w:customStyle="1" w:styleId="Note">
    <w:name w:val="Note"/>
    <w:basedOn w:val="Normal"/>
    <w:uiPriority w:val="99"/>
    <w:rsid w:val="002A56C1"/>
    <w:pPr>
      <w:keepLines/>
      <w:spacing w:before="120" w:after="120" w:line="220" w:lineRule="exact"/>
      <w:ind w:left="964"/>
      <w:jc w:val="both"/>
    </w:pPr>
    <w:rPr>
      <w:sz w:val="20"/>
      <w:szCs w:val="24"/>
      <w:lang w:eastAsia="en-AU"/>
    </w:rPr>
  </w:style>
  <w:style w:type="paragraph" w:customStyle="1" w:styleId="Rc">
    <w:name w:val="Rc"/>
    <w:aliases w:val="Rn continued"/>
    <w:basedOn w:val="Normal"/>
    <w:next w:val="Normal"/>
    <w:rsid w:val="002A56C1"/>
    <w:pPr>
      <w:spacing w:before="60" w:after="120" w:line="260" w:lineRule="exact"/>
      <w:ind w:left="964"/>
      <w:jc w:val="both"/>
    </w:pPr>
    <w:rPr>
      <w:szCs w:val="24"/>
      <w:lang w:eastAsia="en-AU"/>
    </w:rPr>
  </w:style>
  <w:style w:type="character" w:customStyle="1" w:styleId="Subscript">
    <w:name w:val="Subscript"/>
    <w:rsid w:val="002A56C1"/>
    <w:rPr>
      <w:color w:val="auto"/>
      <w:sz w:val="20"/>
      <w:vertAlign w:val="subscript"/>
    </w:rPr>
  </w:style>
  <w:style w:type="paragraph" w:styleId="EndnoteText">
    <w:name w:val="endnote text"/>
    <w:basedOn w:val="Normal"/>
    <w:link w:val="EndnoteTextChar"/>
    <w:uiPriority w:val="99"/>
    <w:unhideWhenUsed/>
    <w:rsid w:val="002A56C1"/>
    <w:rPr>
      <w:rFonts w:asciiTheme="minorHAnsi" w:hAnsiTheme="minorHAnsi" w:cstheme="minorBidi"/>
      <w:sz w:val="20"/>
    </w:rPr>
  </w:style>
  <w:style w:type="character" w:customStyle="1" w:styleId="EndnoteTextChar">
    <w:name w:val="Endnote Text Char"/>
    <w:basedOn w:val="DefaultParagraphFont"/>
    <w:link w:val="EndnoteText"/>
    <w:uiPriority w:val="99"/>
    <w:rsid w:val="002A56C1"/>
    <w:rPr>
      <w:rFonts w:eastAsia="Times New Roman"/>
      <w:sz w:val="20"/>
      <w:szCs w:val="20"/>
    </w:rPr>
  </w:style>
  <w:style w:type="character" w:styleId="EndnoteReference">
    <w:name w:val="endnote reference"/>
    <w:basedOn w:val="DefaultParagraphFont"/>
    <w:uiPriority w:val="99"/>
    <w:unhideWhenUsed/>
    <w:rsid w:val="002A56C1"/>
    <w:rPr>
      <w:rFonts w:cs="Times New Roman"/>
      <w:vertAlign w:val="superscript"/>
    </w:rPr>
  </w:style>
  <w:style w:type="character" w:styleId="CommentReference">
    <w:name w:val="annotation reference"/>
    <w:basedOn w:val="DefaultParagraphFont"/>
    <w:uiPriority w:val="99"/>
    <w:rsid w:val="002A56C1"/>
    <w:rPr>
      <w:rFonts w:cs="Times New Roman"/>
      <w:sz w:val="16"/>
      <w:szCs w:val="16"/>
    </w:rPr>
  </w:style>
  <w:style w:type="paragraph" w:styleId="CommentText">
    <w:name w:val="annotation text"/>
    <w:basedOn w:val="Normal"/>
    <w:link w:val="CommentTextChar"/>
    <w:uiPriority w:val="99"/>
    <w:rsid w:val="002A56C1"/>
    <w:rPr>
      <w:sz w:val="20"/>
    </w:rPr>
  </w:style>
  <w:style w:type="character" w:customStyle="1" w:styleId="CommentTextChar">
    <w:name w:val="Comment Text Char"/>
    <w:basedOn w:val="DefaultParagraphFont"/>
    <w:link w:val="CommentText"/>
    <w:uiPriority w:val="99"/>
    <w:rsid w:val="002A56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2A56C1"/>
    <w:rPr>
      <w:b/>
      <w:bCs/>
    </w:rPr>
  </w:style>
  <w:style w:type="character" w:customStyle="1" w:styleId="CommentSubjectChar">
    <w:name w:val="Comment Subject Char"/>
    <w:basedOn w:val="CommentTextChar"/>
    <w:link w:val="CommentSubject"/>
    <w:uiPriority w:val="99"/>
    <w:rsid w:val="002A56C1"/>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2A56C1"/>
    <w:rPr>
      <w:rFonts w:cs="Times New Roman"/>
      <w:color w:val="808080"/>
    </w:rPr>
  </w:style>
  <w:style w:type="character" w:customStyle="1" w:styleId="CharDivNo">
    <w:name w:val="CharDivNo"/>
    <w:basedOn w:val="DefaultParagraphFont"/>
    <w:rsid w:val="002A56C1"/>
    <w:rPr>
      <w:rFonts w:cs="Times New Roman"/>
    </w:rPr>
  </w:style>
  <w:style w:type="paragraph" w:customStyle="1" w:styleId="R1">
    <w:name w:val="R1"/>
    <w:aliases w:val="1. or 1.(1)"/>
    <w:basedOn w:val="Normal"/>
    <w:next w:val="Normal"/>
    <w:rsid w:val="002A56C1"/>
    <w:pPr>
      <w:keepLines/>
      <w:tabs>
        <w:tab w:val="right" w:pos="794"/>
      </w:tabs>
      <w:spacing w:before="120" w:after="120" w:line="260" w:lineRule="exact"/>
      <w:ind w:left="964" w:hanging="964"/>
      <w:jc w:val="both"/>
    </w:pPr>
    <w:rPr>
      <w:szCs w:val="24"/>
      <w:lang w:eastAsia="en-AU"/>
    </w:rPr>
  </w:style>
  <w:style w:type="paragraph" w:customStyle="1" w:styleId="Formula">
    <w:name w:val="Formula"/>
    <w:basedOn w:val="Normal"/>
    <w:next w:val="Normal"/>
    <w:rsid w:val="002A56C1"/>
    <w:pPr>
      <w:spacing w:before="180" w:after="180" w:line="360" w:lineRule="auto"/>
      <w:jc w:val="center"/>
    </w:pPr>
    <w:rPr>
      <w:szCs w:val="24"/>
      <w:lang w:eastAsia="en-AU"/>
    </w:rPr>
  </w:style>
  <w:style w:type="paragraph" w:customStyle="1" w:styleId="R2">
    <w:name w:val="R2"/>
    <w:aliases w:val="(2)"/>
    <w:basedOn w:val="Normal"/>
    <w:uiPriority w:val="99"/>
    <w:rsid w:val="002A56C1"/>
    <w:pPr>
      <w:keepLines/>
      <w:tabs>
        <w:tab w:val="right" w:pos="794"/>
      </w:tabs>
      <w:spacing w:before="180" w:after="120" w:line="260" w:lineRule="exact"/>
      <w:ind w:left="964" w:hanging="964"/>
      <w:jc w:val="both"/>
    </w:pPr>
    <w:rPr>
      <w:szCs w:val="24"/>
      <w:lang w:eastAsia="en-AU"/>
    </w:rPr>
  </w:style>
  <w:style w:type="paragraph" w:customStyle="1" w:styleId="TableColHead">
    <w:name w:val="TableColHead"/>
    <w:basedOn w:val="Normal"/>
    <w:rsid w:val="002A56C1"/>
    <w:pPr>
      <w:keepNext/>
      <w:spacing w:before="120" w:after="60" w:line="200" w:lineRule="exact"/>
    </w:pPr>
    <w:rPr>
      <w:rFonts w:ascii="Arial" w:hAnsi="Arial"/>
      <w:b/>
      <w:sz w:val="18"/>
      <w:szCs w:val="24"/>
      <w:lang w:eastAsia="en-AU"/>
    </w:rPr>
  </w:style>
  <w:style w:type="paragraph" w:customStyle="1" w:styleId="TableText">
    <w:name w:val="TableText"/>
    <w:basedOn w:val="Normal"/>
    <w:rsid w:val="002A56C1"/>
    <w:pPr>
      <w:spacing w:before="60" w:after="60" w:line="240" w:lineRule="exact"/>
    </w:pPr>
    <w:rPr>
      <w:sz w:val="22"/>
      <w:szCs w:val="24"/>
      <w:lang w:eastAsia="en-AU"/>
    </w:rPr>
  </w:style>
  <w:style w:type="paragraph" w:customStyle="1" w:styleId="Zdefinition">
    <w:name w:val="Zdefinition"/>
    <w:basedOn w:val="definition"/>
    <w:rsid w:val="002A56C1"/>
    <w:pPr>
      <w:keepNext/>
    </w:pPr>
  </w:style>
  <w:style w:type="paragraph" w:customStyle="1" w:styleId="ZR1">
    <w:name w:val="ZR1"/>
    <w:basedOn w:val="R1"/>
    <w:rsid w:val="002A56C1"/>
  </w:style>
  <w:style w:type="paragraph" w:customStyle="1" w:styleId="ZRcN">
    <w:name w:val="ZRcN"/>
    <w:basedOn w:val="Rc"/>
    <w:rsid w:val="002A56C1"/>
    <w:pPr>
      <w:keepNext/>
    </w:pPr>
  </w:style>
  <w:style w:type="character" w:customStyle="1" w:styleId="subscript0">
    <w:name w:val="subscript"/>
    <w:basedOn w:val="DefaultParagraphFont"/>
    <w:rsid w:val="002A56C1"/>
    <w:rPr>
      <w:rFonts w:cs="Times New Roman"/>
      <w:color w:val="auto"/>
      <w:vertAlign w:val="subscript"/>
    </w:rPr>
  </w:style>
  <w:style w:type="table" w:styleId="TableGrid">
    <w:name w:val="Table Grid"/>
    <w:basedOn w:val="TableNormal"/>
    <w:uiPriority w:val="59"/>
    <w:rsid w:val="002A56C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unhideWhenUsed/>
    <w:rsid w:val="002A56C1"/>
    <w:rPr>
      <w:rFonts w:ascii="Tahoma" w:hAnsi="Tahoma" w:cs="Tahoma"/>
      <w:sz w:val="16"/>
      <w:szCs w:val="16"/>
    </w:rPr>
  </w:style>
  <w:style w:type="character" w:customStyle="1" w:styleId="DocumentMapChar">
    <w:name w:val="Document Map Char"/>
    <w:basedOn w:val="DefaultParagraphFont"/>
    <w:link w:val="DocumentMap"/>
    <w:uiPriority w:val="99"/>
    <w:rsid w:val="002A56C1"/>
    <w:rPr>
      <w:rFonts w:ascii="Tahoma" w:eastAsia="Times New Roman" w:hAnsi="Tahoma" w:cs="Tahoma"/>
      <w:sz w:val="16"/>
      <w:szCs w:val="16"/>
    </w:rPr>
  </w:style>
  <w:style w:type="paragraph" w:styleId="Caption">
    <w:name w:val="caption"/>
    <w:basedOn w:val="Normal"/>
    <w:next w:val="Normal"/>
    <w:uiPriority w:val="35"/>
    <w:unhideWhenUsed/>
    <w:qFormat/>
    <w:rsid w:val="002A56C1"/>
    <w:pPr>
      <w:spacing w:after="200"/>
    </w:pPr>
    <w:rPr>
      <w:b/>
      <w:bCs/>
      <w:color w:val="4472C4" w:themeColor="accent1"/>
      <w:sz w:val="18"/>
      <w:szCs w:val="18"/>
    </w:rPr>
  </w:style>
  <w:style w:type="character" w:styleId="UnresolvedMention">
    <w:name w:val="Unresolved Mention"/>
    <w:basedOn w:val="DefaultParagraphFont"/>
    <w:uiPriority w:val="99"/>
    <w:semiHidden/>
    <w:unhideWhenUsed/>
    <w:rsid w:val="002A56C1"/>
    <w:rPr>
      <w:color w:val="605E5C"/>
      <w:shd w:val="clear" w:color="auto" w:fill="E1DFDD"/>
    </w:rPr>
  </w:style>
  <w:style w:type="paragraph" w:styleId="Revision">
    <w:name w:val="Revision"/>
    <w:hidden/>
    <w:uiPriority w:val="99"/>
    <w:semiHidden/>
    <w:rsid w:val="00427B13"/>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CB0C64"/>
  </w:style>
  <w:style w:type="paragraph" w:customStyle="1" w:styleId="subsection2">
    <w:name w:val="subsection2"/>
    <w:basedOn w:val="Normal"/>
    <w:rsid w:val="006C2029"/>
    <w:pPr>
      <w:spacing w:before="100" w:beforeAutospacing="1" w:after="100" w:afterAutospacing="1"/>
    </w:pPr>
    <w:rPr>
      <w:szCs w:val="24"/>
      <w:lang w:eastAsia="en-AU"/>
    </w:rPr>
  </w:style>
  <w:style w:type="character" w:customStyle="1" w:styleId="charsubscript">
    <w:name w:val="charsubscript"/>
    <w:basedOn w:val="DefaultParagraphFont"/>
    <w:rsid w:val="006C2029"/>
  </w:style>
  <w:style w:type="paragraph" w:customStyle="1" w:styleId="notetext">
    <w:name w:val="notetext"/>
    <w:basedOn w:val="Normal"/>
    <w:rsid w:val="006C2029"/>
    <w:pPr>
      <w:spacing w:before="100" w:beforeAutospacing="1" w:after="100" w:afterAutospacing="1"/>
    </w:pPr>
    <w:rPr>
      <w:szCs w:val="24"/>
      <w:lang w:eastAsia="en-AU"/>
    </w:rPr>
  </w:style>
  <w:style w:type="paragraph" w:customStyle="1" w:styleId="subsection">
    <w:name w:val="subsection"/>
    <w:basedOn w:val="Normal"/>
    <w:rsid w:val="006C2029"/>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3819">
      <w:bodyDiv w:val="1"/>
      <w:marLeft w:val="0"/>
      <w:marRight w:val="0"/>
      <w:marTop w:val="0"/>
      <w:marBottom w:val="0"/>
      <w:divBdr>
        <w:top w:val="none" w:sz="0" w:space="0" w:color="auto"/>
        <w:left w:val="none" w:sz="0" w:space="0" w:color="auto"/>
        <w:bottom w:val="none" w:sz="0" w:space="0" w:color="auto"/>
        <w:right w:val="none" w:sz="0" w:space="0" w:color="auto"/>
      </w:divBdr>
    </w:div>
    <w:div w:id="383215033">
      <w:bodyDiv w:val="1"/>
      <w:marLeft w:val="0"/>
      <w:marRight w:val="0"/>
      <w:marTop w:val="0"/>
      <w:marBottom w:val="0"/>
      <w:divBdr>
        <w:top w:val="none" w:sz="0" w:space="0" w:color="auto"/>
        <w:left w:val="none" w:sz="0" w:space="0" w:color="auto"/>
        <w:bottom w:val="none" w:sz="0" w:space="0" w:color="auto"/>
        <w:right w:val="none" w:sz="0" w:space="0" w:color="auto"/>
      </w:divBdr>
    </w:div>
    <w:div w:id="1396660650">
      <w:bodyDiv w:val="1"/>
      <w:marLeft w:val="0"/>
      <w:marRight w:val="0"/>
      <w:marTop w:val="0"/>
      <w:marBottom w:val="0"/>
      <w:divBdr>
        <w:top w:val="none" w:sz="0" w:space="0" w:color="auto"/>
        <w:left w:val="none" w:sz="0" w:space="0" w:color="auto"/>
        <w:bottom w:val="none" w:sz="0" w:space="0" w:color="auto"/>
        <w:right w:val="none" w:sz="0" w:space="0" w:color="auto"/>
      </w:divBdr>
    </w:div>
    <w:div w:id="173141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file:///C:\Users\KarenL%20Moxon\AppData\Local\Temp\www.cleanenergyregulator.gov.au\" TargetMode="External"/><Relationship Id="rId26" Type="http://schemas.openxmlformats.org/officeDocument/2006/relationships/hyperlink" Target="https://www.energyrating.gov.au/industry-information/publications/report-2021-residential-baseline-study-australia-and-new-zealand-2000-2040" TargetMode="External"/><Relationship Id="rId21" Type="http://schemas.openxmlformats.org/officeDocument/2006/relationships/hyperlink" Target="https://ageis.climatechange.gov.au/" TargetMode="External"/><Relationship Id="rId34" Type="http://schemas.openxmlformats.org/officeDocument/2006/relationships/hyperlink" Target="https://www.legislation.gov.au/F2008L02309/latest/tex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geis.climatechange.gov.au/" TargetMode="External"/><Relationship Id="rId33" Type="http://schemas.openxmlformats.org/officeDocument/2006/relationships/hyperlink" Target="https://www.legislation.gov.au/F2008L02309/latest/tex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dcceew.gov.au/sites/default/files/documents/commercial-building-baseline-study-2024-update-revised-feb-2025.pdf" TargetMode="External"/><Relationship Id="rId29" Type="http://schemas.openxmlformats.org/officeDocument/2006/relationships/hyperlink" Target="https://www.dcceew.gov.au/sites/default/files/documents/national-inventory-report-2023-volume-2.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ergyrating.gov.au/industry-information/publications/report-2021-residential-baseline-study-australia-and-new-zealand-2000-2040" TargetMode="External"/><Relationship Id="rId32" Type="http://schemas.openxmlformats.org/officeDocument/2006/relationships/hyperlink" Target="https://www.dcceew.gov.au/sites/default/files/documents/national-inventory-report-2023-volume-2.pdf"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ageis.climatechange.gov.au/" TargetMode="External"/><Relationship Id="rId28" Type="http://schemas.openxmlformats.org/officeDocument/2006/relationships/hyperlink" Target="https://www.dcceew.gov.au/sites/default/files/documents/national-inventory-report-2023-volume-2.pdf"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legislation.gov.au/Details/F2022C00737" TargetMode="External"/><Relationship Id="rId31" Type="http://schemas.openxmlformats.org/officeDocument/2006/relationships/hyperlink" Target="https://www.dcceew.gov.au/sites/default/files/documents/national-inventory-report-2023-volume-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dcceew.gov.au/sites/default/files/documents/commercial-building-baseline-study-2024-update-revised-feb-2025.pdf" TargetMode="External"/><Relationship Id="rId27" Type="http://schemas.openxmlformats.org/officeDocument/2006/relationships/hyperlink" Target="https://ageis.climatechange.gov.au/" TargetMode="External"/><Relationship Id="rId30" Type="http://schemas.openxmlformats.org/officeDocument/2006/relationships/hyperlink" Target="https://www.data.act.gov.au/Transport/Total-vehicles-registered-in-the-ACT/x4hp-vihn/about_data" TargetMode="External"/><Relationship Id="rId35" Type="http://schemas.openxmlformats.org/officeDocument/2006/relationships/hyperlink" Target="https://www.legislation.gov.au/F2008L02309/latest/text"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91e462d-9150-4c26-92a0-9e52918a174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B786E4D41971409087AC9086949FCE" ma:contentTypeVersion="18" ma:contentTypeDescription="Create a new document." ma:contentTypeScope="" ma:versionID="ff24c15184dd9e7d521868294cbc5c7c">
  <xsd:schema xmlns:xsd="http://www.w3.org/2001/XMLSchema" xmlns:xs="http://www.w3.org/2001/XMLSchema" xmlns:p="http://schemas.microsoft.com/office/2006/metadata/properties" xmlns:ns3="1a74f72d-646a-46b0-99ea-6bcf164326b0" xmlns:ns4="891e462d-9150-4c26-92a0-9e52918a1742" targetNamespace="http://schemas.microsoft.com/office/2006/metadata/properties" ma:root="true" ma:fieldsID="6f88050b1f4469365981917079be00ad" ns3:_="" ns4:_="">
    <xsd:import namespace="1a74f72d-646a-46b0-99ea-6bcf164326b0"/>
    <xsd:import namespace="891e462d-9150-4c26-92a0-9e52918a17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4f72d-646a-46b0-99ea-6bcf164326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e462d-9150-4c26-92a0-9e52918a17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4FEB93B0D38B3BDFE05400144FFB2061" version="1.0.0">
  <systemFields>
    <field name="Objective-Id">
      <value order="0">A58532681</value>
    </field>
    <field name="Objective-Title">
      <value order="0">Attach B - Determination - Disallowable Instrument - PCO version</value>
    </field>
    <field name="Objective-Description">
      <value order="0"/>
    </field>
    <field name="Objective-CreationStamp">
      <value order="0">2025-12-02T02:14:34Z</value>
    </field>
    <field name="Objective-IsApproved">
      <value order="0">false</value>
    </field>
    <field name="Objective-IsPublished">
      <value order="0">true</value>
    </field>
    <field name="Objective-DatePublished">
      <value order="0">2025-12-02T02:16:45Z</value>
    </field>
    <field name="Objective-ModificationStamp">
      <value order="0">2025-12-02T02:16:53Z</value>
    </field>
    <field name="Objective-Owner">
      <value order="0">Anastasia Hartwig</value>
    </field>
    <field name="Objective-Path">
      <value order="0">Whole of ACT Government:EPSDD - Environment Planning and Sustainable Development Directorate:07. Ministerial, Cabinet and Government Relations:06. Ministerials:2025 - Ministerial Briefs and Correspondence:Climate Change, Energy &amp; Water:25/0426294 Ministerial-Decision Brief - Orr - Greenhouse Gas Inventory Report 2024-25</value>
    </field>
    <field name="Objective-Parent">
      <value order="0">25/0426294 Ministerial-Decision Brief - Orr - Greenhouse Gas Inventory Report 2024-25</value>
    </field>
    <field name="Objective-State">
      <value order="0">Published</value>
    </field>
    <field name="Objective-VersionId">
      <value order="0">vA74383641</value>
    </field>
    <field name="Objective-Version">
      <value order="0">2.0</value>
    </field>
    <field name="Objective-VersionNumber">
      <value order="0">2</value>
    </field>
    <field name="Objective-VersionComment">
      <value order="0"/>
    </field>
    <field name="Objective-FileNumber">
      <value order="0">1-2025/0426294</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9AE13-C393-47B5-B9C9-0BA13FA5C106}">
  <ds:schemaRefs>
    <ds:schemaRef ds:uri="http://schemas.microsoft.com/sharepoint/v3/contenttype/forms"/>
  </ds:schemaRefs>
</ds:datastoreItem>
</file>

<file path=customXml/itemProps2.xml><?xml version="1.0" encoding="utf-8"?>
<ds:datastoreItem xmlns:ds="http://schemas.openxmlformats.org/officeDocument/2006/customXml" ds:itemID="{96883BBA-B8CE-443B-86A3-9F96C77E7F74}">
  <ds:schemaRefs>
    <ds:schemaRef ds:uri="http://schemas.microsoft.com/office/2006/metadata/properties"/>
    <ds:schemaRef ds:uri="http://schemas.microsoft.com/office/infopath/2007/PartnerControls"/>
    <ds:schemaRef ds:uri="891e462d-9150-4c26-92a0-9e52918a1742"/>
  </ds:schemaRefs>
</ds:datastoreItem>
</file>

<file path=customXml/itemProps3.xml><?xml version="1.0" encoding="utf-8"?>
<ds:datastoreItem xmlns:ds="http://schemas.openxmlformats.org/officeDocument/2006/customXml" ds:itemID="{327072B2-3F4D-4D58-948A-A894C89C4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4f72d-646a-46b0-99ea-6bcf164326b0"/>
    <ds:schemaRef ds:uri="891e462d-9150-4c26-92a0-9e52918a1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816E19C4-10D4-4AF3-ABDA-EA6618F70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4948</Words>
  <Characters>26613</Characters>
  <Application>Microsoft Office Word</Application>
  <DocSecurity>0</DocSecurity>
  <Lines>1070</Lines>
  <Paragraphs>687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2022-11-29T19:27:00Z</cp:lastPrinted>
  <dcterms:created xsi:type="dcterms:W3CDTF">2025-12-02T02:26:00Z</dcterms:created>
  <dcterms:modified xsi:type="dcterms:W3CDTF">2025-12-02T02:26:00Z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ContentTypeId">
    <vt:lpwstr>0x010100C9B786E4D41971409087AC9086949FCE</vt:lpwstr>
  </property>
  <property fmtid="{D5CDD505-2E9C-101B-9397-08002B2CF9AE}" pid="5" name="MSIP_Label_69af8531-eb46-4968-8cb3-105d2f5ea87e_Enabled">
    <vt:lpwstr>true</vt:lpwstr>
  </property>
  <property fmtid="{D5CDD505-2E9C-101B-9397-08002B2CF9AE}" pid="6" name="MSIP_Label_69af8531-eb46-4968-8cb3-105d2f5ea87e_SetDate">
    <vt:lpwstr>2024-05-15T23:55:24Z</vt:lpwstr>
  </property>
  <property fmtid="{D5CDD505-2E9C-101B-9397-08002B2CF9AE}" pid="7" name="MSIP_Label_69af8531-eb46-4968-8cb3-105d2f5ea87e_Method">
    <vt:lpwstr>Standard</vt:lpwstr>
  </property>
  <property fmtid="{D5CDD505-2E9C-101B-9397-08002B2CF9AE}" pid="8" name="MSIP_Label_69af8531-eb46-4968-8cb3-105d2f5ea87e_Name">
    <vt:lpwstr>Official - No Marking</vt:lpwstr>
  </property>
  <property fmtid="{D5CDD505-2E9C-101B-9397-08002B2CF9AE}" pid="9" name="MSIP_Label_69af8531-eb46-4968-8cb3-105d2f5ea87e_SiteId">
    <vt:lpwstr>b46c1908-0334-4236-b978-585ee88e4199</vt:lpwstr>
  </property>
  <property fmtid="{D5CDD505-2E9C-101B-9397-08002B2CF9AE}" pid="10" name="MSIP_Label_69af8531-eb46-4968-8cb3-105d2f5ea87e_ActionId">
    <vt:lpwstr>f38dcaa9-864e-4a17-bdb0-2c347370baa4</vt:lpwstr>
  </property>
  <property fmtid="{D5CDD505-2E9C-101B-9397-08002B2CF9AE}" pid="11" name="MSIP_Label_69af8531-eb46-4968-8cb3-105d2f5ea87e_ContentBits">
    <vt:lpwstr>0</vt:lpwstr>
  </property>
  <property fmtid="{D5CDD505-2E9C-101B-9397-08002B2CF9AE}" pid="12" name="Customer-Id">
    <vt:lpwstr>4FEB93B0D38B3BDFE05400144FFB2061</vt:lpwstr>
  </property>
  <property fmtid="{D5CDD505-2E9C-101B-9397-08002B2CF9AE}" pid="13" name="Objective-Id">
    <vt:lpwstr>A58532681</vt:lpwstr>
  </property>
  <property fmtid="{D5CDD505-2E9C-101B-9397-08002B2CF9AE}" pid="14" name="Objective-Title">
    <vt:lpwstr>Attach B - Determination - Disallowable Instrument - PCO version</vt:lpwstr>
  </property>
  <property fmtid="{D5CDD505-2E9C-101B-9397-08002B2CF9AE}" pid="15" name="Objective-Description">
    <vt:lpwstr/>
  </property>
  <property fmtid="{D5CDD505-2E9C-101B-9397-08002B2CF9AE}" pid="16" name="Objective-CreationStamp">
    <vt:filetime>2025-12-02T02:14:34Z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2025-12-02T02:16:45Z</vt:filetime>
  </property>
  <property fmtid="{D5CDD505-2E9C-101B-9397-08002B2CF9AE}" pid="20" name="Objective-ModificationStamp">
    <vt:filetime>2025-12-02T02:16:53Z</vt:filetime>
  </property>
  <property fmtid="{D5CDD505-2E9C-101B-9397-08002B2CF9AE}" pid="21" name="Objective-Owner">
    <vt:lpwstr>Anastasia Hartwig</vt:lpwstr>
  </property>
  <property fmtid="{D5CDD505-2E9C-101B-9397-08002B2CF9AE}" pid="22" name="Objective-Path">
    <vt:lpwstr>Whole of ACT Government:EPSDD - Environment Planning and Sustainable Development Directorate:07. Ministerial, Cabinet and Government Relations:06. Ministerials:2025 - Ministerial Briefs and Correspondence:Climate Change, Energy &amp; Water:25/0426294 Ministerial-Decision Brief - Orr - Greenhouse Gas Inventory Report 2024-25</vt:lpwstr>
  </property>
  <property fmtid="{D5CDD505-2E9C-101B-9397-08002B2CF9AE}" pid="23" name="Objective-Parent">
    <vt:lpwstr>25/0426294 Ministerial-Decision Brief - Orr - Greenhouse Gas Inventory Report 2024-25</vt:lpwstr>
  </property>
  <property fmtid="{D5CDD505-2E9C-101B-9397-08002B2CF9AE}" pid="24" name="Objective-State">
    <vt:lpwstr>Published</vt:lpwstr>
  </property>
  <property fmtid="{D5CDD505-2E9C-101B-9397-08002B2CF9AE}" pid="25" name="Objective-VersionId">
    <vt:lpwstr>vA74383641</vt:lpwstr>
  </property>
  <property fmtid="{D5CDD505-2E9C-101B-9397-08002B2CF9AE}" pid="26" name="Objective-Version">
    <vt:lpwstr>2.0</vt:lpwstr>
  </property>
  <property fmtid="{D5CDD505-2E9C-101B-9397-08002B2CF9AE}" pid="27" name="Objective-VersionNumber">
    <vt:r8>2</vt:r8>
  </property>
  <property fmtid="{D5CDD505-2E9C-101B-9397-08002B2CF9AE}" pid="28" name="Objective-VersionComment">
    <vt:lpwstr/>
  </property>
  <property fmtid="{D5CDD505-2E9C-101B-9397-08002B2CF9AE}" pid="29" name="Objective-FileNumber">
    <vt:lpwstr>1-2025/0426294</vt:lpwstr>
  </property>
  <property fmtid="{D5CDD505-2E9C-101B-9397-08002B2CF9AE}" pid="30" name="Objective-Classification">
    <vt:lpwstr/>
  </property>
  <property fmtid="{D5CDD505-2E9C-101B-9397-08002B2CF9AE}" pid="31" name="Objective-Caveats">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Status">
    <vt:lpwstr/>
  </property>
  <property fmtid="{D5CDD505-2E9C-101B-9397-08002B2CF9AE}" pid="44" name="Objective-S28 Exemption Number">
    <vt:lpwstr/>
  </property>
  <property fmtid="{D5CDD505-2E9C-101B-9397-08002B2CF9AE}" pid="45" name="Objective-S28 Exemption">
    <vt:lpwstr/>
  </property>
  <property fmtid="{D5CDD505-2E9C-101B-9397-08002B2CF9AE}" pid="46" name="Objective-S28 Exemption Reason">
    <vt:lpwstr/>
  </property>
  <property fmtid="{D5CDD505-2E9C-101B-9397-08002B2CF9AE}" pid="47" name="Objective-S28 Comments if partial exemption">
    <vt:lpwstr/>
  </property>
  <property fmtid="{D5CDD505-2E9C-101B-9397-08002B2CF9AE}" pid="48" name="Objective-S28 Date Approved">
    <vt:lpwstr/>
  </property>
</Properties>
</file>