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26C0" w14:textId="5DD8DE88" w:rsidR="00E64A89" w:rsidRDefault="00E64A89" w:rsidP="003555DA">
      <w:pPr>
        <w:widowControl w:val="0"/>
        <w:autoSpaceDE w:val="0"/>
        <w:autoSpaceDN w:val="0"/>
        <w:spacing w:before="120" w:after="0" w:line="240" w:lineRule="auto"/>
      </w:pPr>
      <w:bookmarkStart w:id="0" w:name="_Toc44738651"/>
      <w:bookmarkStart w:id="1" w:name="_Hlk92187184"/>
      <w:r w:rsidRPr="00E64A89">
        <w:rPr>
          <w:rFonts w:ascii="Arial" w:eastAsia="Arial" w:hAnsi="Arial" w:cs="Arial"/>
          <w:lang w:val="en-US" w:eastAsia="en-US"/>
        </w:rPr>
        <w:t>Australian Capital Territory</w:t>
      </w:r>
    </w:p>
    <w:p w14:paraId="1F7A8053" w14:textId="0F704E3D" w:rsidR="00E64A89" w:rsidRPr="00E64A89" w:rsidRDefault="00E64A89" w:rsidP="003555DA">
      <w:pPr>
        <w:pStyle w:val="Billname"/>
        <w:spacing w:before="700"/>
        <w:rPr>
          <w:sz w:val="36"/>
          <w:szCs w:val="36"/>
        </w:rPr>
      </w:pPr>
      <w:r w:rsidRPr="009974E4">
        <w:rPr>
          <w:sz w:val="36"/>
          <w:szCs w:val="36"/>
        </w:rPr>
        <w:t xml:space="preserve">Lifetime Care and Support (Catastrophic Injuries) </w:t>
      </w:r>
      <w:r w:rsidRPr="003A2656">
        <w:rPr>
          <w:sz w:val="36"/>
          <w:szCs w:val="36"/>
        </w:rPr>
        <w:t xml:space="preserve">Workplace and </w:t>
      </w:r>
      <w:r w:rsidR="00507A6A">
        <w:rPr>
          <w:sz w:val="36"/>
          <w:szCs w:val="36"/>
        </w:rPr>
        <w:t>E</w:t>
      </w:r>
      <w:r w:rsidRPr="003A2656">
        <w:rPr>
          <w:sz w:val="36"/>
          <w:szCs w:val="36"/>
        </w:rPr>
        <w:t xml:space="preserve">ducation </w:t>
      </w:r>
      <w:r w:rsidR="00507A6A">
        <w:rPr>
          <w:sz w:val="36"/>
          <w:szCs w:val="36"/>
        </w:rPr>
        <w:t>F</w:t>
      </w:r>
      <w:r w:rsidRPr="003A2656">
        <w:rPr>
          <w:sz w:val="36"/>
          <w:szCs w:val="36"/>
        </w:rPr>
        <w:t xml:space="preserve">acility </w:t>
      </w:r>
      <w:r w:rsidR="00507A6A">
        <w:rPr>
          <w:sz w:val="36"/>
          <w:szCs w:val="36"/>
        </w:rPr>
        <w:t>M</w:t>
      </w:r>
      <w:r w:rsidRPr="003A2656">
        <w:rPr>
          <w:sz w:val="36"/>
          <w:szCs w:val="36"/>
        </w:rPr>
        <w:t>odifications Guidelines 2025</w:t>
      </w:r>
    </w:p>
    <w:p w14:paraId="574C5BF8" w14:textId="1839BCD8" w:rsidR="00E64A89" w:rsidRPr="00E64A89" w:rsidRDefault="00E64A89" w:rsidP="003555DA">
      <w:pPr>
        <w:widowControl w:val="0"/>
        <w:autoSpaceDE w:val="0"/>
        <w:autoSpaceDN w:val="0"/>
        <w:spacing w:before="340" w:after="0" w:line="240" w:lineRule="auto"/>
        <w:rPr>
          <w:rFonts w:ascii="Arial" w:eastAsia="Arial" w:hAnsi="Arial" w:cs="Arial"/>
          <w:b/>
          <w:bCs/>
          <w:lang w:val="en-US" w:eastAsia="en-US"/>
        </w:rPr>
      </w:pPr>
      <w:r w:rsidRPr="00E64A89">
        <w:rPr>
          <w:rFonts w:ascii="Arial" w:eastAsia="Arial" w:hAnsi="Arial" w:cs="Arial"/>
          <w:b/>
          <w:bCs/>
          <w:lang w:val="en-US" w:eastAsia="en-US"/>
        </w:rPr>
        <w:t>Disallowable instrument DI202</w:t>
      </w:r>
      <w:r>
        <w:rPr>
          <w:rFonts w:ascii="Arial" w:eastAsia="Arial" w:hAnsi="Arial" w:cs="Arial"/>
          <w:b/>
          <w:bCs/>
          <w:lang w:val="en-US" w:eastAsia="en-US"/>
        </w:rPr>
        <w:t>5</w:t>
      </w:r>
      <w:r w:rsidRPr="00E64A89">
        <w:rPr>
          <w:rFonts w:ascii="Arial" w:eastAsia="Arial" w:hAnsi="Arial" w:cs="Arial"/>
          <w:b/>
          <w:bCs/>
          <w:lang w:val="en-US" w:eastAsia="en-US"/>
        </w:rPr>
        <w:t>–</w:t>
      </w:r>
      <w:r w:rsidR="000F5AB4">
        <w:rPr>
          <w:rFonts w:ascii="Arial" w:eastAsia="Arial" w:hAnsi="Arial" w:cs="Arial"/>
          <w:b/>
          <w:bCs/>
          <w:lang w:val="en-US" w:eastAsia="en-US"/>
        </w:rPr>
        <w:t>324</w:t>
      </w:r>
    </w:p>
    <w:p w14:paraId="27711422" w14:textId="77777777" w:rsidR="00E64A89" w:rsidRDefault="00E64A89" w:rsidP="003555DA">
      <w:pPr>
        <w:pStyle w:val="madeunder"/>
        <w:spacing w:before="300" w:after="0"/>
      </w:pPr>
      <w:r>
        <w:t xml:space="preserve">made under the  </w:t>
      </w:r>
    </w:p>
    <w:p w14:paraId="381E2A6D" w14:textId="77777777" w:rsidR="00E64A89" w:rsidRDefault="00E64A89" w:rsidP="003555DA">
      <w:pPr>
        <w:pStyle w:val="CoverActName"/>
        <w:spacing w:before="320" w:after="0"/>
        <w:rPr>
          <w:rFonts w:cs="Arial"/>
          <w:sz w:val="20"/>
        </w:rPr>
      </w:pPr>
      <w:r>
        <w:rPr>
          <w:rFonts w:cs="Arial"/>
          <w:sz w:val="20"/>
        </w:rPr>
        <w:t>Lifetime Care and Support (Catastrophic Injuries) Act 2014, section 93 (LTCS guidelines)</w:t>
      </w:r>
    </w:p>
    <w:p w14:paraId="784E7BC6" w14:textId="77777777" w:rsidR="00E64A89" w:rsidRDefault="00E64A89" w:rsidP="003555DA">
      <w:pPr>
        <w:pStyle w:val="N-line3"/>
        <w:pBdr>
          <w:bottom w:val="none" w:sz="0" w:space="0" w:color="auto"/>
        </w:pBdr>
        <w:spacing w:before="60"/>
      </w:pPr>
    </w:p>
    <w:p w14:paraId="75EF5582" w14:textId="77777777" w:rsidR="00E64A89" w:rsidRDefault="00E64A89" w:rsidP="003555DA">
      <w:pPr>
        <w:pStyle w:val="N-line3"/>
        <w:pBdr>
          <w:top w:val="single" w:sz="12" w:space="1" w:color="auto"/>
          <w:bottom w:val="none" w:sz="0" w:space="0" w:color="auto"/>
        </w:pBdr>
      </w:pPr>
    </w:p>
    <w:p w14:paraId="79B062B8" w14:textId="77777777" w:rsidR="00E64A89" w:rsidRDefault="00E64A89" w:rsidP="003555DA">
      <w:pPr>
        <w:spacing w:before="60" w:after="60"/>
        <w:rPr>
          <w:b/>
          <w:bCs/>
        </w:rPr>
      </w:pPr>
      <w:r w:rsidRPr="00E64A89">
        <w:rPr>
          <w:rFonts w:ascii="Arial" w:eastAsia="Arial" w:hAnsi="Arial" w:cs="Arial"/>
          <w:b/>
          <w:bCs/>
          <w:lang w:val="en-US" w:eastAsia="en-US"/>
        </w:rPr>
        <w:t>1</w:t>
      </w:r>
      <w:r>
        <w:rPr>
          <w:b/>
          <w:bCs/>
        </w:rPr>
        <w:tab/>
      </w:r>
      <w:r w:rsidRPr="00E64A89">
        <w:rPr>
          <w:rFonts w:ascii="Arial" w:eastAsia="Arial" w:hAnsi="Arial" w:cs="Arial"/>
          <w:b/>
          <w:bCs/>
          <w:lang w:val="en-US" w:eastAsia="en-US"/>
        </w:rPr>
        <w:t>Name of instrument</w:t>
      </w:r>
    </w:p>
    <w:p w14:paraId="7EC82ED7" w14:textId="3F9F7232" w:rsidR="00E64A89" w:rsidRPr="00E64A89" w:rsidRDefault="00E64A89" w:rsidP="003555DA">
      <w:pPr>
        <w:tabs>
          <w:tab w:val="left" w:pos="1701"/>
        </w:tabs>
        <w:spacing w:before="140"/>
        <w:ind w:left="709"/>
        <w:rPr>
          <w:rFonts w:ascii="Arial" w:eastAsia="Arial" w:hAnsi="Arial" w:cs="Arial"/>
          <w:lang w:val="en-US" w:eastAsia="en-US"/>
        </w:rPr>
      </w:pPr>
      <w:r w:rsidRPr="00E64A89">
        <w:rPr>
          <w:rFonts w:ascii="Arial" w:eastAsia="Arial" w:hAnsi="Arial" w:cs="Arial"/>
          <w:lang w:val="en-US" w:eastAsia="en-US"/>
        </w:rPr>
        <w:t xml:space="preserve">This instrument is the </w:t>
      </w:r>
      <w:bookmarkStart w:id="2" w:name="_Hlk124519596"/>
      <w:r w:rsidRPr="00E64A89">
        <w:rPr>
          <w:rFonts w:ascii="Arial" w:eastAsia="Arial" w:hAnsi="Arial" w:cs="Arial"/>
          <w:i/>
          <w:iCs/>
          <w:lang w:val="en-US" w:eastAsia="en-US"/>
        </w:rPr>
        <w:t xml:space="preserve">Lifetime Care and Support (Catastrophic Injuries) </w:t>
      </w:r>
      <w:bookmarkEnd w:id="2"/>
      <w:r w:rsidRPr="00E64A89">
        <w:rPr>
          <w:rFonts w:ascii="Arial" w:eastAsia="Arial" w:hAnsi="Arial" w:cs="Arial"/>
          <w:i/>
          <w:iCs/>
          <w:lang w:val="en-US" w:eastAsia="en-US"/>
        </w:rPr>
        <w:t xml:space="preserve">Workplace and </w:t>
      </w:r>
      <w:r w:rsidR="00507A6A">
        <w:rPr>
          <w:rFonts w:ascii="Arial" w:eastAsia="Arial" w:hAnsi="Arial" w:cs="Arial"/>
          <w:i/>
          <w:iCs/>
          <w:lang w:val="en-US" w:eastAsia="en-US"/>
        </w:rPr>
        <w:t>E</w:t>
      </w:r>
      <w:r w:rsidRPr="00E64A89">
        <w:rPr>
          <w:rFonts w:ascii="Arial" w:eastAsia="Arial" w:hAnsi="Arial" w:cs="Arial"/>
          <w:i/>
          <w:iCs/>
          <w:lang w:val="en-US" w:eastAsia="en-US"/>
        </w:rPr>
        <w:t xml:space="preserve">ducation </w:t>
      </w:r>
      <w:r w:rsidR="00507A6A">
        <w:rPr>
          <w:rFonts w:ascii="Arial" w:eastAsia="Arial" w:hAnsi="Arial" w:cs="Arial"/>
          <w:i/>
          <w:iCs/>
          <w:lang w:val="en-US" w:eastAsia="en-US"/>
        </w:rPr>
        <w:t>F</w:t>
      </w:r>
      <w:r w:rsidRPr="00E64A89">
        <w:rPr>
          <w:rFonts w:ascii="Arial" w:eastAsia="Arial" w:hAnsi="Arial" w:cs="Arial"/>
          <w:i/>
          <w:iCs/>
          <w:lang w:val="en-US" w:eastAsia="en-US"/>
        </w:rPr>
        <w:t xml:space="preserve">acility </w:t>
      </w:r>
      <w:r w:rsidR="00507A6A">
        <w:rPr>
          <w:rFonts w:ascii="Arial" w:eastAsia="Arial" w:hAnsi="Arial" w:cs="Arial"/>
          <w:i/>
          <w:iCs/>
          <w:lang w:val="en-US" w:eastAsia="en-US"/>
        </w:rPr>
        <w:t>M</w:t>
      </w:r>
      <w:r w:rsidRPr="00E64A89">
        <w:rPr>
          <w:rFonts w:ascii="Arial" w:eastAsia="Arial" w:hAnsi="Arial" w:cs="Arial"/>
          <w:i/>
          <w:iCs/>
          <w:lang w:val="en-US" w:eastAsia="en-US"/>
        </w:rPr>
        <w:t xml:space="preserve">odifications Guidelines 2025. </w:t>
      </w:r>
    </w:p>
    <w:p w14:paraId="60B9F400" w14:textId="77777777" w:rsidR="00E64A89" w:rsidRDefault="00E64A89" w:rsidP="003555DA">
      <w:pPr>
        <w:spacing w:before="300"/>
        <w:rPr>
          <w:b/>
          <w:bCs/>
        </w:rPr>
      </w:pPr>
      <w:r w:rsidRPr="00E64A89">
        <w:rPr>
          <w:rFonts w:ascii="Arial" w:eastAsia="Arial" w:hAnsi="Arial" w:cs="Arial"/>
          <w:b/>
          <w:bCs/>
          <w:lang w:val="en-US" w:eastAsia="en-US"/>
        </w:rPr>
        <w:t>2</w:t>
      </w:r>
      <w:r>
        <w:rPr>
          <w:b/>
          <w:bCs/>
        </w:rPr>
        <w:tab/>
      </w:r>
      <w:r w:rsidRPr="00E64A89">
        <w:rPr>
          <w:rFonts w:ascii="Arial" w:eastAsia="Arial" w:hAnsi="Arial" w:cs="Arial"/>
          <w:b/>
          <w:bCs/>
          <w:lang w:val="en-US" w:eastAsia="en-US"/>
        </w:rPr>
        <w:t xml:space="preserve">Commencement </w:t>
      </w:r>
    </w:p>
    <w:p w14:paraId="58D2949E" w14:textId="110661FE" w:rsidR="00E64A89" w:rsidRPr="00E64A89" w:rsidRDefault="00E64A89" w:rsidP="003555DA">
      <w:pPr>
        <w:spacing w:before="140"/>
        <w:ind w:left="709"/>
        <w:rPr>
          <w:rFonts w:ascii="Arial" w:eastAsia="Arial" w:hAnsi="Arial" w:cs="Arial"/>
          <w:lang w:val="en-US" w:eastAsia="en-US"/>
        </w:rPr>
      </w:pPr>
      <w:r w:rsidRPr="00E64A89">
        <w:rPr>
          <w:rFonts w:ascii="Arial" w:eastAsia="Arial" w:hAnsi="Arial" w:cs="Arial"/>
          <w:lang w:val="en-US" w:eastAsia="en-US"/>
        </w:rPr>
        <w:t xml:space="preserve">This instrument commences on the day after its notification. </w:t>
      </w:r>
    </w:p>
    <w:p w14:paraId="219C4B77" w14:textId="77777777" w:rsidR="00E64A89" w:rsidRDefault="00E64A89" w:rsidP="003555DA">
      <w:pPr>
        <w:spacing w:before="300"/>
        <w:rPr>
          <w:b/>
          <w:bCs/>
        </w:rPr>
      </w:pPr>
      <w:r w:rsidRPr="00E64A89">
        <w:rPr>
          <w:rFonts w:ascii="Arial" w:eastAsia="Arial" w:hAnsi="Arial" w:cs="Arial"/>
          <w:b/>
          <w:bCs/>
          <w:lang w:val="en-US" w:eastAsia="en-US"/>
        </w:rPr>
        <w:t>3</w:t>
      </w:r>
      <w:r>
        <w:rPr>
          <w:b/>
          <w:bCs/>
        </w:rPr>
        <w:tab/>
      </w:r>
      <w:r w:rsidRPr="00E64A89">
        <w:rPr>
          <w:rFonts w:ascii="Arial" w:eastAsia="Arial" w:hAnsi="Arial" w:cs="Arial"/>
          <w:b/>
          <w:bCs/>
          <w:lang w:val="en-US" w:eastAsia="en-US"/>
        </w:rPr>
        <w:t>Guidelines</w:t>
      </w:r>
    </w:p>
    <w:p w14:paraId="0407D473" w14:textId="42C5E2B0" w:rsidR="00E64A89" w:rsidRPr="00E64A89" w:rsidRDefault="00E64A89" w:rsidP="003555DA">
      <w:pPr>
        <w:spacing w:before="300" w:after="240"/>
        <w:ind w:left="709" w:right="124"/>
        <w:rPr>
          <w:rFonts w:ascii="Arial" w:eastAsia="Arial" w:hAnsi="Arial" w:cs="Arial"/>
          <w:lang w:val="en-US" w:eastAsia="en-US"/>
        </w:rPr>
      </w:pPr>
      <w:r w:rsidRPr="00E64A89">
        <w:rPr>
          <w:rFonts w:ascii="Arial" w:eastAsia="Arial" w:hAnsi="Arial" w:cs="Arial"/>
          <w:lang w:val="en-US" w:eastAsia="en-US"/>
        </w:rPr>
        <w:t>I make the guidelines attached to this instrument. The guidelines are Part 23</w:t>
      </w:r>
      <w:r w:rsidR="00507A6A">
        <w:rPr>
          <w:rFonts w:ascii="Arial" w:eastAsia="Arial" w:hAnsi="Arial" w:cs="Arial"/>
          <w:lang w:val="en-US" w:eastAsia="en-US"/>
        </w:rPr>
        <w:t>, Workplace and Education Facility Modifications,</w:t>
      </w:r>
      <w:r w:rsidRPr="00E64A89">
        <w:rPr>
          <w:rFonts w:ascii="Arial" w:eastAsia="Arial" w:hAnsi="Arial" w:cs="Arial"/>
          <w:lang w:val="en-US" w:eastAsia="en-US"/>
        </w:rPr>
        <w:t xml:space="preserve"> of the LTCS Guidelines made under the </w:t>
      </w:r>
      <w:r w:rsidRPr="00E64A89">
        <w:rPr>
          <w:rFonts w:ascii="Arial" w:eastAsia="Arial" w:hAnsi="Arial" w:cs="Arial"/>
          <w:i/>
          <w:iCs/>
          <w:lang w:val="en-US" w:eastAsia="en-US"/>
        </w:rPr>
        <w:t>Lifetime Care and Support (Catastrophic Injuries) Act 2014</w:t>
      </w:r>
      <w:r w:rsidRPr="00E64A89">
        <w:rPr>
          <w:rFonts w:ascii="Arial" w:eastAsia="Arial" w:hAnsi="Arial" w:cs="Arial"/>
          <w:lang w:val="en-US" w:eastAsia="en-US"/>
        </w:rPr>
        <w:t>.</w:t>
      </w:r>
    </w:p>
    <w:p w14:paraId="3B6DE671" w14:textId="77777777" w:rsidR="00E64A89" w:rsidRDefault="00E64A89" w:rsidP="003555DA">
      <w:pPr>
        <w:tabs>
          <w:tab w:val="left" w:pos="4320"/>
        </w:tabs>
      </w:pPr>
    </w:p>
    <w:p w14:paraId="6DB479AC" w14:textId="77777777" w:rsidR="004927F1" w:rsidRDefault="004927F1" w:rsidP="003555DA">
      <w:pPr>
        <w:tabs>
          <w:tab w:val="left" w:pos="4320"/>
        </w:tabs>
      </w:pPr>
    </w:p>
    <w:p w14:paraId="022E4C67" w14:textId="14ED30ED" w:rsidR="00E64A89" w:rsidRDefault="00E64A89" w:rsidP="003555DA">
      <w:pPr>
        <w:tabs>
          <w:tab w:val="left" w:pos="4320"/>
        </w:tabs>
      </w:pPr>
    </w:p>
    <w:bookmarkEnd w:id="0"/>
    <w:bookmarkEnd w:id="1"/>
    <w:p w14:paraId="539B2E1E" w14:textId="77777777" w:rsidR="00E64A89" w:rsidRPr="00E64A89" w:rsidRDefault="00E64A89" w:rsidP="003555DA">
      <w:pPr>
        <w:widowControl w:val="0"/>
        <w:tabs>
          <w:tab w:val="left" w:pos="4320"/>
        </w:tabs>
        <w:autoSpaceDE w:val="0"/>
        <w:autoSpaceDN w:val="0"/>
        <w:spacing w:after="0" w:line="240" w:lineRule="auto"/>
        <w:rPr>
          <w:rFonts w:ascii="Arial" w:eastAsia="Arial" w:hAnsi="Arial" w:cs="Arial"/>
          <w:lang w:val="en-US" w:eastAsia="en-US"/>
        </w:rPr>
      </w:pPr>
      <w:r w:rsidRPr="00E64A89">
        <w:rPr>
          <w:rFonts w:ascii="Arial" w:eastAsia="Arial" w:hAnsi="Arial" w:cs="Arial"/>
          <w:lang w:val="en-US" w:eastAsia="en-US"/>
        </w:rPr>
        <w:t>Nicola Clark</w:t>
      </w:r>
    </w:p>
    <w:p w14:paraId="03451B1B" w14:textId="77777777" w:rsidR="00E64A89" w:rsidRPr="00E64A89" w:rsidRDefault="00E64A89" w:rsidP="003555DA">
      <w:pPr>
        <w:widowControl w:val="0"/>
        <w:tabs>
          <w:tab w:val="left" w:pos="4320"/>
        </w:tabs>
        <w:autoSpaceDE w:val="0"/>
        <w:autoSpaceDN w:val="0"/>
        <w:spacing w:after="0" w:line="240" w:lineRule="auto"/>
        <w:rPr>
          <w:rFonts w:ascii="Arial" w:eastAsia="Arial" w:hAnsi="Arial" w:cs="Arial"/>
          <w:lang w:val="en-US" w:eastAsia="en-US"/>
        </w:rPr>
      </w:pPr>
      <w:r w:rsidRPr="00E64A89">
        <w:rPr>
          <w:rFonts w:ascii="Arial" w:eastAsia="Arial" w:hAnsi="Arial" w:cs="Arial"/>
          <w:lang w:val="en-US" w:eastAsia="en-US"/>
        </w:rPr>
        <w:t>Lifetime Care and Support Commissioner of the ACT</w:t>
      </w:r>
    </w:p>
    <w:p w14:paraId="0D2D84FF" w14:textId="77777777" w:rsidR="00E64A89" w:rsidRPr="00E64A89" w:rsidRDefault="00E64A89" w:rsidP="003555DA">
      <w:pPr>
        <w:widowControl w:val="0"/>
        <w:tabs>
          <w:tab w:val="left" w:pos="4320"/>
        </w:tabs>
        <w:autoSpaceDE w:val="0"/>
        <w:autoSpaceDN w:val="0"/>
        <w:spacing w:after="0" w:line="240" w:lineRule="auto"/>
        <w:rPr>
          <w:rFonts w:ascii="Arial" w:eastAsia="Arial" w:hAnsi="Arial" w:cs="Arial"/>
          <w:lang w:val="en-US" w:eastAsia="en-US"/>
        </w:rPr>
      </w:pPr>
    </w:p>
    <w:p w14:paraId="2653E83B" w14:textId="043A2791" w:rsidR="00E64A89" w:rsidRPr="00E64A89" w:rsidRDefault="004927F1" w:rsidP="003555DA">
      <w:pPr>
        <w:widowControl w:val="0"/>
        <w:tabs>
          <w:tab w:val="left" w:pos="4320"/>
        </w:tabs>
        <w:autoSpaceDE w:val="0"/>
        <w:autoSpaceDN w:val="0"/>
        <w:spacing w:after="0" w:line="240" w:lineRule="auto"/>
        <w:rPr>
          <w:rFonts w:ascii="Arial" w:eastAsia="Arial" w:hAnsi="Arial" w:cs="Arial"/>
          <w:lang w:val="en-US" w:eastAsia="en-US"/>
        </w:rPr>
      </w:pPr>
      <w:r>
        <w:rPr>
          <w:rFonts w:ascii="Arial" w:eastAsia="Arial" w:hAnsi="Arial" w:cs="Arial"/>
          <w:lang w:val="en-US" w:eastAsia="en-US"/>
        </w:rPr>
        <w:t>24</w:t>
      </w:r>
      <w:r w:rsidR="00E64A89" w:rsidRPr="00E64A89">
        <w:rPr>
          <w:rFonts w:ascii="Arial" w:eastAsia="Arial" w:hAnsi="Arial" w:cs="Arial"/>
          <w:lang w:val="en-US" w:eastAsia="en-US"/>
        </w:rPr>
        <w:t xml:space="preserve"> November 2025</w:t>
      </w:r>
    </w:p>
    <w:p w14:paraId="30DD5F28" w14:textId="77777777" w:rsidR="00E64A89" w:rsidRDefault="00E64A89" w:rsidP="003555DA"/>
    <w:p w14:paraId="5052D64B" w14:textId="37985A66" w:rsidR="00E64A89" w:rsidRDefault="00E64A89" w:rsidP="003555DA">
      <w:pPr>
        <w:pStyle w:val="Heading1"/>
        <w:ind w:left="0"/>
      </w:pPr>
    </w:p>
    <w:p w14:paraId="4ABD6AEE" w14:textId="3B377FA2" w:rsidR="00CC05B4" w:rsidRDefault="00CC05B4" w:rsidP="003555DA">
      <w:pPr>
        <w:rPr>
          <w:rFonts w:ascii="Arial" w:eastAsia="Arial" w:hAnsi="Arial" w:cs="Arial"/>
          <w:b/>
          <w:bCs/>
          <w:sz w:val="28"/>
          <w:szCs w:val="28"/>
          <w:lang w:val="en-US" w:eastAsia="en-US"/>
        </w:rPr>
      </w:pPr>
    </w:p>
    <w:p w14:paraId="7C35E8F8" w14:textId="77777777" w:rsidR="00CC05B4" w:rsidRDefault="00CC05B4" w:rsidP="003555DA">
      <w:pPr>
        <w:pStyle w:val="Heading1"/>
        <w:ind w:left="0"/>
        <w:sectPr w:rsidR="00CC05B4" w:rsidSect="003555DA">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20"/>
          <w:noEndnote/>
          <w:titlePg/>
          <w:docGrid w:linePitch="299"/>
        </w:sectPr>
      </w:pPr>
    </w:p>
    <w:p w14:paraId="22F8CB8D" w14:textId="73A2C67C" w:rsidR="00821C90" w:rsidRPr="008F52EA" w:rsidRDefault="00821C90" w:rsidP="003555DA">
      <w:pPr>
        <w:pStyle w:val="Heading1"/>
        <w:ind w:left="0"/>
      </w:pPr>
      <w:r w:rsidRPr="00821C90">
        <w:lastRenderedPageBreak/>
        <w:t>Part 23: Workplace and education facility modifications</w:t>
      </w:r>
    </w:p>
    <w:p w14:paraId="1A8C383F" w14:textId="77777777" w:rsidR="008F52EA" w:rsidRDefault="008F52EA" w:rsidP="003555DA">
      <w:pPr>
        <w:widowControl w:val="0"/>
        <w:autoSpaceDE w:val="0"/>
        <w:autoSpaceDN w:val="0"/>
        <w:spacing w:after="0" w:line="360" w:lineRule="auto"/>
        <w:rPr>
          <w:rFonts w:ascii="Arial" w:eastAsia="Arial" w:hAnsi="Arial" w:cs="Arial"/>
          <w:lang w:val="en-US" w:eastAsia="en-US"/>
        </w:rPr>
      </w:pPr>
    </w:p>
    <w:p w14:paraId="3DA5B62A" w14:textId="4873B8FA" w:rsidR="00821C90" w:rsidRPr="00CA097E" w:rsidRDefault="00821C90" w:rsidP="003555DA">
      <w:pPr>
        <w:widowControl w:val="0"/>
        <w:autoSpaceDE w:val="0"/>
        <w:autoSpaceDN w:val="0"/>
        <w:spacing w:after="0" w:line="360" w:lineRule="auto"/>
        <w:rPr>
          <w:rFonts w:ascii="Arial" w:eastAsia="Arial" w:hAnsi="Arial" w:cs="Arial"/>
          <w:lang w:val="en-US" w:eastAsia="en-US"/>
        </w:rPr>
      </w:pPr>
      <w:r w:rsidRPr="00CA097E">
        <w:rPr>
          <w:rFonts w:ascii="Arial" w:eastAsia="Arial" w:hAnsi="Arial" w:cs="Arial"/>
          <w:lang w:val="en-US" w:eastAsia="en-US"/>
        </w:rPr>
        <w:t>This Part of the Lifetime Care and Support Guidelines is made under</w:t>
      </w:r>
      <w:r w:rsidR="00396B88" w:rsidRPr="00CA097E">
        <w:rPr>
          <w:rFonts w:ascii="Arial" w:eastAsia="Arial" w:hAnsi="Arial" w:cs="Arial"/>
          <w:lang w:val="en-US" w:eastAsia="en-US"/>
        </w:rPr>
        <w:t xml:space="preserve"> section 93 of</w:t>
      </w:r>
      <w:r w:rsidRPr="00CA097E">
        <w:rPr>
          <w:rFonts w:ascii="Arial" w:eastAsia="Arial" w:hAnsi="Arial" w:cs="Arial"/>
          <w:lang w:val="en-US" w:eastAsia="en-US"/>
        </w:rPr>
        <w:t xml:space="preserve"> the </w:t>
      </w:r>
      <w:r w:rsidR="00B57482" w:rsidRPr="00CA097E">
        <w:rPr>
          <w:rFonts w:ascii="Arial" w:eastAsia="Arial" w:hAnsi="Arial" w:cs="Arial"/>
          <w:i/>
          <w:iCs/>
          <w:lang w:val="en-US" w:eastAsia="en-US"/>
        </w:rPr>
        <w:t>Lifetime Care and Support (Catastrophic Injuries) Act 2014</w:t>
      </w:r>
      <w:r w:rsidR="00B57482" w:rsidRPr="00CA097E">
        <w:rPr>
          <w:rFonts w:ascii="Arial" w:eastAsia="Arial" w:hAnsi="Arial" w:cs="Arial"/>
          <w:lang w:val="en-US" w:eastAsia="en-US"/>
        </w:rPr>
        <w:t xml:space="preserve"> </w:t>
      </w:r>
      <w:r w:rsidRPr="00CA097E">
        <w:rPr>
          <w:rFonts w:ascii="Arial" w:eastAsia="Arial" w:hAnsi="Arial" w:cs="Arial"/>
          <w:lang w:val="en-US" w:eastAsia="en-US"/>
        </w:rPr>
        <w:t xml:space="preserve">(the </w:t>
      </w:r>
      <w:r w:rsidR="00B57482" w:rsidRPr="00CA097E">
        <w:rPr>
          <w:rFonts w:ascii="Arial" w:eastAsia="Arial" w:hAnsi="Arial" w:cs="Arial"/>
          <w:lang w:val="en-US" w:eastAsia="en-US"/>
        </w:rPr>
        <w:t xml:space="preserve">LTCS </w:t>
      </w:r>
      <w:r w:rsidRPr="00CA097E">
        <w:rPr>
          <w:rFonts w:ascii="Arial" w:eastAsia="Arial" w:hAnsi="Arial" w:cs="Arial"/>
          <w:lang w:val="en-US" w:eastAsia="en-US"/>
        </w:rPr>
        <w:t>Act).</w:t>
      </w:r>
    </w:p>
    <w:p w14:paraId="194A5036" w14:textId="77777777" w:rsidR="00821C90" w:rsidRPr="00CA097E" w:rsidRDefault="00821C90" w:rsidP="003555DA">
      <w:pPr>
        <w:kinsoku w:val="0"/>
        <w:overflowPunct w:val="0"/>
        <w:autoSpaceDE w:val="0"/>
        <w:autoSpaceDN w:val="0"/>
        <w:adjustRightInd w:val="0"/>
        <w:spacing w:before="9" w:after="0" w:line="240" w:lineRule="auto"/>
        <w:rPr>
          <w:rFonts w:ascii="Arial" w:hAnsi="Arial" w:cs="Arial"/>
          <w:sz w:val="20"/>
          <w:szCs w:val="20"/>
        </w:rPr>
      </w:pPr>
    </w:p>
    <w:p w14:paraId="52F3F11F" w14:textId="02837EDA" w:rsidR="00821C90" w:rsidRPr="00CA097E" w:rsidRDefault="00821C90" w:rsidP="003555DA">
      <w:pPr>
        <w:widowControl w:val="0"/>
        <w:autoSpaceDE w:val="0"/>
        <w:autoSpaceDN w:val="0"/>
        <w:spacing w:after="0" w:line="360" w:lineRule="auto"/>
        <w:rPr>
          <w:rFonts w:ascii="Arial" w:eastAsia="Arial" w:hAnsi="Arial" w:cs="Arial"/>
          <w:lang w:val="en-US" w:eastAsia="en-US"/>
        </w:rPr>
      </w:pPr>
      <w:r w:rsidRPr="00CA097E">
        <w:rPr>
          <w:rFonts w:ascii="Arial" w:eastAsia="Arial" w:hAnsi="Arial" w:cs="Arial"/>
          <w:lang w:val="en-US" w:eastAsia="en-US"/>
        </w:rPr>
        <w:t xml:space="preserve">Part 23 of the Lifetime Care and Support Guidelines (the </w:t>
      </w:r>
      <w:r w:rsidR="00B57482" w:rsidRPr="00CA097E">
        <w:rPr>
          <w:rFonts w:ascii="Arial" w:eastAsia="Arial" w:hAnsi="Arial" w:cs="Arial"/>
          <w:lang w:val="en-US" w:eastAsia="en-US"/>
        </w:rPr>
        <w:t xml:space="preserve">LTCS </w:t>
      </w:r>
      <w:r w:rsidRPr="00CA097E">
        <w:rPr>
          <w:rFonts w:ascii="Arial" w:eastAsia="Arial" w:hAnsi="Arial" w:cs="Arial"/>
          <w:lang w:val="en-US" w:eastAsia="en-US"/>
        </w:rPr>
        <w:t>Guidelines) applies to any assessment of treatment and care needs relating to workplace and education facility modifications made on and from th</w:t>
      </w:r>
      <w:r w:rsidR="00D81D0D" w:rsidRPr="00CA097E">
        <w:rPr>
          <w:rFonts w:ascii="Arial" w:eastAsia="Arial" w:hAnsi="Arial" w:cs="Arial"/>
          <w:lang w:val="en-US" w:eastAsia="en-US"/>
        </w:rPr>
        <w:t>e</w:t>
      </w:r>
      <w:r w:rsidRPr="00CA097E">
        <w:rPr>
          <w:rFonts w:ascii="Arial" w:eastAsia="Arial" w:hAnsi="Arial" w:cs="Arial"/>
          <w:lang w:val="en-US" w:eastAsia="en-US"/>
        </w:rPr>
        <w:t xml:space="preserve"> date</w:t>
      </w:r>
      <w:r w:rsidR="00D81D0D" w:rsidRPr="00CA097E">
        <w:rPr>
          <w:rFonts w:ascii="Arial" w:eastAsia="Arial" w:hAnsi="Arial" w:cs="Arial"/>
          <w:lang w:val="en-US" w:eastAsia="en-US"/>
        </w:rPr>
        <w:t xml:space="preserve"> of commencement of the part</w:t>
      </w:r>
      <w:r w:rsidRPr="00CA097E">
        <w:rPr>
          <w:rFonts w:ascii="Arial" w:eastAsia="Arial" w:hAnsi="Arial" w:cs="Arial"/>
          <w:lang w:val="en-US" w:eastAsia="en-US"/>
        </w:rPr>
        <w:t xml:space="preserve"> in respect of any participant in the </w:t>
      </w:r>
      <w:r w:rsidR="00B57482" w:rsidRPr="00CA097E">
        <w:rPr>
          <w:rFonts w:ascii="Arial" w:eastAsia="Arial" w:hAnsi="Arial" w:cs="Arial"/>
          <w:lang w:val="en-US" w:eastAsia="en-US"/>
        </w:rPr>
        <w:t xml:space="preserve">Lifetime Care and Support </w:t>
      </w:r>
      <w:r w:rsidRPr="00CA097E">
        <w:rPr>
          <w:rFonts w:ascii="Arial" w:eastAsia="Arial" w:hAnsi="Arial" w:cs="Arial"/>
          <w:lang w:val="en-US" w:eastAsia="en-US"/>
        </w:rPr>
        <w:t>Scheme</w:t>
      </w:r>
      <w:r w:rsidR="00B57482" w:rsidRPr="00CA097E">
        <w:rPr>
          <w:rFonts w:ascii="Arial" w:eastAsia="Arial" w:hAnsi="Arial" w:cs="Arial"/>
          <w:lang w:val="en-US" w:eastAsia="en-US"/>
        </w:rPr>
        <w:t xml:space="preserve"> (the LTCS Scheme)</w:t>
      </w:r>
      <w:r w:rsidRPr="00CA097E">
        <w:rPr>
          <w:rFonts w:ascii="Arial" w:eastAsia="Arial" w:hAnsi="Arial" w:cs="Arial"/>
          <w:lang w:val="en-US" w:eastAsia="en-US"/>
        </w:rPr>
        <w:t xml:space="preserve">, whether interim or lifetime, and whether accepted into the </w:t>
      </w:r>
      <w:r w:rsidR="00B57482" w:rsidRPr="00CA097E">
        <w:rPr>
          <w:rFonts w:ascii="Arial" w:eastAsia="Arial" w:hAnsi="Arial" w:cs="Arial"/>
          <w:lang w:val="en-US" w:eastAsia="en-US"/>
        </w:rPr>
        <w:t xml:space="preserve">LTCS </w:t>
      </w:r>
      <w:r w:rsidRPr="00CA097E">
        <w:rPr>
          <w:rFonts w:ascii="Arial" w:eastAsia="Arial" w:hAnsi="Arial" w:cs="Arial"/>
          <w:lang w:val="en-US" w:eastAsia="en-US"/>
        </w:rPr>
        <w:t>Scheme before or after th</w:t>
      </w:r>
      <w:r w:rsidR="00B57482" w:rsidRPr="00CA097E">
        <w:rPr>
          <w:rFonts w:ascii="Arial" w:eastAsia="Arial" w:hAnsi="Arial" w:cs="Arial"/>
          <w:lang w:val="en-US" w:eastAsia="en-US"/>
        </w:rPr>
        <w:t>at</w:t>
      </w:r>
      <w:r w:rsidRPr="00CA097E">
        <w:rPr>
          <w:rFonts w:ascii="Arial" w:eastAsia="Arial" w:hAnsi="Arial" w:cs="Arial"/>
          <w:lang w:val="en-US" w:eastAsia="en-US"/>
        </w:rPr>
        <w:t xml:space="preserve"> date.</w:t>
      </w:r>
    </w:p>
    <w:p w14:paraId="7376135E" w14:textId="77777777" w:rsidR="00821C90" w:rsidRPr="00CA097E" w:rsidRDefault="00821C90" w:rsidP="003555DA">
      <w:pPr>
        <w:widowControl w:val="0"/>
        <w:autoSpaceDE w:val="0"/>
        <w:autoSpaceDN w:val="0"/>
        <w:spacing w:after="0" w:line="360" w:lineRule="auto"/>
        <w:rPr>
          <w:rFonts w:ascii="Arial" w:eastAsia="Arial" w:hAnsi="Arial" w:cs="Arial"/>
          <w:lang w:val="en-US" w:eastAsia="en-US"/>
        </w:rPr>
      </w:pPr>
    </w:p>
    <w:p w14:paraId="13D1E693" w14:textId="405455AE" w:rsidR="00821C90" w:rsidRPr="00CA097E" w:rsidRDefault="00821C90" w:rsidP="003555DA">
      <w:pPr>
        <w:widowControl w:val="0"/>
        <w:autoSpaceDE w:val="0"/>
        <w:autoSpaceDN w:val="0"/>
        <w:spacing w:after="0" w:line="360" w:lineRule="auto"/>
        <w:ind w:right="-208"/>
        <w:rPr>
          <w:rFonts w:ascii="Arial" w:eastAsia="Arial" w:hAnsi="Arial" w:cs="Arial"/>
          <w:lang w:val="en-US" w:eastAsia="en-US"/>
        </w:rPr>
      </w:pPr>
      <w:r w:rsidRPr="00CA097E">
        <w:rPr>
          <w:rFonts w:ascii="Arial" w:eastAsia="Arial" w:hAnsi="Arial" w:cs="Arial"/>
          <w:lang w:val="en-US" w:eastAsia="en-US"/>
        </w:rPr>
        <w:t xml:space="preserve">The Lifetime Care and Support </w:t>
      </w:r>
      <w:r w:rsidR="00B57482" w:rsidRPr="00CA097E">
        <w:rPr>
          <w:rFonts w:ascii="Arial" w:eastAsia="Arial" w:hAnsi="Arial" w:cs="Arial"/>
          <w:lang w:val="en-US" w:eastAsia="en-US"/>
        </w:rPr>
        <w:t xml:space="preserve">Commissioner </w:t>
      </w:r>
      <w:r w:rsidRPr="00CA097E">
        <w:rPr>
          <w:rFonts w:ascii="Arial" w:eastAsia="Arial" w:hAnsi="Arial" w:cs="Arial"/>
          <w:lang w:val="en-US" w:eastAsia="en-US"/>
        </w:rPr>
        <w:t>(</w:t>
      </w:r>
      <w:r w:rsidR="00196C58" w:rsidRPr="00CA097E">
        <w:rPr>
          <w:rFonts w:ascii="Arial" w:eastAsia="Arial" w:hAnsi="Arial" w:cs="Arial"/>
          <w:lang w:val="en-US" w:eastAsia="en-US"/>
        </w:rPr>
        <w:t>the LTCS Commissioner</w:t>
      </w:r>
      <w:r w:rsidRPr="00CA097E">
        <w:rPr>
          <w:rFonts w:ascii="Arial" w:eastAsia="Arial" w:hAnsi="Arial" w:cs="Arial"/>
          <w:lang w:val="en-US" w:eastAsia="en-US"/>
        </w:rPr>
        <w:t xml:space="preserve">) may waive observance of any </w:t>
      </w:r>
      <w:r w:rsidR="001B64C1" w:rsidRPr="00CA097E">
        <w:rPr>
          <w:rFonts w:ascii="Arial" w:eastAsia="Arial" w:hAnsi="Arial" w:cs="Arial"/>
          <w:lang w:val="en-US" w:eastAsia="en-US"/>
        </w:rPr>
        <w:t xml:space="preserve">part </w:t>
      </w:r>
      <w:r w:rsidRPr="00CA097E">
        <w:rPr>
          <w:rFonts w:ascii="Arial" w:eastAsia="Arial" w:hAnsi="Arial" w:cs="Arial"/>
          <w:lang w:val="en-US" w:eastAsia="en-US"/>
        </w:rPr>
        <w:t xml:space="preserve">or parts of this Guideline. Waiving observance of all or part of this Guideline in any </w:t>
      </w:r>
      <w:proofErr w:type="gramStart"/>
      <w:r w:rsidRPr="00CA097E">
        <w:rPr>
          <w:rFonts w:ascii="Arial" w:eastAsia="Arial" w:hAnsi="Arial" w:cs="Arial"/>
          <w:lang w:val="en-US" w:eastAsia="en-US"/>
        </w:rPr>
        <w:t>particular circumstances</w:t>
      </w:r>
      <w:proofErr w:type="gramEnd"/>
      <w:r w:rsidRPr="00CA097E">
        <w:rPr>
          <w:rFonts w:ascii="Arial" w:eastAsia="Arial" w:hAnsi="Arial" w:cs="Arial"/>
          <w:lang w:val="en-US" w:eastAsia="en-US"/>
        </w:rPr>
        <w:t xml:space="preserve"> is not an indication that </w:t>
      </w:r>
      <w:r w:rsidR="00196C58" w:rsidRPr="00CA097E">
        <w:rPr>
          <w:rFonts w:ascii="Arial" w:eastAsia="Arial" w:hAnsi="Arial" w:cs="Arial"/>
          <w:lang w:val="en-US" w:eastAsia="en-US"/>
        </w:rPr>
        <w:t xml:space="preserve">the LTCS Commissioner </w:t>
      </w:r>
      <w:r w:rsidRPr="00CA097E">
        <w:rPr>
          <w:rFonts w:ascii="Arial" w:eastAsia="Arial" w:hAnsi="Arial" w:cs="Arial"/>
          <w:lang w:val="en-US" w:eastAsia="en-US"/>
        </w:rPr>
        <w:t xml:space="preserve">will waive observance of this </w:t>
      </w:r>
      <w:r w:rsidR="001B64C1" w:rsidRPr="00CA097E">
        <w:rPr>
          <w:rFonts w:ascii="Arial" w:eastAsia="Arial" w:hAnsi="Arial" w:cs="Arial"/>
          <w:lang w:val="en-US" w:eastAsia="en-US"/>
        </w:rPr>
        <w:t xml:space="preserve">part </w:t>
      </w:r>
      <w:r w:rsidRPr="00CA097E">
        <w:rPr>
          <w:rFonts w:ascii="Arial" w:eastAsia="Arial" w:hAnsi="Arial" w:cs="Arial"/>
          <w:lang w:val="en-US" w:eastAsia="en-US"/>
        </w:rPr>
        <w:t xml:space="preserve">or any other </w:t>
      </w:r>
      <w:r w:rsidR="001B64C1" w:rsidRPr="00CA097E">
        <w:rPr>
          <w:rFonts w:ascii="Arial" w:eastAsia="Arial" w:hAnsi="Arial" w:cs="Arial"/>
          <w:lang w:val="en-US" w:eastAsia="en-US"/>
        </w:rPr>
        <w:t xml:space="preserve">part of the </w:t>
      </w:r>
      <w:r w:rsidRPr="00CA097E">
        <w:rPr>
          <w:rFonts w:ascii="Arial" w:eastAsia="Arial" w:hAnsi="Arial" w:cs="Arial"/>
          <w:lang w:val="en-US" w:eastAsia="en-US"/>
        </w:rPr>
        <w:t>Guideline in other circumstances.</w:t>
      </w:r>
    </w:p>
    <w:p w14:paraId="76875EC1" w14:textId="77777777" w:rsidR="00821C90" w:rsidRPr="00CA097E" w:rsidRDefault="00821C90" w:rsidP="003555DA">
      <w:pPr>
        <w:kinsoku w:val="0"/>
        <w:overflowPunct w:val="0"/>
        <w:autoSpaceDE w:val="0"/>
        <w:autoSpaceDN w:val="0"/>
        <w:adjustRightInd w:val="0"/>
        <w:spacing w:before="8" w:after="0" w:line="240" w:lineRule="auto"/>
        <w:rPr>
          <w:rFonts w:ascii="Arial" w:hAnsi="Arial" w:cs="Arial"/>
          <w:sz w:val="20"/>
          <w:szCs w:val="20"/>
          <w:lang w:val="en-US"/>
        </w:rPr>
      </w:pPr>
    </w:p>
    <w:p w14:paraId="424B0BA6" w14:textId="77777777" w:rsidR="00821C90" w:rsidRPr="00CA097E" w:rsidRDefault="00821C90" w:rsidP="003555DA">
      <w:pPr>
        <w:pStyle w:val="Heading2"/>
        <w:numPr>
          <w:ilvl w:val="0"/>
          <w:numId w:val="12"/>
        </w:numPr>
        <w:tabs>
          <w:tab w:val="left" w:pos="1183"/>
          <w:tab w:val="left" w:pos="1184"/>
        </w:tabs>
        <w:spacing w:before="72" w:line="362" w:lineRule="auto"/>
        <w:ind w:left="567" w:hanging="567"/>
      </w:pPr>
      <w:bookmarkStart w:id="3" w:name="1_Modifications_to_a_workplace_or_educat"/>
      <w:bookmarkEnd w:id="3"/>
      <w:r w:rsidRPr="00CA097E">
        <w:t>Modifications to a workplace or education facility</w:t>
      </w:r>
    </w:p>
    <w:p w14:paraId="540AAAC2" w14:textId="73B953C5" w:rsidR="00821C90" w:rsidRPr="00CA097E" w:rsidRDefault="00196C58" w:rsidP="003555DA">
      <w:pPr>
        <w:pStyle w:val="ListParagraph"/>
        <w:numPr>
          <w:ilvl w:val="1"/>
          <w:numId w:val="12"/>
        </w:numPr>
        <w:tabs>
          <w:tab w:val="left" w:pos="1183"/>
          <w:tab w:val="left" w:pos="1184"/>
        </w:tabs>
        <w:spacing w:line="360" w:lineRule="auto"/>
        <w:ind w:left="567"/>
      </w:pPr>
      <w:r w:rsidRPr="00CA097E">
        <w:t xml:space="preserve">The LTCS Commissioner </w:t>
      </w:r>
      <w:r w:rsidR="00821C90" w:rsidRPr="00CA097E">
        <w:t>considers workplace and education facility modification to be reasonable and necessary when:</w:t>
      </w:r>
    </w:p>
    <w:p w14:paraId="3845AAF2" w14:textId="77777777" w:rsidR="00821C90" w:rsidRPr="00CA097E" w:rsidRDefault="00821C90" w:rsidP="003555DA">
      <w:pPr>
        <w:pStyle w:val="ListParagraph"/>
        <w:numPr>
          <w:ilvl w:val="2"/>
          <w:numId w:val="12"/>
        </w:numPr>
        <w:tabs>
          <w:tab w:val="left" w:pos="1469"/>
        </w:tabs>
        <w:spacing w:before="2" w:line="360" w:lineRule="auto"/>
        <w:ind w:left="853" w:right="156"/>
      </w:pPr>
      <w:r w:rsidRPr="00CA097E">
        <w:t xml:space="preserve">it has been confirmed that the proposed modifications are not available under another scheme or legislation, including any reasonable adjustments an employer or education provider may be obliged to </w:t>
      </w:r>
      <w:proofErr w:type="gramStart"/>
      <w:r w:rsidRPr="00CA097E">
        <w:t>make;</w:t>
      </w:r>
      <w:proofErr w:type="gramEnd"/>
    </w:p>
    <w:p w14:paraId="63BBD0EA" w14:textId="77777777" w:rsidR="00821C90" w:rsidRPr="00CA097E" w:rsidRDefault="00821C90" w:rsidP="003555DA">
      <w:pPr>
        <w:pStyle w:val="ListParagraph"/>
        <w:numPr>
          <w:ilvl w:val="2"/>
          <w:numId w:val="12"/>
        </w:numPr>
        <w:tabs>
          <w:tab w:val="left" w:pos="1469"/>
        </w:tabs>
        <w:spacing w:before="2" w:line="360" w:lineRule="auto"/>
        <w:ind w:left="853"/>
      </w:pPr>
      <w:r w:rsidRPr="00CA097E">
        <w:t>a suitably qualified occupational therapist has recommended the modifications to meet a participant’s injury-related need in a workplace or education facility modifications report; and</w:t>
      </w:r>
    </w:p>
    <w:p w14:paraId="374A9A64" w14:textId="77777777" w:rsidR="00821C90" w:rsidRPr="00CA097E" w:rsidRDefault="00821C90" w:rsidP="003555DA">
      <w:pPr>
        <w:pStyle w:val="ListParagraph"/>
        <w:numPr>
          <w:ilvl w:val="2"/>
          <w:numId w:val="12"/>
        </w:numPr>
        <w:tabs>
          <w:tab w:val="left" w:pos="1469"/>
        </w:tabs>
        <w:spacing w:before="2" w:line="360" w:lineRule="auto"/>
        <w:ind w:left="853" w:right="184"/>
      </w:pPr>
      <w:proofErr w:type="gramStart"/>
      <w:r w:rsidRPr="00CA097E">
        <w:t>the</w:t>
      </w:r>
      <w:proofErr w:type="gramEnd"/>
      <w:r w:rsidRPr="00CA097E">
        <w:t xml:space="preserve"> employer or education provider and the building owner (if different) both agree in writing to the modifications.</w:t>
      </w:r>
    </w:p>
    <w:p w14:paraId="4411D20F" w14:textId="62581397" w:rsidR="00821C90" w:rsidRPr="00CA097E" w:rsidRDefault="00821C90" w:rsidP="003555DA">
      <w:pPr>
        <w:pStyle w:val="ListParagraph"/>
        <w:numPr>
          <w:ilvl w:val="1"/>
          <w:numId w:val="12"/>
        </w:numPr>
        <w:tabs>
          <w:tab w:val="left" w:pos="1183"/>
          <w:tab w:val="left" w:pos="1184"/>
        </w:tabs>
        <w:spacing w:line="360" w:lineRule="auto"/>
        <w:ind w:left="567"/>
      </w:pPr>
      <w:r w:rsidRPr="00CA097E">
        <w:t xml:space="preserve">The </w:t>
      </w:r>
      <w:r w:rsidR="00DC1B06" w:rsidRPr="00CA097E">
        <w:t xml:space="preserve">LTCS Commissioner does not consider the </w:t>
      </w:r>
      <w:r w:rsidRPr="00CA097E">
        <w:t xml:space="preserve">following workplace or education facility modifications </w:t>
      </w:r>
      <w:r w:rsidR="00DC1B06" w:rsidRPr="00CA097E">
        <w:t xml:space="preserve">to be </w:t>
      </w:r>
      <w:r w:rsidRPr="00CA097E">
        <w:t>reasonable and necessary:</w:t>
      </w:r>
    </w:p>
    <w:p w14:paraId="7AB45A38" w14:textId="77777777" w:rsidR="00821C90" w:rsidRPr="00CA097E" w:rsidRDefault="00821C90" w:rsidP="003555DA">
      <w:pPr>
        <w:pStyle w:val="ListParagraph"/>
        <w:numPr>
          <w:ilvl w:val="2"/>
          <w:numId w:val="12"/>
        </w:numPr>
        <w:tabs>
          <w:tab w:val="left" w:pos="1469"/>
        </w:tabs>
        <w:spacing w:before="2" w:line="360" w:lineRule="auto"/>
        <w:ind w:left="853"/>
      </w:pPr>
      <w:r w:rsidRPr="00CA097E">
        <w:t xml:space="preserve">modifications to any workplace or education facility that constitute, are likely to constitute, or will result in, an illegal structure. An illegal structure is one that is contrary to relevant building and construction codes or local council planning guidelines, statutes and/or </w:t>
      </w:r>
      <w:proofErr w:type="gramStart"/>
      <w:r w:rsidRPr="00CA097E">
        <w:t>laws;</w:t>
      </w:r>
      <w:proofErr w:type="gramEnd"/>
    </w:p>
    <w:p w14:paraId="73F60F33" w14:textId="754018F9" w:rsidR="00821C90" w:rsidRPr="00CA097E" w:rsidRDefault="00821C90" w:rsidP="003555DA">
      <w:pPr>
        <w:pStyle w:val="ListParagraph"/>
        <w:numPr>
          <w:ilvl w:val="2"/>
          <w:numId w:val="12"/>
        </w:numPr>
        <w:tabs>
          <w:tab w:val="left" w:pos="1469"/>
        </w:tabs>
        <w:spacing w:before="2" w:line="360" w:lineRule="auto"/>
        <w:ind w:left="853"/>
      </w:pPr>
      <w:r w:rsidRPr="00CA097E">
        <w:t>modifications that are undertaken without approval from</w:t>
      </w:r>
      <w:r w:rsidR="00196C58" w:rsidRPr="00CA097E">
        <w:t xml:space="preserve"> the LTCS </w:t>
      </w:r>
      <w:proofErr w:type="gramStart"/>
      <w:r w:rsidR="00196C58" w:rsidRPr="00CA097E">
        <w:t>Commissioner</w:t>
      </w:r>
      <w:r w:rsidRPr="00CA097E">
        <w:t>;</w:t>
      </w:r>
      <w:proofErr w:type="gramEnd"/>
    </w:p>
    <w:p w14:paraId="41B21748" w14:textId="77777777" w:rsidR="00821C90" w:rsidRPr="00CA097E" w:rsidRDefault="00821C90" w:rsidP="003555DA">
      <w:pPr>
        <w:pStyle w:val="ListParagraph"/>
        <w:numPr>
          <w:ilvl w:val="2"/>
          <w:numId w:val="12"/>
        </w:numPr>
        <w:tabs>
          <w:tab w:val="left" w:pos="1469"/>
        </w:tabs>
        <w:spacing w:before="2" w:line="360" w:lineRule="auto"/>
        <w:ind w:left="853" w:right="100"/>
      </w:pPr>
      <w:r w:rsidRPr="00CA097E">
        <w:t xml:space="preserve">modifications where the owner, body corporate or other responsible authority has not given permission for the modifications and such permission is </w:t>
      </w:r>
      <w:proofErr w:type="gramStart"/>
      <w:r w:rsidRPr="00CA097E">
        <w:t>required;</w:t>
      </w:r>
      <w:proofErr w:type="gramEnd"/>
    </w:p>
    <w:p w14:paraId="6833F374" w14:textId="25E754BE" w:rsidR="00821C90" w:rsidRPr="00CA097E" w:rsidRDefault="00821C90" w:rsidP="003555DA">
      <w:pPr>
        <w:pStyle w:val="ListParagraph"/>
        <w:numPr>
          <w:ilvl w:val="2"/>
          <w:numId w:val="12"/>
        </w:numPr>
        <w:tabs>
          <w:tab w:val="left" w:pos="1469"/>
        </w:tabs>
        <w:spacing w:before="2" w:line="360" w:lineRule="auto"/>
        <w:ind w:left="853"/>
      </w:pPr>
      <w:r w:rsidRPr="00CA097E">
        <w:t xml:space="preserve">modifications required </w:t>
      </w:r>
      <w:proofErr w:type="gramStart"/>
      <w:r w:rsidRPr="00CA097E">
        <w:t>as a result of</w:t>
      </w:r>
      <w:proofErr w:type="gramEnd"/>
      <w:r w:rsidRPr="00CA097E">
        <w:t xml:space="preserve"> a condition that existed before the motor accident </w:t>
      </w:r>
      <w:r w:rsidR="00720FB6" w:rsidRPr="00CA097E">
        <w:t xml:space="preserve">or work </w:t>
      </w:r>
      <w:r w:rsidR="001715FD" w:rsidRPr="00CA097E">
        <w:t>accident</w:t>
      </w:r>
      <w:r w:rsidR="00720FB6" w:rsidRPr="00CA097E">
        <w:t xml:space="preserve"> </w:t>
      </w:r>
      <w:r w:rsidRPr="00CA097E">
        <w:t>or that is not a result of the motor accident</w:t>
      </w:r>
      <w:r w:rsidR="00720FB6" w:rsidRPr="00CA097E">
        <w:t xml:space="preserve"> or work </w:t>
      </w:r>
      <w:r w:rsidR="001715FD" w:rsidRPr="00CA097E">
        <w:t>accident</w:t>
      </w:r>
      <w:r w:rsidRPr="00CA097E">
        <w:t>; and</w:t>
      </w:r>
    </w:p>
    <w:p w14:paraId="2C0FA23A" w14:textId="3CC99A5D" w:rsidR="00821C90" w:rsidRPr="00CA097E" w:rsidRDefault="00821C90" w:rsidP="003555DA">
      <w:pPr>
        <w:pStyle w:val="ListParagraph"/>
        <w:numPr>
          <w:ilvl w:val="2"/>
          <w:numId w:val="12"/>
        </w:numPr>
        <w:tabs>
          <w:tab w:val="left" w:pos="1469"/>
        </w:tabs>
        <w:spacing w:before="2" w:line="360" w:lineRule="auto"/>
        <w:ind w:left="853"/>
      </w:pPr>
      <w:r w:rsidRPr="00CA097E">
        <w:lastRenderedPageBreak/>
        <w:t>modifications that provide no clear injury-related benefit to the participant.</w:t>
      </w:r>
    </w:p>
    <w:p w14:paraId="68FE8734" w14:textId="17B47306" w:rsidR="00821C90" w:rsidRPr="00CA097E" w:rsidRDefault="00821C90" w:rsidP="003555DA">
      <w:pPr>
        <w:pStyle w:val="ListParagraph"/>
        <w:numPr>
          <w:ilvl w:val="1"/>
          <w:numId w:val="12"/>
        </w:numPr>
        <w:tabs>
          <w:tab w:val="left" w:pos="1183"/>
          <w:tab w:val="left" w:pos="1184"/>
        </w:tabs>
        <w:spacing w:line="360" w:lineRule="auto"/>
        <w:ind w:left="567"/>
      </w:pPr>
      <w:r w:rsidRPr="00CA097E">
        <w:t>The reasonable expenses in relation to the participant’s assessed treatment and care needs in relation to workplace or education facility modifications will not include:</w:t>
      </w:r>
    </w:p>
    <w:p w14:paraId="0795CB3B" w14:textId="00AD7A83" w:rsidR="00821C90" w:rsidRPr="00CA097E" w:rsidRDefault="00821C90" w:rsidP="003555DA">
      <w:pPr>
        <w:pStyle w:val="ListParagraph"/>
        <w:numPr>
          <w:ilvl w:val="2"/>
          <w:numId w:val="12"/>
        </w:numPr>
        <w:tabs>
          <w:tab w:val="left" w:pos="1469"/>
        </w:tabs>
        <w:spacing w:line="360" w:lineRule="auto"/>
        <w:ind w:left="851" w:hanging="284"/>
      </w:pPr>
      <w:r w:rsidRPr="00CA097E">
        <w:t xml:space="preserve">additional costs or other modifications or renovations intended to add value to an existing workplace or education facility and are not related to the participant's motor accident </w:t>
      </w:r>
      <w:r w:rsidR="001D72DF" w:rsidRPr="00CA097E">
        <w:t xml:space="preserve">or work </w:t>
      </w:r>
      <w:proofErr w:type="gramStart"/>
      <w:r w:rsidR="001715FD" w:rsidRPr="00CA097E">
        <w:t>accident</w:t>
      </w:r>
      <w:r w:rsidRPr="00CA097E">
        <w:t>;</w:t>
      </w:r>
      <w:proofErr w:type="gramEnd"/>
    </w:p>
    <w:p w14:paraId="18A25B25" w14:textId="1A419217" w:rsidR="00821C90" w:rsidRPr="00CA097E" w:rsidRDefault="00821C90" w:rsidP="003555DA">
      <w:pPr>
        <w:pStyle w:val="ListParagraph"/>
        <w:numPr>
          <w:ilvl w:val="2"/>
          <w:numId w:val="12"/>
        </w:numPr>
        <w:tabs>
          <w:tab w:val="left" w:pos="1469"/>
        </w:tabs>
        <w:spacing w:line="360" w:lineRule="auto"/>
        <w:ind w:left="851" w:right="-166" w:hanging="284"/>
      </w:pPr>
      <w:r w:rsidRPr="00CA097E">
        <w:t>the cost of upgrades of any materials</w:t>
      </w:r>
      <w:r w:rsidR="009A0F6B" w:rsidRPr="00CA097E">
        <w:t xml:space="preserve"> that are not</w:t>
      </w:r>
      <w:r w:rsidRPr="00CA097E">
        <w:t xml:space="preserve"> required</w:t>
      </w:r>
      <w:r w:rsidR="009A0F6B" w:rsidRPr="00CA097E">
        <w:t xml:space="preserve"> to meet injury-related </w:t>
      </w:r>
      <w:proofErr w:type="gramStart"/>
      <w:r w:rsidR="009A0F6B" w:rsidRPr="00CA097E">
        <w:t>needs;</w:t>
      </w:r>
      <w:proofErr w:type="gramEnd"/>
      <w:r w:rsidRPr="00CA097E">
        <w:t xml:space="preserve"> </w:t>
      </w:r>
    </w:p>
    <w:p w14:paraId="278F6393" w14:textId="608E2D0F" w:rsidR="00821C90" w:rsidRPr="00CA097E" w:rsidRDefault="00821C90" w:rsidP="003555DA">
      <w:pPr>
        <w:pStyle w:val="ListParagraph"/>
        <w:numPr>
          <w:ilvl w:val="2"/>
          <w:numId w:val="12"/>
        </w:numPr>
        <w:tabs>
          <w:tab w:val="left" w:pos="1469"/>
        </w:tabs>
        <w:spacing w:line="360" w:lineRule="auto"/>
        <w:ind w:left="851" w:hanging="284"/>
      </w:pPr>
      <w:r w:rsidRPr="00CA097E">
        <w:t>costs for the removal of modifications; and</w:t>
      </w:r>
    </w:p>
    <w:p w14:paraId="42EBBCAB" w14:textId="77777777" w:rsidR="00821C90" w:rsidRPr="00CA097E" w:rsidRDefault="00821C90" w:rsidP="003555DA">
      <w:pPr>
        <w:pStyle w:val="ListParagraph"/>
        <w:numPr>
          <w:ilvl w:val="2"/>
          <w:numId w:val="12"/>
        </w:numPr>
        <w:tabs>
          <w:tab w:val="left" w:pos="1469"/>
        </w:tabs>
        <w:spacing w:line="360" w:lineRule="auto"/>
        <w:ind w:left="851" w:hanging="284"/>
      </w:pPr>
      <w:r w:rsidRPr="00CA097E">
        <w:t>any loss of value of any property resulting from any modifications to, or removal of, modifications from the property.</w:t>
      </w:r>
    </w:p>
    <w:p w14:paraId="68B1C3C9" w14:textId="77777777" w:rsidR="00821C90" w:rsidRPr="00CA097E" w:rsidRDefault="00821C90" w:rsidP="003555DA">
      <w:pPr>
        <w:kinsoku w:val="0"/>
        <w:overflowPunct w:val="0"/>
        <w:autoSpaceDE w:val="0"/>
        <w:autoSpaceDN w:val="0"/>
        <w:adjustRightInd w:val="0"/>
        <w:spacing w:before="6" w:after="0" w:line="240" w:lineRule="auto"/>
        <w:rPr>
          <w:rFonts w:ascii="Arial" w:hAnsi="Arial" w:cs="Arial"/>
          <w:sz w:val="20"/>
          <w:szCs w:val="20"/>
        </w:rPr>
      </w:pPr>
    </w:p>
    <w:p w14:paraId="06B0E3CB" w14:textId="00F3925A" w:rsidR="00821C90" w:rsidRPr="00CA097E" w:rsidRDefault="00821C90" w:rsidP="003555DA">
      <w:pPr>
        <w:pStyle w:val="Heading2"/>
        <w:numPr>
          <w:ilvl w:val="0"/>
          <w:numId w:val="12"/>
        </w:numPr>
        <w:tabs>
          <w:tab w:val="left" w:pos="1183"/>
          <w:tab w:val="left" w:pos="1184"/>
        </w:tabs>
        <w:spacing w:before="72" w:line="362" w:lineRule="auto"/>
        <w:ind w:left="567" w:hanging="567"/>
      </w:pPr>
      <w:bookmarkStart w:id="4" w:name="2_Method_of_assessment_and_criteria_used"/>
      <w:bookmarkEnd w:id="4"/>
      <w:r w:rsidRPr="00CA097E">
        <w:t>Method of assessment and criteria used to determine reasonable and necessary treatment and care needs</w:t>
      </w:r>
      <w:r w:rsidR="009A0F6B" w:rsidRPr="00CA097E">
        <w:t xml:space="preserve"> for or</w:t>
      </w:r>
      <w:r w:rsidRPr="00CA097E">
        <w:t xml:space="preserve"> in connection with workplace and education facility modifications</w:t>
      </w:r>
    </w:p>
    <w:p w14:paraId="4B1F9A31" w14:textId="5C13E969" w:rsidR="00821C90" w:rsidRPr="00CA097E" w:rsidRDefault="00BD6745" w:rsidP="003555DA">
      <w:pPr>
        <w:pStyle w:val="ListParagraph"/>
        <w:numPr>
          <w:ilvl w:val="1"/>
          <w:numId w:val="12"/>
        </w:numPr>
        <w:tabs>
          <w:tab w:val="left" w:pos="1183"/>
          <w:tab w:val="left" w:pos="1184"/>
        </w:tabs>
        <w:spacing w:line="360" w:lineRule="auto"/>
        <w:ind w:left="567" w:right="-68"/>
      </w:pPr>
      <w:r w:rsidRPr="00CA097E">
        <w:t>The LTCS Commissioner’s assessment of a participant’s treatment and care needs</w:t>
      </w:r>
      <w:r w:rsidR="009A0F6B" w:rsidRPr="00CA097E">
        <w:t xml:space="preserve"> for or</w:t>
      </w:r>
      <w:r w:rsidRPr="00CA097E">
        <w:t xml:space="preserve"> in connection with </w:t>
      </w:r>
      <w:r w:rsidR="00821C90" w:rsidRPr="00CA097E">
        <w:t>workplace or education facility modifications</w:t>
      </w:r>
      <w:r w:rsidRPr="00CA097E">
        <w:t xml:space="preserve"> must</w:t>
      </w:r>
      <w:r w:rsidR="009A0F6B" w:rsidRPr="00CA097E">
        <w:t>:</w:t>
      </w:r>
      <w:r w:rsidRPr="00CA097E">
        <w:t xml:space="preserve"> </w:t>
      </w:r>
    </w:p>
    <w:p w14:paraId="4D8B48D6" w14:textId="7BC86C17" w:rsidR="00BD6745" w:rsidRPr="00CA097E" w:rsidRDefault="00BD6745" w:rsidP="003555DA">
      <w:pPr>
        <w:pStyle w:val="ListParagraph"/>
        <w:numPr>
          <w:ilvl w:val="2"/>
          <w:numId w:val="12"/>
        </w:numPr>
        <w:tabs>
          <w:tab w:val="left" w:pos="1469"/>
        </w:tabs>
        <w:spacing w:line="360" w:lineRule="auto"/>
        <w:ind w:left="851" w:hanging="284"/>
      </w:pPr>
      <w:r w:rsidRPr="00CA097E">
        <w:t xml:space="preserve">be made in collaboration with the </w:t>
      </w:r>
      <w:proofErr w:type="gramStart"/>
      <w:r w:rsidRPr="00CA097E">
        <w:t>participant;</w:t>
      </w:r>
      <w:proofErr w:type="gramEnd"/>
    </w:p>
    <w:p w14:paraId="166B3387" w14:textId="08915FB9" w:rsidR="00821C90" w:rsidRPr="00CA097E" w:rsidRDefault="00BD6745" w:rsidP="003555DA">
      <w:pPr>
        <w:pStyle w:val="ListParagraph"/>
        <w:numPr>
          <w:ilvl w:val="2"/>
          <w:numId w:val="12"/>
        </w:numPr>
        <w:tabs>
          <w:tab w:val="left" w:pos="1469"/>
        </w:tabs>
        <w:spacing w:line="360" w:lineRule="auto"/>
        <w:ind w:left="851" w:hanging="284"/>
      </w:pPr>
      <w:r w:rsidRPr="00CA097E">
        <w:t xml:space="preserve">consider </w:t>
      </w:r>
      <w:r w:rsidR="00821C90" w:rsidRPr="00CA097E">
        <w:t xml:space="preserve">the physical and social environment of the workplace or education </w:t>
      </w:r>
      <w:proofErr w:type="gramStart"/>
      <w:r w:rsidR="00821C90" w:rsidRPr="00CA097E">
        <w:t>facility;</w:t>
      </w:r>
      <w:proofErr w:type="gramEnd"/>
    </w:p>
    <w:p w14:paraId="7FB4E98E" w14:textId="7B28904A" w:rsidR="00821C90" w:rsidRPr="00CA097E" w:rsidRDefault="00BD6745" w:rsidP="003555DA">
      <w:pPr>
        <w:pStyle w:val="ListParagraph"/>
        <w:numPr>
          <w:ilvl w:val="2"/>
          <w:numId w:val="12"/>
        </w:numPr>
        <w:tabs>
          <w:tab w:val="left" w:pos="1469"/>
        </w:tabs>
        <w:spacing w:line="360" w:lineRule="auto"/>
        <w:ind w:left="851" w:hanging="284"/>
        <w:rPr>
          <w:spacing w:val="-2"/>
        </w:rPr>
      </w:pPr>
      <w:proofErr w:type="gramStart"/>
      <w:r w:rsidRPr="00CA097E">
        <w:t>take into account</w:t>
      </w:r>
      <w:proofErr w:type="gramEnd"/>
      <w:r w:rsidRPr="00CA097E">
        <w:t xml:space="preserve"> </w:t>
      </w:r>
      <w:r w:rsidR="00821C90" w:rsidRPr="00CA097E">
        <w:t xml:space="preserve">the </w:t>
      </w:r>
      <w:proofErr w:type="gramStart"/>
      <w:r w:rsidR="00821C90" w:rsidRPr="00CA097E">
        <w:t>participant’s</w:t>
      </w:r>
      <w:proofErr w:type="gramEnd"/>
      <w:r w:rsidR="00821C90" w:rsidRPr="00CA097E">
        <w:t xml:space="preserve"> </w:t>
      </w:r>
      <w:r w:rsidRPr="00CA097E">
        <w:t xml:space="preserve">injury-related </w:t>
      </w:r>
      <w:proofErr w:type="gramStart"/>
      <w:r w:rsidRPr="00CA097E">
        <w:t>needs;</w:t>
      </w:r>
      <w:proofErr w:type="gramEnd"/>
      <w:r w:rsidRPr="00CA097E">
        <w:t xml:space="preserve"> </w:t>
      </w:r>
    </w:p>
    <w:p w14:paraId="5A70DBB4" w14:textId="5E34673C" w:rsidR="00821C90" w:rsidRPr="00CA097E" w:rsidRDefault="00BD6745" w:rsidP="003555DA">
      <w:pPr>
        <w:pStyle w:val="ListParagraph"/>
        <w:numPr>
          <w:ilvl w:val="2"/>
          <w:numId w:val="12"/>
        </w:numPr>
        <w:tabs>
          <w:tab w:val="left" w:pos="1469"/>
        </w:tabs>
        <w:spacing w:line="360" w:lineRule="auto"/>
        <w:ind w:left="851" w:hanging="284"/>
      </w:pPr>
      <w:r w:rsidRPr="00CA097E">
        <w:t xml:space="preserve">consider </w:t>
      </w:r>
      <w:r w:rsidR="00821C90" w:rsidRPr="00CA097E">
        <w:t xml:space="preserve">whether </w:t>
      </w:r>
      <w:r w:rsidRPr="00CA097E">
        <w:t xml:space="preserve">the participant’s needs for modification are stable or are likely to change; </w:t>
      </w:r>
      <w:r w:rsidR="00821C90" w:rsidRPr="00CA097E">
        <w:t>and</w:t>
      </w:r>
    </w:p>
    <w:p w14:paraId="36A9709E" w14:textId="33D54A76" w:rsidR="00821C90" w:rsidRPr="00CA097E" w:rsidRDefault="00BD6745" w:rsidP="003555DA">
      <w:pPr>
        <w:pStyle w:val="ListParagraph"/>
        <w:numPr>
          <w:ilvl w:val="2"/>
          <w:numId w:val="12"/>
        </w:numPr>
        <w:tabs>
          <w:tab w:val="left" w:pos="1469"/>
        </w:tabs>
        <w:spacing w:line="360" w:lineRule="auto"/>
        <w:ind w:left="851" w:hanging="284"/>
      </w:pPr>
      <w:r w:rsidRPr="00CA097E">
        <w:t xml:space="preserve">consider </w:t>
      </w:r>
      <w:r w:rsidR="00821C90" w:rsidRPr="00CA097E">
        <w:t>the effects of aids or appliances, including wheelchairs, on the participant’s ability to function within their work or education environment.</w:t>
      </w:r>
    </w:p>
    <w:p w14:paraId="1D522A47" w14:textId="2CE4509A" w:rsidR="00821C90" w:rsidRPr="00CA097E" w:rsidRDefault="00821C90" w:rsidP="003555DA">
      <w:pPr>
        <w:pStyle w:val="ListParagraph"/>
        <w:numPr>
          <w:ilvl w:val="1"/>
          <w:numId w:val="12"/>
        </w:numPr>
        <w:tabs>
          <w:tab w:val="left" w:pos="1183"/>
          <w:tab w:val="left" w:pos="1184"/>
        </w:tabs>
        <w:spacing w:line="360" w:lineRule="auto"/>
        <w:ind w:left="567"/>
      </w:pPr>
      <w:r w:rsidRPr="00CA097E">
        <w:t xml:space="preserve">Information required by </w:t>
      </w:r>
      <w:r w:rsidR="00196C58" w:rsidRPr="00CA097E">
        <w:t xml:space="preserve">the LTCS Commissioner </w:t>
      </w:r>
      <w:r w:rsidRPr="00CA097E">
        <w:t xml:space="preserve">to </w:t>
      </w:r>
      <w:r w:rsidR="00BD6745" w:rsidRPr="00CA097E">
        <w:t xml:space="preserve">make an assessment </w:t>
      </w:r>
      <w:r w:rsidRPr="00CA097E">
        <w:t>may include:</w:t>
      </w:r>
    </w:p>
    <w:p w14:paraId="742CA734" w14:textId="0A339163" w:rsidR="00821C90" w:rsidRPr="00CA097E" w:rsidRDefault="00BD6745" w:rsidP="003555DA">
      <w:pPr>
        <w:pStyle w:val="ListParagraph"/>
        <w:numPr>
          <w:ilvl w:val="2"/>
          <w:numId w:val="12"/>
        </w:numPr>
        <w:tabs>
          <w:tab w:val="left" w:pos="1469"/>
        </w:tabs>
        <w:spacing w:line="360" w:lineRule="auto"/>
        <w:ind w:left="851" w:hanging="284"/>
      </w:pPr>
      <w:r w:rsidRPr="00CA097E">
        <w:t xml:space="preserve">Information about </w:t>
      </w:r>
      <w:r w:rsidR="00821C90" w:rsidRPr="00CA097E">
        <w:t xml:space="preserve">the safety of the </w:t>
      </w:r>
      <w:proofErr w:type="gramStart"/>
      <w:r w:rsidR="00821C90" w:rsidRPr="00CA097E">
        <w:t>participant</w:t>
      </w:r>
      <w:proofErr w:type="gramEnd"/>
      <w:r w:rsidR="00821C90" w:rsidRPr="00CA097E">
        <w:t>, attendant care workers and other employees or students</w:t>
      </w:r>
      <w:r w:rsidRPr="00CA097E">
        <w:t xml:space="preserve"> in the work or education </w:t>
      </w:r>
      <w:proofErr w:type="gramStart"/>
      <w:r w:rsidRPr="00CA097E">
        <w:t>environment</w:t>
      </w:r>
      <w:r w:rsidR="00821C90" w:rsidRPr="00CA097E">
        <w:t>;</w:t>
      </w:r>
      <w:proofErr w:type="gramEnd"/>
    </w:p>
    <w:p w14:paraId="701765AE" w14:textId="4DF4E98E" w:rsidR="00821C90" w:rsidRPr="00CA097E" w:rsidRDefault="00BD6745" w:rsidP="003555DA">
      <w:pPr>
        <w:pStyle w:val="ListParagraph"/>
        <w:numPr>
          <w:ilvl w:val="2"/>
          <w:numId w:val="12"/>
        </w:numPr>
        <w:tabs>
          <w:tab w:val="left" w:pos="1469"/>
        </w:tabs>
        <w:spacing w:line="360" w:lineRule="auto"/>
        <w:ind w:left="851" w:hanging="284"/>
      </w:pPr>
      <w:r w:rsidRPr="00CA097E">
        <w:t xml:space="preserve">Information about </w:t>
      </w:r>
      <w:r w:rsidR="00821C90" w:rsidRPr="00CA097E">
        <w:t>ownership of the property; and</w:t>
      </w:r>
    </w:p>
    <w:p w14:paraId="4CA4C4B6" w14:textId="77777777" w:rsidR="00821C90" w:rsidRPr="00CA097E" w:rsidRDefault="00821C90" w:rsidP="003555DA">
      <w:pPr>
        <w:pStyle w:val="ListParagraph"/>
        <w:numPr>
          <w:ilvl w:val="2"/>
          <w:numId w:val="12"/>
        </w:numPr>
        <w:tabs>
          <w:tab w:val="left" w:pos="1469"/>
        </w:tabs>
        <w:spacing w:line="360" w:lineRule="auto"/>
        <w:ind w:left="851" w:hanging="284"/>
      </w:pPr>
      <w:r w:rsidRPr="00CA097E">
        <w:t>consents required for modifications with any other parties such as a landlord, body corporate or local Council.</w:t>
      </w:r>
    </w:p>
    <w:p w14:paraId="681B67BC" w14:textId="77777777" w:rsidR="00821C90" w:rsidRPr="00CA097E" w:rsidRDefault="00821C90" w:rsidP="003555DA">
      <w:pPr>
        <w:kinsoku w:val="0"/>
        <w:overflowPunct w:val="0"/>
        <w:autoSpaceDE w:val="0"/>
        <w:autoSpaceDN w:val="0"/>
        <w:adjustRightInd w:val="0"/>
        <w:spacing w:before="9" w:after="0" w:line="240" w:lineRule="auto"/>
        <w:rPr>
          <w:rFonts w:ascii="Arial" w:hAnsi="Arial" w:cs="Arial"/>
          <w:sz w:val="20"/>
          <w:szCs w:val="20"/>
        </w:rPr>
      </w:pPr>
    </w:p>
    <w:p w14:paraId="7E678D88" w14:textId="77777777" w:rsidR="00821C90" w:rsidRPr="00CA097E" w:rsidRDefault="00821C90" w:rsidP="003555DA">
      <w:pPr>
        <w:pStyle w:val="Heading2"/>
        <w:numPr>
          <w:ilvl w:val="0"/>
          <w:numId w:val="12"/>
        </w:numPr>
        <w:tabs>
          <w:tab w:val="left" w:pos="1183"/>
          <w:tab w:val="left" w:pos="1184"/>
        </w:tabs>
        <w:spacing w:before="72" w:line="362" w:lineRule="auto"/>
        <w:ind w:left="567" w:hanging="567"/>
      </w:pPr>
      <w:bookmarkStart w:id="5" w:name="3_Workplace_modifications"/>
      <w:bookmarkEnd w:id="5"/>
      <w:r w:rsidRPr="00CA097E">
        <w:t>Workplace modifications</w:t>
      </w:r>
    </w:p>
    <w:p w14:paraId="65AD8C5F" w14:textId="62408636" w:rsidR="00821C90" w:rsidRPr="00CA097E" w:rsidRDefault="00196C58" w:rsidP="003555DA">
      <w:pPr>
        <w:pStyle w:val="ListParagraph"/>
        <w:numPr>
          <w:ilvl w:val="1"/>
          <w:numId w:val="12"/>
        </w:numPr>
        <w:tabs>
          <w:tab w:val="left" w:pos="1183"/>
          <w:tab w:val="left" w:pos="1184"/>
        </w:tabs>
        <w:spacing w:line="360" w:lineRule="auto"/>
        <w:ind w:left="567"/>
      </w:pPr>
      <w:r w:rsidRPr="00CA097E">
        <w:t xml:space="preserve">The LTCS Commissioner </w:t>
      </w:r>
      <w:r w:rsidR="00821C90" w:rsidRPr="00CA097E">
        <w:t>considers workplace modification to be reasonable and necessary when:</w:t>
      </w:r>
    </w:p>
    <w:p w14:paraId="7961D692" w14:textId="6069A1C7" w:rsidR="00821C90" w:rsidRPr="00CA097E" w:rsidRDefault="00821C90" w:rsidP="003555DA">
      <w:pPr>
        <w:pStyle w:val="ListParagraph"/>
        <w:numPr>
          <w:ilvl w:val="2"/>
          <w:numId w:val="12"/>
        </w:numPr>
        <w:tabs>
          <w:tab w:val="left" w:pos="1469"/>
        </w:tabs>
        <w:spacing w:line="360" w:lineRule="auto"/>
        <w:ind w:left="851" w:hanging="284"/>
      </w:pPr>
      <w:proofErr w:type="gramStart"/>
      <w:r w:rsidRPr="00CA097E">
        <w:t>the</w:t>
      </w:r>
      <w:proofErr w:type="gramEnd"/>
      <w:r w:rsidRPr="00CA097E">
        <w:t xml:space="preserve"> long</w:t>
      </w:r>
      <w:r w:rsidR="00720FB6" w:rsidRPr="00CA097E">
        <w:t>-</w:t>
      </w:r>
      <w:r w:rsidRPr="00CA097E">
        <w:t>term impact of the participant’s motor accident</w:t>
      </w:r>
      <w:r w:rsidR="004C72E7" w:rsidRPr="00CA097E">
        <w:t xml:space="preserve"> injury</w:t>
      </w:r>
      <w:r w:rsidR="0076440B" w:rsidRPr="00CA097E">
        <w:t xml:space="preserve"> or work</w:t>
      </w:r>
      <w:r w:rsidRPr="00CA097E">
        <w:t xml:space="preserve"> injury prevents them from performing their duties within the existing workplace environment without modification to the layout or </w:t>
      </w:r>
      <w:proofErr w:type="gramStart"/>
      <w:r w:rsidRPr="00CA097E">
        <w:t>fittings;</w:t>
      </w:r>
      <w:proofErr w:type="gramEnd"/>
    </w:p>
    <w:p w14:paraId="3971870A" w14:textId="77777777" w:rsidR="00821C90" w:rsidRDefault="00821C90" w:rsidP="003555DA">
      <w:pPr>
        <w:pStyle w:val="ListParagraph"/>
        <w:numPr>
          <w:ilvl w:val="2"/>
          <w:numId w:val="12"/>
        </w:numPr>
        <w:tabs>
          <w:tab w:val="left" w:pos="1469"/>
        </w:tabs>
        <w:spacing w:line="360" w:lineRule="auto"/>
        <w:ind w:left="851" w:hanging="284"/>
      </w:pPr>
      <w:r w:rsidRPr="00CA097E">
        <w:t xml:space="preserve">there is an </w:t>
      </w:r>
      <w:proofErr w:type="gramStart"/>
      <w:r w:rsidRPr="00CA097E">
        <w:t>employer</w:t>
      </w:r>
      <w:proofErr w:type="gramEnd"/>
      <w:r w:rsidRPr="00CA097E">
        <w:t xml:space="preserve"> who has confirmed in writing they will provide permanent employment for the </w:t>
      </w:r>
      <w:proofErr w:type="gramStart"/>
      <w:r w:rsidRPr="00CA097E">
        <w:t>participant;</w:t>
      </w:r>
      <w:proofErr w:type="gramEnd"/>
    </w:p>
    <w:p w14:paraId="535668F7" w14:textId="77777777" w:rsidR="00821C90" w:rsidRPr="00CA097E" w:rsidRDefault="00821C90" w:rsidP="003555DA">
      <w:pPr>
        <w:pStyle w:val="ListParagraph"/>
        <w:keepLines/>
        <w:numPr>
          <w:ilvl w:val="2"/>
          <w:numId w:val="12"/>
        </w:numPr>
        <w:tabs>
          <w:tab w:val="left" w:pos="1469"/>
        </w:tabs>
        <w:spacing w:line="360" w:lineRule="auto"/>
        <w:ind w:left="851" w:right="-138" w:hanging="284"/>
      </w:pPr>
      <w:r w:rsidRPr="00CA097E">
        <w:lastRenderedPageBreak/>
        <w:t>the workplace modification is the most cost-effective means for enabling the participant to return to work and all other alternatives have been considered; and</w:t>
      </w:r>
    </w:p>
    <w:p w14:paraId="3505BFDF" w14:textId="4F70392B" w:rsidR="00821C90" w:rsidRPr="00CA097E" w:rsidRDefault="00821C90" w:rsidP="003555DA">
      <w:pPr>
        <w:pStyle w:val="ListParagraph"/>
        <w:numPr>
          <w:ilvl w:val="2"/>
          <w:numId w:val="12"/>
        </w:numPr>
        <w:tabs>
          <w:tab w:val="left" w:pos="1469"/>
        </w:tabs>
        <w:spacing w:line="360" w:lineRule="auto"/>
        <w:ind w:left="851" w:hanging="284"/>
      </w:pPr>
      <w:r w:rsidRPr="00CA097E">
        <w:t xml:space="preserve">a </w:t>
      </w:r>
      <w:r w:rsidR="00AE1DA1" w:rsidRPr="00CA097E">
        <w:t xml:space="preserve">vocational assessment and/or </w:t>
      </w:r>
      <w:r w:rsidRPr="00CA097E">
        <w:t xml:space="preserve">workplace assessment has been conducted and </w:t>
      </w:r>
      <w:r w:rsidR="00196C58" w:rsidRPr="00CA097E">
        <w:t xml:space="preserve">the LTCS Commissioner </w:t>
      </w:r>
      <w:r w:rsidRPr="00CA097E">
        <w:t xml:space="preserve">has agreed to support the </w:t>
      </w:r>
      <w:r w:rsidR="00AE1DA1" w:rsidRPr="00CA097E">
        <w:t>vocational/</w:t>
      </w:r>
      <w:r w:rsidRPr="00CA097E">
        <w:t>work goal.</w:t>
      </w:r>
    </w:p>
    <w:p w14:paraId="389E9651" w14:textId="1F4DF35A" w:rsidR="00821C90" w:rsidRPr="00CA097E" w:rsidRDefault="00821C90" w:rsidP="003555DA">
      <w:pPr>
        <w:pStyle w:val="ListParagraph"/>
        <w:numPr>
          <w:ilvl w:val="1"/>
          <w:numId w:val="12"/>
        </w:numPr>
        <w:tabs>
          <w:tab w:val="left" w:pos="1183"/>
          <w:tab w:val="left" w:pos="1184"/>
        </w:tabs>
        <w:spacing w:line="360" w:lineRule="auto"/>
        <w:ind w:left="567"/>
      </w:pPr>
      <w:r w:rsidRPr="00CA097E">
        <w:t xml:space="preserve">The reasonable expenses in relation to the </w:t>
      </w:r>
      <w:proofErr w:type="gramStart"/>
      <w:r w:rsidRPr="00CA097E">
        <w:t>participant’s</w:t>
      </w:r>
      <w:proofErr w:type="gramEnd"/>
      <w:r w:rsidRPr="00CA097E">
        <w:t xml:space="preserve"> assessed treatment and care needs in relation to workplace modifications will not include:</w:t>
      </w:r>
    </w:p>
    <w:p w14:paraId="36F98621" w14:textId="62FEEF75" w:rsidR="00821C90" w:rsidRPr="003555DA" w:rsidRDefault="00821C90" w:rsidP="003555DA">
      <w:pPr>
        <w:pStyle w:val="ListParagraph"/>
        <w:numPr>
          <w:ilvl w:val="2"/>
          <w:numId w:val="12"/>
        </w:numPr>
        <w:tabs>
          <w:tab w:val="left" w:pos="1469"/>
        </w:tabs>
        <w:spacing w:line="360" w:lineRule="auto"/>
        <w:ind w:left="851" w:right="-138" w:hanging="284"/>
        <w:rPr>
          <w:spacing w:val="-2"/>
        </w:rPr>
      </w:pPr>
      <w:r w:rsidRPr="003555DA">
        <w:rPr>
          <w:spacing w:val="-2"/>
        </w:rPr>
        <w:t xml:space="preserve">items that are </w:t>
      </w:r>
      <w:r w:rsidR="00726B77" w:rsidRPr="003555DA">
        <w:rPr>
          <w:spacing w:val="-2"/>
        </w:rPr>
        <w:t xml:space="preserve">standard </w:t>
      </w:r>
      <w:r w:rsidRPr="003555DA">
        <w:rPr>
          <w:spacing w:val="-2"/>
        </w:rPr>
        <w:t>workplace items such as furniture or whitegoods, smoke alarms, surge protectors, towel rails, fans, lights, hot water services, security doors and windows; and</w:t>
      </w:r>
    </w:p>
    <w:p w14:paraId="1D9B7EA0" w14:textId="6DD9AF7C" w:rsidR="00821C90" w:rsidRPr="00CA097E" w:rsidRDefault="00821C90" w:rsidP="003555DA">
      <w:pPr>
        <w:pStyle w:val="ListParagraph"/>
        <w:numPr>
          <w:ilvl w:val="2"/>
          <w:numId w:val="12"/>
        </w:numPr>
        <w:tabs>
          <w:tab w:val="left" w:pos="1469"/>
        </w:tabs>
        <w:spacing w:line="360" w:lineRule="auto"/>
        <w:ind w:left="851" w:hanging="284"/>
      </w:pPr>
      <w:r w:rsidRPr="00CA097E">
        <w:t>items not directly related to the participant’s</w:t>
      </w:r>
      <w:r w:rsidR="00726B77" w:rsidRPr="00CA097E">
        <w:t xml:space="preserve"> injury</w:t>
      </w:r>
      <w:r w:rsidR="00AA1E8F">
        <w:t xml:space="preserve"> </w:t>
      </w:r>
      <w:r w:rsidR="00726B77" w:rsidRPr="00CA097E">
        <w:t>related needs</w:t>
      </w:r>
      <w:r w:rsidRPr="00CA097E">
        <w:t>.</w:t>
      </w:r>
    </w:p>
    <w:p w14:paraId="71558368" w14:textId="1207A52A" w:rsidR="00821C90" w:rsidRPr="00CA097E" w:rsidRDefault="00821C90" w:rsidP="003555DA">
      <w:pPr>
        <w:pStyle w:val="ListParagraph"/>
        <w:numPr>
          <w:ilvl w:val="1"/>
          <w:numId w:val="12"/>
        </w:numPr>
        <w:tabs>
          <w:tab w:val="left" w:pos="1183"/>
          <w:tab w:val="left" w:pos="1184"/>
        </w:tabs>
        <w:spacing w:line="360" w:lineRule="auto"/>
        <w:ind w:left="567" w:right="-138"/>
      </w:pPr>
      <w:r w:rsidRPr="00CA097E">
        <w:t xml:space="preserve">The reasonable expenses in relation to the participant’s assessed treatment and care needs in relation to workplace modifications will not include workplace modifications for a participant where </w:t>
      </w:r>
      <w:r w:rsidR="00196C58" w:rsidRPr="00CA097E">
        <w:t>the LTCS Commissioner</w:t>
      </w:r>
      <w:r w:rsidRPr="00CA097E">
        <w:t xml:space="preserve"> has already funded substantial modifications in the past 5 years.</w:t>
      </w:r>
    </w:p>
    <w:p w14:paraId="789F3154" w14:textId="77777777" w:rsidR="00821C90" w:rsidRPr="00CA097E" w:rsidRDefault="00821C90" w:rsidP="003555DA">
      <w:pPr>
        <w:kinsoku w:val="0"/>
        <w:overflowPunct w:val="0"/>
        <w:autoSpaceDE w:val="0"/>
        <w:autoSpaceDN w:val="0"/>
        <w:adjustRightInd w:val="0"/>
        <w:spacing w:after="0" w:line="240" w:lineRule="auto"/>
        <w:rPr>
          <w:rFonts w:ascii="Arial" w:hAnsi="Arial" w:cs="Arial"/>
          <w:sz w:val="20"/>
          <w:szCs w:val="20"/>
        </w:rPr>
      </w:pPr>
    </w:p>
    <w:p w14:paraId="0E3449CC" w14:textId="04BEDD99" w:rsidR="00821C90" w:rsidRPr="00CA097E" w:rsidRDefault="00821C90" w:rsidP="003555DA">
      <w:pPr>
        <w:pStyle w:val="Heading2"/>
        <w:numPr>
          <w:ilvl w:val="0"/>
          <w:numId w:val="12"/>
        </w:numPr>
        <w:tabs>
          <w:tab w:val="left" w:pos="1183"/>
          <w:tab w:val="left" w:pos="1184"/>
        </w:tabs>
        <w:spacing w:before="72" w:line="362" w:lineRule="auto"/>
        <w:ind w:left="567" w:hanging="567"/>
      </w:pPr>
      <w:bookmarkStart w:id="6" w:name="4_Method_of_assessment_and_criteria_used"/>
      <w:bookmarkEnd w:id="6"/>
      <w:r w:rsidRPr="00CA097E">
        <w:t>Method of assessment and criteria used to determine reasonable and necessary treatment and care needs</w:t>
      </w:r>
      <w:r w:rsidR="003665D6" w:rsidRPr="00CA097E">
        <w:t xml:space="preserve"> for or</w:t>
      </w:r>
      <w:r w:rsidRPr="00CA097E">
        <w:t xml:space="preserve"> in connection with workplace modifications</w:t>
      </w:r>
    </w:p>
    <w:p w14:paraId="06FFC857" w14:textId="2A9A90B6" w:rsidR="00821C90" w:rsidRPr="00CA097E" w:rsidRDefault="003665D6" w:rsidP="003555DA">
      <w:pPr>
        <w:pStyle w:val="ListParagraph"/>
        <w:numPr>
          <w:ilvl w:val="1"/>
          <w:numId w:val="12"/>
        </w:numPr>
        <w:tabs>
          <w:tab w:val="left" w:pos="1183"/>
          <w:tab w:val="left" w:pos="1184"/>
        </w:tabs>
        <w:spacing w:line="360" w:lineRule="auto"/>
        <w:ind w:left="567" w:right="-250"/>
      </w:pPr>
      <w:r w:rsidRPr="00CA097E">
        <w:t>The LTCS Commissioner considers</w:t>
      </w:r>
      <w:r w:rsidR="005F4C67" w:rsidRPr="00CA097E">
        <w:t xml:space="preserve"> the following factors are relevant t</w:t>
      </w:r>
      <w:r w:rsidR="00821C90" w:rsidRPr="00CA097E">
        <w:t>o determine whether a participant’s need for workplace modification is reasonable and necessary in the circumstances:</w:t>
      </w:r>
    </w:p>
    <w:p w14:paraId="1DB5720C" w14:textId="365559EC" w:rsidR="00821C90" w:rsidRPr="00CA097E" w:rsidRDefault="00821C90" w:rsidP="003555DA">
      <w:pPr>
        <w:pStyle w:val="ListParagraph"/>
        <w:numPr>
          <w:ilvl w:val="2"/>
          <w:numId w:val="12"/>
        </w:numPr>
        <w:tabs>
          <w:tab w:val="left" w:pos="1469"/>
        </w:tabs>
        <w:spacing w:line="336" w:lineRule="auto"/>
        <w:ind w:left="851" w:hanging="284"/>
      </w:pPr>
      <w:r w:rsidRPr="00CA097E">
        <w:t xml:space="preserve">any reasonable adjustments an employer may be </w:t>
      </w:r>
      <w:r w:rsidR="00726B77" w:rsidRPr="00CA097E">
        <w:t xml:space="preserve">required </w:t>
      </w:r>
      <w:r w:rsidRPr="00CA097E">
        <w:t xml:space="preserve">to make under </w:t>
      </w:r>
      <w:r w:rsidR="005F4C67" w:rsidRPr="00CA097E">
        <w:t>S</w:t>
      </w:r>
      <w:r w:rsidRPr="00CA097E">
        <w:t xml:space="preserve">tate and </w:t>
      </w:r>
      <w:r w:rsidR="005F4C67" w:rsidRPr="00CA097E">
        <w:t xml:space="preserve">Commonwealth </w:t>
      </w:r>
      <w:r w:rsidRPr="00CA097E">
        <w:t>legislation or law; and</w:t>
      </w:r>
    </w:p>
    <w:p w14:paraId="54E4F1ED" w14:textId="77777777" w:rsidR="00821C90" w:rsidRPr="00CA097E" w:rsidRDefault="00821C90" w:rsidP="003555DA">
      <w:pPr>
        <w:pStyle w:val="ListParagraph"/>
        <w:numPr>
          <w:ilvl w:val="2"/>
          <w:numId w:val="12"/>
        </w:numPr>
        <w:tabs>
          <w:tab w:val="left" w:pos="1469"/>
        </w:tabs>
        <w:spacing w:line="336" w:lineRule="auto"/>
        <w:ind w:left="851" w:right="-152" w:hanging="284"/>
      </w:pPr>
      <w:r w:rsidRPr="00CA097E">
        <w:t>whether the modifications could be funded partly or wholly under another scheme or by another payer.</w:t>
      </w:r>
    </w:p>
    <w:p w14:paraId="6E21FA72" w14:textId="532E16DD" w:rsidR="00821C90" w:rsidRPr="00CA097E" w:rsidRDefault="00821C90" w:rsidP="003555DA">
      <w:pPr>
        <w:pStyle w:val="ListParagraph"/>
        <w:numPr>
          <w:ilvl w:val="1"/>
          <w:numId w:val="12"/>
        </w:numPr>
        <w:tabs>
          <w:tab w:val="left" w:pos="1183"/>
          <w:tab w:val="left" w:pos="1184"/>
        </w:tabs>
        <w:spacing w:line="360" w:lineRule="auto"/>
        <w:ind w:left="567"/>
      </w:pPr>
      <w:r w:rsidRPr="00CA097E">
        <w:t xml:space="preserve">Information required by </w:t>
      </w:r>
      <w:r w:rsidR="00196C58" w:rsidRPr="00CA097E">
        <w:t>the LTCS Commissioner</w:t>
      </w:r>
      <w:r w:rsidRPr="00CA097E">
        <w:t xml:space="preserve"> to </w:t>
      </w:r>
      <w:r w:rsidR="00726B77" w:rsidRPr="00CA097E">
        <w:t xml:space="preserve">make an assessment </w:t>
      </w:r>
      <w:r w:rsidRPr="00CA097E">
        <w:t>may include:</w:t>
      </w:r>
    </w:p>
    <w:p w14:paraId="2891D017" w14:textId="77777777" w:rsidR="00821C90" w:rsidRPr="00CA097E" w:rsidRDefault="00821C90" w:rsidP="003555DA">
      <w:pPr>
        <w:pStyle w:val="ListParagraph"/>
        <w:numPr>
          <w:ilvl w:val="2"/>
          <w:numId w:val="12"/>
        </w:numPr>
        <w:tabs>
          <w:tab w:val="left" w:pos="1469"/>
        </w:tabs>
        <w:spacing w:line="336" w:lineRule="auto"/>
        <w:ind w:left="851" w:hanging="284"/>
      </w:pPr>
      <w:r w:rsidRPr="00CA097E">
        <w:t xml:space="preserve">the participant’s entry to and exit from the </w:t>
      </w:r>
      <w:proofErr w:type="gramStart"/>
      <w:r w:rsidRPr="00CA097E">
        <w:t>workplace;</w:t>
      </w:r>
      <w:proofErr w:type="gramEnd"/>
    </w:p>
    <w:p w14:paraId="7CE8D2C0" w14:textId="77777777" w:rsidR="00821C90" w:rsidRPr="00CA097E" w:rsidRDefault="00821C90" w:rsidP="003555DA">
      <w:pPr>
        <w:pStyle w:val="ListParagraph"/>
        <w:numPr>
          <w:ilvl w:val="2"/>
          <w:numId w:val="12"/>
        </w:numPr>
        <w:tabs>
          <w:tab w:val="left" w:pos="1469"/>
        </w:tabs>
        <w:spacing w:line="336" w:lineRule="auto"/>
        <w:ind w:left="851" w:hanging="284"/>
      </w:pPr>
      <w:r w:rsidRPr="00CA097E">
        <w:t>the participant’s access to all necessary areas of the workplace; and</w:t>
      </w:r>
    </w:p>
    <w:p w14:paraId="0AEA0C22" w14:textId="77777777" w:rsidR="00821C90" w:rsidRPr="00CA097E" w:rsidRDefault="00821C90" w:rsidP="003555DA">
      <w:pPr>
        <w:pStyle w:val="ListParagraph"/>
        <w:numPr>
          <w:ilvl w:val="2"/>
          <w:numId w:val="12"/>
        </w:numPr>
        <w:tabs>
          <w:tab w:val="left" w:pos="1469"/>
        </w:tabs>
        <w:spacing w:line="336" w:lineRule="auto"/>
        <w:ind w:left="851" w:right="-110" w:hanging="284"/>
      </w:pPr>
      <w:r w:rsidRPr="00CA097E">
        <w:t>the cost and extent of the modifications when considered in relation to the likely benefit to the participant and alternative employment options.</w:t>
      </w:r>
    </w:p>
    <w:p w14:paraId="4FE03BE8" w14:textId="77777777" w:rsidR="00821C90" w:rsidRPr="00CA097E" w:rsidRDefault="00821C90" w:rsidP="003555DA">
      <w:pPr>
        <w:kinsoku w:val="0"/>
        <w:overflowPunct w:val="0"/>
        <w:autoSpaceDE w:val="0"/>
        <w:autoSpaceDN w:val="0"/>
        <w:adjustRightInd w:val="0"/>
        <w:spacing w:after="0" w:line="240" w:lineRule="auto"/>
        <w:rPr>
          <w:rFonts w:ascii="Arial" w:hAnsi="Arial" w:cs="Arial"/>
          <w:sz w:val="20"/>
          <w:szCs w:val="20"/>
        </w:rPr>
      </w:pPr>
    </w:p>
    <w:p w14:paraId="68671F07" w14:textId="77777777" w:rsidR="00821C90" w:rsidRPr="00CA097E" w:rsidRDefault="00821C90" w:rsidP="003555DA">
      <w:pPr>
        <w:pStyle w:val="Heading2"/>
        <w:numPr>
          <w:ilvl w:val="0"/>
          <w:numId w:val="12"/>
        </w:numPr>
        <w:tabs>
          <w:tab w:val="left" w:pos="1183"/>
          <w:tab w:val="left" w:pos="1184"/>
        </w:tabs>
        <w:spacing w:before="72" w:line="362" w:lineRule="auto"/>
        <w:ind w:left="567" w:hanging="567"/>
      </w:pPr>
      <w:bookmarkStart w:id="7" w:name="5_Educational_facility_modifications"/>
      <w:bookmarkEnd w:id="7"/>
      <w:r w:rsidRPr="00CA097E">
        <w:t>Educational facility modifications</w:t>
      </w:r>
    </w:p>
    <w:p w14:paraId="571E3106" w14:textId="77777777" w:rsidR="00821C90" w:rsidRPr="00CA097E" w:rsidRDefault="00821C90" w:rsidP="003555DA">
      <w:pPr>
        <w:pStyle w:val="ListParagraph"/>
        <w:numPr>
          <w:ilvl w:val="1"/>
          <w:numId w:val="12"/>
        </w:numPr>
        <w:tabs>
          <w:tab w:val="left" w:pos="1183"/>
          <w:tab w:val="left" w:pos="1184"/>
        </w:tabs>
        <w:spacing w:line="360" w:lineRule="auto"/>
        <w:ind w:left="567"/>
      </w:pPr>
      <w:r w:rsidRPr="00CA097E">
        <w:t>Costs for modifications to educational facilities are primarily the responsibility of the education facility.</w:t>
      </w:r>
    </w:p>
    <w:p w14:paraId="0606E531" w14:textId="20892648" w:rsidR="00821C90" w:rsidRPr="00CA097E" w:rsidRDefault="00196C58" w:rsidP="003555DA">
      <w:pPr>
        <w:pStyle w:val="ListParagraph"/>
        <w:numPr>
          <w:ilvl w:val="1"/>
          <w:numId w:val="12"/>
        </w:numPr>
        <w:tabs>
          <w:tab w:val="left" w:pos="1183"/>
          <w:tab w:val="left" w:pos="1184"/>
        </w:tabs>
        <w:spacing w:line="360" w:lineRule="auto"/>
        <w:ind w:left="567" w:right="-138"/>
      </w:pPr>
      <w:r w:rsidRPr="00CA097E">
        <w:t>The LTCS Commissioner</w:t>
      </w:r>
      <w:r w:rsidR="00821C90" w:rsidRPr="00CA097E">
        <w:t xml:space="preserve"> may consider funding for an education facility modification to be reasonable and necessary when:</w:t>
      </w:r>
    </w:p>
    <w:p w14:paraId="51934292" w14:textId="77777777" w:rsidR="00821C90" w:rsidRPr="00CA097E" w:rsidRDefault="00821C90" w:rsidP="003555DA">
      <w:pPr>
        <w:pStyle w:val="ListParagraph"/>
        <w:numPr>
          <w:ilvl w:val="2"/>
          <w:numId w:val="12"/>
        </w:numPr>
        <w:tabs>
          <w:tab w:val="left" w:pos="1469"/>
        </w:tabs>
        <w:spacing w:line="336" w:lineRule="auto"/>
        <w:ind w:left="851" w:right="-180" w:hanging="284"/>
      </w:pPr>
      <w:proofErr w:type="gramStart"/>
      <w:r w:rsidRPr="00CA097E">
        <w:t>there</w:t>
      </w:r>
      <w:proofErr w:type="gramEnd"/>
      <w:r w:rsidRPr="00CA097E">
        <w:t xml:space="preserve"> is no other funding </w:t>
      </w:r>
      <w:proofErr w:type="gramStart"/>
      <w:r w:rsidRPr="00CA097E">
        <w:t>source</w:t>
      </w:r>
      <w:proofErr w:type="gramEnd"/>
      <w:r w:rsidRPr="00CA097E">
        <w:t xml:space="preserve"> and the modifications would not be provided under any other legislation or </w:t>
      </w:r>
      <w:proofErr w:type="gramStart"/>
      <w:r w:rsidRPr="00CA097E">
        <w:t>scheme;</w:t>
      </w:r>
      <w:proofErr w:type="gramEnd"/>
    </w:p>
    <w:p w14:paraId="196DB69B" w14:textId="3EEF9D07" w:rsidR="00821C90" w:rsidRPr="00CA097E" w:rsidRDefault="00821C90" w:rsidP="003555DA">
      <w:pPr>
        <w:pStyle w:val="ListParagraph"/>
        <w:numPr>
          <w:ilvl w:val="2"/>
          <w:numId w:val="12"/>
        </w:numPr>
        <w:tabs>
          <w:tab w:val="left" w:pos="1469"/>
        </w:tabs>
        <w:spacing w:line="336" w:lineRule="auto"/>
        <w:ind w:left="851" w:right="-250" w:hanging="284"/>
      </w:pPr>
      <w:r w:rsidRPr="00CA097E">
        <w:t>the long-term impact of the participant’s motor accident</w:t>
      </w:r>
      <w:r w:rsidR="0076440B" w:rsidRPr="00CA097E">
        <w:t xml:space="preserve"> </w:t>
      </w:r>
      <w:r w:rsidR="004C72E7" w:rsidRPr="00CA097E">
        <w:t xml:space="preserve">injury </w:t>
      </w:r>
      <w:r w:rsidR="0076440B" w:rsidRPr="00CA097E">
        <w:t xml:space="preserve">or work </w:t>
      </w:r>
      <w:r w:rsidRPr="00CA097E">
        <w:t xml:space="preserve">injury prevents them from learning within the existing education facility without modification to the layout or </w:t>
      </w:r>
      <w:proofErr w:type="gramStart"/>
      <w:r w:rsidRPr="00CA097E">
        <w:t>fittings;</w:t>
      </w:r>
      <w:proofErr w:type="gramEnd"/>
    </w:p>
    <w:p w14:paraId="21030A70" w14:textId="77777777" w:rsidR="00821C90" w:rsidRPr="00CA097E" w:rsidRDefault="00821C90" w:rsidP="003555DA">
      <w:pPr>
        <w:pStyle w:val="ListParagraph"/>
        <w:numPr>
          <w:ilvl w:val="2"/>
          <w:numId w:val="12"/>
        </w:numPr>
        <w:tabs>
          <w:tab w:val="left" w:pos="1469"/>
        </w:tabs>
        <w:spacing w:line="360" w:lineRule="auto"/>
        <w:ind w:left="851" w:hanging="284"/>
      </w:pPr>
      <w:r w:rsidRPr="00CA097E">
        <w:lastRenderedPageBreak/>
        <w:t>the education facility modification is the most cost-effective means for enabling the participant to participate in the education activity and all other alternatives have been considered; and</w:t>
      </w:r>
    </w:p>
    <w:p w14:paraId="0CB43206" w14:textId="14879F91" w:rsidR="00821C90" w:rsidRPr="00CA097E" w:rsidRDefault="00821C90" w:rsidP="003555DA">
      <w:pPr>
        <w:pStyle w:val="ListParagraph"/>
        <w:numPr>
          <w:ilvl w:val="2"/>
          <w:numId w:val="12"/>
        </w:numPr>
        <w:tabs>
          <w:tab w:val="left" w:pos="1469"/>
        </w:tabs>
        <w:spacing w:line="336" w:lineRule="auto"/>
        <w:ind w:left="851" w:hanging="284"/>
      </w:pPr>
      <w:r w:rsidRPr="00CA097E">
        <w:t xml:space="preserve">for adult learners, the education program has been identified through a </w:t>
      </w:r>
      <w:r w:rsidR="00F10E3F" w:rsidRPr="00CA097E">
        <w:t xml:space="preserve">vocational assessment </w:t>
      </w:r>
      <w:r w:rsidRPr="00CA097E">
        <w:t xml:space="preserve">and </w:t>
      </w:r>
      <w:r w:rsidR="00196C58" w:rsidRPr="00CA097E">
        <w:t>the LTCS Commissioner</w:t>
      </w:r>
      <w:r w:rsidRPr="00CA097E">
        <w:t xml:space="preserve"> has agreed to support the </w:t>
      </w:r>
      <w:r w:rsidR="00F10E3F" w:rsidRPr="00CA097E">
        <w:t>vocational/</w:t>
      </w:r>
      <w:r w:rsidRPr="00CA097E">
        <w:t>work goal.</w:t>
      </w:r>
    </w:p>
    <w:p w14:paraId="77EFC0A8" w14:textId="75D273CA" w:rsidR="00821C90" w:rsidRPr="00CA097E" w:rsidRDefault="00821C90" w:rsidP="003555DA">
      <w:pPr>
        <w:pStyle w:val="ListParagraph"/>
        <w:numPr>
          <w:ilvl w:val="1"/>
          <w:numId w:val="12"/>
        </w:numPr>
        <w:tabs>
          <w:tab w:val="left" w:pos="1183"/>
          <w:tab w:val="left" w:pos="1184"/>
        </w:tabs>
        <w:spacing w:line="360" w:lineRule="auto"/>
        <w:ind w:left="567"/>
      </w:pPr>
      <w:r w:rsidRPr="00CA097E">
        <w:t>The reasonable expenses in relation to the participant’s assessed treatment and care needs in relation to education facility modifications will not include:</w:t>
      </w:r>
    </w:p>
    <w:p w14:paraId="79F75361" w14:textId="6E1AEEE9" w:rsidR="007768EE" w:rsidRPr="00CA097E" w:rsidRDefault="00821C90" w:rsidP="003555DA">
      <w:pPr>
        <w:pStyle w:val="ListParagraph"/>
        <w:numPr>
          <w:ilvl w:val="2"/>
          <w:numId w:val="12"/>
        </w:numPr>
        <w:tabs>
          <w:tab w:val="left" w:pos="1469"/>
        </w:tabs>
        <w:spacing w:line="336" w:lineRule="auto"/>
        <w:ind w:left="851" w:hanging="284"/>
      </w:pPr>
      <w:r w:rsidRPr="00CA097E">
        <w:t xml:space="preserve">items that are </w:t>
      </w:r>
      <w:r w:rsidR="005F4C67" w:rsidRPr="00CA097E">
        <w:t>s</w:t>
      </w:r>
      <w:r w:rsidR="007768EE" w:rsidRPr="00CA097E">
        <w:t xml:space="preserve">tandard </w:t>
      </w:r>
      <w:r w:rsidRPr="00CA097E">
        <w:t xml:space="preserve">educational </w:t>
      </w:r>
      <w:r w:rsidR="005F4C67" w:rsidRPr="00CA097E">
        <w:t>items</w:t>
      </w:r>
      <w:r w:rsidRPr="00CA097E">
        <w:t xml:space="preserve"> such as furniture</w:t>
      </w:r>
      <w:r w:rsidR="007768EE" w:rsidRPr="00CA097E">
        <w:t>;</w:t>
      </w:r>
      <w:r w:rsidRPr="00CA097E">
        <w:t xml:space="preserve"> and</w:t>
      </w:r>
    </w:p>
    <w:p w14:paraId="43BEDAE0" w14:textId="51D17A11" w:rsidR="00821C90" w:rsidRPr="00CA097E" w:rsidRDefault="007768EE" w:rsidP="003555DA">
      <w:pPr>
        <w:pStyle w:val="ListParagraph"/>
        <w:numPr>
          <w:ilvl w:val="2"/>
          <w:numId w:val="12"/>
        </w:numPr>
        <w:tabs>
          <w:tab w:val="left" w:pos="1469"/>
        </w:tabs>
        <w:spacing w:line="336" w:lineRule="auto"/>
        <w:ind w:left="851" w:hanging="284"/>
      </w:pPr>
      <w:r w:rsidRPr="00CA097E">
        <w:t xml:space="preserve">items that </w:t>
      </w:r>
      <w:r w:rsidR="00821C90" w:rsidRPr="00CA097E">
        <w:t>are not directly related to the participant’s</w:t>
      </w:r>
      <w:r w:rsidR="001E1FBA" w:rsidRPr="00CA097E">
        <w:t xml:space="preserve"> </w:t>
      </w:r>
      <w:r w:rsidRPr="00CA097E">
        <w:t>injury</w:t>
      </w:r>
      <w:r w:rsidR="005F4C67" w:rsidRPr="00CA097E">
        <w:t>-</w:t>
      </w:r>
      <w:r w:rsidRPr="00CA097E">
        <w:t xml:space="preserve">related </w:t>
      </w:r>
      <w:proofErr w:type="gramStart"/>
      <w:r w:rsidRPr="00CA097E">
        <w:t xml:space="preserve">needs </w:t>
      </w:r>
      <w:r w:rsidR="00821C90" w:rsidRPr="00CA097E">
        <w:t>;</w:t>
      </w:r>
      <w:proofErr w:type="gramEnd"/>
      <w:r w:rsidR="00821C90" w:rsidRPr="00CA097E">
        <w:t xml:space="preserve"> and</w:t>
      </w:r>
    </w:p>
    <w:p w14:paraId="0BDFA84F" w14:textId="271737CD" w:rsidR="00821C90" w:rsidRPr="00CA097E" w:rsidRDefault="00821C90" w:rsidP="003555DA">
      <w:pPr>
        <w:pStyle w:val="ListParagraph"/>
        <w:numPr>
          <w:ilvl w:val="2"/>
          <w:numId w:val="12"/>
        </w:numPr>
        <w:tabs>
          <w:tab w:val="left" w:pos="1469"/>
        </w:tabs>
        <w:spacing w:line="336" w:lineRule="auto"/>
        <w:ind w:left="851" w:hanging="284"/>
      </w:pPr>
      <w:r w:rsidRPr="00CA097E">
        <w:t xml:space="preserve">modifications that may be considered an education provider’s obligation as a type of reasonable adjustment under relevant </w:t>
      </w:r>
      <w:r w:rsidR="005E763E" w:rsidRPr="00CA097E">
        <w:t>S</w:t>
      </w:r>
      <w:r w:rsidRPr="00CA097E">
        <w:t xml:space="preserve">tate and </w:t>
      </w:r>
      <w:r w:rsidR="005E763E" w:rsidRPr="00CA097E">
        <w:t xml:space="preserve">Commonwealth </w:t>
      </w:r>
      <w:r w:rsidRPr="00CA097E">
        <w:t>legislation or law.</w:t>
      </w:r>
    </w:p>
    <w:p w14:paraId="1E488584" w14:textId="77777777" w:rsidR="00821C90" w:rsidRPr="00CA097E" w:rsidRDefault="00821C90" w:rsidP="003555DA">
      <w:pPr>
        <w:kinsoku w:val="0"/>
        <w:overflowPunct w:val="0"/>
        <w:autoSpaceDE w:val="0"/>
        <w:autoSpaceDN w:val="0"/>
        <w:adjustRightInd w:val="0"/>
        <w:spacing w:after="0" w:line="240" w:lineRule="auto"/>
        <w:rPr>
          <w:rFonts w:ascii="Arial" w:hAnsi="Arial" w:cs="Arial"/>
          <w:sz w:val="20"/>
          <w:szCs w:val="20"/>
        </w:rPr>
      </w:pPr>
    </w:p>
    <w:p w14:paraId="5F36CFE0" w14:textId="25D9E9E7" w:rsidR="00821C90" w:rsidRPr="00CA097E" w:rsidRDefault="00821C90" w:rsidP="003555DA">
      <w:pPr>
        <w:pStyle w:val="Heading2"/>
        <w:numPr>
          <w:ilvl w:val="0"/>
          <w:numId w:val="12"/>
        </w:numPr>
        <w:tabs>
          <w:tab w:val="left" w:pos="1183"/>
          <w:tab w:val="left" w:pos="1184"/>
        </w:tabs>
        <w:spacing w:before="72" w:line="362" w:lineRule="auto"/>
        <w:ind w:left="567" w:hanging="567"/>
      </w:pPr>
      <w:bookmarkStart w:id="8" w:name="6_Method_of_assessment_and_criteria_used"/>
      <w:bookmarkEnd w:id="8"/>
      <w:r w:rsidRPr="00CA097E">
        <w:t>Method of assessment and criteria used to determine reasonable and necessary treatment and care needs</w:t>
      </w:r>
      <w:r w:rsidR="005E763E" w:rsidRPr="00CA097E">
        <w:t xml:space="preserve"> for or</w:t>
      </w:r>
      <w:r w:rsidRPr="00CA097E">
        <w:t xml:space="preserve"> in connection with education facility modifications</w:t>
      </w:r>
    </w:p>
    <w:p w14:paraId="54D1A3AF" w14:textId="4F73C77A" w:rsidR="00821C90" w:rsidRPr="00CA097E" w:rsidRDefault="005E763E" w:rsidP="003555DA">
      <w:pPr>
        <w:pStyle w:val="ListParagraph"/>
        <w:numPr>
          <w:ilvl w:val="1"/>
          <w:numId w:val="12"/>
        </w:numPr>
        <w:tabs>
          <w:tab w:val="left" w:pos="1183"/>
          <w:tab w:val="left" w:pos="1184"/>
        </w:tabs>
        <w:spacing w:line="360" w:lineRule="auto"/>
        <w:ind w:left="567" w:right="-236"/>
      </w:pPr>
      <w:r w:rsidRPr="00CA097E">
        <w:t>The LTCS Commissioner considers the following factors are relevant t</w:t>
      </w:r>
      <w:r w:rsidR="00821C90" w:rsidRPr="00CA097E">
        <w:t>o determine whether a participant’s need for education facility modification is reasonable and necessary in the circumstances:</w:t>
      </w:r>
    </w:p>
    <w:p w14:paraId="09814C37" w14:textId="77777777" w:rsidR="00821C90" w:rsidRPr="00CA097E" w:rsidRDefault="00821C90" w:rsidP="003555DA">
      <w:pPr>
        <w:pStyle w:val="ListParagraph"/>
        <w:numPr>
          <w:ilvl w:val="2"/>
          <w:numId w:val="12"/>
        </w:numPr>
        <w:tabs>
          <w:tab w:val="left" w:pos="1469"/>
        </w:tabs>
        <w:spacing w:line="336" w:lineRule="auto"/>
        <w:ind w:left="851" w:right="-82" w:hanging="284"/>
      </w:pPr>
      <w:r w:rsidRPr="00CA097E">
        <w:t>the participant’s ability to participate in educational activities as well as access to other facilities such as bathrooms; and</w:t>
      </w:r>
    </w:p>
    <w:p w14:paraId="40559313" w14:textId="77777777" w:rsidR="00821C90" w:rsidRPr="00CA097E" w:rsidRDefault="00821C90" w:rsidP="003555DA">
      <w:pPr>
        <w:pStyle w:val="ListParagraph"/>
        <w:numPr>
          <w:ilvl w:val="2"/>
          <w:numId w:val="12"/>
        </w:numPr>
        <w:tabs>
          <w:tab w:val="left" w:pos="1469"/>
        </w:tabs>
        <w:spacing w:line="336" w:lineRule="auto"/>
        <w:ind w:left="851" w:hanging="284"/>
      </w:pPr>
      <w:r w:rsidRPr="00CA097E">
        <w:t>whether the modifications could be funded partly or wholly by the education provider.</w:t>
      </w:r>
    </w:p>
    <w:p w14:paraId="2DF8297A" w14:textId="67F31E91" w:rsidR="00821C90" w:rsidRPr="00CA097E" w:rsidRDefault="00821C90" w:rsidP="003555DA">
      <w:pPr>
        <w:pStyle w:val="ListParagraph"/>
        <w:numPr>
          <w:ilvl w:val="1"/>
          <w:numId w:val="12"/>
        </w:numPr>
        <w:tabs>
          <w:tab w:val="left" w:pos="1183"/>
          <w:tab w:val="left" w:pos="1184"/>
        </w:tabs>
        <w:spacing w:line="360" w:lineRule="auto"/>
        <w:ind w:left="567"/>
      </w:pPr>
      <w:r w:rsidRPr="00CA097E">
        <w:t xml:space="preserve">Information required by </w:t>
      </w:r>
      <w:r w:rsidR="00196C58" w:rsidRPr="00CA097E">
        <w:t>the LTCS Commissioner</w:t>
      </w:r>
      <w:r w:rsidRPr="00CA097E">
        <w:t xml:space="preserve"> to </w:t>
      </w:r>
      <w:r w:rsidR="00E369FA" w:rsidRPr="00CA097E">
        <w:t xml:space="preserve">make an assessment </w:t>
      </w:r>
      <w:r w:rsidRPr="00CA097E">
        <w:t>may include:</w:t>
      </w:r>
    </w:p>
    <w:p w14:paraId="245C048A" w14:textId="77777777" w:rsidR="00821C90" w:rsidRPr="00CA097E" w:rsidRDefault="00821C90" w:rsidP="003555DA">
      <w:pPr>
        <w:pStyle w:val="ListParagraph"/>
        <w:numPr>
          <w:ilvl w:val="2"/>
          <w:numId w:val="12"/>
        </w:numPr>
        <w:tabs>
          <w:tab w:val="left" w:pos="1469"/>
        </w:tabs>
        <w:spacing w:line="336" w:lineRule="auto"/>
        <w:ind w:left="851" w:hanging="284"/>
      </w:pPr>
      <w:r w:rsidRPr="00CA097E">
        <w:t xml:space="preserve">the length of time the student is likely to remain in the education </w:t>
      </w:r>
      <w:proofErr w:type="gramStart"/>
      <w:r w:rsidRPr="00CA097E">
        <w:t>facility;</w:t>
      </w:r>
      <w:proofErr w:type="gramEnd"/>
    </w:p>
    <w:p w14:paraId="7926E617" w14:textId="10BC505D" w:rsidR="00821C90" w:rsidRPr="00CA097E" w:rsidRDefault="00821C90" w:rsidP="003555DA">
      <w:pPr>
        <w:pStyle w:val="ListParagraph"/>
        <w:numPr>
          <w:ilvl w:val="2"/>
          <w:numId w:val="12"/>
        </w:numPr>
        <w:tabs>
          <w:tab w:val="left" w:pos="1469"/>
        </w:tabs>
        <w:spacing w:line="336" w:lineRule="auto"/>
        <w:ind w:left="851" w:hanging="284"/>
      </w:pPr>
      <w:r w:rsidRPr="00CA097E">
        <w:t xml:space="preserve">reasonable adjustments available to timetable and class </w:t>
      </w:r>
      <w:proofErr w:type="gramStart"/>
      <w:r w:rsidRPr="00CA097E">
        <w:t>allocation</w:t>
      </w:r>
      <w:r w:rsidR="00AA1E8F">
        <w:t>;</w:t>
      </w:r>
      <w:proofErr w:type="gramEnd"/>
      <w:r w:rsidRPr="00CA097E">
        <w:t xml:space="preserve"> </w:t>
      </w:r>
    </w:p>
    <w:p w14:paraId="6455F6E4" w14:textId="77777777" w:rsidR="00821C90" w:rsidRPr="00CA097E" w:rsidRDefault="00821C90" w:rsidP="003555DA">
      <w:pPr>
        <w:pStyle w:val="ListParagraph"/>
        <w:numPr>
          <w:ilvl w:val="2"/>
          <w:numId w:val="12"/>
        </w:numPr>
        <w:tabs>
          <w:tab w:val="left" w:pos="1469"/>
        </w:tabs>
        <w:spacing w:line="336" w:lineRule="auto"/>
        <w:ind w:left="851" w:hanging="284"/>
      </w:pPr>
      <w:r w:rsidRPr="00CA097E">
        <w:t>accessibility for the participant to all necessary areas of the facility; and</w:t>
      </w:r>
    </w:p>
    <w:p w14:paraId="50ED7074" w14:textId="77777777" w:rsidR="00821C90" w:rsidRPr="00CA097E" w:rsidRDefault="00821C90" w:rsidP="003555DA">
      <w:pPr>
        <w:pStyle w:val="ListParagraph"/>
        <w:numPr>
          <w:ilvl w:val="2"/>
          <w:numId w:val="12"/>
        </w:numPr>
        <w:tabs>
          <w:tab w:val="left" w:pos="1469"/>
        </w:tabs>
        <w:spacing w:line="336" w:lineRule="auto"/>
        <w:ind w:left="851" w:right="-124" w:hanging="284"/>
      </w:pPr>
      <w:r w:rsidRPr="00CA097E">
        <w:t>the cost and extent of the modifications when considered in relation to the likely benefit to the participant and alternative options for education.</w:t>
      </w:r>
    </w:p>
    <w:p w14:paraId="3FFFF3FF" w14:textId="77777777" w:rsidR="00821C90" w:rsidRPr="00CA097E" w:rsidRDefault="00821C90" w:rsidP="003555DA">
      <w:pPr>
        <w:kinsoku w:val="0"/>
        <w:overflowPunct w:val="0"/>
        <w:autoSpaceDE w:val="0"/>
        <w:autoSpaceDN w:val="0"/>
        <w:adjustRightInd w:val="0"/>
        <w:spacing w:after="0" w:line="240" w:lineRule="auto"/>
        <w:rPr>
          <w:rFonts w:ascii="Arial" w:hAnsi="Arial" w:cs="Arial"/>
          <w:sz w:val="20"/>
          <w:szCs w:val="20"/>
        </w:rPr>
      </w:pPr>
    </w:p>
    <w:p w14:paraId="59406004" w14:textId="77777777" w:rsidR="00821C90" w:rsidRPr="00CA097E" w:rsidRDefault="00821C90" w:rsidP="003555DA">
      <w:pPr>
        <w:pStyle w:val="Heading2"/>
        <w:numPr>
          <w:ilvl w:val="0"/>
          <w:numId w:val="12"/>
        </w:numPr>
        <w:tabs>
          <w:tab w:val="left" w:pos="1183"/>
          <w:tab w:val="left" w:pos="1184"/>
        </w:tabs>
        <w:spacing w:before="72" w:line="362" w:lineRule="auto"/>
        <w:ind w:left="567" w:hanging="567"/>
      </w:pPr>
      <w:bookmarkStart w:id="9" w:name="7_Repairs_and_maintenance_to_workplace_o"/>
      <w:bookmarkEnd w:id="9"/>
      <w:r w:rsidRPr="00CA097E">
        <w:t>Repairs and maintenance to workplace or education facility modifications</w:t>
      </w:r>
    </w:p>
    <w:p w14:paraId="15B06640" w14:textId="528F555E" w:rsidR="00821C90" w:rsidRPr="00CA097E" w:rsidRDefault="00821C90" w:rsidP="003555DA">
      <w:pPr>
        <w:pStyle w:val="ListParagraph"/>
        <w:numPr>
          <w:ilvl w:val="1"/>
          <w:numId w:val="12"/>
        </w:numPr>
        <w:tabs>
          <w:tab w:val="left" w:pos="1183"/>
          <w:tab w:val="left" w:pos="1184"/>
        </w:tabs>
        <w:spacing w:line="360" w:lineRule="auto"/>
        <w:ind w:left="567" w:right="-138"/>
      </w:pPr>
      <w:r w:rsidRPr="00CA097E">
        <w:t xml:space="preserve">The cost of repairs and maintenance for modifications funded by </w:t>
      </w:r>
      <w:r w:rsidR="00196C58" w:rsidRPr="00CA097E">
        <w:t>the LTCS Commissioner</w:t>
      </w:r>
      <w:r w:rsidRPr="00CA097E">
        <w:t xml:space="preserve"> that are essential for the participant’s access or safety will be considered a reasonable expense.</w:t>
      </w:r>
    </w:p>
    <w:p w14:paraId="23CE44C5" w14:textId="5FCACED0" w:rsidR="00821C90" w:rsidRPr="00CA097E" w:rsidRDefault="00196C58" w:rsidP="003555DA">
      <w:pPr>
        <w:pStyle w:val="ListParagraph"/>
        <w:numPr>
          <w:ilvl w:val="1"/>
          <w:numId w:val="12"/>
        </w:numPr>
        <w:tabs>
          <w:tab w:val="left" w:pos="1183"/>
          <w:tab w:val="left" w:pos="1184"/>
        </w:tabs>
        <w:spacing w:line="360" w:lineRule="auto"/>
        <w:ind w:left="567" w:right="-40"/>
      </w:pPr>
      <w:r w:rsidRPr="00CA097E">
        <w:t>The LTCS Commissioner</w:t>
      </w:r>
      <w:r w:rsidR="00821C90" w:rsidRPr="00CA097E">
        <w:t xml:space="preserve"> may fund the cost of repairs or maintenance proportional to the original costs paid, where the original modification was not fully funded by </w:t>
      </w:r>
      <w:r w:rsidRPr="00CA097E">
        <w:t>the LTCS Commissioner</w:t>
      </w:r>
      <w:r w:rsidR="00821C90" w:rsidRPr="00CA097E">
        <w:t xml:space="preserve"> on the basis that this represents a reasonable expense. </w:t>
      </w:r>
      <w:r w:rsidR="007768EE" w:rsidRPr="00CA097E">
        <w:t xml:space="preserve">This is </w:t>
      </w:r>
      <w:r w:rsidR="00821C90" w:rsidRPr="00CA097E">
        <w:t>where an employer or property owner also contributed to the original cost of the modification.</w:t>
      </w:r>
    </w:p>
    <w:p w14:paraId="3B3101A6" w14:textId="166C1F3E" w:rsidR="00821C90" w:rsidRPr="00CA097E" w:rsidRDefault="00821C90" w:rsidP="003555DA">
      <w:pPr>
        <w:pStyle w:val="ListParagraph"/>
        <w:numPr>
          <w:ilvl w:val="1"/>
          <w:numId w:val="12"/>
        </w:numPr>
        <w:tabs>
          <w:tab w:val="left" w:pos="1183"/>
          <w:tab w:val="left" w:pos="1184"/>
        </w:tabs>
        <w:spacing w:line="360" w:lineRule="auto"/>
        <w:ind w:left="567" w:right="-208"/>
      </w:pPr>
      <w:r w:rsidRPr="00CA097E">
        <w:t xml:space="preserve">The cost of repairs and maintenance </w:t>
      </w:r>
      <w:proofErr w:type="gramStart"/>
      <w:r w:rsidRPr="00CA097E">
        <w:t>as a result of</w:t>
      </w:r>
      <w:proofErr w:type="gramEnd"/>
      <w:r w:rsidRPr="00CA097E">
        <w:t xml:space="preserve"> normal wear and </w:t>
      </w:r>
      <w:proofErr w:type="gramStart"/>
      <w:r w:rsidRPr="00CA097E">
        <w:t>tear</w:t>
      </w:r>
      <w:proofErr w:type="gramEnd"/>
      <w:r w:rsidRPr="00CA097E">
        <w:t xml:space="preserve">, for the upkeep of a workplace or education </w:t>
      </w:r>
      <w:proofErr w:type="gramStart"/>
      <w:r w:rsidRPr="00CA097E">
        <w:t>facility</w:t>
      </w:r>
      <w:proofErr w:type="gramEnd"/>
      <w:r w:rsidRPr="00CA097E">
        <w:t xml:space="preserve"> will not be considered a reasonable expense in relation to the participant’s reasonable and necessary treatment and care needs.</w:t>
      </w:r>
    </w:p>
    <w:p w14:paraId="76188971" w14:textId="09A051AD" w:rsidR="00821C90" w:rsidRPr="00CA097E" w:rsidRDefault="00821C90" w:rsidP="003555DA">
      <w:pPr>
        <w:pStyle w:val="ListParagraph"/>
        <w:numPr>
          <w:ilvl w:val="1"/>
          <w:numId w:val="12"/>
        </w:numPr>
        <w:tabs>
          <w:tab w:val="left" w:pos="1183"/>
          <w:tab w:val="left" w:pos="1184"/>
        </w:tabs>
        <w:spacing w:line="360" w:lineRule="auto"/>
        <w:ind w:left="567"/>
      </w:pPr>
      <w:r w:rsidRPr="00CA097E">
        <w:lastRenderedPageBreak/>
        <w:t>The cost of repairs and maintenance when the participant is no longer attending the workplace or education facility is not a reasonable expense in relation to the participant’s</w:t>
      </w:r>
      <w:r w:rsidR="00C24F08" w:rsidRPr="00CA097E">
        <w:t xml:space="preserve"> </w:t>
      </w:r>
      <w:r w:rsidRPr="00CA097E">
        <w:t>reasonable and necessary treatment and care needs.</w:t>
      </w:r>
    </w:p>
    <w:p w14:paraId="718C4E44" w14:textId="2EA38269" w:rsidR="0076440B" w:rsidRDefault="0076440B" w:rsidP="003555DA">
      <w:pPr>
        <w:pStyle w:val="ListParagraph"/>
        <w:tabs>
          <w:tab w:val="left" w:pos="1183"/>
          <w:tab w:val="left" w:pos="1184"/>
        </w:tabs>
        <w:spacing w:line="360" w:lineRule="auto"/>
        <w:ind w:left="0" w:firstLine="0"/>
      </w:pPr>
    </w:p>
    <w:tbl>
      <w:tblPr>
        <w:tblStyle w:val="TableGrid"/>
        <w:tblW w:w="0" w:type="auto"/>
        <w:tblInd w:w="0" w:type="dxa"/>
        <w:tblLook w:val="04A0" w:firstRow="1" w:lastRow="0" w:firstColumn="1" w:lastColumn="0" w:noHBand="0" w:noVBand="1"/>
      </w:tblPr>
      <w:tblGrid>
        <w:gridCol w:w="4678"/>
        <w:gridCol w:w="3686"/>
      </w:tblGrid>
      <w:tr w:rsidR="0076440B" w14:paraId="336707DC" w14:textId="77777777" w:rsidTr="003555DA">
        <w:tc>
          <w:tcPr>
            <w:tcW w:w="836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F2E10" w14:textId="487A9F61" w:rsidR="0076440B" w:rsidRDefault="00C85A71">
            <w:pPr>
              <w:rPr>
                <w:b/>
                <w:bCs/>
              </w:rPr>
            </w:pPr>
            <w:r>
              <w:rPr>
                <w:b/>
                <w:bCs/>
              </w:rPr>
              <w:t>Applicable provisions of the LTCS Act</w:t>
            </w:r>
          </w:p>
        </w:tc>
      </w:tr>
      <w:tr w:rsidR="0076440B" w14:paraId="11BC74EB" w14:textId="77777777" w:rsidTr="003555DA">
        <w:tc>
          <w:tcPr>
            <w:tcW w:w="467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2A55A11" w14:textId="03B11D8C" w:rsidR="0076440B" w:rsidRDefault="0076440B">
            <w:r>
              <w:t xml:space="preserve">Part </w:t>
            </w:r>
            <w:r w:rsidR="00FE2128">
              <w:t>23</w:t>
            </w:r>
            <w:r>
              <w:t xml:space="preserve"> - LTCS Guidelines</w:t>
            </w:r>
          </w:p>
        </w:tc>
        <w:tc>
          <w:tcPr>
            <w:tcW w:w="3686"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6C7CFB2A" w14:textId="77777777" w:rsidR="0076440B" w:rsidRDefault="0076440B">
            <w:r>
              <w:t>LTCS Act reference</w:t>
            </w:r>
          </w:p>
        </w:tc>
      </w:tr>
      <w:tr w:rsidR="0076440B" w14:paraId="60010ACA" w14:textId="77777777" w:rsidTr="003555DA">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DE1C30" w14:textId="74F9D639" w:rsidR="0076440B" w:rsidRDefault="0076440B">
            <w:r>
              <w:t xml:space="preserve">Workplace and </w:t>
            </w:r>
            <w:r w:rsidR="008F780E">
              <w:t>E</w:t>
            </w:r>
            <w:r>
              <w:t xml:space="preserve">ducation </w:t>
            </w:r>
            <w:r w:rsidR="008F780E">
              <w:t>F</w:t>
            </w:r>
            <w:r>
              <w:t xml:space="preserve">acility </w:t>
            </w:r>
            <w:r w:rsidR="008F780E">
              <w:t>M</w:t>
            </w:r>
            <w:r>
              <w:t>odifications</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EC157C" w14:textId="77777777" w:rsidR="0076440B" w:rsidRDefault="0076440B">
            <w:r>
              <w:t xml:space="preserve">Sections 9, 23  </w:t>
            </w:r>
          </w:p>
        </w:tc>
      </w:tr>
    </w:tbl>
    <w:p w14:paraId="51CECBC9" w14:textId="77777777" w:rsidR="0076440B" w:rsidRDefault="0076440B" w:rsidP="003555DA">
      <w:pPr>
        <w:pStyle w:val="ListParagraph"/>
        <w:tabs>
          <w:tab w:val="left" w:pos="1183"/>
          <w:tab w:val="left" w:pos="1184"/>
        </w:tabs>
        <w:spacing w:line="360" w:lineRule="auto"/>
        <w:ind w:left="0" w:firstLine="0"/>
      </w:pPr>
    </w:p>
    <w:sectPr w:rsidR="0076440B" w:rsidSect="003555DA">
      <w:pgSz w:w="11907" w:h="16840" w:code="9"/>
      <w:pgMar w:top="1134" w:right="1361" w:bottom="1077" w:left="1361"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9842" w14:textId="77777777" w:rsidR="00533698" w:rsidRDefault="00533698" w:rsidP="007D7DFF">
      <w:pPr>
        <w:spacing w:after="0" w:line="240" w:lineRule="auto"/>
      </w:pPr>
      <w:r>
        <w:separator/>
      </w:r>
    </w:p>
  </w:endnote>
  <w:endnote w:type="continuationSeparator" w:id="0">
    <w:p w14:paraId="460B015D" w14:textId="77777777" w:rsidR="00533698" w:rsidRDefault="00533698" w:rsidP="007D7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B610" w14:textId="77777777" w:rsidR="003E582C" w:rsidRDefault="003E5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943302"/>
      <w:docPartObj>
        <w:docPartGallery w:val="Page Numbers (Bottom of Page)"/>
        <w:docPartUnique/>
      </w:docPartObj>
    </w:sdtPr>
    <w:sdtEndPr>
      <w:rPr>
        <w:rFonts w:ascii="Arial" w:hAnsi="Arial" w:cs="Arial"/>
        <w:noProof/>
      </w:rPr>
    </w:sdtEndPr>
    <w:sdtContent>
      <w:p w14:paraId="5C446A71" w14:textId="49BB9211" w:rsidR="00411EEF" w:rsidRPr="00411EEF" w:rsidRDefault="00411EEF">
        <w:pPr>
          <w:pStyle w:val="Footer"/>
          <w:jc w:val="center"/>
          <w:rPr>
            <w:rFonts w:ascii="Arial" w:hAnsi="Arial" w:cs="Arial"/>
          </w:rPr>
        </w:pPr>
        <w:r w:rsidRPr="00411EEF">
          <w:rPr>
            <w:rFonts w:ascii="Arial" w:hAnsi="Arial" w:cs="Arial"/>
          </w:rPr>
          <w:fldChar w:fldCharType="begin"/>
        </w:r>
        <w:r w:rsidRPr="00411EEF">
          <w:rPr>
            <w:rFonts w:ascii="Arial" w:hAnsi="Arial" w:cs="Arial"/>
          </w:rPr>
          <w:instrText xml:space="preserve"> PAGE   \* MERGEFORMAT </w:instrText>
        </w:r>
        <w:r w:rsidRPr="00411EEF">
          <w:rPr>
            <w:rFonts w:ascii="Arial" w:hAnsi="Arial" w:cs="Arial"/>
          </w:rPr>
          <w:fldChar w:fldCharType="separate"/>
        </w:r>
        <w:r w:rsidRPr="00411EEF">
          <w:rPr>
            <w:rFonts w:ascii="Arial" w:hAnsi="Arial" w:cs="Arial"/>
            <w:noProof/>
          </w:rPr>
          <w:t>2</w:t>
        </w:r>
        <w:r w:rsidRPr="00411EEF">
          <w:rPr>
            <w:rFonts w:ascii="Arial" w:hAnsi="Arial" w:cs="Arial"/>
            <w:noProof/>
          </w:rPr>
          <w:fldChar w:fldCharType="end"/>
        </w:r>
      </w:p>
    </w:sdtContent>
  </w:sdt>
  <w:p w14:paraId="0FAACE12" w14:textId="02432AC3" w:rsidR="00411EEF" w:rsidRPr="003E582C" w:rsidRDefault="003E582C" w:rsidP="003E582C">
    <w:pPr>
      <w:pStyle w:val="Footer"/>
      <w:jc w:val="center"/>
      <w:rPr>
        <w:rFonts w:ascii="Arial" w:hAnsi="Arial" w:cs="Arial"/>
        <w:sz w:val="14"/>
      </w:rPr>
    </w:pPr>
    <w:r w:rsidRPr="003E582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164C" w14:textId="3DFF328D" w:rsidR="000D6C26" w:rsidRPr="003E582C" w:rsidRDefault="003E582C" w:rsidP="003E582C">
    <w:pPr>
      <w:pStyle w:val="Footer"/>
      <w:jc w:val="center"/>
      <w:rPr>
        <w:rFonts w:ascii="Arial" w:hAnsi="Arial" w:cs="Arial"/>
        <w:sz w:val="14"/>
      </w:rPr>
    </w:pPr>
    <w:r w:rsidRPr="003E582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AFAD" w14:textId="77777777" w:rsidR="00533698" w:rsidRDefault="00533698" w:rsidP="007D7DFF">
      <w:pPr>
        <w:spacing w:after="0" w:line="240" w:lineRule="auto"/>
      </w:pPr>
      <w:r>
        <w:separator/>
      </w:r>
    </w:p>
  </w:footnote>
  <w:footnote w:type="continuationSeparator" w:id="0">
    <w:p w14:paraId="632A3074" w14:textId="77777777" w:rsidR="00533698" w:rsidRDefault="00533698" w:rsidP="007D7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CD21" w14:textId="77777777" w:rsidR="003E582C" w:rsidRDefault="003E5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2044" w14:textId="77777777" w:rsidR="003E582C" w:rsidRDefault="003E5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20E2" w14:textId="77777777" w:rsidR="003E582C" w:rsidRDefault="003E5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32" w:hanging="721"/>
      </w:pPr>
      <w:rPr>
        <w:rFonts w:ascii="Arial" w:hAnsi="Arial" w:cs="Arial"/>
        <w:b/>
        <w:bCs/>
        <w:i w:val="0"/>
        <w:iCs w:val="0"/>
        <w:w w:val="100"/>
        <w:sz w:val="22"/>
        <w:szCs w:val="22"/>
      </w:rPr>
    </w:lvl>
    <w:lvl w:ilvl="1">
      <w:start w:val="1"/>
      <w:numFmt w:val="decimal"/>
      <w:lvlText w:val="%1.%2"/>
      <w:lvlJc w:val="left"/>
      <w:pPr>
        <w:ind w:left="679" w:hanging="567"/>
      </w:pPr>
      <w:rPr>
        <w:rFonts w:ascii="Arial" w:hAnsi="Arial" w:cs="Arial"/>
        <w:b w:val="0"/>
        <w:bCs w:val="0"/>
        <w:i w:val="0"/>
        <w:iCs w:val="0"/>
        <w:spacing w:val="-1"/>
        <w:w w:val="100"/>
        <w:sz w:val="22"/>
        <w:szCs w:val="22"/>
      </w:rPr>
    </w:lvl>
    <w:lvl w:ilvl="2">
      <w:start w:val="1"/>
      <w:numFmt w:val="lowerLetter"/>
      <w:lvlText w:val="%3)"/>
      <w:lvlJc w:val="left"/>
      <w:pPr>
        <w:ind w:left="964" w:hanging="286"/>
      </w:pPr>
      <w:rPr>
        <w:rFonts w:ascii="Arial" w:hAnsi="Arial" w:cs="Arial"/>
        <w:b w:val="0"/>
        <w:bCs w:val="0"/>
        <w:i w:val="0"/>
        <w:iCs w:val="0"/>
        <w:spacing w:val="-1"/>
        <w:w w:val="100"/>
        <w:sz w:val="22"/>
        <w:szCs w:val="22"/>
      </w:rPr>
    </w:lvl>
    <w:lvl w:ilvl="3">
      <w:numFmt w:val="bullet"/>
      <w:lvlText w:val="•"/>
      <w:lvlJc w:val="left"/>
      <w:pPr>
        <w:ind w:left="2073" w:hanging="286"/>
      </w:pPr>
    </w:lvl>
    <w:lvl w:ilvl="4">
      <w:numFmt w:val="bullet"/>
      <w:lvlText w:val="•"/>
      <w:lvlJc w:val="left"/>
      <w:pPr>
        <w:ind w:left="3186" w:hanging="286"/>
      </w:pPr>
    </w:lvl>
    <w:lvl w:ilvl="5">
      <w:numFmt w:val="bullet"/>
      <w:lvlText w:val="•"/>
      <w:lvlJc w:val="left"/>
      <w:pPr>
        <w:ind w:left="4299" w:hanging="286"/>
      </w:pPr>
    </w:lvl>
    <w:lvl w:ilvl="6">
      <w:numFmt w:val="bullet"/>
      <w:lvlText w:val="•"/>
      <w:lvlJc w:val="left"/>
      <w:pPr>
        <w:ind w:left="5413" w:hanging="286"/>
      </w:pPr>
    </w:lvl>
    <w:lvl w:ilvl="7">
      <w:numFmt w:val="bullet"/>
      <w:lvlText w:val="•"/>
      <w:lvlJc w:val="left"/>
      <w:pPr>
        <w:ind w:left="6526" w:hanging="286"/>
      </w:pPr>
    </w:lvl>
    <w:lvl w:ilvl="8">
      <w:numFmt w:val="bullet"/>
      <w:lvlText w:val="•"/>
      <w:lvlJc w:val="left"/>
      <w:pPr>
        <w:ind w:left="7639" w:hanging="286"/>
      </w:pPr>
    </w:lvl>
  </w:abstractNum>
  <w:abstractNum w:abstractNumId="1" w15:restartNumberingAfterBreak="0">
    <w:nsid w:val="00000403"/>
    <w:multiLevelType w:val="multilevel"/>
    <w:tmpl w:val="00000886"/>
    <w:lvl w:ilvl="0">
      <w:start w:val="1"/>
      <w:numFmt w:val="decimal"/>
      <w:lvlText w:val="%1"/>
      <w:lvlJc w:val="left"/>
      <w:pPr>
        <w:ind w:left="679" w:hanging="567"/>
      </w:pPr>
    </w:lvl>
    <w:lvl w:ilvl="1">
      <w:start w:val="3"/>
      <w:numFmt w:val="decimal"/>
      <w:lvlText w:val="%1.%2"/>
      <w:lvlJc w:val="left"/>
      <w:pPr>
        <w:ind w:left="679" w:hanging="567"/>
      </w:pPr>
      <w:rPr>
        <w:rFonts w:ascii="Arial" w:hAnsi="Arial" w:cs="Arial"/>
        <w:b w:val="0"/>
        <w:bCs w:val="0"/>
        <w:i w:val="0"/>
        <w:iCs w:val="0"/>
        <w:spacing w:val="-1"/>
        <w:w w:val="100"/>
        <w:sz w:val="22"/>
        <w:szCs w:val="22"/>
      </w:rPr>
    </w:lvl>
    <w:lvl w:ilvl="2">
      <w:start w:val="1"/>
      <w:numFmt w:val="lowerLetter"/>
      <w:lvlText w:val="%3)"/>
      <w:lvlJc w:val="left"/>
      <w:pPr>
        <w:ind w:left="964" w:hanging="286"/>
      </w:pPr>
      <w:rPr>
        <w:rFonts w:ascii="Arial" w:hAnsi="Arial" w:cs="Arial"/>
        <w:b w:val="0"/>
        <w:bCs w:val="0"/>
        <w:i w:val="0"/>
        <w:iCs w:val="0"/>
        <w:spacing w:val="-1"/>
        <w:w w:val="100"/>
        <w:sz w:val="22"/>
        <w:szCs w:val="22"/>
      </w:rPr>
    </w:lvl>
    <w:lvl w:ilvl="3">
      <w:numFmt w:val="bullet"/>
      <w:lvlText w:val="•"/>
      <w:lvlJc w:val="left"/>
      <w:pPr>
        <w:ind w:left="2939" w:hanging="286"/>
      </w:pPr>
    </w:lvl>
    <w:lvl w:ilvl="4">
      <w:numFmt w:val="bullet"/>
      <w:lvlText w:val="•"/>
      <w:lvlJc w:val="left"/>
      <w:pPr>
        <w:ind w:left="3928" w:hanging="286"/>
      </w:pPr>
    </w:lvl>
    <w:lvl w:ilvl="5">
      <w:numFmt w:val="bullet"/>
      <w:lvlText w:val="•"/>
      <w:lvlJc w:val="left"/>
      <w:pPr>
        <w:ind w:left="4918" w:hanging="286"/>
      </w:pPr>
    </w:lvl>
    <w:lvl w:ilvl="6">
      <w:numFmt w:val="bullet"/>
      <w:lvlText w:val="•"/>
      <w:lvlJc w:val="left"/>
      <w:pPr>
        <w:ind w:left="5908" w:hanging="286"/>
      </w:pPr>
    </w:lvl>
    <w:lvl w:ilvl="7">
      <w:numFmt w:val="bullet"/>
      <w:lvlText w:val="•"/>
      <w:lvlJc w:val="left"/>
      <w:pPr>
        <w:ind w:left="6897" w:hanging="286"/>
      </w:pPr>
    </w:lvl>
    <w:lvl w:ilvl="8">
      <w:numFmt w:val="bullet"/>
      <w:lvlText w:val="•"/>
      <w:lvlJc w:val="left"/>
      <w:pPr>
        <w:ind w:left="7887" w:hanging="286"/>
      </w:pPr>
    </w:lvl>
  </w:abstractNum>
  <w:abstractNum w:abstractNumId="2" w15:restartNumberingAfterBreak="0">
    <w:nsid w:val="00000404"/>
    <w:multiLevelType w:val="multilevel"/>
    <w:tmpl w:val="00000887"/>
    <w:lvl w:ilvl="0">
      <w:start w:val="2"/>
      <w:numFmt w:val="decimal"/>
      <w:lvlText w:val="%1"/>
      <w:lvlJc w:val="left"/>
      <w:pPr>
        <w:ind w:left="678" w:hanging="567"/>
      </w:pPr>
      <w:rPr>
        <w:rFonts w:ascii="Arial" w:hAnsi="Arial" w:cs="Arial"/>
        <w:b/>
        <w:bCs/>
        <w:i w:val="0"/>
        <w:iCs w:val="0"/>
        <w:w w:val="100"/>
        <w:sz w:val="22"/>
        <w:szCs w:val="22"/>
      </w:rPr>
    </w:lvl>
    <w:lvl w:ilvl="1">
      <w:start w:val="1"/>
      <w:numFmt w:val="decimal"/>
      <w:lvlText w:val="%1.%2"/>
      <w:lvlJc w:val="left"/>
      <w:pPr>
        <w:ind w:left="678" w:hanging="567"/>
      </w:pPr>
      <w:rPr>
        <w:rFonts w:ascii="Arial" w:hAnsi="Arial" w:cs="Arial"/>
        <w:b w:val="0"/>
        <w:bCs w:val="0"/>
        <w:i w:val="0"/>
        <w:iCs w:val="0"/>
        <w:spacing w:val="-1"/>
        <w:w w:val="100"/>
        <w:sz w:val="22"/>
        <w:szCs w:val="22"/>
      </w:rPr>
    </w:lvl>
    <w:lvl w:ilvl="2">
      <w:start w:val="1"/>
      <w:numFmt w:val="lowerLetter"/>
      <w:lvlText w:val="%3)"/>
      <w:lvlJc w:val="left"/>
      <w:pPr>
        <w:ind w:left="964" w:hanging="286"/>
      </w:pPr>
      <w:rPr>
        <w:rFonts w:ascii="Arial" w:hAnsi="Arial" w:cs="Arial"/>
        <w:b w:val="0"/>
        <w:bCs w:val="0"/>
        <w:i w:val="0"/>
        <w:iCs w:val="0"/>
        <w:spacing w:val="-1"/>
        <w:w w:val="100"/>
        <w:sz w:val="22"/>
        <w:szCs w:val="22"/>
      </w:rPr>
    </w:lvl>
    <w:lvl w:ilvl="3">
      <w:start w:val="1"/>
      <w:numFmt w:val="lowerRoman"/>
      <w:lvlText w:val="%4)"/>
      <w:lvlJc w:val="left"/>
      <w:pPr>
        <w:ind w:left="1247" w:hanging="284"/>
      </w:pPr>
      <w:rPr>
        <w:rFonts w:ascii="Arial" w:hAnsi="Arial" w:cs="Arial"/>
        <w:b w:val="0"/>
        <w:bCs w:val="0"/>
        <w:i w:val="0"/>
        <w:iCs w:val="0"/>
        <w:spacing w:val="-2"/>
        <w:w w:val="100"/>
        <w:sz w:val="22"/>
        <w:szCs w:val="22"/>
      </w:rPr>
    </w:lvl>
    <w:lvl w:ilvl="4">
      <w:numFmt w:val="bullet"/>
      <w:lvlText w:val="•"/>
      <w:lvlJc w:val="left"/>
      <w:pPr>
        <w:ind w:left="3396" w:hanging="284"/>
      </w:pPr>
    </w:lvl>
    <w:lvl w:ilvl="5">
      <w:numFmt w:val="bullet"/>
      <w:lvlText w:val="•"/>
      <w:lvlJc w:val="left"/>
      <w:pPr>
        <w:ind w:left="4474" w:hanging="284"/>
      </w:pPr>
    </w:lvl>
    <w:lvl w:ilvl="6">
      <w:numFmt w:val="bullet"/>
      <w:lvlText w:val="•"/>
      <w:lvlJc w:val="left"/>
      <w:pPr>
        <w:ind w:left="5553" w:hanging="284"/>
      </w:pPr>
    </w:lvl>
    <w:lvl w:ilvl="7">
      <w:numFmt w:val="bullet"/>
      <w:lvlText w:val="•"/>
      <w:lvlJc w:val="left"/>
      <w:pPr>
        <w:ind w:left="6631" w:hanging="284"/>
      </w:pPr>
    </w:lvl>
    <w:lvl w:ilvl="8">
      <w:numFmt w:val="bullet"/>
      <w:lvlText w:val="•"/>
      <w:lvlJc w:val="left"/>
      <w:pPr>
        <w:ind w:left="7709" w:hanging="284"/>
      </w:pPr>
    </w:lvl>
  </w:abstractNum>
  <w:abstractNum w:abstractNumId="3" w15:restartNumberingAfterBreak="0">
    <w:nsid w:val="00000405"/>
    <w:multiLevelType w:val="multilevel"/>
    <w:tmpl w:val="00000888"/>
    <w:lvl w:ilvl="0">
      <w:start w:val="3"/>
      <w:numFmt w:val="decimal"/>
      <w:lvlText w:val="%1"/>
      <w:lvlJc w:val="left"/>
      <w:pPr>
        <w:ind w:left="677" w:hanging="567"/>
      </w:pPr>
      <w:rPr>
        <w:rFonts w:ascii="Arial" w:hAnsi="Arial" w:cs="Arial"/>
        <w:b/>
        <w:bCs/>
        <w:i w:val="0"/>
        <w:iCs w:val="0"/>
        <w:w w:val="100"/>
        <w:sz w:val="22"/>
        <w:szCs w:val="22"/>
      </w:rPr>
    </w:lvl>
    <w:lvl w:ilvl="1">
      <w:start w:val="1"/>
      <w:numFmt w:val="decimal"/>
      <w:lvlText w:val="%1.%2"/>
      <w:lvlJc w:val="left"/>
      <w:pPr>
        <w:ind w:left="677" w:hanging="567"/>
      </w:pPr>
      <w:rPr>
        <w:rFonts w:ascii="Arial" w:hAnsi="Arial" w:cs="Arial"/>
        <w:b w:val="0"/>
        <w:bCs w:val="0"/>
        <w:i w:val="0"/>
        <w:iCs w:val="0"/>
        <w:spacing w:val="-1"/>
        <w:w w:val="100"/>
        <w:sz w:val="22"/>
        <w:szCs w:val="22"/>
      </w:rPr>
    </w:lvl>
    <w:lvl w:ilvl="2">
      <w:numFmt w:val="bullet"/>
      <w:lvlText w:val="•"/>
      <w:lvlJc w:val="left"/>
      <w:pPr>
        <w:ind w:left="2517" w:hanging="567"/>
      </w:pPr>
    </w:lvl>
    <w:lvl w:ilvl="3">
      <w:numFmt w:val="bullet"/>
      <w:lvlText w:val="•"/>
      <w:lvlJc w:val="left"/>
      <w:pPr>
        <w:ind w:left="3435" w:hanging="567"/>
      </w:pPr>
    </w:lvl>
    <w:lvl w:ilvl="4">
      <w:numFmt w:val="bullet"/>
      <w:lvlText w:val="•"/>
      <w:lvlJc w:val="left"/>
      <w:pPr>
        <w:ind w:left="4354" w:hanging="567"/>
      </w:pPr>
    </w:lvl>
    <w:lvl w:ilvl="5">
      <w:numFmt w:val="bullet"/>
      <w:lvlText w:val="•"/>
      <w:lvlJc w:val="left"/>
      <w:pPr>
        <w:ind w:left="5273" w:hanging="567"/>
      </w:pPr>
    </w:lvl>
    <w:lvl w:ilvl="6">
      <w:numFmt w:val="bullet"/>
      <w:lvlText w:val="•"/>
      <w:lvlJc w:val="left"/>
      <w:pPr>
        <w:ind w:left="6191" w:hanging="567"/>
      </w:pPr>
    </w:lvl>
    <w:lvl w:ilvl="7">
      <w:numFmt w:val="bullet"/>
      <w:lvlText w:val="•"/>
      <w:lvlJc w:val="left"/>
      <w:pPr>
        <w:ind w:left="7110" w:hanging="567"/>
      </w:pPr>
    </w:lvl>
    <w:lvl w:ilvl="8">
      <w:numFmt w:val="bullet"/>
      <w:lvlText w:val="•"/>
      <w:lvlJc w:val="left"/>
      <w:pPr>
        <w:ind w:left="8029" w:hanging="567"/>
      </w:pPr>
    </w:lvl>
  </w:abstractNum>
  <w:abstractNum w:abstractNumId="4" w15:restartNumberingAfterBreak="0">
    <w:nsid w:val="00000406"/>
    <w:multiLevelType w:val="multilevel"/>
    <w:tmpl w:val="00000889"/>
    <w:lvl w:ilvl="0">
      <w:start w:val="1"/>
      <w:numFmt w:val="lowerLetter"/>
      <w:lvlText w:val="%1)"/>
      <w:lvlJc w:val="left"/>
      <w:pPr>
        <w:ind w:left="964" w:hanging="286"/>
      </w:pPr>
      <w:rPr>
        <w:rFonts w:ascii="Arial" w:hAnsi="Arial" w:cs="Arial"/>
        <w:b w:val="0"/>
        <w:bCs w:val="0"/>
        <w:i w:val="0"/>
        <w:iCs w:val="0"/>
        <w:spacing w:val="-1"/>
        <w:w w:val="100"/>
        <w:sz w:val="22"/>
        <w:szCs w:val="22"/>
      </w:rPr>
    </w:lvl>
    <w:lvl w:ilvl="1">
      <w:numFmt w:val="bullet"/>
      <w:lvlText w:val="•"/>
      <w:lvlJc w:val="left"/>
      <w:pPr>
        <w:ind w:left="1850" w:hanging="286"/>
      </w:pPr>
    </w:lvl>
    <w:lvl w:ilvl="2">
      <w:numFmt w:val="bullet"/>
      <w:lvlText w:val="•"/>
      <w:lvlJc w:val="left"/>
      <w:pPr>
        <w:ind w:left="2741" w:hanging="286"/>
      </w:pPr>
    </w:lvl>
    <w:lvl w:ilvl="3">
      <w:numFmt w:val="bullet"/>
      <w:lvlText w:val="•"/>
      <w:lvlJc w:val="left"/>
      <w:pPr>
        <w:ind w:left="3631" w:hanging="286"/>
      </w:pPr>
    </w:lvl>
    <w:lvl w:ilvl="4">
      <w:numFmt w:val="bullet"/>
      <w:lvlText w:val="•"/>
      <w:lvlJc w:val="left"/>
      <w:pPr>
        <w:ind w:left="4522" w:hanging="286"/>
      </w:pPr>
    </w:lvl>
    <w:lvl w:ilvl="5">
      <w:numFmt w:val="bullet"/>
      <w:lvlText w:val="•"/>
      <w:lvlJc w:val="left"/>
      <w:pPr>
        <w:ind w:left="5413" w:hanging="286"/>
      </w:pPr>
    </w:lvl>
    <w:lvl w:ilvl="6">
      <w:numFmt w:val="bullet"/>
      <w:lvlText w:val="•"/>
      <w:lvlJc w:val="left"/>
      <w:pPr>
        <w:ind w:left="6303" w:hanging="286"/>
      </w:pPr>
    </w:lvl>
    <w:lvl w:ilvl="7">
      <w:numFmt w:val="bullet"/>
      <w:lvlText w:val="•"/>
      <w:lvlJc w:val="left"/>
      <w:pPr>
        <w:ind w:left="7194" w:hanging="286"/>
      </w:pPr>
    </w:lvl>
    <w:lvl w:ilvl="8">
      <w:numFmt w:val="bullet"/>
      <w:lvlText w:val="•"/>
      <w:lvlJc w:val="left"/>
      <w:pPr>
        <w:ind w:left="8085" w:hanging="286"/>
      </w:pPr>
    </w:lvl>
  </w:abstractNum>
  <w:abstractNum w:abstractNumId="5" w15:restartNumberingAfterBreak="0">
    <w:nsid w:val="00000407"/>
    <w:multiLevelType w:val="multilevel"/>
    <w:tmpl w:val="0000088A"/>
    <w:lvl w:ilvl="0">
      <w:start w:val="3"/>
      <w:numFmt w:val="decimal"/>
      <w:lvlText w:val="%1"/>
      <w:lvlJc w:val="left"/>
      <w:pPr>
        <w:ind w:left="678" w:hanging="567"/>
      </w:pPr>
    </w:lvl>
    <w:lvl w:ilvl="1">
      <w:start w:val="2"/>
      <w:numFmt w:val="decimal"/>
      <w:lvlText w:val="%1.%2"/>
      <w:lvlJc w:val="left"/>
      <w:pPr>
        <w:ind w:left="678" w:hanging="567"/>
      </w:pPr>
      <w:rPr>
        <w:rFonts w:ascii="Arial" w:hAnsi="Arial" w:cs="Arial"/>
        <w:b w:val="0"/>
        <w:bCs w:val="0"/>
        <w:i w:val="0"/>
        <w:iCs w:val="0"/>
        <w:spacing w:val="-1"/>
        <w:w w:val="100"/>
        <w:sz w:val="22"/>
        <w:szCs w:val="22"/>
      </w:rPr>
    </w:lvl>
    <w:lvl w:ilvl="2">
      <w:start w:val="1"/>
      <w:numFmt w:val="lowerLetter"/>
      <w:lvlText w:val="%3)"/>
      <w:lvlJc w:val="left"/>
      <w:pPr>
        <w:ind w:left="964" w:hanging="286"/>
      </w:pPr>
      <w:rPr>
        <w:rFonts w:ascii="Arial" w:hAnsi="Arial" w:cs="Arial"/>
        <w:b w:val="0"/>
        <w:bCs w:val="0"/>
        <w:i w:val="0"/>
        <w:iCs w:val="0"/>
        <w:spacing w:val="-1"/>
        <w:w w:val="100"/>
        <w:sz w:val="22"/>
        <w:szCs w:val="22"/>
      </w:rPr>
    </w:lvl>
    <w:lvl w:ilvl="3">
      <w:numFmt w:val="bullet"/>
      <w:lvlText w:val="•"/>
      <w:lvlJc w:val="left"/>
      <w:pPr>
        <w:ind w:left="2939" w:hanging="286"/>
      </w:pPr>
    </w:lvl>
    <w:lvl w:ilvl="4">
      <w:numFmt w:val="bullet"/>
      <w:lvlText w:val="•"/>
      <w:lvlJc w:val="left"/>
      <w:pPr>
        <w:ind w:left="3928" w:hanging="286"/>
      </w:pPr>
    </w:lvl>
    <w:lvl w:ilvl="5">
      <w:numFmt w:val="bullet"/>
      <w:lvlText w:val="•"/>
      <w:lvlJc w:val="left"/>
      <w:pPr>
        <w:ind w:left="4918" w:hanging="286"/>
      </w:pPr>
    </w:lvl>
    <w:lvl w:ilvl="6">
      <w:numFmt w:val="bullet"/>
      <w:lvlText w:val="•"/>
      <w:lvlJc w:val="left"/>
      <w:pPr>
        <w:ind w:left="5908" w:hanging="286"/>
      </w:pPr>
    </w:lvl>
    <w:lvl w:ilvl="7">
      <w:numFmt w:val="bullet"/>
      <w:lvlText w:val="•"/>
      <w:lvlJc w:val="left"/>
      <w:pPr>
        <w:ind w:left="6897" w:hanging="286"/>
      </w:pPr>
    </w:lvl>
    <w:lvl w:ilvl="8">
      <w:numFmt w:val="bullet"/>
      <w:lvlText w:val="•"/>
      <w:lvlJc w:val="left"/>
      <w:pPr>
        <w:ind w:left="7887" w:hanging="286"/>
      </w:pPr>
    </w:lvl>
  </w:abstractNum>
  <w:abstractNum w:abstractNumId="6" w15:restartNumberingAfterBreak="0">
    <w:nsid w:val="00000408"/>
    <w:multiLevelType w:val="multilevel"/>
    <w:tmpl w:val="0000088B"/>
    <w:lvl w:ilvl="0">
      <w:start w:val="4"/>
      <w:numFmt w:val="decimal"/>
      <w:lvlText w:val="%1"/>
      <w:lvlJc w:val="left"/>
      <w:pPr>
        <w:ind w:left="678" w:hanging="567"/>
      </w:pPr>
      <w:rPr>
        <w:rFonts w:ascii="Arial" w:hAnsi="Arial" w:cs="Arial"/>
        <w:b/>
        <w:bCs/>
        <w:i w:val="0"/>
        <w:iCs w:val="0"/>
        <w:w w:val="100"/>
        <w:sz w:val="22"/>
        <w:szCs w:val="22"/>
      </w:rPr>
    </w:lvl>
    <w:lvl w:ilvl="1">
      <w:start w:val="1"/>
      <w:numFmt w:val="decimal"/>
      <w:lvlText w:val="%1.%2"/>
      <w:lvlJc w:val="left"/>
      <w:pPr>
        <w:ind w:left="678" w:hanging="567"/>
      </w:pPr>
      <w:rPr>
        <w:rFonts w:ascii="Arial" w:hAnsi="Arial" w:cs="Arial"/>
        <w:b w:val="0"/>
        <w:bCs w:val="0"/>
        <w:i w:val="0"/>
        <w:iCs w:val="0"/>
        <w:spacing w:val="-1"/>
        <w:w w:val="100"/>
        <w:sz w:val="22"/>
        <w:szCs w:val="22"/>
      </w:rPr>
    </w:lvl>
    <w:lvl w:ilvl="2">
      <w:start w:val="1"/>
      <w:numFmt w:val="lowerLetter"/>
      <w:lvlText w:val="%3)"/>
      <w:lvlJc w:val="left"/>
      <w:pPr>
        <w:ind w:left="963" w:hanging="286"/>
      </w:pPr>
      <w:rPr>
        <w:rFonts w:ascii="Arial" w:hAnsi="Arial" w:cs="Arial"/>
        <w:b w:val="0"/>
        <w:bCs w:val="0"/>
        <w:i w:val="0"/>
        <w:iCs w:val="0"/>
        <w:spacing w:val="-1"/>
        <w:w w:val="100"/>
        <w:sz w:val="22"/>
        <w:szCs w:val="22"/>
      </w:rPr>
    </w:lvl>
    <w:lvl w:ilvl="3">
      <w:numFmt w:val="bullet"/>
      <w:lvlText w:val="•"/>
      <w:lvlJc w:val="left"/>
      <w:pPr>
        <w:ind w:left="2939" w:hanging="286"/>
      </w:pPr>
    </w:lvl>
    <w:lvl w:ilvl="4">
      <w:numFmt w:val="bullet"/>
      <w:lvlText w:val="•"/>
      <w:lvlJc w:val="left"/>
      <w:pPr>
        <w:ind w:left="3928" w:hanging="286"/>
      </w:pPr>
    </w:lvl>
    <w:lvl w:ilvl="5">
      <w:numFmt w:val="bullet"/>
      <w:lvlText w:val="•"/>
      <w:lvlJc w:val="left"/>
      <w:pPr>
        <w:ind w:left="4918" w:hanging="286"/>
      </w:pPr>
    </w:lvl>
    <w:lvl w:ilvl="6">
      <w:numFmt w:val="bullet"/>
      <w:lvlText w:val="•"/>
      <w:lvlJc w:val="left"/>
      <w:pPr>
        <w:ind w:left="5908" w:hanging="286"/>
      </w:pPr>
    </w:lvl>
    <w:lvl w:ilvl="7">
      <w:numFmt w:val="bullet"/>
      <w:lvlText w:val="•"/>
      <w:lvlJc w:val="left"/>
      <w:pPr>
        <w:ind w:left="6897" w:hanging="286"/>
      </w:pPr>
    </w:lvl>
    <w:lvl w:ilvl="8">
      <w:numFmt w:val="bullet"/>
      <w:lvlText w:val="•"/>
      <w:lvlJc w:val="left"/>
      <w:pPr>
        <w:ind w:left="7887" w:hanging="286"/>
      </w:pPr>
    </w:lvl>
  </w:abstractNum>
  <w:abstractNum w:abstractNumId="7" w15:restartNumberingAfterBreak="0">
    <w:nsid w:val="00000409"/>
    <w:multiLevelType w:val="multilevel"/>
    <w:tmpl w:val="0000088C"/>
    <w:lvl w:ilvl="0">
      <w:start w:val="5"/>
      <w:numFmt w:val="decimal"/>
      <w:lvlText w:val="%1"/>
      <w:lvlJc w:val="left"/>
      <w:pPr>
        <w:ind w:left="677" w:hanging="567"/>
      </w:pPr>
      <w:rPr>
        <w:rFonts w:ascii="Arial" w:hAnsi="Arial" w:cs="Arial"/>
        <w:b/>
        <w:bCs/>
        <w:i w:val="0"/>
        <w:iCs w:val="0"/>
        <w:w w:val="100"/>
        <w:sz w:val="22"/>
        <w:szCs w:val="22"/>
      </w:rPr>
    </w:lvl>
    <w:lvl w:ilvl="1">
      <w:start w:val="1"/>
      <w:numFmt w:val="decimal"/>
      <w:lvlText w:val="%1.%2"/>
      <w:lvlJc w:val="left"/>
      <w:pPr>
        <w:ind w:left="677" w:hanging="567"/>
      </w:pPr>
      <w:rPr>
        <w:rFonts w:ascii="Arial" w:hAnsi="Arial" w:cs="Arial"/>
        <w:b w:val="0"/>
        <w:bCs w:val="0"/>
        <w:i w:val="0"/>
        <w:iCs w:val="0"/>
        <w:spacing w:val="-1"/>
        <w:w w:val="100"/>
        <w:sz w:val="22"/>
        <w:szCs w:val="22"/>
      </w:rPr>
    </w:lvl>
    <w:lvl w:ilvl="2">
      <w:numFmt w:val="bullet"/>
      <w:lvlText w:val="•"/>
      <w:lvlJc w:val="left"/>
      <w:pPr>
        <w:ind w:left="2517" w:hanging="567"/>
      </w:pPr>
    </w:lvl>
    <w:lvl w:ilvl="3">
      <w:numFmt w:val="bullet"/>
      <w:lvlText w:val="•"/>
      <w:lvlJc w:val="left"/>
      <w:pPr>
        <w:ind w:left="3435" w:hanging="567"/>
      </w:pPr>
    </w:lvl>
    <w:lvl w:ilvl="4">
      <w:numFmt w:val="bullet"/>
      <w:lvlText w:val="•"/>
      <w:lvlJc w:val="left"/>
      <w:pPr>
        <w:ind w:left="4354" w:hanging="567"/>
      </w:pPr>
    </w:lvl>
    <w:lvl w:ilvl="5">
      <w:numFmt w:val="bullet"/>
      <w:lvlText w:val="•"/>
      <w:lvlJc w:val="left"/>
      <w:pPr>
        <w:ind w:left="5273" w:hanging="567"/>
      </w:pPr>
    </w:lvl>
    <w:lvl w:ilvl="6">
      <w:numFmt w:val="bullet"/>
      <w:lvlText w:val="•"/>
      <w:lvlJc w:val="left"/>
      <w:pPr>
        <w:ind w:left="6191" w:hanging="567"/>
      </w:pPr>
    </w:lvl>
    <w:lvl w:ilvl="7">
      <w:numFmt w:val="bullet"/>
      <w:lvlText w:val="•"/>
      <w:lvlJc w:val="left"/>
      <w:pPr>
        <w:ind w:left="7110" w:hanging="567"/>
      </w:pPr>
    </w:lvl>
    <w:lvl w:ilvl="8">
      <w:numFmt w:val="bullet"/>
      <w:lvlText w:val="•"/>
      <w:lvlJc w:val="left"/>
      <w:pPr>
        <w:ind w:left="8029" w:hanging="567"/>
      </w:pPr>
    </w:lvl>
  </w:abstractNum>
  <w:abstractNum w:abstractNumId="8" w15:restartNumberingAfterBreak="0">
    <w:nsid w:val="0000040A"/>
    <w:multiLevelType w:val="multilevel"/>
    <w:tmpl w:val="0000088D"/>
    <w:lvl w:ilvl="0">
      <w:start w:val="5"/>
      <w:numFmt w:val="decimal"/>
      <w:lvlText w:val="%1"/>
      <w:lvlJc w:val="left"/>
      <w:pPr>
        <w:ind w:left="679" w:hanging="567"/>
      </w:pPr>
    </w:lvl>
    <w:lvl w:ilvl="1">
      <w:start w:val="2"/>
      <w:numFmt w:val="decimal"/>
      <w:lvlText w:val="%1.%2"/>
      <w:lvlJc w:val="left"/>
      <w:pPr>
        <w:ind w:left="679" w:hanging="567"/>
      </w:pPr>
      <w:rPr>
        <w:rFonts w:ascii="Arial" w:hAnsi="Arial" w:cs="Arial"/>
        <w:b w:val="0"/>
        <w:bCs w:val="0"/>
        <w:i w:val="0"/>
        <w:iCs w:val="0"/>
        <w:spacing w:val="-1"/>
        <w:w w:val="100"/>
        <w:sz w:val="22"/>
        <w:szCs w:val="22"/>
      </w:rPr>
    </w:lvl>
    <w:lvl w:ilvl="2">
      <w:start w:val="1"/>
      <w:numFmt w:val="lowerLetter"/>
      <w:lvlText w:val="%3)"/>
      <w:lvlJc w:val="left"/>
      <w:pPr>
        <w:ind w:left="964" w:hanging="286"/>
      </w:pPr>
      <w:rPr>
        <w:rFonts w:ascii="Arial" w:hAnsi="Arial" w:cs="Arial"/>
        <w:b w:val="0"/>
        <w:bCs w:val="0"/>
        <w:i w:val="0"/>
        <w:iCs w:val="0"/>
        <w:spacing w:val="-1"/>
        <w:w w:val="100"/>
        <w:sz w:val="22"/>
        <w:szCs w:val="22"/>
      </w:rPr>
    </w:lvl>
    <w:lvl w:ilvl="3">
      <w:numFmt w:val="bullet"/>
      <w:lvlText w:val="•"/>
      <w:lvlJc w:val="left"/>
      <w:pPr>
        <w:ind w:left="2939" w:hanging="286"/>
      </w:pPr>
    </w:lvl>
    <w:lvl w:ilvl="4">
      <w:numFmt w:val="bullet"/>
      <w:lvlText w:val="•"/>
      <w:lvlJc w:val="left"/>
      <w:pPr>
        <w:ind w:left="3928" w:hanging="286"/>
      </w:pPr>
    </w:lvl>
    <w:lvl w:ilvl="5">
      <w:numFmt w:val="bullet"/>
      <w:lvlText w:val="•"/>
      <w:lvlJc w:val="left"/>
      <w:pPr>
        <w:ind w:left="4918" w:hanging="286"/>
      </w:pPr>
    </w:lvl>
    <w:lvl w:ilvl="6">
      <w:numFmt w:val="bullet"/>
      <w:lvlText w:val="•"/>
      <w:lvlJc w:val="left"/>
      <w:pPr>
        <w:ind w:left="5908" w:hanging="286"/>
      </w:pPr>
    </w:lvl>
    <w:lvl w:ilvl="7">
      <w:numFmt w:val="bullet"/>
      <w:lvlText w:val="•"/>
      <w:lvlJc w:val="left"/>
      <w:pPr>
        <w:ind w:left="6897" w:hanging="286"/>
      </w:pPr>
    </w:lvl>
    <w:lvl w:ilvl="8">
      <w:numFmt w:val="bullet"/>
      <w:lvlText w:val="•"/>
      <w:lvlJc w:val="left"/>
      <w:pPr>
        <w:ind w:left="7887" w:hanging="286"/>
      </w:pPr>
    </w:lvl>
  </w:abstractNum>
  <w:abstractNum w:abstractNumId="9" w15:restartNumberingAfterBreak="0">
    <w:nsid w:val="0000040B"/>
    <w:multiLevelType w:val="multilevel"/>
    <w:tmpl w:val="0000088E"/>
    <w:lvl w:ilvl="0">
      <w:start w:val="6"/>
      <w:numFmt w:val="decimal"/>
      <w:lvlText w:val="%1"/>
      <w:lvlJc w:val="left"/>
      <w:pPr>
        <w:ind w:left="678" w:hanging="567"/>
      </w:pPr>
      <w:rPr>
        <w:rFonts w:ascii="Arial" w:hAnsi="Arial" w:cs="Arial"/>
        <w:b/>
        <w:bCs/>
        <w:i w:val="0"/>
        <w:iCs w:val="0"/>
        <w:w w:val="100"/>
        <w:sz w:val="22"/>
        <w:szCs w:val="22"/>
      </w:rPr>
    </w:lvl>
    <w:lvl w:ilvl="1">
      <w:start w:val="1"/>
      <w:numFmt w:val="decimal"/>
      <w:lvlText w:val="%1.%2"/>
      <w:lvlJc w:val="left"/>
      <w:pPr>
        <w:ind w:left="678" w:hanging="567"/>
      </w:pPr>
      <w:rPr>
        <w:rFonts w:ascii="Arial" w:hAnsi="Arial" w:cs="Arial"/>
        <w:b w:val="0"/>
        <w:bCs w:val="0"/>
        <w:i w:val="0"/>
        <w:iCs w:val="0"/>
        <w:spacing w:val="-1"/>
        <w:w w:val="100"/>
        <w:sz w:val="22"/>
        <w:szCs w:val="22"/>
      </w:rPr>
    </w:lvl>
    <w:lvl w:ilvl="2">
      <w:start w:val="1"/>
      <w:numFmt w:val="lowerLetter"/>
      <w:lvlText w:val="%3)"/>
      <w:lvlJc w:val="left"/>
      <w:pPr>
        <w:ind w:left="964" w:hanging="286"/>
      </w:pPr>
      <w:rPr>
        <w:rFonts w:ascii="Arial" w:hAnsi="Arial" w:cs="Arial"/>
        <w:b w:val="0"/>
        <w:bCs w:val="0"/>
        <w:i w:val="0"/>
        <w:iCs w:val="0"/>
        <w:spacing w:val="-1"/>
        <w:w w:val="100"/>
        <w:sz w:val="22"/>
        <w:szCs w:val="22"/>
      </w:rPr>
    </w:lvl>
    <w:lvl w:ilvl="3">
      <w:numFmt w:val="bullet"/>
      <w:lvlText w:val="•"/>
      <w:lvlJc w:val="left"/>
      <w:pPr>
        <w:ind w:left="2939" w:hanging="286"/>
      </w:pPr>
    </w:lvl>
    <w:lvl w:ilvl="4">
      <w:numFmt w:val="bullet"/>
      <w:lvlText w:val="•"/>
      <w:lvlJc w:val="left"/>
      <w:pPr>
        <w:ind w:left="3928" w:hanging="286"/>
      </w:pPr>
    </w:lvl>
    <w:lvl w:ilvl="5">
      <w:numFmt w:val="bullet"/>
      <w:lvlText w:val="•"/>
      <w:lvlJc w:val="left"/>
      <w:pPr>
        <w:ind w:left="4918" w:hanging="286"/>
      </w:pPr>
    </w:lvl>
    <w:lvl w:ilvl="6">
      <w:numFmt w:val="bullet"/>
      <w:lvlText w:val="•"/>
      <w:lvlJc w:val="left"/>
      <w:pPr>
        <w:ind w:left="5908" w:hanging="286"/>
      </w:pPr>
    </w:lvl>
    <w:lvl w:ilvl="7">
      <w:numFmt w:val="bullet"/>
      <w:lvlText w:val="•"/>
      <w:lvlJc w:val="left"/>
      <w:pPr>
        <w:ind w:left="6897" w:hanging="286"/>
      </w:pPr>
    </w:lvl>
    <w:lvl w:ilvl="8">
      <w:numFmt w:val="bullet"/>
      <w:lvlText w:val="•"/>
      <w:lvlJc w:val="left"/>
      <w:pPr>
        <w:ind w:left="7887" w:hanging="286"/>
      </w:pPr>
    </w:lvl>
  </w:abstractNum>
  <w:abstractNum w:abstractNumId="10" w15:restartNumberingAfterBreak="0">
    <w:nsid w:val="0000040C"/>
    <w:multiLevelType w:val="multilevel"/>
    <w:tmpl w:val="0000088F"/>
    <w:lvl w:ilvl="0">
      <w:start w:val="7"/>
      <w:numFmt w:val="decimal"/>
      <w:lvlText w:val="%1"/>
      <w:lvlJc w:val="left"/>
      <w:pPr>
        <w:ind w:left="678" w:hanging="567"/>
      </w:pPr>
      <w:rPr>
        <w:rFonts w:ascii="Arial" w:hAnsi="Arial" w:cs="Arial"/>
        <w:b/>
        <w:bCs/>
        <w:i w:val="0"/>
        <w:iCs w:val="0"/>
        <w:w w:val="100"/>
        <w:sz w:val="22"/>
        <w:szCs w:val="22"/>
      </w:rPr>
    </w:lvl>
    <w:lvl w:ilvl="1">
      <w:start w:val="1"/>
      <w:numFmt w:val="decimal"/>
      <w:lvlText w:val="%1.%2"/>
      <w:lvlJc w:val="left"/>
      <w:pPr>
        <w:ind w:left="678" w:hanging="567"/>
      </w:pPr>
      <w:rPr>
        <w:rFonts w:ascii="Arial" w:hAnsi="Arial" w:cs="Arial"/>
        <w:b w:val="0"/>
        <w:bCs w:val="0"/>
        <w:i w:val="0"/>
        <w:iCs w:val="0"/>
        <w:spacing w:val="-1"/>
        <w:w w:val="100"/>
        <w:sz w:val="22"/>
        <w:szCs w:val="22"/>
      </w:rPr>
    </w:lvl>
    <w:lvl w:ilvl="2">
      <w:numFmt w:val="bullet"/>
      <w:lvlText w:val="•"/>
      <w:lvlJc w:val="left"/>
      <w:pPr>
        <w:ind w:left="2517" w:hanging="567"/>
      </w:pPr>
    </w:lvl>
    <w:lvl w:ilvl="3">
      <w:numFmt w:val="bullet"/>
      <w:lvlText w:val="•"/>
      <w:lvlJc w:val="left"/>
      <w:pPr>
        <w:ind w:left="3435" w:hanging="567"/>
      </w:pPr>
    </w:lvl>
    <w:lvl w:ilvl="4">
      <w:numFmt w:val="bullet"/>
      <w:lvlText w:val="•"/>
      <w:lvlJc w:val="left"/>
      <w:pPr>
        <w:ind w:left="4354" w:hanging="567"/>
      </w:pPr>
    </w:lvl>
    <w:lvl w:ilvl="5">
      <w:numFmt w:val="bullet"/>
      <w:lvlText w:val="•"/>
      <w:lvlJc w:val="left"/>
      <w:pPr>
        <w:ind w:left="5273" w:hanging="567"/>
      </w:pPr>
    </w:lvl>
    <w:lvl w:ilvl="6">
      <w:numFmt w:val="bullet"/>
      <w:lvlText w:val="•"/>
      <w:lvlJc w:val="left"/>
      <w:pPr>
        <w:ind w:left="6191" w:hanging="567"/>
      </w:pPr>
    </w:lvl>
    <w:lvl w:ilvl="7">
      <w:numFmt w:val="bullet"/>
      <w:lvlText w:val="•"/>
      <w:lvlJc w:val="left"/>
      <w:pPr>
        <w:ind w:left="7110" w:hanging="567"/>
      </w:pPr>
    </w:lvl>
    <w:lvl w:ilvl="8">
      <w:numFmt w:val="bullet"/>
      <w:lvlText w:val="•"/>
      <w:lvlJc w:val="left"/>
      <w:pPr>
        <w:ind w:left="8029" w:hanging="567"/>
      </w:pPr>
    </w:lvl>
  </w:abstractNum>
  <w:abstractNum w:abstractNumId="11" w15:restartNumberingAfterBreak="0">
    <w:nsid w:val="0000040D"/>
    <w:multiLevelType w:val="multilevel"/>
    <w:tmpl w:val="00000890"/>
    <w:lvl w:ilvl="0">
      <w:start w:val="7"/>
      <w:numFmt w:val="decimal"/>
      <w:lvlText w:val="%1"/>
      <w:lvlJc w:val="left"/>
      <w:pPr>
        <w:ind w:left="679" w:hanging="567"/>
      </w:pPr>
    </w:lvl>
    <w:lvl w:ilvl="1">
      <w:start w:val="2"/>
      <w:numFmt w:val="decimal"/>
      <w:lvlText w:val="%1.%2"/>
      <w:lvlJc w:val="left"/>
      <w:pPr>
        <w:ind w:left="679" w:hanging="567"/>
      </w:pPr>
      <w:rPr>
        <w:rFonts w:ascii="Arial" w:hAnsi="Arial" w:cs="Arial"/>
        <w:b w:val="0"/>
        <w:bCs w:val="0"/>
        <w:i w:val="0"/>
        <w:iCs w:val="0"/>
        <w:spacing w:val="-1"/>
        <w:w w:val="100"/>
        <w:sz w:val="22"/>
        <w:szCs w:val="22"/>
      </w:rPr>
    </w:lvl>
    <w:lvl w:ilvl="2">
      <w:numFmt w:val="bullet"/>
      <w:lvlText w:val="•"/>
      <w:lvlJc w:val="left"/>
      <w:pPr>
        <w:ind w:left="2517" w:hanging="567"/>
      </w:pPr>
    </w:lvl>
    <w:lvl w:ilvl="3">
      <w:numFmt w:val="bullet"/>
      <w:lvlText w:val="•"/>
      <w:lvlJc w:val="left"/>
      <w:pPr>
        <w:ind w:left="3435" w:hanging="567"/>
      </w:pPr>
    </w:lvl>
    <w:lvl w:ilvl="4">
      <w:numFmt w:val="bullet"/>
      <w:lvlText w:val="•"/>
      <w:lvlJc w:val="left"/>
      <w:pPr>
        <w:ind w:left="4354" w:hanging="567"/>
      </w:pPr>
    </w:lvl>
    <w:lvl w:ilvl="5">
      <w:numFmt w:val="bullet"/>
      <w:lvlText w:val="•"/>
      <w:lvlJc w:val="left"/>
      <w:pPr>
        <w:ind w:left="5273" w:hanging="567"/>
      </w:pPr>
    </w:lvl>
    <w:lvl w:ilvl="6">
      <w:numFmt w:val="bullet"/>
      <w:lvlText w:val="•"/>
      <w:lvlJc w:val="left"/>
      <w:pPr>
        <w:ind w:left="6191" w:hanging="567"/>
      </w:pPr>
    </w:lvl>
    <w:lvl w:ilvl="7">
      <w:numFmt w:val="bullet"/>
      <w:lvlText w:val="•"/>
      <w:lvlJc w:val="left"/>
      <w:pPr>
        <w:ind w:left="7110" w:hanging="567"/>
      </w:pPr>
    </w:lvl>
    <w:lvl w:ilvl="8">
      <w:numFmt w:val="bullet"/>
      <w:lvlText w:val="•"/>
      <w:lvlJc w:val="left"/>
      <w:pPr>
        <w:ind w:left="8029" w:hanging="567"/>
      </w:pPr>
    </w:lvl>
  </w:abstractNum>
  <w:num w:numId="1" w16cid:durableId="1563633976">
    <w:abstractNumId w:val="11"/>
  </w:num>
  <w:num w:numId="2" w16cid:durableId="1202669785">
    <w:abstractNumId w:val="10"/>
  </w:num>
  <w:num w:numId="3" w16cid:durableId="2048328915">
    <w:abstractNumId w:val="9"/>
  </w:num>
  <w:num w:numId="4" w16cid:durableId="350886706">
    <w:abstractNumId w:val="8"/>
  </w:num>
  <w:num w:numId="5" w16cid:durableId="1146896658">
    <w:abstractNumId w:val="7"/>
  </w:num>
  <w:num w:numId="6" w16cid:durableId="207761440">
    <w:abstractNumId w:val="6"/>
  </w:num>
  <w:num w:numId="7" w16cid:durableId="145169030">
    <w:abstractNumId w:val="5"/>
  </w:num>
  <w:num w:numId="8" w16cid:durableId="44565277">
    <w:abstractNumId w:val="4"/>
  </w:num>
  <w:num w:numId="9" w16cid:durableId="1826045436">
    <w:abstractNumId w:val="3"/>
  </w:num>
  <w:num w:numId="10" w16cid:durableId="849029091">
    <w:abstractNumId w:val="2"/>
  </w:num>
  <w:num w:numId="11" w16cid:durableId="603071496">
    <w:abstractNumId w:val="1"/>
  </w:num>
  <w:num w:numId="12" w16cid:durableId="49415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90"/>
    <w:rsid w:val="00022113"/>
    <w:rsid w:val="00061F72"/>
    <w:rsid w:val="000943E4"/>
    <w:rsid w:val="000A00C8"/>
    <w:rsid w:val="000A0700"/>
    <w:rsid w:val="000D6C26"/>
    <w:rsid w:val="000F5AB4"/>
    <w:rsid w:val="001016DF"/>
    <w:rsid w:val="00101CC2"/>
    <w:rsid w:val="001715FD"/>
    <w:rsid w:val="00196C58"/>
    <w:rsid w:val="001A500E"/>
    <w:rsid w:val="001B64C1"/>
    <w:rsid w:val="001D72DF"/>
    <w:rsid w:val="001E1FBA"/>
    <w:rsid w:val="00214251"/>
    <w:rsid w:val="00214DFD"/>
    <w:rsid w:val="00230BFA"/>
    <w:rsid w:val="002F4F12"/>
    <w:rsid w:val="003555DA"/>
    <w:rsid w:val="003665D6"/>
    <w:rsid w:val="00390E38"/>
    <w:rsid w:val="00396B88"/>
    <w:rsid w:val="003A1B43"/>
    <w:rsid w:val="003B38F5"/>
    <w:rsid w:val="003E582C"/>
    <w:rsid w:val="00411EEF"/>
    <w:rsid w:val="004173B7"/>
    <w:rsid w:val="004356C2"/>
    <w:rsid w:val="00444EFF"/>
    <w:rsid w:val="004927F1"/>
    <w:rsid w:val="004C71D4"/>
    <w:rsid w:val="004C72E7"/>
    <w:rsid w:val="004F5704"/>
    <w:rsid w:val="00507A6A"/>
    <w:rsid w:val="00533698"/>
    <w:rsid w:val="0054564E"/>
    <w:rsid w:val="005A2AF2"/>
    <w:rsid w:val="005C0E36"/>
    <w:rsid w:val="005E763E"/>
    <w:rsid w:val="005F4C67"/>
    <w:rsid w:val="0062562B"/>
    <w:rsid w:val="006401C3"/>
    <w:rsid w:val="00717FDF"/>
    <w:rsid w:val="00720FB6"/>
    <w:rsid w:val="00726B77"/>
    <w:rsid w:val="0076440B"/>
    <w:rsid w:val="007768EE"/>
    <w:rsid w:val="007D7DFF"/>
    <w:rsid w:val="00805801"/>
    <w:rsid w:val="00821C90"/>
    <w:rsid w:val="008802B6"/>
    <w:rsid w:val="008910E2"/>
    <w:rsid w:val="008F52EA"/>
    <w:rsid w:val="008F780E"/>
    <w:rsid w:val="0091727D"/>
    <w:rsid w:val="009A0F6B"/>
    <w:rsid w:val="009D4ECA"/>
    <w:rsid w:val="00AA1E8F"/>
    <w:rsid w:val="00AA68B1"/>
    <w:rsid w:val="00AE1DA1"/>
    <w:rsid w:val="00B25EE6"/>
    <w:rsid w:val="00B57482"/>
    <w:rsid w:val="00B84FAF"/>
    <w:rsid w:val="00B87ECF"/>
    <w:rsid w:val="00BD6745"/>
    <w:rsid w:val="00BF28EA"/>
    <w:rsid w:val="00C24F08"/>
    <w:rsid w:val="00C85A71"/>
    <w:rsid w:val="00C92B3B"/>
    <w:rsid w:val="00CA097E"/>
    <w:rsid w:val="00CA43E8"/>
    <w:rsid w:val="00CC05B4"/>
    <w:rsid w:val="00D03CD1"/>
    <w:rsid w:val="00D33984"/>
    <w:rsid w:val="00D81D0D"/>
    <w:rsid w:val="00D94EC2"/>
    <w:rsid w:val="00DC1B06"/>
    <w:rsid w:val="00E369FA"/>
    <w:rsid w:val="00E64A89"/>
    <w:rsid w:val="00EA6B2D"/>
    <w:rsid w:val="00ED00FE"/>
    <w:rsid w:val="00F03CBD"/>
    <w:rsid w:val="00F10E3F"/>
    <w:rsid w:val="00F31023"/>
    <w:rsid w:val="00F41489"/>
    <w:rsid w:val="00F86939"/>
    <w:rsid w:val="00FE212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C212C"/>
  <w15:chartTrackingRefBased/>
  <w15:docId w15:val="{2771315A-ED83-4201-A209-2C31BDCE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52EA"/>
    <w:pPr>
      <w:widowControl w:val="0"/>
      <w:autoSpaceDE w:val="0"/>
      <w:autoSpaceDN w:val="0"/>
      <w:spacing w:before="71" w:after="0" w:line="240" w:lineRule="auto"/>
      <w:ind w:left="472"/>
      <w:outlineLvl w:val="0"/>
    </w:pPr>
    <w:rPr>
      <w:rFonts w:ascii="Arial" w:eastAsia="Arial" w:hAnsi="Arial" w:cs="Arial"/>
      <w:b/>
      <w:bCs/>
      <w:sz w:val="28"/>
      <w:szCs w:val="28"/>
      <w:lang w:val="en-US" w:eastAsia="en-US"/>
    </w:rPr>
  </w:style>
  <w:style w:type="paragraph" w:styleId="Heading2">
    <w:name w:val="heading 2"/>
    <w:basedOn w:val="Normal"/>
    <w:link w:val="Heading2Char"/>
    <w:uiPriority w:val="9"/>
    <w:unhideWhenUsed/>
    <w:qFormat/>
    <w:rsid w:val="008F52EA"/>
    <w:pPr>
      <w:widowControl w:val="0"/>
      <w:autoSpaceDE w:val="0"/>
      <w:autoSpaceDN w:val="0"/>
      <w:spacing w:after="0" w:line="240" w:lineRule="auto"/>
      <w:ind w:left="1038" w:hanging="567"/>
      <w:outlineLvl w:val="1"/>
    </w:pPr>
    <w:rPr>
      <w:rFonts w:ascii="Arial" w:eastAsia="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20FB6"/>
    <w:pPr>
      <w:spacing w:after="0" w:line="240" w:lineRule="auto"/>
    </w:pPr>
  </w:style>
  <w:style w:type="character" w:customStyle="1" w:styleId="Heading1Char">
    <w:name w:val="Heading 1 Char"/>
    <w:basedOn w:val="DefaultParagraphFont"/>
    <w:link w:val="Heading1"/>
    <w:uiPriority w:val="9"/>
    <w:rsid w:val="008F52EA"/>
    <w:rPr>
      <w:rFonts w:ascii="Arial" w:eastAsia="Arial" w:hAnsi="Arial" w:cs="Arial"/>
      <w:b/>
      <w:bCs/>
      <w:sz w:val="28"/>
      <w:szCs w:val="28"/>
      <w:lang w:val="en-US" w:eastAsia="en-US"/>
    </w:rPr>
  </w:style>
  <w:style w:type="character" w:customStyle="1" w:styleId="Heading2Char">
    <w:name w:val="Heading 2 Char"/>
    <w:basedOn w:val="DefaultParagraphFont"/>
    <w:link w:val="Heading2"/>
    <w:uiPriority w:val="9"/>
    <w:rsid w:val="008F52EA"/>
    <w:rPr>
      <w:rFonts w:ascii="Arial" w:eastAsia="Arial" w:hAnsi="Arial" w:cs="Arial"/>
      <w:b/>
      <w:bCs/>
      <w:lang w:val="en-US" w:eastAsia="en-US"/>
    </w:rPr>
  </w:style>
  <w:style w:type="paragraph" w:styleId="ListParagraph">
    <w:name w:val="List Paragraph"/>
    <w:basedOn w:val="Normal"/>
    <w:uiPriority w:val="1"/>
    <w:qFormat/>
    <w:rsid w:val="008F52EA"/>
    <w:pPr>
      <w:widowControl w:val="0"/>
      <w:autoSpaceDE w:val="0"/>
      <w:autoSpaceDN w:val="0"/>
      <w:spacing w:after="0" w:line="240" w:lineRule="auto"/>
      <w:ind w:left="1324" w:hanging="286"/>
    </w:pPr>
    <w:rPr>
      <w:rFonts w:ascii="Arial" w:eastAsia="Arial" w:hAnsi="Arial" w:cs="Arial"/>
      <w:lang w:val="en-US" w:eastAsia="en-US"/>
    </w:rPr>
  </w:style>
  <w:style w:type="paragraph" w:styleId="Header">
    <w:name w:val="header"/>
    <w:basedOn w:val="Normal"/>
    <w:link w:val="HeaderChar"/>
    <w:uiPriority w:val="99"/>
    <w:unhideWhenUsed/>
    <w:rsid w:val="007D7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DFF"/>
  </w:style>
  <w:style w:type="paragraph" w:styleId="Footer">
    <w:name w:val="footer"/>
    <w:basedOn w:val="Normal"/>
    <w:link w:val="FooterChar"/>
    <w:uiPriority w:val="99"/>
    <w:unhideWhenUsed/>
    <w:rsid w:val="007D7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DFF"/>
  </w:style>
  <w:style w:type="table" w:styleId="TableGrid">
    <w:name w:val="Table Grid"/>
    <w:basedOn w:val="TableNormal"/>
    <w:uiPriority w:val="39"/>
    <w:rsid w:val="0076440B"/>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B06"/>
    <w:rPr>
      <w:sz w:val="16"/>
      <w:szCs w:val="16"/>
    </w:rPr>
  </w:style>
  <w:style w:type="paragraph" w:styleId="CommentText">
    <w:name w:val="annotation text"/>
    <w:basedOn w:val="Normal"/>
    <w:link w:val="CommentTextChar"/>
    <w:uiPriority w:val="99"/>
    <w:unhideWhenUsed/>
    <w:rsid w:val="00DC1B06"/>
    <w:pPr>
      <w:spacing w:line="240" w:lineRule="auto"/>
    </w:pPr>
    <w:rPr>
      <w:sz w:val="20"/>
      <w:szCs w:val="20"/>
    </w:rPr>
  </w:style>
  <w:style w:type="character" w:customStyle="1" w:styleId="CommentTextChar">
    <w:name w:val="Comment Text Char"/>
    <w:basedOn w:val="DefaultParagraphFont"/>
    <w:link w:val="CommentText"/>
    <w:uiPriority w:val="99"/>
    <w:rsid w:val="00DC1B06"/>
    <w:rPr>
      <w:sz w:val="20"/>
      <w:szCs w:val="20"/>
    </w:rPr>
  </w:style>
  <w:style w:type="paragraph" w:styleId="CommentSubject">
    <w:name w:val="annotation subject"/>
    <w:basedOn w:val="CommentText"/>
    <w:next w:val="CommentText"/>
    <w:link w:val="CommentSubjectChar"/>
    <w:uiPriority w:val="99"/>
    <w:semiHidden/>
    <w:unhideWhenUsed/>
    <w:rsid w:val="00DC1B06"/>
    <w:rPr>
      <w:b/>
      <w:bCs/>
    </w:rPr>
  </w:style>
  <w:style w:type="character" w:customStyle="1" w:styleId="CommentSubjectChar">
    <w:name w:val="Comment Subject Char"/>
    <w:basedOn w:val="CommentTextChar"/>
    <w:link w:val="CommentSubject"/>
    <w:uiPriority w:val="99"/>
    <w:semiHidden/>
    <w:rsid w:val="00DC1B06"/>
    <w:rPr>
      <w:b/>
      <w:bCs/>
      <w:sz w:val="20"/>
      <w:szCs w:val="20"/>
    </w:rPr>
  </w:style>
  <w:style w:type="paragraph" w:customStyle="1" w:styleId="Billname">
    <w:name w:val="Billname"/>
    <w:basedOn w:val="Normal"/>
    <w:rsid w:val="00E64A89"/>
    <w:pPr>
      <w:tabs>
        <w:tab w:val="left" w:pos="2400"/>
        <w:tab w:val="left" w:pos="2880"/>
      </w:tabs>
      <w:spacing w:before="1220" w:after="100" w:line="240" w:lineRule="auto"/>
    </w:pPr>
    <w:rPr>
      <w:rFonts w:ascii="Arial" w:eastAsia="Times New Roman" w:hAnsi="Arial" w:cs="Times New Roman"/>
      <w:b/>
      <w:sz w:val="40"/>
      <w:szCs w:val="20"/>
      <w:lang w:eastAsia="en-US"/>
    </w:rPr>
  </w:style>
  <w:style w:type="paragraph" w:customStyle="1" w:styleId="N-line3">
    <w:name w:val="N-line3"/>
    <w:basedOn w:val="Normal"/>
    <w:next w:val="Normal"/>
    <w:rsid w:val="00E64A89"/>
    <w:pPr>
      <w:pBdr>
        <w:bottom w:val="single" w:sz="12" w:space="1" w:color="auto"/>
      </w:pBdr>
      <w:spacing w:after="0" w:line="240" w:lineRule="auto"/>
      <w:jc w:val="both"/>
    </w:pPr>
    <w:rPr>
      <w:rFonts w:ascii="Times New Roman" w:eastAsia="Times New Roman" w:hAnsi="Times New Roman" w:cs="Times New Roman"/>
      <w:sz w:val="24"/>
      <w:szCs w:val="20"/>
      <w:lang w:eastAsia="en-US"/>
    </w:rPr>
  </w:style>
  <w:style w:type="paragraph" w:customStyle="1" w:styleId="madeunder">
    <w:name w:val="made under"/>
    <w:basedOn w:val="Normal"/>
    <w:rsid w:val="00E64A89"/>
    <w:pPr>
      <w:spacing w:before="180" w:after="60" w:line="240" w:lineRule="auto"/>
      <w:jc w:val="both"/>
    </w:pPr>
    <w:rPr>
      <w:rFonts w:ascii="Times New Roman" w:eastAsia="Times New Roman" w:hAnsi="Times New Roman" w:cs="Times New Roman"/>
      <w:sz w:val="24"/>
      <w:szCs w:val="20"/>
      <w:lang w:eastAsia="en-US"/>
    </w:rPr>
  </w:style>
  <w:style w:type="paragraph" w:customStyle="1" w:styleId="CoverActName">
    <w:name w:val="CoverActName"/>
    <w:basedOn w:val="Normal"/>
    <w:rsid w:val="00E64A89"/>
    <w:pPr>
      <w:tabs>
        <w:tab w:val="left" w:pos="2600"/>
      </w:tabs>
      <w:spacing w:before="200" w:after="60" w:line="240" w:lineRule="auto"/>
      <w:jc w:val="both"/>
    </w:pPr>
    <w:rPr>
      <w:rFonts w:ascii="Arial" w:eastAsia="Times New Roman" w:hAnsi="Arial" w:cs="Times New Roman"/>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0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1713</Words>
  <Characters>9691</Characters>
  <Application>Microsoft Office Word</Application>
  <DocSecurity>0</DocSecurity>
  <Lines>195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Lisa</dc:creator>
  <cp:keywords/>
  <dc:description/>
  <cp:lastModifiedBy>PCODCS</cp:lastModifiedBy>
  <cp:revision>4</cp:revision>
  <dcterms:created xsi:type="dcterms:W3CDTF">2025-12-22T05:18:00Z</dcterms:created>
  <dcterms:modified xsi:type="dcterms:W3CDTF">2025-12-22T05:18:00Z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2024-10-28T04:28:39Z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c6191bd5-9a3b-4ebd-b93a-4a12767b16f4</vt:lpwstr>
  </property>
  <property fmtid="{D5CDD505-2E9C-101B-9397-08002B2CF9AE}" pid="8" name="MSIP_Label_69af8531-eb46-4968-8cb3-105d2f5ea87e_ContentBits">
    <vt:lpwstr>0</vt:lpwstr>
  </property>
</Properties>
</file>