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A27A" w14:textId="77777777" w:rsidR="00474B09" w:rsidRPr="00474B09" w:rsidRDefault="00474B09" w:rsidP="00474B09">
      <w:pPr>
        <w:spacing w:before="120" w:after="0" w:line="240" w:lineRule="auto"/>
        <w:jc w:val="left"/>
        <w:rPr>
          <w:rFonts w:eastAsia="Times New Roman"/>
          <w:sz w:val="24"/>
          <w:szCs w:val="20"/>
        </w:rPr>
      </w:pPr>
      <w:bookmarkStart w:id="0" w:name="_Toc44738651"/>
      <w:r w:rsidRPr="00474B09">
        <w:rPr>
          <w:rFonts w:eastAsia="Times New Roman"/>
          <w:sz w:val="24"/>
          <w:szCs w:val="20"/>
        </w:rPr>
        <w:t>Australian Capital Territory</w:t>
      </w:r>
    </w:p>
    <w:p w14:paraId="4744E0CF" w14:textId="67989662" w:rsidR="00474B09" w:rsidRPr="00474B09" w:rsidRDefault="00474B09" w:rsidP="00474B09">
      <w:pPr>
        <w:tabs>
          <w:tab w:val="left" w:pos="2400"/>
          <w:tab w:val="left" w:pos="2880"/>
        </w:tabs>
        <w:spacing w:before="700" w:after="100" w:line="240" w:lineRule="auto"/>
        <w:jc w:val="left"/>
        <w:rPr>
          <w:rFonts w:eastAsia="Times New Roman" w:cs="Times New Roman"/>
          <w:b/>
          <w:sz w:val="40"/>
          <w:szCs w:val="20"/>
        </w:rPr>
      </w:pPr>
      <w:r w:rsidRPr="00474B09">
        <w:rPr>
          <w:rFonts w:eastAsia="Times New Roman" w:cs="Times New Roman"/>
          <w:b/>
          <w:sz w:val="40"/>
          <w:szCs w:val="20"/>
        </w:rPr>
        <w:t>Electronic Conveyancing National Law (ACT) Operating Requirements 202</w:t>
      </w:r>
      <w:r w:rsidR="00B070F5">
        <w:rPr>
          <w:rFonts w:eastAsia="Times New Roman" w:cs="Times New Roman"/>
          <w:b/>
          <w:sz w:val="40"/>
          <w:szCs w:val="20"/>
        </w:rPr>
        <w:t>5</w:t>
      </w:r>
    </w:p>
    <w:p w14:paraId="387151C5" w14:textId="0D36EF3E" w:rsidR="00474B09" w:rsidRPr="00474B09" w:rsidRDefault="00474B09" w:rsidP="00474B09">
      <w:pPr>
        <w:spacing w:before="340" w:after="0" w:line="240" w:lineRule="auto"/>
        <w:jc w:val="left"/>
        <w:rPr>
          <w:rFonts w:eastAsia="Times New Roman"/>
          <w:b/>
          <w:bCs/>
          <w:sz w:val="24"/>
          <w:szCs w:val="20"/>
        </w:rPr>
      </w:pPr>
      <w:r w:rsidRPr="00474B09">
        <w:rPr>
          <w:rFonts w:eastAsia="Times New Roman"/>
          <w:b/>
          <w:bCs/>
          <w:sz w:val="24"/>
          <w:szCs w:val="20"/>
        </w:rPr>
        <w:t>Disallowable instrument DI</w:t>
      </w:r>
      <w:r w:rsidRPr="00474B09">
        <w:rPr>
          <w:rFonts w:eastAsia="Times New Roman"/>
          <w:b/>
          <w:bCs/>
          <w:iCs/>
          <w:sz w:val="24"/>
          <w:szCs w:val="20"/>
        </w:rPr>
        <w:t>202</w:t>
      </w:r>
      <w:r w:rsidR="00B070F5" w:rsidRPr="00E26861">
        <w:rPr>
          <w:rFonts w:eastAsia="Times New Roman"/>
          <w:b/>
          <w:bCs/>
          <w:iCs/>
          <w:sz w:val="24"/>
          <w:szCs w:val="20"/>
        </w:rPr>
        <w:t>5</w:t>
      </w:r>
      <w:r w:rsidRPr="00E26861">
        <w:rPr>
          <w:rFonts w:eastAsia="Times New Roman"/>
          <w:b/>
          <w:bCs/>
          <w:sz w:val="24"/>
          <w:szCs w:val="20"/>
        </w:rPr>
        <w:t>–</w:t>
      </w:r>
      <w:r w:rsidR="00006F99" w:rsidRPr="00E26861">
        <w:rPr>
          <w:rFonts w:eastAsia="Times New Roman"/>
          <w:b/>
          <w:bCs/>
          <w:sz w:val="24"/>
          <w:szCs w:val="20"/>
        </w:rPr>
        <w:t>38</w:t>
      </w:r>
    </w:p>
    <w:p w14:paraId="6E5AD3F8" w14:textId="77777777" w:rsidR="00474B09" w:rsidRPr="00474B09" w:rsidRDefault="00474B09" w:rsidP="00474B09">
      <w:pPr>
        <w:spacing w:before="300" w:after="0" w:line="240" w:lineRule="auto"/>
        <w:rPr>
          <w:rFonts w:ascii="Times New Roman" w:eastAsia="Times New Roman" w:hAnsi="Times New Roman" w:cs="Times New Roman"/>
          <w:sz w:val="24"/>
          <w:szCs w:val="20"/>
        </w:rPr>
      </w:pPr>
      <w:r w:rsidRPr="00474B09">
        <w:rPr>
          <w:rFonts w:ascii="Times New Roman" w:eastAsia="Times New Roman" w:hAnsi="Times New Roman" w:cs="Times New Roman"/>
          <w:sz w:val="24"/>
          <w:szCs w:val="20"/>
        </w:rPr>
        <w:t xml:space="preserve">made under the  </w:t>
      </w:r>
    </w:p>
    <w:p w14:paraId="2D82D665" w14:textId="77777777" w:rsidR="00474B09" w:rsidRPr="00474B09" w:rsidRDefault="00474B09" w:rsidP="00474B09">
      <w:pPr>
        <w:tabs>
          <w:tab w:val="left" w:pos="2600"/>
        </w:tabs>
        <w:spacing w:before="320" w:after="0" w:line="240" w:lineRule="auto"/>
        <w:rPr>
          <w:rFonts w:eastAsia="Times New Roman"/>
          <w:b/>
          <w:sz w:val="20"/>
          <w:szCs w:val="20"/>
        </w:rPr>
      </w:pPr>
      <w:r w:rsidRPr="00474B09">
        <w:rPr>
          <w:rFonts w:eastAsia="Times New Roman"/>
          <w:b/>
          <w:sz w:val="20"/>
          <w:szCs w:val="20"/>
        </w:rPr>
        <w:t>Electronic Conveyancing National Law (ACT), s 22 (Operating requirements for ELNOs) and s 25 (Publication of operating requirements and participation rules)</w:t>
      </w:r>
    </w:p>
    <w:p w14:paraId="0F679991" w14:textId="77777777" w:rsidR="00474B09" w:rsidRPr="00474B09" w:rsidRDefault="00474B09" w:rsidP="00474B09">
      <w:pPr>
        <w:spacing w:before="60" w:after="0" w:line="240" w:lineRule="auto"/>
        <w:rPr>
          <w:rFonts w:ascii="Times New Roman" w:eastAsia="Times New Roman" w:hAnsi="Times New Roman" w:cs="Times New Roman"/>
          <w:sz w:val="24"/>
          <w:szCs w:val="20"/>
        </w:rPr>
      </w:pPr>
    </w:p>
    <w:p w14:paraId="147AFDFC" w14:textId="77777777" w:rsidR="00474B09" w:rsidRPr="00474B09" w:rsidRDefault="00474B09" w:rsidP="00474B09">
      <w:pPr>
        <w:pBdr>
          <w:top w:val="single" w:sz="12" w:space="1" w:color="auto"/>
        </w:pBdr>
        <w:spacing w:before="0" w:after="0" w:line="240" w:lineRule="auto"/>
        <w:rPr>
          <w:rFonts w:ascii="Times New Roman" w:eastAsia="Times New Roman" w:hAnsi="Times New Roman" w:cs="Times New Roman"/>
          <w:sz w:val="24"/>
          <w:szCs w:val="20"/>
        </w:rPr>
      </w:pPr>
    </w:p>
    <w:p w14:paraId="4D6E69C3" w14:textId="77777777" w:rsidR="00474B09" w:rsidRPr="00474B09" w:rsidRDefault="00474B09" w:rsidP="00474B09">
      <w:pPr>
        <w:spacing w:before="60" w:after="60" w:line="240" w:lineRule="auto"/>
        <w:ind w:left="720" w:hanging="720"/>
        <w:jc w:val="left"/>
        <w:rPr>
          <w:rFonts w:eastAsia="Times New Roman"/>
          <w:b/>
          <w:bCs/>
          <w:sz w:val="24"/>
          <w:szCs w:val="20"/>
        </w:rPr>
      </w:pPr>
      <w:r w:rsidRPr="00474B09">
        <w:rPr>
          <w:rFonts w:eastAsia="Times New Roman"/>
          <w:b/>
          <w:bCs/>
          <w:sz w:val="24"/>
          <w:szCs w:val="20"/>
        </w:rPr>
        <w:t>1</w:t>
      </w:r>
      <w:r w:rsidRPr="00474B09">
        <w:rPr>
          <w:rFonts w:eastAsia="Times New Roman"/>
          <w:b/>
          <w:bCs/>
          <w:sz w:val="24"/>
          <w:szCs w:val="20"/>
        </w:rPr>
        <w:tab/>
        <w:t>Name of instrument</w:t>
      </w:r>
    </w:p>
    <w:p w14:paraId="1FDC470B" w14:textId="645F09B3" w:rsidR="00474B09" w:rsidRPr="00474B09" w:rsidRDefault="00474B09" w:rsidP="00474B09">
      <w:pPr>
        <w:spacing w:before="140" w:after="0" w:line="240" w:lineRule="auto"/>
        <w:ind w:left="720"/>
        <w:jc w:val="left"/>
        <w:rPr>
          <w:rFonts w:ascii="Times New Roman" w:eastAsia="Times New Roman" w:hAnsi="Times New Roman" w:cs="Times New Roman"/>
          <w:i/>
          <w:iCs/>
          <w:sz w:val="24"/>
          <w:szCs w:val="20"/>
        </w:rPr>
      </w:pPr>
      <w:r w:rsidRPr="00474B09">
        <w:rPr>
          <w:rFonts w:ascii="Times New Roman" w:eastAsia="Times New Roman" w:hAnsi="Times New Roman" w:cs="Times New Roman"/>
          <w:sz w:val="24"/>
          <w:szCs w:val="20"/>
        </w:rPr>
        <w:t xml:space="preserve">This instrument is the </w:t>
      </w:r>
      <w:r w:rsidRPr="00474B09">
        <w:rPr>
          <w:rFonts w:ascii="Times New Roman" w:eastAsia="Times New Roman" w:hAnsi="Times New Roman" w:cs="Times New Roman"/>
          <w:i/>
          <w:iCs/>
          <w:sz w:val="24"/>
          <w:szCs w:val="20"/>
        </w:rPr>
        <w:t>Electronic Conveyancing National Law (ACT) Operating Requirements 202</w:t>
      </w:r>
      <w:r w:rsidR="00B070F5">
        <w:rPr>
          <w:rFonts w:ascii="Times New Roman" w:eastAsia="Times New Roman" w:hAnsi="Times New Roman" w:cs="Times New Roman"/>
          <w:i/>
          <w:iCs/>
          <w:sz w:val="24"/>
          <w:szCs w:val="20"/>
        </w:rPr>
        <w:t>5</w:t>
      </w:r>
      <w:r w:rsidRPr="00474B09">
        <w:rPr>
          <w:rFonts w:ascii="Times New Roman" w:eastAsia="Times New Roman" w:hAnsi="Times New Roman" w:cs="Times New Roman"/>
          <w:i/>
          <w:iCs/>
          <w:sz w:val="24"/>
          <w:szCs w:val="20"/>
        </w:rPr>
        <w:t xml:space="preserve">. </w:t>
      </w:r>
    </w:p>
    <w:p w14:paraId="609E255F" w14:textId="77777777" w:rsidR="00474B09" w:rsidRPr="00474B09" w:rsidRDefault="00474B09" w:rsidP="00474B09">
      <w:pPr>
        <w:spacing w:before="300" w:after="0" w:line="240" w:lineRule="auto"/>
        <w:ind w:left="720" w:hanging="720"/>
        <w:jc w:val="left"/>
        <w:rPr>
          <w:rFonts w:eastAsia="Times New Roman"/>
          <w:b/>
          <w:bCs/>
          <w:sz w:val="24"/>
          <w:szCs w:val="20"/>
        </w:rPr>
      </w:pPr>
      <w:r w:rsidRPr="00474B09">
        <w:rPr>
          <w:rFonts w:eastAsia="Times New Roman"/>
          <w:b/>
          <w:bCs/>
          <w:sz w:val="24"/>
          <w:szCs w:val="20"/>
        </w:rPr>
        <w:t>2</w:t>
      </w:r>
      <w:r w:rsidRPr="00474B09">
        <w:rPr>
          <w:rFonts w:eastAsia="Times New Roman"/>
          <w:b/>
          <w:bCs/>
          <w:sz w:val="24"/>
          <w:szCs w:val="20"/>
        </w:rPr>
        <w:tab/>
        <w:t xml:space="preserve">Commencement </w:t>
      </w:r>
    </w:p>
    <w:p w14:paraId="2E0C8614" w14:textId="77777777" w:rsidR="00474B09" w:rsidRPr="00474B09" w:rsidRDefault="00474B09" w:rsidP="00474B09">
      <w:pPr>
        <w:spacing w:before="140" w:after="0" w:line="240" w:lineRule="auto"/>
        <w:ind w:left="1276" w:hanging="556"/>
        <w:jc w:val="left"/>
        <w:rPr>
          <w:rFonts w:ascii="Times New Roman" w:eastAsia="Times New Roman" w:hAnsi="Times New Roman" w:cs="Times New Roman"/>
          <w:sz w:val="24"/>
          <w:szCs w:val="20"/>
        </w:rPr>
      </w:pPr>
      <w:r w:rsidRPr="00474B09">
        <w:rPr>
          <w:rFonts w:ascii="Times New Roman" w:eastAsia="Times New Roman" w:hAnsi="Times New Roman" w:cs="Times New Roman"/>
          <w:sz w:val="24"/>
          <w:szCs w:val="20"/>
        </w:rPr>
        <w:t>This instrument commences 20 business days after its notification day.</w:t>
      </w:r>
    </w:p>
    <w:p w14:paraId="31807B91" w14:textId="77777777" w:rsidR="00474B09" w:rsidRPr="00474B09" w:rsidRDefault="00474B09" w:rsidP="00474B09">
      <w:pPr>
        <w:spacing w:before="300" w:after="0" w:line="240" w:lineRule="auto"/>
        <w:ind w:left="720" w:hanging="720"/>
        <w:jc w:val="left"/>
        <w:rPr>
          <w:rFonts w:eastAsia="Times New Roman"/>
          <w:b/>
          <w:bCs/>
          <w:sz w:val="24"/>
          <w:szCs w:val="20"/>
        </w:rPr>
      </w:pPr>
      <w:r w:rsidRPr="00474B09">
        <w:rPr>
          <w:rFonts w:eastAsia="Times New Roman"/>
          <w:b/>
          <w:bCs/>
          <w:sz w:val="24"/>
          <w:szCs w:val="20"/>
        </w:rPr>
        <w:t>3</w:t>
      </w:r>
      <w:r w:rsidRPr="00474B09">
        <w:rPr>
          <w:rFonts w:eastAsia="Times New Roman"/>
          <w:b/>
          <w:bCs/>
          <w:sz w:val="24"/>
          <w:szCs w:val="20"/>
        </w:rPr>
        <w:tab/>
        <w:t>Operating Requirements</w:t>
      </w:r>
    </w:p>
    <w:p w14:paraId="29113C66" w14:textId="77777777" w:rsidR="00474B09" w:rsidRPr="00474B09" w:rsidRDefault="00474B09" w:rsidP="00474B09">
      <w:pPr>
        <w:spacing w:before="140" w:after="0" w:line="240" w:lineRule="auto"/>
        <w:ind w:left="720"/>
        <w:jc w:val="left"/>
        <w:rPr>
          <w:rFonts w:ascii="Times New Roman" w:eastAsia="Times New Roman" w:hAnsi="Times New Roman" w:cs="Times New Roman"/>
          <w:sz w:val="24"/>
          <w:szCs w:val="20"/>
        </w:rPr>
      </w:pPr>
      <w:r w:rsidRPr="00474B09">
        <w:rPr>
          <w:rFonts w:ascii="Times New Roman" w:eastAsia="Times New Roman" w:hAnsi="Times New Roman" w:cs="Times New Roman"/>
          <w:sz w:val="24"/>
          <w:szCs w:val="20"/>
        </w:rPr>
        <w:t xml:space="preserve">I determine the attached ACT Operating Requirements for Electronic Conveyancing. </w:t>
      </w:r>
    </w:p>
    <w:p w14:paraId="1546DCEA" w14:textId="77777777" w:rsidR="00474B09" w:rsidRPr="00474B09" w:rsidRDefault="00474B09" w:rsidP="00474B09">
      <w:pPr>
        <w:spacing w:before="300" w:after="0" w:line="240" w:lineRule="auto"/>
        <w:ind w:left="720" w:hanging="720"/>
        <w:jc w:val="left"/>
        <w:rPr>
          <w:rFonts w:eastAsia="Times New Roman"/>
          <w:b/>
          <w:bCs/>
          <w:sz w:val="24"/>
          <w:szCs w:val="20"/>
        </w:rPr>
      </w:pPr>
      <w:r w:rsidRPr="00474B09">
        <w:rPr>
          <w:rFonts w:eastAsia="Times New Roman"/>
          <w:b/>
          <w:bCs/>
          <w:sz w:val="24"/>
          <w:szCs w:val="20"/>
        </w:rPr>
        <w:t>4</w:t>
      </w:r>
      <w:r w:rsidRPr="00474B09">
        <w:rPr>
          <w:rFonts w:eastAsia="Times New Roman"/>
          <w:b/>
          <w:bCs/>
          <w:sz w:val="24"/>
          <w:szCs w:val="20"/>
        </w:rPr>
        <w:tab/>
        <w:t>Revocation</w:t>
      </w:r>
    </w:p>
    <w:p w14:paraId="5A95B7E6" w14:textId="133CE921" w:rsidR="00474B09" w:rsidRPr="00474B09" w:rsidRDefault="00474B09" w:rsidP="00474B09">
      <w:pPr>
        <w:spacing w:before="140" w:after="0" w:line="240" w:lineRule="auto"/>
        <w:ind w:left="720"/>
        <w:jc w:val="left"/>
        <w:rPr>
          <w:rFonts w:ascii="Times New Roman" w:eastAsia="Times New Roman" w:hAnsi="Times New Roman" w:cs="Times New Roman"/>
          <w:sz w:val="24"/>
          <w:szCs w:val="20"/>
        </w:rPr>
      </w:pPr>
      <w:r w:rsidRPr="00474B09">
        <w:rPr>
          <w:rFonts w:ascii="Times New Roman" w:eastAsia="Times New Roman" w:hAnsi="Times New Roman" w:cs="Times New Roman"/>
          <w:sz w:val="24"/>
          <w:szCs w:val="20"/>
        </w:rPr>
        <w:t xml:space="preserve">This instrument revokes the </w:t>
      </w:r>
      <w:r w:rsidRPr="00474B09">
        <w:rPr>
          <w:rFonts w:ascii="Times New Roman" w:eastAsia="Times New Roman" w:hAnsi="Times New Roman" w:cs="Times New Roman"/>
          <w:i/>
          <w:iCs/>
          <w:sz w:val="24"/>
          <w:szCs w:val="20"/>
        </w:rPr>
        <w:t>Electronic Conveyancing National Law (ACT) Operating Requirements 202</w:t>
      </w:r>
      <w:r w:rsidR="00B070F5">
        <w:rPr>
          <w:rFonts w:ascii="Times New Roman" w:eastAsia="Times New Roman" w:hAnsi="Times New Roman" w:cs="Times New Roman"/>
          <w:i/>
          <w:iCs/>
          <w:sz w:val="24"/>
          <w:szCs w:val="20"/>
        </w:rPr>
        <w:t>4</w:t>
      </w:r>
      <w:r w:rsidRPr="00474B09">
        <w:rPr>
          <w:rFonts w:ascii="Times New Roman" w:eastAsia="Times New Roman" w:hAnsi="Times New Roman" w:cs="Times New Roman"/>
          <w:sz w:val="24"/>
          <w:szCs w:val="20"/>
        </w:rPr>
        <w:t xml:space="preserve"> [DI202</w:t>
      </w:r>
      <w:r w:rsidR="00B070F5">
        <w:rPr>
          <w:rFonts w:ascii="Times New Roman" w:eastAsia="Times New Roman" w:hAnsi="Times New Roman" w:cs="Times New Roman"/>
          <w:sz w:val="24"/>
          <w:szCs w:val="20"/>
        </w:rPr>
        <w:t>4</w:t>
      </w:r>
      <w:r w:rsidRPr="00474B09">
        <w:rPr>
          <w:rFonts w:ascii="Times New Roman" w:eastAsia="Times New Roman" w:hAnsi="Times New Roman" w:cs="Times New Roman"/>
          <w:sz w:val="24"/>
          <w:szCs w:val="20"/>
        </w:rPr>
        <w:t>-</w:t>
      </w:r>
      <w:r w:rsidR="00B070F5">
        <w:rPr>
          <w:rFonts w:ascii="Times New Roman" w:eastAsia="Times New Roman" w:hAnsi="Times New Roman" w:cs="Times New Roman"/>
          <w:sz w:val="24"/>
          <w:szCs w:val="20"/>
        </w:rPr>
        <w:t>28</w:t>
      </w:r>
      <w:r w:rsidRPr="00474B09">
        <w:rPr>
          <w:rFonts w:ascii="Times New Roman" w:eastAsia="Times New Roman" w:hAnsi="Times New Roman" w:cs="Times New Roman"/>
          <w:sz w:val="24"/>
          <w:szCs w:val="20"/>
        </w:rPr>
        <w:t>].</w:t>
      </w:r>
    </w:p>
    <w:bookmarkEnd w:id="0"/>
    <w:p w14:paraId="3CBCE9EA" w14:textId="5E0B2EBE" w:rsidR="00474B09" w:rsidRPr="00474B09" w:rsidRDefault="00B070F5" w:rsidP="00474B09">
      <w:pPr>
        <w:tabs>
          <w:tab w:val="left" w:pos="4320"/>
        </w:tabs>
        <w:spacing w:before="720" w:after="0" w:line="240" w:lineRule="auto"/>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Josh Rynehart</w:t>
      </w:r>
    </w:p>
    <w:p w14:paraId="36669D69" w14:textId="77777777" w:rsidR="00474B09" w:rsidRPr="00474B09" w:rsidRDefault="00474B09" w:rsidP="00474B09">
      <w:pPr>
        <w:tabs>
          <w:tab w:val="left" w:pos="4320"/>
        </w:tabs>
        <w:spacing w:before="0" w:after="0" w:line="240" w:lineRule="auto"/>
        <w:jc w:val="left"/>
        <w:rPr>
          <w:rFonts w:ascii="Times New Roman" w:eastAsia="Times New Roman" w:hAnsi="Times New Roman" w:cs="Times New Roman"/>
          <w:sz w:val="24"/>
          <w:szCs w:val="20"/>
        </w:rPr>
      </w:pPr>
      <w:r w:rsidRPr="00474B09">
        <w:rPr>
          <w:rFonts w:ascii="Times New Roman" w:eastAsia="Times New Roman" w:hAnsi="Times New Roman" w:cs="Times New Roman"/>
          <w:sz w:val="24"/>
          <w:szCs w:val="20"/>
        </w:rPr>
        <w:t>Registrar-General</w:t>
      </w:r>
    </w:p>
    <w:p w14:paraId="19B19219" w14:textId="77777777" w:rsidR="00474B09" w:rsidRPr="00474B09" w:rsidRDefault="00474B09" w:rsidP="00474B09">
      <w:pPr>
        <w:spacing w:before="0" w:after="160" w:line="259" w:lineRule="auto"/>
        <w:jc w:val="left"/>
        <w:rPr>
          <w:rFonts w:ascii="Times New Roman" w:eastAsia="Times New Roman" w:hAnsi="Times New Roman" w:cs="Times New Roman"/>
          <w:sz w:val="24"/>
          <w:szCs w:val="20"/>
        </w:rPr>
      </w:pPr>
    </w:p>
    <w:p w14:paraId="4C3E9176" w14:textId="17931506" w:rsidR="00474B09" w:rsidRPr="00474B09" w:rsidRDefault="00EE4EAE" w:rsidP="00474B09">
      <w:pPr>
        <w:spacing w:before="0" w:after="160" w:line="259" w:lineRule="auto"/>
        <w:jc w:val="left"/>
        <w:rPr>
          <w:rFonts w:eastAsia="Calibri"/>
        </w:rPr>
      </w:pPr>
      <w:r>
        <w:rPr>
          <w:rFonts w:ascii="Times New Roman" w:eastAsia="Times New Roman" w:hAnsi="Times New Roman" w:cs="Times New Roman"/>
          <w:sz w:val="24"/>
          <w:szCs w:val="20"/>
        </w:rPr>
        <w:t>23</w:t>
      </w:r>
      <w:r w:rsidR="00E26861">
        <w:rPr>
          <w:rFonts w:ascii="Times New Roman" w:eastAsia="Times New Roman" w:hAnsi="Times New Roman" w:cs="Times New Roman"/>
          <w:sz w:val="24"/>
          <w:szCs w:val="20"/>
        </w:rPr>
        <w:t xml:space="preserve"> </w:t>
      </w:r>
      <w:r w:rsidR="00B070F5">
        <w:rPr>
          <w:rFonts w:ascii="Times New Roman" w:eastAsia="Times New Roman" w:hAnsi="Times New Roman" w:cs="Times New Roman"/>
          <w:sz w:val="24"/>
          <w:szCs w:val="20"/>
        </w:rPr>
        <w:t>April</w:t>
      </w:r>
      <w:r w:rsidR="00474B09" w:rsidRPr="00474B09">
        <w:rPr>
          <w:rFonts w:ascii="Times New Roman" w:eastAsia="Times New Roman" w:hAnsi="Times New Roman" w:cs="Times New Roman"/>
          <w:sz w:val="24"/>
          <w:szCs w:val="20"/>
        </w:rPr>
        <w:t xml:space="preserve"> 202</w:t>
      </w:r>
      <w:r w:rsidR="00B070F5">
        <w:rPr>
          <w:rFonts w:ascii="Times New Roman" w:eastAsia="Times New Roman" w:hAnsi="Times New Roman" w:cs="Times New Roman"/>
          <w:sz w:val="24"/>
          <w:szCs w:val="20"/>
        </w:rPr>
        <w:t>5</w:t>
      </w:r>
      <w:r w:rsidR="00474B09" w:rsidRPr="00474B09">
        <w:rPr>
          <w:rFonts w:eastAsia="Calibri"/>
        </w:rPr>
        <w:br w:type="page"/>
      </w:r>
    </w:p>
    <w:p w14:paraId="175F478B" w14:textId="77777777" w:rsidR="00474B09" w:rsidRPr="00474B09" w:rsidRDefault="00474B09" w:rsidP="00474B09">
      <w:pPr>
        <w:rPr>
          <w:rFonts w:eastAsia="Calibri"/>
        </w:rPr>
      </w:pPr>
      <w:r w:rsidRPr="00474B09">
        <w:rPr>
          <w:rFonts w:eastAsia="Calibri"/>
          <w:noProof/>
        </w:rPr>
        <w:lastRenderedPageBreak/>
        <w:drawing>
          <wp:anchor distT="0" distB="0" distL="114300" distR="114300" simplePos="0" relativeHeight="251659264" behindDoc="1" locked="0" layoutInCell="1" allowOverlap="1" wp14:anchorId="46237EF4" wp14:editId="5ACA350D">
            <wp:simplePos x="0" y="0"/>
            <wp:positionH relativeFrom="page">
              <wp:align>right</wp:align>
            </wp:positionH>
            <wp:positionV relativeFrom="page">
              <wp:align>bottom</wp:align>
            </wp:positionV>
            <wp:extent cx="7752522" cy="10701631"/>
            <wp:effectExtent l="0" t="0" r="1270" b="5080"/>
            <wp:wrapNone/>
            <wp:docPr id="33" name="Picture 33"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7752522" cy="10701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853A6" w14:textId="34CE2941" w:rsidR="00474B09" w:rsidRPr="00474B09" w:rsidRDefault="00171AA1" w:rsidP="00474B09">
      <w:pPr>
        <w:rPr>
          <w:rFonts w:eastAsia="Calibri"/>
        </w:rPr>
      </w:pPr>
      <w:r w:rsidRPr="00474B09">
        <w:rPr>
          <w:rFonts w:eastAsia="Calibri"/>
          <w:noProof/>
          <w:sz w:val="28"/>
        </w:rPr>
        <w:drawing>
          <wp:anchor distT="0" distB="0" distL="114300" distR="114300" simplePos="0" relativeHeight="251660288" behindDoc="0" locked="0" layoutInCell="1" allowOverlap="1" wp14:anchorId="1A620878" wp14:editId="6D493E05">
            <wp:simplePos x="0" y="0"/>
            <wp:positionH relativeFrom="margin">
              <wp:posOffset>-393065</wp:posOffset>
            </wp:positionH>
            <wp:positionV relativeFrom="page">
              <wp:posOffset>1238250</wp:posOffset>
            </wp:positionV>
            <wp:extent cx="1413510" cy="723265"/>
            <wp:effectExtent l="0" t="0" r="0" b="635"/>
            <wp:wrapSquare wrapText="bothSides"/>
            <wp:docPr id="34" name="Picture 3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351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DCAF8" w14:textId="2BCC8AEA" w:rsidR="00474B09" w:rsidRPr="00474B09" w:rsidRDefault="00474B09" w:rsidP="00474B09">
      <w:pPr>
        <w:spacing w:before="0" w:after="0" w:line="0" w:lineRule="atLeast"/>
        <w:jc w:val="center"/>
        <w:rPr>
          <w:rFonts w:ascii="Calibri" w:eastAsia="Calibri" w:hAnsi="Calibri"/>
          <w:color w:val="FFFFFF"/>
          <w:sz w:val="71"/>
          <w:szCs w:val="20"/>
          <w:lang w:eastAsia="en-AU"/>
        </w:rPr>
      </w:pPr>
    </w:p>
    <w:p w14:paraId="7E204064" w14:textId="77777777" w:rsidR="00474B09" w:rsidRPr="00474B09" w:rsidRDefault="00474B09" w:rsidP="00474B09">
      <w:pPr>
        <w:spacing w:before="0" w:after="0" w:line="0" w:lineRule="atLeast"/>
        <w:jc w:val="center"/>
        <w:rPr>
          <w:rFonts w:ascii="Calibri" w:eastAsia="Calibri" w:hAnsi="Calibri"/>
          <w:color w:val="FFFFFF"/>
          <w:sz w:val="71"/>
          <w:szCs w:val="20"/>
          <w:lang w:eastAsia="en-AU"/>
        </w:rPr>
      </w:pPr>
    </w:p>
    <w:p w14:paraId="3653344A" w14:textId="77777777" w:rsidR="00474B09" w:rsidRPr="00474B09" w:rsidRDefault="00474B09" w:rsidP="00474B09">
      <w:pPr>
        <w:spacing w:before="0" w:after="0" w:line="0" w:lineRule="atLeast"/>
        <w:jc w:val="center"/>
        <w:rPr>
          <w:rFonts w:ascii="Calibri" w:eastAsia="Calibri" w:hAnsi="Calibri"/>
          <w:color w:val="FFFFFF"/>
          <w:sz w:val="71"/>
          <w:szCs w:val="20"/>
          <w:lang w:eastAsia="en-AU"/>
        </w:rPr>
      </w:pPr>
    </w:p>
    <w:p w14:paraId="3109CD61" w14:textId="77777777" w:rsidR="00474B09" w:rsidRPr="00474B09" w:rsidRDefault="00474B09" w:rsidP="00474B09">
      <w:pPr>
        <w:spacing w:before="0" w:after="0" w:line="0" w:lineRule="atLeast"/>
        <w:jc w:val="center"/>
        <w:rPr>
          <w:rFonts w:ascii="Calibri" w:eastAsia="Calibri" w:hAnsi="Calibri"/>
          <w:color w:val="FFFFFF"/>
          <w:sz w:val="71"/>
          <w:szCs w:val="20"/>
          <w:lang w:eastAsia="en-AU"/>
        </w:rPr>
      </w:pPr>
    </w:p>
    <w:p w14:paraId="6018DB8D" w14:textId="77777777" w:rsidR="00474B09" w:rsidRPr="00474B09" w:rsidRDefault="00474B09" w:rsidP="00474B09">
      <w:pPr>
        <w:spacing w:before="0" w:after="0" w:line="0" w:lineRule="atLeast"/>
        <w:jc w:val="center"/>
        <w:rPr>
          <w:rFonts w:ascii="Calibri" w:eastAsia="Calibri" w:hAnsi="Calibri"/>
          <w:color w:val="FFFFFF"/>
          <w:sz w:val="71"/>
          <w:szCs w:val="20"/>
          <w:lang w:eastAsia="en-AU"/>
        </w:rPr>
      </w:pPr>
    </w:p>
    <w:p w14:paraId="34AB9DD8" w14:textId="77777777" w:rsidR="00474B09" w:rsidRPr="00474B09" w:rsidRDefault="00474B09" w:rsidP="00474B09">
      <w:pPr>
        <w:spacing w:before="0" w:after="0" w:line="0" w:lineRule="atLeast"/>
        <w:jc w:val="center"/>
        <w:rPr>
          <w:rFonts w:ascii="Calibri" w:eastAsia="Calibri" w:hAnsi="Calibri"/>
          <w:color w:val="FFFFFF"/>
          <w:sz w:val="71"/>
          <w:szCs w:val="20"/>
          <w:lang w:eastAsia="en-AU"/>
        </w:rPr>
      </w:pPr>
    </w:p>
    <w:p w14:paraId="36D33758" w14:textId="77777777" w:rsidR="00474B09" w:rsidRPr="00474B09" w:rsidRDefault="00474B09" w:rsidP="00474B09">
      <w:pPr>
        <w:spacing w:before="0" w:after="0" w:line="0" w:lineRule="atLeast"/>
        <w:jc w:val="center"/>
        <w:rPr>
          <w:rFonts w:ascii="Calibri" w:eastAsia="Calibri" w:hAnsi="Calibri"/>
          <w:color w:val="FFFFFF"/>
          <w:sz w:val="71"/>
          <w:szCs w:val="20"/>
          <w:lang w:eastAsia="en-AU"/>
        </w:rPr>
      </w:pPr>
    </w:p>
    <w:p w14:paraId="5FFEF692" w14:textId="77777777" w:rsidR="00474B09" w:rsidRPr="00474B09" w:rsidRDefault="00474B09" w:rsidP="00474B09">
      <w:pPr>
        <w:spacing w:before="0" w:after="0" w:line="0" w:lineRule="atLeast"/>
        <w:jc w:val="center"/>
        <w:rPr>
          <w:rFonts w:ascii="Calibri" w:eastAsia="Calibri" w:hAnsi="Calibri"/>
          <w:color w:val="FFFFFF"/>
          <w:sz w:val="71"/>
          <w:szCs w:val="20"/>
          <w:lang w:eastAsia="en-AU"/>
        </w:rPr>
      </w:pPr>
      <w:bookmarkStart w:id="1" w:name="_Hlk195334003"/>
      <w:r w:rsidRPr="00474B09">
        <w:rPr>
          <w:rFonts w:ascii="Calibri" w:eastAsia="Calibri" w:hAnsi="Calibri"/>
          <w:color w:val="FFFFFF"/>
          <w:sz w:val="71"/>
          <w:szCs w:val="20"/>
          <w:lang w:eastAsia="en-AU"/>
        </w:rPr>
        <w:t>ACT OPERATING REQUIREMENTS</w:t>
      </w:r>
    </w:p>
    <w:p w14:paraId="53462371" w14:textId="77777777" w:rsidR="00474B09" w:rsidRPr="00474B09" w:rsidRDefault="00474B09" w:rsidP="00474B09">
      <w:pPr>
        <w:spacing w:before="0" w:after="0" w:line="219" w:lineRule="auto"/>
        <w:jc w:val="center"/>
        <w:rPr>
          <w:rFonts w:ascii="Calibri" w:eastAsia="Calibri" w:hAnsi="Calibri"/>
          <w:color w:val="FFFFFF"/>
          <w:sz w:val="72"/>
          <w:szCs w:val="20"/>
          <w:lang w:eastAsia="en-AU"/>
        </w:rPr>
      </w:pPr>
      <w:r w:rsidRPr="00474B09">
        <w:rPr>
          <w:rFonts w:ascii="Calibri" w:eastAsia="Calibri" w:hAnsi="Calibri"/>
          <w:color w:val="FFFFFF"/>
          <w:sz w:val="72"/>
          <w:szCs w:val="20"/>
          <w:lang w:eastAsia="en-AU"/>
        </w:rPr>
        <w:t>FOR</w:t>
      </w:r>
    </w:p>
    <w:p w14:paraId="44CA8F2D" w14:textId="77777777" w:rsidR="00474B09" w:rsidRPr="00474B09" w:rsidRDefault="00474B09" w:rsidP="00474B09">
      <w:pPr>
        <w:spacing w:before="0" w:after="0" w:line="1" w:lineRule="exact"/>
        <w:jc w:val="left"/>
        <w:rPr>
          <w:rFonts w:ascii="Times New Roman" w:eastAsia="Times New Roman" w:hAnsi="Times New Roman"/>
          <w:sz w:val="24"/>
          <w:szCs w:val="20"/>
          <w:lang w:eastAsia="en-AU"/>
        </w:rPr>
      </w:pPr>
    </w:p>
    <w:p w14:paraId="29E3851F" w14:textId="77777777" w:rsidR="00474B09" w:rsidRPr="00474B09" w:rsidRDefault="00474B09" w:rsidP="00474B09">
      <w:pPr>
        <w:spacing w:before="0" w:after="0" w:line="0" w:lineRule="atLeast"/>
        <w:jc w:val="center"/>
        <w:rPr>
          <w:rFonts w:ascii="Calibri" w:eastAsia="Calibri" w:hAnsi="Calibri"/>
          <w:color w:val="FFFFFF"/>
          <w:sz w:val="72"/>
          <w:szCs w:val="20"/>
          <w:lang w:eastAsia="en-AU"/>
        </w:rPr>
      </w:pPr>
      <w:r w:rsidRPr="00474B09">
        <w:rPr>
          <w:rFonts w:ascii="Calibri" w:eastAsia="Calibri" w:hAnsi="Calibri"/>
          <w:color w:val="FFFFFF"/>
          <w:sz w:val="72"/>
          <w:szCs w:val="20"/>
          <w:lang w:eastAsia="en-AU"/>
        </w:rPr>
        <w:t>ELECTRONIC CONVEYANCING</w:t>
      </w:r>
    </w:p>
    <w:p w14:paraId="1876AC96" w14:textId="77777777" w:rsidR="00474B09" w:rsidRPr="00474B09" w:rsidRDefault="00474B09" w:rsidP="00474B09">
      <w:pPr>
        <w:spacing w:before="0" w:after="0" w:line="200" w:lineRule="exact"/>
        <w:jc w:val="left"/>
        <w:rPr>
          <w:rFonts w:ascii="Times New Roman" w:eastAsia="Times New Roman" w:hAnsi="Times New Roman"/>
          <w:sz w:val="24"/>
          <w:szCs w:val="20"/>
          <w:lang w:eastAsia="en-AU"/>
        </w:rPr>
      </w:pPr>
    </w:p>
    <w:p w14:paraId="1BC7C46C" w14:textId="77777777" w:rsidR="00474B09" w:rsidRPr="00474B09" w:rsidRDefault="00474B09" w:rsidP="00474B09">
      <w:pPr>
        <w:spacing w:before="0" w:after="0" w:line="200" w:lineRule="exact"/>
        <w:jc w:val="left"/>
        <w:rPr>
          <w:rFonts w:ascii="Times New Roman" w:eastAsia="Times New Roman" w:hAnsi="Times New Roman"/>
          <w:sz w:val="24"/>
          <w:szCs w:val="20"/>
          <w:lang w:eastAsia="en-AU"/>
        </w:rPr>
      </w:pPr>
    </w:p>
    <w:p w14:paraId="59C7131D" w14:textId="77777777" w:rsidR="00474B09" w:rsidRPr="00474B09" w:rsidRDefault="00474B09" w:rsidP="00474B09">
      <w:pPr>
        <w:spacing w:before="0" w:after="0" w:line="322" w:lineRule="exact"/>
        <w:jc w:val="left"/>
        <w:rPr>
          <w:rFonts w:ascii="Times New Roman" w:eastAsia="Times New Roman" w:hAnsi="Times New Roman"/>
          <w:sz w:val="24"/>
          <w:szCs w:val="20"/>
          <w:lang w:eastAsia="en-AU"/>
        </w:rPr>
      </w:pPr>
    </w:p>
    <w:p w14:paraId="45351BFF" w14:textId="77777777" w:rsidR="00474B09" w:rsidRPr="00474B09" w:rsidRDefault="00474B09" w:rsidP="00474B09">
      <w:pPr>
        <w:spacing w:before="0" w:after="0" w:line="0" w:lineRule="atLeast"/>
        <w:ind w:right="340"/>
        <w:jc w:val="center"/>
        <w:rPr>
          <w:rFonts w:ascii="Calibri" w:eastAsia="Calibri" w:hAnsi="Calibri"/>
          <w:i/>
          <w:color w:val="FFFFFF"/>
          <w:sz w:val="40"/>
          <w:szCs w:val="20"/>
          <w:lang w:eastAsia="en-AU"/>
        </w:rPr>
      </w:pPr>
      <w:r w:rsidRPr="00474B09">
        <w:rPr>
          <w:rFonts w:ascii="Calibri" w:eastAsia="Calibri" w:hAnsi="Calibri"/>
          <w:i/>
          <w:color w:val="FFFFFF"/>
          <w:sz w:val="40"/>
          <w:szCs w:val="20"/>
          <w:lang w:eastAsia="en-AU"/>
        </w:rPr>
        <w:t>Electronic Conveyancing National Law (ACT)</w:t>
      </w:r>
    </w:p>
    <w:p w14:paraId="217FE506" w14:textId="77777777" w:rsidR="00474B09" w:rsidRPr="00474B09" w:rsidRDefault="00474B09" w:rsidP="00474B09">
      <w:pPr>
        <w:spacing w:before="0" w:after="0" w:line="74" w:lineRule="exact"/>
        <w:jc w:val="left"/>
        <w:rPr>
          <w:rFonts w:ascii="Times New Roman" w:eastAsia="Times New Roman" w:hAnsi="Times New Roman"/>
          <w:sz w:val="24"/>
          <w:szCs w:val="20"/>
          <w:lang w:eastAsia="en-AU"/>
        </w:rPr>
      </w:pPr>
    </w:p>
    <w:p w14:paraId="4281D36C" w14:textId="77777777" w:rsidR="00474B09" w:rsidRPr="00474B09" w:rsidRDefault="00474B09" w:rsidP="00474B09">
      <w:pPr>
        <w:spacing w:before="0" w:after="0" w:line="0" w:lineRule="atLeast"/>
        <w:ind w:right="340"/>
        <w:jc w:val="center"/>
        <w:rPr>
          <w:rFonts w:ascii="Calibri" w:eastAsia="Calibri" w:hAnsi="Calibri"/>
          <w:color w:val="FFFFFF"/>
          <w:sz w:val="40"/>
          <w:szCs w:val="20"/>
          <w:lang w:eastAsia="en-AU"/>
        </w:rPr>
      </w:pPr>
      <w:r w:rsidRPr="00474B09">
        <w:rPr>
          <w:rFonts w:ascii="Calibri" w:eastAsia="Calibri" w:hAnsi="Calibri"/>
          <w:color w:val="FFFFFF"/>
          <w:sz w:val="40"/>
          <w:szCs w:val="20"/>
          <w:lang w:eastAsia="en-AU"/>
        </w:rPr>
        <w:t>Section 22</w:t>
      </w:r>
    </w:p>
    <w:bookmarkEnd w:id="1"/>
    <w:p w14:paraId="0998B193" w14:textId="77777777" w:rsidR="00474B09" w:rsidRPr="00474B09" w:rsidRDefault="00474B09" w:rsidP="00474B09">
      <w:pPr>
        <w:rPr>
          <w:rFonts w:eastAsia="Calibri"/>
        </w:rPr>
      </w:pPr>
    </w:p>
    <w:p w14:paraId="41E117FD" w14:textId="6A395711" w:rsidR="00474B09" w:rsidRPr="00474B09" w:rsidRDefault="00474B09" w:rsidP="00474B09">
      <w:pPr>
        <w:rPr>
          <w:rFonts w:eastAsia="Calibri"/>
        </w:rPr>
      </w:pPr>
    </w:p>
    <w:p w14:paraId="7362189A" w14:textId="77777777" w:rsidR="00474B09" w:rsidRPr="00474B09" w:rsidRDefault="00474B09" w:rsidP="00474B09">
      <w:pPr>
        <w:spacing w:before="0" w:after="0" w:line="0" w:lineRule="atLeast"/>
        <w:ind w:left="80"/>
        <w:jc w:val="left"/>
        <w:rPr>
          <w:rFonts w:ascii="Calibri" w:eastAsia="Calibri" w:hAnsi="Calibri"/>
          <w:color w:val="FFFFFF"/>
          <w:sz w:val="25"/>
          <w:szCs w:val="20"/>
          <w:lang w:eastAsia="en-AU"/>
        </w:rPr>
      </w:pPr>
    </w:p>
    <w:p w14:paraId="1556C808" w14:textId="77777777" w:rsidR="00474B09" w:rsidRPr="00474B09" w:rsidRDefault="00474B09" w:rsidP="00474B09">
      <w:pPr>
        <w:spacing w:before="0" w:after="0" w:line="0" w:lineRule="atLeast"/>
        <w:ind w:left="80"/>
        <w:jc w:val="left"/>
        <w:rPr>
          <w:rFonts w:ascii="Calibri" w:eastAsia="Calibri" w:hAnsi="Calibri"/>
          <w:color w:val="FFFFFF"/>
          <w:sz w:val="25"/>
          <w:szCs w:val="20"/>
          <w:lang w:eastAsia="en-AU"/>
        </w:rPr>
      </w:pPr>
    </w:p>
    <w:p w14:paraId="3D448697" w14:textId="77777777" w:rsidR="00474B09" w:rsidRPr="00474B09" w:rsidRDefault="00474B09" w:rsidP="00474B09">
      <w:pPr>
        <w:spacing w:before="0" w:after="0" w:line="0" w:lineRule="atLeast"/>
        <w:ind w:left="80"/>
        <w:jc w:val="left"/>
        <w:rPr>
          <w:rFonts w:ascii="Calibri" w:eastAsia="Calibri" w:hAnsi="Calibri"/>
          <w:color w:val="FFFFFF"/>
          <w:sz w:val="25"/>
          <w:szCs w:val="20"/>
          <w:lang w:eastAsia="en-AU"/>
        </w:rPr>
      </w:pPr>
    </w:p>
    <w:p w14:paraId="08EC24BA" w14:textId="77777777" w:rsidR="00474B09" w:rsidRPr="00474B09" w:rsidRDefault="00474B09" w:rsidP="00474B09">
      <w:pPr>
        <w:spacing w:before="0" w:after="0" w:line="0" w:lineRule="atLeast"/>
        <w:ind w:left="80"/>
        <w:jc w:val="left"/>
        <w:rPr>
          <w:rFonts w:ascii="Calibri" w:eastAsia="Calibri" w:hAnsi="Calibri"/>
          <w:color w:val="FFFFFF"/>
          <w:sz w:val="25"/>
          <w:szCs w:val="20"/>
          <w:lang w:eastAsia="en-AU"/>
        </w:rPr>
      </w:pPr>
    </w:p>
    <w:p w14:paraId="3385FE6D" w14:textId="4B40ABF7" w:rsidR="00474B09" w:rsidRPr="00474B09" w:rsidRDefault="00474B09" w:rsidP="00BF554B">
      <w:pPr>
        <w:spacing w:before="0" w:after="0" w:line="0" w:lineRule="atLeast"/>
        <w:ind w:left="80"/>
        <w:jc w:val="left"/>
        <w:rPr>
          <w:rFonts w:ascii="Calibri" w:eastAsia="Calibri" w:hAnsi="Calibri"/>
          <w:color w:val="FFFFFF"/>
          <w:sz w:val="25"/>
          <w:szCs w:val="20"/>
          <w:lang w:eastAsia="en-AU"/>
        </w:rPr>
      </w:pPr>
      <w:r w:rsidRPr="00474B09">
        <w:rPr>
          <w:rFonts w:ascii="Calibri" w:eastAsia="Calibri" w:hAnsi="Calibri"/>
          <w:color w:val="FFFFFF"/>
          <w:sz w:val="25"/>
          <w:szCs w:val="20"/>
          <w:lang w:eastAsia="en-AU"/>
        </w:rPr>
        <w:t xml:space="preserve">Effective </w:t>
      </w:r>
      <w:r w:rsidR="00E26861">
        <w:rPr>
          <w:rFonts w:ascii="Calibri" w:eastAsia="Calibri" w:hAnsi="Calibri"/>
          <w:color w:val="FFFF00"/>
          <w:sz w:val="25"/>
          <w:szCs w:val="20"/>
          <w:lang w:eastAsia="en-AU"/>
        </w:rPr>
        <w:t>2</w:t>
      </w:r>
      <w:r w:rsidR="008A2B23">
        <w:rPr>
          <w:rFonts w:ascii="Calibri" w:eastAsia="Calibri" w:hAnsi="Calibri"/>
          <w:color w:val="FFFF00"/>
          <w:sz w:val="25"/>
          <w:szCs w:val="20"/>
          <w:lang w:eastAsia="en-AU"/>
        </w:rPr>
        <w:t>8</w:t>
      </w:r>
      <w:r w:rsidRPr="00474B09">
        <w:rPr>
          <w:rFonts w:ascii="Calibri" w:eastAsia="Calibri" w:hAnsi="Calibri"/>
          <w:color w:val="FFFF00"/>
          <w:sz w:val="25"/>
          <w:szCs w:val="20"/>
          <w:lang w:eastAsia="en-AU"/>
        </w:rPr>
        <w:t xml:space="preserve"> M</w:t>
      </w:r>
      <w:r w:rsidR="00B070F5">
        <w:rPr>
          <w:rFonts w:ascii="Calibri" w:eastAsia="Calibri" w:hAnsi="Calibri"/>
          <w:color w:val="FFFF00"/>
          <w:sz w:val="25"/>
          <w:szCs w:val="20"/>
          <w:lang w:eastAsia="en-AU"/>
        </w:rPr>
        <w:t>ay</w:t>
      </w:r>
      <w:r w:rsidRPr="00474B09">
        <w:rPr>
          <w:rFonts w:ascii="Calibri" w:eastAsia="Calibri" w:hAnsi="Calibri"/>
          <w:color w:val="FFFF00"/>
          <w:sz w:val="25"/>
          <w:szCs w:val="20"/>
          <w:lang w:eastAsia="en-AU"/>
        </w:rPr>
        <w:t xml:space="preserve"> 202</w:t>
      </w:r>
      <w:r w:rsidR="00B070F5">
        <w:rPr>
          <w:rFonts w:ascii="Calibri" w:eastAsia="Calibri" w:hAnsi="Calibri"/>
          <w:color w:val="FFFF00"/>
          <w:sz w:val="25"/>
          <w:szCs w:val="20"/>
          <w:lang w:eastAsia="en-AU"/>
        </w:rPr>
        <w:t>5</w:t>
      </w:r>
    </w:p>
    <w:p w14:paraId="367E7C55" w14:textId="77777777" w:rsidR="00474B09" w:rsidRPr="00474B09" w:rsidRDefault="00474B09" w:rsidP="00474B09">
      <w:pPr>
        <w:spacing w:line="0" w:lineRule="atLeast"/>
        <w:ind w:left="200"/>
        <w:jc w:val="center"/>
        <w:rPr>
          <w:rFonts w:ascii="Calibri" w:eastAsia="Calibri" w:hAnsi="Calibri" w:cs="Calibri"/>
          <w:b/>
          <w:color w:val="00AEEF"/>
          <w:sz w:val="72"/>
          <w:szCs w:val="72"/>
        </w:rPr>
      </w:pPr>
      <w:bookmarkStart w:id="2" w:name="_Hlk195334060"/>
      <w:r w:rsidRPr="00474B09">
        <w:rPr>
          <w:rFonts w:ascii="Calibri" w:eastAsia="Calibri" w:hAnsi="Calibri" w:cs="Calibri"/>
          <w:b/>
          <w:color w:val="00AEEF"/>
          <w:sz w:val="72"/>
          <w:szCs w:val="72"/>
        </w:rPr>
        <w:lastRenderedPageBreak/>
        <w:t>Electronic</w:t>
      </w:r>
      <w:r w:rsidRPr="00474B09">
        <w:rPr>
          <w:rFonts w:ascii="Calibri" w:eastAsia="Times New Roman" w:hAnsi="Calibri" w:cs="Calibri"/>
          <w:sz w:val="72"/>
          <w:szCs w:val="72"/>
        </w:rPr>
        <w:t xml:space="preserve"> </w:t>
      </w:r>
      <w:r w:rsidRPr="00474B09">
        <w:rPr>
          <w:rFonts w:ascii="Calibri" w:eastAsia="Calibri" w:hAnsi="Calibri" w:cs="Calibri"/>
          <w:b/>
          <w:color w:val="00AEEF"/>
          <w:sz w:val="72"/>
          <w:szCs w:val="72"/>
        </w:rPr>
        <w:t xml:space="preserve">Conveyancing </w:t>
      </w:r>
    </w:p>
    <w:p w14:paraId="2D748F76" w14:textId="77777777" w:rsidR="00474B09" w:rsidRPr="00474B09" w:rsidRDefault="00474B09" w:rsidP="00474B09">
      <w:pPr>
        <w:spacing w:line="0" w:lineRule="atLeast"/>
        <w:ind w:left="200"/>
        <w:jc w:val="center"/>
        <w:rPr>
          <w:rFonts w:ascii="Calibri" w:eastAsia="Calibri" w:hAnsi="Calibri" w:cs="Calibri"/>
          <w:b/>
          <w:color w:val="00AEEF"/>
          <w:sz w:val="72"/>
          <w:szCs w:val="72"/>
        </w:rPr>
      </w:pPr>
      <w:r w:rsidRPr="00474B09">
        <w:rPr>
          <w:rFonts w:ascii="Calibri" w:eastAsia="Calibri" w:hAnsi="Calibri" w:cs="Calibri"/>
          <w:b/>
          <w:color w:val="00AEEF"/>
          <w:sz w:val="72"/>
          <w:szCs w:val="72"/>
        </w:rPr>
        <w:t>National Law (ACT)</w:t>
      </w:r>
    </w:p>
    <w:p w14:paraId="6BB07FC0" w14:textId="77777777" w:rsidR="00474B09" w:rsidRPr="00474B09" w:rsidRDefault="00474B09" w:rsidP="00474B09">
      <w:pPr>
        <w:spacing w:line="208" w:lineRule="exact"/>
        <w:rPr>
          <w:rFonts w:ascii="Calibri" w:eastAsia="Times New Roman" w:hAnsi="Calibri" w:cs="Calibri"/>
        </w:rPr>
      </w:pPr>
    </w:p>
    <w:p w14:paraId="6D21D971" w14:textId="77777777" w:rsidR="00474B09" w:rsidRPr="00474B09" w:rsidRDefault="00474B09" w:rsidP="00474B09">
      <w:pPr>
        <w:spacing w:line="0" w:lineRule="atLeast"/>
        <w:ind w:right="184"/>
        <w:jc w:val="center"/>
        <w:rPr>
          <w:rFonts w:ascii="Calibri" w:eastAsia="Calibri" w:hAnsi="Calibri" w:cs="Calibri"/>
          <w:b/>
          <w:sz w:val="44"/>
          <w:szCs w:val="44"/>
        </w:rPr>
      </w:pPr>
      <w:r w:rsidRPr="00474B09">
        <w:rPr>
          <w:rFonts w:ascii="Calibri" w:eastAsia="Calibri" w:hAnsi="Calibri" w:cs="Calibri"/>
          <w:b/>
          <w:sz w:val="44"/>
          <w:szCs w:val="44"/>
        </w:rPr>
        <w:t>Section 22</w:t>
      </w:r>
    </w:p>
    <w:p w14:paraId="469FA515" w14:textId="77777777" w:rsidR="00474B09" w:rsidRPr="00474B09" w:rsidRDefault="00474B09" w:rsidP="00474B09">
      <w:pPr>
        <w:spacing w:line="386" w:lineRule="exact"/>
        <w:rPr>
          <w:rFonts w:ascii="Calibri" w:eastAsia="Times New Roman" w:hAnsi="Calibri" w:cs="Calibri"/>
        </w:rPr>
      </w:pPr>
    </w:p>
    <w:p w14:paraId="758CF928" w14:textId="014507C4" w:rsidR="00474B09" w:rsidRPr="00474B09" w:rsidRDefault="00474B09" w:rsidP="00474B09">
      <w:pPr>
        <w:spacing w:before="0" w:after="0" w:line="266" w:lineRule="auto"/>
        <w:ind w:left="100" w:right="324"/>
        <w:jc w:val="left"/>
        <w:rPr>
          <w:rFonts w:ascii="Calibri" w:eastAsia="Calibri" w:hAnsi="Calibri" w:cs="Calibri"/>
          <w:sz w:val="28"/>
          <w:szCs w:val="28"/>
        </w:rPr>
      </w:pPr>
      <w:r w:rsidRPr="00474B09">
        <w:rPr>
          <w:rFonts w:ascii="Calibri" w:eastAsia="Calibri" w:hAnsi="Calibri" w:cs="Calibri"/>
          <w:sz w:val="28"/>
          <w:szCs w:val="28"/>
        </w:rPr>
        <w:t xml:space="preserve">These are the Operating Requirements for Electronic Conveyancing in the Australian Capital Territory determined pursuant to section 22 of the Electronic Conveyancing National Law (ACT) to be in effect beginning </w:t>
      </w:r>
      <w:r w:rsidR="00E26861">
        <w:rPr>
          <w:rFonts w:ascii="Calibri" w:eastAsia="Calibri" w:hAnsi="Calibri" w:cs="Calibri"/>
          <w:sz w:val="28"/>
          <w:szCs w:val="28"/>
        </w:rPr>
        <w:t>2</w:t>
      </w:r>
      <w:r w:rsidR="008A2B23">
        <w:rPr>
          <w:rFonts w:ascii="Calibri" w:eastAsia="Calibri" w:hAnsi="Calibri" w:cs="Calibri"/>
          <w:sz w:val="28"/>
          <w:szCs w:val="28"/>
        </w:rPr>
        <w:t>8</w:t>
      </w:r>
      <w:r w:rsidRPr="00474B09">
        <w:rPr>
          <w:rFonts w:ascii="Calibri" w:eastAsia="Calibri" w:hAnsi="Calibri" w:cs="Calibri"/>
          <w:sz w:val="28"/>
          <w:szCs w:val="28"/>
        </w:rPr>
        <w:t xml:space="preserve"> Ma</w:t>
      </w:r>
      <w:r w:rsidR="00B070F5">
        <w:rPr>
          <w:rFonts w:ascii="Calibri" w:eastAsia="Calibri" w:hAnsi="Calibri" w:cs="Calibri"/>
          <w:sz w:val="28"/>
          <w:szCs w:val="28"/>
        </w:rPr>
        <w:t>y</w:t>
      </w:r>
      <w:r w:rsidRPr="00474B09">
        <w:rPr>
          <w:rFonts w:ascii="Calibri" w:eastAsia="Calibri" w:hAnsi="Calibri" w:cs="Calibri"/>
          <w:sz w:val="28"/>
          <w:szCs w:val="28"/>
        </w:rPr>
        <w:t xml:space="preserve"> 202</w:t>
      </w:r>
      <w:r w:rsidR="00B070F5">
        <w:rPr>
          <w:rFonts w:ascii="Calibri" w:eastAsia="Calibri" w:hAnsi="Calibri" w:cs="Calibri"/>
          <w:sz w:val="28"/>
          <w:szCs w:val="28"/>
        </w:rPr>
        <w:t>5</w:t>
      </w:r>
      <w:r w:rsidRPr="00474B09">
        <w:rPr>
          <w:rFonts w:ascii="Calibri" w:eastAsia="Calibri" w:hAnsi="Calibri" w:cs="Calibri"/>
          <w:sz w:val="28"/>
          <w:szCs w:val="28"/>
        </w:rPr>
        <w:t>.</w:t>
      </w:r>
    </w:p>
    <w:p w14:paraId="3C3F6E44" w14:textId="77777777" w:rsidR="00474B09" w:rsidRPr="00474B09" w:rsidRDefault="00474B09" w:rsidP="00474B09">
      <w:pPr>
        <w:spacing w:before="0" w:after="0" w:line="350" w:lineRule="exact"/>
        <w:jc w:val="left"/>
        <w:rPr>
          <w:rFonts w:ascii="Calibri" w:eastAsia="Times New Roman" w:hAnsi="Calibri" w:cs="Calibri"/>
          <w:sz w:val="28"/>
          <w:szCs w:val="28"/>
        </w:rPr>
      </w:pPr>
    </w:p>
    <w:p w14:paraId="6875EE8F" w14:textId="1C8945CC" w:rsidR="00474B09" w:rsidRPr="00474B09" w:rsidRDefault="00474B09" w:rsidP="00474B09">
      <w:pPr>
        <w:spacing w:before="0" w:after="0" w:line="284" w:lineRule="auto"/>
        <w:ind w:left="100" w:right="304"/>
        <w:jc w:val="left"/>
        <w:rPr>
          <w:rFonts w:ascii="Calibri" w:eastAsia="Calibri" w:hAnsi="Calibri" w:cs="Calibri"/>
          <w:sz w:val="28"/>
          <w:szCs w:val="28"/>
        </w:rPr>
      </w:pPr>
      <w:r w:rsidRPr="00474B09">
        <w:rPr>
          <w:rFonts w:ascii="Calibri" w:eastAsia="Calibri" w:hAnsi="Calibri" w:cs="Calibri"/>
          <w:sz w:val="28"/>
          <w:szCs w:val="28"/>
        </w:rPr>
        <w:t>In determining these Operating Requirements, I have adopted the Model Operating Requirements Version 7</w:t>
      </w:r>
      <w:r w:rsidR="004E754E">
        <w:rPr>
          <w:rFonts w:ascii="Calibri" w:eastAsia="Calibri" w:hAnsi="Calibri" w:cs="Calibri"/>
          <w:sz w:val="28"/>
          <w:szCs w:val="28"/>
        </w:rPr>
        <w:t>.1</w:t>
      </w:r>
      <w:r w:rsidRPr="00474B09">
        <w:rPr>
          <w:rFonts w:ascii="Calibri" w:eastAsia="Calibri" w:hAnsi="Calibri" w:cs="Calibri"/>
          <w:sz w:val="28"/>
          <w:szCs w:val="28"/>
        </w:rPr>
        <w:t xml:space="preserve"> developed and approved by the Australian Registrars' National Electronic Conveyancing Council (ARNECC).</w:t>
      </w:r>
    </w:p>
    <w:p w14:paraId="0F4DC536" w14:textId="6400135A" w:rsidR="00474B09" w:rsidRPr="00474B09" w:rsidRDefault="00474B09" w:rsidP="00474B09">
      <w:pPr>
        <w:spacing w:line="20" w:lineRule="exact"/>
        <w:rPr>
          <w:rFonts w:ascii="Calibri" w:eastAsia="Times New Roman" w:hAnsi="Calibri" w:cs="Calibri"/>
        </w:rPr>
      </w:pPr>
    </w:p>
    <w:p w14:paraId="35935341" w14:textId="23B96040" w:rsidR="00474B09" w:rsidRPr="00474B09" w:rsidRDefault="00474B09" w:rsidP="00474B09">
      <w:pPr>
        <w:spacing w:line="200" w:lineRule="exact"/>
        <w:rPr>
          <w:rFonts w:ascii="Calibri" w:eastAsia="Times New Roman" w:hAnsi="Calibri" w:cs="Calibri"/>
        </w:rPr>
      </w:pPr>
    </w:p>
    <w:p w14:paraId="0AF8C49F" w14:textId="77777777" w:rsidR="00474B09" w:rsidRPr="00474B09" w:rsidRDefault="00474B09" w:rsidP="00474B09">
      <w:pPr>
        <w:spacing w:line="200" w:lineRule="exact"/>
        <w:rPr>
          <w:rFonts w:ascii="Calibri" w:eastAsia="Times New Roman" w:hAnsi="Calibri" w:cs="Calibri"/>
        </w:rPr>
      </w:pPr>
    </w:p>
    <w:p w14:paraId="049BD039" w14:textId="77777777" w:rsidR="00474B09" w:rsidRPr="00474B09" w:rsidRDefault="00474B09" w:rsidP="00474B09">
      <w:pPr>
        <w:spacing w:line="200" w:lineRule="exact"/>
        <w:rPr>
          <w:rFonts w:ascii="Calibri" w:eastAsia="Times New Roman" w:hAnsi="Calibri" w:cs="Calibri"/>
        </w:rPr>
      </w:pPr>
    </w:p>
    <w:p w14:paraId="623E4490" w14:textId="77777777" w:rsidR="00474B09" w:rsidRPr="00474B09" w:rsidRDefault="00474B09" w:rsidP="00474B09">
      <w:pPr>
        <w:spacing w:line="200" w:lineRule="exact"/>
        <w:rPr>
          <w:rFonts w:ascii="Calibri" w:eastAsia="Times New Roman" w:hAnsi="Calibri" w:cs="Calibri"/>
        </w:rPr>
      </w:pPr>
    </w:p>
    <w:p w14:paraId="2DC17B2D" w14:textId="021BF672" w:rsidR="00E26861" w:rsidRDefault="00E94B80" w:rsidP="00474B09">
      <w:pPr>
        <w:spacing w:line="0" w:lineRule="atLeast"/>
        <w:ind w:left="60"/>
        <w:rPr>
          <w:rFonts w:ascii="Calibri" w:eastAsia="Calibri" w:hAnsi="Calibri" w:cs="Calibri"/>
          <w:sz w:val="28"/>
          <w:szCs w:val="28"/>
        </w:rPr>
      </w:pPr>
      <w:r>
        <w:rPr>
          <w:b/>
          <w:noProof/>
          <w:sz w:val="48"/>
          <w:szCs w:val="48"/>
        </w:rPr>
        <w:drawing>
          <wp:inline distT="0" distB="0" distL="0" distR="0" wp14:anchorId="05CA1DE7" wp14:editId="5B3F3AA3">
            <wp:extent cx="695325" cy="581025"/>
            <wp:effectExtent l="0" t="0" r="9525" b="9525"/>
            <wp:docPr id="163410423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04236" name="Picture 2" descr="A black and white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581025"/>
                    </a:xfrm>
                    <a:prstGeom prst="rect">
                      <a:avLst/>
                    </a:prstGeom>
                    <a:noFill/>
                    <a:ln>
                      <a:noFill/>
                    </a:ln>
                  </pic:spPr>
                </pic:pic>
              </a:graphicData>
            </a:graphic>
          </wp:inline>
        </w:drawing>
      </w:r>
    </w:p>
    <w:p w14:paraId="732F0080" w14:textId="3E5C83C4" w:rsidR="00E26861" w:rsidRDefault="00C153B5" w:rsidP="00474B09">
      <w:pPr>
        <w:spacing w:line="0" w:lineRule="atLeast"/>
        <w:ind w:left="60"/>
        <w:rPr>
          <w:rFonts w:ascii="Calibri" w:eastAsia="Calibri" w:hAnsi="Calibri" w:cs="Calibri"/>
          <w:sz w:val="28"/>
          <w:szCs w:val="28"/>
        </w:rPr>
      </w:pPr>
      <w:r>
        <w:rPr>
          <w:rFonts w:ascii="Calibri" w:eastAsia="Calibri" w:hAnsi="Calibri" w:cs="Calibri"/>
          <w:noProof/>
          <w:sz w:val="28"/>
          <w:szCs w:val="28"/>
        </w:rPr>
        <w:drawing>
          <wp:inline distT="0" distB="0" distL="0" distR="0" wp14:anchorId="3E50DD4D" wp14:editId="4F27A11C">
            <wp:extent cx="963295" cy="274320"/>
            <wp:effectExtent l="0" t="0" r="8255" b="0"/>
            <wp:docPr id="156077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295" cy="274320"/>
                    </a:xfrm>
                    <a:prstGeom prst="rect">
                      <a:avLst/>
                    </a:prstGeom>
                    <a:noFill/>
                  </pic:spPr>
                </pic:pic>
              </a:graphicData>
            </a:graphic>
          </wp:inline>
        </w:drawing>
      </w:r>
    </w:p>
    <w:p w14:paraId="09D945D2" w14:textId="78DDE1DE" w:rsidR="00474B09" w:rsidRPr="00474B09" w:rsidRDefault="00B070F5" w:rsidP="00474B09">
      <w:pPr>
        <w:spacing w:line="0" w:lineRule="atLeast"/>
        <w:ind w:left="60"/>
        <w:rPr>
          <w:rFonts w:ascii="Calibri" w:eastAsia="Calibri" w:hAnsi="Calibri" w:cs="Calibri"/>
          <w:sz w:val="28"/>
          <w:szCs w:val="28"/>
        </w:rPr>
      </w:pPr>
      <w:r>
        <w:rPr>
          <w:rFonts w:ascii="Calibri" w:eastAsia="Calibri" w:hAnsi="Calibri" w:cs="Calibri"/>
          <w:sz w:val="28"/>
          <w:szCs w:val="28"/>
        </w:rPr>
        <w:t>Josh Rynehart</w:t>
      </w:r>
    </w:p>
    <w:p w14:paraId="6F584647" w14:textId="77777777" w:rsidR="00474B09" w:rsidRPr="00474B09" w:rsidRDefault="00474B09" w:rsidP="00474B09">
      <w:pPr>
        <w:spacing w:line="0" w:lineRule="atLeast"/>
        <w:ind w:left="60"/>
        <w:rPr>
          <w:rFonts w:ascii="Calibri" w:eastAsia="Calibri" w:hAnsi="Calibri" w:cs="Calibri"/>
          <w:sz w:val="28"/>
          <w:szCs w:val="28"/>
        </w:rPr>
      </w:pPr>
      <w:r w:rsidRPr="00474B09">
        <w:rPr>
          <w:rFonts w:ascii="Calibri" w:eastAsia="Calibri" w:hAnsi="Calibri" w:cs="Calibri"/>
          <w:sz w:val="28"/>
          <w:szCs w:val="28"/>
        </w:rPr>
        <w:t>Registrar-General</w:t>
      </w:r>
    </w:p>
    <w:bookmarkEnd w:id="2"/>
    <w:p w14:paraId="288D0C74" w14:textId="77777777" w:rsidR="00474B09" w:rsidRPr="00474B09" w:rsidRDefault="00474B09" w:rsidP="00474B09">
      <w:pPr>
        <w:spacing w:before="0" w:after="0" w:line="0" w:lineRule="atLeast"/>
        <w:ind w:left="80"/>
        <w:jc w:val="left"/>
        <w:rPr>
          <w:rFonts w:ascii="Calibri" w:eastAsia="Calibri" w:hAnsi="Calibri"/>
          <w:color w:val="FFFFFF"/>
          <w:sz w:val="25"/>
          <w:szCs w:val="20"/>
          <w:lang w:eastAsia="en-AU"/>
        </w:rPr>
      </w:pPr>
    </w:p>
    <w:p w14:paraId="0F42A88C" w14:textId="77777777" w:rsidR="00474B09" w:rsidRDefault="00474B09" w:rsidP="00BE6E08">
      <w:pPr>
        <w:rPr>
          <w:b/>
          <w:sz w:val="48"/>
          <w:szCs w:val="48"/>
        </w:rPr>
      </w:pPr>
    </w:p>
    <w:p w14:paraId="0079480E" w14:textId="265E0718" w:rsidR="00474B09" w:rsidRDefault="00474B09" w:rsidP="00BE6E08">
      <w:pPr>
        <w:rPr>
          <w:b/>
          <w:sz w:val="48"/>
          <w:szCs w:val="48"/>
        </w:rPr>
      </w:pPr>
    </w:p>
    <w:p w14:paraId="243697A5" w14:textId="77777777" w:rsidR="00474B09" w:rsidRDefault="00474B09" w:rsidP="00BE6E08">
      <w:pPr>
        <w:rPr>
          <w:b/>
          <w:sz w:val="48"/>
          <w:szCs w:val="48"/>
        </w:rPr>
      </w:pPr>
    </w:p>
    <w:p w14:paraId="6E1F797E" w14:textId="77777777" w:rsidR="00474B09" w:rsidRDefault="00474B09" w:rsidP="00BE6E08">
      <w:pPr>
        <w:rPr>
          <w:b/>
          <w:sz w:val="48"/>
          <w:szCs w:val="48"/>
        </w:rPr>
      </w:pPr>
    </w:p>
    <w:p w14:paraId="1E99C2EF" w14:textId="418B9DEE" w:rsidR="00B34DDE" w:rsidRPr="00A54D0F" w:rsidRDefault="00133E59" w:rsidP="00BE6E08">
      <w:pPr>
        <w:rPr>
          <w:b/>
          <w:sz w:val="40"/>
          <w:szCs w:val="40"/>
        </w:rPr>
      </w:pPr>
      <w:r w:rsidRPr="00A54D0F">
        <w:rPr>
          <w:b/>
          <w:sz w:val="40"/>
          <w:szCs w:val="40"/>
        </w:rPr>
        <w:lastRenderedPageBreak/>
        <w:t>CONTENTS</w:t>
      </w:r>
    </w:p>
    <w:p w14:paraId="37DE7D5F" w14:textId="7F885AC7" w:rsidR="0003178C" w:rsidRDefault="00BA4E62">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195642132" w:history="1">
        <w:r w:rsidR="0003178C" w:rsidRPr="00703912">
          <w:rPr>
            <w:rStyle w:val="Hyperlink"/>
            <w:noProof/>
          </w:rPr>
          <w:t>1</w:t>
        </w:r>
        <w:r w:rsidR="0003178C">
          <w:rPr>
            <w:rFonts w:asciiTheme="minorHAnsi" w:eastAsiaTheme="minorEastAsia" w:hAnsiTheme="minorHAnsi" w:cstheme="minorBidi"/>
            <w:b w:val="0"/>
            <w:noProof/>
            <w:kern w:val="2"/>
            <w:sz w:val="24"/>
            <w:szCs w:val="24"/>
            <w:lang w:eastAsia="en-AU"/>
            <w14:ligatures w14:val="standardContextual"/>
          </w:rPr>
          <w:tab/>
        </w:r>
        <w:r w:rsidR="0003178C" w:rsidRPr="00703912">
          <w:rPr>
            <w:rStyle w:val="Hyperlink"/>
            <w:noProof/>
          </w:rPr>
          <w:t>PRELIMINARY</w:t>
        </w:r>
        <w:r w:rsidR="0003178C">
          <w:rPr>
            <w:noProof/>
            <w:webHidden/>
          </w:rPr>
          <w:tab/>
        </w:r>
        <w:r w:rsidR="0003178C">
          <w:rPr>
            <w:noProof/>
            <w:webHidden/>
          </w:rPr>
          <w:fldChar w:fldCharType="begin"/>
        </w:r>
        <w:r w:rsidR="0003178C">
          <w:rPr>
            <w:noProof/>
            <w:webHidden/>
          </w:rPr>
          <w:instrText xml:space="preserve"> PAGEREF _Toc195642132 \h </w:instrText>
        </w:r>
        <w:r w:rsidR="0003178C">
          <w:rPr>
            <w:noProof/>
            <w:webHidden/>
          </w:rPr>
        </w:r>
        <w:r w:rsidR="0003178C">
          <w:rPr>
            <w:noProof/>
            <w:webHidden/>
          </w:rPr>
          <w:fldChar w:fldCharType="separate"/>
        </w:r>
        <w:r w:rsidR="00461C96">
          <w:rPr>
            <w:noProof/>
            <w:webHidden/>
          </w:rPr>
          <w:t>5</w:t>
        </w:r>
        <w:r w:rsidR="0003178C">
          <w:rPr>
            <w:noProof/>
            <w:webHidden/>
          </w:rPr>
          <w:fldChar w:fldCharType="end"/>
        </w:r>
      </w:hyperlink>
    </w:p>
    <w:p w14:paraId="6D7C7BE7" w14:textId="6D58D6A1"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33" w:history="1">
        <w:r w:rsidRPr="00703912">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DEFINITIONS AND INTERPRETATION</w:t>
        </w:r>
        <w:r>
          <w:rPr>
            <w:noProof/>
            <w:webHidden/>
          </w:rPr>
          <w:tab/>
        </w:r>
        <w:r>
          <w:rPr>
            <w:noProof/>
            <w:webHidden/>
          </w:rPr>
          <w:fldChar w:fldCharType="begin"/>
        </w:r>
        <w:r>
          <w:rPr>
            <w:noProof/>
            <w:webHidden/>
          </w:rPr>
          <w:instrText xml:space="preserve"> PAGEREF _Toc195642133 \h </w:instrText>
        </w:r>
        <w:r>
          <w:rPr>
            <w:noProof/>
            <w:webHidden/>
          </w:rPr>
        </w:r>
        <w:r>
          <w:rPr>
            <w:noProof/>
            <w:webHidden/>
          </w:rPr>
          <w:fldChar w:fldCharType="separate"/>
        </w:r>
        <w:r w:rsidR="00461C96">
          <w:rPr>
            <w:noProof/>
            <w:webHidden/>
          </w:rPr>
          <w:t>5</w:t>
        </w:r>
        <w:r>
          <w:rPr>
            <w:noProof/>
            <w:webHidden/>
          </w:rPr>
          <w:fldChar w:fldCharType="end"/>
        </w:r>
      </w:hyperlink>
    </w:p>
    <w:p w14:paraId="5BAA3751" w14:textId="14D46178"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34" w:history="1">
        <w:r w:rsidRPr="00703912">
          <w:rPr>
            <w:rStyle w:val="Hyperlink"/>
          </w:rPr>
          <w:t>2.1</w:t>
        </w:r>
        <w:r>
          <w:rPr>
            <w:rFonts w:asciiTheme="minorHAnsi" w:eastAsiaTheme="minorEastAsia" w:hAnsiTheme="minorHAnsi" w:cstheme="minorBidi"/>
            <w:kern w:val="2"/>
            <w:sz w:val="24"/>
            <w:szCs w:val="24"/>
            <w:lang w:eastAsia="en-AU"/>
            <w14:ligatures w14:val="standardContextual"/>
          </w:rPr>
          <w:tab/>
        </w:r>
        <w:r w:rsidRPr="00703912">
          <w:rPr>
            <w:rStyle w:val="Hyperlink"/>
          </w:rPr>
          <w:t>Definitions</w:t>
        </w:r>
        <w:r>
          <w:rPr>
            <w:webHidden/>
          </w:rPr>
          <w:tab/>
        </w:r>
        <w:r>
          <w:rPr>
            <w:webHidden/>
          </w:rPr>
          <w:fldChar w:fldCharType="begin"/>
        </w:r>
        <w:r>
          <w:rPr>
            <w:webHidden/>
          </w:rPr>
          <w:instrText xml:space="preserve"> PAGEREF _Toc195642134 \h </w:instrText>
        </w:r>
        <w:r>
          <w:rPr>
            <w:webHidden/>
          </w:rPr>
        </w:r>
        <w:r>
          <w:rPr>
            <w:webHidden/>
          </w:rPr>
          <w:fldChar w:fldCharType="separate"/>
        </w:r>
        <w:r w:rsidR="00461C96">
          <w:rPr>
            <w:webHidden/>
          </w:rPr>
          <w:t>5</w:t>
        </w:r>
        <w:r>
          <w:rPr>
            <w:webHidden/>
          </w:rPr>
          <w:fldChar w:fldCharType="end"/>
        </w:r>
      </w:hyperlink>
    </w:p>
    <w:p w14:paraId="2C18F592" w14:textId="07E86796"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35" w:history="1">
        <w:r w:rsidRPr="00703912">
          <w:rPr>
            <w:rStyle w:val="Hyperlink"/>
          </w:rPr>
          <w:t>2.2</w:t>
        </w:r>
        <w:r>
          <w:rPr>
            <w:rFonts w:asciiTheme="minorHAnsi" w:eastAsiaTheme="minorEastAsia" w:hAnsiTheme="minorHAnsi" w:cstheme="minorBidi"/>
            <w:kern w:val="2"/>
            <w:sz w:val="24"/>
            <w:szCs w:val="24"/>
            <w:lang w:eastAsia="en-AU"/>
            <w14:ligatures w14:val="standardContextual"/>
          </w:rPr>
          <w:tab/>
        </w:r>
        <w:r w:rsidRPr="00703912">
          <w:rPr>
            <w:rStyle w:val="Hyperlink"/>
          </w:rPr>
          <w:t>Interpretation</w:t>
        </w:r>
        <w:r>
          <w:rPr>
            <w:webHidden/>
          </w:rPr>
          <w:tab/>
        </w:r>
        <w:r>
          <w:rPr>
            <w:webHidden/>
          </w:rPr>
          <w:fldChar w:fldCharType="begin"/>
        </w:r>
        <w:r>
          <w:rPr>
            <w:webHidden/>
          </w:rPr>
          <w:instrText xml:space="preserve"> PAGEREF _Toc195642135 \h </w:instrText>
        </w:r>
        <w:r>
          <w:rPr>
            <w:webHidden/>
          </w:rPr>
        </w:r>
        <w:r>
          <w:rPr>
            <w:webHidden/>
          </w:rPr>
          <w:fldChar w:fldCharType="separate"/>
        </w:r>
        <w:r w:rsidR="00461C96">
          <w:rPr>
            <w:webHidden/>
          </w:rPr>
          <w:t>23</w:t>
        </w:r>
        <w:r>
          <w:rPr>
            <w:webHidden/>
          </w:rPr>
          <w:fldChar w:fldCharType="end"/>
        </w:r>
      </w:hyperlink>
    </w:p>
    <w:p w14:paraId="54919F08" w14:textId="52CF0C65"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36" w:history="1">
        <w:r w:rsidRPr="00703912">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COMPLIANCE WITH OPERATING REQUIREMENTS</w:t>
        </w:r>
        <w:r>
          <w:rPr>
            <w:noProof/>
            <w:webHidden/>
          </w:rPr>
          <w:tab/>
        </w:r>
        <w:r>
          <w:rPr>
            <w:noProof/>
            <w:webHidden/>
          </w:rPr>
          <w:fldChar w:fldCharType="begin"/>
        </w:r>
        <w:r>
          <w:rPr>
            <w:noProof/>
            <w:webHidden/>
          </w:rPr>
          <w:instrText xml:space="preserve"> PAGEREF _Toc195642136 \h </w:instrText>
        </w:r>
        <w:r>
          <w:rPr>
            <w:noProof/>
            <w:webHidden/>
          </w:rPr>
        </w:r>
        <w:r>
          <w:rPr>
            <w:noProof/>
            <w:webHidden/>
          </w:rPr>
          <w:fldChar w:fldCharType="separate"/>
        </w:r>
        <w:r w:rsidR="00461C96">
          <w:rPr>
            <w:noProof/>
            <w:webHidden/>
          </w:rPr>
          <w:t>24</w:t>
        </w:r>
        <w:r>
          <w:rPr>
            <w:noProof/>
            <w:webHidden/>
          </w:rPr>
          <w:fldChar w:fldCharType="end"/>
        </w:r>
      </w:hyperlink>
    </w:p>
    <w:p w14:paraId="718ECA33" w14:textId="6F5CB3DF"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37" w:history="1">
        <w:r w:rsidRPr="00703912">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ELNO ELIGIBILITY CRITERIA</w:t>
        </w:r>
        <w:r>
          <w:rPr>
            <w:noProof/>
            <w:webHidden/>
          </w:rPr>
          <w:tab/>
        </w:r>
        <w:r>
          <w:rPr>
            <w:noProof/>
            <w:webHidden/>
          </w:rPr>
          <w:fldChar w:fldCharType="begin"/>
        </w:r>
        <w:r>
          <w:rPr>
            <w:noProof/>
            <w:webHidden/>
          </w:rPr>
          <w:instrText xml:space="preserve"> PAGEREF _Toc195642137 \h </w:instrText>
        </w:r>
        <w:r>
          <w:rPr>
            <w:noProof/>
            <w:webHidden/>
          </w:rPr>
        </w:r>
        <w:r>
          <w:rPr>
            <w:noProof/>
            <w:webHidden/>
          </w:rPr>
          <w:fldChar w:fldCharType="separate"/>
        </w:r>
        <w:r w:rsidR="00461C96">
          <w:rPr>
            <w:noProof/>
            <w:webHidden/>
          </w:rPr>
          <w:t>25</w:t>
        </w:r>
        <w:r>
          <w:rPr>
            <w:noProof/>
            <w:webHidden/>
          </w:rPr>
          <w:fldChar w:fldCharType="end"/>
        </w:r>
      </w:hyperlink>
    </w:p>
    <w:p w14:paraId="0DEFEDA2" w14:textId="47B8A849"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38" w:history="1">
        <w:r w:rsidRPr="00703912">
          <w:rPr>
            <w:rStyle w:val="Hyperlink"/>
          </w:rPr>
          <w:t>4.1</w:t>
        </w:r>
        <w:r>
          <w:rPr>
            <w:rFonts w:asciiTheme="minorHAnsi" w:eastAsiaTheme="minorEastAsia" w:hAnsiTheme="minorHAnsi" w:cstheme="minorBidi"/>
            <w:kern w:val="2"/>
            <w:sz w:val="24"/>
            <w:szCs w:val="24"/>
            <w:lang w:eastAsia="en-AU"/>
            <w14:ligatures w14:val="standardContextual"/>
          </w:rPr>
          <w:tab/>
        </w:r>
        <w:r w:rsidRPr="00703912">
          <w:rPr>
            <w:rStyle w:val="Hyperlink"/>
          </w:rPr>
          <w:t>ABN</w:t>
        </w:r>
        <w:r>
          <w:rPr>
            <w:webHidden/>
          </w:rPr>
          <w:tab/>
        </w:r>
        <w:r>
          <w:rPr>
            <w:webHidden/>
          </w:rPr>
          <w:fldChar w:fldCharType="begin"/>
        </w:r>
        <w:r>
          <w:rPr>
            <w:webHidden/>
          </w:rPr>
          <w:instrText xml:space="preserve"> PAGEREF _Toc195642138 \h </w:instrText>
        </w:r>
        <w:r>
          <w:rPr>
            <w:webHidden/>
          </w:rPr>
        </w:r>
        <w:r>
          <w:rPr>
            <w:webHidden/>
          </w:rPr>
          <w:fldChar w:fldCharType="separate"/>
        </w:r>
        <w:r w:rsidR="00461C96">
          <w:rPr>
            <w:webHidden/>
          </w:rPr>
          <w:t>25</w:t>
        </w:r>
        <w:r>
          <w:rPr>
            <w:webHidden/>
          </w:rPr>
          <w:fldChar w:fldCharType="end"/>
        </w:r>
      </w:hyperlink>
    </w:p>
    <w:p w14:paraId="487C10EE" w14:textId="75D60F91"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39" w:history="1">
        <w:r w:rsidRPr="00703912">
          <w:rPr>
            <w:rStyle w:val="Hyperlink"/>
          </w:rPr>
          <w:t>4.2</w:t>
        </w:r>
        <w:r>
          <w:rPr>
            <w:rFonts w:asciiTheme="minorHAnsi" w:eastAsiaTheme="minorEastAsia" w:hAnsiTheme="minorHAnsi" w:cstheme="minorBidi"/>
            <w:kern w:val="2"/>
            <w:sz w:val="24"/>
            <w:szCs w:val="24"/>
            <w:lang w:eastAsia="en-AU"/>
            <w14:ligatures w14:val="standardContextual"/>
          </w:rPr>
          <w:tab/>
        </w:r>
        <w:r w:rsidRPr="00703912">
          <w:rPr>
            <w:rStyle w:val="Hyperlink"/>
          </w:rPr>
          <w:t>Status</w:t>
        </w:r>
        <w:r>
          <w:rPr>
            <w:webHidden/>
          </w:rPr>
          <w:tab/>
        </w:r>
        <w:r>
          <w:rPr>
            <w:webHidden/>
          </w:rPr>
          <w:fldChar w:fldCharType="begin"/>
        </w:r>
        <w:r>
          <w:rPr>
            <w:webHidden/>
          </w:rPr>
          <w:instrText xml:space="preserve"> PAGEREF _Toc195642139 \h </w:instrText>
        </w:r>
        <w:r>
          <w:rPr>
            <w:webHidden/>
          </w:rPr>
        </w:r>
        <w:r>
          <w:rPr>
            <w:webHidden/>
          </w:rPr>
          <w:fldChar w:fldCharType="separate"/>
        </w:r>
        <w:r w:rsidR="00461C96">
          <w:rPr>
            <w:webHidden/>
          </w:rPr>
          <w:t>25</w:t>
        </w:r>
        <w:r>
          <w:rPr>
            <w:webHidden/>
          </w:rPr>
          <w:fldChar w:fldCharType="end"/>
        </w:r>
      </w:hyperlink>
    </w:p>
    <w:p w14:paraId="5AA25353" w14:textId="5BC3D6F9"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0" w:history="1">
        <w:r w:rsidRPr="00703912">
          <w:rPr>
            <w:rStyle w:val="Hyperlink"/>
          </w:rPr>
          <w:t>4.3</w:t>
        </w:r>
        <w:r>
          <w:rPr>
            <w:rFonts w:asciiTheme="minorHAnsi" w:eastAsiaTheme="minorEastAsia" w:hAnsiTheme="minorHAnsi" w:cstheme="minorBidi"/>
            <w:kern w:val="2"/>
            <w:sz w:val="24"/>
            <w:szCs w:val="24"/>
            <w:lang w:eastAsia="en-AU"/>
            <w14:ligatures w14:val="standardContextual"/>
          </w:rPr>
          <w:tab/>
        </w:r>
        <w:r w:rsidRPr="00703912">
          <w:rPr>
            <w:rStyle w:val="Hyperlink"/>
          </w:rPr>
          <w:t>Character</w:t>
        </w:r>
        <w:r>
          <w:rPr>
            <w:webHidden/>
          </w:rPr>
          <w:tab/>
        </w:r>
        <w:r>
          <w:rPr>
            <w:webHidden/>
          </w:rPr>
          <w:fldChar w:fldCharType="begin"/>
        </w:r>
        <w:r>
          <w:rPr>
            <w:webHidden/>
          </w:rPr>
          <w:instrText xml:space="preserve"> PAGEREF _Toc195642140 \h </w:instrText>
        </w:r>
        <w:r>
          <w:rPr>
            <w:webHidden/>
          </w:rPr>
        </w:r>
        <w:r>
          <w:rPr>
            <w:webHidden/>
          </w:rPr>
          <w:fldChar w:fldCharType="separate"/>
        </w:r>
        <w:r w:rsidR="00461C96">
          <w:rPr>
            <w:webHidden/>
          </w:rPr>
          <w:t>25</w:t>
        </w:r>
        <w:r>
          <w:rPr>
            <w:webHidden/>
          </w:rPr>
          <w:fldChar w:fldCharType="end"/>
        </w:r>
      </w:hyperlink>
    </w:p>
    <w:p w14:paraId="20638154" w14:textId="3AB318C1"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1" w:history="1">
        <w:r w:rsidRPr="00703912">
          <w:rPr>
            <w:rStyle w:val="Hyperlink"/>
          </w:rPr>
          <w:t>4.4</w:t>
        </w:r>
        <w:r>
          <w:rPr>
            <w:rFonts w:asciiTheme="minorHAnsi" w:eastAsiaTheme="minorEastAsia" w:hAnsiTheme="minorHAnsi" w:cstheme="minorBidi"/>
            <w:kern w:val="2"/>
            <w:sz w:val="24"/>
            <w:szCs w:val="24"/>
            <w:lang w:eastAsia="en-AU"/>
            <w14:ligatures w14:val="standardContextual"/>
          </w:rPr>
          <w:tab/>
        </w:r>
        <w:r w:rsidRPr="00703912">
          <w:rPr>
            <w:rStyle w:val="Hyperlink"/>
          </w:rPr>
          <w:t>Financial resources</w:t>
        </w:r>
        <w:r>
          <w:rPr>
            <w:webHidden/>
          </w:rPr>
          <w:tab/>
        </w:r>
        <w:r>
          <w:rPr>
            <w:webHidden/>
          </w:rPr>
          <w:fldChar w:fldCharType="begin"/>
        </w:r>
        <w:r>
          <w:rPr>
            <w:webHidden/>
          </w:rPr>
          <w:instrText xml:space="preserve"> PAGEREF _Toc195642141 \h </w:instrText>
        </w:r>
        <w:r>
          <w:rPr>
            <w:webHidden/>
          </w:rPr>
        </w:r>
        <w:r>
          <w:rPr>
            <w:webHidden/>
          </w:rPr>
          <w:fldChar w:fldCharType="separate"/>
        </w:r>
        <w:r w:rsidR="00461C96">
          <w:rPr>
            <w:webHidden/>
          </w:rPr>
          <w:t>27</w:t>
        </w:r>
        <w:r>
          <w:rPr>
            <w:webHidden/>
          </w:rPr>
          <w:fldChar w:fldCharType="end"/>
        </w:r>
      </w:hyperlink>
    </w:p>
    <w:p w14:paraId="246535C1" w14:textId="6542332F"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2" w:history="1">
        <w:r w:rsidRPr="00703912">
          <w:rPr>
            <w:rStyle w:val="Hyperlink"/>
          </w:rPr>
          <w:t>4.5</w:t>
        </w:r>
        <w:r>
          <w:rPr>
            <w:rFonts w:asciiTheme="minorHAnsi" w:eastAsiaTheme="minorEastAsia" w:hAnsiTheme="minorHAnsi" w:cstheme="minorBidi"/>
            <w:kern w:val="2"/>
            <w:sz w:val="24"/>
            <w:szCs w:val="24"/>
            <w:lang w:eastAsia="en-AU"/>
            <w14:ligatures w14:val="standardContextual"/>
          </w:rPr>
          <w:tab/>
        </w:r>
        <w:r w:rsidRPr="00703912">
          <w:rPr>
            <w:rStyle w:val="Hyperlink"/>
          </w:rPr>
          <w:t>Technical resources</w:t>
        </w:r>
        <w:r>
          <w:rPr>
            <w:webHidden/>
          </w:rPr>
          <w:tab/>
        </w:r>
        <w:r>
          <w:rPr>
            <w:webHidden/>
          </w:rPr>
          <w:fldChar w:fldCharType="begin"/>
        </w:r>
        <w:r>
          <w:rPr>
            <w:webHidden/>
          </w:rPr>
          <w:instrText xml:space="preserve"> PAGEREF _Toc195642142 \h </w:instrText>
        </w:r>
        <w:r>
          <w:rPr>
            <w:webHidden/>
          </w:rPr>
        </w:r>
        <w:r>
          <w:rPr>
            <w:webHidden/>
          </w:rPr>
          <w:fldChar w:fldCharType="separate"/>
        </w:r>
        <w:r w:rsidR="00461C96">
          <w:rPr>
            <w:webHidden/>
          </w:rPr>
          <w:t>27</w:t>
        </w:r>
        <w:r>
          <w:rPr>
            <w:webHidden/>
          </w:rPr>
          <w:fldChar w:fldCharType="end"/>
        </w:r>
      </w:hyperlink>
    </w:p>
    <w:p w14:paraId="59CBF678" w14:textId="53F0F586"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3" w:history="1">
        <w:r w:rsidRPr="00703912">
          <w:rPr>
            <w:rStyle w:val="Hyperlink"/>
          </w:rPr>
          <w:t>4.6</w:t>
        </w:r>
        <w:r>
          <w:rPr>
            <w:rFonts w:asciiTheme="minorHAnsi" w:eastAsiaTheme="minorEastAsia" w:hAnsiTheme="minorHAnsi" w:cstheme="minorBidi"/>
            <w:kern w:val="2"/>
            <w:sz w:val="24"/>
            <w:szCs w:val="24"/>
            <w:lang w:eastAsia="en-AU"/>
            <w14:ligatures w14:val="standardContextual"/>
          </w:rPr>
          <w:tab/>
        </w:r>
        <w:r w:rsidRPr="00703912">
          <w:rPr>
            <w:rStyle w:val="Hyperlink"/>
          </w:rPr>
          <w:t>Organisational resources</w:t>
        </w:r>
        <w:r>
          <w:rPr>
            <w:webHidden/>
          </w:rPr>
          <w:tab/>
        </w:r>
        <w:r>
          <w:rPr>
            <w:webHidden/>
          </w:rPr>
          <w:fldChar w:fldCharType="begin"/>
        </w:r>
        <w:r>
          <w:rPr>
            <w:webHidden/>
          </w:rPr>
          <w:instrText xml:space="preserve"> PAGEREF _Toc195642143 \h </w:instrText>
        </w:r>
        <w:r>
          <w:rPr>
            <w:webHidden/>
          </w:rPr>
        </w:r>
        <w:r>
          <w:rPr>
            <w:webHidden/>
          </w:rPr>
          <w:fldChar w:fldCharType="separate"/>
        </w:r>
        <w:r w:rsidR="00461C96">
          <w:rPr>
            <w:webHidden/>
          </w:rPr>
          <w:t>27</w:t>
        </w:r>
        <w:r>
          <w:rPr>
            <w:webHidden/>
          </w:rPr>
          <w:fldChar w:fldCharType="end"/>
        </w:r>
      </w:hyperlink>
    </w:p>
    <w:p w14:paraId="00BB2CC5" w14:textId="70DB9A3A"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4" w:history="1">
        <w:r w:rsidRPr="00703912">
          <w:rPr>
            <w:rStyle w:val="Hyperlink"/>
          </w:rPr>
          <w:t>4.7</w:t>
        </w:r>
        <w:r>
          <w:rPr>
            <w:rFonts w:asciiTheme="minorHAnsi" w:eastAsiaTheme="minorEastAsia" w:hAnsiTheme="minorHAnsi" w:cstheme="minorBidi"/>
            <w:kern w:val="2"/>
            <w:sz w:val="24"/>
            <w:szCs w:val="24"/>
            <w:lang w:eastAsia="en-AU"/>
            <w14:ligatures w14:val="standardContextual"/>
          </w:rPr>
          <w:tab/>
        </w:r>
        <w:r w:rsidRPr="00703912">
          <w:rPr>
            <w:rStyle w:val="Hyperlink"/>
          </w:rPr>
          <w:t>Insurance</w:t>
        </w:r>
        <w:r>
          <w:rPr>
            <w:webHidden/>
          </w:rPr>
          <w:tab/>
        </w:r>
        <w:r>
          <w:rPr>
            <w:webHidden/>
          </w:rPr>
          <w:fldChar w:fldCharType="begin"/>
        </w:r>
        <w:r>
          <w:rPr>
            <w:webHidden/>
          </w:rPr>
          <w:instrText xml:space="preserve"> PAGEREF _Toc195642144 \h </w:instrText>
        </w:r>
        <w:r>
          <w:rPr>
            <w:webHidden/>
          </w:rPr>
        </w:r>
        <w:r>
          <w:rPr>
            <w:webHidden/>
          </w:rPr>
          <w:fldChar w:fldCharType="separate"/>
        </w:r>
        <w:r w:rsidR="00461C96">
          <w:rPr>
            <w:webHidden/>
          </w:rPr>
          <w:t>27</w:t>
        </w:r>
        <w:r>
          <w:rPr>
            <w:webHidden/>
          </w:rPr>
          <w:fldChar w:fldCharType="end"/>
        </w:r>
      </w:hyperlink>
    </w:p>
    <w:p w14:paraId="27B12682" w14:textId="4D6245EB"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45" w:history="1">
        <w:r w:rsidRPr="00703912">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OPERATION OF ELN</w:t>
        </w:r>
        <w:r>
          <w:rPr>
            <w:noProof/>
            <w:webHidden/>
          </w:rPr>
          <w:tab/>
        </w:r>
        <w:r>
          <w:rPr>
            <w:noProof/>
            <w:webHidden/>
          </w:rPr>
          <w:fldChar w:fldCharType="begin"/>
        </w:r>
        <w:r>
          <w:rPr>
            <w:noProof/>
            <w:webHidden/>
          </w:rPr>
          <w:instrText xml:space="preserve"> PAGEREF _Toc195642145 \h </w:instrText>
        </w:r>
        <w:r>
          <w:rPr>
            <w:noProof/>
            <w:webHidden/>
          </w:rPr>
        </w:r>
        <w:r>
          <w:rPr>
            <w:noProof/>
            <w:webHidden/>
          </w:rPr>
          <w:fldChar w:fldCharType="separate"/>
        </w:r>
        <w:r w:rsidR="00461C96">
          <w:rPr>
            <w:noProof/>
            <w:webHidden/>
          </w:rPr>
          <w:t>28</w:t>
        </w:r>
        <w:r>
          <w:rPr>
            <w:noProof/>
            <w:webHidden/>
          </w:rPr>
          <w:fldChar w:fldCharType="end"/>
        </w:r>
      </w:hyperlink>
    </w:p>
    <w:p w14:paraId="521F11C2" w14:textId="67E82643"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6" w:history="1">
        <w:r w:rsidRPr="00703912">
          <w:rPr>
            <w:rStyle w:val="Hyperlink"/>
          </w:rPr>
          <w:t>5.1</w:t>
        </w:r>
        <w:r>
          <w:rPr>
            <w:rFonts w:asciiTheme="minorHAnsi" w:eastAsiaTheme="minorEastAsia" w:hAnsiTheme="minorHAnsi" w:cstheme="minorBidi"/>
            <w:kern w:val="2"/>
            <w:sz w:val="24"/>
            <w:szCs w:val="24"/>
            <w:lang w:eastAsia="en-AU"/>
            <w14:ligatures w14:val="standardContextual"/>
          </w:rPr>
          <w:tab/>
        </w:r>
        <w:r w:rsidRPr="00703912">
          <w:rPr>
            <w:rStyle w:val="Hyperlink"/>
          </w:rPr>
          <w:t>Encourage widespread industry use</w:t>
        </w:r>
        <w:r>
          <w:rPr>
            <w:webHidden/>
          </w:rPr>
          <w:tab/>
        </w:r>
        <w:r>
          <w:rPr>
            <w:webHidden/>
          </w:rPr>
          <w:fldChar w:fldCharType="begin"/>
        </w:r>
        <w:r>
          <w:rPr>
            <w:webHidden/>
          </w:rPr>
          <w:instrText xml:space="preserve"> PAGEREF _Toc195642146 \h </w:instrText>
        </w:r>
        <w:r>
          <w:rPr>
            <w:webHidden/>
          </w:rPr>
        </w:r>
        <w:r>
          <w:rPr>
            <w:webHidden/>
          </w:rPr>
          <w:fldChar w:fldCharType="separate"/>
        </w:r>
        <w:r w:rsidR="00461C96">
          <w:rPr>
            <w:webHidden/>
          </w:rPr>
          <w:t>28</w:t>
        </w:r>
        <w:r>
          <w:rPr>
            <w:webHidden/>
          </w:rPr>
          <w:fldChar w:fldCharType="end"/>
        </w:r>
      </w:hyperlink>
    </w:p>
    <w:p w14:paraId="0CF91E3A" w14:textId="2E33E1FE"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7" w:history="1">
        <w:r w:rsidRPr="00703912">
          <w:rPr>
            <w:rStyle w:val="Hyperlink"/>
          </w:rPr>
          <w:t>5.2</w:t>
        </w:r>
        <w:r>
          <w:rPr>
            <w:rFonts w:asciiTheme="minorHAnsi" w:eastAsiaTheme="minorEastAsia" w:hAnsiTheme="minorHAnsi" w:cstheme="minorBidi"/>
            <w:kern w:val="2"/>
            <w:sz w:val="24"/>
            <w:szCs w:val="24"/>
            <w:lang w:eastAsia="en-AU"/>
            <w14:ligatures w14:val="standardContextual"/>
          </w:rPr>
          <w:tab/>
        </w:r>
        <w:r w:rsidRPr="00703912">
          <w:rPr>
            <w:rStyle w:val="Hyperlink"/>
          </w:rPr>
          <w:t>National system and electronic Registry Instrument and other electronic Document capability</w:t>
        </w:r>
        <w:r>
          <w:rPr>
            <w:webHidden/>
          </w:rPr>
          <w:tab/>
        </w:r>
        <w:r>
          <w:rPr>
            <w:webHidden/>
          </w:rPr>
          <w:fldChar w:fldCharType="begin"/>
        </w:r>
        <w:r>
          <w:rPr>
            <w:webHidden/>
          </w:rPr>
          <w:instrText xml:space="preserve"> PAGEREF _Toc195642147 \h </w:instrText>
        </w:r>
        <w:r>
          <w:rPr>
            <w:webHidden/>
          </w:rPr>
        </w:r>
        <w:r>
          <w:rPr>
            <w:webHidden/>
          </w:rPr>
          <w:fldChar w:fldCharType="separate"/>
        </w:r>
        <w:r w:rsidR="00461C96">
          <w:rPr>
            <w:webHidden/>
          </w:rPr>
          <w:t>28</w:t>
        </w:r>
        <w:r>
          <w:rPr>
            <w:webHidden/>
          </w:rPr>
          <w:fldChar w:fldCharType="end"/>
        </w:r>
      </w:hyperlink>
    </w:p>
    <w:p w14:paraId="4C0951AA" w14:textId="7CAC4625"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8" w:history="1">
        <w:r w:rsidRPr="00703912">
          <w:rPr>
            <w:rStyle w:val="Hyperlink"/>
          </w:rPr>
          <w:t>5.3</w:t>
        </w:r>
        <w:r>
          <w:rPr>
            <w:rFonts w:asciiTheme="minorHAnsi" w:eastAsiaTheme="minorEastAsia" w:hAnsiTheme="minorHAnsi" w:cstheme="minorBidi"/>
            <w:kern w:val="2"/>
            <w:sz w:val="24"/>
            <w:szCs w:val="24"/>
            <w:lang w:eastAsia="en-AU"/>
            <w14:ligatures w14:val="standardContextual"/>
          </w:rPr>
          <w:tab/>
        </w:r>
        <w:r w:rsidRPr="00703912">
          <w:rPr>
            <w:rStyle w:val="Hyperlink"/>
          </w:rPr>
          <w:t>General obligations</w:t>
        </w:r>
        <w:r>
          <w:rPr>
            <w:webHidden/>
          </w:rPr>
          <w:tab/>
        </w:r>
        <w:r>
          <w:rPr>
            <w:webHidden/>
          </w:rPr>
          <w:fldChar w:fldCharType="begin"/>
        </w:r>
        <w:r>
          <w:rPr>
            <w:webHidden/>
          </w:rPr>
          <w:instrText xml:space="preserve"> PAGEREF _Toc195642148 \h </w:instrText>
        </w:r>
        <w:r>
          <w:rPr>
            <w:webHidden/>
          </w:rPr>
        </w:r>
        <w:r>
          <w:rPr>
            <w:webHidden/>
          </w:rPr>
          <w:fldChar w:fldCharType="separate"/>
        </w:r>
        <w:r w:rsidR="00461C96">
          <w:rPr>
            <w:webHidden/>
          </w:rPr>
          <w:t>30</w:t>
        </w:r>
        <w:r>
          <w:rPr>
            <w:webHidden/>
          </w:rPr>
          <w:fldChar w:fldCharType="end"/>
        </w:r>
      </w:hyperlink>
    </w:p>
    <w:p w14:paraId="1C8EC23F" w14:textId="7ECE1CC0"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49" w:history="1">
        <w:r w:rsidRPr="00703912">
          <w:rPr>
            <w:rStyle w:val="Hyperlink"/>
          </w:rPr>
          <w:t>5.4</w:t>
        </w:r>
        <w:r>
          <w:rPr>
            <w:rFonts w:asciiTheme="minorHAnsi" w:eastAsiaTheme="minorEastAsia" w:hAnsiTheme="minorHAnsi" w:cstheme="minorBidi"/>
            <w:kern w:val="2"/>
            <w:sz w:val="24"/>
            <w:szCs w:val="24"/>
            <w:lang w:eastAsia="en-AU"/>
            <w14:ligatures w14:val="standardContextual"/>
          </w:rPr>
          <w:tab/>
        </w:r>
        <w:r w:rsidRPr="00703912">
          <w:rPr>
            <w:rStyle w:val="Hyperlink"/>
          </w:rPr>
          <w:t>ELNO Service Fees</w:t>
        </w:r>
        <w:r>
          <w:rPr>
            <w:webHidden/>
          </w:rPr>
          <w:tab/>
        </w:r>
        <w:r>
          <w:rPr>
            <w:webHidden/>
          </w:rPr>
          <w:fldChar w:fldCharType="begin"/>
        </w:r>
        <w:r>
          <w:rPr>
            <w:webHidden/>
          </w:rPr>
          <w:instrText xml:space="preserve"> PAGEREF _Toc195642149 \h </w:instrText>
        </w:r>
        <w:r>
          <w:rPr>
            <w:webHidden/>
          </w:rPr>
        </w:r>
        <w:r>
          <w:rPr>
            <w:webHidden/>
          </w:rPr>
          <w:fldChar w:fldCharType="separate"/>
        </w:r>
        <w:r w:rsidR="00461C96">
          <w:rPr>
            <w:webHidden/>
          </w:rPr>
          <w:t>32</w:t>
        </w:r>
        <w:r>
          <w:rPr>
            <w:webHidden/>
          </w:rPr>
          <w:fldChar w:fldCharType="end"/>
        </w:r>
      </w:hyperlink>
    </w:p>
    <w:p w14:paraId="2BBEBC69" w14:textId="4B3E6DD6"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0" w:history="1">
        <w:r w:rsidRPr="00703912">
          <w:rPr>
            <w:rStyle w:val="Hyperlink"/>
          </w:rPr>
          <w:t>5.5</w:t>
        </w:r>
        <w:r>
          <w:rPr>
            <w:rFonts w:asciiTheme="minorHAnsi" w:eastAsiaTheme="minorEastAsia" w:hAnsiTheme="minorHAnsi" w:cstheme="minorBidi"/>
            <w:kern w:val="2"/>
            <w:sz w:val="24"/>
            <w:szCs w:val="24"/>
            <w:lang w:eastAsia="en-AU"/>
            <w14:ligatures w14:val="standardContextual"/>
          </w:rPr>
          <w:tab/>
        </w:r>
        <w:r w:rsidRPr="00703912">
          <w:rPr>
            <w:rStyle w:val="Hyperlink"/>
          </w:rPr>
          <w:t>Integration</w:t>
        </w:r>
        <w:r>
          <w:rPr>
            <w:webHidden/>
          </w:rPr>
          <w:tab/>
        </w:r>
        <w:r>
          <w:rPr>
            <w:webHidden/>
          </w:rPr>
          <w:fldChar w:fldCharType="begin"/>
        </w:r>
        <w:r>
          <w:rPr>
            <w:webHidden/>
          </w:rPr>
          <w:instrText xml:space="preserve"> PAGEREF _Toc195642150 \h </w:instrText>
        </w:r>
        <w:r>
          <w:rPr>
            <w:webHidden/>
          </w:rPr>
        </w:r>
        <w:r>
          <w:rPr>
            <w:webHidden/>
          </w:rPr>
          <w:fldChar w:fldCharType="separate"/>
        </w:r>
        <w:r w:rsidR="00461C96">
          <w:rPr>
            <w:webHidden/>
          </w:rPr>
          <w:t>33</w:t>
        </w:r>
        <w:r>
          <w:rPr>
            <w:webHidden/>
          </w:rPr>
          <w:fldChar w:fldCharType="end"/>
        </w:r>
      </w:hyperlink>
    </w:p>
    <w:p w14:paraId="4F4ED399" w14:textId="2223C1B1"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1" w:history="1">
        <w:r w:rsidRPr="00703912">
          <w:rPr>
            <w:rStyle w:val="Hyperlink"/>
          </w:rPr>
          <w:t>5.6</w:t>
        </w:r>
        <w:r>
          <w:rPr>
            <w:rFonts w:asciiTheme="minorHAnsi" w:eastAsiaTheme="minorEastAsia" w:hAnsiTheme="minorHAnsi" w:cstheme="minorBidi"/>
            <w:kern w:val="2"/>
            <w:sz w:val="24"/>
            <w:szCs w:val="24"/>
            <w:lang w:eastAsia="en-AU"/>
            <w14:ligatures w14:val="standardContextual"/>
          </w:rPr>
          <w:tab/>
        </w:r>
        <w:r w:rsidRPr="00703912">
          <w:rPr>
            <w:rStyle w:val="Hyperlink"/>
          </w:rPr>
          <w:t>Separation</w:t>
        </w:r>
        <w:r>
          <w:rPr>
            <w:webHidden/>
          </w:rPr>
          <w:tab/>
        </w:r>
        <w:r>
          <w:rPr>
            <w:webHidden/>
          </w:rPr>
          <w:fldChar w:fldCharType="begin"/>
        </w:r>
        <w:r>
          <w:rPr>
            <w:webHidden/>
          </w:rPr>
          <w:instrText xml:space="preserve"> PAGEREF _Toc195642151 \h </w:instrText>
        </w:r>
        <w:r>
          <w:rPr>
            <w:webHidden/>
          </w:rPr>
        </w:r>
        <w:r>
          <w:rPr>
            <w:webHidden/>
          </w:rPr>
          <w:fldChar w:fldCharType="separate"/>
        </w:r>
        <w:r w:rsidR="00461C96">
          <w:rPr>
            <w:webHidden/>
          </w:rPr>
          <w:t>34</w:t>
        </w:r>
        <w:r>
          <w:rPr>
            <w:webHidden/>
          </w:rPr>
          <w:fldChar w:fldCharType="end"/>
        </w:r>
      </w:hyperlink>
    </w:p>
    <w:p w14:paraId="1E186B0D" w14:textId="008C1E25"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2" w:history="1">
        <w:r w:rsidRPr="00703912">
          <w:rPr>
            <w:rStyle w:val="Hyperlink"/>
          </w:rPr>
          <w:t>5.7</w:t>
        </w:r>
        <w:r>
          <w:rPr>
            <w:rFonts w:asciiTheme="minorHAnsi" w:eastAsiaTheme="minorEastAsia" w:hAnsiTheme="minorHAnsi" w:cstheme="minorBidi"/>
            <w:kern w:val="2"/>
            <w:sz w:val="24"/>
            <w:szCs w:val="24"/>
            <w:lang w:eastAsia="en-AU"/>
            <w14:ligatures w14:val="standardContextual"/>
          </w:rPr>
          <w:tab/>
        </w:r>
        <w:r w:rsidRPr="00703912">
          <w:rPr>
            <w:rStyle w:val="Hyperlink"/>
          </w:rPr>
          <w:t>Interoperability framework</w:t>
        </w:r>
        <w:r>
          <w:rPr>
            <w:webHidden/>
          </w:rPr>
          <w:tab/>
        </w:r>
        <w:r>
          <w:rPr>
            <w:webHidden/>
          </w:rPr>
          <w:fldChar w:fldCharType="begin"/>
        </w:r>
        <w:r>
          <w:rPr>
            <w:webHidden/>
          </w:rPr>
          <w:instrText xml:space="preserve"> PAGEREF _Toc195642152 \h </w:instrText>
        </w:r>
        <w:r>
          <w:rPr>
            <w:webHidden/>
          </w:rPr>
        </w:r>
        <w:r>
          <w:rPr>
            <w:webHidden/>
          </w:rPr>
          <w:fldChar w:fldCharType="separate"/>
        </w:r>
        <w:r w:rsidR="00461C96">
          <w:rPr>
            <w:webHidden/>
          </w:rPr>
          <w:t>35</w:t>
        </w:r>
        <w:r>
          <w:rPr>
            <w:webHidden/>
          </w:rPr>
          <w:fldChar w:fldCharType="end"/>
        </w:r>
      </w:hyperlink>
    </w:p>
    <w:p w14:paraId="29CF9CBA" w14:textId="69842DA7"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3" w:history="1">
        <w:r w:rsidRPr="00703912">
          <w:rPr>
            <w:rStyle w:val="Hyperlink"/>
          </w:rPr>
          <w:t>5.8</w:t>
        </w:r>
        <w:r>
          <w:rPr>
            <w:rFonts w:asciiTheme="minorHAnsi" w:eastAsiaTheme="minorEastAsia" w:hAnsiTheme="minorHAnsi" w:cstheme="minorBidi"/>
            <w:kern w:val="2"/>
            <w:sz w:val="24"/>
            <w:szCs w:val="24"/>
            <w:lang w:eastAsia="en-AU"/>
            <w14:ligatures w14:val="standardContextual"/>
          </w:rPr>
          <w:tab/>
        </w:r>
        <w:r w:rsidRPr="00703912">
          <w:rPr>
            <w:rStyle w:val="Hyperlink"/>
          </w:rPr>
          <w:t>Interoperability roles</w:t>
        </w:r>
        <w:r>
          <w:rPr>
            <w:webHidden/>
          </w:rPr>
          <w:tab/>
        </w:r>
        <w:r>
          <w:rPr>
            <w:webHidden/>
          </w:rPr>
          <w:fldChar w:fldCharType="begin"/>
        </w:r>
        <w:r>
          <w:rPr>
            <w:webHidden/>
          </w:rPr>
          <w:instrText xml:space="preserve"> PAGEREF _Toc195642153 \h </w:instrText>
        </w:r>
        <w:r>
          <w:rPr>
            <w:webHidden/>
          </w:rPr>
        </w:r>
        <w:r>
          <w:rPr>
            <w:webHidden/>
          </w:rPr>
          <w:fldChar w:fldCharType="separate"/>
        </w:r>
        <w:r w:rsidR="00461C96">
          <w:rPr>
            <w:webHidden/>
          </w:rPr>
          <w:t>38</w:t>
        </w:r>
        <w:r>
          <w:rPr>
            <w:webHidden/>
          </w:rPr>
          <w:fldChar w:fldCharType="end"/>
        </w:r>
      </w:hyperlink>
    </w:p>
    <w:p w14:paraId="1CBC5E98" w14:textId="1B0A106F"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4" w:history="1">
        <w:r w:rsidRPr="00703912">
          <w:rPr>
            <w:rStyle w:val="Hyperlink"/>
          </w:rPr>
          <w:t>5.9</w:t>
        </w:r>
        <w:r>
          <w:rPr>
            <w:rFonts w:asciiTheme="minorHAnsi" w:eastAsiaTheme="minorEastAsia" w:hAnsiTheme="minorHAnsi" w:cstheme="minorBidi"/>
            <w:kern w:val="2"/>
            <w:sz w:val="24"/>
            <w:szCs w:val="24"/>
            <w:lang w:eastAsia="en-AU"/>
            <w14:ligatures w14:val="standardContextual"/>
          </w:rPr>
          <w:tab/>
        </w:r>
        <w:r w:rsidRPr="00703912">
          <w:rPr>
            <w:rStyle w:val="Hyperlink"/>
          </w:rPr>
          <w:t>Interoperability Fees</w:t>
        </w:r>
        <w:r>
          <w:rPr>
            <w:webHidden/>
          </w:rPr>
          <w:tab/>
        </w:r>
        <w:r>
          <w:rPr>
            <w:webHidden/>
          </w:rPr>
          <w:fldChar w:fldCharType="begin"/>
        </w:r>
        <w:r>
          <w:rPr>
            <w:webHidden/>
          </w:rPr>
          <w:instrText xml:space="preserve"> PAGEREF _Toc195642154 \h </w:instrText>
        </w:r>
        <w:r>
          <w:rPr>
            <w:webHidden/>
          </w:rPr>
        </w:r>
        <w:r>
          <w:rPr>
            <w:webHidden/>
          </w:rPr>
          <w:fldChar w:fldCharType="separate"/>
        </w:r>
        <w:r w:rsidR="00461C96">
          <w:rPr>
            <w:webHidden/>
          </w:rPr>
          <w:t>38</w:t>
        </w:r>
        <w:r>
          <w:rPr>
            <w:webHidden/>
          </w:rPr>
          <w:fldChar w:fldCharType="end"/>
        </w:r>
      </w:hyperlink>
    </w:p>
    <w:p w14:paraId="0185AA97" w14:textId="68E5B29B"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55" w:history="1">
        <w:r w:rsidRPr="00703912">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TESTING</w:t>
        </w:r>
        <w:r>
          <w:rPr>
            <w:noProof/>
            <w:webHidden/>
          </w:rPr>
          <w:tab/>
        </w:r>
        <w:r>
          <w:rPr>
            <w:noProof/>
            <w:webHidden/>
          </w:rPr>
          <w:fldChar w:fldCharType="begin"/>
        </w:r>
        <w:r>
          <w:rPr>
            <w:noProof/>
            <w:webHidden/>
          </w:rPr>
          <w:instrText xml:space="preserve"> PAGEREF _Toc195642155 \h </w:instrText>
        </w:r>
        <w:r>
          <w:rPr>
            <w:noProof/>
            <w:webHidden/>
          </w:rPr>
        </w:r>
        <w:r>
          <w:rPr>
            <w:noProof/>
            <w:webHidden/>
          </w:rPr>
          <w:fldChar w:fldCharType="separate"/>
        </w:r>
        <w:r w:rsidR="00461C96">
          <w:rPr>
            <w:noProof/>
            <w:webHidden/>
          </w:rPr>
          <w:t>39</w:t>
        </w:r>
        <w:r>
          <w:rPr>
            <w:noProof/>
            <w:webHidden/>
          </w:rPr>
          <w:fldChar w:fldCharType="end"/>
        </w:r>
      </w:hyperlink>
    </w:p>
    <w:p w14:paraId="7FEE0D43" w14:textId="1612CDFD"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6" w:history="1">
        <w:r w:rsidRPr="00703912">
          <w:rPr>
            <w:rStyle w:val="Hyperlink"/>
          </w:rPr>
          <w:t>6.1</w:t>
        </w:r>
        <w:r>
          <w:rPr>
            <w:rFonts w:asciiTheme="minorHAnsi" w:eastAsiaTheme="minorEastAsia" w:hAnsiTheme="minorHAnsi" w:cstheme="minorBidi"/>
            <w:kern w:val="2"/>
            <w:sz w:val="24"/>
            <w:szCs w:val="24"/>
            <w:lang w:eastAsia="en-AU"/>
            <w14:ligatures w14:val="standardContextual"/>
          </w:rPr>
          <w:tab/>
        </w:r>
        <w:r w:rsidRPr="00703912">
          <w:rPr>
            <w:rStyle w:val="Hyperlink"/>
          </w:rPr>
          <w:t>Initial Testing</w:t>
        </w:r>
        <w:r>
          <w:rPr>
            <w:webHidden/>
          </w:rPr>
          <w:tab/>
        </w:r>
        <w:r>
          <w:rPr>
            <w:webHidden/>
          </w:rPr>
          <w:fldChar w:fldCharType="begin"/>
        </w:r>
        <w:r>
          <w:rPr>
            <w:webHidden/>
          </w:rPr>
          <w:instrText xml:space="preserve"> PAGEREF _Toc195642156 \h </w:instrText>
        </w:r>
        <w:r>
          <w:rPr>
            <w:webHidden/>
          </w:rPr>
        </w:r>
        <w:r>
          <w:rPr>
            <w:webHidden/>
          </w:rPr>
          <w:fldChar w:fldCharType="separate"/>
        </w:r>
        <w:r w:rsidR="00461C96">
          <w:rPr>
            <w:webHidden/>
          </w:rPr>
          <w:t>39</w:t>
        </w:r>
        <w:r>
          <w:rPr>
            <w:webHidden/>
          </w:rPr>
          <w:fldChar w:fldCharType="end"/>
        </w:r>
      </w:hyperlink>
    </w:p>
    <w:p w14:paraId="6A7FBC33" w14:textId="2C35BF9E"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7" w:history="1">
        <w:r w:rsidRPr="00703912">
          <w:rPr>
            <w:rStyle w:val="Hyperlink"/>
          </w:rPr>
          <w:t>6.2</w:t>
        </w:r>
        <w:r>
          <w:rPr>
            <w:rFonts w:asciiTheme="minorHAnsi" w:eastAsiaTheme="minorEastAsia" w:hAnsiTheme="minorHAnsi" w:cstheme="minorBidi"/>
            <w:kern w:val="2"/>
            <w:sz w:val="24"/>
            <w:szCs w:val="24"/>
            <w:lang w:eastAsia="en-AU"/>
            <w14:ligatures w14:val="standardContextual"/>
          </w:rPr>
          <w:tab/>
        </w:r>
        <w:r w:rsidRPr="00703912">
          <w:rPr>
            <w:rStyle w:val="Hyperlink"/>
          </w:rPr>
          <w:t>Further Testing</w:t>
        </w:r>
        <w:r>
          <w:rPr>
            <w:webHidden/>
          </w:rPr>
          <w:tab/>
        </w:r>
        <w:r>
          <w:rPr>
            <w:webHidden/>
          </w:rPr>
          <w:fldChar w:fldCharType="begin"/>
        </w:r>
        <w:r>
          <w:rPr>
            <w:webHidden/>
          </w:rPr>
          <w:instrText xml:space="preserve"> PAGEREF _Toc195642157 \h </w:instrText>
        </w:r>
        <w:r>
          <w:rPr>
            <w:webHidden/>
          </w:rPr>
        </w:r>
        <w:r>
          <w:rPr>
            <w:webHidden/>
          </w:rPr>
          <w:fldChar w:fldCharType="separate"/>
        </w:r>
        <w:r w:rsidR="00461C96">
          <w:rPr>
            <w:webHidden/>
          </w:rPr>
          <w:t>39</w:t>
        </w:r>
        <w:r>
          <w:rPr>
            <w:webHidden/>
          </w:rPr>
          <w:fldChar w:fldCharType="end"/>
        </w:r>
      </w:hyperlink>
    </w:p>
    <w:p w14:paraId="4163D575" w14:textId="45311F26"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58" w:history="1">
        <w:r w:rsidRPr="00703912">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OBLIGATIONS REGARDING SYSTEM SECURITY AND INTEGRITY</w:t>
        </w:r>
        <w:r>
          <w:rPr>
            <w:noProof/>
            <w:webHidden/>
          </w:rPr>
          <w:tab/>
        </w:r>
        <w:r>
          <w:rPr>
            <w:noProof/>
            <w:webHidden/>
          </w:rPr>
          <w:fldChar w:fldCharType="begin"/>
        </w:r>
        <w:r>
          <w:rPr>
            <w:noProof/>
            <w:webHidden/>
          </w:rPr>
          <w:instrText xml:space="preserve"> PAGEREF _Toc195642158 \h </w:instrText>
        </w:r>
        <w:r>
          <w:rPr>
            <w:noProof/>
            <w:webHidden/>
          </w:rPr>
        </w:r>
        <w:r>
          <w:rPr>
            <w:noProof/>
            <w:webHidden/>
          </w:rPr>
          <w:fldChar w:fldCharType="separate"/>
        </w:r>
        <w:r w:rsidR="00461C96">
          <w:rPr>
            <w:noProof/>
            <w:webHidden/>
          </w:rPr>
          <w:t>39</w:t>
        </w:r>
        <w:r>
          <w:rPr>
            <w:noProof/>
            <w:webHidden/>
          </w:rPr>
          <w:fldChar w:fldCharType="end"/>
        </w:r>
      </w:hyperlink>
    </w:p>
    <w:p w14:paraId="2E00B6AE" w14:textId="67ED3926"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59" w:history="1">
        <w:r w:rsidRPr="00703912">
          <w:rPr>
            <w:rStyle w:val="Hyperlink"/>
          </w:rPr>
          <w:t>7.1</w:t>
        </w:r>
        <w:r>
          <w:rPr>
            <w:rFonts w:asciiTheme="minorHAnsi" w:eastAsiaTheme="minorEastAsia" w:hAnsiTheme="minorHAnsi" w:cstheme="minorBidi"/>
            <w:kern w:val="2"/>
            <w:sz w:val="24"/>
            <w:szCs w:val="24"/>
            <w:lang w:eastAsia="en-AU"/>
            <w14:ligatures w14:val="standardContextual"/>
          </w:rPr>
          <w:tab/>
        </w:r>
        <w:r w:rsidRPr="00703912">
          <w:rPr>
            <w:rStyle w:val="Hyperlink"/>
          </w:rPr>
          <w:t>Information Security Management System</w:t>
        </w:r>
        <w:r>
          <w:rPr>
            <w:webHidden/>
          </w:rPr>
          <w:tab/>
        </w:r>
        <w:r>
          <w:rPr>
            <w:webHidden/>
          </w:rPr>
          <w:fldChar w:fldCharType="begin"/>
        </w:r>
        <w:r>
          <w:rPr>
            <w:webHidden/>
          </w:rPr>
          <w:instrText xml:space="preserve"> PAGEREF _Toc195642159 \h </w:instrText>
        </w:r>
        <w:r>
          <w:rPr>
            <w:webHidden/>
          </w:rPr>
        </w:r>
        <w:r>
          <w:rPr>
            <w:webHidden/>
          </w:rPr>
          <w:fldChar w:fldCharType="separate"/>
        </w:r>
        <w:r w:rsidR="00461C96">
          <w:rPr>
            <w:webHidden/>
          </w:rPr>
          <w:t>39</w:t>
        </w:r>
        <w:r>
          <w:rPr>
            <w:webHidden/>
          </w:rPr>
          <w:fldChar w:fldCharType="end"/>
        </w:r>
      </w:hyperlink>
    </w:p>
    <w:p w14:paraId="6C6D0E7F" w14:textId="77F427EB"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0" w:history="1">
        <w:r w:rsidRPr="00703912">
          <w:rPr>
            <w:rStyle w:val="Hyperlink"/>
          </w:rPr>
          <w:t>7.2</w:t>
        </w:r>
        <w:r>
          <w:rPr>
            <w:rFonts w:asciiTheme="minorHAnsi" w:eastAsiaTheme="minorEastAsia" w:hAnsiTheme="minorHAnsi" w:cstheme="minorBidi"/>
            <w:kern w:val="2"/>
            <w:sz w:val="24"/>
            <w:szCs w:val="24"/>
            <w:lang w:eastAsia="en-AU"/>
            <w14:ligatures w14:val="standardContextual"/>
          </w:rPr>
          <w:tab/>
        </w:r>
        <w:r w:rsidRPr="00703912">
          <w:rPr>
            <w:rStyle w:val="Hyperlink"/>
          </w:rPr>
          <w:t>Access to ELN</w:t>
        </w:r>
        <w:r>
          <w:rPr>
            <w:webHidden/>
          </w:rPr>
          <w:tab/>
        </w:r>
        <w:r>
          <w:rPr>
            <w:webHidden/>
          </w:rPr>
          <w:fldChar w:fldCharType="begin"/>
        </w:r>
        <w:r>
          <w:rPr>
            <w:webHidden/>
          </w:rPr>
          <w:instrText xml:space="preserve"> PAGEREF _Toc195642160 \h </w:instrText>
        </w:r>
        <w:r>
          <w:rPr>
            <w:webHidden/>
          </w:rPr>
        </w:r>
        <w:r>
          <w:rPr>
            <w:webHidden/>
          </w:rPr>
          <w:fldChar w:fldCharType="separate"/>
        </w:r>
        <w:r w:rsidR="00461C96">
          <w:rPr>
            <w:webHidden/>
          </w:rPr>
          <w:t>41</w:t>
        </w:r>
        <w:r>
          <w:rPr>
            <w:webHidden/>
          </w:rPr>
          <w:fldChar w:fldCharType="end"/>
        </w:r>
      </w:hyperlink>
    </w:p>
    <w:p w14:paraId="2ED1FD72" w14:textId="2882DEDD"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1" w:history="1">
        <w:r w:rsidRPr="00703912">
          <w:rPr>
            <w:rStyle w:val="Hyperlink"/>
          </w:rPr>
          <w:t>7.3</w:t>
        </w:r>
        <w:r>
          <w:rPr>
            <w:rFonts w:asciiTheme="minorHAnsi" w:eastAsiaTheme="minorEastAsia" w:hAnsiTheme="minorHAnsi" w:cstheme="minorBidi"/>
            <w:kern w:val="2"/>
            <w:sz w:val="24"/>
            <w:szCs w:val="24"/>
            <w:lang w:eastAsia="en-AU"/>
            <w14:ligatures w14:val="standardContextual"/>
          </w:rPr>
          <w:tab/>
        </w:r>
        <w:r w:rsidRPr="00703912">
          <w:rPr>
            <w:rStyle w:val="Hyperlink"/>
          </w:rPr>
          <w:t>Security of ELN</w:t>
        </w:r>
        <w:r>
          <w:rPr>
            <w:webHidden/>
          </w:rPr>
          <w:tab/>
        </w:r>
        <w:r>
          <w:rPr>
            <w:webHidden/>
          </w:rPr>
          <w:fldChar w:fldCharType="begin"/>
        </w:r>
        <w:r>
          <w:rPr>
            <w:webHidden/>
          </w:rPr>
          <w:instrText xml:space="preserve"> PAGEREF _Toc195642161 \h </w:instrText>
        </w:r>
        <w:r>
          <w:rPr>
            <w:webHidden/>
          </w:rPr>
        </w:r>
        <w:r>
          <w:rPr>
            <w:webHidden/>
          </w:rPr>
          <w:fldChar w:fldCharType="separate"/>
        </w:r>
        <w:r w:rsidR="00461C96">
          <w:rPr>
            <w:webHidden/>
          </w:rPr>
          <w:t>41</w:t>
        </w:r>
        <w:r>
          <w:rPr>
            <w:webHidden/>
          </w:rPr>
          <w:fldChar w:fldCharType="end"/>
        </w:r>
      </w:hyperlink>
    </w:p>
    <w:p w14:paraId="48F4DA0D" w14:textId="593E65B2"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2" w:history="1">
        <w:r w:rsidRPr="00703912">
          <w:rPr>
            <w:rStyle w:val="Hyperlink"/>
          </w:rPr>
          <w:t>7.4</w:t>
        </w:r>
        <w:r>
          <w:rPr>
            <w:rFonts w:asciiTheme="minorHAnsi" w:eastAsiaTheme="minorEastAsia" w:hAnsiTheme="minorHAnsi" w:cstheme="minorBidi"/>
            <w:kern w:val="2"/>
            <w:sz w:val="24"/>
            <w:szCs w:val="24"/>
            <w:lang w:eastAsia="en-AU"/>
            <w14:ligatures w14:val="standardContextual"/>
          </w:rPr>
          <w:tab/>
        </w:r>
        <w:r w:rsidRPr="00703912">
          <w:rPr>
            <w:rStyle w:val="Hyperlink"/>
          </w:rPr>
          <w:t>Data</w:t>
        </w:r>
        <w:r>
          <w:rPr>
            <w:webHidden/>
          </w:rPr>
          <w:tab/>
        </w:r>
        <w:r>
          <w:rPr>
            <w:webHidden/>
          </w:rPr>
          <w:fldChar w:fldCharType="begin"/>
        </w:r>
        <w:r>
          <w:rPr>
            <w:webHidden/>
          </w:rPr>
          <w:instrText xml:space="preserve"> PAGEREF _Toc195642162 \h </w:instrText>
        </w:r>
        <w:r>
          <w:rPr>
            <w:webHidden/>
          </w:rPr>
        </w:r>
        <w:r>
          <w:rPr>
            <w:webHidden/>
          </w:rPr>
          <w:fldChar w:fldCharType="separate"/>
        </w:r>
        <w:r w:rsidR="00461C96">
          <w:rPr>
            <w:webHidden/>
          </w:rPr>
          <w:t>42</w:t>
        </w:r>
        <w:r>
          <w:rPr>
            <w:webHidden/>
          </w:rPr>
          <w:fldChar w:fldCharType="end"/>
        </w:r>
      </w:hyperlink>
    </w:p>
    <w:p w14:paraId="745E042E" w14:textId="5729FC4A"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3" w:history="1">
        <w:r w:rsidRPr="00703912">
          <w:rPr>
            <w:rStyle w:val="Hyperlink"/>
          </w:rPr>
          <w:t>7.5</w:t>
        </w:r>
        <w:r>
          <w:rPr>
            <w:rFonts w:asciiTheme="minorHAnsi" w:eastAsiaTheme="minorEastAsia" w:hAnsiTheme="minorHAnsi" w:cstheme="minorBidi"/>
            <w:kern w:val="2"/>
            <w:sz w:val="24"/>
            <w:szCs w:val="24"/>
            <w:lang w:eastAsia="en-AU"/>
            <w14:ligatures w14:val="standardContextual"/>
          </w:rPr>
          <w:tab/>
        </w:r>
        <w:r w:rsidRPr="00703912">
          <w:rPr>
            <w:rStyle w:val="Hyperlink"/>
          </w:rPr>
          <w:t>Protection of Land Information</w:t>
        </w:r>
        <w:r>
          <w:rPr>
            <w:webHidden/>
          </w:rPr>
          <w:tab/>
        </w:r>
        <w:r>
          <w:rPr>
            <w:webHidden/>
          </w:rPr>
          <w:fldChar w:fldCharType="begin"/>
        </w:r>
        <w:r>
          <w:rPr>
            <w:webHidden/>
          </w:rPr>
          <w:instrText xml:space="preserve"> PAGEREF _Toc195642163 \h </w:instrText>
        </w:r>
        <w:r>
          <w:rPr>
            <w:webHidden/>
          </w:rPr>
        </w:r>
        <w:r>
          <w:rPr>
            <w:webHidden/>
          </w:rPr>
          <w:fldChar w:fldCharType="separate"/>
        </w:r>
        <w:r w:rsidR="00461C96">
          <w:rPr>
            <w:webHidden/>
          </w:rPr>
          <w:t>43</w:t>
        </w:r>
        <w:r>
          <w:rPr>
            <w:webHidden/>
          </w:rPr>
          <w:fldChar w:fldCharType="end"/>
        </w:r>
      </w:hyperlink>
    </w:p>
    <w:p w14:paraId="55D34249" w14:textId="73C85383"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4" w:history="1">
        <w:r w:rsidRPr="00703912">
          <w:rPr>
            <w:rStyle w:val="Hyperlink"/>
          </w:rPr>
          <w:t>7.6</w:t>
        </w:r>
        <w:r>
          <w:rPr>
            <w:rFonts w:asciiTheme="minorHAnsi" w:eastAsiaTheme="minorEastAsia" w:hAnsiTheme="minorHAnsi" w:cstheme="minorBidi"/>
            <w:kern w:val="2"/>
            <w:sz w:val="24"/>
            <w:szCs w:val="24"/>
            <w:lang w:eastAsia="en-AU"/>
            <w14:ligatures w14:val="standardContextual"/>
          </w:rPr>
          <w:tab/>
        </w:r>
        <w:r w:rsidRPr="00703912">
          <w:rPr>
            <w:rStyle w:val="Hyperlink"/>
          </w:rPr>
          <w:t>Digital Certificate regime</w:t>
        </w:r>
        <w:r>
          <w:rPr>
            <w:webHidden/>
          </w:rPr>
          <w:tab/>
        </w:r>
        <w:r>
          <w:rPr>
            <w:webHidden/>
          </w:rPr>
          <w:fldChar w:fldCharType="begin"/>
        </w:r>
        <w:r>
          <w:rPr>
            <w:webHidden/>
          </w:rPr>
          <w:instrText xml:space="preserve"> PAGEREF _Toc195642164 \h </w:instrText>
        </w:r>
        <w:r>
          <w:rPr>
            <w:webHidden/>
          </w:rPr>
        </w:r>
        <w:r>
          <w:rPr>
            <w:webHidden/>
          </w:rPr>
          <w:fldChar w:fldCharType="separate"/>
        </w:r>
        <w:r w:rsidR="00461C96">
          <w:rPr>
            <w:webHidden/>
          </w:rPr>
          <w:t>43</w:t>
        </w:r>
        <w:r>
          <w:rPr>
            <w:webHidden/>
          </w:rPr>
          <w:fldChar w:fldCharType="end"/>
        </w:r>
      </w:hyperlink>
    </w:p>
    <w:p w14:paraId="24A2C1D0" w14:textId="099B641A"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5" w:history="1">
        <w:r w:rsidRPr="00703912">
          <w:rPr>
            <w:rStyle w:val="Hyperlink"/>
          </w:rPr>
          <w:t>7.7</w:t>
        </w:r>
        <w:r>
          <w:rPr>
            <w:rFonts w:asciiTheme="minorHAnsi" w:eastAsiaTheme="minorEastAsia" w:hAnsiTheme="minorHAnsi" w:cstheme="minorBidi"/>
            <w:kern w:val="2"/>
            <w:sz w:val="24"/>
            <w:szCs w:val="24"/>
            <w:lang w:eastAsia="en-AU"/>
            <w14:ligatures w14:val="standardContextual"/>
          </w:rPr>
          <w:tab/>
        </w:r>
        <w:r w:rsidRPr="00703912">
          <w:rPr>
            <w:rStyle w:val="Hyperlink"/>
          </w:rPr>
          <w:t>Verifying Digital Signing</w:t>
        </w:r>
        <w:r>
          <w:rPr>
            <w:webHidden/>
          </w:rPr>
          <w:tab/>
        </w:r>
        <w:r>
          <w:rPr>
            <w:webHidden/>
          </w:rPr>
          <w:fldChar w:fldCharType="begin"/>
        </w:r>
        <w:r>
          <w:rPr>
            <w:webHidden/>
          </w:rPr>
          <w:instrText xml:space="preserve"> PAGEREF _Toc195642165 \h </w:instrText>
        </w:r>
        <w:r>
          <w:rPr>
            <w:webHidden/>
          </w:rPr>
        </w:r>
        <w:r>
          <w:rPr>
            <w:webHidden/>
          </w:rPr>
          <w:fldChar w:fldCharType="separate"/>
        </w:r>
        <w:r w:rsidR="00461C96">
          <w:rPr>
            <w:webHidden/>
          </w:rPr>
          <w:t>44</w:t>
        </w:r>
        <w:r>
          <w:rPr>
            <w:webHidden/>
          </w:rPr>
          <w:fldChar w:fldCharType="end"/>
        </w:r>
      </w:hyperlink>
    </w:p>
    <w:p w14:paraId="12F2137E" w14:textId="48EA30E5"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6" w:history="1">
        <w:r w:rsidRPr="00703912">
          <w:rPr>
            <w:rStyle w:val="Hyperlink"/>
          </w:rPr>
          <w:t>7.8</w:t>
        </w:r>
        <w:r>
          <w:rPr>
            <w:rFonts w:asciiTheme="minorHAnsi" w:eastAsiaTheme="minorEastAsia" w:hAnsiTheme="minorHAnsi" w:cstheme="minorBidi"/>
            <w:kern w:val="2"/>
            <w:sz w:val="24"/>
            <w:szCs w:val="24"/>
            <w:lang w:eastAsia="en-AU"/>
            <w14:ligatures w14:val="standardContextual"/>
          </w:rPr>
          <w:tab/>
        </w:r>
        <w:r w:rsidRPr="00703912">
          <w:rPr>
            <w:rStyle w:val="Hyperlink"/>
          </w:rPr>
          <w:t>Verifying no alteration</w:t>
        </w:r>
        <w:r>
          <w:rPr>
            <w:webHidden/>
          </w:rPr>
          <w:tab/>
        </w:r>
        <w:r>
          <w:rPr>
            <w:webHidden/>
          </w:rPr>
          <w:fldChar w:fldCharType="begin"/>
        </w:r>
        <w:r>
          <w:rPr>
            <w:webHidden/>
          </w:rPr>
          <w:instrText xml:space="preserve"> PAGEREF _Toc195642166 \h </w:instrText>
        </w:r>
        <w:r>
          <w:rPr>
            <w:webHidden/>
          </w:rPr>
        </w:r>
        <w:r>
          <w:rPr>
            <w:webHidden/>
          </w:rPr>
          <w:fldChar w:fldCharType="separate"/>
        </w:r>
        <w:r w:rsidR="00461C96">
          <w:rPr>
            <w:webHidden/>
          </w:rPr>
          <w:t>44</w:t>
        </w:r>
        <w:r>
          <w:rPr>
            <w:webHidden/>
          </w:rPr>
          <w:fldChar w:fldCharType="end"/>
        </w:r>
      </w:hyperlink>
    </w:p>
    <w:p w14:paraId="6BE294D3" w14:textId="70B175C6"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7" w:history="1">
        <w:r w:rsidRPr="00703912">
          <w:rPr>
            <w:rStyle w:val="Hyperlink"/>
          </w:rPr>
          <w:t>7.9</w:t>
        </w:r>
        <w:r>
          <w:rPr>
            <w:rFonts w:asciiTheme="minorHAnsi" w:eastAsiaTheme="minorEastAsia" w:hAnsiTheme="minorHAnsi" w:cstheme="minorBidi"/>
            <w:kern w:val="2"/>
            <w:sz w:val="24"/>
            <w:szCs w:val="24"/>
            <w:lang w:eastAsia="en-AU"/>
            <w14:ligatures w14:val="standardContextual"/>
          </w:rPr>
          <w:tab/>
        </w:r>
        <w:r w:rsidRPr="00703912">
          <w:rPr>
            <w:rStyle w:val="Hyperlink"/>
          </w:rPr>
          <w:t>Notification of Jeopardised Conveyancing Transactions</w:t>
        </w:r>
        <w:r>
          <w:rPr>
            <w:webHidden/>
          </w:rPr>
          <w:tab/>
        </w:r>
        <w:r>
          <w:rPr>
            <w:webHidden/>
          </w:rPr>
          <w:fldChar w:fldCharType="begin"/>
        </w:r>
        <w:r>
          <w:rPr>
            <w:webHidden/>
          </w:rPr>
          <w:instrText xml:space="preserve"> PAGEREF _Toc195642167 \h </w:instrText>
        </w:r>
        <w:r>
          <w:rPr>
            <w:webHidden/>
          </w:rPr>
        </w:r>
        <w:r>
          <w:rPr>
            <w:webHidden/>
          </w:rPr>
          <w:fldChar w:fldCharType="separate"/>
        </w:r>
        <w:r w:rsidR="00461C96">
          <w:rPr>
            <w:webHidden/>
          </w:rPr>
          <w:t>45</w:t>
        </w:r>
        <w:r>
          <w:rPr>
            <w:webHidden/>
          </w:rPr>
          <w:fldChar w:fldCharType="end"/>
        </w:r>
      </w:hyperlink>
    </w:p>
    <w:p w14:paraId="6E744A80" w14:textId="17BF2F50"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8" w:history="1">
        <w:r w:rsidRPr="00703912">
          <w:rPr>
            <w:rStyle w:val="Hyperlink"/>
          </w:rPr>
          <w:t>7.10</w:t>
        </w:r>
        <w:r>
          <w:rPr>
            <w:rFonts w:asciiTheme="minorHAnsi" w:eastAsiaTheme="minorEastAsia" w:hAnsiTheme="minorHAnsi" w:cstheme="minorBidi"/>
            <w:kern w:val="2"/>
            <w:sz w:val="24"/>
            <w:szCs w:val="24"/>
            <w:lang w:eastAsia="en-AU"/>
            <w14:ligatures w14:val="standardContextual"/>
          </w:rPr>
          <w:tab/>
        </w:r>
        <w:r w:rsidRPr="00703912">
          <w:rPr>
            <w:rStyle w:val="Hyperlink"/>
          </w:rPr>
          <w:t>Obligations in relation to Notification of Compromised Security Items</w:t>
        </w:r>
        <w:r>
          <w:rPr>
            <w:webHidden/>
          </w:rPr>
          <w:tab/>
        </w:r>
        <w:r>
          <w:rPr>
            <w:webHidden/>
          </w:rPr>
          <w:fldChar w:fldCharType="begin"/>
        </w:r>
        <w:r>
          <w:rPr>
            <w:webHidden/>
          </w:rPr>
          <w:instrText xml:space="preserve"> PAGEREF _Toc195642168 \h </w:instrText>
        </w:r>
        <w:r>
          <w:rPr>
            <w:webHidden/>
          </w:rPr>
        </w:r>
        <w:r>
          <w:rPr>
            <w:webHidden/>
          </w:rPr>
          <w:fldChar w:fldCharType="separate"/>
        </w:r>
        <w:r w:rsidR="00461C96">
          <w:rPr>
            <w:webHidden/>
          </w:rPr>
          <w:t>45</w:t>
        </w:r>
        <w:r>
          <w:rPr>
            <w:webHidden/>
          </w:rPr>
          <w:fldChar w:fldCharType="end"/>
        </w:r>
      </w:hyperlink>
    </w:p>
    <w:p w14:paraId="7E5B0768" w14:textId="7A24EA00"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69" w:history="1">
        <w:r w:rsidRPr="00703912">
          <w:rPr>
            <w:rStyle w:val="Hyperlink"/>
          </w:rPr>
          <w:t>7.11</w:t>
        </w:r>
        <w:r>
          <w:rPr>
            <w:rFonts w:asciiTheme="minorHAnsi" w:eastAsiaTheme="minorEastAsia" w:hAnsiTheme="minorHAnsi" w:cstheme="minorBidi"/>
            <w:kern w:val="2"/>
            <w:sz w:val="24"/>
            <w:szCs w:val="24"/>
            <w:lang w:eastAsia="en-AU"/>
            <w14:ligatures w14:val="standardContextual"/>
          </w:rPr>
          <w:tab/>
        </w:r>
        <w:r w:rsidRPr="00703912">
          <w:rPr>
            <w:rStyle w:val="Hyperlink"/>
          </w:rPr>
          <w:t>Data Breach Notification</w:t>
        </w:r>
        <w:r>
          <w:rPr>
            <w:webHidden/>
          </w:rPr>
          <w:tab/>
        </w:r>
        <w:r>
          <w:rPr>
            <w:webHidden/>
          </w:rPr>
          <w:fldChar w:fldCharType="begin"/>
        </w:r>
        <w:r>
          <w:rPr>
            <w:webHidden/>
          </w:rPr>
          <w:instrText xml:space="preserve"> PAGEREF _Toc195642169 \h </w:instrText>
        </w:r>
        <w:r>
          <w:rPr>
            <w:webHidden/>
          </w:rPr>
        </w:r>
        <w:r>
          <w:rPr>
            <w:webHidden/>
          </w:rPr>
          <w:fldChar w:fldCharType="separate"/>
        </w:r>
        <w:r w:rsidR="00461C96">
          <w:rPr>
            <w:webHidden/>
          </w:rPr>
          <w:t>45</w:t>
        </w:r>
        <w:r>
          <w:rPr>
            <w:webHidden/>
          </w:rPr>
          <w:fldChar w:fldCharType="end"/>
        </w:r>
      </w:hyperlink>
    </w:p>
    <w:p w14:paraId="05382B2D" w14:textId="16D3E15F"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70" w:history="1">
        <w:r w:rsidRPr="00703912">
          <w:rPr>
            <w:rStyle w:val="Hyperlink"/>
          </w:rPr>
          <w:t>7.12</w:t>
        </w:r>
        <w:r>
          <w:rPr>
            <w:rFonts w:asciiTheme="minorHAnsi" w:eastAsiaTheme="minorEastAsia" w:hAnsiTheme="minorHAnsi" w:cstheme="minorBidi"/>
            <w:kern w:val="2"/>
            <w:sz w:val="24"/>
            <w:szCs w:val="24"/>
            <w:lang w:eastAsia="en-AU"/>
            <w14:ligatures w14:val="standardContextual"/>
          </w:rPr>
          <w:tab/>
        </w:r>
        <w:r w:rsidRPr="00703912">
          <w:rPr>
            <w:rStyle w:val="Hyperlink"/>
          </w:rPr>
          <w:t>Cloud Service</w:t>
        </w:r>
        <w:r>
          <w:rPr>
            <w:webHidden/>
          </w:rPr>
          <w:tab/>
        </w:r>
        <w:r>
          <w:rPr>
            <w:webHidden/>
          </w:rPr>
          <w:fldChar w:fldCharType="begin"/>
        </w:r>
        <w:r>
          <w:rPr>
            <w:webHidden/>
          </w:rPr>
          <w:instrText xml:space="preserve"> PAGEREF _Toc195642170 \h </w:instrText>
        </w:r>
        <w:r>
          <w:rPr>
            <w:webHidden/>
          </w:rPr>
        </w:r>
        <w:r>
          <w:rPr>
            <w:webHidden/>
          </w:rPr>
          <w:fldChar w:fldCharType="separate"/>
        </w:r>
        <w:r w:rsidR="00461C96">
          <w:rPr>
            <w:webHidden/>
          </w:rPr>
          <w:t>46</w:t>
        </w:r>
        <w:r>
          <w:rPr>
            <w:webHidden/>
          </w:rPr>
          <w:fldChar w:fldCharType="end"/>
        </w:r>
      </w:hyperlink>
    </w:p>
    <w:p w14:paraId="56DD23B4" w14:textId="2F13135F"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71" w:history="1">
        <w:r w:rsidRPr="00703912">
          <w:rPr>
            <w:rStyle w:val="Hyperlink"/>
          </w:rPr>
          <w:t>7.13</w:t>
        </w:r>
        <w:r>
          <w:rPr>
            <w:rFonts w:asciiTheme="minorHAnsi" w:eastAsiaTheme="minorEastAsia" w:hAnsiTheme="minorHAnsi" w:cstheme="minorBidi"/>
            <w:kern w:val="2"/>
            <w:sz w:val="24"/>
            <w:szCs w:val="24"/>
            <w:lang w:eastAsia="en-AU"/>
            <w14:ligatures w14:val="standardContextual"/>
          </w:rPr>
          <w:tab/>
        </w:r>
        <w:r w:rsidRPr="00703912">
          <w:rPr>
            <w:rStyle w:val="Hyperlink"/>
          </w:rPr>
          <w:t>Vulnerability assessment and penetration testing</w:t>
        </w:r>
        <w:r>
          <w:rPr>
            <w:webHidden/>
          </w:rPr>
          <w:tab/>
        </w:r>
        <w:r>
          <w:rPr>
            <w:webHidden/>
          </w:rPr>
          <w:fldChar w:fldCharType="begin"/>
        </w:r>
        <w:r>
          <w:rPr>
            <w:webHidden/>
          </w:rPr>
          <w:instrText xml:space="preserve"> PAGEREF _Toc195642171 \h </w:instrText>
        </w:r>
        <w:r>
          <w:rPr>
            <w:webHidden/>
          </w:rPr>
        </w:r>
        <w:r>
          <w:rPr>
            <w:webHidden/>
          </w:rPr>
          <w:fldChar w:fldCharType="separate"/>
        </w:r>
        <w:r w:rsidR="00461C96">
          <w:rPr>
            <w:webHidden/>
          </w:rPr>
          <w:t>47</w:t>
        </w:r>
        <w:r>
          <w:rPr>
            <w:webHidden/>
          </w:rPr>
          <w:fldChar w:fldCharType="end"/>
        </w:r>
      </w:hyperlink>
    </w:p>
    <w:p w14:paraId="7CAF9FBB" w14:textId="30B1FD51"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72" w:history="1">
        <w:r w:rsidRPr="00703912">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SECURITY AND INTEGRITY OF TITLES REGISTER</w:t>
        </w:r>
        <w:r>
          <w:rPr>
            <w:noProof/>
            <w:webHidden/>
          </w:rPr>
          <w:tab/>
        </w:r>
        <w:r>
          <w:rPr>
            <w:noProof/>
            <w:webHidden/>
          </w:rPr>
          <w:fldChar w:fldCharType="begin"/>
        </w:r>
        <w:r>
          <w:rPr>
            <w:noProof/>
            <w:webHidden/>
          </w:rPr>
          <w:instrText xml:space="preserve"> PAGEREF _Toc195642172 \h </w:instrText>
        </w:r>
        <w:r>
          <w:rPr>
            <w:noProof/>
            <w:webHidden/>
          </w:rPr>
        </w:r>
        <w:r>
          <w:rPr>
            <w:noProof/>
            <w:webHidden/>
          </w:rPr>
          <w:fldChar w:fldCharType="separate"/>
        </w:r>
        <w:r w:rsidR="00461C96">
          <w:rPr>
            <w:noProof/>
            <w:webHidden/>
          </w:rPr>
          <w:t>47</w:t>
        </w:r>
        <w:r>
          <w:rPr>
            <w:noProof/>
            <w:webHidden/>
          </w:rPr>
          <w:fldChar w:fldCharType="end"/>
        </w:r>
      </w:hyperlink>
    </w:p>
    <w:p w14:paraId="788FC5FC" w14:textId="0EDA1509" w:rsidR="0003178C" w:rsidRDefault="0003178C">
      <w:pPr>
        <w:pStyle w:val="TOC1"/>
        <w:tabs>
          <w:tab w:val="left" w:pos="44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73" w:history="1">
        <w:r w:rsidRPr="00703912">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RISK MANAGEMENT</w:t>
        </w:r>
        <w:r>
          <w:rPr>
            <w:noProof/>
            <w:webHidden/>
          </w:rPr>
          <w:tab/>
        </w:r>
        <w:r>
          <w:rPr>
            <w:noProof/>
            <w:webHidden/>
          </w:rPr>
          <w:fldChar w:fldCharType="begin"/>
        </w:r>
        <w:r>
          <w:rPr>
            <w:noProof/>
            <w:webHidden/>
          </w:rPr>
          <w:instrText xml:space="preserve"> PAGEREF _Toc195642173 \h </w:instrText>
        </w:r>
        <w:r>
          <w:rPr>
            <w:noProof/>
            <w:webHidden/>
          </w:rPr>
        </w:r>
        <w:r>
          <w:rPr>
            <w:noProof/>
            <w:webHidden/>
          </w:rPr>
          <w:fldChar w:fldCharType="separate"/>
        </w:r>
        <w:r w:rsidR="00461C96">
          <w:rPr>
            <w:noProof/>
            <w:webHidden/>
          </w:rPr>
          <w:t>47</w:t>
        </w:r>
        <w:r>
          <w:rPr>
            <w:noProof/>
            <w:webHidden/>
          </w:rPr>
          <w:fldChar w:fldCharType="end"/>
        </w:r>
      </w:hyperlink>
    </w:p>
    <w:p w14:paraId="3EAB5AE5" w14:textId="59F293A1"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74" w:history="1">
        <w:r w:rsidRPr="00703912">
          <w:rPr>
            <w:rStyle w:val="Hyperlink"/>
          </w:rPr>
          <w:t>9.1</w:t>
        </w:r>
        <w:r>
          <w:rPr>
            <w:rFonts w:asciiTheme="minorHAnsi" w:eastAsiaTheme="minorEastAsia" w:hAnsiTheme="minorHAnsi" w:cstheme="minorBidi"/>
            <w:kern w:val="2"/>
            <w:sz w:val="24"/>
            <w:szCs w:val="24"/>
            <w:lang w:eastAsia="en-AU"/>
            <w14:ligatures w14:val="standardContextual"/>
          </w:rPr>
          <w:tab/>
        </w:r>
        <w:r w:rsidRPr="00703912">
          <w:rPr>
            <w:rStyle w:val="Hyperlink"/>
          </w:rPr>
          <w:t>Mitigate risk</w:t>
        </w:r>
        <w:r>
          <w:rPr>
            <w:webHidden/>
          </w:rPr>
          <w:tab/>
        </w:r>
        <w:r>
          <w:rPr>
            <w:webHidden/>
          </w:rPr>
          <w:fldChar w:fldCharType="begin"/>
        </w:r>
        <w:r>
          <w:rPr>
            <w:webHidden/>
          </w:rPr>
          <w:instrText xml:space="preserve"> PAGEREF _Toc195642174 \h </w:instrText>
        </w:r>
        <w:r>
          <w:rPr>
            <w:webHidden/>
          </w:rPr>
        </w:r>
        <w:r>
          <w:rPr>
            <w:webHidden/>
          </w:rPr>
          <w:fldChar w:fldCharType="separate"/>
        </w:r>
        <w:r w:rsidR="00461C96">
          <w:rPr>
            <w:webHidden/>
          </w:rPr>
          <w:t>47</w:t>
        </w:r>
        <w:r>
          <w:rPr>
            <w:webHidden/>
          </w:rPr>
          <w:fldChar w:fldCharType="end"/>
        </w:r>
      </w:hyperlink>
    </w:p>
    <w:p w14:paraId="4ECAD0E4" w14:textId="5744A953"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75" w:history="1">
        <w:r w:rsidRPr="00703912">
          <w:rPr>
            <w:rStyle w:val="Hyperlink"/>
          </w:rPr>
          <w:t>9.2</w:t>
        </w:r>
        <w:r>
          <w:rPr>
            <w:rFonts w:asciiTheme="minorHAnsi" w:eastAsiaTheme="minorEastAsia" w:hAnsiTheme="minorHAnsi" w:cstheme="minorBidi"/>
            <w:kern w:val="2"/>
            <w:sz w:val="24"/>
            <w:szCs w:val="24"/>
            <w:lang w:eastAsia="en-AU"/>
            <w14:ligatures w14:val="standardContextual"/>
          </w:rPr>
          <w:tab/>
        </w:r>
        <w:r w:rsidRPr="00703912">
          <w:rPr>
            <w:rStyle w:val="Hyperlink"/>
          </w:rPr>
          <w:t>No increased risk of fraud or error</w:t>
        </w:r>
        <w:r>
          <w:rPr>
            <w:webHidden/>
          </w:rPr>
          <w:tab/>
        </w:r>
        <w:r>
          <w:rPr>
            <w:webHidden/>
          </w:rPr>
          <w:fldChar w:fldCharType="begin"/>
        </w:r>
        <w:r>
          <w:rPr>
            <w:webHidden/>
          </w:rPr>
          <w:instrText xml:space="preserve"> PAGEREF _Toc195642175 \h </w:instrText>
        </w:r>
        <w:r>
          <w:rPr>
            <w:webHidden/>
          </w:rPr>
        </w:r>
        <w:r>
          <w:rPr>
            <w:webHidden/>
          </w:rPr>
          <w:fldChar w:fldCharType="separate"/>
        </w:r>
        <w:r w:rsidR="00461C96">
          <w:rPr>
            <w:webHidden/>
          </w:rPr>
          <w:t>48</w:t>
        </w:r>
        <w:r>
          <w:rPr>
            <w:webHidden/>
          </w:rPr>
          <w:fldChar w:fldCharType="end"/>
        </w:r>
      </w:hyperlink>
    </w:p>
    <w:p w14:paraId="55BCA287" w14:textId="0358BBC2"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76" w:history="1">
        <w:r w:rsidRPr="00703912">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MINIMUM SYSTEM REQUIREMENTS</w:t>
        </w:r>
        <w:r>
          <w:rPr>
            <w:noProof/>
            <w:webHidden/>
          </w:rPr>
          <w:tab/>
        </w:r>
        <w:r>
          <w:rPr>
            <w:noProof/>
            <w:webHidden/>
          </w:rPr>
          <w:fldChar w:fldCharType="begin"/>
        </w:r>
        <w:r>
          <w:rPr>
            <w:noProof/>
            <w:webHidden/>
          </w:rPr>
          <w:instrText xml:space="preserve"> PAGEREF _Toc195642176 \h </w:instrText>
        </w:r>
        <w:r>
          <w:rPr>
            <w:noProof/>
            <w:webHidden/>
          </w:rPr>
        </w:r>
        <w:r>
          <w:rPr>
            <w:noProof/>
            <w:webHidden/>
          </w:rPr>
          <w:fldChar w:fldCharType="separate"/>
        </w:r>
        <w:r w:rsidR="00461C96">
          <w:rPr>
            <w:noProof/>
            <w:webHidden/>
          </w:rPr>
          <w:t>48</w:t>
        </w:r>
        <w:r>
          <w:rPr>
            <w:noProof/>
            <w:webHidden/>
          </w:rPr>
          <w:fldChar w:fldCharType="end"/>
        </w:r>
      </w:hyperlink>
    </w:p>
    <w:p w14:paraId="40B3FDDE" w14:textId="51DD7123"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77" w:history="1">
        <w:r w:rsidRPr="00703912">
          <w:rPr>
            <w:rStyle w:val="Hyperlink"/>
          </w:rPr>
          <w:t>10.1</w:t>
        </w:r>
        <w:r>
          <w:rPr>
            <w:rFonts w:asciiTheme="minorHAnsi" w:eastAsiaTheme="minorEastAsia" w:hAnsiTheme="minorHAnsi" w:cstheme="minorBidi"/>
            <w:kern w:val="2"/>
            <w:sz w:val="24"/>
            <w:szCs w:val="24"/>
            <w:lang w:eastAsia="en-AU"/>
            <w14:ligatures w14:val="standardContextual"/>
          </w:rPr>
          <w:tab/>
        </w:r>
        <w:r w:rsidRPr="00703912">
          <w:rPr>
            <w:rStyle w:val="Hyperlink"/>
          </w:rPr>
          <w:t>Functionality</w:t>
        </w:r>
        <w:r>
          <w:rPr>
            <w:webHidden/>
          </w:rPr>
          <w:tab/>
        </w:r>
        <w:r>
          <w:rPr>
            <w:webHidden/>
          </w:rPr>
          <w:fldChar w:fldCharType="begin"/>
        </w:r>
        <w:r>
          <w:rPr>
            <w:webHidden/>
          </w:rPr>
          <w:instrText xml:space="preserve"> PAGEREF _Toc195642177 \h </w:instrText>
        </w:r>
        <w:r>
          <w:rPr>
            <w:webHidden/>
          </w:rPr>
        </w:r>
        <w:r>
          <w:rPr>
            <w:webHidden/>
          </w:rPr>
          <w:fldChar w:fldCharType="separate"/>
        </w:r>
        <w:r w:rsidR="00461C96">
          <w:rPr>
            <w:webHidden/>
          </w:rPr>
          <w:t>48</w:t>
        </w:r>
        <w:r>
          <w:rPr>
            <w:webHidden/>
          </w:rPr>
          <w:fldChar w:fldCharType="end"/>
        </w:r>
      </w:hyperlink>
    </w:p>
    <w:p w14:paraId="541F0BE8" w14:textId="31FFD0BA"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78" w:history="1">
        <w:r w:rsidRPr="00703912">
          <w:rPr>
            <w:rStyle w:val="Hyperlink"/>
          </w:rPr>
          <w:t>10.2</w:t>
        </w:r>
        <w:r>
          <w:rPr>
            <w:rFonts w:asciiTheme="minorHAnsi" w:eastAsiaTheme="minorEastAsia" w:hAnsiTheme="minorHAnsi" w:cstheme="minorBidi"/>
            <w:kern w:val="2"/>
            <w:sz w:val="24"/>
            <w:szCs w:val="24"/>
            <w:lang w:eastAsia="en-AU"/>
            <w14:ligatures w14:val="standardContextual"/>
          </w:rPr>
          <w:tab/>
        </w:r>
        <w:r w:rsidRPr="00703912">
          <w:rPr>
            <w:rStyle w:val="Hyperlink"/>
          </w:rPr>
          <w:t>(Deleted)</w:t>
        </w:r>
        <w:r>
          <w:rPr>
            <w:webHidden/>
          </w:rPr>
          <w:tab/>
        </w:r>
        <w:r>
          <w:rPr>
            <w:webHidden/>
          </w:rPr>
          <w:fldChar w:fldCharType="begin"/>
        </w:r>
        <w:r>
          <w:rPr>
            <w:webHidden/>
          </w:rPr>
          <w:instrText xml:space="preserve"> PAGEREF _Toc195642178 \h </w:instrText>
        </w:r>
        <w:r>
          <w:rPr>
            <w:webHidden/>
          </w:rPr>
        </w:r>
        <w:r>
          <w:rPr>
            <w:webHidden/>
          </w:rPr>
          <w:fldChar w:fldCharType="separate"/>
        </w:r>
        <w:r w:rsidR="00461C96">
          <w:rPr>
            <w:webHidden/>
          </w:rPr>
          <w:t>49</w:t>
        </w:r>
        <w:r>
          <w:rPr>
            <w:webHidden/>
          </w:rPr>
          <w:fldChar w:fldCharType="end"/>
        </w:r>
      </w:hyperlink>
    </w:p>
    <w:p w14:paraId="4618B074" w14:textId="4F193D3C"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79" w:history="1">
        <w:r w:rsidRPr="00703912">
          <w:rPr>
            <w:rStyle w:val="Hyperlink"/>
          </w:rPr>
          <w:t>10.3</w:t>
        </w:r>
        <w:r>
          <w:rPr>
            <w:rFonts w:asciiTheme="minorHAnsi" w:eastAsiaTheme="minorEastAsia" w:hAnsiTheme="minorHAnsi" w:cstheme="minorBidi"/>
            <w:kern w:val="2"/>
            <w:sz w:val="24"/>
            <w:szCs w:val="24"/>
            <w:lang w:eastAsia="en-AU"/>
            <w14:ligatures w14:val="standardContextual"/>
          </w:rPr>
          <w:tab/>
        </w:r>
        <w:r w:rsidRPr="00703912">
          <w:rPr>
            <w:rStyle w:val="Hyperlink"/>
          </w:rPr>
          <w:t>Data standards</w:t>
        </w:r>
        <w:r>
          <w:rPr>
            <w:webHidden/>
          </w:rPr>
          <w:tab/>
        </w:r>
        <w:r>
          <w:rPr>
            <w:webHidden/>
          </w:rPr>
          <w:fldChar w:fldCharType="begin"/>
        </w:r>
        <w:r>
          <w:rPr>
            <w:webHidden/>
          </w:rPr>
          <w:instrText xml:space="preserve"> PAGEREF _Toc195642179 \h </w:instrText>
        </w:r>
        <w:r>
          <w:rPr>
            <w:webHidden/>
          </w:rPr>
        </w:r>
        <w:r>
          <w:rPr>
            <w:webHidden/>
          </w:rPr>
          <w:fldChar w:fldCharType="separate"/>
        </w:r>
        <w:r w:rsidR="00461C96">
          <w:rPr>
            <w:webHidden/>
          </w:rPr>
          <w:t>49</w:t>
        </w:r>
        <w:r>
          <w:rPr>
            <w:webHidden/>
          </w:rPr>
          <w:fldChar w:fldCharType="end"/>
        </w:r>
      </w:hyperlink>
    </w:p>
    <w:p w14:paraId="3C361E91" w14:textId="711FF024"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0" w:history="1">
        <w:r w:rsidRPr="00703912">
          <w:rPr>
            <w:rStyle w:val="Hyperlink"/>
          </w:rPr>
          <w:t>10.4</w:t>
        </w:r>
        <w:r>
          <w:rPr>
            <w:rFonts w:asciiTheme="minorHAnsi" w:eastAsiaTheme="minorEastAsia" w:hAnsiTheme="minorHAnsi" w:cstheme="minorBidi"/>
            <w:kern w:val="2"/>
            <w:sz w:val="24"/>
            <w:szCs w:val="24"/>
            <w:lang w:eastAsia="en-AU"/>
            <w14:ligatures w14:val="standardContextual"/>
          </w:rPr>
          <w:tab/>
        </w:r>
        <w:r w:rsidRPr="00703912">
          <w:rPr>
            <w:rStyle w:val="Hyperlink"/>
          </w:rPr>
          <w:t>Apply Registrar’s Business Rules</w:t>
        </w:r>
        <w:r>
          <w:rPr>
            <w:webHidden/>
          </w:rPr>
          <w:tab/>
        </w:r>
        <w:r>
          <w:rPr>
            <w:webHidden/>
          </w:rPr>
          <w:fldChar w:fldCharType="begin"/>
        </w:r>
        <w:r>
          <w:rPr>
            <w:webHidden/>
          </w:rPr>
          <w:instrText xml:space="preserve"> PAGEREF _Toc195642180 \h </w:instrText>
        </w:r>
        <w:r>
          <w:rPr>
            <w:webHidden/>
          </w:rPr>
        </w:r>
        <w:r>
          <w:rPr>
            <w:webHidden/>
          </w:rPr>
          <w:fldChar w:fldCharType="separate"/>
        </w:r>
        <w:r w:rsidR="00461C96">
          <w:rPr>
            <w:webHidden/>
          </w:rPr>
          <w:t>50</w:t>
        </w:r>
        <w:r>
          <w:rPr>
            <w:webHidden/>
          </w:rPr>
          <w:fldChar w:fldCharType="end"/>
        </w:r>
      </w:hyperlink>
    </w:p>
    <w:p w14:paraId="033F8502" w14:textId="208C4DFA"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1" w:history="1">
        <w:r w:rsidRPr="00703912">
          <w:rPr>
            <w:rStyle w:val="Hyperlink"/>
          </w:rPr>
          <w:t>10.5</w:t>
        </w:r>
        <w:r>
          <w:rPr>
            <w:rFonts w:asciiTheme="minorHAnsi" w:eastAsiaTheme="minorEastAsia" w:hAnsiTheme="minorHAnsi" w:cstheme="minorBidi"/>
            <w:kern w:val="2"/>
            <w:sz w:val="24"/>
            <w:szCs w:val="24"/>
            <w:lang w:eastAsia="en-AU"/>
            <w14:ligatures w14:val="standardContextual"/>
          </w:rPr>
          <w:tab/>
        </w:r>
        <w:r w:rsidRPr="00703912">
          <w:rPr>
            <w:rStyle w:val="Hyperlink"/>
          </w:rPr>
          <w:t>Services to enable assessment of integrity</w:t>
        </w:r>
        <w:r>
          <w:rPr>
            <w:webHidden/>
          </w:rPr>
          <w:tab/>
        </w:r>
        <w:r>
          <w:rPr>
            <w:webHidden/>
          </w:rPr>
          <w:fldChar w:fldCharType="begin"/>
        </w:r>
        <w:r>
          <w:rPr>
            <w:webHidden/>
          </w:rPr>
          <w:instrText xml:space="preserve"> PAGEREF _Toc195642181 \h </w:instrText>
        </w:r>
        <w:r>
          <w:rPr>
            <w:webHidden/>
          </w:rPr>
        </w:r>
        <w:r>
          <w:rPr>
            <w:webHidden/>
          </w:rPr>
          <w:fldChar w:fldCharType="separate"/>
        </w:r>
        <w:r w:rsidR="00461C96">
          <w:rPr>
            <w:webHidden/>
          </w:rPr>
          <w:t>50</w:t>
        </w:r>
        <w:r>
          <w:rPr>
            <w:webHidden/>
          </w:rPr>
          <w:fldChar w:fldCharType="end"/>
        </w:r>
      </w:hyperlink>
    </w:p>
    <w:p w14:paraId="36DE5985" w14:textId="06945502"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2" w:history="1">
        <w:r w:rsidRPr="00703912">
          <w:rPr>
            <w:rStyle w:val="Hyperlink"/>
          </w:rPr>
          <w:t>10.6</w:t>
        </w:r>
        <w:r>
          <w:rPr>
            <w:rFonts w:asciiTheme="minorHAnsi" w:eastAsiaTheme="minorEastAsia" w:hAnsiTheme="minorHAnsi" w:cstheme="minorBidi"/>
            <w:kern w:val="2"/>
            <w:sz w:val="24"/>
            <w:szCs w:val="24"/>
            <w:lang w:eastAsia="en-AU"/>
            <w14:ligatures w14:val="standardContextual"/>
          </w:rPr>
          <w:tab/>
        </w:r>
        <w:r w:rsidRPr="00703912">
          <w:rPr>
            <w:rStyle w:val="Hyperlink"/>
          </w:rPr>
          <w:t>Ability to unsign Digitally Signed Documents</w:t>
        </w:r>
        <w:r>
          <w:rPr>
            <w:webHidden/>
          </w:rPr>
          <w:tab/>
        </w:r>
        <w:r>
          <w:rPr>
            <w:webHidden/>
          </w:rPr>
          <w:fldChar w:fldCharType="begin"/>
        </w:r>
        <w:r>
          <w:rPr>
            <w:webHidden/>
          </w:rPr>
          <w:instrText xml:space="preserve"> PAGEREF _Toc195642182 \h </w:instrText>
        </w:r>
        <w:r>
          <w:rPr>
            <w:webHidden/>
          </w:rPr>
        </w:r>
        <w:r>
          <w:rPr>
            <w:webHidden/>
          </w:rPr>
          <w:fldChar w:fldCharType="separate"/>
        </w:r>
        <w:r w:rsidR="00461C96">
          <w:rPr>
            <w:webHidden/>
          </w:rPr>
          <w:t>51</w:t>
        </w:r>
        <w:r>
          <w:rPr>
            <w:webHidden/>
          </w:rPr>
          <w:fldChar w:fldCharType="end"/>
        </w:r>
      </w:hyperlink>
    </w:p>
    <w:p w14:paraId="0B1D1B37" w14:textId="7305B094"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3" w:history="1">
        <w:r w:rsidRPr="00703912">
          <w:rPr>
            <w:rStyle w:val="Hyperlink"/>
          </w:rPr>
          <w:t>10.7</w:t>
        </w:r>
        <w:r>
          <w:rPr>
            <w:rFonts w:asciiTheme="minorHAnsi" w:eastAsiaTheme="minorEastAsia" w:hAnsiTheme="minorHAnsi" w:cstheme="minorBidi"/>
            <w:kern w:val="2"/>
            <w:sz w:val="24"/>
            <w:szCs w:val="24"/>
            <w:lang w:eastAsia="en-AU"/>
            <w14:ligatures w14:val="standardContextual"/>
          </w:rPr>
          <w:tab/>
        </w:r>
        <w:r w:rsidRPr="00703912">
          <w:rPr>
            <w:rStyle w:val="Hyperlink"/>
          </w:rPr>
          <w:t>Registry Instrument or other Document templates</w:t>
        </w:r>
        <w:r>
          <w:rPr>
            <w:webHidden/>
          </w:rPr>
          <w:tab/>
        </w:r>
        <w:r>
          <w:rPr>
            <w:webHidden/>
          </w:rPr>
          <w:fldChar w:fldCharType="begin"/>
        </w:r>
        <w:r>
          <w:rPr>
            <w:webHidden/>
          </w:rPr>
          <w:instrText xml:space="preserve"> PAGEREF _Toc195642183 \h </w:instrText>
        </w:r>
        <w:r>
          <w:rPr>
            <w:webHidden/>
          </w:rPr>
        </w:r>
        <w:r>
          <w:rPr>
            <w:webHidden/>
          </w:rPr>
          <w:fldChar w:fldCharType="separate"/>
        </w:r>
        <w:r w:rsidR="00461C96">
          <w:rPr>
            <w:webHidden/>
          </w:rPr>
          <w:t>51</w:t>
        </w:r>
        <w:r>
          <w:rPr>
            <w:webHidden/>
          </w:rPr>
          <w:fldChar w:fldCharType="end"/>
        </w:r>
      </w:hyperlink>
    </w:p>
    <w:p w14:paraId="76A9B391" w14:textId="02AF7D9A"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4" w:history="1">
        <w:r w:rsidRPr="00703912">
          <w:rPr>
            <w:rStyle w:val="Hyperlink"/>
          </w:rPr>
          <w:t>10.8</w:t>
        </w:r>
        <w:r>
          <w:rPr>
            <w:rFonts w:asciiTheme="minorHAnsi" w:eastAsiaTheme="minorEastAsia" w:hAnsiTheme="minorHAnsi" w:cstheme="minorBidi"/>
            <w:kern w:val="2"/>
            <w:sz w:val="24"/>
            <w:szCs w:val="24"/>
            <w:lang w:eastAsia="en-AU"/>
            <w14:ligatures w14:val="standardContextual"/>
          </w:rPr>
          <w:tab/>
        </w:r>
        <w:r w:rsidRPr="00703912">
          <w:rPr>
            <w:rStyle w:val="Hyperlink"/>
          </w:rPr>
          <w:t>Presentation once financial settlement is irrevocable</w:t>
        </w:r>
        <w:r>
          <w:rPr>
            <w:webHidden/>
          </w:rPr>
          <w:tab/>
        </w:r>
        <w:r>
          <w:rPr>
            <w:webHidden/>
          </w:rPr>
          <w:fldChar w:fldCharType="begin"/>
        </w:r>
        <w:r>
          <w:rPr>
            <w:webHidden/>
          </w:rPr>
          <w:instrText xml:space="preserve"> PAGEREF _Toc195642184 \h </w:instrText>
        </w:r>
        <w:r>
          <w:rPr>
            <w:webHidden/>
          </w:rPr>
        </w:r>
        <w:r>
          <w:rPr>
            <w:webHidden/>
          </w:rPr>
          <w:fldChar w:fldCharType="separate"/>
        </w:r>
        <w:r w:rsidR="00461C96">
          <w:rPr>
            <w:webHidden/>
          </w:rPr>
          <w:t>51</w:t>
        </w:r>
        <w:r>
          <w:rPr>
            <w:webHidden/>
          </w:rPr>
          <w:fldChar w:fldCharType="end"/>
        </w:r>
      </w:hyperlink>
    </w:p>
    <w:p w14:paraId="675AB06B" w14:textId="359B86B1"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5" w:history="1">
        <w:r w:rsidRPr="00703912">
          <w:rPr>
            <w:rStyle w:val="Hyperlink"/>
          </w:rPr>
          <w:t>10.9</w:t>
        </w:r>
        <w:r>
          <w:rPr>
            <w:rFonts w:asciiTheme="minorHAnsi" w:eastAsiaTheme="minorEastAsia" w:hAnsiTheme="minorHAnsi" w:cstheme="minorBidi"/>
            <w:kern w:val="2"/>
            <w:sz w:val="24"/>
            <w:szCs w:val="24"/>
            <w:lang w:eastAsia="en-AU"/>
            <w14:ligatures w14:val="standardContextual"/>
          </w:rPr>
          <w:tab/>
        </w:r>
        <w:r w:rsidRPr="00703912">
          <w:rPr>
            <w:rStyle w:val="Hyperlink"/>
          </w:rPr>
          <w:t>Presentation following Duty payment or commitment</w:t>
        </w:r>
        <w:r>
          <w:rPr>
            <w:webHidden/>
          </w:rPr>
          <w:tab/>
        </w:r>
        <w:r>
          <w:rPr>
            <w:webHidden/>
          </w:rPr>
          <w:fldChar w:fldCharType="begin"/>
        </w:r>
        <w:r>
          <w:rPr>
            <w:webHidden/>
          </w:rPr>
          <w:instrText xml:space="preserve"> PAGEREF _Toc195642185 \h </w:instrText>
        </w:r>
        <w:r>
          <w:rPr>
            <w:webHidden/>
          </w:rPr>
        </w:r>
        <w:r>
          <w:rPr>
            <w:webHidden/>
          </w:rPr>
          <w:fldChar w:fldCharType="separate"/>
        </w:r>
        <w:r w:rsidR="00461C96">
          <w:rPr>
            <w:webHidden/>
          </w:rPr>
          <w:t>51</w:t>
        </w:r>
        <w:r>
          <w:rPr>
            <w:webHidden/>
          </w:rPr>
          <w:fldChar w:fldCharType="end"/>
        </w:r>
      </w:hyperlink>
    </w:p>
    <w:p w14:paraId="1D2EE4B2" w14:textId="343FC607"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6" w:history="1">
        <w:r w:rsidRPr="00703912">
          <w:rPr>
            <w:rStyle w:val="Hyperlink"/>
          </w:rPr>
          <w:t>10.10</w:t>
        </w:r>
        <w:r>
          <w:rPr>
            <w:rFonts w:asciiTheme="minorHAnsi" w:eastAsiaTheme="minorEastAsia" w:hAnsiTheme="minorHAnsi" w:cstheme="minorBidi"/>
            <w:kern w:val="2"/>
            <w:sz w:val="24"/>
            <w:szCs w:val="24"/>
            <w:lang w:eastAsia="en-AU"/>
            <w14:ligatures w14:val="standardContextual"/>
          </w:rPr>
          <w:tab/>
        </w:r>
        <w:r w:rsidRPr="00703912">
          <w:rPr>
            <w:rStyle w:val="Hyperlink"/>
          </w:rPr>
          <w:t>Land Registry Fees</w:t>
        </w:r>
        <w:r>
          <w:rPr>
            <w:webHidden/>
          </w:rPr>
          <w:tab/>
        </w:r>
        <w:r>
          <w:rPr>
            <w:webHidden/>
          </w:rPr>
          <w:fldChar w:fldCharType="begin"/>
        </w:r>
        <w:r>
          <w:rPr>
            <w:webHidden/>
          </w:rPr>
          <w:instrText xml:space="preserve"> PAGEREF _Toc195642186 \h </w:instrText>
        </w:r>
        <w:r>
          <w:rPr>
            <w:webHidden/>
          </w:rPr>
        </w:r>
        <w:r>
          <w:rPr>
            <w:webHidden/>
          </w:rPr>
          <w:fldChar w:fldCharType="separate"/>
        </w:r>
        <w:r w:rsidR="00461C96">
          <w:rPr>
            <w:webHidden/>
          </w:rPr>
          <w:t>51</w:t>
        </w:r>
        <w:r>
          <w:rPr>
            <w:webHidden/>
          </w:rPr>
          <w:fldChar w:fldCharType="end"/>
        </w:r>
      </w:hyperlink>
    </w:p>
    <w:p w14:paraId="2B0842C1" w14:textId="511CECD9"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87" w:history="1">
        <w:r w:rsidRPr="00703912">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MINIMUM PERFORMANCE LEVELS</w:t>
        </w:r>
        <w:r>
          <w:rPr>
            <w:noProof/>
            <w:webHidden/>
          </w:rPr>
          <w:tab/>
        </w:r>
        <w:r>
          <w:rPr>
            <w:noProof/>
            <w:webHidden/>
          </w:rPr>
          <w:fldChar w:fldCharType="begin"/>
        </w:r>
        <w:r>
          <w:rPr>
            <w:noProof/>
            <w:webHidden/>
          </w:rPr>
          <w:instrText xml:space="preserve"> PAGEREF _Toc195642187 \h </w:instrText>
        </w:r>
        <w:r>
          <w:rPr>
            <w:noProof/>
            <w:webHidden/>
          </w:rPr>
        </w:r>
        <w:r>
          <w:rPr>
            <w:noProof/>
            <w:webHidden/>
          </w:rPr>
          <w:fldChar w:fldCharType="separate"/>
        </w:r>
        <w:r w:rsidR="00461C96">
          <w:rPr>
            <w:noProof/>
            <w:webHidden/>
          </w:rPr>
          <w:t>52</w:t>
        </w:r>
        <w:r>
          <w:rPr>
            <w:noProof/>
            <w:webHidden/>
          </w:rPr>
          <w:fldChar w:fldCharType="end"/>
        </w:r>
      </w:hyperlink>
    </w:p>
    <w:p w14:paraId="76F5A187" w14:textId="53B81378"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88" w:history="1">
        <w:r w:rsidRPr="00703912">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BUSINESS CONTINUITY AND DISASTER RECOVERY MANAGEMENT</w:t>
        </w:r>
        <w:r>
          <w:rPr>
            <w:noProof/>
            <w:webHidden/>
          </w:rPr>
          <w:tab/>
        </w:r>
        <w:r>
          <w:rPr>
            <w:noProof/>
            <w:webHidden/>
          </w:rPr>
          <w:fldChar w:fldCharType="begin"/>
        </w:r>
        <w:r>
          <w:rPr>
            <w:noProof/>
            <w:webHidden/>
          </w:rPr>
          <w:instrText xml:space="preserve"> PAGEREF _Toc195642188 \h </w:instrText>
        </w:r>
        <w:r>
          <w:rPr>
            <w:noProof/>
            <w:webHidden/>
          </w:rPr>
        </w:r>
        <w:r>
          <w:rPr>
            <w:noProof/>
            <w:webHidden/>
          </w:rPr>
          <w:fldChar w:fldCharType="separate"/>
        </w:r>
        <w:r w:rsidR="00461C96">
          <w:rPr>
            <w:noProof/>
            <w:webHidden/>
          </w:rPr>
          <w:t>52</w:t>
        </w:r>
        <w:r>
          <w:rPr>
            <w:noProof/>
            <w:webHidden/>
          </w:rPr>
          <w:fldChar w:fldCharType="end"/>
        </w:r>
      </w:hyperlink>
    </w:p>
    <w:p w14:paraId="4842B9D2" w14:textId="55E4925C"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89" w:history="1">
        <w:r w:rsidRPr="00703912">
          <w:rPr>
            <w:rStyle w:val="Hyperlink"/>
          </w:rPr>
          <w:t>12.1</w:t>
        </w:r>
        <w:r>
          <w:rPr>
            <w:rFonts w:asciiTheme="minorHAnsi" w:eastAsiaTheme="minorEastAsia" w:hAnsiTheme="minorHAnsi" w:cstheme="minorBidi"/>
            <w:kern w:val="2"/>
            <w:sz w:val="24"/>
            <w:szCs w:val="24"/>
            <w:lang w:eastAsia="en-AU"/>
            <w14:ligatures w14:val="standardContextual"/>
          </w:rPr>
          <w:tab/>
        </w:r>
        <w:r w:rsidRPr="00703912">
          <w:rPr>
            <w:rStyle w:val="Hyperlink"/>
          </w:rPr>
          <w:t>Business Continuity and Disaster Recovery Management Program</w:t>
        </w:r>
        <w:r>
          <w:rPr>
            <w:webHidden/>
          </w:rPr>
          <w:tab/>
        </w:r>
        <w:r>
          <w:rPr>
            <w:webHidden/>
          </w:rPr>
          <w:fldChar w:fldCharType="begin"/>
        </w:r>
        <w:r>
          <w:rPr>
            <w:webHidden/>
          </w:rPr>
          <w:instrText xml:space="preserve"> PAGEREF _Toc195642189 \h </w:instrText>
        </w:r>
        <w:r>
          <w:rPr>
            <w:webHidden/>
          </w:rPr>
        </w:r>
        <w:r>
          <w:rPr>
            <w:webHidden/>
          </w:rPr>
          <w:fldChar w:fldCharType="separate"/>
        </w:r>
        <w:r w:rsidR="00461C96">
          <w:rPr>
            <w:webHidden/>
          </w:rPr>
          <w:t>52</w:t>
        </w:r>
        <w:r>
          <w:rPr>
            <w:webHidden/>
          </w:rPr>
          <w:fldChar w:fldCharType="end"/>
        </w:r>
      </w:hyperlink>
    </w:p>
    <w:p w14:paraId="42DF77D8" w14:textId="079B24FB"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0" w:history="1">
        <w:r w:rsidRPr="00703912">
          <w:rPr>
            <w:rStyle w:val="Hyperlink"/>
          </w:rPr>
          <w:t>12.2</w:t>
        </w:r>
        <w:r>
          <w:rPr>
            <w:rFonts w:asciiTheme="minorHAnsi" w:eastAsiaTheme="minorEastAsia" w:hAnsiTheme="minorHAnsi" w:cstheme="minorBidi"/>
            <w:kern w:val="2"/>
            <w:sz w:val="24"/>
            <w:szCs w:val="24"/>
            <w:lang w:eastAsia="en-AU"/>
            <w14:ligatures w14:val="standardContextual"/>
          </w:rPr>
          <w:tab/>
        </w:r>
        <w:r w:rsidRPr="00703912">
          <w:rPr>
            <w:rStyle w:val="Hyperlink"/>
          </w:rPr>
          <w:t>Review</w:t>
        </w:r>
        <w:r>
          <w:rPr>
            <w:webHidden/>
          </w:rPr>
          <w:tab/>
        </w:r>
        <w:r>
          <w:rPr>
            <w:webHidden/>
          </w:rPr>
          <w:fldChar w:fldCharType="begin"/>
        </w:r>
        <w:r>
          <w:rPr>
            <w:webHidden/>
          </w:rPr>
          <w:instrText xml:space="preserve"> PAGEREF _Toc195642190 \h </w:instrText>
        </w:r>
        <w:r>
          <w:rPr>
            <w:webHidden/>
          </w:rPr>
        </w:r>
        <w:r>
          <w:rPr>
            <w:webHidden/>
          </w:rPr>
          <w:fldChar w:fldCharType="separate"/>
        </w:r>
        <w:r w:rsidR="00461C96">
          <w:rPr>
            <w:webHidden/>
          </w:rPr>
          <w:t>52</w:t>
        </w:r>
        <w:r>
          <w:rPr>
            <w:webHidden/>
          </w:rPr>
          <w:fldChar w:fldCharType="end"/>
        </w:r>
      </w:hyperlink>
    </w:p>
    <w:p w14:paraId="1205690C" w14:textId="50C7CF0D"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91" w:history="1">
        <w:r w:rsidRPr="00703912">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CHANGE MANAGEMENT</w:t>
        </w:r>
        <w:r>
          <w:rPr>
            <w:noProof/>
            <w:webHidden/>
          </w:rPr>
          <w:tab/>
        </w:r>
        <w:r>
          <w:rPr>
            <w:noProof/>
            <w:webHidden/>
          </w:rPr>
          <w:fldChar w:fldCharType="begin"/>
        </w:r>
        <w:r>
          <w:rPr>
            <w:noProof/>
            <w:webHidden/>
          </w:rPr>
          <w:instrText xml:space="preserve"> PAGEREF _Toc195642191 \h </w:instrText>
        </w:r>
        <w:r>
          <w:rPr>
            <w:noProof/>
            <w:webHidden/>
          </w:rPr>
        </w:r>
        <w:r>
          <w:rPr>
            <w:noProof/>
            <w:webHidden/>
          </w:rPr>
          <w:fldChar w:fldCharType="separate"/>
        </w:r>
        <w:r w:rsidR="00461C96">
          <w:rPr>
            <w:noProof/>
            <w:webHidden/>
          </w:rPr>
          <w:t>52</w:t>
        </w:r>
        <w:r>
          <w:rPr>
            <w:noProof/>
            <w:webHidden/>
          </w:rPr>
          <w:fldChar w:fldCharType="end"/>
        </w:r>
      </w:hyperlink>
    </w:p>
    <w:p w14:paraId="749BA116" w14:textId="04EEF86F"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2" w:history="1">
        <w:r w:rsidRPr="00703912">
          <w:rPr>
            <w:rStyle w:val="Hyperlink"/>
          </w:rPr>
          <w:t>13.1</w:t>
        </w:r>
        <w:r>
          <w:rPr>
            <w:rFonts w:asciiTheme="minorHAnsi" w:eastAsiaTheme="minorEastAsia" w:hAnsiTheme="minorHAnsi" w:cstheme="minorBidi"/>
            <w:kern w:val="2"/>
            <w:sz w:val="24"/>
            <w:szCs w:val="24"/>
            <w:lang w:eastAsia="en-AU"/>
            <w14:ligatures w14:val="standardContextual"/>
          </w:rPr>
          <w:tab/>
        </w:r>
        <w:r w:rsidRPr="00703912">
          <w:rPr>
            <w:rStyle w:val="Hyperlink"/>
          </w:rPr>
          <w:t>Change Management Framework</w:t>
        </w:r>
        <w:r>
          <w:rPr>
            <w:webHidden/>
          </w:rPr>
          <w:tab/>
        </w:r>
        <w:r>
          <w:rPr>
            <w:webHidden/>
          </w:rPr>
          <w:fldChar w:fldCharType="begin"/>
        </w:r>
        <w:r>
          <w:rPr>
            <w:webHidden/>
          </w:rPr>
          <w:instrText xml:space="preserve"> PAGEREF _Toc195642192 \h </w:instrText>
        </w:r>
        <w:r>
          <w:rPr>
            <w:webHidden/>
          </w:rPr>
        </w:r>
        <w:r>
          <w:rPr>
            <w:webHidden/>
          </w:rPr>
          <w:fldChar w:fldCharType="separate"/>
        </w:r>
        <w:r w:rsidR="00461C96">
          <w:rPr>
            <w:webHidden/>
          </w:rPr>
          <w:t>52</w:t>
        </w:r>
        <w:r>
          <w:rPr>
            <w:webHidden/>
          </w:rPr>
          <w:fldChar w:fldCharType="end"/>
        </w:r>
      </w:hyperlink>
    </w:p>
    <w:p w14:paraId="117FBDE2" w14:textId="2588D35E"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3" w:history="1">
        <w:r w:rsidRPr="00703912">
          <w:rPr>
            <w:rStyle w:val="Hyperlink"/>
          </w:rPr>
          <w:t>13.2</w:t>
        </w:r>
        <w:r>
          <w:rPr>
            <w:rFonts w:asciiTheme="minorHAnsi" w:eastAsiaTheme="minorEastAsia" w:hAnsiTheme="minorHAnsi" w:cstheme="minorBidi"/>
            <w:kern w:val="2"/>
            <w:sz w:val="24"/>
            <w:szCs w:val="24"/>
            <w:lang w:eastAsia="en-AU"/>
            <w14:ligatures w14:val="standardContextual"/>
          </w:rPr>
          <w:tab/>
        </w:r>
        <w:r w:rsidRPr="00703912">
          <w:rPr>
            <w:rStyle w:val="Hyperlink"/>
          </w:rPr>
          <w:t>No changes other than in accordance with Change Management Framework</w:t>
        </w:r>
        <w:r>
          <w:rPr>
            <w:webHidden/>
          </w:rPr>
          <w:tab/>
        </w:r>
        <w:r>
          <w:rPr>
            <w:webHidden/>
          </w:rPr>
          <w:fldChar w:fldCharType="begin"/>
        </w:r>
        <w:r>
          <w:rPr>
            <w:webHidden/>
          </w:rPr>
          <w:instrText xml:space="preserve"> PAGEREF _Toc195642193 \h </w:instrText>
        </w:r>
        <w:r>
          <w:rPr>
            <w:webHidden/>
          </w:rPr>
        </w:r>
        <w:r>
          <w:rPr>
            <w:webHidden/>
          </w:rPr>
          <w:fldChar w:fldCharType="separate"/>
        </w:r>
        <w:r w:rsidR="00461C96">
          <w:rPr>
            <w:webHidden/>
          </w:rPr>
          <w:t>53</w:t>
        </w:r>
        <w:r>
          <w:rPr>
            <w:webHidden/>
          </w:rPr>
          <w:fldChar w:fldCharType="end"/>
        </w:r>
      </w:hyperlink>
    </w:p>
    <w:p w14:paraId="6CA4485D" w14:textId="5BFDC157"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4" w:history="1">
        <w:r w:rsidRPr="00703912">
          <w:rPr>
            <w:rStyle w:val="Hyperlink"/>
          </w:rPr>
          <w:t>13.3</w:t>
        </w:r>
        <w:r>
          <w:rPr>
            <w:rFonts w:asciiTheme="minorHAnsi" w:eastAsiaTheme="minorEastAsia" w:hAnsiTheme="minorHAnsi" w:cstheme="minorBidi"/>
            <w:kern w:val="2"/>
            <w:sz w:val="24"/>
            <w:szCs w:val="24"/>
            <w:lang w:eastAsia="en-AU"/>
            <w14:ligatures w14:val="standardContextual"/>
          </w:rPr>
          <w:tab/>
        </w:r>
        <w:r w:rsidRPr="00703912">
          <w:rPr>
            <w:rStyle w:val="Hyperlink"/>
          </w:rPr>
          <w:t>Implementation plan</w:t>
        </w:r>
        <w:r>
          <w:rPr>
            <w:webHidden/>
          </w:rPr>
          <w:tab/>
        </w:r>
        <w:r>
          <w:rPr>
            <w:webHidden/>
          </w:rPr>
          <w:fldChar w:fldCharType="begin"/>
        </w:r>
        <w:r>
          <w:rPr>
            <w:webHidden/>
          </w:rPr>
          <w:instrText xml:space="preserve"> PAGEREF _Toc195642194 \h </w:instrText>
        </w:r>
        <w:r>
          <w:rPr>
            <w:webHidden/>
          </w:rPr>
        </w:r>
        <w:r>
          <w:rPr>
            <w:webHidden/>
          </w:rPr>
          <w:fldChar w:fldCharType="separate"/>
        </w:r>
        <w:r w:rsidR="00461C96">
          <w:rPr>
            <w:webHidden/>
          </w:rPr>
          <w:t>53</w:t>
        </w:r>
        <w:r>
          <w:rPr>
            <w:webHidden/>
          </w:rPr>
          <w:fldChar w:fldCharType="end"/>
        </w:r>
      </w:hyperlink>
    </w:p>
    <w:p w14:paraId="7578F9A3" w14:textId="5E6F0A60"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5" w:history="1">
        <w:r w:rsidRPr="00703912">
          <w:rPr>
            <w:rStyle w:val="Hyperlink"/>
          </w:rPr>
          <w:t>13.4</w:t>
        </w:r>
        <w:r>
          <w:rPr>
            <w:rFonts w:asciiTheme="minorHAnsi" w:eastAsiaTheme="minorEastAsia" w:hAnsiTheme="minorHAnsi" w:cstheme="minorBidi"/>
            <w:kern w:val="2"/>
            <w:sz w:val="24"/>
            <w:szCs w:val="24"/>
            <w:lang w:eastAsia="en-AU"/>
            <w14:ligatures w14:val="standardContextual"/>
          </w:rPr>
          <w:tab/>
        </w:r>
        <w:r w:rsidRPr="00703912">
          <w:rPr>
            <w:rStyle w:val="Hyperlink"/>
          </w:rPr>
          <w:t>Release Management</w:t>
        </w:r>
        <w:r>
          <w:rPr>
            <w:webHidden/>
          </w:rPr>
          <w:tab/>
        </w:r>
        <w:r>
          <w:rPr>
            <w:webHidden/>
          </w:rPr>
          <w:fldChar w:fldCharType="begin"/>
        </w:r>
        <w:r>
          <w:rPr>
            <w:webHidden/>
          </w:rPr>
          <w:instrText xml:space="preserve"> PAGEREF _Toc195642195 \h </w:instrText>
        </w:r>
        <w:r>
          <w:rPr>
            <w:webHidden/>
          </w:rPr>
        </w:r>
        <w:r>
          <w:rPr>
            <w:webHidden/>
          </w:rPr>
          <w:fldChar w:fldCharType="separate"/>
        </w:r>
        <w:r w:rsidR="00461C96">
          <w:rPr>
            <w:webHidden/>
          </w:rPr>
          <w:t>53</w:t>
        </w:r>
        <w:r>
          <w:rPr>
            <w:webHidden/>
          </w:rPr>
          <w:fldChar w:fldCharType="end"/>
        </w:r>
      </w:hyperlink>
    </w:p>
    <w:p w14:paraId="3D0DEB1C" w14:textId="1554DAD8"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196" w:history="1">
        <w:r w:rsidRPr="00703912">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SUBSCRIBERS</w:t>
        </w:r>
        <w:r>
          <w:rPr>
            <w:noProof/>
            <w:webHidden/>
          </w:rPr>
          <w:tab/>
        </w:r>
        <w:r>
          <w:rPr>
            <w:noProof/>
            <w:webHidden/>
          </w:rPr>
          <w:fldChar w:fldCharType="begin"/>
        </w:r>
        <w:r>
          <w:rPr>
            <w:noProof/>
            <w:webHidden/>
          </w:rPr>
          <w:instrText xml:space="preserve"> PAGEREF _Toc195642196 \h </w:instrText>
        </w:r>
        <w:r>
          <w:rPr>
            <w:noProof/>
            <w:webHidden/>
          </w:rPr>
        </w:r>
        <w:r>
          <w:rPr>
            <w:noProof/>
            <w:webHidden/>
          </w:rPr>
          <w:fldChar w:fldCharType="separate"/>
        </w:r>
        <w:r w:rsidR="00461C96">
          <w:rPr>
            <w:noProof/>
            <w:webHidden/>
          </w:rPr>
          <w:t>54</w:t>
        </w:r>
        <w:r>
          <w:rPr>
            <w:noProof/>
            <w:webHidden/>
          </w:rPr>
          <w:fldChar w:fldCharType="end"/>
        </w:r>
      </w:hyperlink>
    </w:p>
    <w:p w14:paraId="5A01659D" w14:textId="371D1BC6"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7" w:history="1">
        <w:r w:rsidRPr="00703912">
          <w:rPr>
            <w:rStyle w:val="Hyperlink"/>
          </w:rPr>
          <w:t>14.1</w:t>
        </w:r>
        <w:r>
          <w:rPr>
            <w:rFonts w:asciiTheme="minorHAnsi" w:eastAsiaTheme="minorEastAsia" w:hAnsiTheme="minorHAnsi" w:cstheme="minorBidi"/>
            <w:kern w:val="2"/>
            <w:sz w:val="24"/>
            <w:szCs w:val="24"/>
            <w:lang w:eastAsia="en-AU"/>
            <w14:ligatures w14:val="standardContextual"/>
          </w:rPr>
          <w:tab/>
        </w:r>
        <w:r w:rsidRPr="00703912">
          <w:rPr>
            <w:rStyle w:val="Hyperlink"/>
          </w:rPr>
          <w:t>Subscriber registration</w:t>
        </w:r>
        <w:r>
          <w:rPr>
            <w:webHidden/>
          </w:rPr>
          <w:tab/>
        </w:r>
        <w:r>
          <w:rPr>
            <w:webHidden/>
          </w:rPr>
          <w:fldChar w:fldCharType="begin"/>
        </w:r>
        <w:r>
          <w:rPr>
            <w:webHidden/>
          </w:rPr>
          <w:instrText xml:space="preserve"> PAGEREF _Toc195642197 \h </w:instrText>
        </w:r>
        <w:r>
          <w:rPr>
            <w:webHidden/>
          </w:rPr>
        </w:r>
        <w:r>
          <w:rPr>
            <w:webHidden/>
          </w:rPr>
          <w:fldChar w:fldCharType="separate"/>
        </w:r>
        <w:r w:rsidR="00461C96">
          <w:rPr>
            <w:webHidden/>
          </w:rPr>
          <w:t>54</w:t>
        </w:r>
        <w:r>
          <w:rPr>
            <w:webHidden/>
          </w:rPr>
          <w:fldChar w:fldCharType="end"/>
        </w:r>
      </w:hyperlink>
    </w:p>
    <w:p w14:paraId="02A42D14" w14:textId="314659B0"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8" w:history="1">
        <w:r w:rsidRPr="00703912">
          <w:rPr>
            <w:rStyle w:val="Hyperlink"/>
          </w:rPr>
          <w:t>14.2</w:t>
        </w:r>
        <w:r>
          <w:rPr>
            <w:rFonts w:asciiTheme="minorHAnsi" w:eastAsiaTheme="minorEastAsia" w:hAnsiTheme="minorHAnsi" w:cstheme="minorBidi"/>
            <w:kern w:val="2"/>
            <w:sz w:val="24"/>
            <w:szCs w:val="24"/>
            <w:lang w:eastAsia="en-AU"/>
            <w14:ligatures w14:val="standardContextual"/>
          </w:rPr>
          <w:tab/>
        </w:r>
        <w:r w:rsidRPr="00703912">
          <w:rPr>
            <w:rStyle w:val="Hyperlink"/>
          </w:rPr>
          <w:t>Unreasonable barriers or refusal to accept Subscriber</w:t>
        </w:r>
        <w:r>
          <w:rPr>
            <w:webHidden/>
          </w:rPr>
          <w:tab/>
        </w:r>
        <w:r>
          <w:rPr>
            <w:webHidden/>
          </w:rPr>
          <w:fldChar w:fldCharType="begin"/>
        </w:r>
        <w:r>
          <w:rPr>
            <w:webHidden/>
          </w:rPr>
          <w:instrText xml:space="preserve"> PAGEREF _Toc195642198 \h </w:instrText>
        </w:r>
        <w:r>
          <w:rPr>
            <w:webHidden/>
          </w:rPr>
        </w:r>
        <w:r>
          <w:rPr>
            <w:webHidden/>
          </w:rPr>
          <w:fldChar w:fldCharType="separate"/>
        </w:r>
        <w:r w:rsidR="00461C96">
          <w:rPr>
            <w:webHidden/>
          </w:rPr>
          <w:t>55</w:t>
        </w:r>
        <w:r>
          <w:rPr>
            <w:webHidden/>
          </w:rPr>
          <w:fldChar w:fldCharType="end"/>
        </w:r>
      </w:hyperlink>
    </w:p>
    <w:p w14:paraId="6F620119" w14:textId="501C4D9F"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199" w:history="1">
        <w:r w:rsidRPr="00703912">
          <w:rPr>
            <w:rStyle w:val="Hyperlink"/>
          </w:rPr>
          <w:t>14.3</w:t>
        </w:r>
        <w:r>
          <w:rPr>
            <w:rFonts w:asciiTheme="minorHAnsi" w:eastAsiaTheme="minorEastAsia" w:hAnsiTheme="minorHAnsi" w:cstheme="minorBidi"/>
            <w:kern w:val="2"/>
            <w:sz w:val="24"/>
            <w:szCs w:val="24"/>
            <w:lang w:eastAsia="en-AU"/>
            <w14:ligatures w14:val="standardContextual"/>
          </w:rPr>
          <w:tab/>
        </w:r>
        <w:r w:rsidRPr="00703912">
          <w:rPr>
            <w:rStyle w:val="Hyperlink"/>
          </w:rPr>
          <w:t>Maintain Subscriber and User register</w:t>
        </w:r>
        <w:r>
          <w:rPr>
            <w:webHidden/>
          </w:rPr>
          <w:tab/>
        </w:r>
        <w:r>
          <w:rPr>
            <w:webHidden/>
          </w:rPr>
          <w:fldChar w:fldCharType="begin"/>
        </w:r>
        <w:r>
          <w:rPr>
            <w:webHidden/>
          </w:rPr>
          <w:instrText xml:space="preserve"> PAGEREF _Toc195642199 \h </w:instrText>
        </w:r>
        <w:r>
          <w:rPr>
            <w:webHidden/>
          </w:rPr>
        </w:r>
        <w:r>
          <w:rPr>
            <w:webHidden/>
          </w:rPr>
          <w:fldChar w:fldCharType="separate"/>
        </w:r>
        <w:r w:rsidR="00461C96">
          <w:rPr>
            <w:webHidden/>
          </w:rPr>
          <w:t>55</w:t>
        </w:r>
        <w:r>
          <w:rPr>
            <w:webHidden/>
          </w:rPr>
          <w:fldChar w:fldCharType="end"/>
        </w:r>
      </w:hyperlink>
    </w:p>
    <w:p w14:paraId="1DD11C10" w14:textId="290D9E69"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0" w:history="1">
        <w:r w:rsidRPr="00703912">
          <w:rPr>
            <w:rStyle w:val="Hyperlink"/>
          </w:rPr>
          <w:t>14.4</w:t>
        </w:r>
        <w:r>
          <w:rPr>
            <w:rFonts w:asciiTheme="minorHAnsi" w:eastAsiaTheme="minorEastAsia" w:hAnsiTheme="minorHAnsi" w:cstheme="minorBidi"/>
            <w:kern w:val="2"/>
            <w:sz w:val="24"/>
            <w:szCs w:val="24"/>
            <w:lang w:eastAsia="en-AU"/>
            <w14:ligatures w14:val="standardContextual"/>
          </w:rPr>
          <w:tab/>
        </w:r>
        <w:r w:rsidRPr="00703912">
          <w:rPr>
            <w:rStyle w:val="Hyperlink"/>
          </w:rPr>
          <w:t>Evidence of Subscriber insurance and verification of identity</w:t>
        </w:r>
        <w:r>
          <w:rPr>
            <w:webHidden/>
          </w:rPr>
          <w:tab/>
        </w:r>
        <w:r>
          <w:rPr>
            <w:webHidden/>
          </w:rPr>
          <w:fldChar w:fldCharType="begin"/>
        </w:r>
        <w:r>
          <w:rPr>
            <w:webHidden/>
          </w:rPr>
          <w:instrText xml:space="preserve"> PAGEREF _Toc195642200 \h </w:instrText>
        </w:r>
        <w:r>
          <w:rPr>
            <w:webHidden/>
          </w:rPr>
        </w:r>
        <w:r>
          <w:rPr>
            <w:webHidden/>
          </w:rPr>
          <w:fldChar w:fldCharType="separate"/>
        </w:r>
        <w:r w:rsidR="00461C96">
          <w:rPr>
            <w:webHidden/>
          </w:rPr>
          <w:t>55</w:t>
        </w:r>
        <w:r>
          <w:rPr>
            <w:webHidden/>
          </w:rPr>
          <w:fldChar w:fldCharType="end"/>
        </w:r>
      </w:hyperlink>
    </w:p>
    <w:p w14:paraId="7A2E65A7" w14:textId="5A6C2DDC"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1" w:history="1">
        <w:r w:rsidRPr="00703912">
          <w:rPr>
            <w:rStyle w:val="Hyperlink"/>
          </w:rPr>
          <w:t>14.5</w:t>
        </w:r>
        <w:r>
          <w:rPr>
            <w:rFonts w:asciiTheme="minorHAnsi" w:eastAsiaTheme="minorEastAsia" w:hAnsiTheme="minorHAnsi" w:cstheme="minorBidi"/>
            <w:kern w:val="2"/>
            <w:sz w:val="24"/>
            <w:szCs w:val="24"/>
            <w:lang w:eastAsia="en-AU"/>
            <w14:ligatures w14:val="standardContextual"/>
          </w:rPr>
          <w:tab/>
        </w:r>
        <w:r w:rsidRPr="00703912">
          <w:rPr>
            <w:rStyle w:val="Hyperlink"/>
          </w:rPr>
          <w:t>Participation Agreement and Participation Rules</w:t>
        </w:r>
        <w:r>
          <w:rPr>
            <w:webHidden/>
          </w:rPr>
          <w:tab/>
        </w:r>
        <w:r>
          <w:rPr>
            <w:webHidden/>
          </w:rPr>
          <w:fldChar w:fldCharType="begin"/>
        </w:r>
        <w:r>
          <w:rPr>
            <w:webHidden/>
          </w:rPr>
          <w:instrText xml:space="preserve"> PAGEREF _Toc195642201 \h </w:instrText>
        </w:r>
        <w:r>
          <w:rPr>
            <w:webHidden/>
          </w:rPr>
        </w:r>
        <w:r>
          <w:rPr>
            <w:webHidden/>
          </w:rPr>
          <w:fldChar w:fldCharType="separate"/>
        </w:r>
        <w:r w:rsidR="00461C96">
          <w:rPr>
            <w:webHidden/>
          </w:rPr>
          <w:t>55</w:t>
        </w:r>
        <w:r>
          <w:rPr>
            <w:webHidden/>
          </w:rPr>
          <w:fldChar w:fldCharType="end"/>
        </w:r>
      </w:hyperlink>
    </w:p>
    <w:p w14:paraId="60FEC1AF" w14:textId="3A50263B"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2" w:history="1">
        <w:r w:rsidRPr="00703912">
          <w:rPr>
            <w:rStyle w:val="Hyperlink"/>
          </w:rPr>
          <w:t>14.6</w:t>
        </w:r>
        <w:r>
          <w:rPr>
            <w:rFonts w:asciiTheme="minorHAnsi" w:eastAsiaTheme="minorEastAsia" w:hAnsiTheme="minorHAnsi" w:cstheme="minorBidi"/>
            <w:kern w:val="2"/>
            <w:sz w:val="24"/>
            <w:szCs w:val="24"/>
            <w:lang w:eastAsia="en-AU"/>
            <w14:ligatures w14:val="standardContextual"/>
          </w:rPr>
          <w:tab/>
        </w:r>
        <w:r w:rsidRPr="00703912">
          <w:rPr>
            <w:rStyle w:val="Hyperlink"/>
          </w:rPr>
          <w:t>Training</w:t>
        </w:r>
        <w:r>
          <w:rPr>
            <w:webHidden/>
          </w:rPr>
          <w:tab/>
        </w:r>
        <w:r>
          <w:rPr>
            <w:webHidden/>
          </w:rPr>
          <w:fldChar w:fldCharType="begin"/>
        </w:r>
        <w:r>
          <w:rPr>
            <w:webHidden/>
          </w:rPr>
          <w:instrText xml:space="preserve"> PAGEREF _Toc195642202 \h </w:instrText>
        </w:r>
        <w:r>
          <w:rPr>
            <w:webHidden/>
          </w:rPr>
        </w:r>
        <w:r>
          <w:rPr>
            <w:webHidden/>
          </w:rPr>
          <w:fldChar w:fldCharType="separate"/>
        </w:r>
        <w:r w:rsidR="00461C96">
          <w:rPr>
            <w:webHidden/>
          </w:rPr>
          <w:t>55</w:t>
        </w:r>
        <w:r>
          <w:rPr>
            <w:webHidden/>
          </w:rPr>
          <w:fldChar w:fldCharType="end"/>
        </w:r>
      </w:hyperlink>
    </w:p>
    <w:p w14:paraId="285946E5" w14:textId="7A543C6D"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3" w:history="1">
        <w:r w:rsidRPr="00703912">
          <w:rPr>
            <w:rStyle w:val="Hyperlink"/>
          </w:rPr>
          <w:t>14.7</w:t>
        </w:r>
        <w:r>
          <w:rPr>
            <w:rFonts w:asciiTheme="minorHAnsi" w:eastAsiaTheme="minorEastAsia" w:hAnsiTheme="minorHAnsi" w:cstheme="minorBidi"/>
            <w:kern w:val="2"/>
            <w:sz w:val="24"/>
            <w:szCs w:val="24"/>
            <w:lang w:eastAsia="en-AU"/>
            <w14:ligatures w14:val="standardContextual"/>
          </w:rPr>
          <w:tab/>
        </w:r>
        <w:r w:rsidRPr="00703912">
          <w:rPr>
            <w:rStyle w:val="Hyperlink"/>
          </w:rPr>
          <w:t>Review of Subscribers and suspension or termination</w:t>
        </w:r>
        <w:r>
          <w:rPr>
            <w:webHidden/>
          </w:rPr>
          <w:tab/>
        </w:r>
        <w:r>
          <w:rPr>
            <w:webHidden/>
          </w:rPr>
          <w:fldChar w:fldCharType="begin"/>
        </w:r>
        <w:r>
          <w:rPr>
            <w:webHidden/>
          </w:rPr>
          <w:instrText xml:space="preserve"> PAGEREF _Toc195642203 \h </w:instrText>
        </w:r>
        <w:r>
          <w:rPr>
            <w:webHidden/>
          </w:rPr>
        </w:r>
        <w:r>
          <w:rPr>
            <w:webHidden/>
          </w:rPr>
          <w:fldChar w:fldCharType="separate"/>
        </w:r>
        <w:r w:rsidR="00461C96">
          <w:rPr>
            <w:webHidden/>
          </w:rPr>
          <w:t>56</w:t>
        </w:r>
        <w:r>
          <w:rPr>
            <w:webHidden/>
          </w:rPr>
          <w:fldChar w:fldCharType="end"/>
        </w:r>
      </w:hyperlink>
    </w:p>
    <w:p w14:paraId="04017D63" w14:textId="512B186C"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4" w:history="1">
        <w:r w:rsidRPr="00703912">
          <w:rPr>
            <w:rStyle w:val="Hyperlink"/>
          </w:rPr>
          <w:t>14.8</w:t>
        </w:r>
        <w:r>
          <w:rPr>
            <w:rFonts w:asciiTheme="minorHAnsi" w:eastAsiaTheme="minorEastAsia" w:hAnsiTheme="minorHAnsi" w:cstheme="minorBidi"/>
            <w:kern w:val="2"/>
            <w:sz w:val="24"/>
            <w:szCs w:val="24"/>
            <w:lang w:eastAsia="en-AU"/>
            <w14:ligatures w14:val="standardContextual"/>
          </w:rPr>
          <w:tab/>
        </w:r>
        <w:r w:rsidRPr="00703912">
          <w:rPr>
            <w:rStyle w:val="Hyperlink"/>
          </w:rPr>
          <w:t>ELNO must restrict, suspend or terminate Subscriber if directed by Registrar</w:t>
        </w:r>
        <w:r>
          <w:rPr>
            <w:webHidden/>
          </w:rPr>
          <w:tab/>
        </w:r>
        <w:r>
          <w:rPr>
            <w:webHidden/>
          </w:rPr>
          <w:fldChar w:fldCharType="begin"/>
        </w:r>
        <w:r>
          <w:rPr>
            <w:webHidden/>
          </w:rPr>
          <w:instrText xml:space="preserve"> PAGEREF _Toc195642204 \h </w:instrText>
        </w:r>
        <w:r>
          <w:rPr>
            <w:webHidden/>
          </w:rPr>
        </w:r>
        <w:r>
          <w:rPr>
            <w:webHidden/>
          </w:rPr>
          <w:fldChar w:fldCharType="separate"/>
        </w:r>
        <w:r w:rsidR="00461C96">
          <w:rPr>
            <w:webHidden/>
          </w:rPr>
          <w:t>57</w:t>
        </w:r>
        <w:r>
          <w:rPr>
            <w:webHidden/>
          </w:rPr>
          <w:fldChar w:fldCharType="end"/>
        </w:r>
      </w:hyperlink>
    </w:p>
    <w:p w14:paraId="4833E94D" w14:textId="377CE7B4"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5" w:history="1">
        <w:r w:rsidRPr="00703912">
          <w:rPr>
            <w:rStyle w:val="Hyperlink"/>
          </w:rPr>
          <w:t>14.9</w:t>
        </w:r>
        <w:r>
          <w:rPr>
            <w:rFonts w:asciiTheme="minorHAnsi" w:eastAsiaTheme="minorEastAsia" w:hAnsiTheme="minorHAnsi" w:cstheme="minorBidi"/>
            <w:kern w:val="2"/>
            <w:sz w:val="24"/>
            <w:szCs w:val="24"/>
            <w:lang w:eastAsia="en-AU"/>
            <w14:ligatures w14:val="standardContextual"/>
          </w:rPr>
          <w:tab/>
        </w:r>
        <w:r w:rsidRPr="00703912">
          <w:rPr>
            <w:rStyle w:val="Hyperlink"/>
          </w:rPr>
          <w:t>Consequences of restriction, suspension or termination</w:t>
        </w:r>
        <w:r>
          <w:rPr>
            <w:webHidden/>
          </w:rPr>
          <w:tab/>
        </w:r>
        <w:r>
          <w:rPr>
            <w:webHidden/>
          </w:rPr>
          <w:fldChar w:fldCharType="begin"/>
        </w:r>
        <w:r>
          <w:rPr>
            <w:webHidden/>
          </w:rPr>
          <w:instrText xml:space="preserve"> PAGEREF _Toc195642205 \h </w:instrText>
        </w:r>
        <w:r>
          <w:rPr>
            <w:webHidden/>
          </w:rPr>
        </w:r>
        <w:r>
          <w:rPr>
            <w:webHidden/>
          </w:rPr>
          <w:fldChar w:fldCharType="separate"/>
        </w:r>
        <w:r w:rsidR="00461C96">
          <w:rPr>
            <w:webHidden/>
          </w:rPr>
          <w:t>57</w:t>
        </w:r>
        <w:r>
          <w:rPr>
            <w:webHidden/>
          </w:rPr>
          <w:fldChar w:fldCharType="end"/>
        </w:r>
      </w:hyperlink>
    </w:p>
    <w:p w14:paraId="0A89FA81" w14:textId="030B68A5"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6" w:history="1">
        <w:r w:rsidRPr="00703912">
          <w:rPr>
            <w:rStyle w:val="Hyperlink"/>
          </w:rPr>
          <w:t>14.10</w:t>
        </w:r>
        <w:r>
          <w:rPr>
            <w:rFonts w:asciiTheme="minorHAnsi" w:eastAsiaTheme="minorEastAsia" w:hAnsiTheme="minorHAnsi" w:cstheme="minorBidi"/>
            <w:kern w:val="2"/>
            <w:sz w:val="24"/>
            <w:szCs w:val="24"/>
            <w:lang w:eastAsia="en-AU"/>
            <w14:ligatures w14:val="standardContextual"/>
          </w:rPr>
          <w:tab/>
        </w:r>
        <w:r w:rsidRPr="00703912">
          <w:rPr>
            <w:rStyle w:val="Hyperlink"/>
          </w:rPr>
          <w:t>ELNO must not be a Subscriber</w:t>
        </w:r>
        <w:r>
          <w:rPr>
            <w:webHidden/>
          </w:rPr>
          <w:tab/>
        </w:r>
        <w:r>
          <w:rPr>
            <w:webHidden/>
          </w:rPr>
          <w:fldChar w:fldCharType="begin"/>
        </w:r>
        <w:r>
          <w:rPr>
            <w:webHidden/>
          </w:rPr>
          <w:instrText xml:space="preserve"> PAGEREF _Toc195642206 \h </w:instrText>
        </w:r>
        <w:r>
          <w:rPr>
            <w:webHidden/>
          </w:rPr>
        </w:r>
        <w:r>
          <w:rPr>
            <w:webHidden/>
          </w:rPr>
          <w:fldChar w:fldCharType="separate"/>
        </w:r>
        <w:r w:rsidR="00461C96">
          <w:rPr>
            <w:webHidden/>
          </w:rPr>
          <w:t>58</w:t>
        </w:r>
        <w:r>
          <w:rPr>
            <w:webHidden/>
          </w:rPr>
          <w:fldChar w:fldCharType="end"/>
        </w:r>
      </w:hyperlink>
    </w:p>
    <w:p w14:paraId="6A5BDDEF" w14:textId="6B6CB4E4"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07" w:history="1">
        <w:r w:rsidRPr="00703912">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COMPLIANCE MONITORING AND REPORTING</w:t>
        </w:r>
        <w:r>
          <w:rPr>
            <w:noProof/>
            <w:webHidden/>
          </w:rPr>
          <w:tab/>
        </w:r>
        <w:r>
          <w:rPr>
            <w:noProof/>
            <w:webHidden/>
          </w:rPr>
          <w:fldChar w:fldCharType="begin"/>
        </w:r>
        <w:r>
          <w:rPr>
            <w:noProof/>
            <w:webHidden/>
          </w:rPr>
          <w:instrText xml:space="preserve"> PAGEREF _Toc195642207 \h </w:instrText>
        </w:r>
        <w:r>
          <w:rPr>
            <w:noProof/>
            <w:webHidden/>
          </w:rPr>
        </w:r>
        <w:r>
          <w:rPr>
            <w:noProof/>
            <w:webHidden/>
          </w:rPr>
          <w:fldChar w:fldCharType="separate"/>
        </w:r>
        <w:r w:rsidR="00461C96">
          <w:rPr>
            <w:noProof/>
            <w:webHidden/>
          </w:rPr>
          <w:t>58</w:t>
        </w:r>
        <w:r>
          <w:rPr>
            <w:noProof/>
            <w:webHidden/>
          </w:rPr>
          <w:fldChar w:fldCharType="end"/>
        </w:r>
      </w:hyperlink>
    </w:p>
    <w:p w14:paraId="615E0711" w14:textId="5EC1EF3E"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8" w:history="1">
        <w:r w:rsidRPr="00703912">
          <w:rPr>
            <w:rStyle w:val="Hyperlink"/>
          </w:rPr>
          <w:t>15.1</w:t>
        </w:r>
        <w:r>
          <w:rPr>
            <w:rFonts w:asciiTheme="minorHAnsi" w:eastAsiaTheme="minorEastAsia" w:hAnsiTheme="minorHAnsi" w:cstheme="minorBidi"/>
            <w:kern w:val="2"/>
            <w:sz w:val="24"/>
            <w:szCs w:val="24"/>
            <w:lang w:eastAsia="en-AU"/>
            <w14:ligatures w14:val="standardContextual"/>
          </w:rPr>
          <w:tab/>
        </w:r>
        <w:r w:rsidRPr="00703912">
          <w:rPr>
            <w:rStyle w:val="Hyperlink"/>
          </w:rPr>
          <w:t>Monitor compliance</w:t>
        </w:r>
        <w:r>
          <w:rPr>
            <w:webHidden/>
          </w:rPr>
          <w:tab/>
        </w:r>
        <w:r>
          <w:rPr>
            <w:webHidden/>
          </w:rPr>
          <w:fldChar w:fldCharType="begin"/>
        </w:r>
        <w:r>
          <w:rPr>
            <w:webHidden/>
          </w:rPr>
          <w:instrText xml:space="preserve"> PAGEREF _Toc195642208 \h </w:instrText>
        </w:r>
        <w:r>
          <w:rPr>
            <w:webHidden/>
          </w:rPr>
        </w:r>
        <w:r>
          <w:rPr>
            <w:webHidden/>
          </w:rPr>
          <w:fldChar w:fldCharType="separate"/>
        </w:r>
        <w:r w:rsidR="00461C96">
          <w:rPr>
            <w:webHidden/>
          </w:rPr>
          <w:t>58</w:t>
        </w:r>
        <w:r>
          <w:rPr>
            <w:webHidden/>
          </w:rPr>
          <w:fldChar w:fldCharType="end"/>
        </w:r>
      </w:hyperlink>
    </w:p>
    <w:p w14:paraId="6F4210EF" w14:textId="23ECF1A7"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09" w:history="1">
        <w:r w:rsidRPr="00703912">
          <w:rPr>
            <w:rStyle w:val="Hyperlink"/>
          </w:rPr>
          <w:t>15.2</w:t>
        </w:r>
        <w:r>
          <w:rPr>
            <w:rFonts w:asciiTheme="minorHAnsi" w:eastAsiaTheme="minorEastAsia" w:hAnsiTheme="minorHAnsi" w:cstheme="minorBidi"/>
            <w:kern w:val="2"/>
            <w:sz w:val="24"/>
            <w:szCs w:val="24"/>
            <w:lang w:eastAsia="en-AU"/>
            <w14:ligatures w14:val="standardContextual"/>
          </w:rPr>
          <w:tab/>
        </w:r>
        <w:r w:rsidRPr="00703912">
          <w:rPr>
            <w:rStyle w:val="Hyperlink"/>
          </w:rPr>
          <w:t>Demonstrate compliance</w:t>
        </w:r>
        <w:r>
          <w:rPr>
            <w:webHidden/>
          </w:rPr>
          <w:tab/>
        </w:r>
        <w:r>
          <w:rPr>
            <w:webHidden/>
          </w:rPr>
          <w:fldChar w:fldCharType="begin"/>
        </w:r>
        <w:r>
          <w:rPr>
            <w:webHidden/>
          </w:rPr>
          <w:instrText xml:space="preserve"> PAGEREF _Toc195642209 \h </w:instrText>
        </w:r>
        <w:r>
          <w:rPr>
            <w:webHidden/>
          </w:rPr>
        </w:r>
        <w:r>
          <w:rPr>
            <w:webHidden/>
          </w:rPr>
          <w:fldChar w:fldCharType="separate"/>
        </w:r>
        <w:r w:rsidR="00461C96">
          <w:rPr>
            <w:webHidden/>
          </w:rPr>
          <w:t>58</w:t>
        </w:r>
        <w:r>
          <w:rPr>
            <w:webHidden/>
          </w:rPr>
          <w:fldChar w:fldCharType="end"/>
        </w:r>
      </w:hyperlink>
    </w:p>
    <w:p w14:paraId="54908108" w14:textId="05D46B89"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0" w:history="1">
        <w:r w:rsidRPr="00703912">
          <w:rPr>
            <w:rStyle w:val="Hyperlink"/>
          </w:rPr>
          <w:t>15.3</w:t>
        </w:r>
        <w:r>
          <w:rPr>
            <w:rFonts w:asciiTheme="minorHAnsi" w:eastAsiaTheme="minorEastAsia" w:hAnsiTheme="minorHAnsi" w:cstheme="minorBidi"/>
            <w:kern w:val="2"/>
            <w:sz w:val="24"/>
            <w:szCs w:val="24"/>
            <w:lang w:eastAsia="en-AU"/>
            <w14:ligatures w14:val="standardContextual"/>
          </w:rPr>
          <w:tab/>
        </w:r>
        <w:r w:rsidRPr="00703912">
          <w:rPr>
            <w:rStyle w:val="Hyperlink"/>
          </w:rPr>
          <w:t>Inability to give a No Change Certification</w:t>
        </w:r>
        <w:r>
          <w:rPr>
            <w:webHidden/>
          </w:rPr>
          <w:tab/>
        </w:r>
        <w:r>
          <w:rPr>
            <w:webHidden/>
          </w:rPr>
          <w:fldChar w:fldCharType="begin"/>
        </w:r>
        <w:r>
          <w:rPr>
            <w:webHidden/>
          </w:rPr>
          <w:instrText xml:space="preserve"> PAGEREF _Toc195642210 \h </w:instrText>
        </w:r>
        <w:r>
          <w:rPr>
            <w:webHidden/>
          </w:rPr>
        </w:r>
        <w:r>
          <w:rPr>
            <w:webHidden/>
          </w:rPr>
          <w:fldChar w:fldCharType="separate"/>
        </w:r>
        <w:r w:rsidR="00461C96">
          <w:rPr>
            <w:webHidden/>
          </w:rPr>
          <w:t>58</w:t>
        </w:r>
        <w:r>
          <w:rPr>
            <w:webHidden/>
          </w:rPr>
          <w:fldChar w:fldCharType="end"/>
        </w:r>
      </w:hyperlink>
    </w:p>
    <w:p w14:paraId="46B2F270" w14:textId="221EC423"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1" w:history="1">
        <w:r w:rsidRPr="00703912">
          <w:rPr>
            <w:rStyle w:val="Hyperlink"/>
          </w:rPr>
          <w:t>15.4</w:t>
        </w:r>
        <w:r>
          <w:rPr>
            <w:rFonts w:asciiTheme="minorHAnsi" w:eastAsiaTheme="minorEastAsia" w:hAnsiTheme="minorHAnsi" w:cstheme="minorBidi"/>
            <w:kern w:val="2"/>
            <w:sz w:val="24"/>
            <w:szCs w:val="24"/>
            <w:lang w:eastAsia="en-AU"/>
            <w14:ligatures w14:val="standardContextual"/>
          </w:rPr>
          <w:tab/>
        </w:r>
        <w:r w:rsidRPr="00703912">
          <w:rPr>
            <w:rStyle w:val="Hyperlink"/>
          </w:rPr>
          <w:t>When to demonstrate compliance</w:t>
        </w:r>
        <w:r>
          <w:rPr>
            <w:webHidden/>
          </w:rPr>
          <w:tab/>
        </w:r>
        <w:r>
          <w:rPr>
            <w:webHidden/>
          </w:rPr>
          <w:fldChar w:fldCharType="begin"/>
        </w:r>
        <w:r>
          <w:rPr>
            <w:webHidden/>
          </w:rPr>
          <w:instrText xml:space="preserve"> PAGEREF _Toc195642211 \h </w:instrText>
        </w:r>
        <w:r>
          <w:rPr>
            <w:webHidden/>
          </w:rPr>
        </w:r>
        <w:r>
          <w:rPr>
            <w:webHidden/>
          </w:rPr>
          <w:fldChar w:fldCharType="separate"/>
        </w:r>
        <w:r w:rsidR="00461C96">
          <w:rPr>
            <w:webHidden/>
          </w:rPr>
          <w:t>59</w:t>
        </w:r>
        <w:r>
          <w:rPr>
            <w:webHidden/>
          </w:rPr>
          <w:fldChar w:fldCharType="end"/>
        </w:r>
      </w:hyperlink>
    </w:p>
    <w:p w14:paraId="5A0B870E" w14:textId="595DC095"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2" w:history="1">
        <w:r w:rsidRPr="00703912">
          <w:rPr>
            <w:rStyle w:val="Hyperlink"/>
          </w:rPr>
          <w:t>15.5</w:t>
        </w:r>
        <w:r>
          <w:rPr>
            <w:rFonts w:asciiTheme="minorHAnsi" w:eastAsiaTheme="minorEastAsia" w:hAnsiTheme="minorHAnsi" w:cstheme="minorBidi"/>
            <w:kern w:val="2"/>
            <w:sz w:val="24"/>
            <w:szCs w:val="24"/>
            <w:lang w:eastAsia="en-AU"/>
            <w14:ligatures w14:val="standardContextual"/>
          </w:rPr>
          <w:tab/>
        </w:r>
        <w:r w:rsidRPr="00703912">
          <w:rPr>
            <w:rStyle w:val="Hyperlink"/>
          </w:rPr>
          <w:t>Demonstrate compliance at any time</w:t>
        </w:r>
        <w:r>
          <w:rPr>
            <w:webHidden/>
          </w:rPr>
          <w:tab/>
        </w:r>
        <w:r>
          <w:rPr>
            <w:webHidden/>
          </w:rPr>
          <w:fldChar w:fldCharType="begin"/>
        </w:r>
        <w:r>
          <w:rPr>
            <w:webHidden/>
          </w:rPr>
          <w:instrText xml:space="preserve"> PAGEREF _Toc195642212 \h </w:instrText>
        </w:r>
        <w:r>
          <w:rPr>
            <w:webHidden/>
          </w:rPr>
        </w:r>
        <w:r>
          <w:rPr>
            <w:webHidden/>
          </w:rPr>
          <w:fldChar w:fldCharType="separate"/>
        </w:r>
        <w:r w:rsidR="00461C96">
          <w:rPr>
            <w:webHidden/>
          </w:rPr>
          <w:t>59</w:t>
        </w:r>
        <w:r>
          <w:rPr>
            <w:webHidden/>
          </w:rPr>
          <w:fldChar w:fldCharType="end"/>
        </w:r>
      </w:hyperlink>
    </w:p>
    <w:p w14:paraId="07491229" w14:textId="50DDB672"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3" w:history="1">
        <w:r w:rsidRPr="00703912">
          <w:rPr>
            <w:rStyle w:val="Hyperlink"/>
          </w:rPr>
          <w:t>15.6</w:t>
        </w:r>
        <w:r>
          <w:rPr>
            <w:rFonts w:asciiTheme="minorHAnsi" w:eastAsiaTheme="minorEastAsia" w:hAnsiTheme="minorHAnsi" w:cstheme="minorBidi"/>
            <w:kern w:val="2"/>
            <w:sz w:val="24"/>
            <w:szCs w:val="24"/>
            <w:lang w:eastAsia="en-AU"/>
            <w14:ligatures w14:val="standardContextual"/>
          </w:rPr>
          <w:tab/>
        </w:r>
        <w:r w:rsidRPr="00703912">
          <w:rPr>
            <w:rStyle w:val="Hyperlink"/>
          </w:rPr>
          <w:t>Provision of further information</w:t>
        </w:r>
        <w:r>
          <w:rPr>
            <w:webHidden/>
          </w:rPr>
          <w:tab/>
        </w:r>
        <w:r>
          <w:rPr>
            <w:webHidden/>
          </w:rPr>
          <w:fldChar w:fldCharType="begin"/>
        </w:r>
        <w:r>
          <w:rPr>
            <w:webHidden/>
          </w:rPr>
          <w:instrText xml:space="preserve"> PAGEREF _Toc195642213 \h </w:instrText>
        </w:r>
        <w:r>
          <w:rPr>
            <w:webHidden/>
          </w:rPr>
        </w:r>
        <w:r>
          <w:rPr>
            <w:webHidden/>
          </w:rPr>
          <w:fldChar w:fldCharType="separate"/>
        </w:r>
        <w:r w:rsidR="00461C96">
          <w:rPr>
            <w:webHidden/>
          </w:rPr>
          <w:t>59</w:t>
        </w:r>
        <w:r>
          <w:rPr>
            <w:webHidden/>
          </w:rPr>
          <w:fldChar w:fldCharType="end"/>
        </w:r>
      </w:hyperlink>
    </w:p>
    <w:p w14:paraId="194A5BDB" w14:textId="601B6EAD"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4" w:history="1">
        <w:r w:rsidRPr="00703912">
          <w:rPr>
            <w:rStyle w:val="Hyperlink"/>
          </w:rPr>
          <w:t>15.7</w:t>
        </w:r>
        <w:r>
          <w:rPr>
            <w:rFonts w:asciiTheme="minorHAnsi" w:eastAsiaTheme="minorEastAsia" w:hAnsiTheme="minorHAnsi" w:cstheme="minorBidi"/>
            <w:kern w:val="2"/>
            <w:sz w:val="24"/>
            <w:szCs w:val="24"/>
            <w:lang w:eastAsia="en-AU"/>
            <w14:ligatures w14:val="standardContextual"/>
          </w:rPr>
          <w:tab/>
        </w:r>
        <w:r w:rsidRPr="00703912">
          <w:rPr>
            <w:rStyle w:val="Hyperlink"/>
          </w:rPr>
          <w:t>Notice of non-compliance and remedy</w:t>
        </w:r>
        <w:r>
          <w:rPr>
            <w:webHidden/>
          </w:rPr>
          <w:tab/>
        </w:r>
        <w:r>
          <w:rPr>
            <w:webHidden/>
          </w:rPr>
          <w:fldChar w:fldCharType="begin"/>
        </w:r>
        <w:r>
          <w:rPr>
            <w:webHidden/>
          </w:rPr>
          <w:instrText xml:space="preserve"> PAGEREF _Toc195642214 \h </w:instrText>
        </w:r>
        <w:r>
          <w:rPr>
            <w:webHidden/>
          </w:rPr>
        </w:r>
        <w:r>
          <w:rPr>
            <w:webHidden/>
          </w:rPr>
          <w:fldChar w:fldCharType="separate"/>
        </w:r>
        <w:r w:rsidR="00461C96">
          <w:rPr>
            <w:webHidden/>
          </w:rPr>
          <w:t>60</w:t>
        </w:r>
        <w:r>
          <w:rPr>
            <w:webHidden/>
          </w:rPr>
          <w:fldChar w:fldCharType="end"/>
        </w:r>
      </w:hyperlink>
    </w:p>
    <w:p w14:paraId="54B2936F" w14:textId="05824E05"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5" w:history="1">
        <w:r w:rsidRPr="00703912">
          <w:rPr>
            <w:rStyle w:val="Hyperlink"/>
          </w:rPr>
          <w:t>15.8</w:t>
        </w:r>
        <w:r>
          <w:rPr>
            <w:rFonts w:asciiTheme="minorHAnsi" w:eastAsiaTheme="minorEastAsia" w:hAnsiTheme="minorHAnsi" w:cstheme="minorBidi"/>
            <w:kern w:val="2"/>
            <w:sz w:val="24"/>
            <w:szCs w:val="24"/>
            <w:lang w:eastAsia="en-AU"/>
            <w14:ligatures w14:val="standardContextual"/>
          </w:rPr>
          <w:tab/>
        </w:r>
        <w:r w:rsidRPr="00703912">
          <w:rPr>
            <w:rStyle w:val="Hyperlink"/>
          </w:rPr>
          <w:t>Remediation of non-compliance</w:t>
        </w:r>
        <w:r>
          <w:rPr>
            <w:webHidden/>
          </w:rPr>
          <w:tab/>
        </w:r>
        <w:r>
          <w:rPr>
            <w:webHidden/>
          </w:rPr>
          <w:fldChar w:fldCharType="begin"/>
        </w:r>
        <w:r>
          <w:rPr>
            <w:webHidden/>
          </w:rPr>
          <w:instrText xml:space="preserve"> PAGEREF _Toc195642215 \h </w:instrText>
        </w:r>
        <w:r>
          <w:rPr>
            <w:webHidden/>
          </w:rPr>
        </w:r>
        <w:r>
          <w:rPr>
            <w:webHidden/>
          </w:rPr>
          <w:fldChar w:fldCharType="separate"/>
        </w:r>
        <w:r w:rsidR="00461C96">
          <w:rPr>
            <w:webHidden/>
          </w:rPr>
          <w:t>60</w:t>
        </w:r>
        <w:r>
          <w:rPr>
            <w:webHidden/>
          </w:rPr>
          <w:fldChar w:fldCharType="end"/>
        </w:r>
      </w:hyperlink>
    </w:p>
    <w:p w14:paraId="61CEEFF9" w14:textId="2992B5A8"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6" w:history="1">
        <w:r w:rsidRPr="00703912">
          <w:rPr>
            <w:rStyle w:val="Hyperlink"/>
          </w:rPr>
          <w:t>15.9</w:t>
        </w:r>
        <w:r>
          <w:rPr>
            <w:rFonts w:asciiTheme="minorHAnsi" w:eastAsiaTheme="minorEastAsia" w:hAnsiTheme="minorHAnsi" w:cstheme="minorBidi"/>
            <w:kern w:val="2"/>
            <w:sz w:val="24"/>
            <w:szCs w:val="24"/>
            <w:lang w:eastAsia="en-AU"/>
            <w14:ligatures w14:val="standardContextual"/>
          </w:rPr>
          <w:tab/>
        </w:r>
        <w:r w:rsidRPr="00703912">
          <w:rPr>
            <w:rStyle w:val="Hyperlink"/>
          </w:rPr>
          <w:t>Remediation of serious non-compliance</w:t>
        </w:r>
        <w:r>
          <w:rPr>
            <w:webHidden/>
          </w:rPr>
          <w:tab/>
        </w:r>
        <w:r>
          <w:rPr>
            <w:webHidden/>
          </w:rPr>
          <w:fldChar w:fldCharType="begin"/>
        </w:r>
        <w:r>
          <w:rPr>
            <w:webHidden/>
          </w:rPr>
          <w:instrText xml:space="preserve"> PAGEREF _Toc195642216 \h </w:instrText>
        </w:r>
        <w:r>
          <w:rPr>
            <w:webHidden/>
          </w:rPr>
        </w:r>
        <w:r>
          <w:rPr>
            <w:webHidden/>
          </w:rPr>
          <w:fldChar w:fldCharType="separate"/>
        </w:r>
        <w:r w:rsidR="00461C96">
          <w:rPr>
            <w:webHidden/>
          </w:rPr>
          <w:t>60</w:t>
        </w:r>
        <w:r>
          <w:rPr>
            <w:webHidden/>
          </w:rPr>
          <w:fldChar w:fldCharType="end"/>
        </w:r>
      </w:hyperlink>
    </w:p>
    <w:p w14:paraId="5AD91DD0" w14:textId="1AD91184"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7" w:history="1">
        <w:r w:rsidRPr="00703912">
          <w:rPr>
            <w:rStyle w:val="Hyperlink"/>
          </w:rPr>
          <w:t>15.10</w:t>
        </w:r>
        <w:r>
          <w:rPr>
            <w:rFonts w:asciiTheme="minorHAnsi" w:eastAsiaTheme="minorEastAsia" w:hAnsiTheme="minorHAnsi" w:cstheme="minorBidi"/>
            <w:kern w:val="2"/>
            <w:sz w:val="24"/>
            <w:szCs w:val="24"/>
            <w:lang w:eastAsia="en-AU"/>
            <w14:ligatures w14:val="standardContextual"/>
          </w:rPr>
          <w:tab/>
        </w:r>
        <w:r w:rsidRPr="00703912">
          <w:rPr>
            <w:rStyle w:val="Hyperlink"/>
          </w:rPr>
          <w:t>ELNO may provide certified copies of original documents</w:t>
        </w:r>
        <w:r>
          <w:rPr>
            <w:webHidden/>
          </w:rPr>
          <w:tab/>
        </w:r>
        <w:r>
          <w:rPr>
            <w:webHidden/>
          </w:rPr>
          <w:fldChar w:fldCharType="begin"/>
        </w:r>
        <w:r>
          <w:rPr>
            <w:webHidden/>
          </w:rPr>
          <w:instrText xml:space="preserve"> PAGEREF _Toc195642217 \h </w:instrText>
        </w:r>
        <w:r>
          <w:rPr>
            <w:webHidden/>
          </w:rPr>
        </w:r>
        <w:r>
          <w:rPr>
            <w:webHidden/>
          </w:rPr>
          <w:fldChar w:fldCharType="separate"/>
        </w:r>
        <w:r w:rsidR="00461C96">
          <w:rPr>
            <w:webHidden/>
          </w:rPr>
          <w:t>60</w:t>
        </w:r>
        <w:r>
          <w:rPr>
            <w:webHidden/>
          </w:rPr>
          <w:fldChar w:fldCharType="end"/>
        </w:r>
      </w:hyperlink>
    </w:p>
    <w:p w14:paraId="5659A627" w14:textId="4E0D4B49"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18" w:history="1">
        <w:r w:rsidRPr="00703912">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INDEPENDENT CERTIFICATION</w:t>
        </w:r>
        <w:r>
          <w:rPr>
            <w:noProof/>
            <w:webHidden/>
          </w:rPr>
          <w:tab/>
        </w:r>
        <w:r>
          <w:rPr>
            <w:noProof/>
            <w:webHidden/>
          </w:rPr>
          <w:fldChar w:fldCharType="begin"/>
        </w:r>
        <w:r>
          <w:rPr>
            <w:noProof/>
            <w:webHidden/>
          </w:rPr>
          <w:instrText xml:space="preserve"> PAGEREF _Toc195642218 \h </w:instrText>
        </w:r>
        <w:r>
          <w:rPr>
            <w:noProof/>
            <w:webHidden/>
          </w:rPr>
        </w:r>
        <w:r>
          <w:rPr>
            <w:noProof/>
            <w:webHidden/>
          </w:rPr>
          <w:fldChar w:fldCharType="separate"/>
        </w:r>
        <w:r w:rsidR="00461C96">
          <w:rPr>
            <w:noProof/>
            <w:webHidden/>
          </w:rPr>
          <w:t>61</w:t>
        </w:r>
        <w:r>
          <w:rPr>
            <w:noProof/>
            <w:webHidden/>
          </w:rPr>
          <w:fldChar w:fldCharType="end"/>
        </w:r>
      </w:hyperlink>
    </w:p>
    <w:p w14:paraId="48480E18" w14:textId="0ACE85F9"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19" w:history="1">
        <w:r w:rsidRPr="00703912">
          <w:rPr>
            <w:rStyle w:val="Hyperlink"/>
          </w:rPr>
          <w:t>16.1</w:t>
        </w:r>
        <w:r>
          <w:rPr>
            <w:rFonts w:asciiTheme="minorHAnsi" w:eastAsiaTheme="minorEastAsia" w:hAnsiTheme="minorHAnsi" w:cstheme="minorBidi"/>
            <w:kern w:val="2"/>
            <w:sz w:val="24"/>
            <w:szCs w:val="24"/>
            <w:lang w:eastAsia="en-AU"/>
            <w14:ligatures w14:val="standardContextual"/>
          </w:rPr>
          <w:tab/>
        </w:r>
        <w:r w:rsidRPr="00703912">
          <w:rPr>
            <w:rStyle w:val="Hyperlink"/>
          </w:rPr>
          <w:t>Approval of Independent Expert</w:t>
        </w:r>
        <w:r>
          <w:rPr>
            <w:webHidden/>
          </w:rPr>
          <w:tab/>
        </w:r>
        <w:r>
          <w:rPr>
            <w:webHidden/>
          </w:rPr>
          <w:fldChar w:fldCharType="begin"/>
        </w:r>
        <w:r>
          <w:rPr>
            <w:webHidden/>
          </w:rPr>
          <w:instrText xml:space="preserve"> PAGEREF _Toc195642219 \h </w:instrText>
        </w:r>
        <w:r>
          <w:rPr>
            <w:webHidden/>
          </w:rPr>
        </w:r>
        <w:r>
          <w:rPr>
            <w:webHidden/>
          </w:rPr>
          <w:fldChar w:fldCharType="separate"/>
        </w:r>
        <w:r w:rsidR="00461C96">
          <w:rPr>
            <w:webHidden/>
          </w:rPr>
          <w:t>61</w:t>
        </w:r>
        <w:r>
          <w:rPr>
            <w:webHidden/>
          </w:rPr>
          <w:fldChar w:fldCharType="end"/>
        </w:r>
      </w:hyperlink>
    </w:p>
    <w:p w14:paraId="0F518617" w14:textId="19CE935C"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20" w:history="1">
        <w:r w:rsidRPr="00703912">
          <w:rPr>
            <w:rStyle w:val="Hyperlink"/>
          </w:rPr>
          <w:t>16.2</w:t>
        </w:r>
        <w:r>
          <w:rPr>
            <w:rFonts w:asciiTheme="minorHAnsi" w:eastAsiaTheme="minorEastAsia" w:hAnsiTheme="minorHAnsi" w:cstheme="minorBidi"/>
            <w:kern w:val="2"/>
            <w:sz w:val="24"/>
            <w:szCs w:val="24"/>
            <w:lang w:eastAsia="en-AU"/>
            <w14:ligatures w14:val="standardContextual"/>
          </w:rPr>
          <w:tab/>
        </w:r>
        <w:r w:rsidRPr="00703912">
          <w:rPr>
            <w:rStyle w:val="Hyperlink"/>
          </w:rPr>
          <w:t>Assistance</w:t>
        </w:r>
        <w:r>
          <w:rPr>
            <w:webHidden/>
          </w:rPr>
          <w:tab/>
        </w:r>
        <w:r>
          <w:rPr>
            <w:webHidden/>
          </w:rPr>
          <w:fldChar w:fldCharType="begin"/>
        </w:r>
        <w:r>
          <w:rPr>
            <w:webHidden/>
          </w:rPr>
          <w:instrText xml:space="preserve"> PAGEREF _Toc195642220 \h </w:instrText>
        </w:r>
        <w:r>
          <w:rPr>
            <w:webHidden/>
          </w:rPr>
        </w:r>
        <w:r>
          <w:rPr>
            <w:webHidden/>
          </w:rPr>
          <w:fldChar w:fldCharType="separate"/>
        </w:r>
        <w:r w:rsidR="00461C96">
          <w:rPr>
            <w:webHidden/>
          </w:rPr>
          <w:t>61</w:t>
        </w:r>
        <w:r>
          <w:rPr>
            <w:webHidden/>
          </w:rPr>
          <w:fldChar w:fldCharType="end"/>
        </w:r>
      </w:hyperlink>
    </w:p>
    <w:p w14:paraId="4591CBE4" w14:textId="5572FA47"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21" w:history="1">
        <w:r w:rsidRPr="00703912">
          <w:rPr>
            <w:rStyle w:val="Hyperlink"/>
          </w:rPr>
          <w:t>16.3</w:t>
        </w:r>
        <w:r>
          <w:rPr>
            <w:rFonts w:asciiTheme="minorHAnsi" w:eastAsiaTheme="minorEastAsia" w:hAnsiTheme="minorHAnsi" w:cstheme="minorBidi"/>
            <w:kern w:val="2"/>
            <w:sz w:val="24"/>
            <w:szCs w:val="24"/>
            <w:lang w:eastAsia="en-AU"/>
            <w14:ligatures w14:val="standardContextual"/>
          </w:rPr>
          <w:tab/>
        </w:r>
        <w:r w:rsidRPr="00703912">
          <w:rPr>
            <w:rStyle w:val="Hyperlink"/>
          </w:rPr>
          <w:t>Essential and Desirable Recommendations</w:t>
        </w:r>
        <w:r>
          <w:rPr>
            <w:webHidden/>
          </w:rPr>
          <w:tab/>
        </w:r>
        <w:r>
          <w:rPr>
            <w:webHidden/>
          </w:rPr>
          <w:fldChar w:fldCharType="begin"/>
        </w:r>
        <w:r>
          <w:rPr>
            <w:webHidden/>
          </w:rPr>
          <w:instrText xml:space="preserve"> PAGEREF _Toc195642221 \h </w:instrText>
        </w:r>
        <w:r>
          <w:rPr>
            <w:webHidden/>
          </w:rPr>
        </w:r>
        <w:r>
          <w:rPr>
            <w:webHidden/>
          </w:rPr>
          <w:fldChar w:fldCharType="separate"/>
        </w:r>
        <w:r w:rsidR="00461C96">
          <w:rPr>
            <w:webHidden/>
          </w:rPr>
          <w:t>61</w:t>
        </w:r>
        <w:r>
          <w:rPr>
            <w:webHidden/>
          </w:rPr>
          <w:fldChar w:fldCharType="end"/>
        </w:r>
      </w:hyperlink>
    </w:p>
    <w:p w14:paraId="0547B1C3" w14:textId="6F58C86B"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22" w:history="1">
        <w:r w:rsidRPr="00703912">
          <w:rPr>
            <w:rStyle w:val="Hyperlink"/>
          </w:rPr>
          <w:t>16.4</w:t>
        </w:r>
        <w:r>
          <w:rPr>
            <w:rFonts w:asciiTheme="minorHAnsi" w:eastAsiaTheme="minorEastAsia" w:hAnsiTheme="minorHAnsi" w:cstheme="minorBidi"/>
            <w:kern w:val="2"/>
            <w:sz w:val="24"/>
            <w:szCs w:val="24"/>
            <w:lang w:eastAsia="en-AU"/>
            <w14:ligatures w14:val="standardContextual"/>
          </w:rPr>
          <w:tab/>
        </w:r>
        <w:r w:rsidRPr="00703912">
          <w:rPr>
            <w:rStyle w:val="Hyperlink"/>
          </w:rPr>
          <w:t>Inclusion of Essential Recommendations in Independent Expert’s Certification</w:t>
        </w:r>
        <w:r>
          <w:rPr>
            <w:webHidden/>
          </w:rPr>
          <w:tab/>
        </w:r>
        <w:r>
          <w:rPr>
            <w:webHidden/>
          </w:rPr>
          <w:fldChar w:fldCharType="begin"/>
        </w:r>
        <w:r>
          <w:rPr>
            <w:webHidden/>
          </w:rPr>
          <w:instrText xml:space="preserve"> PAGEREF _Toc195642222 \h </w:instrText>
        </w:r>
        <w:r>
          <w:rPr>
            <w:webHidden/>
          </w:rPr>
        </w:r>
        <w:r>
          <w:rPr>
            <w:webHidden/>
          </w:rPr>
          <w:fldChar w:fldCharType="separate"/>
        </w:r>
        <w:r w:rsidR="00461C96">
          <w:rPr>
            <w:webHidden/>
          </w:rPr>
          <w:t>61</w:t>
        </w:r>
        <w:r>
          <w:rPr>
            <w:webHidden/>
          </w:rPr>
          <w:fldChar w:fldCharType="end"/>
        </w:r>
      </w:hyperlink>
    </w:p>
    <w:p w14:paraId="2A7B47B4" w14:textId="70EADEB4"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23" w:history="1">
        <w:r w:rsidRPr="00703912">
          <w:rPr>
            <w:rStyle w:val="Hyperlink"/>
            <w:noProof/>
          </w:rPr>
          <w:t>17</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COMPLIANCE EXAMINATION</w:t>
        </w:r>
        <w:r>
          <w:rPr>
            <w:noProof/>
            <w:webHidden/>
          </w:rPr>
          <w:tab/>
        </w:r>
        <w:r>
          <w:rPr>
            <w:noProof/>
            <w:webHidden/>
          </w:rPr>
          <w:fldChar w:fldCharType="begin"/>
        </w:r>
        <w:r>
          <w:rPr>
            <w:noProof/>
            <w:webHidden/>
          </w:rPr>
          <w:instrText xml:space="preserve"> PAGEREF _Toc195642223 \h </w:instrText>
        </w:r>
        <w:r>
          <w:rPr>
            <w:noProof/>
            <w:webHidden/>
          </w:rPr>
        </w:r>
        <w:r>
          <w:rPr>
            <w:noProof/>
            <w:webHidden/>
          </w:rPr>
          <w:fldChar w:fldCharType="separate"/>
        </w:r>
        <w:r w:rsidR="00461C96">
          <w:rPr>
            <w:noProof/>
            <w:webHidden/>
          </w:rPr>
          <w:t>62</w:t>
        </w:r>
        <w:r>
          <w:rPr>
            <w:noProof/>
            <w:webHidden/>
          </w:rPr>
          <w:fldChar w:fldCharType="end"/>
        </w:r>
      </w:hyperlink>
    </w:p>
    <w:p w14:paraId="567A9144" w14:textId="15B155A1"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24" w:history="1">
        <w:r w:rsidRPr="00703912">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REPORTS</w:t>
        </w:r>
        <w:r>
          <w:rPr>
            <w:noProof/>
            <w:webHidden/>
          </w:rPr>
          <w:tab/>
        </w:r>
        <w:r>
          <w:rPr>
            <w:noProof/>
            <w:webHidden/>
          </w:rPr>
          <w:fldChar w:fldCharType="begin"/>
        </w:r>
        <w:r>
          <w:rPr>
            <w:noProof/>
            <w:webHidden/>
          </w:rPr>
          <w:instrText xml:space="preserve"> PAGEREF _Toc195642224 \h </w:instrText>
        </w:r>
        <w:r>
          <w:rPr>
            <w:noProof/>
            <w:webHidden/>
          </w:rPr>
        </w:r>
        <w:r>
          <w:rPr>
            <w:noProof/>
            <w:webHidden/>
          </w:rPr>
          <w:fldChar w:fldCharType="separate"/>
        </w:r>
        <w:r w:rsidR="00461C96">
          <w:rPr>
            <w:noProof/>
            <w:webHidden/>
          </w:rPr>
          <w:t>62</w:t>
        </w:r>
        <w:r>
          <w:rPr>
            <w:noProof/>
            <w:webHidden/>
          </w:rPr>
          <w:fldChar w:fldCharType="end"/>
        </w:r>
      </w:hyperlink>
    </w:p>
    <w:p w14:paraId="3723C57B" w14:textId="4FFDA117"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25" w:history="1">
        <w:r w:rsidRPr="00703912">
          <w:rPr>
            <w:rStyle w:val="Hyperlink"/>
          </w:rPr>
          <w:t>18.1</w:t>
        </w:r>
        <w:r>
          <w:rPr>
            <w:rFonts w:asciiTheme="minorHAnsi" w:eastAsiaTheme="minorEastAsia" w:hAnsiTheme="minorHAnsi" w:cstheme="minorBidi"/>
            <w:kern w:val="2"/>
            <w:sz w:val="24"/>
            <w:szCs w:val="24"/>
            <w:lang w:eastAsia="en-AU"/>
            <w14:ligatures w14:val="standardContextual"/>
          </w:rPr>
          <w:tab/>
        </w:r>
        <w:r w:rsidRPr="00703912">
          <w:rPr>
            <w:rStyle w:val="Hyperlink"/>
          </w:rPr>
          <w:t>Monthly Report</w:t>
        </w:r>
        <w:r>
          <w:rPr>
            <w:webHidden/>
          </w:rPr>
          <w:tab/>
        </w:r>
        <w:r>
          <w:rPr>
            <w:webHidden/>
          </w:rPr>
          <w:fldChar w:fldCharType="begin"/>
        </w:r>
        <w:r>
          <w:rPr>
            <w:webHidden/>
          </w:rPr>
          <w:instrText xml:space="preserve"> PAGEREF _Toc195642225 \h </w:instrText>
        </w:r>
        <w:r>
          <w:rPr>
            <w:webHidden/>
          </w:rPr>
        </w:r>
        <w:r>
          <w:rPr>
            <w:webHidden/>
          </w:rPr>
          <w:fldChar w:fldCharType="separate"/>
        </w:r>
        <w:r w:rsidR="00461C96">
          <w:rPr>
            <w:webHidden/>
          </w:rPr>
          <w:t>62</w:t>
        </w:r>
        <w:r>
          <w:rPr>
            <w:webHidden/>
          </w:rPr>
          <w:fldChar w:fldCharType="end"/>
        </w:r>
      </w:hyperlink>
    </w:p>
    <w:p w14:paraId="725BC91C" w14:textId="0717A28C"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26" w:history="1">
        <w:r w:rsidRPr="00703912">
          <w:rPr>
            <w:rStyle w:val="Hyperlink"/>
          </w:rPr>
          <w:t>18.2</w:t>
        </w:r>
        <w:r>
          <w:rPr>
            <w:rFonts w:asciiTheme="minorHAnsi" w:eastAsiaTheme="minorEastAsia" w:hAnsiTheme="minorHAnsi" w:cstheme="minorBidi"/>
            <w:kern w:val="2"/>
            <w:sz w:val="24"/>
            <w:szCs w:val="24"/>
            <w:lang w:eastAsia="en-AU"/>
            <w14:ligatures w14:val="standardContextual"/>
          </w:rPr>
          <w:tab/>
        </w:r>
        <w:r w:rsidRPr="00703912">
          <w:rPr>
            <w:rStyle w:val="Hyperlink"/>
          </w:rPr>
          <w:t>Annual Report</w:t>
        </w:r>
        <w:r>
          <w:rPr>
            <w:webHidden/>
          </w:rPr>
          <w:tab/>
        </w:r>
        <w:r>
          <w:rPr>
            <w:webHidden/>
          </w:rPr>
          <w:fldChar w:fldCharType="begin"/>
        </w:r>
        <w:r>
          <w:rPr>
            <w:webHidden/>
          </w:rPr>
          <w:instrText xml:space="preserve"> PAGEREF _Toc195642226 \h </w:instrText>
        </w:r>
        <w:r>
          <w:rPr>
            <w:webHidden/>
          </w:rPr>
        </w:r>
        <w:r>
          <w:rPr>
            <w:webHidden/>
          </w:rPr>
          <w:fldChar w:fldCharType="separate"/>
        </w:r>
        <w:r w:rsidR="00461C96">
          <w:rPr>
            <w:webHidden/>
          </w:rPr>
          <w:t>62</w:t>
        </w:r>
        <w:r>
          <w:rPr>
            <w:webHidden/>
          </w:rPr>
          <w:fldChar w:fldCharType="end"/>
        </w:r>
      </w:hyperlink>
    </w:p>
    <w:p w14:paraId="463F37AD" w14:textId="5A7A0415"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27" w:history="1">
        <w:r w:rsidRPr="00703912">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DATA AND INFORMATION OBLIGATIONS</w:t>
        </w:r>
        <w:r>
          <w:rPr>
            <w:noProof/>
            <w:webHidden/>
          </w:rPr>
          <w:tab/>
        </w:r>
        <w:r>
          <w:rPr>
            <w:noProof/>
            <w:webHidden/>
          </w:rPr>
          <w:fldChar w:fldCharType="begin"/>
        </w:r>
        <w:r>
          <w:rPr>
            <w:noProof/>
            <w:webHidden/>
          </w:rPr>
          <w:instrText xml:space="preserve"> PAGEREF _Toc195642227 \h </w:instrText>
        </w:r>
        <w:r>
          <w:rPr>
            <w:noProof/>
            <w:webHidden/>
          </w:rPr>
        </w:r>
        <w:r>
          <w:rPr>
            <w:noProof/>
            <w:webHidden/>
          </w:rPr>
          <w:fldChar w:fldCharType="separate"/>
        </w:r>
        <w:r w:rsidR="00461C96">
          <w:rPr>
            <w:noProof/>
            <w:webHidden/>
          </w:rPr>
          <w:t>63</w:t>
        </w:r>
        <w:r>
          <w:rPr>
            <w:noProof/>
            <w:webHidden/>
          </w:rPr>
          <w:fldChar w:fldCharType="end"/>
        </w:r>
      </w:hyperlink>
    </w:p>
    <w:p w14:paraId="0247AF1C" w14:textId="6CA03C35"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28" w:history="1">
        <w:r w:rsidRPr="00703912">
          <w:rPr>
            <w:rStyle w:val="Hyperlink"/>
          </w:rPr>
          <w:t>19.1</w:t>
        </w:r>
        <w:r>
          <w:rPr>
            <w:rFonts w:asciiTheme="minorHAnsi" w:eastAsiaTheme="minorEastAsia" w:hAnsiTheme="minorHAnsi" w:cstheme="minorBidi"/>
            <w:kern w:val="2"/>
            <w:sz w:val="24"/>
            <w:szCs w:val="24"/>
            <w:lang w:eastAsia="en-AU"/>
            <w14:ligatures w14:val="standardContextual"/>
          </w:rPr>
          <w:tab/>
        </w:r>
        <w:r w:rsidRPr="00703912">
          <w:rPr>
            <w:rStyle w:val="Hyperlink"/>
          </w:rPr>
          <w:t>Retention</w:t>
        </w:r>
        <w:r>
          <w:rPr>
            <w:webHidden/>
          </w:rPr>
          <w:tab/>
        </w:r>
        <w:r>
          <w:rPr>
            <w:webHidden/>
          </w:rPr>
          <w:fldChar w:fldCharType="begin"/>
        </w:r>
        <w:r>
          <w:rPr>
            <w:webHidden/>
          </w:rPr>
          <w:instrText xml:space="preserve"> PAGEREF _Toc195642228 \h </w:instrText>
        </w:r>
        <w:r>
          <w:rPr>
            <w:webHidden/>
          </w:rPr>
        </w:r>
        <w:r>
          <w:rPr>
            <w:webHidden/>
          </w:rPr>
          <w:fldChar w:fldCharType="separate"/>
        </w:r>
        <w:r w:rsidR="00461C96">
          <w:rPr>
            <w:webHidden/>
          </w:rPr>
          <w:t>63</w:t>
        </w:r>
        <w:r>
          <w:rPr>
            <w:webHidden/>
          </w:rPr>
          <w:fldChar w:fldCharType="end"/>
        </w:r>
      </w:hyperlink>
    </w:p>
    <w:p w14:paraId="13156EAF" w14:textId="67A682BB"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29" w:history="1">
        <w:r w:rsidRPr="00703912">
          <w:rPr>
            <w:rStyle w:val="Hyperlink"/>
          </w:rPr>
          <w:t>19.2</w:t>
        </w:r>
        <w:r>
          <w:rPr>
            <w:rFonts w:asciiTheme="minorHAnsi" w:eastAsiaTheme="minorEastAsia" w:hAnsiTheme="minorHAnsi" w:cstheme="minorBidi"/>
            <w:kern w:val="2"/>
            <w:sz w:val="24"/>
            <w:szCs w:val="24"/>
            <w:lang w:eastAsia="en-AU"/>
            <w14:ligatures w14:val="standardContextual"/>
          </w:rPr>
          <w:tab/>
        </w:r>
        <w:r w:rsidRPr="00703912">
          <w:rPr>
            <w:rStyle w:val="Hyperlink"/>
          </w:rPr>
          <w:t>Generation and retention of Transaction Audit Records</w:t>
        </w:r>
        <w:r>
          <w:rPr>
            <w:webHidden/>
          </w:rPr>
          <w:tab/>
        </w:r>
        <w:r>
          <w:rPr>
            <w:webHidden/>
          </w:rPr>
          <w:fldChar w:fldCharType="begin"/>
        </w:r>
        <w:r>
          <w:rPr>
            <w:webHidden/>
          </w:rPr>
          <w:instrText xml:space="preserve"> PAGEREF _Toc195642229 \h </w:instrText>
        </w:r>
        <w:r>
          <w:rPr>
            <w:webHidden/>
          </w:rPr>
        </w:r>
        <w:r>
          <w:rPr>
            <w:webHidden/>
          </w:rPr>
          <w:fldChar w:fldCharType="separate"/>
        </w:r>
        <w:r w:rsidR="00461C96">
          <w:rPr>
            <w:webHidden/>
          </w:rPr>
          <w:t>63</w:t>
        </w:r>
        <w:r>
          <w:rPr>
            <w:webHidden/>
          </w:rPr>
          <w:fldChar w:fldCharType="end"/>
        </w:r>
      </w:hyperlink>
    </w:p>
    <w:p w14:paraId="3843FB2E" w14:textId="5C150196"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0" w:history="1">
        <w:r w:rsidRPr="00703912">
          <w:rPr>
            <w:rStyle w:val="Hyperlink"/>
          </w:rPr>
          <w:t>19.3</w:t>
        </w:r>
        <w:r>
          <w:rPr>
            <w:rFonts w:asciiTheme="minorHAnsi" w:eastAsiaTheme="minorEastAsia" w:hAnsiTheme="minorHAnsi" w:cstheme="minorBidi"/>
            <w:kern w:val="2"/>
            <w:sz w:val="24"/>
            <w:szCs w:val="24"/>
            <w:lang w:eastAsia="en-AU"/>
            <w14:ligatures w14:val="standardContextual"/>
          </w:rPr>
          <w:tab/>
        </w:r>
        <w:r w:rsidRPr="00703912">
          <w:rPr>
            <w:rStyle w:val="Hyperlink"/>
          </w:rPr>
          <w:t>Use</w:t>
        </w:r>
        <w:r>
          <w:rPr>
            <w:webHidden/>
          </w:rPr>
          <w:tab/>
        </w:r>
        <w:r>
          <w:rPr>
            <w:webHidden/>
          </w:rPr>
          <w:fldChar w:fldCharType="begin"/>
        </w:r>
        <w:r>
          <w:rPr>
            <w:webHidden/>
          </w:rPr>
          <w:instrText xml:space="preserve"> PAGEREF _Toc195642230 \h </w:instrText>
        </w:r>
        <w:r>
          <w:rPr>
            <w:webHidden/>
          </w:rPr>
        </w:r>
        <w:r>
          <w:rPr>
            <w:webHidden/>
          </w:rPr>
          <w:fldChar w:fldCharType="separate"/>
        </w:r>
        <w:r w:rsidR="00461C96">
          <w:rPr>
            <w:webHidden/>
          </w:rPr>
          <w:t>63</w:t>
        </w:r>
        <w:r>
          <w:rPr>
            <w:webHidden/>
          </w:rPr>
          <w:fldChar w:fldCharType="end"/>
        </w:r>
      </w:hyperlink>
    </w:p>
    <w:p w14:paraId="2307E8C2" w14:textId="443A0930"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1" w:history="1">
        <w:r w:rsidRPr="00703912">
          <w:rPr>
            <w:rStyle w:val="Hyperlink"/>
          </w:rPr>
          <w:t>19.4</w:t>
        </w:r>
        <w:r>
          <w:rPr>
            <w:rFonts w:asciiTheme="minorHAnsi" w:eastAsiaTheme="minorEastAsia" w:hAnsiTheme="minorHAnsi" w:cstheme="minorBidi"/>
            <w:kern w:val="2"/>
            <w:sz w:val="24"/>
            <w:szCs w:val="24"/>
            <w:lang w:eastAsia="en-AU"/>
            <w14:ligatures w14:val="standardContextual"/>
          </w:rPr>
          <w:tab/>
        </w:r>
        <w:r w:rsidRPr="00703912">
          <w:rPr>
            <w:rStyle w:val="Hyperlink"/>
          </w:rPr>
          <w:t>Provide information to Subscribers</w:t>
        </w:r>
        <w:r>
          <w:rPr>
            <w:webHidden/>
          </w:rPr>
          <w:tab/>
        </w:r>
        <w:r>
          <w:rPr>
            <w:webHidden/>
          </w:rPr>
          <w:fldChar w:fldCharType="begin"/>
        </w:r>
        <w:r>
          <w:rPr>
            <w:webHidden/>
          </w:rPr>
          <w:instrText xml:space="preserve"> PAGEREF _Toc195642231 \h </w:instrText>
        </w:r>
        <w:r>
          <w:rPr>
            <w:webHidden/>
          </w:rPr>
        </w:r>
        <w:r>
          <w:rPr>
            <w:webHidden/>
          </w:rPr>
          <w:fldChar w:fldCharType="separate"/>
        </w:r>
        <w:r w:rsidR="00461C96">
          <w:rPr>
            <w:webHidden/>
          </w:rPr>
          <w:t>64</w:t>
        </w:r>
        <w:r>
          <w:rPr>
            <w:webHidden/>
          </w:rPr>
          <w:fldChar w:fldCharType="end"/>
        </w:r>
      </w:hyperlink>
    </w:p>
    <w:p w14:paraId="0179142D" w14:textId="0AB0970F"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2" w:history="1">
        <w:r w:rsidRPr="00703912">
          <w:rPr>
            <w:rStyle w:val="Hyperlink"/>
          </w:rPr>
          <w:t>19.5</w:t>
        </w:r>
        <w:r>
          <w:rPr>
            <w:rFonts w:asciiTheme="minorHAnsi" w:eastAsiaTheme="minorEastAsia" w:hAnsiTheme="minorHAnsi" w:cstheme="minorBidi"/>
            <w:kern w:val="2"/>
            <w:sz w:val="24"/>
            <w:szCs w:val="24"/>
            <w:lang w:eastAsia="en-AU"/>
            <w14:ligatures w14:val="standardContextual"/>
          </w:rPr>
          <w:tab/>
        </w:r>
        <w:r w:rsidRPr="00703912">
          <w:rPr>
            <w:rStyle w:val="Hyperlink"/>
          </w:rPr>
          <w:t>Intellectual Property Rights</w:t>
        </w:r>
        <w:r>
          <w:rPr>
            <w:webHidden/>
          </w:rPr>
          <w:tab/>
        </w:r>
        <w:r>
          <w:rPr>
            <w:webHidden/>
          </w:rPr>
          <w:fldChar w:fldCharType="begin"/>
        </w:r>
        <w:r>
          <w:rPr>
            <w:webHidden/>
          </w:rPr>
          <w:instrText xml:space="preserve"> PAGEREF _Toc195642232 \h </w:instrText>
        </w:r>
        <w:r>
          <w:rPr>
            <w:webHidden/>
          </w:rPr>
        </w:r>
        <w:r>
          <w:rPr>
            <w:webHidden/>
          </w:rPr>
          <w:fldChar w:fldCharType="separate"/>
        </w:r>
        <w:r w:rsidR="00461C96">
          <w:rPr>
            <w:webHidden/>
          </w:rPr>
          <w:t>65</w:t>
        </w:r>
        <w:r>
          <w:rPr>
            <w:webHidden/>
          </w:rPr>
          <w:fldChar w:fldCharType="end"/>
        </w:r>
      </w:hyperlink>
    </w:p>
    <w:p w14:paraId="1D07B095" w14:textId="125BB4EA"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33" w:history="1">
        <w:r w:rsidRPr="00703912">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REGISTRAR’S POWERS</w:t>
        </w:r>
        <w:r>
          <w:rPr>
            <w:noProof/>
            <w:webHidden/>
          </w:rPr>
          <w:tab/>
        </w:r>
        <w:r>
          <w:rPr>
            <w:noProof/>
            <w:webHidden/>
          </w:rPr>
          <w:fldChar w:fldCharType="begin"/>
        </w:r>
        <w:r>
          <w:rPr>
            <w:noProof/>
            <w:webHidden/>
          </w:rPr>
          <w:instrText xml:space="preserve"> PAGEREF _Toc195642233 \h </w:instrText>
        </w:r>
        <w:r>
          <w:rPr>
            <w:noProof/>
            <w:webHidden/>
          </w:rPr>
        </w:r>
        <w:r>
          <w:rPr>
            <w:noProof/>
            <w:webHidden/>
          </w:rPr>
          <w:fldChar w:fldCharType="separate"/>
        </w:r>
        <w:r w:rsidR="00461C96">
          <w:rPr>
            <w:noProof/>
            <w:webHidden/>
          </w:rPr>
          <w:t>65</w:t>
        </w:r>
        <w:r>
          <w:rPr>
            <w:noProof/>
            <w:webHidden/>
          </w:rPr>
          <w:fldChar w:fldCharType="end"/>
        </w:r>
      </w:hyperlink>
    </w:p>
    <w:p w14:paraId="4B0DFA61" w14:textId="7F545DAC"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4" w:history="1">
        <w:r w:rsidRPr="00703912">
          <w:rPr>
            <w:rStyle w:val="Hyperlink"/>
          </w:rPr>
          <w:t>20.1</w:t>
        </w:r>
        <w:r>
          <w:rPr>
            <w:rFonts w:asciiTheme="minorHAnsi" w:eastAsiaTheme="minorEastAsia" w:hAnsiTheme="minorHAnsi" w:cstheme="minorBidi"/>
            <w:kern w:val="2"/>
            <w:sz w:val="24"/>
            <w:szCs w:val="24"/>
            <w:lang w:eastAsia="en-AU"/>
            <w14:ligatures w14:val="standardContextual"/>
          </w:rPr>
          <w:tab/>
        </w:r>
        <w:r w:rsidRPr="00703912">
          <w:rPr>
            <w:rStyle w:val="Hyperlink"/>
          </w:rPr>
          <w:t>Suspension or revocation of ELNO’s Approval</w:t>
        </w:r>
        <w:r>
          <w:rPr>
            <w:webHidden/>
          </w:rPr>
          <w:tab/>
        </w:r>
        <w:r>
          <w:rPr>
            <w:webHidden/>
          </w:rPr>
          <w:fldChar w:fldCharType="begin"/>
        </w:r>
        <w:r>
          <w:rPr>
            <w:webHidden/>
          </w:rPr>
          <w:instrText xml:space="preserve"> PAGEREF _Toc195642234 \h </w:instrText>
        </w:r>
        <w:r>
          <w:rPr>
            <w:webHidden/>
          </w:rPr>
        </w:r>
        <w:r>
          <w:rPr>
            <w:webHidden/>
          </w:rPr>
          <w:fldChar w:fldCharType="separate"/>
        </w:r>
        <w:r w:rsidR="00461C96">
          <w:rPr>
            <w:webHidden/>
          </w:rPr>
          <w:t>65</w:t>
        </w:r>
        <w:r>
          <w:rPr>
            <w:webHidden/>
          </w:rPr>
          <w:fldChar w:fldCharType="end"/>
        </w:r>
      </w:hyperlink>
    </w:p>
    <w:p w14:paraId="724B2DB2" w14:textId="5EC381E4"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35" w:history="1">
        <w:r w:rsidRPr="00703912">
          <w:rPr>
            <w:rStyle w:val="Hyperlink"/>
            <w:noProof/>
          </w:rPr>
          <w:t>21</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BUSINESS AND SERVICES TRANSITION</w:t>
        </w:r>
        <w:r>
          <w:rPr>
            <w:noProof/>
            <w:webHidden/>
          </w:rPr>
          <w:tab/>
        </w:r>
        <w:r>
          <w:rPr>
            <w:noProof/>
            <w:webHidden/>
          </w:rPr>
          <w:fldChar w:fldCharType="begin"/>
        </w:r>
        <w:r>
          <w:rPr>
            <w:noProof/>
            <w:webHidden/>
          </w:rPr>
          <w:instrText xml:space="preserve"> PAGEREF _Toc195642235 \h </w:instrText>
        </w:r>
        <w:r>
          <w:rPr>
            <w:noProof/>
            <w:webHidden/>
          </w:rPr>
        </w:r>
        <w:r>
          <w:rPr>
            <w:noProof/>
            <w:webHidden/>
          </w:rPr>
          <w:fldChar w:fldCharType="separate"/>
        </w:r>
        <w:r w:rsidR="00461C96">
          <w:rPr>
            <w:noProof/>
            <w:webHidden/>
          </w:rPr>
          <w:t>66</w:t>
        </w:r>
        <w:r>
          <w:rPr>
            <w:noProof/>
            <w:webHidden/>
          </w:rPr>
          <w:fldChar w:fldCharType="end"/>
        </w:r>
      </w:hyperlink>
    </w:p>
    <w:p w14:paraId="4924EEB7" w14:textId="76C61E4B"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6" w:history="1">
        <w:r w:rsidRPr="00703912">
          <w:rPr>
            <w:rStyle w:val="Hyperlink"/>
          </w:rPr>
          <w:t>21.1</w:t>
        </w:r>
        <w:r>
          <w:rPr>
            <w:rFonts w:asciiTheme="minorHAnsi" w:eastAsiaTheme="minorEastAsia" w:hAnsiTheme="minorHAnsi" w:cstheme="minorBidi"/>
            <w:kern w:val="2"/>
            <w:sz w:val="24"/>
            <w:szCs w:val="24"/>
            <w:lang w:eastAsia="en-AU"/>
            <w14:ligatures w14:val="standardContextual"/>
          </w:rPr>
          <w:tab/>
        </w:r>
        <w:r w:rsidRPr="00703912">
          <w:rPr>
            <w:rStyle w:val="Hyperlink"/>
          </w:rPr>
          <w:t>Transition Plan</w:t>
        </w:r>
        <w:r>
          <w:rPr>
            <w:webHidden/>
          </w:rPr>
          <w:tab/>
        </w:r>
        <w:r>
          <w:rPr>
            <w:webHidden/>
          </w:rPr>
          <w:fldChar w:fldCharType="begin"/>
        </w:r>
        <w:r>
          <w:rPr>
            <w:webHidden/>
          </w:rPr>
          <w:instrText xml:space="preserve"> PAGEREF _Toc195642236 \h </w:instrText>
        </w:r>
        <w:r>
          <w:rPr>
            <w:webHidden/>
          </w:rPr>
        </w:r>
        <w:r>
          <w:rPr>
            <w:webHidden/>
          </w:rPr>
          <w:fldChar w:fldCharType="separate"/>
        </w:r>
        <w:r w:rsidR="00461C96">
          <w:rPr>
            <w:webHidden/>
          </w:rPr>
          <w:t>66</w:t>
        </w:r>
        <w:r>
          <w:rPr>
            <w:webHidden/>
          </w:rPr>
          <w:fldChar w:fldCharType="end"/>
        </w:r>
      </w:hyperlink>
    </w:p>
    <w:p w14:paraId="28E6AF6F" w14:textId="71FBB7FA"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7" w:history="1">
        <w:r w:rsidRPr="00703912">
          <w:rPr>
            <w:rStyle w:val="Hyperlink"/>
          </w:rPr>
          <w:t>21.2</w:t>
        </w:r>
        <w:r>
          <w:rPr>
            <w:rFonts w:asciiTheme="minorHAnsi" w:eastAsiaTheme="minorEastAsia" w:hAnsiTheme="minorHAnsi" w:cstheme="minorBidi"/>
            <w:kern w:val="2"/>
            <w:sz w:val="24"/>
            <w:szCs w:val="24"/>
            <w:lang w:eastAsia="en-AU"/>
            <w14:ligatures w14:val="standardContextual"/>
          </w:rPr>
          <w:tab/>
        </w:r>
        <w:r w:rsidRPr="00703912">
          <w:rPr>
            <w:rStyle w:val="Hyperlink"/>
          </w:rPr>
          <w:t>Minimum requirements of a Transition Plan</w:t>
        </w:r>
        <w:r>
          <w:rPr>
            <w:webHidden/>
          </w:rPr>
          <w:tab/>
        </w:r>
        <w:r>
          <w:rPr>
            <w:webHidden/>
          </w:rPr>
          <w:fldChar w:fldCharType="begin"/>
        </w:r>
        <w:r>
          <w:rPr>
            <w:webHidden/>
          </w:rPr>
          <w:instrText xml:space="preserve"> PAGEREF _Toc195642237 \h </w:instrText>
        </w:r>
        <w:r>
          <w:rPr>
            <w:webHidden/>
          </w:rPr>
        </w:r>
        <w:r>
          <w:rPr>
            <w:webHidden/>
          </w:rPr>
          <w:fldChar w:fldCharType="separate"/>
        </w:r>
        <w:r w:rsidR="00461C96">
          <w:rPr>
            <w:webHidden/>
          </w:rPr>
          <w:t>67</w:t>
        </w:r>
        <w:r>
          <w:rPr>
            <w:webHidden/>
          </w:rPr>
          <w:fldChar w:fldCharType="end"/>
        </w:r>
      </w:hyperlink>
    </w:p>
    <w:p w14:paraId="34E4FDB5" w14:textId="533E7661"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8" w:history="1">
        <w:r w:rsidRPr="00703912">
          <w:rPr>
            <w:rStyle w:val="Hyperlink"/>
          </w:rPr>
          <w:t>21.3</w:t>
        </w:r>
        <w:r>
          <w:rPr>
            <w:rFonts w:asciiTheme="minorHAnsi" w:eastAsiaTheme="minorEastAsia" w:hAnsiTheme="minorHAnsi" w:cstheme="minorBidi"/>
            <w:kern w:val="2"/>
            <w:sz w:val="24"/>
            <w:szCs w:val="24"/>
            <w:lang w:eastAsia="en-AU"/>
            <w14:ligatures w14:val="standardContextual"/>
          </w:rPr>
          <w:tab/>
        </w:r>
        <w:r w:rsidRPr="00703912">
          <w:rPr>
            <w:rStyle w:val="Hyperlink"/>
          </w:rPr>
          <w:t>(Deleted)</w:t>
        </w:r>
        <w:r>
          <w:rPr>
            <w:webHidden/>
          </w:rPr>
          <w:tab/>
        </w:r>
        <w:r>
          <w:rPr>
            <w:webHidden/>
          </w:rPr>
          <w:fldChar w:fldCharType="begin"/>
        </w:r>
        <w:r>
          <w:rPr>
            <w:webHidden/>
          </w:rPr>
          <w:instrText xml:space="preserve"> PAGEREF _Toc195642238 \h </w:instrText>
        </w:r>
        <w:r>
          <w:rPr>
            <w:webHidden/>
          </w:rPr>
        </w:r>
        <w:r>
          <w:rPr>
            <w:webHidden/>
          </w:rPr>
          <w:fldChar w:fldCharType="separate"/>
        </w:r>
        <w:r w:rsidR="00461C96">
          <w:rPr>
            <w:webHidden/>
          </w:rPr>
          <w:t>67</w:t>
        </w:r>
        <w:r>
          <w:rPr>
            <w:webHidden/>
          </w:rPr>
          <w:fldChar w:fldCharType="end"/>
        </w:r>
      </w:hyperlink>
    </w:p>
    <w:p w14:paraId="4FE5CE10" w14:textId="070B9762" w:rsidR="0003178C" w:rsidRDefault="0003178C">
      <w:pPr>
        <w:pStyle w:val="TOC2"/>
        <w:rPr>
          <w:rFonts w:asciiTheme="minorHAnsi" w:eastAsiaTheme="minorEastAsia" w:hAnsiTheme="minorHAnsi" w:cstheme="minorBidi"/>
          <w:kern w:val="2"/>
          <w:sz w:val="24"/>
          <w:szCs w:val="24"/>
          <w:lang w:eastAsia="en-AU"/>
          <w14:ligatures w14:val="standardContextual"/>
        </w:rPr>
      </w:pPr>
      <w:hyperlink w:anchor="_Toc195642239" w:history="1">
        <w:r w:rsidRPr="00703912">
          <w:rPr>
            <w:rStyle w:val="Hyperlink"/>
          </w:rPr>
          <w:t>21.4</w:t>
        </w:r>
        <w:r>
          <w:rPr>
            <w:rFonts w:asciiTheme="minorHAnsi" w:eastAsiaTheme="minorEastAsia" w:hAnsiTheme="minorHAnsi" w:cstheme="minorBidi"/>
            <w:kern w:val="2"/>
            <w:sz w:val="24"/>
            <w:szCs w:val="24"/>
            <w:lang w:eastAsia="en-AU"/>
            <w14:ligatures w14:val="standardContextual"/>
          </w:rPr>
          <w:tab/>
        </w:r>
        <w:r w:rsidRPr="00703912">
          <w:rPr>
            <w:rStyle w:val="Hyperlink"/>
          </w:rPr>
          <w:t>Implementation of Transition Plan</w:t>
        </w:r>
        <w:r>
          <w:rPr>
            <w:webHidden/>
          </w:rPr>
          <w:tab/>
        </w:r>
        <w:r>
          <w:rPr>
            <w:webHidden/>
          </w:rPr>
          <w:fldChar w:fldCharType="begin"/>
        </w:r>
        <w:r>
          <w:rPr>
            <w:webHidden/>
          </w:rPr>
          <w:instrText xml:space="preserve"> PAGEREF _Toc195642239 \h </w:instrText>
        </w:r>
        <w:r>
          <w:rPr>
            <w:webHidden/>
          </w:rPr>
        </w:r>
        <w:r>
          <w:rPr>
            <w:webHidden/>
          </w:rPr>
          <w:fldChar w:fldCharType="separate"/>
        </w:r>
        <w:r w:rsidR="00461C96">
          <w:rPr>
            <w:webHidden/>
          </w:rPr>
          <w:t>67</w:t>
        </w:r>
        <w:r>
          <w:rPr>
            <w:webHidden/>
          </w:rPr>
          <w:fldChar w:fldCharType="end"/>
        </w:r>
      </w:hyperlink>
    </w:p>
    <w:p w14:paraId="3E1F1654" w14:textId="434F4230"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0" w:history="1">
        <w:r w:rsidRPr="00703912">
          <w:rPr>
            <w:rStyle w:val="Hyperlink"/>
            <w:noProof/>
          </w:rPr>
          <w:t>22</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AMENDMENT OF OPERATING REQUIREMENTS</w:t>
        </w:r>
        <w:r>
          <w:rPr>
            <w:noProof/>
            <w:webHidden/>
          </w:rPr>
          <w:tab/>
        </w:r>
        <w:r>
          <w:rPr>
            <w:noProof/>
            <w:webHidden/>
          </w:rPr>
          <w:fldChar w:fldCharType="begin"/>
        </w:r>
        <w:r>
          <w:rPr>
            <w:noProof/>
            <w:webHidden/>
          </w:rPr>
          <w:instrText xml:space="preserve"> PAGEREF _Toc195642240 \h </w:instrText>
        </w:r>
        <w:r>
          <w:rPr>
            <w:noProof/>
            <w:webHidden/>
          </w:rPr>
        </w:r>
        <w:r>
          <w:rPr>
            <w:noProof/>
            <w:webHidden/>
          </w:rPr>
          <w:fldChar w:fldCharType="separate"/>
        </w:r>
        <w:r w:rsidR="00461C96">
          <w:rPr>
            <w:noProof/>
            <w:webHidden/>
          </w:rPr>
          <w:t>67</w:t>
        </w:r>
        <w:r>
          <w:rPr>
            <w:noProof/>
            <w:webHidden/>
          </w:rPr>
          <w:fldChar w:fldCharType="end"/>
        </w:r>
      </w:hyperlink>
    </w:p>
    <w:p w14:paraId="49A8582D" w14:textId="07E1D05B" w:rsidR="0003178C" w:rsidRDefault="0003178C">
      <w:pPr>
        <w:pStyle w:val="TOC1"/>
        <w:tabs>
          <w:tab w:val="left" w:pos="660"/>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1" w:history="1">
        <w:r w:rsidRPr="00703912">
          <w:rPr>
            <w:rStyle w:val="Hyperlink"/>
            <w:noProof/>
          </w:rPr>
          <w:t>23</w:t>
        </w:r>
        <w:r>
          <w:rPr>
            <w:rFonts w:asciiTheme="minorHAnsi" w:eastAsiaTheme="minorEastAsia" w:hAnsiTheme="minorHAnsi" w:cstheme="minorBidi"/>
            <w:b w:val="0"/>
            <w:noProof/>
            <w:kern w:val="2"/>
            <w:sz w:val="24"/>
            <w:szCs w:val="24"/>
            <w:lang w:eastAsia="en-AU"/>
            <w14:ligatures w14:val="standardContextual"/>
          </w:rPr>
          <w:tab/>
        </w:r>
        <w:r w:rsidRPr="00703912">
          <w:rPr>
            <w:rStyle w:val="Hyperlink"/>
            <w:noProof/>
          </w:rPr>
          <w:t>ADDITIONAL OPERATING REQUIREMENTS</w:t>
        </w:r>
        <w:r>
          <w:rPr>
            <w:noProof/>
            <w:webHidden/>
          </w:rPr>
          <w:tab/>
        </w:r>
        <w:r>
          <w:rPr>
            <w:noProof/>
            <w:webHidden/>
          </w:rPr>
          <w:fldChar w:fldCharType="begin"/>
        </w:r>
        <w:r>
          <w:rPr>
            <w:noProof/>
            <w:webHidden/>
          </w:rPr>
          <w:instrText xml:space="preserve"> PAGEREF _Toc195642241 \h </w:instrText>
        </w:r>
        <w:r>
          <w:rPr>
            <w:noProof/>
            <w:webHidden/>
          </w:rPr>
        </w:r>
        <w:r>
          <w:rPr>
            <w:noProof/>
            <w:webHidden/>
          </w:rPr>
          <w:fldChar w:fldCharType="separate"/>
        </w:r>
        <w:r w:rsidR="00461C96">
          <w:rPr>
            <w:noProof/>
            <w:webHidden/>
          </w:rPr>
          <w:t>68</w:t>
        </w:r>
        <w:r>
          <w:rPr>
            <w:noProof/>
            <w:webHidden/>
          </w:rPr>
          <w:fldChar w:fldCharType="end"/>
        </w:r>
      </w:hyperlink>
    </w:p>
    <w:p w14:paraId="5A4B9102" w14:textId="712260A8" w:rsidR="0003178C" w:rsidRDefault="0003178C">
      <w:pPr>
        <w:pStyle w:val="TOC1"/>
        <w:tabs>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2" w:history="1">
        <w:r w:rsidRPr="00703912">
          <w:rPr>
            <w:rStyle w:val="Hyperlink"/>
            <w:noProof/>
          </w:rPr>
          <w:t>SCHEDULE 1 – INSURANCE</w:t>
        </w:r>
        <w:r>
          <w:rPr>
            <w:noProof/>
            <w:webHidden/>
          </w:rPr>
          <w:tab/>
        </w:r>
        <w:r>
          <w:rPr>
            <w:noProof/>
            <w:webHidden/>
          </w:rPr>
          <w:fldChar w:fldCharType="begin"/>
        </w:r>
        <w:r>
          <w:rPr>
            <w:noProof/>
            <w:webHidden/>
          </w:rPr>
          <w:instrText xml:space="preserve"> PAGEREF _Toc195642242 \h </w:instrText>
        </w:r>
        <w:r>
          <w:rPr>
            <w:noProof/>
            <w:webHidden/>
          </w:rPr>
        </w:r>
        <w:r>
          <w:rPr>
            <w:noProof/>
            <w:webHidden/>
          </w:rPr>
          <w:fldChar w:fldCharType="separate"/>
        </w:r>
        <w:r w:rsidR="00461C96">
          <w:rPr>
            <w:noProof/>
            <w:webHidden/>
          </w:rPr>
          <w:t>69</w:t>
        </w:r>
        <w:r>
          <w:rPr>
            <w:noProof/>
            <w:webHidden/>
          </w:rPr>
          <w:fldChar w:fldCharType="end"/>
        </w:r>
      </w:hyperlink>
    </w:p>
    <w:p w14:paraId="2006F1B0" w14:textId="77238CAE" w:rsidR="0003178C" w:rsidRDefault="0003178C">
      <w:pPr>
        <w:pStyle w:val="TOC1"/>
        <w:tabs>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3" w:history="1">
        <w:r w:rsidRPr="00703912">
          <w:rPr>
            <w:rStyle w:val="Hyperlink"/>
            <w:noProof/>
          </w:rPr>
          <w:t>SCHEDULE 2 – PERFORMANCE LEVELS</w:t>
        </w:r>
        <w:r>
          <w:rPr>
            <w:noProof/>
            <w:webHidden/>
          </w:rPr>
          <w:tab/>
        </w:r>
        <w:r>
          <w:rPr>
            <w:noProof/>
            <w:webHidden/>
          </w:rPr>
          <w:fldChar w:fldCharType="begin"/>
        </w:r>
        <w:r>
          <w:rPr>
            <w:noProof/>
            <w:webHidden/>
          </w:rPr>
          <w:instrText xml:space="preserve"> PAGEREF _Toc195642243 \h </w:instrText>
        </w:r>
        <w:r>
          <w:rPr>
            <w:noProof/>
            <w:webHidden/>
          </w:rPr>
        </w:r>
        <w:r>
          <w:rPr>
            <w:noProof/>
            <w:webHidden/>
          </w:rPr>
          <w:fldChar w:fldCharType="separate"/>
        </w:r>
        <w:r w:rsidR="00461C96">
          <w:rPr>
            <w:noProof/>
            <w:webHidden/>
          </w:rPr>
          <w:t>70</w:t>
        </w:r>
        <w:r>
          <w:rPr>
            <w:noProof/>
            <w:webHidden/>
          </w:rPr>
          <w:fldChar w:fldCharType="end"/>
        </w:r>
      </w:hyperlink>
    </w:p>
    <w:p w14:paraId="4572BF5C" w14:textId="0023C154" w:rsidR="0003178C" w:rsidRDefault="0003178C">
      <w:pPr>
        <w:pStyle w:val="TOC1"/>
        <w:tabs>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4" w:history="1">
        <w:r w:rsidRPr="00703912">
          <w:rPr>
            <w:rStyle w:val="Hyperlink"/>
            <w:noProof/>
          </w:rPr>
          <w:t>SCHEDULE 3 – REPORTING REQUIREMENTS</w:t>
        </w:r>
        <w:r>
          <w:rPr>
            <w:noProof/>
            <w:webHidden/>
          </w:rPr>
          <w:tab/>
        </w:r>
        <w:r>
          <w:rPr>
            <w:noProof/>
            <w:webHidden/>
          </w:rPr>
          <w:fldChar w:fldCharType="begin"/>
        </w:r>
        <w:r>
          <w:rPr>
            <w:noProof/>
            <w:webHidden/>
          </w:rPr>
          <w:instrText xml:space="preserve"> PAGEREF _Toc195642244 \h </w:instrText>
        </w:r>
        <w:r>
          <w:rPr>
            <w:noProof/>
            <w:webHidden/>
          </w:rPr>
        </w:r>
        <w:r>
          <w:rPr>
            <w:noProof/>
            <w:webHidden/>
          </w:rPr>
          <w:fldChar w:fldCharType="separate"/>
        </w:r>
        <w:r w:rsidR="00461C96">
          <w:rPr>
            <w:noProof/>
            <w:webHidden/>
          </w:rPr>
          <w:t>71</w:t>
        </w:r>
        <w:r>
          <w:rPr>
            <w:noProof/>
            <w:webHidden/>
          </w:rPr>
          <w:fldChar w:fldCharType="end"/>
        </w:r>
      </w:hyperlink>
    </w:p>
    <w:p w14:paraId="5E23FEC4" w14:textId="347493B3" w:rsidR="0003178C" w:rsidRDefault="0003178C">
      <w:pPr>
        <w:pStyle w:val="TOC1"/>
        <w:tabs>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5" w:history="1">
        <w:r w:rsidRPr="00703912">
          <w:rPr>
            <w:rStyle w:val="Hyperlink"/>
            <w:noProof/>
          </w:rPr>
          <w:t>SCHEDULE 5 – COMPLIANCE EXAMINATION PROCEDURE</w:t>
        </w:r>
        <w:r>
          <w:rPr>
            <w:noProof/>
            <w:webHidden/>
          </w:rPr>
          <w:tab/>
        </w:r>
        <w:r>
          <w:rPr>
            <w:noProof/>
            <w:webHidden/>
          </w:rPr>
          <w:fldChar w:fldCharType="begin"/>
        </w:r>
        <w:r>
          <w:rPr>
            <w:noProof/>
            <w:webHidden/>
          </w:rPr>
          <w:instrText xml:space="preserve"> PAGEREF _Toc195642245 \h </w:instrText>
        </w:r>
        <w:r>
          <w:rPr>
            <w:noProof/>
            <w:webHidden/>
          </w:rPr>
        </w:r>
        <w:r>
          <w:rPr>
            <w:noProof/>
            <w:webHidden/>
          </w:rPr>
          <w:fldChar w:fldCharType="separate"/>
        </w:r>
        <w:r w:rsidR="00461C96">
          <w:rPr>
            <w:noProof/>
            <w:webHidden/>
          </w:rPr>
          <w:t>85</w:t>
        </w:r>
        <w:r>
          <w:rPr>
            <w:noProof/>
            <w:webHidden/>
          </w:rPr>
          <w:fldChar w:fldCharType="end"/>
        </w:r>
      </w:hyperlink>
    </w:p>
    <w:p w14:paraId="25F196F2" w14:textId="46315FB9" w:rsidR="0003178C" w:rsidRDefault="0003178C">
      <w:pPr>
        <w:pStyle w:val="TOC1"/>
        <w:tabs>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6" w:history="1">
        <w:r w:rsidRPr="00703912">
          <w:rPr>
            <w:rStyle w:val="Hyperlink"/>
            <w:noProof/>
          </w:rPr>
          <w:t>SCHEDULE 6 – AMENDMENT TO OPERATING REQUIREMENTS PROCEDURE</w:t>
        </w:r>
        <w:r>
          <w:rPr>
            <w:noProof/>
            <w:webHidden/>
          </w:rPr>
          <w:tab/>
        </w:r>
        <w:r>
          <w:rPr>
            <w:noProof/>
            <w:webHidden/>
          </w:rPr>
          <w:fldChar w:fldCharType="begin"/>
        </w:r>
        <w:r>
          <w:rPr>
            <w:noProof/>
            <w:webHidden/>
          </w:rPr>
          <w:instrText xml:space="preserve"> PAGEREF _Toc195642246 \h </w:instrText>
        </w:r>
        <w:r>
          <w:rPr>
            <w:noProof/>
            <w:webHidden/>
          </w:rPr>
        </w:r>
        <w:r>
          <w:rPr>
            <w:noProof/>
            <w:webHidden/>
          </w:rPr>
          <w:fldChar w:fldCharType="separate"/>
        </w:r>
        <w:r w:rsidR="00461C96">
          <w:rPr>
            <w:noProof/>
            <w:webHidden/>
          </w:rPr>
          <w:t>87</w:t>
        </w:r>
        <w:r>
          <w:rPr>
            <w:noProof/>
            <w:webHidden/>
          </w:rPr>
          <w:fldChar w:fldCharType="end"/>
        </w:r>
      </w:hyperlink>
    </w:p>
    <w:p w14:paraId="4038916A" w14:textId="6D00B8FF" w:rsidR="0003178C" w:rsidRDefault="0003178C">
      <w:pPr>
        <w:pStyle w:val="TOC1"/>
        <w:tabs>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7" w:history="1">
        <w:r w:rsidRPr="00703912">
          <w:rPr>
            <w:rStyle w:val="Hyperlink"/>
            <w:noProof/>
          </w:rPr>
          <w:t>SCHEDULE 7 – SUBSCRIBER IDENTITY VERIFICATION STANDARD</w:t>
        </w:r>
        <w:r>
          <w:rPr>
            <w:noProof/>
            <w:webHidden/>
          </w:rPr>
          <w:tab/>
        </w:r>
        <w:r>
          <w:rPr>
            <w:noProof/>
            <w:webHidden/>
          </w:rPr>
          <w:fldChar w:fldCharType="begin"/>
        </w:r>
        <w:r>
          <w:rPr>
            <w:noProof/>
            <w:webHidden/>
          </w:rPr>
          <w:instrText xml:space="preserve"> PAGEREF _Toc195642247 \h </w:instrText>
        </w:r>
        <w:r>
          <w:rPr>
            <w:noProof/>
            <w:webHidden/>
          </w:rPr>
        </w:r>
        <w:r>
          <w:rPr>
            <w:noProof/>
            <w:webHidden/>
          </w:rPr>
          <w:fldChar w:fldCharType="separate"/>
        </w:r>
        <w:r w:rsidR="00461C96">
          <w:rPr>
            <w:noProof/>
            <w:webHidden/>
          </w:rPr>
          <w:t>88</w:t>
        </w:r>
        <w:r>
          <w:rPr>
            <w:noProof/>
            <w:webHidden/>
          </w:rPr>
          <w:fldChar w:fldCharType="end"/>
        </w:r>
      </w:hyperlink>
    </w:p>
    <w:p w14:paraId="552F5EA2" w14:textId="7C849C3A" w:rsidR="0003178C" w:rsidRDefault="0003178C">
      <w:pPr>
        <w:pStyle w:val="TOC1"/>
        <w:tabs>
          <w:tab w:val="right" w:leader="dot" w:pos="9635"/>
        </w:tabs>
        <w:rPr>
          <w:rFonts w:asciiTheme="minorHAnsi" w:eastAsiaTheme="minorEastAsia" w:hAnsiTheme="minorHAnsi" w:cstheme="minorBidi"/>
          <w:b w:val="0"/>
          <w:noProof/>
          <w:kern w:val="2"/>
          <w:sz w:val="24"/>
          <w:szCs w:val="24"/>
          <w:lang w:eastAsia="en-AU"/>
          <w14:ligatures w14:val="standardContextual"/>
        </w:rPr>
      </w:pPr>
      <w:hyperlink w:anchor="_Toc195642248" w:history="1">
        <w:r w:rsidRPr="00703912">
          <w:rPr>
            <w:rStyle w:val="Hyperlink"/>
            <w:noProof/>
          </w:rPr>
          <w:t>SCHEDULE 8 – INTEROPERABILITY AGREEMENT MATTERS</w:t>
        </w:r>
        <w:r>
          <w:rPr>
            <w:noProof/>
            <w:webHidden/>
          </w:rPr>
          <w:tab/>
        </w:r>
        <w:r>
          <w:rPr>
            <w:noProof/>
            <w:webHidden/>
          </w:rPr>
          <w:fldChar w:fldCharType="begin"/>
        </w:r>
        <w:r>
          <w:rPr>
            <w:noProof/>
            <w:webHidden/>
          </w:rPr>
          <w:instrText xml:space="preserve"> PAGEREF _Toc195642248 \h </w:instrText>
        </w:r>
        <w:r>
          <w:rPr>
            <w:noProof/>
            <w:webHidden/>
          </w:rPr>
        </w:r>
        <w:r>
          <w:rPr>
            <w:noProof/>
            <w:webHidden/>
          </w:rPr>
          <w:fldChar w:fldCharType="separate"/>
        </w:r>
        <w:r w:rsidR="00461C96">
          <w:rPr>
            <w:noProof/>
            <w:webHidden/>
          </w:rPr>
          <w:t>95</w:t>
        </w:r>
        <w:r>
          <w:rPr>
            <w:noProof/>
            <w:webHidden/>
          </w:rPr>
          <w:fldChar w:fldCharType="end"/>
        </w:r>
      </w:hyperlink>
    </w:p>
    <w:p w14:paraId="5CD2EA73" w14:textId="098CEEB1" w:rsidR="00B34DDE" w:rsidRPr="00A54D0F" w:rsidRDefault="00BA4E62" w:rsidP="00BB6340">
      <w:pPr>
        <w:tabs>
          <w:tab w:val="left" w:pos="658"/>
          <w:tab w:val="right" w:leader="dot" w:pos="10064"/>
        </w:tabs>
        <w:spacing w:before="0" w:after="40" w:line="340" w:lineRule="atLeast"/>
        <w:ind w:right="7"/>
      </w:pPr>
      <w:r>
        <w:rPr>
          <w:b/>
        </w:rPr>
        <w:fldChar w:fldCharType="end"/>
      </w:r>
    </w:p>
    <w:p w14:paraId="22791B97" w14:textId="77777777" w:rsidR="0044182C" w:rsidRPr="00A54D0F" w:rsidRDefault="0044182C" w:rsidP="00CD21D0"/>
    <w:p w14:paraId="2DBB7599" w14:textId="77777777" w:rsidR="00B34DDE" w:rsidRDefault="00B34DDE" w:rsidP="00367B3C">
      <w:pPr>
        <w:tabs>
          <w:tab w:val="center" w:pos="5035"/>
        </w:tabs>
      </w:pPr>
    </w:p>
    <w:p w14:paraId="5C33CB90" w14:textId="77777777" w:rsidR="00821A77" w:rsidRPr="00821A77" w:rsidRDefault="00821A77" w:rsidP="00821A77"/>
    <w:p w14:paraId="2DEA0F5F" w14:textId="77777777" w:rsidR="00821A77" w:rsidRPr="00821A77" w:rsidRDefault="00821A77" w:rsidP="00821A77"/>
    <w:p w14:paraId="7FA7460F" w14:textId="77777777" w:rsidR="00821A77" w:rsidRPr="00821A77" w:rsidRDefault="00821A77" w:rsidP="00821A77"/>
    <w:p w14:paraId="269D6AF3" w14:textId="77777777" w:rsidR="00821A77" w:rsidRPr="00821A77" w:rsidRDefault="00821A77" w:rsidP="00821A77"/>
    <w:p w14:paraId="69C12BE3" w14:textId="77777777" w:rsidR="00821A77" w:rsidRPr="00821A77" w:rsidRDefault="00821A77" w:rsidP="00821A77"/>
    <w:p w14:paraId="308A53B0" w14:textId="77777777" w:rsidR="00821A77" w:rsidRPr="00821A77" w:rsidRDefault="00821A77" w:rsidP="00821A77"/>
    <w:p w14:paraId="738BE66B" w14:textId="77777777" w:rsidR="00821A77" w:rsidRPr="00821A77" w:rsidRDefault="00821A77" w:rsidP="00821A77"/>
    <w:p w14:paraId="5FC2A3C8" w14:textId="77777777" w:rsidR="00821A77" w:rsidRPr="00821A77" w:rsidRDefault="00821A77" w:rsidP="00821A77"/>
    <w:p w14:paraId="58448DCB" w14:textId="77777777" w:rsidR="00821A77" w:rsidRPr="00821A77" w:rsidRDefault="00821A77" w:rsidP="00821A77"/>
    <w:p w14:paraId="7A0A9CC6" w14:textId="77777777" w:rsidR="00197A7F" w:rsidRDefault="00197A7F" w:rsidP="00821A77">
      <w:pPr>
        <w:sectPr w:rsidR="00197A7F" w:rsidSect="00CE7399">
          <w:headerReference w:type="even" r:id="rId16"/>
          <w:headerReference w:type="default" r:id="rId17"/>
          <w:footerReference w:type="even" r:id="rId18"/>
          <w:footerReference w:type="default" r:id="rId19"/>
          <w:headerReference w:type="first" r:id="rId20"/>
          <w:footerReference w:type="first" r:id="rId21"/>
          <w:pgSz w:w="11906" w:h="16838"/>
          <w:pgMar w:top="1138" w:right="850" w:bottom="562" w:left="1411" w:header="706" w:footer="706" w:gutter="0"/>
          <w:cols w:space="708"/>
          <w:docGrid w:linePitch="360"/>
        </w:sectPr>
      </w:pPr>
    </w:p>
    <w:p w14:paraId="56CDAA22" w14:textId="4CA5CA02" w:rsidR="00B34DDE" w:rsidRPr="008774FF" w:rsidRDefault="00B34DDE" w:rsidP="00862491">
      <w:pPr>
        <w:tabs>
          <w:tab w:val="left" w:pos="7322"/>
        </w:tabs>
        <w:rPr>
          <w:b/>
          <w:sz w:val="40"/>
          <w:szCs w:val="40"/>
        </w:rPr>
      </w:pPr>
      <w:r w:rsidRPr="008774FF">
        <w:rPr>
          <w:b/>
          <w:sz w:val="40"/>
          <w:szCs w:val="40"/>
        </w:rPr>
        <w:lastRenderedPageBreak/>
        <w:t>OPERATING REQUIREMENTS</w:t>
      </w:r>
    </w:p>
    <w:p w14:paraId="2B04BC6F" w14:textId="77777777" w:rsidR="00B34DDE" w:rsidRPr="008774FF" w:rsidRDefault="00B34DDE" w:rsidP="00FF4D1B">
      <w:pPr>
        <w:pStyle w:val="Heading1"/>
      </w:pPr>
      <w:bookmarkStart w:id="3" w:name="_Toc27129479"/>
      <w:bookmarkStart w:id="4" w:name="_Toc531329570"/>
      <w:bookmarkStart w:id="5" w:name="_Toc63686834"/>
      <w:bookmarkStart w:id="6" w:name="_Toc107585617"/>
      <w:bookmarkStart w:id="7" w:name="_Toc195642132"/>
      <w:r w:rsidRPr="008774FF">
        <w:t>PRELIMINARY</w:t>
      </w:r>
      <w:bookmarkEnd w:id="3"/>
      <w:bookmarkEnd w:id="4"/>
      <w:bookmarkEnd w:id="5"/>
      <w:bookmarkEnd w:id="6"/>
      <w:bookmarkEnd w:id="7"/>
    </w:p>
    <w:p w14:paraId="6FBDBF3F" w14:textId="77777777" w:rsidR="00B34DDE" w:rsidRPr="008774FF" w:rsidRDefault="00B34DDE" w:rsidP="00914397">
      <w:pPr>
        <w:pStyle w:val="MORbody"/>
      </w:pPr>
      <w:r w:rsidRPr="08255417">
        <w:t>These Operating Requirements constitute the Operating Requirements determined by the Registrar pursuant to section 22 of the ECNL.</w:t>
      </w:r>
    </w:p>
    <w:p w14:paraId="5D5EB451" w14:textId="77777777" w:rsidR="00B34DDE" w:rsidRPr="008774FF" w:rsidRDefault="00B34DDE" w:rsidP="00FF4D1B">
      <w:pPr>
        <w:pStyle w:val="Heading1"/>
      </w:pPr>
      <w:bookmarkStart w:id="8" w:name="_Toc27129480"/>
      <w:bookmarkStart w:id="9" w:name="_Toc531329571"/>
      <w:bookmarkStart w:id="10" w:name="_Toc63686835"/>
      <w:bookmarkStart w:id="11" w:name="_Toc107585618"/>
      <w:bookmarkStart w:id="12" w:name="_Toc195642133"/>
      <w:r w:rsidRPr="008774FF">
        <w:t>DEFINITIONS AND INTERPRETATION</w:t>
      </w:r>
      <w:bookmarkEnd w:id="8"/>
      <w:bookmarkEnd w:id="9"/>
      <w:bookmarkEnd w:id="10"/>
      <w:bookmarkEnd w:id="11"/>
      <w:bookmarkEnd w:id="12"/>
    </w:p>
    <w:p w14:paraId="15387EF0" w14:textId="77777777" w:rsidR="00B34DDE" w:rsidRPr="008774FF" w:rsidRDefault="00B34DDE" w:rsidP="00AA08D7">
      <w:pPr>
        <w:pStyle w:val="Heading2"/>
      </w:pPr>
      <w:bookmarkStart w:id="13" w:name="_Toc425791876"/>
      <w:bookmarkStart w:id="14" w:name="_Toc480377475"/>
      <w:bookmarkStart w:id="15" w:name="_Toc27129481"/>
      <w:bookmarkStart w:id="16" w:name="_Toc531329572"/>
      <w:bookmarkStart w:id="17" w:name="_Toc63686836"/>
      <w:bookmarkStart w:id="18" w:name="_Toc107585619"/>
      <w:bookmarkStart w:id="19" w:name="_Toc195642134"/>
      <w:r w:rsidRPr="008774FF">
        <w:t>Definitions</w:t>
      </w:r>
      <w:bookmarkEnd w:id="13"/>
      <w:bookmarkEnd w:id="14"/>
      <w:bookmarkEnd w:id="15"/>
      <w:bookmarkEnd w:id="16"/>
      <w:bookmarkEnd w:id="17"/>
      <w:bookmarkEnd w:id="18"/>
      <w:bookmarkEnd w:id="19"/>
    </w:p>
    <w:p w14:paraId="4FF6C9C3" w14:textId="77777777" w:rsidR="00485EE8" w:rsidRPr="008774FF" w:rsidRDefault="00B34DDE" w:rsidP="08255417">
      <w:pPr>
        <w:pStyle w:val="Heading3"/>
        <w:rPr>
          <w:rFonts w:ascii="Arial" w:hAnsi="Arial" w:cs="Arial"/>
          <w:color w:val="auto"/>
          <w:sz w:val="22"/>
          <w:szCs w:val="22"/>
        </w:rPr>
      </w:pPr>
      <w:r w:rsidRPr="08255417">
        <w:rPr>
          <w:rFonts w:ascii="Arial" w:hAnsi="Arial" w:cs="Arial"/>
          <w:color w:val="auto"/>
          <w:sz w:val="22"/>
          <w:szCs w:val="22"/>
        </w:rPr>
        <w:t>A term used in these Operating Requirements and also in the ECNL has the same meaning in these Operating Requirements as it has in that legislation (unless the term is defined in these Operating Requirements).</w:t>
      </w:r>
    </w:p>
    <w:p w14:paraId="198FEBF8" w14:textId="4EDB591F" w:rsidR="00B34DDE" w:rsidRPr="008774FF" w:rsidRDefault="00B34DDE" w:rsidP="00772313">
      <w:pPr>
        <w:pStyle w:val="Heading3"/>
        <w:rPr>
          <w:rFonts w:ascii="Arial" w:hAnsi="Arial" w:cs="Arial"/>
          <w:color w:val="auto"/>
          <w:sz w:val="22"/>
          <w:szCs w:val="22"/>
        </w:rPr>
      </w:pPr>
      <w:r w:rsidRPr="008774FF">
        <w:rPr>
          <w:rFonts w:ascii="Arial" w:hAnsi="Arial" w:cs="Arial"/>
          <w:color w:val="auto"/>
          <w:sz w:val="22"/>
          <w:szCs w:val="22"/>
        </w:rPr>
        <w:t>In these Operating Requirements capitalised terms have the meanings set out below:</w:t>
      </w:r>
    </w:p>
    <w:p w14:paraId="415C5239" w14:textId="77777777" w:rsidR="00B34DDE" w:rsidRPr="008774FF" w:rsidRDefault="00B34DDE" w:rsidP="00914397">
      <w:pPr>
        <w:pStyle w:val="MORbody"/>
      </w:pPr>
      <w:r w:rsidRPr="08255417">
        <w:rPr>
          <w:b/>
          <w:bCs/>
        </w:rPr>
        <w:t>ABN</w:t>
      </w:r>
      <w:r w:rsidRPr="08255417">
        <w:t xml:space="preserve"> means an Australian Business Number and has the meaning given to it in the </w:t>
      </w:r>
      <w:r w:rsidRPr="08255417">
        <w:rPr>
          <w:i/>
          <w:iCs/>
        </w:rPr>
        <w:t>A New Tax System (Australian Business Number) Act 1999</w:t>
      </w:r>
      <w:r w:rsidRPr="08255417">
        <w:t xml:space="preserve"> (Cth).</w:t>
      </w:r>
    </w:p>
    <w:p w14:paraId="0DCB3957" w14:textId="4896EE43" w:rsidR="00B34DDE" w:rsidRPr="008774FF" w:rsidRDefault="00B34DDE" w:rsidP="00914397">
      <w:pPr>
        <w:pStyle w:val="MORbody"/>
      </w:pPr>
      <w:r w:rsidRPr="08255417">
        <w:rPr>
          <w:b/>
          <w:bCs/>
        </w:rPr>
        <w:t>Access Credentials</w:t>
      </w:r>
      <w:r w:rsidRPr="08255417">
        <w:t xml:space="preserve"> means a User identification and password, and any other details, required for a Person to access </w:t>
      </w:r>
      <w:r w:rsidR="00FE395D" w:rsidRPr="08255417">
        <w:t>an</w:t>
      </w:r>
      <w:r w:rsidRPr="08255417">
        <w:t xml:space="preserve"> ELN.</w:t>
      </w:r>
    </w:p>
    <w:p w14:paraId="48636FE8" w14:textId="77777777" w:rsidR="00B34DDE" w:rsidRPr="008774FF" w:rsidRDefault="00B34DDE" w:rsidP="00914397">
      <w:pPr>
        <w:pStyle w:val="MORbody"/>
      </w:pPr>
      <w:r w:rsidRPr="08255417">
        <w:rPr>
          <w:b/>
          <w:bCs/>
        </w:rPr>
        <w:t>Additional Operating Requirements</w:t>
      </w:r>
      <w:r w:rsidRPr="08255417">
        <w:t xml:space="preserve"> means the additional Operating Requirements specific to the Registrar’s Jurisdiction, if any, set out in Schedule 4, as amended from time to time.</w:t>
      </w:r>
    </w:p>
    <w:p w14:paraId="29C9050E" w14:textId="77777777" w:rsidR="00B34DDE" w:rsidRPr="008774FF" w:rsidRDefault="00B34DDE" w:rsidP="00914397">
      <w:pPr>
        <w:pStyle w:val="MORbody"/>
      </w:pPr>
      <w:r w:rsidRPr="008774FF">
        <w:rPr>
          <w:b/>
        </w:rPr>
        <w:t>Amendment to Operating Requirements Procedure</w:t>
      </w:r>
      <w:r w:rsidRPr="008774FF">
        <w:t xml:space="preserve"> means the procedure set out in Schedule 6, as amended from time to time.</w:t>
      </w:r>
    </w:p>
    <w:p w14:paraId="1FD3A189" w14:textId="1A747025" w:rsidR="00B34DDE" w:rsidRPr="008774FF" w:rsidRDefault="00DD57A5" w:rsidP="00914397">
      <w:pPr>
        <w:pStyle w:val="MORbody"/>
      </w:pPr>
      <w:r w:rsidRPr="008774FF">
        <w:rPr>
          <w:b/>
        </w:rPr>
        <w:t>Annual Report</w:t>
      </w:r>
      <w:r w:rsidR="00B34DDE" w:rsidRPr="008774FF">
        <w:t xml:space="preserve"> means the report referred to in Operating Requirement 18.2.</w:t>
      </w:r>
    </w:p>
    <w:p w14:paraId="14E8C822" w14:textId="77777777" w:rsidR="00B34DDE" w:rsidRPr="008774FF" w:rsidRDefault="00B34DDE" w:rsidP="00914397">
      <w:pPr>
        <w:pStyle w:val="MORbody"/>
      </w:pPr>
      <w:r w:rsidRPr="008774FF">
        <w:rPr>
          <w:b/>
        </w:rPr>
        <w:t>Application Law</w:t>
      </w:r>
      <w:r w:rsidRPr="008774FF">
        <w:t xml:space="preserve"> has the meaning given to it in the ECNL and in South Australia is the </w:t>
      </w:r>
      <w:r w:rsidRPr="008774FF">
        <w:rPr>
          <w:i/>
        </w:rPr>
        <w:t>Electronic Conveyancing National Law (South Australia) Act 2013</w:t>
      </w:r>
      <w:r w:rsidRPr="008774FF">
        <w:t xml:space="preserve"> (SA) and in Western Australia is the </w:t>
      </w:r>
      <w:r w:rsidRPr="008774FF">
        <w:rPr>
          <w:i/>
        </w:rPr>
        <w:t>Electronic Conveyancing Act 2014</w:t>
      </w:r>
      <w:r w:rsidRPr="008774FF">
        <w:t xml:space="preserve"> (WA).</w:t>
      </w:r>
    </w:p>
    <w:p w14:paraId="41527F24" w14:textId="77777777" w:rsidR="00B34DDE" w:rsidRPr="008774FF" w:rsidRDefault="00B34DDE" w:rsidP="00914397">
      <w:pPr>
        <w:pStyle w:val="MORbody"/>
      </w:pPr>
      <w:r w:rsidRPr="08255417">
        <w:rPr>
          <w:b/>
          <w:bCs/>
        </w:rPr>
        <w:t>Approval</w:t>
      </w:r>
      <w:r w:rsidRPr="08255417">
        <w:t xml:space="preserve"> means, in respect of an ELNO, the ELNO's approval by the Registrar pursuant to section 15 of the ECNL to provide and operate an ELN.</w:t>
      </w:r>
    </w:p>
    <w:p w14:paraId="14E46A2A" w14:textId="77777777" w:rsidR="00317058" w:rsidRPr="008774FF" w:rsidRDefault="00B34DDE" w:rsidP="00914397">
      <w:pPr>
        <w:pStyle w:val="MORbody"/>
      </w:pPr>
      <w:r w:rsidRPr="08255417">
        <w:rPr>
          <w:b/>
          <w:bCs/>
        </w:rPr>
        <w:t>Approved Insurer</w:t>
      </w:r>
      <w:r w:rsidRPr="08255417">
        <w:t xml:space="preserve"> means </w:t>
      </w:r>
      <w:r w:rsidR="009A33D7" w:rsidRPr="08255417">
        <w:t xml:space="preserve">a </w:t>
      </w:r>
      <w:r w:rsidRPr="08255417">
        <w:t xml:space="preserve">general </w:t>
      </w:r>
      <w:r w:rsidR="009A33D7" w:rsidRPr="08255417">
        <w:t xml:space="preserve">insurer within the meaning of the </w:t>
      </w:r>
      <w:r w:rsidR="009A33D7" w:rsidRPr="08255417">
        <w:rPr>
          <w:i/>
          <w:iCs/>
        </w:rPr>
        <w:t>Insurance Act 1973</w:t>
      </w:r>
      <w:r w:rsidR="009A33D7" w:rsidRPr="08255417">
        <w:t xml:space="preserve"> (Cth)</w:t>
      </w:r>
      <w:r w:rsidRPr="08255417">
        <w:t>.</w:t>
      </w:r>
    </w:p>
    <w:p w14:paraId="19C977D2" w14:textId="7FFEF44F" w:rsidR="00627297" w:rsidRPr="008774FF" w:rsidRDefault="00F645A5" w:rsidP="00914397">
      <w:pPr>
        <w:pStyle w:val="MORbody"/>
      </w:pPr>
      <w:r w:rsidRPr="008774FF">
        <w:rPr>
          <w:b/>
        </w:rPr>
        <w:t xml:space="preserve">ASIC </w:t>
      </w:r>
      <w:r w:rsidRPr="008774FF">
        <w:t>means the</w:t>
      </w:r>
      <w:r w:rsidR="00EF1964" w:rsidRPr="008774FF">
        <w:t xml:space="preserve"> Australian</w:t>
      </w:r>
      <w:r w:rsidRPr="008774FF">
        <w:t xml:space="preserve"> </w:t>
      </w:r>
      <w:r w:rsidR="00627297" w:rsidRPr="008774FF">
        <w:t>Securities &amp; Investments Commission</w:t>
      </w:r>
      <w:r w:rsidR="003616A1" w:rsidRPr="008774FF">
        <w:t xml:space="preserve"> or its successor</w:t>
      </w:r>
      <w:r w:rsidR="00627297" w:rsidRPr="008774FF">
        <w:t>.</w:t>
      </w:r>
    </w:p>
    <w:p w14:paraId="300FE627" w14:textId="42D2D4FB" w:rsidR="003B3D2C" w:rsidRPr="008774FF" w:rsidRDefault="003B3D2C" w:rsidP="00A038B1">
      <w:pPr>
        <w:pStyle w:val="MORbody"/>
        <w:rPr>
          <w:bCs/>
        </w:rPr>
      </w:pPr>
      <w:r w:rsidRPr="008774FF">
        <w:rPr>
          <w:b/>
        </w:rPr>
        <w:t xml:space="preserve">Associated Financial Transaction </w:t>
      </w:r>
      <w:r w:rsidRPr="008774FF">
        <w:rPr>
          <w:bCs/>
        </w:rPr>
        <w:t>has the meaning given to it in the ECNL.</w:t>
      </w:r>
    </w:p>
    <w:p w14:paraId="61066D5B" w14:textId="77777777" w:rsidR="00E85EDC" w:rsidRPr="002E2530" w:rsidRDefault="00E85EDC" w:rsidP="00DD57A5">
      <w:pPr>
        <w:pStyle w:val="MORbody"/>
      </w:pPr>
      <w:r w:rsidRPr="08255417">
        <w:rPr>
          <w:b/>
          <w:bCs/>
        </w:rPr>
        <w:lastRenderedPageBreak/>
        <w:t>Australian Legal Practitioner</w:t>
      </w:r>
      <w:r w:rsidRPr="08255417">
        <w:t xml:space="preserve"> has the meaning given to it in the relevant legislation of the Jurisdiction in which the land the subject of the Conveyancing Transaction is situated and in South Australia is a legal practitioner for the purposes of the </w:t>
      </w:r>
      <w:r w:rsidRPr="08255417">
        <w:rPr>
          <w:i/>
          <w:iCs/>
        </w:rPr>
        <w:t>Legal Practitioners Act 1981</w:t>
      </w:r>
      <w:r w:rsidRPr="08255417">
        <w:t xml:space="preserve"> (SA).</w:t>
      </w:r>
    </w:p>
    <w:p w14:paraId="262A5725" w14:textId="613F668A" w:rsidR="00DD57A5" w:rsidRPr="002E2530" w:rsidRDefault="00DD57A5" w:rsidP="00DD57A5">
      <w:pPr>
        <w:pStyle w:val="MORbody"/>
        <w:rPr>
          <w:b/>
          <w:bCs/>
        </w:rPr>
      </w:pPr>
      <w:r w:rsidRPr="002E2530">
        <w:rPr>
          <w:b/>
          <w:bCs/>
        </w:rPr>
        <w:t xml:space="preserve">Back End Infrastructure Connection </w:t>
      </w:r>
      <w:r w:rsidRPr="002E2530">
        <w:rPr>
          <w:bCs/>
        </w:rPr>
        <w:t>means a connection between an ELNO and:</w:t>
      </w:r>
      <w:r w:rsidRPr="002E2530">
        <w:rPr>
          <w:b/>
          <w:bCs/>
        </w:rPr>
        <w:t xml:space="preserve"> </w:t>
      </w:r>
    </w:p>
    <w:p w14:paraId="716009BC" w14:textId="4C5A0007" w:rsidR="00730905" w:rsidRPr="00B63636" w:rsidRDefault="003B3D2C" w:rsidP="00780260">
      <w:pPr>
        <w:pStyle w:val="MOR4"/>
      </w:pPr>
      <w:r w:rsidRPr="00B63636">
        <w:t>a</w:t>
      </w:r>
      <w:r w:rsidR="004E7CC3" w:rsidRPr="00B63636">
        <w:t xml:space="preserve"> </w:t>
      </w:r>
      <w:r w:rsidR="00DD57A5" w:rsidRPr="00B63636">
        <w:t>Land Registry; or</w:t>
      </w:r>
    </w:p>
    <w:p w14:paraId="4FADC456" w14:textId="77777777" w:rsidR="00744BE8" w:rsidRPr="00B63636" w:rsidRDefault="004E7CC3" w:rsidP="00780260">
      <w:pPr>
        <w:pStyle w:val="MOR4"/>
      </w:pPr>
      <w:r w:rsidRPr="00B63636">
        <w:t xml:space="preserve">a </w:t>
      </w:r>
      <w:r w:rsidR="00DD57A5" w:rsidRPr="00B63636">
        <w:t>Duty Authority; or</w:t>
      </w:r>
    </w:p>
    <w:p w14:paraId="64200839" w14:textId="68A2FC16" w:rsidR="00DD57A5" w:rsidRPr="00B63636" w:rsidRDefault="004E7CC3" w:rsidP="00780260">
      <w:pPr>
        <w:pStyle w:val="MOR4"/>
      </w:pPr>
      <w:r w:rsidRPr="00B63636">
        <w:t xml:space="preserve">a </w:t>
      </w:r>
      <w:r w:rsidR="00DD57A5" w:rsidRPr="00B63636">
        <w:t>Certification Authority; or</w:t>
      </w:r>
    </w:p>
    <w:p w14:paraId="3BE85EFB" w14:textId="77777777" w:rsidR="00EF139F" w:rsidRPr="00B63636" w:rsidRDefault="004E7CC3" w:rsidP="00780260">
      <w:pPr>
        <w:pStyle w:val="MOR4"/>
      </w:pPr>
      <w:r w:rsidRPr="00B63636">
        <w:t xml:space="preserve">a </w:t>
      </w:r>
      <w:r w:rsidR="00DD57A5" w:rsidRPr="00B63636">
        <w:t>Person that provides financial settlement services to an ELNO</w:t>
      </w:r>
      <w:r w:rsidR="00525E5B" w:rsidRPr="00B63636">
        <w:t>,</w:t>
      </w:r>
      <w:r w:rsidR="00DD57A5" w:rsidRPr="00B63636">
        <w:t xml:space="preserve"> other than in that Person’s capacity as a Subscriber</w:t>
      </w:r>
      <w:r w:rsidR="00EF139F" w:rsidRPr="00B63636">
        <w:t xml:space="preserve">; or </w:t>
      </w:r>
    </w:p>
    <w:p w14:paraId="5C9088B7" w14:textId="77777777" w:rsidR="00EF139F" w:rsidRPr="00B63636" w:rsidRDefault="004E7CC3" w:rsidP="00780260">
      <w:pPr>
        <w:pStyle w:val="MOR4"/>
      </w:pPr>
      <w:r w:rsidRPr="00B63636">
        <w:t xml:space="preserve">a </w:t>
      </w:r>
      <w:r w:rsidR="00EF139F" w:rsidRPr="00B63636">
        <w:t>Cloud Service Provider; or</w:t>
      </w:r>
    </w:p>
    <w:p w14:paraId="2FD9C3E6" w14:textId="584DB30B" w:rsidR="005848BE" w:rsidRPr="00B63636" w:rsidRDefault="004E7CC3" w:rsidP="00780260">
      <w:pPr>
        <w:pStyle w:val="MOR4"/>
      </w:pPr>
      <w:r w:rsidRPr="00B63636">
        <w:t xml:space="preserve">a </w:t>
      </w:r>
      <w:r w:rsidR="00C67D19" w:rsidRPr="00B63636">
        <w:t xml:space="preserve">Commonwealth, State or Territory </w:t>
      </w:r>
      <w:r w:rsidR="001E0201" w:rsidRPr="00B63636">
        <w:t xml:space="preserve">government </w:t>
      </w:r>
      <w:r w:rsidR="00341927" w:rsidRPr="00B63636">
        <w:t>agency</w:t>
      </w:r>
      <w:r w:rsidR="00D16AA3" w:rsidRPr="00B63636">
        <w:t>, Local Government Organisation</w:t>
      </w:r>
      <w:r w:rsidR="005848BE" w:rsidRPr="00B63636">
        <w:t xml:space="preserve"> or Statutory Body</w:t>
      </w:r>
      <w:r w:rsidR="00525E5B" w:rsidRPr="00B63636">
        <w:t>,</w:t>
      </w:r>
      <w:r w:rsidR="00C67D19" w:rsidRPr="00B63636">
        <w:t xml:space="preserve"> </w:t>
      </w:r>
      <w:r w:rsidR="001E0201" w:rsidRPr="00B63636">
        <w:t xml:space="preserve">other than in that </w:t>
      </w:r>
      <w:r w:rsidR="009156BC" w:rsidRPr="00B63636">
        <w:t>Person</w:t>
      </w:r>
      <w:r w:rsidR="00446903" w:rsidRPr="00B63636">
        <w:t>’s</w:t>
      </w:r>
      <w:r w:rsidR="001E0201" w:rsidRPr="00B63636">
        <w:t xml:space="preserve"> capacity as a Subscriber</w:t>
      </w:r>
      <w:r w:rsidR="00546148" w:rsidRPr="00B63636">
        <w:t xml:space="preserve"> or Identity Agent</w:t>
      </w:r>
      <w:r w:rsidR="008831CD" w:rsidRPr="00B63636">
        <w:t>; or</w:t>
      </w:r>
    </w:p>
    <w:p w14:paraId="6EDDC49F" w14:textId="16F62EB2" w:rsidR="008831CD" w:rsidRPr="00B63636" w:rsidRDefault="008831CD" w:rsidP="00780260">
      <w:pPr>
        <w:pStyle w:val="MOR4"/>
        <w:rPr>
          <w:b/>
        </w:rPr>
      </w:pPr>
      <w:r w:rsidRPr="00B63636">
        <w:t>another ELNO for the purpose of Interoperability</w:t>
      </w:r>
      <w:r w:rsidR="00D14375" w:rsidRPr="00B63636">
        <w:t>.</w:t>
      </w:r>
    </w:p>
    <w:p w14:paraId="503D2C37" w14:textId="77777777" w:rsidR="00B34DDE" w:rsidRPr="008774FF" w:rsidRDefault="00B34DDE" w:rsidP="00914397">
      <w:pPr>
        <w:pStyle w:val="MORbody"/>
      </w:pPr>
      <w:r w:rsidRPr="002E2530">
        <w:rPr>
          <w:b/>
        </w:rPr>
        <w:t>Business Continuity and Disaster Recovery Management Program</w:t>
      </w:r>
      <w:r w:rsidRPr="002E2530">
        <w:t xml:space="preserve"> means the program referred to in Operating Requirement 12</w:t>
      </w:r>
      <w:r w:rsidRPr="008774FF">
        <w:t>.1.</w:t>
      </w:r>
    </w:p>
    <w:p w14:paraId="55D615C4" w14:textId="77777777" w:rsidR="00B34DDE" w:rsidRPr="008774FF" w:rsidRDefault="00B34DDE" w:rsidP="00914397">
      <w:pPr>
        <w:pStyle w:val="MORbody"/>
      </w:pPr>
      <w:r w:rsidRPr="008774FF">
        <w:rPr>
          <w:b/>
        </w:rPr>
        <w:t xml:space="preserve">Business Continuity and Disaster Recovery Plan </w:t>
      </w:r>
      <w:r w:rsidRPr="008774FF">
        <w:t>means a documented plan forming part of the Business Continuity and Disaster Recovery Management Program setting out how an ELNO will respond to an Incident to restore continuity and enable recovery.</w:t>
      </w:r>
    </w:p>
    <w:p w14:paraId="110DED9A" w14:textId="77777777" w:rsidR="00B34DDE" w:rsidRPr="008774FF" w:rsidRDefault="00B34DDE" w:rsidP="00914397">
      <w:pPr>
        <w:pStyle w:val="MORbody"/>
      </w:pPr>
      <w:r w:rsidRPr="008774FF">
        <w:rPr>
          <w:b/>
        </w:rPr>
        <w:t xml:space="preserve">Business Day </w:t>
      </w:r>
      <w:r w:rsidRPr="008774FF">
        <w:t>has the meaning given to it in the ECNL.</w:t>
      </w:r>
    </w:p>
    <w:p w14:paraId="5E60E7EA" w14:textId="37DA90F4" w:rsidR="00B34DDE" w:rsidRPr="002E2530" w:rsidRDefault="00B34DDE" w:rsidP="00914397">
      <w:pPr>
        <w:pStyle w:val="MORbody"/>
      </w:pPr>
      <w:r w:rsidRPr="008774FF">
        <w:rPr>
          <w:b/>
        </w:rPr>
        <w:t xml:space="preserve">Business Plan </w:t>
      </w:r>
      <w:r w:rsidRPr="008774FF">
        <w:t xml:space="preserve">means a Document setting out a detailed description of the ELNO's business as it relates to </w:t>
      </w:r>
      <w:r w:rsidRPr="002E2530">
        <w:t>the operation of the ELN, including:</w:t>
      </w:r>
    </w:p>
    <w:p w14:paraId="46ADD3F9" w14:textId="77777777" w:rsidR="00B34DDE" w:rsidRPr="00B63636" w:rsidRDefault="00D14375" w:rsidP="00780260">
      <w:pPr>
        <w:pStyle w:val="MOR4"/>
        <w:numPr>
          <w:ilvl w:val="3"/>
          <w:numId w:val="106"/>
        </w:numPr>
      </w:pPr>
      <w:r w:rsidRPr="00B63636">
        <w:t xml:space="preserve">its </w:t>
      </w:r>
      <w:r w:rsidR="00B34DDE" w:rsidRPr="00B63636">
        <w:t xml:space="preserve">products and/or services and delivery schedule; and </w:t>
      </w:r>
    </w:p>
    <w:p w14:paraId="15A9DABD" w14:textId="07715B8E" w:rsidR="00594600" w:rsidRPr="00B63636" w:rsidRDefault="00D14375" w:rsidP="00780260">
      <w:pPr>
        <w:pStyle w:val="MOR4"/>
      </w:pPr>
      <w:r w:rsidRPr="00B63636">
        <w:t xml:space="preserve">its </w:t>
      </w:r>
      <w:r w:rsidR="00B34DDE" w:rsidRPr="00B63636">
        <w:t>financial, marketing and operational objectives and how these objectives will be achieved</w:t>
      </w:r>
      <w:r w:rsidR="00594600" w:rsidRPr="00B63636">
        <w:t xml:space="preserve">; and </w:t>
      </w:r>
    </w:p>
    <w:p w14:paraId="303951FD" w14:textId="77777777" w:rsidR="00B34DDE" w:rsidRPr="00B63636" w:rsidRDefault="00594600" w:rsidP="00780260">
      <w:pPr>
        <w:pStyle w:val="MOR4"/>
      </w:pPr>
      <w:r w:rsidRPr="00B63636">
        <w:t>an a</w:t>
      </w:r>
      <w:r w:rsidR="00A06CF6" w:rsidRPr="00B63636">
        <w:t xml:space="preserve">ssessment of the likely costs for development and ongoing expansion of </w:t>
      </w:r>
      <w:r w:rsidR="00E9440D" w:rsidRPr="00B63636">
        <w:t>the</w:t>
      </w:r>
      <w:r w:rsidRPr="00B63636">
        <w:t xml:space="preserve"> ELNO System</w:t>
      </w:r>
      <w:r w:rsidR="00A06CF6" w:rsidRPr="00B63636">
        <w:t xml:space="preserve"> including costs </w:t>
      </w:r>
      <w:r w:rsidR="00C076AB" w:rsidRPr="00B63636">
        <w:t xml:space="preserve">to meet regulatory requirements </w:t>
      </w:r>
      <w:r w:rsidR="0087418F" w:rsidRPr="00B63636">
        <w:t xml:space="preserve">and </w:t>
      </w:r>
      <w:r w:rsidR="00CE3844" w:rsidRPr="00B63636">
        <w:t>costs associated with Back End Infrastructure Connections</w:t>
      </w:r>
      <w:r w:rsidR="00B34DDE" w:rsidRPr="00B63636">
        <w:t>.</w:t>
      </w:r>
    </w:p>
    <w:p w14:paraId="220B1BC5" w14:textId="77777777" w:rsidR="00B34DDE" w:rsidRPr="002E2530" w:rsidRDefault="00B34DDE" w:rsidP="00914397">
      <w:pPr>
        <w:pStyle w:val="MORbody"/>
      </w:pPr>
      <w:r w:rsidRPr="002E2530">
        <w:rPr>
          <w:b/>
        </w:rPr>
        <w:lastRenderedPageBreak/>
        <w:t>Business Rules</w:t>
      </w:r>
      <w:r w:rsidRPr="002E2530">
        <w:t xml:space="preserve"> means the documented statements of a Land Registry’s business requirements and practices that define or constrain:</w:t>
      </w:r>
    </w:p>
    <w:p w14:paraId="1F352BA3" w14:textId="77777777" w:rsidR="00B34DDE" w:rsidRPr="00B63636" w:rsidRDefault="00B34DDE" w:rsidP="00780260">
      <w:pPr>
        <w:pStyle w:val="MOR4"/>
        <w:numPr>
          <w:ilvl w:val="3"/>
          <w:numId w:val="161"/>
        </w:numPr>
      </w:pPr>
      <w:r w:rsidRPr="00B63636">
        <w:t xml:space="preserve">the preparation of </w:t>
      </w:r>
      <w:r w:rsidR="001A67F6" w:rsidRPr="00B63636">
        <w:t xml:space="preserve">electronic </w:t>
      </w:r>
      <w:r w:rsidRPr="00B63636">
        <w:t>Registry Instruments, Information Reports and other electronic Documents or information provided to a Land Registry; and</w:t>
      </w:r>
    </w:p>
    <w:p w14:paraId="55D7C23D" w14:textId="77777777" w:rsidR="00B34DDE" w:rsidRPr="00B63636" w:rsidRDefault="00EE4643" w:rsidP="00780260">
      <w:pPr>
        <w:pStyle w:val="MOR4"/>
      </w:pPr>
      <w:r w:rsidRPr="00B63636">
        <w:t>t</w:t>
      </w:r>
      <w:r w:rsidR="00B34DDE" w:rsidRPr="00B63636">
        <w:t xml:space="preserve">he presentation for Lodgment or providing of </w:t>
      </w:r>
      <w:r w:rsidR="001A67F6" w:rsidRPr="00B63636">
        <w:t xml:space="preserve">electronic </w:t>
      </w:r>
      <w:r w:rsidR="00B34DDE" w:rsidRPr="00B63636">
        <w:t>Registry Instruments, Information Reports and other electronic Documents or information with or to a Land Registry,</w:t>
      </w:r>
    </w:p>
    <w:p w14:paraId="51437693" w14:textId="77777777" w:rsidR="00B34DDE" w:rsidRPr="002E2530" w:rsidRDefault="00B34DDE" w:rsidP="00914397">
      <w:pPr>
        <w:pStyle w:val="MORbody"/>
      </w:pPr>
      <w:r w:rsidRPr="002E2530">
        <w:t>provided by the Registrar to the ELNO from time to time.</w:t>
      </w:r>
    </w:p>
    <w:p w14:paraId="2428CC22" w14:textId="77777777" w:rsidR="00B34DDE" w:rsidRPr="002E2530" w:rsidRDefault="00B34DDE" w:rsidP="00914397">
      <w:pPr>
        <w:pStyle w:val="MORbody"/>
      </w:pPr>
      <w:r w:rsidRPr="002E2530">
        <w:rPr>
          <w:b/>
        </w:rPr>
        <w:t>Caveat</w:t>
      </w:r>
      <w:r w:rsidRPr="002E2530">
        <w:t xml:space="preserve"> means a Document under the Land Titles Legislation giving notice of a claim to an interest in land that may have the effect of an injunction to stop the registration of a Registry Instrument or other Document in the Titles Register.</w:t>
      </w:r>
    </w:p>
    <w:p w14:paraId="4C2BE8F3" w14:textId="77777777" w:rsidR="000D2654" w:rsidRPr="008774FF" w:rsidRDefault="000D2654" w:rsidP="00914397">
      <w:pPr>
        <w:pStyle w:val="MORbody"/>
      </w:pPr>
      <w:r w:rsidRPr="08255417">
        <w:rPr>
          <w:b/>
          <w:bCs/>
        </w:rPr>
        <w:t>Certificate Policy</w:t>
      </w:r>
      <w:r w:rsidRPr="08255417">
        <w:t xml:space="preserve"> means a named set of rules that indicates the applicability of a Digital Certificate to a particular community and/or class of applications with common security requirements, approved or reviewed by the Gatekeeper Competent Authority.</w:t>
      </w:r>
    </w:p>
    <w:p w14:paraId="4B949FBF" w14:textId="77777777" w:rsidR="00B34DDE" w:rsidRPr="008774FF" w:rsidRDefault="00B34DDE" w:rsidP="00914397">
      <w:pPr>
        <w:pStyle w:val="MORbody"/>
      </w:pPr>
      <w:r w:rsidRPr="008774FF">
        <w:rPr>
          <w:b/>
        </w:rPr>
        <w:t>Certificate Profile</w:t>
      </w:r>
      <w:r w:rsidRPr="008774FF">
        <w:t xml:space="preserve"> means the specification of the fields to be included in a Digital Certificate and the contents of each.</w:t>
      </w:r>
    </w:p>
    <w:p w14:paraId="1FC14AB0" w14:textId="77777777" w:rsidR="00B34DDE" w:rsidRPr="008774FF" w:rsidRDefault="00B34DDE" w:rsidP="00914397">
      <w:pPr>
        <w:pStyle w:val="MORbody"/>
      </w:pPr>
      <w:r w:rsidRPr="008774FF">
        <w:rPr>
          <w:b/>
        </w:rPr>
        <w:t>Certification Authority</w:t>
      </w:r>
      <w:r w:rsidRPr="008774FF">
        <w:t xml:space="preserve"> means a Gatekeeper Accredited Service Provider that issues Digital Certificates that have been Digitally Signed using the Certification Authority’s Private Key and provides certificate verification and revocation services for the Digital Certificates it issues.</w:t>
      </w:r>
    </w:p>
    <w:p w14:paraId="555B15C8" w14:textId="74B93FCC" w:rsidR="00B34DDE" w:rsidRPr="002E2530" w:rsidRDefault="00B34DDE" w:rsidP="00914397">
      <w:pPr>
        <w:pStyle w:val="MORbody"/>
      </w:pPr>
      <w:r w:rsidRPr="08255417">
        <w:rPr>
          <w:b/>
          <w:bCs/>
        </w:rPr>
        <w:t xml:space="preserve">Change Management Framework </w:t>
      </w:r>
      <w:r w:rsidRPr="08255417">
        <w:t>means a comprehensive, documented framework of policies, practices and procedures to ensure that the changes referred to in Operating Requirement 13.1 are made in a planned and managed way and that, for each instance of change, a specific change management plan can be prepared to, without limitation:</w:t>
      </w:r>
    </w:p>
    <w:p w14:paraId="225F7D50" w14:textId="77777777" w:rsidR="00B34DDE" w:rsidRPr="00B63636" w:rsidRDefault="00B34DDE" w:rsidP="00780260">
      <w:pPr>
        <w:pStyle w:val="MOR4"/>
        <w:numPr>
          <w:ilvl w:val="3"/>
          <w:numId w:val="108"/>
        </w:numPr>
      </w:pPr>
      <w:r w:rsidRPr="00B63636">
        <w:t>communicate and consult on proposed changes with parties affected by the change; and</w:t>
      </w:r>
    </w:p>
    <w:p w14:paraId="44572FDE" w14:textId="77777777" w:rsidR="00B34DDE" w:rsidRPr="00B63636" w:rsidRDefault="00B34DDE" w:rsidP="00780260">
      <w:pPr>
        <w:pStyle w:val="MOR4"/>
      </w:pPr>
      <w:r w:rsidRPr="00B63636">
        <w:t xml:space="preserve">enable parties affected by the change to fully assess the proposed change, including the reasons for the proposed change, impacts, costs, benefits and risks of the proposed change; and </w:t>
      </w:r>
    </w:p>
    <w:p w14:paraId="5FD42E44" w14:textId="77777777" w:rsidR="00B34DDE" w:rsidRPr="00B63636" w:rsidRDefault="00B34DDE" w:rsidP="00780260">
      <w:pPr>
        <w:pStyle w:val="MOR4"/>
      </w:pPr>
      <w:r w:rsidRPr="00B63636">
        <w:t>have regard to the feedback received from parties affected by the change in determining the tasks to be undertaken and their implementation should the change be implemented.</w:t>
      </w:r>
    </w:p>
    <w:p w14:paraId="69FFBFA4" w14:textId="4B9F6DAB" w:rsidR="00B34DDE" w:rsidRPr="008774FF" w:rsidRDefault="00B34DDE" w:rsidP="00914397">
      <w:pPr>
        <w:pStyle w:val="MORbody"/>
      </w:pPr>
      <w:r w:rsidRPr="08255417">
        <w:rPr>
          <w:b/>
          <w:bCs/>
        </w:rPr>
        <w:lastRenderedPageBreak/>
        <w:t>Client</w:t>
      </w:r>
      <w:r w:rsidRPr="08255417">
        <w:t xml:space="preserve"> means a Person who has, or Persons who have, appointed a Subscriber as their Representative pursuant to a Client Authorisation and caveators and applicants in a Priority Notice, extension of Priority Notice and withdrawal of Priority Notice who have appointed a Subscriber as their Representative but have not provided a Client Authorisation.</w:t>
      </w:r>
    </w:p>
    <w:p w14:paraId="1367E7B9" w14:textId="77777777" w:rsidR="00B34DDE" w:rsidRPr="008774FF" w:rsidRDefault="00B34DDE" w:rsidP="00914397">
      <w:pPr>
        <w:pStyle w:val="MORbody"/>
      </w:pPr>
      <w:r w:rsidRPr="008774FF">
        <w:rPr>
          <w:b/>
        </w:rPr>
        <w:t>Client Authorisation</w:t>
      </w:r>
      <w:r w:rsidR="007207FE" w:rsidRPr="008774FF">
        <w:t>, as amended from time to time,</w:t>
      </w:r>
      <w:r w:rsidRPr="008774FF">
        <w:t xml:space="preserve"> has the meaning given to it in the ECNL.</w:t>
      </w:r>
    </w:p>
    <w:p w14:paraId="14316253" w14:textId="77777777" w:rsidR="00821D78" w:rsidRPr="008774FF" w:rsidRDefault="00821D78" w:rsidP="00914397">
      <w:pPr>
        <w:pStyle w:val="MORbody"/>
      </w:pPr>
      <w:r w:rsidRPr="008774FF">
        <w:rPr>
          <w:b/>
        </w:rPr>
        <w:t>Cloud Service</w:t>
      </w:r>
      <w:r w:rsidRPr="008774FF">
        <w:t xml:space="preserve"> means </w:t>
      </w:r>
      <w:r w:rsidR="00A76074" w:rsidRPr="008774FF">
        <w:t>an on-demand service providing network access to a shared pool of configurable computing resources (</w:t>
      </w:r>
      <w:r w:rsidR="008C426C" w:rsidRPr="008774FF">
        <w:t>for example</w:t>
      </w:r>
      <w:r w:rsidR="00A76074" w:rsidRPr="008774FF">
        <w:t xml:space="preserve"> networks, servers, storage, applications, and services) that can be rapidly provisioned and released with minimal management effort or service provider interaction</w:t>
      </w:r>
      <w:r w:rsidRPr="008774FF">
        <w:t>.</w:t>
      </w:r>
    </w:p>
    <w:p w14:paraId="4595D3E2" w14:textId="77777777" w:rsidR="00821D78" w:rsidRPr="008774FF" w:rsidRDefault="00821D78" w:rsidP="00914397">
      <w:pPr>
        <w:pStyle w:val="MORbody"/>
      </w:pPr>
      <w:r w:rsidRPr="008774FF">
        <w:rPr>
          <w:b/>
        </w:rPr>
        <w:t>Cloud Service Provider</w:t>
      </w:r>
      <w:r w:rsidRPr="008774FF">
        <w:t xml:space="preserve"> means a provider of a Cloud Service.</w:t>
      </w:r>
    </w:p>
    <w:p w14:paraId="0CAAFBA2" w14:textId="1281BDC1" w:rsidR="00113071" w:rsidRPr="00113071" w:rsidRDefault="00236236" w:rsidP="00914397">
      <w:pPr>
        <w:pStyle w:val="MORbody"/>
        <w:rPr>
          <w:b/>
        </w:rPr>
      </w:pPr>
      <w:r>
        <w:rPr>
          <w:rStyle w:val="normaltextrun"/>
          <w:b/>
          <w:bCs/>
          <w:shd w:val="clear" w:color="auto" w:fill="FFFFFF"/>
        </w:rPr>
        <w:t xml:space="preserve">Code Operator Member </w:t>
      </w:r>
      <w:r>
        <w:rPr>
          <w:rStyle w:val="normaltextrun"/>
          <w:shd w:val="clear" w:color="auto" w:fill="FFFFFF"/>
        </w:rPr>
        <w:t xml:space="preserve">has the meaning given to it in the Industry Code for e-Conveyancing Payments. </w:t>
      </w:r>
    </w:p>
    <w:p w14:paraId="1FEE54C1" w14:textId="0943E4BE" w:rsidR="00922E74" w:rsidRPr="008774FF" w:rsidRDefault="00922E74" w:rsidP="00914397">
      <w:pPr>
        <w:pStyle w:val="MORbody"/>
        <w:rPr>
          <w:b/>
        </w:rPr>
      </w:pPr>
      <w:r w:rsidRPr="008774FF">
        <w:rPr>
          <w:b/>
        </w:rPr>
        <w:t xml:space="preserve">Commonwealth </w:t>
      </w:r>
      <w:r w:rsidRPr="008774FF">
        <w:t>has the meaning given to it in the ECNL.</w:t>
      </w:r>
    </w:p>
    <w:p w14:paraId="153626D0" w14:textId="77777777" w:rsidR="00B34DDE" w:rsidRPr="008774FF" w:rsidRDefault="00B34DDE" w:rsidP="00914397">
      <w:pPr>
        <w:pStyle w:val="MORbody"/>
      </w:pPr>
      <w:r w:rsidRPr="008774FF">
        <w:rPr>
          <w:b/>
        </w:rPr>
        <w:t>Compliance Examination</w:t>
      </w:r>
      <w:r w:rsidRPr="008774FF">
        <w:t xml:space="preserve"> has the meaning given to it in the ECNL.</w:t>
      </w:r>
    </w:p>
    <w:p w14:paraId="597BC3F7" w14:textId="77777777" w:rsidR="00B34DDE" w:rsidRPr="008774FF" w:rsidRDefault="00B34DDE" w:rsidP="00914397">
      <w:pPr>
        <w:pStyle w:val="MORbody"/>
      </w:pPr>
      <w:r w:rsidRPr="008774FF">
        <w:rPr>
          <w:b/>
        </w:rPr>
        <w:t>Compliance Examination Procedure</w:t>
      </w:r>
      <w:r w:rsidRPr="008774FF">
        <w:t xml:space="preserve"> means the obligations and procedures set out in Schedule 5, as amended from time to time.</w:t>
      </w:r>
    </w:p>
    <w:p w14:paraId="7C19C2BA" w14:textId="77777777" w:rsidR="00B34DDE" w:rsidRPr="008774FF" w:rsidRDefault="00B34DDE" w:rsidP="00914397">
      <w:pPr>
        <w:pStyle w:val="MORbody"/>
      </w:pPr>
      <w:r w:rsidRPr="08255417">
        <w:rPr>
          <w:b/>
          <w:bCs/>
        </w:rPr>
        <w:t>Compromised</w:t>
      </w:r>
      <w:r w:rsidRPr="08255417">
        <w:t xml:space="preserve"> means lost or stolen, or reproduced, modified, disclosed or used without proper authority.</w:t>
      </w:r>
    </w:p>
    <w:p w14:paraId="03505E46" w14:textId="77777777" w:rsidR="00B34DDE" w:rsidRPr="008774FF" w:rsidRDefault="00B34DDE" w:rsidP="00914397">
      <w:pPr>
        <w:pStyle w:val="MORbody"/>
      </w:pPr>
      <w:r w:rsidRPr="008774FF">
        <w:rPr>
          <w:b/>
        </w:rPr>
        <w:t>Conveyancing Transaction</w:t>
      </w:r>
      <w:r w:rsidRPr="008774FF">
        <w:t xml:space="preserve"> has the meaning given to it in the ECNL.</w:t>
      </w:r>
    </w:p>
    <w:p w14:paraId="3D3D4AEB" w14:textId="77777777" w:rsidR="00B34DDE" w:rsidRPr="008774FF" w:rsidRDefault="00B34DDE" w:rsidP="00914397">
      <w:pPr>
        <w:pStyle w:val="MORbody"/>
      </w:pPr>
      <w:r w:rsidRPr="008774FF">
        <w:rPr>
          <w:b/>
        </w:rPr>
        <w:t>Core Hours</w:t>
      </w:r>
      <w:r w:rsidRPr="008774FF">
        <w:t xml:space="preserve"> means the time from 6:00am to 10:00pm </w:t>
      </w:r>
      <w:r w:rsidR="0040555B" w:rsidRPr="008774FF">
        <w:t xml:space="preserve">Australian Eastern Standard Time or Australian Eastern Daylight Time as applicable </w:t>
      </w:r>
      <w:r w:rsidRPr="008774FF">
        <w:t>on each Business Day.</w:t>
      </w:r>
    </w:p>
    <w:p w14:paraId="736FE8A5" w14:textId="77777777" w:rsidR="00B34DDE" w:rsidRPr="008774FF" w:rsidRDefault="00B34DDE" w:rsidP="00914397">
      <w:pPr>
        <w:pStyle w:val="MORbody"/>
      </w:pPr>
      <w:r w:rsidRPr="08255417">
        <w:rPr>
          <w:b/>
          <w:bCs/>
        </w:rPr>
        <w:t>Corporations Act</w:t>
      </w:r>
      <w:r w:rsidRPr="08255417">
        <w:t xml:space="preserve"> means the </w:t>
      </w:r>
      <w:r w:rsidRPr="08255417">
        <w:rPr>
          <w:i/>
          <w:iCs/>
        </w:rPr>
        <w:t>Corporations Act 2001</w:t>
      </w:r>
      <w:r w:rsidRPr="08255417">
        <w:t xml:space="preserve"> (Cth).</w:t>
      </w:r>
    </w:p>
    <w:p w14:paraId="273CF987" w14:textId="77777777" w:rsidR="00B34DDE" w:rsidRPr="008774FF" w:rsidRDefault="00B34DDE" w:rsidP="00914397">
      <w:pPr>
        <w:pStyle w:val="MORbody"/>
      </w:pPr>
      <w:r w:rsidRPr="08255417">
        <w:rPr>
          <w:b/>
          <w:bCs/>
        </w:rPr>
        <w:t>Costs</w:t>
      </w:r>
      <w:r w:rsidRPr="08255417">
        <w:t xml:space="preserve"> include costs, charges and expenses, including those incurred in connection with advisers.</w:t>
      </w:r>
    </w:p>
    <w:p w14:paraId="693D85FC" w14:textId="77777777" w:rsidR="002326C7" w:rsidRPr="008774FF" w:rsidRDefault="002326C7" w:rsidP="08255417">
      <w:pPr>
        <w:pStyle w:val="MORbody"/>
        <w:rPr>
          <w:b/>
          <w:bCs/>
        </w:rPr>
      </w:pPr>
      <w:r w:rsidRPr="08255417">
        <w:rPr>
          <w:b/>
          <w:bCs/>
        </w:rPr>
        <w:t xml:space="preserve">CPI </w:t>
      </w:r>
      <w:r w:rsidRPr="08255417">
        <w:t>means the all groups consumer price index for all capital cities in original terms published by the Australian Bureau of Statistics</w:t>
      </w:r>
      <w:r w:rsidR="008258F4" w:rsidRPr="08255417">
        <w:t xml:space="preserve"> or its successor</w:t>
      </w:r>
      <w:r w:rsidRPr="08255417">
        <w:t>.</w:t>
      </w:r>
    </w:p>
    <w:p w14:paraId="7849FB7F" w14:textId="77777777" w:rsidR="00821D78" w:rsidRPr="008774FF" w:rsidRDefault="00821D78" w:rsidP="00914397">
      <w:pPr>
        <w:pStyle w:val="MORbody"/>
      </w:pPr>
      <w:r w:rsidRPr="008774FF">
        <w:rPr>
          <w:b/>
        </w:rPr>
        <w:t>Data Breach</w:t>
      </w:r>
      <w:r w:rsidRPr="008774FF">
        <w:t xml:space="preserve"> means, in respect of the ELN, any of the following:</w:t>
      </w:r>
    </w:p>
    <w:p w14:paraId="49422701" w14:textId="77777777" w:rsidR="00821D78" w:rsidRPr="00B63636" w:rsidRDefault="00821D78" w:rsidP="00780260">
      <w:pPr>
        <w:pStyle w:val="MOR4"/>
        <w:numPr>
          <w:ilvl w:val="3"/>
          <w:numId w:val="164"/>
        </w:numPr>
      </w:pPr>
      <w:r w:rsidRPr="00B63636">
        <w:t>that the information is or may have been lost, misused, interfered with, corrupted or been subject to unauthorised access, modification or disclosure; or</w:t>
      </w:r>
    </w:p>
    <w:p w14:paraId="09DF328D" w14:textId="77777777" w:rsidR="00821D78" w:rsidRPr="00B63636" w:rsidRDefault="00821D78" w:rsidP="00780260">
      <w:pPr>
        <w:pStyle w:val="MOR4"/>
      </w:pPr>
      <w:r w:rsidRPr="00B63636">
        <w:t>that there has been unauthorised access to the system, storage device or computer network in which such information is stored; or</w:t>
      </w:r>
    </w:p>
    <w:p w14:paraId="52A2EEE3" w14:textId="77777777" w:rsidR="00821D78" w:rsidRPr="00B63636" w:rsidRDefault="00821D78" w:rsidP="00780260">
      <w:pPr>
        <w:pStyle w:val="MOR4"/>
      </w:pPr>
      <w:r w:rsidRPr="00B63636">
        <w:lastRenderedPageBreak/>
        <w:t>that the information, or the storage device or computer system on which such information is stored, is stolen, lost or misplaced.</w:t>
      </w:r>
    </w:p>
    <w:p w14:paraId="133296F4" w14:textId="05D3CE8B" w:rsidR="00682B0C" w:rsidRDefault="00A412E5" w:rsidP="0057632E">
      <w:pPr>
        <w:pStyle w:val="MORbody"/>
      </w:pPr>
      <w:r w:rsidRPr="08255417">
        <w:rPr>
          <w:b/>
          <w:bCs/>
        </w:rPr>
        <w:t xml:space="preserve">Default Responsible ELNO Surcharge </w:t>
      </w:r>
      <w:r w:rsidRPr="08255417">
        <w:t xml:space="preserve">means a fee payable to the Responsible ELNO by a Participating ELNO for an Interoperable Lodgment Case where at Lodgment, the Participating ELNO should have been the Responsible ELNO but does not perform the Responsible ELNO role.  </w:t>
      </w:r>
    </w:p>
    <w:p w14:paraId="305C677D" w14:textId="759C3FBC" w:rsidR="00B34DDE" w:rsidRPr="008774FF" w:rsidRDefault="00B34DDE" w:rsidP="00914397">
      <w:pPr>
        <w:pStyle w:val="MORbody"/>
      </w:pPr>
      <w:r w:rsidRPr="00172837">
        <w:rPr>
          <w:b/>
        </w:rPr>
        <w:t>Desirable Recommendations</w:t>
      </w:r>
      <w:r w:rsidRPr="00172837">
        <w:t xml:space="preserve"> means </w:t>
      </w:r>
      <w:r w:rsidRPr="008774FF">
        <w:t>recommendations which are not Essential Recommendations and which an ELNO may choose to implement.</w:t>
      </w:r>
    </w:p>
    <w:p w14:paraId="63FAF250" w14:textId="77777777" w:rsidR="00B34DDE" w:rsidRPr="008774FF" w:rsidRDefault="00B34DDE" w:rsidP="00914397">
      <w:pPr>
        <w:pStyle w:val="MORbody"/>
      </w:pPr>
      <w:r w:rsidRPr="008774FF">
        <w:rPr>
          <w:b/>
        </w:rPr>
        <w:t xml:space="preserve">Digital Certificate </w:t>
      </w:r>
      <w:r w:rsidRPr="008774FF">
        <w:t>means an electronic certificate Digitally Signed by the Certification Authority which:</w:t>
      </w:r>
    </w:p>
    <w:p w14:paraId="2D2EC0FA" w14:textId="742F941F" w:rsidR="00B34DDE" w:rsidRPr="00B63636" w:rsidRDefault="00B34DDE" w:rsidP="00780260">
      <w:pPr>
        <w:pStyle w:val="MOR4"/>
        <w:numPr>
          <w:ilvl w:val="3"/>
          <w:numId w:val="172"/>
        </w:numPr>
      </w:pPr>
      <w:r w:rsidRPr="00B63636">
        <w:t>identifies either a Key Holder and/or the business entity that he/she represents</w:t>
      </w:r>
      <w:r w:rsidR="009D3CA7" w:rsidRPr="00B63636">
        <w:t>,</w:t>
      </w:r>
      <w:r w:rsidRPr="00B63636">
        <w:t xml:space="preserve"> or a device or application owned, operated or controlled by the business entity; and</w:t>
      </w:r>
    </w:p>
    <w:p w14:paraId="75AE0F75" w14:textId="77777777" w:rsidR="00B34DDE" w:rsidRPr="00B63636" w:rsidRDefault="00EE4643" w:rsidP="00780260">
      <w:pPr>
        <w:pStyle w:val="MOR4"/>
      </w:pPr>
      <w:r w:rsidRPr="00B63636">
        <w:t>b</w:t>
      </w:r>
      <w:r w:rsidR="00B34DDE" w:rsidRPr="00B63636">
        <w:t>inds the Key Holder to a Key Pair by specifying the Public Key of that Key Pair; and</w:t>
      </w:r>
    </w:p>
    <w:p w14:paraId="3193F723" w14:textId="77777777" w:rsidR="00B34DDE" w:rsidRPr="00B63636" w:rsidRDefault="00B34DDE" w:rsidP="00780260">
      <w:pPr>
        <w:pStyle w:val="MOR4"/>
      </w:pPr>
      <w:r w:rsidRPr="00B63636">
        <w:t>contains the specification of the fields to be included in a Digital Certificate and the contents of each.</w:t>
      </w:r>
    </w:p>
    <w:p w14:paraId="147CC878" w14:textId="77777777" w:rsidR="00B34DDE" w:rsidRPr="008774FF" w:rsidRDefault="00B34DDE" w:rsidP="00914397">
      <w:pPr>
        <w:pStyle w:val="MORbody"/>
      </w:pPr>
      <w:r w:rsidRPr="008774FF">
        <w:rPr>
          <w:b/>
        </w:rPr>
        <w:t>Digital Signature</w:t>
      </w:r>
      <w:r w:rsidRPr="008774FF">
        <w:t xml:space="preserve"> has the meaning given to it in the ECNL.</w:t>
      </w:r>
    </w:p>
    <w:p w14:paraId="12235367" w14:textId="77777777" w:rsidR="00982CC7" w:rsidRPr="008774FF" w:rsidRDefault="00982CC7" w:rsidP="00914397">
      <w:pPr>
        <w:pStyle w:val="MORbody"/>
      </w:pPr>
      <w:r w:rsidRPr="008774FF">
        <w:rPr>
          <w:b/>
        </w:rPr>
        <w:t>Digitally Sign</w:t>
      </w:r>
      <w:r w:rsidRPr="008774FF">
        <w:t xml:space="preserve"> has the meaning given to it in the ECNL.</w:t>
      </w:r>
    </w:p>
    <w:p w14:paraId="7043458C" w14:textId="77777777" w:rsidR="00B34DDE" w:rsidRPr="008774FF" w:rsidRDefault="00B34DDE" w:rsidP="00914397">
      <w:pPr>
        <w:pStyle w:val="MORbody"/>
      </w:pPr>
      <w:r w:rsidRPr="008774FF">
        <w:rPr>
          <w:b/>
        </w:rPr>
        <w:t>Discharge/Release of Mortgage</w:t>
      </w:r>
      <w:r w:rsidRPr="008774FF">
        <w:t xml:space="preserve"> means a Document that discharges or releases a Mortgage.</w:t>
      </w:r>
    </w:p>
    <w:p w14:paraId="5FCFEF5D" w14:textId="77777777" w:rsidR="00B34DDE" w:rsidRPr="008774FF" w:rsidRDefault="00B34DDE" w:rsidP="00914397">
      <w:pPr>
        <w:pStyle w:val="MORbody"/>
      </w:pPr>
      <w:r w:rsidRPr="008774FF">
        <w:rPr>
          <w:b/>
        </w:rPr>
        <w:t>Document</w:t>
      </w:r>
      <w:r w:rsidRPr="008774FF">
        <w:t xml:space="preserve"> has the meaning given to it in the ECNL.</w:t>
      </w:r>
    </w:p>
    <w:p w14:paraId="471EA504" w14:textId="4CF25B3F" w:rsidR="008E47C7" w:rsidRPr="008774FF" w:rsidRDefault="008E47C7" w:rsidP="00914397">
      <w:pPr>
        <w:pStyle w:val="MORbody"/>
      </w:pPr>
      <w:r w:rsidRPr="008774FF">
        <w:rPr>
          <w:b/>
        </w:rPr>
        <w:t>Downstream or Upstream Service</w:t>
      </w:r>
      <w:r w:rsidRPr="008774FF">
        <w:t xml:space="preserve"> means a service supplied or offered to a Person (including a Related Entity)</w:t>
      </w:r>
      <w:r w:rsidR="00C14495" w:rsidRPr="008774FF">
        <w:t>,</w:t>
      </w:r>
      <w:r w:rsidRPr="008774FF">
        <w:t xml:space="preserve"> which directly or indirectly:</w:t>
      </w:r>
    </w:p>
    <w:p w14:paraId="7DAD694F" w14:textId="77777777" w:rsidR="008E47C7" w:rsidRPr="008774FF" w:rsidRDefault="008E47C7" w:rsidP="00914397">
      <w:pPr>
        <w:pStyle w:val="MORbody"/>
      </w:pPr>
      <w:r w:rsidRPr="008774FF">
        <w:t>(a)</w:t>
      </w:r>
      <w:r w:rsidRPr="008774FF">
        <w:tab/>
        <w:t>accesses or uses an ELN;</w:t>
      </w:r>
      <w:r w:rsidR="00344CF7" w:rsidRPr="008774FF">
        <w:t xml:space="preserve"> or</w:t>
      </w:r>
    </w:p>
    <w:p w14:paraId="00ADFA42" w14:textId="77777777" w:rsidR="008E47C7" w:rsidRPr="008774FF" w:rsidRDefault="008E47C7" w:rsidP="00914397">
      <w:pPr>
        <w:pStyle w:val="MORbody"/>
      </w:pPr>
      <w:r w:rsidRPr="008774FF">
        <w:t>(b)</w:t>
      </w:r>
      <w:r w:rsidRPr="008774FF">
        <w:tab/>
        <w:t>integrates with an ELN; or</w:t>
      </w:r>
    </w:p>
    <w:p w14:paraId="2D666183" w14:textId="65B14A5F" w:rsidR="008E47C7" w:rsidRPr="008774FF" w:rsidRDefault="008E47C7" w:rsidP="00914397">
      <w:pPr>
        <w:pStyle w:val="MORbody"/>
      </w:pPr>
      <w:r w:rsidRPr="008774FF">
        <w:t>(c)</w:t>
      </w:r>
      <w:r w:rsidRPr="008774FF">
        <w:tab/>
        <w:t>utilises information accessible through or generated by an ELN</w:t>
      </w:r>
      <w:r w:rsidR="00467ABA" w:rsidRPr="008774FF">
        <w:t>,</w:t>
      </w:r>
    </w:p>
    <w:p w14:paraId="4BB7A686" w14:textId="77777777" w:rsidR="00467ABA" w:rsidRPr="008774FF" w:rsidRDefault="00467ABA" w:rsidP="0085032E">
      <w:pPr>
        <w:pStyle w:val="MORbody"/>
        <w:rPr>
          <w:b/>
        </w:rPr>
      </w:pPr>
      <w:r w:rsidRPr="008774FF">
        <w:t>but does not include services supplied or offered through a Back End Infrastructure Connection.</w:t>
      </w:r>
    </w:p>
    <w:p w14:paraId="5F7C300B" w14:textId="77777777" w:rsidR="00B34DDE" w:rsidRPr="008774FF" w:rsidRDefault="00B34DDE" w:rsidP="00914397">
      <w:pPr>
        <w:pStyle w:val="MORbody"/>
      </w:pPr>
      <w:r w:rsidRPr="08255417">
        <w:rPr>
          <w:b/>
          <w:bCs/>
        </w:rPr>
        <w:t>Duty</w:t>
      </w:r>
      <w:r w:rsidRPr="08255417">
        <w:t xml:space="preserve"> means, for an electronic Registry Instrument or other electronic Document, any taxes, levies, imposts, charges and duties in connection with the electronic Registry Instrument or other electronic Document payable to the Duty Authority.</w:t>
      </w:r>
    </w:p>
    <w:p w14:paraId="3A4BF18F" w14:textId="77777777" w:rsidR="00B34DDE" w:rsidRPr="008774FF" w:rsidRDefault="00B34DDE" w:rsidP="00914397">
      <w:pPr>
        <w:pStyle w:val="MORbody"/>
      </w:pPr>
      <w:r w:rsidRPr="008774FF">
        <w:rPr>
          <w:b/>
        </w:rPr>
        <w:lastRenderedPageBreak/>
        <w:t>Duty Authority</w:t>
      </w:r>
      <w:r w:rsidRPr="008774FF">
        <w:t xml:space="preserve"> means the State Revenue Office of the Jurisdiction in which the land the subject of the Conveyancing Transaction is situated.</w:t>
      </w:r>
    </w:p>
    <w:p w14:paraId="0E7ED371" w14:textId="77777777" w:rsidR="00B34DDE" w:rsidRPr="008774FF" w:rsidRDefault="00B34DDE" w:rsidP="00914397">
      <w:pPr>
        <w:pStyle w:val="MORbody"/>
      </w:pPr>
      <w:r w:rsidRPr="08255417">
        <w:rPr>
          <w:b/>
          <w:bCs/>
        </w:rPr>
        <w:t>ECNL</w:t>
      </w:r>
      <w:r w:rsidRPr="08255417">
        <w:t xml:space="preserve"> means the Electronic Conveyancing National Law as adopted or implemented in a Jurisdiction by the Application Law, as amended from time to time.</w:t>
      </w:r>
    </w:p>
    <w:p w14:paraId="32825D62" w14:textId="20F087EF" w:rsidR="00B34DDE" w:rsidRPr="008774FF" w:rsidRDefault="00B34DDE" w:rsidP="00914397">
      <w:pPr>
        <w:pStyle w:val="MORbody"/>
      </w:pPr>
      <w:r w:rsidRPr="08255417">
        <w:rPr>
          <w:b/>
          <w:bCs/>
        </w:rPr>
        <w:t>Electronic Workspace</w:t>
      </w:r>
      <w:r w:rsidRPr="08255417">
        <w:t xml:space="preserve"> means a shared electronic workspace generated by </w:t>
      </w:r>
      <w:r w:rsidR="00C86FCB" w:rsidRPr="08255417">
        <w:t>an</w:t>
      </w:r>
      <w:r w:rsidRPr="08255417">
        <w:t xml:space="preserve"> ELN</w:t>
      </w:r>
      <w:r w:rsidR="003D2D30" w:rsidRPr="08255417">
        <w:t>, and includes an Interoperable Electronic Workspace</w:t>
      </w:r>
      <w:r w:rsidRPr="08255417">
        <w:t>.</w:t>
      </w:r>
    </w:p>
    <w:p w14:paraId="4E454F71" w14:textId="3E3F155C" w:rsidR="00B34DDE" w:rsidRPr="008774FF" w:rsidRDefault="00B34DDE" w:rsidP="00914397">
      <w:pPr>
        <w:pStyle w:val="MORbody"/>
      </w:pPr>
      <w:r w:rsidRPr="08255417">
        <w:rPr>
          <w:b/>
          <w:bCs/>
        </w:rPr>
        <w:t>Electronic Workspace Document</w:t>
      </w:r>
      <w:r w:rsidRPr="08255417">
        <w:t xml:space="preserve"> means a defined data set and if necessary, associated text, assembled from the information collected in an Electronic Workspace. Without limitation, Lodgment Instructions, </w:t>
      </w:r>
      <w:r w:rsidR="00133B86" w:rsidRPr="08255417">
        <w:t xml:space="preserve">electronic </w:t>
      </w:r>
      <w:r w:rsidRPr="08255417">
        <w:t>Registry Instruments and Information Reports are Electronic Workspace Documents.</w:t>
      </w:r>
    </w:p>
    <w:p w14:paraId="54058FE5" w14:textId="77777777" w:rsidR="00B34DDE" w:rsidRPr="008774FF" w:rsidRDefault="00B34DDE" w:rsidP="00914397">
      <w:pPr>
        <w:pStyle w:val="MORbody"/>
      </w:pPr>
      <w:r w:rsidRPr="008774FF">
        <w:rPr>
          <w:b/>
        </w:rPr>
        <w:t>Eligibility Criteria</w:t>
      </w:r>
      <w:r w:rsidRPr="008774FF">
        <w:t xml:space="preserve"> means the rules set out in Participation Rule 4, as amended from time to time.</w:t>
      </w:r>
    </w:p>
    <w:p w14:paraId="746E28F8" w14:textId="77777777" w:rsidR="00B34DDE" w:rsidRPr="008774FF" w:rsidRDefault="00B34DDE" w:rsidP="00914397">
      <w:pPr>
        <w:pStyle w:val="MORbody"/>
      </w:pPr>
      <w:r w:rsidRPr="008774FF">
        <w:rPr>
          <w:b/>
        </w:rPr>
        <w:t>ELN</w:t>
      </w:r>
      <w:r w:rsidRPr="008774FF">
        <w:t xml:space="preserve"> has the meaning given to it in the ECNL.</w:t>
      </w:r>
    </w:p>
    <w:p w14:paraId="412697B2" w14:textId="77777777" w:rsidR="00B34DDE" w:rsidRPr="008774FF" w:rsidRDefault="00B34DDE" w:rsidP="00914397">
      <w:pPr>
        <w:pStyle w:val="MORbody"/>
      </w:pPr>
      <w:r w:rsidRPr="008774FF">
        <w:rPr>
          <w:b/>
        </w:rPr>
        <w:t>ELNO</w:t>
      </w:r>
      <w:r w:rsidRPr="008774FF">
        <w:t xml:space="preserve"> has the meaning given to it in the ECNL.</w:t>
      </w:r>
    </w:p>
    <w:p w14:paraId="00966D32" w14:textId="77777777" w:rsidR="00882740" w:rsidRPr="008774FF" w:rsidRDefault="00882740" w:rsidP="00914397">
      <w:pPr>
        <w:pStyle w:val="MORbody"/>
      </w:pPr>
      <w:r w:rsidRPr="008774FF">
        <w:rPr>
          <w:b/>
        </w:rPr>
        <w:t xml:space="preserve">ELNO Service Fees </w:t>
      </w:r>
      <w:r w:rsidRPr="008774FF">
        <w:t xml:space="preserve">means fees charged by the ELNO to a Subscriber for </w:t>
      </w:r>
      <w:r w:rsidR="0057603D" w:rsidRPr="008774FF">
        <w:t>access to</w:t>
      </w:r>
      <w:r w:rsidR="009E0A6D" w:rsidRPr="008774FF">
        <w:t>,</w:t>
      </w:r>
      <w:r w:rsidR="0057603D" w:rsidRPr="008774FF">
        <w:t xml:space="preserve"> and use of</w:t>
      </w:r>
      <w:r w:rsidR="009E0A6D" w:rsidRPr="008774FF">
        <w:t>,</w:t>
      </w:r>
      <w:r w:rsidR="0057603D" w:rsidRPr="008774FF">
        <w:t xml:space="preserve"> </w:t>
      </w:r>
      <w:r w:rsidRPr="008774FF">
        <w:t>the ELN.</w:t>
      </w:r>
    </w:p>
    <w:p w14:paraId="25E7CF5D" w14:textId="77777777" w:rsidR="00B34DDE" w:rsidRPr="002E2530" w:rsidRDefault="00B34DDE" w:rsidP="00914397">
      <w:pPr>
        <w:pStyle w:val="MORbody"/>
      </w:pPr>
      <w:r w:rsidRPr="08255417">
        <w:rPr>
          <w:b/>
          <w:bCs/>
        </w:rPr>
        <w:t>ELNO System</w:t>
      </w:r>
      <w:r w:rsidRPr="08255417">
        <w:t xml:space="preserve"> means the ELNO’s systems for facilitating the preparation of Electronic Workspace Documents relevant to a Conveyancing Transaction, the financial settlement of a Conveyancing Transaction (if any) and the presentation for Lodgment of </w:t>
      </w:r>
      <w:r w:rsidR="00570EBF" w:rsidRPr="08255417">
        <w:t>electronic Registry Instrument</w:t>
      </w:r>
      <w:r w:rsidR="00FA30CD" w:rsidRPr="08255417">
        <w:t>s or</w:t>
      </w:r>
      <w:r w:rsidR="00570EBF" w:rsidRPr="08255417">
        <w:t xml:space="preserve"> other </w:t>
      </w:r>
      <w:r w:rsidRPr="08255417">
        <w:t>electronic Documents at a Land Registry, and includes the ELN.</w:t>
      </w:r>
    </w:p>
    <w:p w14:paraId="490ADF1A" w14:textId="77777777" w:rsidR="00315C4C" w:rsidRPr="002E2530" w:rsidRDefault="00315C4C" w:rsidP="00914397">
      <w:pPr>
        <w:pStyle w:val="MORbody"/>
      </w:pPr>
      <w:r w:rsidRPr="002E2530">
        <w:rPr>
          <w:b/>
        </w:rPr>
        <w:t xml:space="preserve">Equivalent Basis </w:t>
      </w:r>
      <w:r w:rsidRPr="002E2530">
        <w:t>means equivalence:</w:t>
      </w:r>
    </w:p>
    <w:p w14:paraId="411DD641" w14:textId="77777777" w:rsidR="00315C4C" w:rsidRPr="00B63636" w:rsidRDefault="00315C4C" w:rsidP="00780260">
      <w:pPr>
        <w:pStyle w:val="MOR4"/>
        <w:numPr>
          <w:ilvl w:val="3"/>
          <w:numId w:val="111"/>
        </w:numPr>
      </w:pPr>
      <w:r w:rsidRPr="00B63636">
        <w:t>by using the same terms and conditions relating to price or the same method of ascertaining price; and</w:t>
      </w:r>
    </w:p>
    <w:p w14:paraId="30B149B1" w14:textId="77777777" w:rsidR="00393053" w:rsidRPr="00B63636" w:rsidRDefault="00315C4C" w:rsidP="00780260">
      <w:pPr>
        <w:pStyle w:val="MOR4"/>
      </w:pPr>
      <w:r w:rsidRPr="00B63636">
        <w:t xml:space="preserve">by using the same </w:t>
      </w:r>
      <w:r w:rsidR="00DC28BA" w:rsidRPr="00B63636">
        <w:t>application programming interfaces</w:t>
      </w:r>
      <w:r w:rsidRPr="00B63636">
        <w:t xml:space="preserve">, </w:t>
      </w:r>
      <w:r w:rsidR="00516130" w:rsidRPr="00B63636">
        <w:t xml:space="preserve">other </w:t>
      </w:r>
      <w:r w:rsidRPr="00B63636">
        <w:t>interfaces and technologies</w:t>
      </w:r>
      <w:r w:rsidR="00516130" w:rsidRPr="00780260">
        <w:rPr>
          <w:rStyle w:val="CommentReference"/>
          <w:rFonts w:eastAsiaTheme="minorEastAsia"/>
        </w:rPr>
        <w:t xml:space="preserve">; </w:t>
      </w:r>
      <w:r w:rsidR="00DC28BA" w:rsidRPr="00B63636">
        <w:t>and</w:t>
      </w:r>
      <w:r w:rsidR="00393053" w:rsidRPr="00B63636">
        <w:t xml:space="preserve"> </w:t>
      </w:r>
    </w:p>
    <w:p w14:paraId="1C64C91E" w14:textId="77777777" w:rsidR="00516130" w:rsidRPr="00B63636" w:rsidRDefault="00516130" w:rsidP="00780260">
      <w:pPr>
        <w:pStyle w:val="MOR4"/>
      </w:pPr>
      <w:r w:rsidRPr="00B63636">
        <w:t>by using the same processes and systems in providing access to</w:t>
      </w:r>
      <w:r w:rsidR="00FC00A1" w:rsidRPr="00B63636">
        <w:t>, or use of,</w:t>
      </w:r>
      <w:r w:rsidRPr="00B63636">
        <w:t xml:space="preserve"> the ELN; and</w:t>
      </w:r>
    </w:p>
    <w:p w14:paraId="6184581E" w14:textId="77777777" w:rsidR="00315C4C" w:rsidRPr="00B63636" w:rsidRDefault="00393053" w:rsidP="00780260">
      <w:pPr>
        <w:pStyle w:val="MOR4"/>
      </w:pPr>
      <w:r w:rsidRPr="00B63636">
        <w:t>in relation to the development of new application programming interfaces,</w:t>
      </w:r>
      <w:r w:rsidR="00945C47" w:rsidRPr="00B63636">
        <w:t xml:space="preserve"> other</w:t>
      </w:r>
      <w:r w:rsidRPr="00B63636">
        <w:t xml:space="preserve"> interfaces and technologies </w:t>
      </w:r>
      <w:r w:rsidR="00B77479" w:rsidRPr="00B63636">
        <w:t xml:space="preserve">of the ELN </w:t>
      </w:r>
      <w:r w:rsidRPr="00B63636">
        <w:t>or enhancing the ELN’s functionality and capabilities; and</w:t>
      </w:r>
    </w:p>
    <w:p w14:paraId="4066D2B4" w14:textId="18947117" w:rsidR="00FA6BA9" w:rsidRPr="00B63636" w:rsidRDefault="00315C4C" w:rsidP="00EE4EAE">
      <w:pPr>
        <w:pStyle w:val="MOR4"/>
        <w:keepNext/>
      </w:pPr>
      <w:r w:rsidRPr="00B63636">
        <w:lastRenderedPageBreak/>
        <w:t>in relation to other terms and conditions</w:t>
      </w:r>
      <w:r w:rsidR="00393053" w:rsidRPr="00B63636">
        <w:t xml:space="preserve"> for supplying access to</w:t>
      </w:r>
      <w:r w:rsidR="00FC00A1" w:rsidRPr="00B63636">
        <w:t>, or use of</w:t>
      </w:r>
      <w:r w:rsidR="008E242D" w:rsidRPr="00B63636">
        <w:t>,</w:t>
      </w:r>
      <w:r w:rsidR="00393053" w:rsidRPr="00B63636">
        <w:t xml:space="preserve"> the ELN</w:t>
      </w:r>
      <w:r w:rsidR="0010322B" w:rsidRPr="00B63636">
        <w:t>; or</w:t>
      </w:r>
    </w:p>
    <w:p w14:paraId="5FEC9B8F" w14:textId="2D8DE588" w:rsidR="00B10987" w:rsidRPr="00B63636" w:rsidRDefault="00986927" w:rsidP="00780260">
      <w:pPr>
        <w:pStyle w:val="MOR4"/>
      </w:pPr>
      <w:r w:rsidRPr="00B63636">
        <w:t>for</w:t>
      </w:r>
      <w:r w:rsidR="00D64E06" w:rsidRPr="00B63636">
        <w:t xml:space="preserve"> the purpose of </w:t>
      </w:r>
      <w:r w:rsidR="005A5F53" w:rsidRPr="00B63636">
        <w:t>Operating Requirement</w:t>
      </w:r>
      <w:r w:rsidRPr="00B63636">
        <w:t xml:space="preserve"> </w:t>
      </w:r>
      <w:r w:rsidR="00D64E06" w:rsidRPr="00B63636">
        <w:t>5.7</w:t>
      </w:r>
      <w:r w:rsidRPr="00B63636">
        <w:t>:</w:t>
      </w:r>
    </w:p>
    <w:p w14:paraId="508E57F4" w14:textId="050CB932" w:rsidR="00986927" w:rsidRPr="008774FF" w:rsidRDefault="00986927" w:rsidP="00A038B1">
      <w:pPr>
        <w:pStyle w:val="Heading5"/>
        <w:numPr>
          <w:ilvl w:val="0"/>
          <w:numId w:val="87"/>
        </w:numPr>
        <w:ind w:hanging="720"/>
      </w:pPr>
      <w:r w:rsidRPr="008774FF">
        <w:t>by using the same terms and conditions relating to price or the same method of ascertaining price; and</w:t>
      </w:r>
    </w:p>
    <w:p w14:paraId="77E88725" w14:textId="77777777" w:rsidR="002F6903" w:rsidRPr="008774FF" w:rsidRDefault="00913D13" w:rsidP="002F6903">
      <w:pPr>
        <w:pStyle w:val="Heading5"/>
        <w:numPr>
          <w:ilvl w:val="0"/>
          <w:numId w:val="87"/>
        </w:numPr>
        <w:ind w:hanging="720"/>
      </w:pPr>
      <w:r w:rsidRPr="008774FF">
        <w:t xml:space="preserve">by using the same processes and systems in </w:t>
      </w:r>
      <w:r w:rsidR="00C708AA" w:rsidRPr="008774FF">
        <w:t>implementing</w:t>
      </w:r>
      <w:r w:rsidRPr="008774FF">
        <w:t xml:space="preserve"> </w:t>
      </w:r>
      <w:r w:rsidR="00AB5E6F" w:rsidRPr="008774FF">
        <w:t>Interoperability; and</w:t>
      </w:r>
    </w:p>
    <w:p w14:paraId="2D355708" w14:textId="4EE72B53" w:rsidR="00315C4C" w:rsidRPr="008774FF" w:rsidRDefault="00867A98" w:rsidP="00D33618">
      <w:pPr>
        <w:pStyle w:val="Heading5"/>
        <w:numPr>
          <w:ilvl w:val="0"/>
          <w:numId w:val="87"/>
        </w:numPr>
        <w:ind w:hanging="742"/>
        <w:jc w:val="left"/>
      </w:pPr>
      <w:r w:rsidRPr="008774FF">
        <w:t>in relation to the terms and conditions on which Interoperability is implemented.</w:t>
      </w:r>
    </w:p>
    <w:p w14:paraId="7258A977" w14:textId="33BEDB2F" w:rsidR="00B34DDE" w:rsidRPr="008774FF" w:rsidRDefault="00B34DDE" w:rsidP="00914397">
      <w:pPr>
        <w:pStyle w:val="MORbody"/>
      </w:pPr>
      <w:r w:rsidRPr="008774FF">
        <w:rPr>
          <w:b/>
        </w:rPr>
        <w:t>Essential Recommendations</w:t>
      </w:r>
      <w:r w:rsidRPr="008774FF">
        <w:t xml:space="preserve"> means recommendations which are expressed to be </w:t>
      </w:r>
      <w:r w:rsidR="0064196B" w:rsidRPr="008774FF">
        <w:t>essen</w:t>
      </w:r>
      <w:r w:rsidR="0064196B" w:rsidRPr="008774FF">
        <w:rPr>
          <w:spacing w:val="1"/>
        </w:rPr>
        <w:t>t</w:t>
      </w:r>
      <w:r w:rsidR="0064196B" w:rsidRPr="008774FF">
        <w:rPr>
          <w:spacing w:val="-1"/>
        </w:rPr>
        <w:t>i</w:t>
      </w:r>
      <w:r w:rsidR="0064196B" w:rsidRPr="008774FF">
        <w:t>al</w:t>
      </w:r>
      <w:r w:rsidRPr="008774FF">
        <w:t xml:space="preserve"> </w:t>
      </w:r>
      <w:r w:rsidR="00C75B1A" w:rsidRPr="008774FF">
        <w:t>a</w:t>
      </w:r>
      <w:r w:rsidRPr="008774FF">
        <w:t xml:space="preserve">nd which an ELNO </w:t>
      </w:r>
      <w:r w:rsidR="00C75B1A" w:rsidRPr="008774FF">
        <w:t>must</w:t>
      </w:r>
      <w:r w:rsidRPr="008774FF">
        <w:t xml:space="preserve"> implement.</w:t>
      </w:r>
    </w:p>
    <w:p w14:paraId="4E6A3915" w14:textId="77777777" w:rsidR="00B34DDE" w:rsidRPr="008774FF" w:rsidRDefault="00B34DDE" w:rsidP="00914397">
      <w:pPr>
        <w:pStyle w:val="MORbody"/>
      </w:pPr>
      <w:r w:rsidRPr="008774FF">
        <w:rPr>
          <w:b/>
        </w:rPr>
        <w:t>Financial Year</w:t>
      </w:r>
      <w:r w:rsidRPr="008774FF">
        <w:t xml:space="preserve"> has the meaning given to it in the ECNL.</w:t>
      </w:r>
    </w:p>
    <w:p w14:paraId="5C1CC866" w14:textId="77777777" w:rsidR="00B34DDE" w:rsidRPr="008774FF" w:rsidRDefault="00B34DDE" w:rsidP="00914397">
      <w:pPr>
        <w:pStyle w:val="MORbody"/>
        <w:keepNext/>
      </w:pPr>
      <w:r w:rsidRPr="008774FF">
        <w:rPr>
          <w:b/>
        </w:rPr>
        <w:t xml:space="preserve">Fit for Purpose </w:t>
      </w:r>
      <w:r w:rsidRPr="008774FF">
        <w:t>means the ELNO has:</w:t>
      </w:r>
    </w:p>
    <w:p w14:paraId="5740CEDD" w14:textId="77777777" w:rsidR="00B34DDE" w:rsidRPr="00B63636" w:rsidRDefault="00B34DDE" w:rsidP="00780260">
      <w:pPr>
        <w:pStyle w:val="MOR4"/>
        <w:numPr>
          <w:ilvl w:val="3"/>
          <w:numId w:val="163"/>
        </w:numPr>
      </w:pPr>
      <w:r w:rsidRPr="00B63636">
        <w:t>adopted a Standard that is appropriate for the operation of an ELN in accordance with the Operating Requirements; and</w:t>
      </w:r>
    </w:p>
    <w:p w14:paraId="6C4CDE02" w14:textId="77777777" w:rsidR="00B34DDE" w:rsidRPr="00B63636" w:rsidRDefault="00B34DDE" w:rsidP="00780260">
      <w:pPr>
        <w:pStyle w:val="MOR4"/>
      </w:pPr>
      <w:r w:rsidRPr="00B63636">
        <w:t>developed frameworks that are in accordance with the adopted Standards and which achieve the underlying objectives of those Standards; and</w:t>
      </w:r>
    </w:p>
    <w:p w14:paraId="5BEDD7E1" w14:textId="13CD2ACF" w:rsidR="00B34DDE" w:rsidRPr="00B63636" w:rsidRDefault="00B34DDE" w:rsidP="00780260">
      <w:pPr>
        <w:pStyle w:val="MOR4"/>
      </w:pPr>
      <w:r w:rsidRPr="00B63636">
        <w:t>implemented all of the necessary processes and procedures that align with the adopted Standard.</w:t>
      </w:r>
    </w:p>
    <w:p w14:paraId="4E7FB4F8" w14:textId="77777777" w:rsidR="00B34DDE" w:rsidRPr="00D8727A" w:rsidRDefault="00B34DDE" w:rsidP="00914397">
      <w:pPr>
        <w:pStyle w:val="MORbody"/>
      </w:pPr>
      <w:r w:rsidRPr="08255417">
        <w:rPr>
          <w:b/>
          <w:bCs/>
        </w:rPr>
        <w:t>Gatekeeper</w:t>
      </w:r>
      <w:r w:rsidRPr="08255417">
        <w:t xml:space="preserve"> means the Commonwealth government strategy to develop PKI to facilitate government online service delivery and e-procurement.</w:t>
      </w:r>
    </w:p>
    <w:p w14:paraId="144E6CF5" w14:textId="77777777" w:rsidR="00B34DDE" w:rsidRPr="00D8727A" w:rsidRDefault="00B34DDE" w:rsidP="00914397">
      <w:pPr>
        <w:pStyle w:val="MORbody"/>
      </w:pPr>
      <w:r w:rsidRPr="00D8727A">
        <w:rPr>
          <w:b/>
        </w:rPr>
        <w:t>Gatekeeper Accredited Service Provider</w:t>
      </w:r>
      <w:r w:rsidRPr="00D8727A">
        <w:t xml:space="preserve"> means a service provider accredited by the Gatekeeper Competent Authority.</w:t>
      </w:r>
    </w:p>
    <w:p w14:paraId="1FB6A4D5" w14:textId="53B09F55" w:rsidR="00B34DDE" w:rsidRPr="00D8727A" w:rsidRDefault="00B34DDE" w:rsidP="00914397">
      <w:pPr>
        <w:pStyle w:val="MORbody"/>
      </w:pPr>
      <w:r w:rsidRPr="08255417">
        <w:rPr>
          <w:b/>
          <w:bCs/>
        </w:rPr>
        <w:t>Gatekeeper Competent Authority</w:t>
      </w:r>
      <w:r w:rsidRPr="08255417">
        <w:t xml:space="preserve"> means the entity which approves an application for Gatekeeper accreditation.  The Gatekeeper Competent Authority for PKI is the Australian Government Chief </w:t>
      </w:r>
      <w:r w:rsidR="00AF4E78" w:rsidRPr="08255417">
        <w:t>Digital Officer, Digital Transformation Agency</w:t>
      </w:r>
      <w:r w:rsidRPr="08255417">
        <w:t>.</w:t>
      </w:r>
    </w:p>
    <w:p w14:paraId="3CDE5133" w14:textId="77777777" w:rsidR="00B34DDE" w:rsidRPr="00D8727A" w:rsidRDefault="00B34DDE" w:rsidP="00914397">
      <w:pPr>
        <w:pStyle w:val="MORbody"/>
      </w:pPr>
      <w:r w:rsidRPr="08255417">
        <w:rPr>
          <w:b/>
          <w:bCs/>
        </w:rPr>
        <w:t>GST</w:t>
      </w:r>
      <w:r w:rsidRPr="08255417">
        <w:t xml:space="preserve"> means the tax imposed under </w:t>
      </w:r>
      <w:r w:rsidRPr="08255417">
        <w:rPr>
          <w:i/>
          <w:iCs/>
        </w:rPr>
        <w:t>A New Tax System (Goods and Services Tax) Act 1999</w:t>
      </w:r>
      <w:r w:rsidRPr="08255417">
        <w:t xml:space="preserve"> (Cth).</w:t>
      </w:r>
    </w:p>
    <w:p w14:paraId="35D8A319" w14:textId="77777777" w:rsidR="00AE28C8" w:rsidRPr="00D8727A" w:rsidRDefault="00AE28C8" w:rsidP="00AE28C8">
      <w:pPr>
        <w:pStyle w:val="Style1"/>
        <w:rPr>
          <w:bCs/>
        </w:rPr>
      </w:pPr>
      <w:r w:rsidRPr="00D8727A">
        <w:rPr>
          <w:b/>
        </w:rPr>
        <w:t xml:space="preserve">Hardship Notice </w:t>
      </w:r>
      <w:r w:rsidRPr="00D8727A">
        <w:rPr>
          <w:bCs/>
        </w:rPr>
        <w:t>has the meaning given to it in section 72(1) of the National Credit Code.</w:t>
      </w:r>
    </w:p>
    <w:p w14:paraId="37DDF8DB" w14:textId="39DD68DB" w:rsidR="00FF3D05" w:rsidRPr="00D8727A" w:rsidRDefault="00B34DDE" w:rsidP="0085032E">
      <w:pPr>
        <w:pStyle w:val="MORbody"/>
      </w:pPr>
      <w:r w:rsidRPr="00D8727A">
        <w:rPr>
          <w:b/>
        </w:rPr>
        <w:t>Incident</w:t>
      </w:r>
      <w:r w:rsidRPr="00D8727A">
        <w:t xml:space="preserve"> means</w:t>
      </w:r>
      <w:r w:rsidR="00FF3D05" w:rsidRPr="00D8727A">
        <w:t>:</w:t>
      </w:r>
    </w:p>
    <w:p w14:paraId="59A0AF8A" w14:textId="3BB46442" w:rsidR="00FF3D05" w:rsidRPr="00B63636" w:rsidRDefault="00B34DDE" w:rsidP="00780260">
      <w:pPr>
        <w:pStyle w:val="MOR4"/>
        <w:numPr>
          <w:ilvl w:val="3"/>
          <w:numId w:val="166"/>
        </w:numPr>
      </w:pPr>
      <w:r w:rsidRPr="00B63636">
        <w:lastRenderedPageBreak/>
        <w:t>any event which causes, or may cause, the provi</w:t>
      </w:r>
      <w:r w:rsidR="00C63D5D" w:rsidRPr="00B63636">
        <w:t>sion</w:t>
      </w:r>
      <w:r w:rsidRPr="00B63636">
        <w:t xml:space="preserve"> or operation of the ELN by the ELNO to cease, be interrupted, or which causes or may cause a reduction in the service or the quality of the services provided by the ELNO</w:t>
      </w:r>
      <w:r w:rsidR="00FF3D05" w:rsidRPr="00B63636">
        <w:t xml:space="preserve">; or </w:t>
      </w:r>
    </w:p>
    <w:p w14:paraId="047B3400" w14:textId="77777777" w:rsidR="00B34DDE" w:rsidRPr="00B63636" w:rsidRDefault="00FF3D05" w:rsidP="00780260">
      <w:pPr>
        <w:pStyle w:val="MOR4"/>
      </w:pPr>
      <w:r w:rsidRPr="00B63636">
        <w:t>a Data Breach</w:t>
      </w:r>
      <w:r w:rsidR="00B34DDE" w:rsidRPr="00B63636">
        <w:t>.</w:t>
      </w:r>
    </w:p>
    <w:p w14:paraId="47CF0455" w14:textId="77777777" w:rsidR="00EE78B9" w:rsidRPr="00D8727A" w:rsidRDefault="00EE78B9" w:rsidP="00867A98">
      <w:pPr>
        <w:pStyle w:val="MORbody"/>
      </w:pPr>
      <w:r w:rsidRPr="08255417">
        <w:rPr>
          <w:b/>
          <w:bCs/>
        </w:rPr>
        <w:t>Incident Response Plan</w:t>
      </w:r>
      <w:r w:rsidRPr="08255417">
        <w:t xml:space="preserve"> means a plan or set of instructions used to assist the ELNO to respond to, recover from and limit adverse ongoing impacts of an Incident.</w:t>
      </w:r>
    </w:p>
    <w:p w14:paraId="0586A8F0" w14:textId="77777777" w:rsidR="00B34DDE" w:rsidRPr="00D8727A" w:rsidRDefault="00B34DDE" w:rsidP="00914397">
      <w:pPr>
        <w:pStyle w:val="MORbody"/>
      </w:pPr>
      <w:r w:rsidRPr="00D8727A">
        <w:rPr>
          <w:b/>
        </w:rPr>
        <w:t>Independent Certification</w:t>
      </w:r>
      <w:r w:rsidRPr="00D8727A">
        <w:t xml:space="preserve"> means a written certification by an Independent Expert:</w:t>
      </w:r>
    </w:p>
    <w:p w14:paraId="1A0BB6DD" w14:textId="77777777" w:rsidR="00B34DDE" w:rsidRPr="00B63636" w:rsidRDefault="00B34DDE" w:rsidP="00780260">
      <w:pPr>
        <w:pStyle w:val="MOR4"/>
        <w:numPr>
          <w:ilvl w:val="3"/>
          <w:numId w:val="115"/>
        </w:numPr>
      </w:pPr>
      <w:r w:rsidRPr="00B63636">
        <w:t>signed by the Independent Expert; and</w:t>
      </w:r>
    </w:p>
    <w:p w14:paraId="4E72EE30" w14:textId="77777777" w:rsidR="00B34DDE" w:rsidRPr="00B63636" w:rsidRDefault="00B34DDE" w:rsidP="00780260">
      <w:pPr>
        <w:pStyle w:val="MOR4"/>
      </w:pPr>
      <w:r w:rsidRPr="00B63636">
        <w:t>on the letterhead of the Independent Expert; and</w:t>
      </w:r>
    </w:p>
    <w:p w14:paraId="2A28803B" w14:textId="77777777" w:rsidR="00B34DDE" w:rsidRPr="00B63636" w:rsidRDefault="00B34DDE" w:rsidP="00780260">
      <w:pPr>
        <w:pStyle w:val="MOR4"/>
      </w:pPr>
      <w:r w:rsidRPr="00B63636">
        <w:t>given for the benefit of the Registrar; and</w:t>
      </w:r>
    </w:p>
    <w:p w14:paraId="6ECC1446" w14:textId="77777777" w:rsidR="00B34DDE" w:rsidRPr="00B63636" w:rsidRDefault="00B34DDE" w:rsidP="00780260">
      <w:pPr>
        <w:pStyle w:val="MOR4"/>
      </w:pPr>
      <w:r w:rsidRPr="00B63636">
        <w:t>annexing a report of the Independent Expert into the matters the subject of the Independent Certification,</w:t>
      </w:r>
    </w:p>
    <w:p w14:paraId="2632AE27" w14:textId="77777777" w:rsidR="00B34DDE" w:rsidRPr="00D8727A" w:rsidRDefault="00B34DDE" w:rsidP="00914397">
      <w:pPr>
        <w:pStyle w:val="MORbody"/>
      </w:pPr>
      <w:r w:rsidRPr="08255417">
        <w:t xml:space="preserve">certifying that the ELNO </w:t>
      </w:r>
      <w:r w:rsidR="008F7A8D" w:rsidRPr="08255417">
        <w:t xml:space="preserve">or Potential ELNO </w:t>
      </w:r>
      <w:r w:rsidRPr="08255417">
        <w:t>has complied with the requirement of these Operating Requirements to which the certification relates.</w:t>
      </w:r>
    </w:p>
    <w:p w14:paraId="6F00835D" w14:textId="77777777" w:rsidR="00B34DDE" w:rsidRPr="00D8727A" w:rsidRDefault="00B34DDE" w:rsidP="00914397">
      <w:pPr>
        <w:pStyle w:val="MORbody"/>
        <w:keepNext/>
      </w:pPr>
      <w:r w:rsidRPr="08255417">
        <w:rPr>
          <w:b/>
          <w:bCs/>
        </w:rPr>
        <w:t>Independent Expert</w:t>
      </w:r>
      <w:r w:rsidRPr="08255417">
        <w:t xml:space="preserve"> means a Person who is appropriately qualified, competent and insured and is:</w:t>
      </w:r>
    </w:p>
    <w:p w14:paraId="01BC88F1" w14:textId="1277053B" w:rsidR="00B34DDE" w:rsidRPr="00B63636" w:rsidRDefault="00B34DDE" w:rsidP="00780260">
      <w:pPr>
        <w:pStyle w:val="MOR4"/>
        <w:numPr>
          <w:ilvl w:val="3"/>
          <w:numId w:val="116"/>
        </w:numPr>
      </w:pPr>
      <w:r w:rsidRPr="00B63636">
        <w:t>not, or is not related to or associated with, the ELNO</w:t>
      </w:r>
      <w:r w:rsidR="007E0AD0" w:rsidRPr="00B63636">
        <w:t xml:space="preserve"> or Potential ELNO</w:t>
      </w:r>
      <w:r w:rsidRPr="00B63636">
        <w:t xml:space="preserve">, </w:t>
      </w:r>
      <w:r w:rsidR="00115E8C" w:rsidRPr="00B63636">
        <w:t xml:space="preserve">or </w:t>
      </w:r>
      <w:r w:rsidR="006F4092" w:rsidRPr="00B63636">
        <w:t xml:space="preserve">an Officer </w:t>
      </w:r>
      <w:r w:rsidRPr="00B63636">
        <w:t>or employee of the ELNO</w:t>
      </w:r>
      <w:r w:rsidR="007E0AD0" w:rsidRPr="00B63636">
        <w:t xml:space="preserve"> or Potential ELNO</w:t>
      </w:r>
      <w:r w:rsidRPr="00B63636">
        <w:t>; or</w:t>
      </w:r>
    </w:p>
    <w:p w14:paraId="38DE31D6" w14:textId="40EFF701" w:rsidR="00B34DDE" w:rsidRPr="00B63636" w:rsidRDefault="00B34DDE" w:rsidP="00780260">
      <w:pPr>
        <w:pStyle w:val="MOR4"/>
      </w:pPr>
      <w:r w:rsidRPr="00B63636">
        <w:t xml:space="preserve">a contractor or agent of the ELNO </w:t>
      </w:r>
      <w:r w:rsidR="007E0AD0" w:rsidRPr="00B63636">
        <w:t xml:space="preserve">or Potential ELNO </w:t>
      </w:r>
      <w:r w:rsidRPr="00B63636">
        <w:t>who is able to demonstrate to the Registrar’s satisfaction that any work to be undertaken as an Independent Expert is independent from any existing work being undertaken for the ELNO</w:t>
      </w:r>
      <w:r w:rsidR="007E0AD0" w:rsidRPr="00B63636">
        <w:t xml:space="preserve"> or Potential ELNO</w:t>
      </w:r>
      <w:r w:rsidRPr="00B63636">
        <w:t>.</w:t>
      </w:r>
    </w:p>
    <w:p w14:paraId="3F2A9FA2" w14:textId="77777777" w:rsidR="00B34DDE" w:rsidRPr="00D8727A" w:rsidRDefault="00B34DDE" w:rsidP="00914397">
      <w:pPr>
        <w:pStyle w:val="MORbody"/>
      </w:pPr>
      <w:r w:rsidRPr="00D8727A">
        <w:rPr>
          <w:b/>
        </w:rPr>
        <w:t>Individual</w:t>
      </w:r>
      <w:r w:rsidRPr="00D8727A">
        <w:t xml:space="preserve"> has the meaning given to it in the ECNL.</w:t>
      </w:r>
    </w:p>
    <w:p w14:paraId="75B8E62A" w14:textId="230479EB" w:rsidR="00B55DBA" w:rsidRPr="00D2295E" w:rsidRDefault="001030AA" w:rsidP="00D2295E">
      <w:pPr>
        <w:pStyle w:val="MORbody"/>
        <w:jc w:val="left"/>
        <w:rPr>
          <w:shd w:val="clear" w:color="auto" w:fill="FFFFFF"/>
        </w:rPr>
      </w:pPr>
      <w:r>
        <w:rPr>
          <w:rStyle w:val="normaltextrun"/>
          <w:b/>
          <w:bCs/>
          <w:shd w:val="clear" w:color="auto" w:fill="FFFFFF"/>
        </w:rPr>
        <w:t xml:space="preserve">Industry Code for e-Conveyancing Payments </w:t>
      </w:r>
      <w:r>
        <w:rPr>
          <w:rStyle w:val="normaltextrun"/>
          <w:shd w:val="clear" w:color="auto" w:fill="FFFFFF"/>
        </w:rPr>
        <w:t xml:space="preserve">has the meaning given to it in the industry code for electronic conveyancing payments prepared by Australian Payments Network Limited, as amended from time to time. </w:t>
      </w:r>
    </w:p>
    <w:p w14:paraId="613ADFDE" w14:textId="282A317A" w:rsidR="00B34DDE" w:rsidRPr="008774FF" w:rsidRDefault="00B34DDE" w:rsidP="00914397">
      <w:pPr>
        <w:pStyle w:val="MORbody"/>
      </w:pPr>
      <w:r w:rsidRPr="00D8727A">
        <w:rPr>
          <w:b/>
        </w:rPr>
        <w:t>Information Fees</w:t>
      </w:r>
      <w:r w:rsidRPr="00D8727A">
        <w:t xml:space="preserve"> means </w:t>
      </w:r>
      <w:r w:rsidRPr="008774FF">
        <w:t xml:space="preserve">fees for data provided by the Land Registry through </w:t>
      </w:r>
      <w:r w:rsidR="00326D24" w:rsidRPr="008774FF">
        <w:t>an</w:t>
      </w:r>
      <w:r w:rsidRPr="008774FF">
        <w:t xml:space="preserve"> ELN.</w:t>
      </w:r>
    </w:p>
    <w:p w14:paraId="2AAB3592" w14:textId="77777777" w:rsidR="00B34DDE" w:rsidRPr="008774FF" w:rsidRDefault="00B34DDE" w:rsidP="00EE4EAE">
      <w:pPr>
        <w:pStyle w:val="MORbody"/>
        <w:keepNext/>
      </w:pPr>
      <w:r w:rsidRPr="08255417">
        <w:rPr>
          <w:b/>
          <w:bCs/>
        </w:rPr>
        <w:lastRenderedPageBreak/>
        <w:t>Information Report</w:t>
      </w:r>
      <w:r w:rsidRPr="08255417">
        <w:t xml:space="preserve"> means ancillary information about a Conveyancing Transaction delivered to a Land Registry or Duty Authority, or other government taxing, valuing or rating authority.</w:t>
      </w:r>
    </w:p>
    <w:p w14:paraId="0532E76D" w14:textId="77777777" w:rsidR="00B34DDE" w:rsidRPr="008774FF" w:rsidRDefault="00B34DDE" w:rsidP="00914397">
      <w:pPr>
        <w:pStyle w:val="MORbody"/>
      </w:pPr>
      <w:r w:rsidRPr="008774FF">
        <w:rPr>
          <w:b/>
        </w:rPr>
        <w:t>Information Security Management System (ISMS)</w:t>
      </w:r>
      <w:r w:rsidRPr="008774FF">
        <w:t xml:space="preserve"> means the </w:t>
      </w:r>
      <w:r w:rsidR="00751CD5" w:rsidRPr="008774FF">
        <w:t xml:space="preserve">system </w:t>
      </w:r>
      <w:r w:rsidRPr="008774FF">
        <w:t>referred to in Operating Requirement 7.1.</w:t>
      </w:r>
    </w:p>
    <w:p w14:paraId="0CE4FBB8" w14:textId="77777777" w:rsidR="00B34DDE" w:rsidRPr="00D8727A" w:rsidRDefault="00B34DDE" w:rsidP="00914397">
      <w:pPr>
        <w:pStyle w:val="MORbody"/>
      </w:pPr>
      <w:r w:rsidRPr="00D8727A">
        <w:rPr>
          <w:b/>
        </w:rPr>
        <w:t>Insolvency Event</w:t>
      </w:r>
      <w:r w:rsidRPr="00D8727A">
        <w:t xml:space="preserve"> means, in relation to a Person, any of the following events: </w:t>
      </w:r>
    </w:p>
    <w:p w14:paraId="47998162" w14:textId="101594A5" w:rsidR="00B34DDE" w:rsidRPr="00B63636" w:rsidRDefault="00B34DDE" w:rsidP="00780260">
      <w:pPr>
        <w:pStyle w:val="MOR4"/>
        <w:numPr>
          <w:ilvl w:val="3"/>
          <w:numId w:val="117"/>
        </w:numPr>
      </w:pPr>
      <w:r w:rsidRPr="00B63636">
        <w:t>the Person is, or states that they are, unable to pay all the Person’s debts, as and when they become due and payable</w:t>
      </w:r>
      <w:r w:rsidR="00AE28C8" w:rsidRPr="00B63636">
        <w:t>, excluding a Hardship Notice</w:t>
      </w:r>
      <w:r w:rsidRPr="00B63636">
        <w:t>; or</w:t>
      </w:r>
    </w:p>
    <w:p w14:paraId="670567A3" w14:textId="7FF1A6F5" w:rsidR="00B34DDE" w:rsidRPr="00B63636" w:rsidRDefault="00B34DDE" w:rsidP="00780260">
      <w:pPr>
        <w:pStyle w:val="MOR4"/>
      </w:pPr>
      <w:r w:rsidRPr="00B63636">
        <w:t>the entrance into an arrangement, composition or compromise with, or assignment for the benefit of, all or any class of the Person’s creditors or members or a moratorium involving any of them</w:t>
      </w:r>
      <w:r w:rsidR="007207FE" w:rsidRPr="00B63636">
        <w:t xml:space="preserve">, excluding </w:t>
      </w:r>
      <w:r w:rsidR="00AE28C8" w:rsidRPr="00B63636">
        <w:t xml:space="preserve">any changes made to a credit contract as a result of a Hardship Notice or </w:t>
      </w:r>
      <w:r w:rsidR="007207FE" w:rsidRPr="00B63636">
        <w:t>a temporary arrangement to postpone a debt</w:t>
      </w:r>
      <w:r w:rsidRPr="00B63636">
        <w:t>; or</w:t>
      </w:r>
    </w:p>
    <w:p w14:paraId="5565CCA7" w14:textId="77777777" w:rsidR="00B34DDE" w:rsidRPr="00B63636" w:rsidRDefault="00B34DDE" w:rsidP="00780260">
      <w:pPr>
        <w:pStyle w:val="MOR4"/>
      </w:pPr>
      <w:r w:rsidRPr="00B63636">
        <w:t>the appointment of a receiver, receiver and manager, controller, administrator, provisional liquidator or liquidator or the taking of any action to make such an appointment; or</w:t>
      </w:r>
    </w:p>
    <w:p w14:paraId="3D6906D9" w14:textId="57CD0D5B" w:rsidR="00B34DDE" w:rsidRPr="00B63636" w:rsidRDefault="00B34DDE" w:rsidP="00780260">
      <w:pPr>
        <w:pStyle w:val="MOR4"/>
      </w:pPr>
      <w:r w:rsidRPr="00B63636">
        <w:t>an order is made for the winding up or dissolution of the Person or a resolution is passed or any steps are taken to pass a resolution for its winding up or dissolution; or</w:t>
      </w:r>
    </w:p>
    <w:p w14:paraId="0138870E" w14:textId="77777777" w:rsidR="00B34DDE" w:rsidRPr="00B63636" w:rsidRDefault="00B34DDE" w:rsidP="00780260">
      <w:pPr>
        <w:pStyle w:val="MOR4"/>
      </w:pPr>
      <w:r w:rsidRPr="00B63636">
        <w:t>something having a substantially similar effect to (a) to (d) happens in connection with the Person under the law of any Jurisdiction.</w:t>
      </w:r>
    </w:p>
    <w:p w14:paraId="70A1DDDA" w14:textId="77777777" w:rsidR="00CF7AE9" w:rsidRPr="00D8727A" w:rsidRDefault="00B34DDE" w:rsidP="00914397">
      <w:pPr>
        <w:pStyle w:val="MORbody"/>
      </w:pPr>
      <w:r w:rsidRPr="00D8727A">
        <w:rPr>
          <w:b/>
        </w:rPr>
        <w:t>Insurance Rules</w:t>
      </w:r>
      <w:r w:rsidRPr="00D8727A">
        <w:t xml:space="preserve"> means the rules set out in Schedule 6 of the Participation Rules, as amended from time to time.</w:t>
      </w:r>
    </w:p>
    <w:p w14:paraId="0CC8F620" w14:textId="50E3B6DB" w:rsidR="00FD7F83" w:rsidRPr="008774FF" w:rsidRDefault="00FD7F83" w:rsidP="08255417">
      <w:pPr>
        <w:pStyle w:val="MORbody"/>
        <w:rPr>
          <w:b/>
          <w:bCs/>
        </w:rPr>
      </w:pPr>
      <w:r w:rsidRPr="08255417">
        <w:rPr>
          <w:b/>
          <w:bCs/>
        </w:rPr>
        <w:t xml:space="preserve">Integration </w:t>
      </w:r>
      <w:r w:rsidRPr="08255417">
        <w:t xml:space="preserve">means system to system communication between the ELN and the system of a Person Wishing to Integrate </w:t>
      </w:r>
      <w:r w:rsidR="00D42396" w:rsidRPr="08255417">
        <w:t>or</w:t>
      </w:r>
      <w:r w:rsidRPr="08255417">
        <w:t xml:space="preserve"> a Person who has Integrated</w:t>
      </w:r>
      <w:r w:rsidR="001C5337" w:rsidRPr="08255417">
        <w:t xml:space="preserve">, but does not include </w:t>
      </w:r>
      <w:r w:rsidR="003A30C7" w:rsidRPr="08255417">
        <w:t xml:space="preserve">system to system communication through </w:t>
      </w:r>
      <w:r w:rsidR="001C5337" w:rsidRPr="08255417">
        <w:t>a Back End Infrastructure Connection</w:t>
      </w:r>
      <w:r w:rsidRPr="08255417">
        <w:t>.</w:t>
      </w:r>
    </w:p>
    <w:p w14:paraId="1496E74B" w14:textId="77777777" w:rsidR="00B34DDE" w:rsidRPr="00D8727A" w:rsidRDefault="00B34DDE" w:rsidP="00914397">
      <w:pPr>
        <w:pStyle w:val="MORbody"/>
      </w:pPr>
      <w:r w:rsidRPr="00D8727A">
        <w:rPr>
          <w:b/>
        </w:rPr>
        <w:t>Intellectual Property Rights</w:t>
      </w:r>
      <w:r w:rsidRPr="00D8727A">
        <w:t xml:space="preserve"> includes any:</w:t>
      </w:r>
    </w:p>
    <w:p w14:paraId="7C33EE87" w14:textId="77777777" w:rsidR="00B34DDE" w:rsidRPr="00B63636" w:rsidRDefault="00B34DDE" w:rsidP="00780260">
      <w:pPr>
        <w:pStyle w:val="MOR4"/>
        <w:numPr>
          <w:ilvl w:val="3"/>
          <w:numId w:val="118"/>
        </w:numPr>
      </w:pPr>
      <w:r w:rsidRPr="00B63636">
        <w:t>copyright; and</w:t>
      </w:r>
    </w:p>
    <w:p w14:paraId="6F52996A" w14:textId="77777777" w:rsidR="00B34DDE" w:rsidRPr="00B63636" w:rsidRDefault="00B34DDE" w:rsidP="00780260">
      <w:pPr>
        <w:pStyle w:val="MOR4"/>
      </w:pPr>
      <w:r w:rsidRPr="00B63636">
        <w:t>design, patent, trademark, semiconductor, or circuit layout (whether registered, unregistered or applied for); and</w:t>
      </w:r>
    </w:p>
    <w:p w14:paraId="4ED478C2" w14:textId="77777777" w:rsidR="00B34DDE" w:rsidRPr="00B63636" w:rsidRDefault="00B34DDE" w:rsidP="00780260">
      <w:pPr>
        <w:pStyle w:val="MOR4"/>
      </w:pPr>
      <w:r w:rsidRPr="00B63636">
        <w:t>trade, business, company or domain name; and</w:t>
      </w:r>
    </w:p>
    <w:p w14:paraId="4829910E" w14:textId="77777777" w:rsidR="00B34DDE" w:rsidRPr="00B63636" w:rsidRDefault="00B34DDE" w:rsidP="00780260">
      <w:pPr>
        <w:pStyle w:val="MOR4"/>
      </w:pPr>
      <w:r w:rsidRPr="00B63636">
        <w:lastRenderedPageBreak/>
        <w:t>know-how, inventions, processes, confidential information (whether in writing or recorded in any form); and</w:t>
      </w:r>
    </w:p>
    <w:p w14:paraId="7DAE931C" w14:textId="77777777" w:rsidR="00B34DDE" w:rsidRPr="00D8727A" w:rsidRDefault="00B34DDE" w:rsidP="00914397">
      <w:pPr>
        <w:pStyle w:val="MORbody"/>
      </w:pPr>
      <w:r w:rsidRPr="08255417">
        <w:t>any other proprietary, licence or personal rights arising from intellectual activity in the business, industrial, scientific or artistic fields.</w:t>
      </w:r>
    </w:p>
    <w:p w14:paraId="449028F8" w14:textId="63D2F007" w:rsidR="00A47BBA" w:rsidRPr="00D8727A" w:rsidRDefault="00A47BBA" w:rsidP="00A038B1">
      <w:pPr>
        <w:pStyle w:val="MORbody"/>
        <w:rPr>
          <w:bCs/>
        </w:rPr>
      </w:pPr>
      <w:r w:rsidRPr="00D8727A">
        <w:rPr>
          <w:b/>
        </w:rPr>
        <w:t xml:space="preserve">Interoperability </w:t>
      </w:r>
      <w:r w:rsidRPr="00D8727A">
        <w:rPr>
          <w:bCs/>
        </w:rPr>
        <w:t>has the meaning given to it in the ECNL.</w:t>
      </w:r>
    </w:p>
    <w:p w14:paraId="2E4F2F7C" w14:textId="3ADA2F4F" w:rsidR="00A47BBA" w:rsidRPr="008774FF" w:rsidRDefault="00BB5663" w:rsidP="00A038B1">
      <w:pPr>
        <w:pStyle w:val="MORbody"/>
      </w:pPr>
      <w:r w:rsidRPr="08255417">
        <w:rPr>
          <w:b/>
          <w:bCs/>
        </w:rPr>
        <w:t xml:space="preserve">Interoperability Agreement </w:t>
      </w:r>
      <w:r w:rsidRPr="08255417">
        <w:t xml:space="preserve">means an agreement between two or more ELNOs or </w:t>
      </w:r>
      <w:r w:rsidR="00276CF5" w:rsidRPr="08255417">
        <w:t>Potential Interoperable ELNOs</w:t>
      </w:r>
      <w:r w:rsidR="00CF2128" w:rsidRPr="08255417">
        <w:t xml:space="preserve"> to facilitate Interoperability between them.</w:t>
      </w:r>
    </w:p>
    <w:p w14:paraId="46BB5F6B" w14:textId="0D4C31A5" w:rsidR="00CF2128" w:rsidRPr="005D5387" w:rsidRDefault="00CF2128" w:rsidP="00A038B1">
      <w:pPr>
        <w:pStyle w:val="MORbody"/>
        <w:rPr>
          <w:bCs/>
        </w:rPr>
      </w:pPr>
      <w:r w:rsidRPr="008774FF">
        <w:rPr>
          <w:b/>
        </w:rPr>
        <w:t xml:space="preserve">Interoperability Agreement </w:t>
      </w:r>
      <w:r w:rsidR="002A788D" w:rsidRPr="008774FF">
        <w:rPr>
          <w:b/>
        </w:rPr>
        <w:t>Matters</w:t>
      </w:r>
      <w:r w:rsidR="000C6D8D" w:rsidRPr="008774FF">
        <w:rPr>
          <w:b/>
        </w:rPr>
        <w:t xml:space="preserve"> </w:t>
      </w:r>
      <w:r w:rsidR="000C6D8D" w:rsidRPr="008774FF">
        <w:rPr>
          <w:bCs/>
        </w:rPr>
        <w:t xml:space="preserve">means </w:t>
      </w:r>
      <w:r w:rsidR="004806BC" w:rsidRPr="008774FF">
        <w:rPr>
          <w:bCs/>
        </w:rPr>
        <w:t xml:space="preserve">the </w:t>
      </w:r>
      <w:r w:rsidR="00DC6367" w:rsidRPr="008774FF">
        <w:rPr>
          <w:bCs/>
        </w:rPr>
        <w:t>matters</w:t>
      </w:r>
      <w:r w:rsidR="00A15721" w:rsidRPr="008774FF">
        <w:rPr>
          <w:bCs/>
        </w:rPr>
        <w:t xml:space="preserve"> </w:t>
      </w:r>
      <w:r w:rsidR="004806BC" w:rsidRPr="008774FF">
        <w:rPr>
          <w:bCs/>
        </w:rPr>
        <w:t xml:space="preserve">that must be </w:t>
      </w:r>
      <w:r w:rsidR="00DC6367" w:rsidRPr="008774FF">
        <w:rPr>
          <w:bCs/>
        </w:rPr>
        <w:t>dealt with</w:t>
      </w:r>
      <w:r w:rsidR="004806BC" w:rsidRPr="008774FF">
        <w:rPr>
          <w:bCs/>
        </w:rPr>
        <w:t xml:space="preserve"> in an </w:t>
      </w:r>
      <w:r w:rsidR="004806BC" w:rsidRPr="005D5387">
        <w:rPr>
          <w:bCs/>
        </w:rPr>
        <w:t>Interoperability Agreement</w:t>
      </w:r>
      <w:r w:rsidR="00A15721" w:rsidRPr="005D5387">
        <w:rPr>
          <w:bCs/>
        </w:rPr>
        <w:t xml:space="preserve"> as set out in Schedule 8, as amended from time to time.</w:t>
      </w:r>
    </w:p>
    <w:p w14:paraId="2D840BF9" w14:textId="35BFB2D7" w:rsidR="00257E4D" w:rsidRPr="005D5387" w:rsidRDefault="00C71F97" w:rsidP="00FD40C5">
      <w:pPr>
        <w:pStyle w:val="MORbody"/>
        <w:rPr>
          <w:bCs/>
        </w:rPr>
      </w:pPr>
      <w:r>
        <w:rPr>
          <w:b/>
          <w:bCs/>
        </w:rPr>
        <w:t xml:space="preserve">Interoperability Fees </w:t>
      </w:r>
      <w:r>
        <w:t xml:space="preserve">means a Responsible ELNO Fee or a Default Responsible ELNO Surcharge. </w:t>
      </w:r>
    </w:p>
    <w:p w14:paraId="40EE444A" w14:textId="2D8BF191" w:rsidR="00B0100C" w:rsidRPr="005D5387" w:rsidRDefault="00454599" w:rsidP="00FD40C5">
      <w:pPr>
        <w:pStyle w:val="MORbody"/>
      </w:pPr>
      <w:r w:rsidRPr="08255417">
        <w:rPr>
          <w:b/>
          <w:bCs/>
        </w:rPr>
        <w:t xml:space="preserve">Interoperability Fees Pricing Table </w:t>
      </w:r>
      <w:r w:rsidRPr="08255417">
        <w:t xml:space="preserve">means the table of Interoperability Fees prepared by the ELNO in accordance with the requirements set out in Operating Requirement 5.9, as amended from time to time. </w:t>
      </w:r>
    </w:p>
    <w:p w14:paraId="46264E3C" w14:textId="38F5171A" w:rsidR="006C53E6" w:rsidRPr="008774FF" w:rsidRDefault="00F94895" w:rsidP="00A038B1">
      <w:pPr>
        <w:pStyle w:val="MORbody"/>
      </w:pPr>
      <w:r w:rsidRPr="08255417">
        <w:rPr>
          <w:b/>
          <w:bCs/>
        </w:rPr>
        <w:t xml:space="preserve">Interoperable Electronic Workspace </w:t>
      </w:r>
      <w:r w:rsidRPr="08255417">
        <w:t xml:space="preserve">means </w:t>
      </w:r>
      <w:r w:rsidR="009650A9" w:rsidRPr="08255417">
        <w:t>a</w:t>
      </w:r>
      <w:r w:rsidR="00BC6CCA" w:rsidRPr="08255417">
        <w:t>n</w:t>
      </w:r>
      <w:r w:rsidR="009650A9" w:rsidRPr="08255417">
        <w:t xml:space="preserve"> </w:t>
      </w:r>
      <w:r w:rsidR="00BC6CCA" w:rsidRPr="08255417">
        <w:t>E</w:t>
      </w:r>
      <w:r w:rsidR="009650A9" w:rsidRPr="08255417">
        <w:t xml:space="preserve">lectronic </w:t>
      </w:r>
      <w:r w:rsidR="00BC6CCA" w:rsidRPr="08255417">
        <w:t>W</w:t>
      </w:r>
      <w:r w:rsidR="009650A9" w:rsidRPr="08255417">
        <w:t xml:space="preserve">orkspace </w:t>
      </w:r>
      <w:r w:rsidR="00AF5F4D" w:rsidRPr="08255417">
        <w:t xml:space="preserve">containing at least </w:t>
      </w:r>
      <w:r w:rsidR="008E3059" w:rsidRPr="08255417">
        <w:t>one Interoperable Lodgment Case</w:t>
      </w:r>
      <w:r w:rsidR="002E4AB6" w:rsidRPr="08255417">
        <w:t xml:space="preserve">. </w:t>
      </w:r>
    </w:p>
    <w:p w14:paraId="7C725D86" w14:textId="034E7E2B" w:rsidR="00F94895" w:rsidRPr="008774FF" w:rsidRDefault="00F94895" w:rsidP="00A038B1">
      <w:pPr>
        <w:pStyle w:val="MORbody"/>
      </w:pPr>
      <w:r w:rsidRPr="08255417">
        <w:rPr>
          <w:b/>
          <w:bCs/>
        </w:rPr>
        <w:t>Interoperable Lodgment Case</w:t>
      </w:r>
      <w:r w:rsidRPr="08255417">
        <w:t xml:space="preserve"> means</w:t>
      </w:r>
      <w:r w:rsidR="00AA279C" w:rsidRPr="08255417">
        <w:t xml:space="preserve"> </w:t>
      </w:r>
      <w:r w:rsidR="0064178F" w:rsidRPr="08255417">
        <w:t xml:space="preserve">an electronic Registry Instrument or other electronic Document or related electronic Registry Instruments or other electronic Documents, </w:t>
      </w:r>
      <w:r w:rsidR="00C2013D" w:rsidRPr="08255417">
        <w:t xml:space="preserve">conducted </w:t>
      </w:r>
      <w:r w:rsidR="003C3F96" w:rsidRPr="08255417">
        <w:t>by means of</w:t>
      </w:r>
      <w:r w:rsidR="00C2013D" w:rsidRPr="08255417">
        <w:t xml:space="preserve"> Interoperability</w:t>
      </w:r>
      <w:r w:rsidR="0064178F" w:rsidRPr="08255417">
        <w:t xml:space="preserve">, which are or will be presented for Lodgment at the same time, together with the relevant Lodgment </w:t>
      </w:r>
      <w:r w:rsidR="0046257B" w:rsidRPr="08255417">
        <w:t>I</w:t>
      </w:r>
      <w:r w:rsidR="0064178F" w:rsidRPr="08255417">
        <w:t>nstructions.</w:t>
      </w:r>
    </w:p>
    <w:p w14:paraId="2D4E8EE3" w14:textId="77777777" w:rsidR="00B34DDE" w:rsidRPr="008774FF" w:rsidRDefault="00B34DDE" w:rsidP="00914397">
      <w:pPr>
        <w:pStyle w:val="MORbody"/>
      </w:pPr>
      <w:r w:rsidRPr="008774FF">
        <w:rPr>
          <w:b/>
        </w:rPr>
        <w:t>Jeopardised</w:t>
      </w:r>
      <w:r w:rsidRPr="008774FF">
        <w:t xml:space="preserve"> means put at risk the integrity of the Titles Register by fraud or other means.</w:t>
      </w:r>
    </w:p>
    <w:p w14:paraId="39CC5BBA" w14:textId="77777777" w:rsidR="00B34DDE" w:rsidRPr="008774FF" w:rsidRDefault="00B34DDE" w:rsidP="00914397">
      <w:pPr>
        <w:pStyle w:val="MORbody"/>
      </w:pPr>
      <w:r w:rsidRPr="08255417">
        <w:rPr>
          <w:b/>
          <w:bCs/>
        </w:rPr>
        <w:t>Jurisdiction</w:t>
      </w:r>
      <w:r w:rsidRPr="08255417">
        <w:t xml:space="preserve"> has the meaning given to it in the ECNL.</w:t>
      </w:r>
    </w:p>
    <w:p w14:paraId="6FE7D06D" w14:textId="77777777" w:rsidR="00B34DDE" w:rsidRPr="008774FF" w:rsidRDefault="00B34DDE" w:rsidP="00914397">
      <w:pPr>
        <w:pStyle w:val="MORbody"/>
      </w:pPr>
      <w:r w:rsidRPr="008774FF">
        <w:rPr>
          <w:b/>
        </w:rPr>
        <w:t>Key</w:t>
      </w:r>
      <w:r w:rsidRPr="008774FF">
        <w:t xml:space="preserve"> means a string of characters used with a cryptographic algorithm to encrypt and decrypt.</w:t>
      </w:r>
    </w:p>
    <w:p w14:paraId="2B33C7FB" w14:textId="77777777" w:rsidR="00B34DDE" w:rsidRPr="008774FF" w:rsidRDefault="00B34DDE" w:rsidP="00914397">
      <w:pPr>
        <w:pStyle w:val="MORbody"/>
      </w:pPr>
      <w:r w:rsidRPr="008774FF">
        <w:rPr>
          <w:b/>
        </w:rPr>
        <w:t>Key Holder</w:t>
      </w:r>
      <w:r w:rsidRPr="008774FF">
        <w:t xml:space="preserve"> means an Individual who holds and uses Keys and Digital Certificates on behalf of a Subscriber, or in his/her own right in the case of a Key Holder who is also a Subscriber.</w:t>
      </w:r>
    </w:p>
    <w:p w14:paraId="7C8BAEB0" w14:textId="77777777" w:rsidR="00B34DDE" w:rsidRPr="008774FF" w:rsidRDefault="00B34DDE" w:rsidP="00914397">
      <w:pPr>
        <w:pStyle w:val="MORbody"/>
      </w:pPr>
      <w:r w:rsidRPr="008774FF">
        <w:rPr>
          <w:b/>
        </w:rPr>
        <w:t>Key Pair</w:t>
      </w:r>
      <w:r w:rsidRPr="008774FF">
        <w:t xml:space="preserve"> means a pair of asymmetric cryptographic Keys (one decrypting messages which have been encrypted using the other) consisting of a Private Key and a Public Key.</w:t>
      </w:r>
    </w:p>
    <w:p w14:paraId="15B99338" w14:textId="77777777" w:rsidR="00B34DDE" w:rsidRPr="008774FF" w:rsidRDefault="00B34DDE" w:rsidP="00914397">
      <w:pPr>
        <w:pStyle w:val="MORbody"/>
      </w:pPr>
      <w:r w:rsidRPr="008774FF">
        <w:rPr>
          <w:b/>
        </w:rPr>
        <w:t>Land Information</w:t>
      </w:r>
      <w:r w:rsidRPr="008774FF">
        <w:t xml:space="preserve"> means information provided by the Land Registry or information used to complete </w:t>
      </w:r>
      <w:r w:rsidR="00344CF7" w:rsidRPr="008774FF">
        <w:t>ele</w:t>
      </w:r>
      <w:r w:rsidR="009950A6" w:rsidRPr="008774FF">
        <w:t>ctronic Registry Instruments or</w:t>
      </w:r>
      <w:r w:rsidR="00344CF7" w:rsidRPr="008774FF">
        <w:t xml:space="preserve"> other </w:t>
      </w:r>
      <w:r w:rsidRPr="008774FF">
        <w:t>electronic Documents to be Lodged at the Land Registry.</w:t>
      </w:r>
    </w:p>
    <w:p w14:paraId="0B5199CC" w14:textId="3F325957" w:rsidR="00B34DDE" w:rsidRPr="008774FF" w:rsidRDefault="00B34DDE" w:rsidP="00EE4EAE">
      <w:pPr>
        <w:pStyle w:val="MORbody"/>
        <w:keepNext/>
      </w:pPr>
      <w:r w:rsidRPr="08255417">
        <w:rPr>
          <w:b/>
          <w:bCs/>
        </w:rPr>
        <w:lastRenderedPageBreak/>
        <w:t>Land Registry</w:t>
      </w:r>
      <w:r w:rsidRPr="08255417">
        <w:t xml:space="preserve"> means the agency </w:t>
      </w:r>
      <w:r w:rsidR="007F4665" w:rsidRPr="08255417">
        <w:t xml:space="preserve">of a State or Territory </w:t>
      </w:r>
      <w:r w:rsidRPr="08255417">
        <w:t>responsible for maintaining the Jurisdiction’s Titles Register</w:t>
      </w:r>
      <w:r w:rsidR="007F4665" w:rsidRPr="08255417">
        <w:t xml:space="preserve"> </w:t>
      </w:r>
      <w:r w:rsidR="0034443F" w:rsidRPr="08255417">
        <w:t>and</w:t>
      </w:r>
      <w:r w:rsidR="007F4665" w:rsidRPr="08255417">
        <w:t xml:space="preserve">, where </w:t>
      </w:r>
      <w:r w:rsidR="003A30C7" w:rsidRPr="08255417">
        <w:t>the responsibility has been delegated, it includes</w:t>
      </w:r>
      <w:r w:rsidR="007F4665" w:rsidRPr="08255417">
        <w:t xml:space="preserve"> the delegate</w:t>
      </w:r>
      <w:r w:rsidRPr="08255417">
        <w:t>.</w:t>
      </w:r>
    </w:p>
    <w:p w14:paraId="5485E167" w14:textId="77777777" w:rsidR="00B34DDE" w:rsidRPr="008774FF" w:rsidRDefault="00B34DDE" w:rsidP="00914397">
      <w:pPr>
        <w:pStyle w:val="MORbody"/>
      </w:pPr>
      <w:r w:rsidRPr="1E16D359">
        <w:rPr>
          <w:b/>
          <w:bCs/>
        </w:rPr>
        <w:t>Land Registry Fees</w:t>
      </w:r>
      <w:r w:rsidRPr="1E16D359">
        <w:t xml:space="preserve"> means Information Fees and Lodgment Fees.</w:t>
      </w:r>
    </w:p>
    <w:p w14:paraId="2F251266" w14:textId="77777777" w:rsidR="00B34DDE" w:rsidRPr="008774FF" w:rsidRDefault="00B34DDE" w:rsidP="00914397">
      <w:pPr>
        <w:pStyle w:val="MORbody"/>
      </w:pPr>
      <w:r w:rsidRPr="1E16D359">
        <w:rPr>
          <w:b/>
          <w:bCs/>
        </w:rPr>
        <w:t>Land Registry System</w:t>
      </w:r>
      <w:r w:rsidRPr="1E16D359">
        <w:t xml:space="preserve"> means the Land Registry’s system for accepting and processing </w:t>
      </w:r>
      <w:r w:rsidR="00B100A0" w:rsidRPr="1E16D359">
        <w:t>ele</w:t>
      </w:r>
      <w:r w:rsidR="00363E1B" w:rsidRPr="1E16D359">
        <w:t>ctronic Registry Instruments or</w:t>
      </w:r>
      <w:r w:rsidR="00B100A0" w:rsidRPr="1E16D359">
        <w:t xml:space="preserve"> other </w:t>
      </w:r>
      <w:r w:rsidRPr="1E16D359">
        <w:t>electronic Documents presented for Lodgment using an ELN.</w:t>
      </w:r>
    </w:p>
    <w:p w14:paraId="3C3F8EB3" w14:textId="77777777" w:rsidR="00F645A5" w:rsidRPr="008774FF" w:rsidRDefault="00F645A5" w:rsidP="00914397">
      <w:pPr>
        <w:pStyle w:val="MORbody"/>
      </w:pPr>
      <w:r w:rsidRPr="008774FF">
        <w:rPr>
          <w:b/>
        </w:rPr>
        <w:t>Land Title Reference Verification</w:t>
      </w:r>
      <w:r w:rsidRPr="008774FF">
        <w:t xml:space="preserve"> means a service to verify that a certificate of title or folio of the Titles Register (as applicable) the subject of a Conveyancing Transaction is valid and can be dealt with electronically through the ELN.</w:t>
      </w:r>
    </w:p>
    <w:p w14:paraId="6D5232FB" w14:textId="77777777" w:rsidR="00B34DDE" w:rsidRPr="008774FF" w:rsidRDefault="00B34DDE" w:rsidP="00914397">
      <w:pPr>
        <w:pStyle w:val="MORbody"/>
      </w:pPr>
      <w:r w:rsidRPr="008774FF">
        <w:rPr>
          <w:b/>
        </w:rPr>
        <w:t>Land Titles Legislation</w:t>
      </w:r>
      <w:r w:rsidRPr="008774FF">
        <w:t xml:space="preserve"> has the meaning given to it in the ECNL.</w:t>
      </w:r>
    </w:p>
    <w:p w14:paraId="057AABBE" w14:textId="77777777" w:rsidR="00E85EDC" w:rsidRPr="008774FF" w:rsidRDefault="00E85EDC" w:rsidP="08255417">
      <w:pPr>
        <w:pStyle w:val="MORbody"/>
        <w:rPr>
          <w:b/>
          <w:bCs/>
        </w:rPr>
      </w:pPr>
      <w:r w:rsidRPr="08255417">
        <w:rPr>
          <w:b/>
          <w:bCs/>
        </w:rPr>
        <w:t xml:space="preserve">Law Practice </w:t>
      </w:r>
      <w:r w:rsidRPr="08255417">
        <w:t>has the meaning given to it in the relevant legislation of the Jurisdiction in which the land the subject of the Conveyancing Transaction is situated.</w:t>
      </w:r>
    </w:p>
    <w:p w14:paraId="4E1B4282" w14:textId="5E5C5D9A" w:rsidR="00E85EDC" w:rsidRPr="008774FF" w:rsidRDefault="00E85EDC" w:rsidP="08255417">
      <w:pPr>
        <w:pStyle w:val="MORbody"/>
        <w:rPr>
          <w:b/>
          <w:bCs/>
        </w:rPr>
      </w:pPr>
      <w:r w:rsidRPr="08255417">
        <w:rPr>
          <w:b/>
          <w:bCs/>
        </w:rPr>
        <w:t xml:space="preserve">Licensed Conveyancer </w:t>
      </w:r>
      <w:r w:rsidR="0046159B" w:rsidRPr="08255417">
        <w:t>(however described) has the meaning given to it in</w:t>
      </w:r>
      <w:r w:rsidR="006F556C" w:rsidRPr="08255417">
        <w:t xml:space="preserve"> </w:t>
      </w:r>
      <w:r w:rsidR="00512771" w:rsidRPr="08255417">
        <w:t xml:space="preserve"> </w:t>
      </w:r>
      <w:r w:rsidRPr="08255417">
        <w:t xml:space="preserve">the relevant legislation of the Jurisdiction in which the land the subject of the Conveyancing Transaction is situated and </w:t>
      </w:r>
      <w:r w:rsidR="0060085C" w:rsidRPr="08255417">
        <w:t>includes</w:t>
      </w:r>
      <w:r w:rsidRPr="08255417">
        <w:t xml:space="preserve"> a real estate settlement agent </w:t>
      </w:r>
      <w:r w:rsidR="0060085C" w:rsidRPr="08255417">
        <w:t>under</w:t>
      </w:r>
      <w:r w:rsidRPr="08255417">
        <w:t xml:space="preserve"> the </w:t>
      </w:r>
      <w:r w:rsidRPr="08255417">
        <w:rPr>
          <w:i/>
          <w:iCs/>
        </w:rPr>
        <w:t>Settlement Agents Act 1981</w:t>
      </w:r>
      <w:r w:rsidRPr="08255417">
        <w:t xml:space="preserve"> (WA).</w:t>
      </w:r>
    </w:p>
    <w:p w14:paraId="06D34EB2" w14:textId="77777777" w:rsidR="00D00F3E" w:rsidRPr="008774FF" w:rsidRDefault="00D00F3E" w:rsidP="08255417">
      <w:pPr>
        <w:pStyle w:val="MORbody"/>
        <w:rPr>
          <w:b/>
          <w:bCs/>
        </w:rPr>
      </w:pPr>
      <w:r w:rsidRPr="08255417">
        <w:rPr>
          <w:b/>
          <w:bCs/>
        </w:rPr>
        <w:t xml:space="preserve">Local Government Organisation </w:t>
      </w:r>
      <w:r w:rsidRPr="08255417">
        <w:t>means a local government council (however described) established under any Commonwealth, State or Territory law.</w:t>
      </w:r>
    </w:p>
    <w:p w14:paraId="737EB17E" w14:textId="77777777" w:rsidR="00B34DDE" w:rsidRPr="008774FF" w:rsidRDefault="00B34DDE" w:rsidP="00914397">
      <w:pPr>
        <w:pStyle w:val="MORbody"/>
      </w:pPr>
      <w:r w:rsidRPr="008774FF">
        <w:rPr>
          <w:b/>
        </w:rPr>
        <w:t>Lodge</w:t>
      </w:r>
      <w:r w:rsidRPr="008774FF">
        <w:t xml:space="preserve"> has the meaning given to it in the ECNL.</w:t>
      </w:r>
    </w:p>
    <w:p w14:paraId="332BB6CE" w14:textId="41687CB1" w:rsidR="00F86051" w:rsidRPr="008774FF" w:rsidRDefault="00F86051" w:rsidP="00A038B1">
      <w:pPr>
        <w:pStyle w:val="MORbody"/>
      </w:pPr>
      <w:r w:rsidRPr="1E16D359">
        <w:rPr>
          <w:b/>
          <w:bCs/>
        </w:rPr>
        <w:t>Lodgment Case</w:t>
      </w:r>
      <w:r w:rsidRPr="1E16D359">
        <w:t xml:space="preserve"> </w:t>
      </w:r>
      <w:r w:rsidR="00F54D50" w:rsidRPr="1E16D359">
        <w:t xml:space="preserve">means an electronic Registry Instrument or other electronic Document or related electronic Registry Instruments or other electronic Documents which are or will be presented for Lodgment at the same time, together with the relevant Lodgment </w:t>
      </w:r>
      <w:r w:rsidR="000144BF" w:rsidRPr="1E16D359">
        <w:t>I</w:t>
      </w:r>
      <w:r w:rsidR="00F54D50" w:rsidRPr="1E16D359">
        <w:t>nstructions</w:t>
      </w:r>
      <w:r w:rsidR="000177CD" w:rsidRPr="1E16D359">
        <w:t>, and may include an Interoperable Lodgment Case</w:t>
      </w:r>
      <w:r w:rsidR="00F54D50" w:rsidRPr="1E16D359">
        <w:t>.</w:t>
      </w:r>
    </w:p>
    <w:p w14:paraId="5E6C1CC4" w14:textId="187FD37C" w:rsidR="00B34DDE" w:rsidRPr="008774FF" w:rsidRDefault="00B34DDE" w:rsidP="00914397">
      <w:pPr>
        <w:pStyle w:val="MORbody"/>
      </w:pPr>
      <w:r w:rsidRPr="1E16D359">
        <w:rPr>
          <w:b/>
          <w:bCs/>
        </w:rPr>
        <w:t>Lodgment Fees</w:t>
      </w:r>
      <w:r w:rsidRPr="1E16D359">
        <w:t xml:space="preserve"> means fees due to a Land Registry for </w:t>
      </w:r>
      <w:r w:rsidR="00133B86" w:rsidRPr="1E16D359">
        <w:t xml:space="preserve">an electronic </w:t>
      </w:r>
      <w:r w:rsidRPr="1E16D359">
        <w:t xml:space="preserve">Registry Instrument or other electronic Document Lodged with the Land Registry by </w:t>
      </w:r>
      <w:r w:rsidR="0016210D" w:rsidRPr="1E16D359">
        <w:t>an</w:t>
      </w:r>
      <w:r w:rsidRPr="1E16D359">
        <w:t xml:space="preserve"> ELNO on behalf of the Participating Subscribers.</w:t>
      </w:r>
    </w:p>
    <w:p w14:paraId="74987DEA" w14:textId="6370AD89" w:rsidR="00B34DDE" w:rsidRPr="008774FF" w:rsidRDefault="00B34DDE" w:rsidP="00914397">
      <w:pPr>
        <w:pStyle w:val="MORbody"/>
      </w:pPr>
      <w:r w:rsidRPr="1E16D359">
        <w:rPr>
          <w:b/>
          <w:bCs/>
        </w:rPr>
        <w:t>Lodgment Instructions</w:t>
      </w:r>
      <w:r w:rsidRPr="1E16D359">
        <w:t xml:space="preserve"> means a statement in electronic form which sets out the information required by the Registrar to accept an electronic Registry Instrument or other electronic Document for Lodgment.</w:t>
      </w:r>
    </w:p>
    <w:p w14:paraId="19237DBC" w14:textId="77777777" w:rsidR="00B34DDE" w:rsidRPr="008774FF" w:rsidRDefault="00B34DDE" w:rsidP="00914397">
      <w:pPr>
        <w:pStyle w:val="MORbody"/>
      </w:pPr>
      <w:r w:rsidRPr="08255417">
        <w:rPr>
          <w:b/>
          <w:bCs/>
        </w:rPr>
        <w:t>Lodgment Verification</w:t>
      </w:r>
      <w:r w:rsidRPr="08255417">
        <w:t xml:space="preserve"> means a service to verify that an electronic Registry Instrument or other electronic Document will be accepted for Lodgment by the Registrar or Land Registry if the Registry Instrument or other electronic Document data remains unchanged.</w:t>
      </w:r>
    </w:p>
    <w:p w14:paraId="019B555D" w14:textId="77777777" w:rsidR="00B34DDE" w:rsidRPr="008774FF" w:rsidRDefault="00B34DDE" w:rsidP="00EE4EAE">
      <w:pPr>
        <w:pStyle w:val="MORbody"/>
        <w:keepNext/>
      </w:pPr>
      <w:r w:rsidRPr="008774FF">
        <w:rPr>
          <w:b/>
        </w:rPr>
        <w:lastRenderedPageBreak/>
        <w:t>Monthly Report</w:t>
      </w:r>
      <w:r w:rsidRPr="008774FF">
        <w:t xml:space="preserve"> means the report referred to in Operating Requirement 18.1.</w:t>
      </w:r>
    </w:p>
    <w:p w14:paraId="3F268FE0" w14:textId="77777777" w:rsidR="00B34DDE" w:rsidRPr="008774FF" w:rsidRDefault="00B34DDE" w:rsidP="00914397">
      <w:pPr>
        <w:pStyle w:val="MORbody"/>
      </w:pPr>
      <w:r w:rsidRPr="008774FF">
        <w:rPr>
          <w:b/>
        </w:rPr>
        <w:t>Mortgage</w:t>
      </w:r>
      <w:r w:rsidRPr="008774FF">
        <w:t xml:space="preserve"> means a Document by which a Person charges an estate or interest in land as security.</w:t>
      </w:r>
    </w:p>
    <w:p w14:paraId="3AFC887F" w14:textId="77777777" w:rsidR="00AE28C8" w:rsidRPr="008774FF" w:rsidRDefault="00AE28C8" w:rsidP="00AE28C8">
      <w:pPr>
        <w:pStyle w:val="Style1"/>
        <w:rPr>
          <w:bCs/>
        </w:rPr>
      </w:pPr>
      <w:r w:rsidRPr="008774FF">
        <w:rPr>
          <w:b/>
        </w:rPr>
        <w:t xml:space="preserve">National Credit Code </w:t>
      </w:r>
      <w:r w:rsidRPr="008774FF">
        <w:rPr>
          <w:bCs/>
        </w:rPr>
        <w:t>has the meaning given to it in section 3 of the NCCP Act.</w:t>
      </w:r>
    </w:p>
    <w:p w14:paraId="4F0F0E38" w14:textId="70F01F9F" w:rsidR="004F168C" w:rsidRPr="008774FF" w:rsidRDefault="004F168C" w:rsidP="00A038B1">
      <w:pPr>
        <w:pStyle w:val="Style1"/>
        <w:rPr>
          <w:bCs/>
        </w:rPr>
      </w:pPr>
      <w:r w:rsidRPr="008774FF">
        <w:rPr>
          <w:b/>
        </w:rPr>
        <w:t xml:space="preserve">NECDS </w:t>
      </w:r>
      <w:r w:rsidRPr="008774FF">
        <w:rPr>
          <w:bCs/>
        </w:rPr>
        <w:t>means the data standard</w:t>
      </w:r>
      <w:r w:rsidR="00034781" w:rsidRPr="008774FF">
        <w:rPr>
          <w:bCs/>
        </w:rPr>
        <w:t xml:space="preserve"> specified by the Registrar and</w:t>
      </w:r>
      <w:r w:rsidRPr="008774FF">
        <w:rPr>
          <w:bCs/>
        </w:rPr>
        <w:t xml:space="preserve"> known as the National Electronic Conveyancing Data Standard, as amended from time to time.</w:t>
      </w:r>
    </w:p>
    <w:p w14:paraId="501569FE" w14:textId="0167FD16" w:rsidR="004F168C" w:rsidRPr="001672D9" w:rsidRDefault="004F168C" w:rsidP="00A038B1">
      <w:pPr>
        <w:pStyle w:val="Style1"/>
        <w:rPr>
          <w:bCs/>
        </w:rPr>
      </w:pPr>
      <w:r w:rsidRPr="008774FF">
        <w:rPr>
          <w:b/>
        </w:rPr>
        <w:t xml:space="preserve">NECIDS </w:t>
      </w:r>
      <w:r w:rsidRPr="008774FF">
        <w:rPr>
          <w:bCs/>
        </w:rPr>
        <w:t xml:space="preserve">means the data standard known as the National </w:t>
      </w:r>
      <w:r w:rsidR="00FD4734" w:rsidRPr="008774FF">
        <w:rPr>
          <w:bCs/>
        </w:rPr>
        <w:t xml:space="preserve">Electronic Conveyancing </w:t>
      </w:r>
      <w:r w:rsidR="00FD4734" w:rsidRPr="001672D9">
        <w:rPr>
          <w:bCs/>
        </w:rPr>
        <w:t>Interoperability Data Standard, as amended from time to time.</w:t>
      </w:r>
    </w:p>
    <w:p w14:paraId="456A5BF8" w14:textId="77777777" w:rsidR="00B34DDE" w:rsidRPr="001672D9" w:rsidRDefault="00B34DDE" w:rsidP="00914397">
      <w:pPr>
        <w:pStyle w:val="MORbody"/>
      </w:pPr>
      <w:r w:rsidRPr="001672D9">
        <w:rPr>
          <w:b/>
        </w:rPr>
        <w:t>No Change Certification</w:t>
      </w:r>
      <w:r w:rsidRPr="001672D9">
        <w:t xml:space="preserve"> means:</w:t>
      </w:r>
    </w:p>
    <w:p w14:paraId="1C570500" w14:textId="74F8595F" w:rsidR="00B34DDE" w:rsidRPr="00B63636" w:rsidRDefault="00B34DDE" w:rsidP="00780260">
      <w:pPr>
        <w:pStyle w:val="MOR4"/>
        <w:numPr>
          <w:ilvl w:val="3"/>
          <w:numId w:val="119"/>
        </w:numPr>
      </w:pPr>
      <w:r w:rsidRPr="00B63636">
        <w:t>where an</w:t>
      </w:r>
      <w:r w:rsidR="005D1D11" w:rsidRPr="00B63636">
        <w:t xml:space="preserve"> </w:t>
      </w:r>
      <w:r w:rsidR="006E55FC" w:rsidRPr="00B63636">
        <w:t xml:space="preserve">ELNO </w:t>
      </w:r>
      <w:r w:rsidR="005D1D11" w:rsidRPr="00B63636">
        <w:t xml:space="preserve">or Potential ELNO </w:t>
      </w:r>
      <w:r w:rsidRPr="00B63636">
        <w:t xml:space="preserve">was required to produce to the Registrar a Specified Document to demonstrate compliance with an Operating Requirement, a written certification made by the ELNO </w:t>
      </w:r>
      <w:r w:rsidR="00C50130" w:rsidRPr="00B63636">
        <w:t xml:space="preserve">or Potential ELNO </w:t>
      </w:r>
      <w:r w:rsidRPr="00B63636">
        <w:t>for the benefit of the Registrar that there has been no change to the Specified Document since the date it was produced to the Registrar and no occurrence or anything that would render the Specified Document incorrect, incomplete, false or misleading; or</w:t>
      </w:r>
    </w:p>
    <w:p w14:paraId="5167848D" w14:textId="7273C635" w:rsidR="00B34DDE" w:rsidRPr="00B63636" w:rsidRDefault="00B34DDE" w:rsidP="00780260">
      <w:pPr>
        <w:pStyle w:val="MOR4"/>
      </w:pPr>
      <w:r w:rsidRPr="00B63636">
        <w:t>where an</w:t>
      </w:r>
      <w:r w:rsidR="005D1D11" w:rsidRPr="00B63636">
        <w:t xml:space="preserve"> </w:t>
      </w:r>
      <w:r w:rsidR="006E55FC" w:rsidRPr="00B63636">
        <w:t xml:space="preserve">ELNO </w:t>
      </w:r>
      <w:r w:rsidR="005D1D11" w:rsidRPr="00B63636">
        <w:t xml:space="preserve">or Potential ELNO </w:t>
      </w:r>
      <w:r w:rsidRPr="00B63636">
        <w:t xml:space="preserve">was required to give to the Registrar a Self-Certification to demonstrate compliance with an Operating Requirement, a written certification made by the ELNO </w:t>
      </w:r>
      <w:r w:rsidR="00C50130" w:rsidRPr="00B63636">
        <w:t xml:space="preserve">or Potential ELNO </w:t>
      </w:r>
      <w:r w:rsidRPr="00B63636">
        <w:t>for the benefit of the Registrar that there has been no occurrence since the date the Self-Certification was made that would render the Self-Certification incorrect, incomplete, false or misleading; or</w:t>
      </w:r>
    </w:p>
    <w:p w14:paraId="0B54EDDE" w14:textId="1E5C81DD" w:rsidR="00B34DDE" w:rsidRPr="00B63636" w:rsidRDefault="00B34DDE" w:rsidP="00780260">
      <w:pPr>
        <w:pStyle w:val="MOR4"/>
      </w:pPr>
      <w:r w:rsidRPr="00B63636">
        <w:t>where an</w:t>
      </w:r>
      <w:r w:rsidR="005D1D11" w:rsidRPr="00B63636">
        <w:t xml:space="preserve"> </w:t>
      </w:r>
      <w:r w:rsidR="006E55FC" w:rsidRPr="00B63636">
        <w:t xml:space="preserve">ELNO </w:t>
      </w:r>
      <w:r w:rsidR="005D1D11" w:rsidRPr="00B63636">
        <w:t xml:space="preserve">or Potential ELNO </w:t>
      </w:r>
      <w:r w:rsidRPr="00B63636">
        <w:t xml:space="preserve">was required to obtain and provide to the Registrar an Independent Certification to demonstrate compliance with an Operating Requirement, a written certification made by the ELNO </w:t>
      </w:r>
      <w:r w:rsidR="00C50130" w:rsidRPr="00B63636">
        <w:t xml:space="preserve">or Potential ELNO </w:t>
      </w:r>
      <w:r w:rsidRPr="00B63636">
        <w:t>for the benefit of the Registrar that there has been no occurrence since the date the Independent Certification was made that would render the Independent Certification incorrect, incomplete, false or misleading.</w:t>
      </w:r>
    </w:p>
    <w:p w14:paraId="54360C8D" w14:textId="77777777" w:rsidR="00B34DDE" w:rsidRPr="001672D9" w:rsidRDefault="00B34DDE" w:rsidP="00914397">
      <w:pPr>
        <w:pStyle w:val="MORbody"/>
      </w:pPr>
      <w:r w:rsidRPr="001672D9">
        <w:rPr>
          <w:b/>
        </w:rPr>
        <w:t>Non-Core Hours</w:t>
      </w:r>
      <w:r w:rsidRPr="001672D9">
        <w:t xml:space="preserve"> means any time outside of Core Hours.</w:t>
      </w:r>
    </w:p>
    <w:p w14:paraId="388C7230" w14:textId="77777777" w:rsidR="00982CC7" w:rsidRPr="001672D9" w:rsidRDefault="00982CC7" w:rsidP="00914397">
      <w:pPr>
        <w:pStyle w:val="MORbody"/>
      </w:pPr>
      <w:r w:rsidRPr="001672D9">
        <w:rPr>
          <w:b/>
        </w:rPr>
        <w:t>Notifications</w:t>
      </w:r>
      <w:r w:rsidRPr="001672D9">
        <w:t xml:space="preserve"> means:</w:t>
      </w:r>
    </w:p>
    <w:p w14:paraId="7F0563AA" w14:textId="77777777" w:rsidR="00982CC7" w:rsidRPr="00B63636" w:rsidRDefault="00982CC7" w:rsidP="00780260">
      <w:pPr>
        <w:pStyle w:val="MOR4"/>
        <w:numPr>
          <w:ilvl w:val="3"/>
          <w:numId w:val="167"/>
        </w:numPr>
      </w:pPr>
      <w:r w:rsidRPr="00B63636">
        <w:t>all alerts, notifications and information received by the ELNO from the Registrar, the Land Registry, Subscriber or any other Person; and</w:t>
      </w:r>
    </w:p>
    <w:p w14:paraId="0CCD74DC" w14:textId="77777777" w:rsidR="00982CC7" w:rsidRPr="00B63636" w:rsidRDefault="00982CC7" w:rsidP="00780260">
      <w:pPr>
        <w:pStyle w:val="MOR4"/>
      </w:pPr>
      <w:r w:rsidRPr="00B63636">
        <w:t xml:space="preserve">all alerts, notifications and information sent by the ELNO to the Registrar, the Land Registry, Subscriber or any other Person, </w:t>
      </w:r>
    </w:p>
    <w:p w14:paraId="4108D864" w14:textId="77777777" w:rsidR="00982CC7" w:rsidRPr="001672D9" w:rsidRDefault="00982CC7" w:rsidP="00914397">
      <w:pPr>
        <w:pStyle w:val="MORbody"/>
      </w:pPr>
      <w:r w:rsidRPr="001672D9">
        <w:lastRenderedPageBreak/>
        <w:t>in connection with a Conveyancing Transaction.</w:t>
      </w:r>
    </w:p>
    <w:p w14:paraId="52F954D7" w14:textId="30479231" w:rsidR="008C481A" w:rsidRPr="008774FF" w:rsidRDefault="0021056D" w:rsidP="00914397">
      <w:pPr>
        <w:pStyle w:val="Style1"/>
        <w:rPr>
          <w:b/>
        </w:rPr>
      </w:pPr>
      <w:bookmarkStart w:id="20" w:name="_Hlk49356381"/>
      <w:r w:rsidRPr="001672D9">
        <w:rPr>
          <w:b/>
        </w:rPr>
        <w:t xml:space="preserve">Officer </w:t>
      </w:r>
      <w:r w:rsidRPr="001672D9">
        <w:rPr>
          <w:bCs/>
        </w:rPr>
        <w:t>means an Officer of a corporation as def</w:t>
      </w:r>
      <w:r w:rsidR="00580B1D" w:rsidRPr="001672D9">
        <w:rPr>
          <w:bCs/>
        </w:rPr>
        <w:t>ined in the Corporations Act or</w:t>
      </w:r>
      <w:r w:rsidRPr="001672D9">
        <w:rPr>
          <w:bCs/>
        </w:rPr>
        <w:t xml:space="preserve"> an Officer of an entity as defined in the Corporations Act or a Person who makes, or participates in making, decisions that affect the whole, or a substantial part, of a government entity of the Commonwealth, a State </w:t>
      </w:r>
      <w:r w:rsidRPr="008774FF">
        <w:rPr>
          <w:bCs/>
        </w:rPr>
        <w:t>or Territory, a Local Government Organisation or a Statutory Body.</w:t>
      </w:r>
      <w:bookmarkEnd w:id="20"/>
    </w:p>
    <w:p w14:paraId="423890ED" w14:textId="77777777" w:rsidR="00751CD5" w:rsidRPr="008774FF" w:rsidRDefault="00751CD5" w:rsidP="00914397">
      <w:pPr>
        <w:pStyle w:val="MORbody"/>
      </w:pPr>
      <w:r w:rsidRPr="008774FF">
        <w:rPr>
          <w:b/>
        </w:rPr>
        <w:t>Operating Requirements</w:t>
      </w:r>
      <w:r w:rsidRPr="008774FF">
        <w:t>, as amended from time to time, has the meaning given to it in the ECNL.</w:t>
      </w:r>
    </w:p>
    <w:p w14:paraId="499CC1AE" w14:textId="29881444" w:rsidR="00CD700F" w:rsidRPr="008774FF" w:rsidRDefault="00CD700F" w:rsidP="00A038B1">
      <w:pPr>
        <w:pStyle w:val="MORbody"/>
        <w:rPr>
          <w:bCs/>
        </w:rPr>
      </w:pPr>
      <w:r w:rsidRPr="008774FF">
        <w:rPr>
          <w:b/>
        </w:rPr>
        <w:t xml:space="preserve">Participating ELNO </w:t>
      </w:r>
      <w:r w:rsidRPr="008774FF">
        <w:rPr>
          <w:bCs/>
        </w:rPr>
        <w:t xml:space="preserve">means an ELNO involved in an Interoperable </w:t>
      </w:r>
      <w:r w:rsidR="00847D9B" w:rsidRPr="008774FF">
        <w:rPr>
          <w:bCs/>
        </w:rPr>
        <w:t>Electronic Workspace</w:t>
      </w:r>
      <w:r w:rsidRPr="008774FF">
        <w:rPr>
          <w:bCs/>
        </w:rPr>
        <w:t xml:space="preserve"> that is not the Responsible ELNO.</w:t>
      </w:r>
    </w:p>
    <w:p w14:paraId="0F1C9F41" w14:textId="77777777" w:rsidR="00B34DDE" w:rsidRPr="008774FF" w:rsidRDefault="00B34DDE" w:rsidP="00914397">
      <w:pPr>
        <w:pStyle w:val="MORbody"/>
      </w:pPr>
      <w:r w:rsidRPr="008774FF">
        <w:rPr>
          <w:b/>
        </w:rPr>
        <w:t>Participating Subscriber</w:t>
      </w:r>
      <w:r w:rsidRPr="008774FF">
        <w:t xml:space="preserve"> means, for a Conveyancing Transaction, each Subscriber who is involved in the Conveyancing Transaction either directly because it is a Party or indirectly because it is a Representative of a Party.</w:t>
      </w:r>
    </w:p>
    <w:p w14:paraId="58163B35" w14:textId="77777777" w:rsidR="00B34DDE" w:rsidRPr="008774FF" w:rsidRDefault="00B34DDE" w:rsidP="00914397">
      <w:pPr>
        <w:pStyle w:val="MORbody"/>
      </w:pPr>
      <w:r w:rsidRPr="008774FF">
        <w:rPr>
          <w:b/>
        </w:rPr>
        <w:t>Participation Agreement</w:t>
      </w:r>
      <w:r w:rsidR="00751CD5" w:rsidRPr="008774FF">
        <w:t>, as amended from time to time,</w:t>
      </w:r>
      <w:r w:rsidRPr="008774FF">
        <w:t xml:space="preserve"> has the meaning given to it in the ECNL.</w:t>
      </w:r>
    </w:p>
    <w:p w14:paraId="67EA3BBD" w14:textId="77777777" w:rsidR="00B34DDE" w:rsidRPr="008774FF" w:rsidRDefault="00B34DDE" w:rsidP="00914397">
      <w:pPr>
        <w:pStyle w:val="MORbody"/>
      </w:pPr>
      <w:r w:rsidRPr="008774FF">
        <w:rPr>
          <w:b/>
        </w:rPr>
        <w:t>Participation Rules</w:t>
      </w:r>
      <w:r w:rsidR="008364BD" w:rsidRPr="008774FF">
        <w:t>, as amended from time to time,</w:t>
      </w:r>
      <w:r w:rsidRPr="008774FF">
        <w:t xml:space="preserve"> has the meaning given to it in the ECNL.</w:t>
      </w:r>
    </w:p>
    <w:p w14:paraId="2002B98C" w14:textId="77777777" w:rsidR="00B34DDE" w:rsidRPr="008774FF" w:rsidRDefault="00B34DDE" w:rsidP="00914397">
      <w:pPr>
        <w:pStyle w:val="MORbody"/>
      </w:pPr>
      <w:r w:rsidRPr="08255417">
        <w:rPr>
          <w:b/>
          <w:bCs/>
        </w:rPr>
        <w:t>Party</w:t>
      </w:r>
      <w:r w:rsidRPr="08255417">
        <w:t xml:space="preserve"> means each Person who is a party to an electronic Registry Instrument or other electronic Document in the Electronic Workspace for the Conveyancing Transaction, but does not include a Representative.</w:t>
      </w:r>
    </w:p>
    <w:p w14:paraId="2394FB50" w14:textId="77777777" w:rsidR="00B34DDE" w:rsidRPr="008774FF" w:rsidRDefault="00B34DDE" w:rsidP="00914397">
      <w:pPr>
        <w:pStyle w:val="MORbody"/>
      </w:pPr>
      <w:r w:rsidRPr="08255417">
        <w:rPr>
          <w:b/>
          <w:bCs/>
        </w:rPr>
        <w:t>Performance Levels</w:t>
      </w:r>
      <w:r w:rsidRPr="08255417">
        <w:t xml:space="preserve"> means the performance levels the ELNO is required to meet as set out in Schedule 2</w:t>
      </w:r>
      <w:r w:rsidR="00772D7C" w:rsidRPr="08255417">
        <w:t>, as amended from time to time</w:t>
      </w:r>
      <w:r w:rsidRPr="08255417">
        <w:t>.</w:t>
      </w:r>
    </w:p>
    <w:p w14:paraId="257A0288" w14:textId="77777777" w:rsidR="00B34DDE" w:rsidRPr="008774FF" w:rsidRDefault="00B34DDE" w:rsidP="00914397">
      <w:pPr>
        <w:pStyle w:val="MORbody"/>
      </w:pPr>
      <w:r w:rsidRPr="008774FF">
        <w:rPr>
          <w:b/>
        </w:rPr>
        <w:t>Person</w:t>
      </w:r>
      <w:r w:rsidRPr="008774FF">
        <w:t xml:space="preserve"> has the meaning given to it in the ECNL.</w:t>
      </w:r>
    </w:p>
    <w:p w14:paraId="54BFE669" w14:textId="77777777" w:rsidR="00471338" w:rsidRPr="008774FF" w:rsidRDefault="001B0EFD" w:rsidP="08255417">
      <w:pPr>
        <w:pStyle w:val="MORbody"/>
        <w:rPr>
          <w:b/>
          <w:bCs/>
        </w:rPr>
      </w:pPr>
      <w:r w:rsidRPr="08255417">
        <w:rPr>
          <w:b/>
          <w:bCs/>
        </w:rPr>
        <w:t>Person Wishing T</w:t>
      </w:r>
      <w:r w:rsidR="00471338" w:rsidRPr="08255417">
        <w:rPr>
          <w:b/>
          <w:bCs/>
        </w:rPr>
        <w:t xml:space="preserve">o Integrate </w:t>
      </w:r>
      <w:r w:rsidR="00471338" w:rsidRPr="08255417">
        <w:t xml:space="preserve">means a Person who wishes to </w:t>
      </w:r>
      <w:r w:rsidR="00FD7F83" w:rsidRPr="08255417">
        <w:t>I</w:t>
      </w:r>
      <w:r w:rsidR="00471338" w:rsidRPr="08255417">
        <w:t>ntegrate its system with the ELN</w:t>
      </w:r>
      <w:r w:rsidR="006E61F0" w:rsidRPr="08255417">
        <w:t>.</w:t>
      </w:r>
    </w:p>
    <w:p w14:paraId="60F71D2A" w14:textId="2DAFEF0C" w:rsidR="00471338" w:rsidRPr="008774FF" w:rsidRDefault="00471338" w:rsidP="00914397">
      <w:pPr>
        <w:pStyle w:val="MORbody"/>
      </w:pPr>
      <w:r w:rsidRPr="008774FF">
        <w:rPr>
          <w:b/>
        </w:rPr>
        <w:t xml:space="preserve">Person Who Has Integrated </w:t>
      </w:r>
      <w:r w:rsidRPr="008774FF">
        <w:t xml:space="preserve">means a Person who </w:t>
      </w:r>
      <w:r w:rsidR="00E13FEF" w:rsidRPr="008774FF">
        <w:t>has</w:t>
      </w:r>
      <w:r w:rsidRPr="008774FF">
        <w:t xml:space="preserve"> </w:t>
      </w:r>
      <w:r w:rsidR="00FD7F83" w:rsidRPr="008774FF">
        <w:t>I</w:t>
      </w:r>
      <w:r w:rsidRPr="008774FF">
        <w:t>ntegrate</w:t>
      </w:r>
      <w:r w:rsidR="00E13FEF" w:rsidRPr="008774FF">
        <w:t>d</w:t>
      </w:r>
      <w:r w:rsidRPr="008774FF">
        <w:t xml:space="preserve"> its system with the ELN</w:t>
      </w:r>
      <w:r w:rsidR="003E4DFD" w:rsidRPr="008774FF">
        <w:t>.</w:t>
      </w:r>
    </w:p>
    <w:p w14:paraId="0326B7FE" w14:textId="77777777" w:rsidR="00B34DDE" w:rsidRPr="008774FF" w:rsidRDefault="00B34DDE" w:rsidP="00914397">
      <w:pPr>
        <w:pStyle w:val="MORbody"/>
      </w:pPr>
      <w:r w:rsidRPr="08255417">
        <w:rPr>
          <w:b/>
          <w:bCs/>
        </w:rPr>
        <w:t>Personal Information</w:t>
      </w:r>
      <w:r w:rsidRPr="08255417">
        <w:t xml:space="preserve"> has the meaning given to it in the </w:t>
      </w:r>
      <w:r w:rsidRPr="08255417">
        <w:rPr>
          <w:i/>
          <w:iCs/>
        </w:rPr>
        <w:t xml:space="preserve">Privacy Act 1988 </w:t>
      </w:r>
      <w:r w:rsidRPr="08255417">
        <w:t>(Cth).</w:t>
      </w:r>
    </w:p>
    <w:p w14:paraId="7F6D35AE" w14:textId="77777777" w:rsidR="00B34DDE" w:rsidRPr="008774FF" w:rsidRDefault="00B34DDE" w:rsidP="00914397">
      <w:pPr>
        <w:pStyle w:val="MORbody"/>
      </w:pPr>
      <w:r w:rsidRPr="08255417">
        <w:rPr>
          <w:b/>
          <w:bCs/>
        </w:rPr>
        <w:t xml:space="preserve">PKI </w:t>
      </w:r>
      <w:r w:rsidRPr="08255417">
        <w:t>(Public Key Infrastructure) means Gatekeeper compliant technology, policies and procedures based on public key cryptography used to create, validate, manage, store, distribute and revoke Digital Certificates.</w:t>
      </w:r>
    </w:p>
    <w:p w14:paraId="1BB14D13" w14:textId="77777777" w:rsidR="00521657" w:rsidRPr="008774FF" w:rsidRDefault="00521657" w:rsidP="00521657">
      <w:pPr>
        <w:pStyle w:val="Style1"/>
      </w:pPr>
      <w:r w:rsidRPr="008774FF">
        <w:rPr>
          <w:b/>
        </w:rPr>
        <w:t xml:space="preserve">Potential ELNO </w:t>
      </w:r>
      <w:r w:rsidRPr="008774FF">
        <w:t>means a Person who has applied for Approval.</w:t>
      </w:r>
    </w:p>
    <w:p w14:paraId="72C8C10C" w14:textId="4F94D522" w:rsidR="004D3BEC" w:rsidRPr="008774FF" w:rsidRDefault="004D3BEC" w:rsidP="00A038B1">
      <w:pPr>
        <w:pStyle w:val="Style1"/>
      </w:pPr>
      <w:r w:rsidRPr="08255417">
        <w:rPr>
          <w:b/>
          <w:bCs/>
        </w:rPr>
        <w:t xml:space="preserve">Potential Interoperable ELNO </w:t>
      </w:r>
      <w:r w:rsidRPr="08255417">
        <w:t xml:space="preserve">means a </w:t>
      </w:r>
      <w:r w:rsidR="00130C58" w:rsidRPr="08255417">
        <w:t xml:space="preserve">Person who has complied with Operating Requirement 15.4(b). </w:t>
      </w:r>
    </w:p>
    <w:p w14:paraId="7BE69BDA" w14:textId="77777777" w:rsidR="00521657" w:rsidRPr="008774FF" w:rsidRDefault="00521657" w:rsidP="00521657">
      <w:pPr>
        <w:pStyle w:val="Style1"/>
      </w:pPr>
      <w:r w:rsidRPr="008774FF">
        <w:rPr>
          <w:b/>
        </w:rPr>
        <w:t>Potential Subscriber</w:t>
      </w:r>
      <w:r w:rsidRPr="008774FF">
        <w:t xml:space="preserve"> means a Person who has applied to be a Subscriber.</w:t>
      </w:r>
    </w:p>
    <w:p w14:paraId="58F6051C" w14:textId="77777777" w:rsidR="00746CBD" w:rsidRPr="008774FF" w:rsidRDefault="00746CBD" w:rsidP="08255417">
      <w:pPr>
        <w:pStyle w:val="MORbody"/>
        <w:rPr>
          <w:b/>
          <w:bCs/>
        </w:rPr>
      </w:pPr>
      <w:r w:rsidRPr="08255417">
        <w:rPr>
          <w:b/>
          <w:bCs/>
        </w:rPr>
        <w:lastRenderedPageBreak/>
        <w:t xml:space="preserve">Pricing Table </w:t>
      </w:r>
      <w:r w:rsidRPr="08255417">
        <w:t xml:space="preserve">means </w:t>
      </w:r>
      <w:r w:rsidR="00240D98" w:rsidRPr="08255417">
        <w:t>the</w:t>
      </w:r>
      <w:r w:rsidRPr="08255417">
        <w:t xml:space="preserve"> table of ELNO Service Fees prepared by the ELNO in accordance with the requirements set out in </w:t>
      </w:r>
      <w:bookmarkStart w:id="21" w:name="_Hlk505939225"/>
      <w:r w:rsidR="00452AAD" w:rsidRPr="08255417">
        <w:t>Operating Requirement</w:t>
      </w:r>
      <w:r w:rsidR="00874630" w:rsidRPr="08255417">
        <w:t>s</w:t>
      </w:r>
      <w:r w:rsidR="00B60F32" w:rsidRPr="08255417">
        <w:t xml:space="preserve"> 5.3(e) </w:t>
      </w:r>
      <w:r w:rsidR="00874630" w:rsidRPr="08255417">
        <w:t>and</w:t>
      </w:r>
      <w:r w:rsidR="00B60F32" w:rsidRPr="08255417">
        <w:t xml:space="preserve"> 5.4</w:t>
      </w:r>
      <w:r w:rsidRPr="08255417">
        <w:t>, as amended from time to time</w:t>
      </w:r>
      <w:bookmarkEnd w:id="21"/>
      <w:r w:rsidRPr="08255417">
        <w:t>.</w:t>
      </w:r>
    </w:p>
    <w:p w14:paraId="712EFA61" w14:textId="77777777" w:rsidR="00B34DDE" w:rsidRPr="008774FF" w:rsidRDefault="00B34DDE" w:rsidP="00914397">
      <w:pPr>
        <w:pStyle w:val="MORbody"/>
      </w:pPr>
      <w:r w:rsidRPr="008774FF">
        <w:rPr>
          <w:b/>
        </w:rPr>
        <w:t>Priority Notice</w:t>
      </w:r>
      <w:r w:rsidRPr="008774FF">
        <w:t xml:space="preserve"> has the meaning given to it in the Land Titles Legislation of the Jurisdiction in which the land the subject of the Conveyancing Transaction is situated.</w:t>
      </w:r>
    </w:p>
    <w:p w14:paraId="32485B11" w14:textId="517257DB" w:rsidR="00B34DDE" w:rsidRPr="008774FF" w:rsidRDefault="00B34DDE" w:rsidP="00914397">
      <w:pPr>
        <w:pStyle w:val="MORbody"/>
      </w:pPr>
      <w:r w:rsidRPr="08255417">
        <w:rPr>
          <w:b/>
          <w:bCs/>
        </w:rPr>
        <w:t>Privacy Laws</w:t>
      </w:r>
      <w:r w:rsidRPr="08255417">
        <w:t xml:space="preserve"> means all legislation, principles and industry codes relating to the collection, use, disclosure, storage or granting of access rights to Personal Information, including the </w:t>
      </w:r>
      <w:r w:rsidRPr="08255417">
        <w:rPr>
          <w:i/>
          <w:iCs/>
        </w:rPr>
        <w:t>Privacy Act 1988</w:t>
      </w:r>
      <w:r w:rsidRPr="08255417">
        <w:t xml:space="preserve"> (Cth) and any State or Territory privacy legislation.</w:t>
      </w:r>
    </w:p>
    <w:p w14:paraId="1CDA7086" w14:textId="77777777" w:rsidR="00B34DDE" w:rsidRPr="008774FF" w:rsidRDefault="00B34DDE" w:rsidP="00914397">
      <w:pPr>
        <w:pStyle w:val="MORbody"/>
      </w:pPr>
      <w:r w:rsidRPr="08255417">
        <w:rPr>
          <w:b/>
          <w:bCs/>
        </w:rPr>
        <w:t>Private Key</w:t>
      </w:r>
      <w:r w:rsidRPr="08255417">
        <w:t xml:space="preserve"> means the Key in an asymmetric Key Pair that must be kept secret to ensure confidentiality, integrity, authenticity and non-repudiation.</w:t>
      </w:r>
    </w:p>
    <w:p w14:paraId="031B73E3" w14:textId="2AA144C0" w:rsidR="00B77479" w:rsidRPr="008774FF" w:rsidRDefault="00B77479" w:rsidP="00914397">
      <w:pPr>
        <w:pStyle w:val="MORbody"/>
      </w:pPr>
      <w:r w:rsidRPr="08255417">
        <w:rPr>
          <w:b/>
          <w:bCs/>
        </w:rPr>
        <w:t xml:space="preserve">Promptly </w:t>
      </w:r>
      <w:r w:rsidRPr="08255417">
        <w:t>means wi</w:t>
      </w:r>
      <w:r w:rsidR="00A500A8" w:rsidRPr="08255417">
        <w:t xml:space="preserve">thout delay </w:t>
      </w:r>
      <w:r w:rsidRPr="08255417">
        <w:t xml:space="preserve">in light of the </w:t>
      </w:r>
      <w:r w:rsidR="009D1E82" w:rsidRPr="08255417">
        <w:t xml:space="preserve">facts and </w:t>
      </w:r>
      <w:r w:rsidRPr="08255417">
        <w:t>circumstances.</w:t>
      </w:r>
    </w:p>
    <w:p w14:paraId="4F398F93" w14:textId="77777777" w:rsidR="00B34DDE" w:rsidRPr="008774FF" w:rsidRDefault="00B34DDE" w:rsidP="00914397">
      <w:pPr>
        <w:pStyle w:val="MORbody"/>
      </w:pPr>
      <w:r w:rsidRPr="008774FF">
        <w:rPr>
          <w:b/>
        </w:rPr>
        <w:t>Public Key</w:t>
      </w:r>
      <w:r w:rsidRPr="008774FF">
        <w:t xml:space="preserve"> means the Key in an asymmetric Key Pair which may be made public.</w:t>
      </w:r>
    </w:p>
    <w:p w14:paraId="6E45D883" w14:textId="77777777" w:rsidR="00B34DDE" w:rsidRPr="008774FF" w:rsidRDefault="00B34DDE" w:rsidP="00914397">
      <w:pPr>
        <w:pStyle w:val="MORbody"/>
      </w:pPr>
      <w:r w:rsidRPr="008774FF">
        <w:rPr>
          <w:b/>
        </w:rPr>
        <w:t>Record</w:t>
      </w:r>
      <w:r w:rsidRPr="008774FF">
        <w:t xml:space="preserve"> has the meaning given to it in the ECNL.</w:t>
      </w:r>
    </w:p>
    <w:p w14:paraId="08900FD5" w14:textId="77777777" w:rsidR="00B34DDE" w:rsidRPr="008774FF" w:rsidRDefault="00B34DDE" w:rsidP="00914397">
      <w:pPr>
        <w:pStyle w:val="MORbody"/>
      </w:pPr>
      <w:r w:rsidRPr="008774FF">
        <w:rPr>
          <w:b/>
        </w:rPr>
        <w:t>Registrar</w:t>
      </w:r>
      <w:r w:rsidRPr="008774FF">
        <w:t xml:space="preserve"> has the meaning given to it in the ECNL.</w:t>
      </w:r>
    </w:p>
    <w:p w14:paraId="19BC03C5" w14:textId="77777777" w:rsidR="00B34DDE" w:rsidRPr="008774FF" w:rsidRDefault="00B34DDE" w:rsidP="00914397">
      <w:pPr>
        <w:pStyle w:val="MORbody"/>
      </w:pPr>
      <w:r w:rsidRPr="008774FF">
        <w:rPr>
          <w:b/>
        </w:rPr>
        <w:t>Registry Information Supply</w:t>
      </w:r>
      <w:r w:rsidRPr="008774FF">
        <w:t xml:space="preserve"> means a service to supply data from the Titles Register or Land Registry.</w:t>
      </w:r>
    </w:p>
    <w:p w14:paraId="5CE9688B" w14:textId="77777777" w:rsidR="00B34DDE" w:rsidRPr="008774FF" w:rsidRDefault="00B34DDE" w:rsidP="00914397">
      <w:pPr>
        <w:pStyle w:val="MORbody"/>
      </w:pPr>
      <w:r w:rsidRPr="008774FF">
        <w:rPr>
          <w:b/>
        </w:rPr>
        <w:t xml:space="preserve">Registry Instrument </w:t>
      </w:r>
      <w:r w:rsidRPr="008774FF">
        <w:t>has the meaning given to it in the ECNL.</w:t>
      </w:r>
    </w:p>
    <w:p w14:paraId="015C7D62" w14:textId="77777777" w:rsidR="004B76C1" w:rsidRPr="008774FF" w:rsidRDefault="00821D78" w:rsidP="00914397">
      <w:pPr>
        <w:pStyle w:val="MORbody"/>
      </w:pPr>
      <w:r w:rsidRPr="008774FF">
        <w:rPr>
          <w:b/>
        </w:rPr>
        <w:t>Related Body Corporate</w:t>
      </w:r>
      <w:r w:rsidRPr="008774FF">
        <w:t xml:space="preserve"> has the meaning given to it in the Corporations Act</w:t>
      </w:r>
      <w:r w:rsidR="00C71FD3" w:rsidRPr="008774FF">
        <w:t>.</w:t>
      </w:r>
    </w:p>
    <w:p w14:paraId="5442C6C2" w14:textId="07D74B93" w:rsidR="008E47C7" w:rsidRPr="008774FF" w:rsidRDefault="008E47C7" w:rsidP="08255417">
      <w:pPr>
        <w:pStyle w:val="MORbody"/>
        <w:rPr>
          <w:b/>
          <w:bCs/>
        </w:rPr>
      </w:pPr>
      <w:r w:rsidRPr="08255417">
        <w:rPr>
          <w:b/>
          <w:bCs/>
        </w:rPr>
        <w:t>Related Downstream or</w:t>
      </w:r>
      <w:r w:rsidR="00CB2952" w:rsidRPr="08255417">
        <w:rPr>
          <w:b/>
          <w:bCs/>
        </w:rPr>
        <w:t xml:space="preserve"> </w:t>
      </w:r>
      <w:r w:rsidRPr="08255417">
        <w:rPr>
          <w:b/>
          <w:bCs/>
        </w:rPr>
        <w:t xml:space="preserve">Upstream Service Provider </w:t>
      </w:r>
      <w:r w:rsidRPr="08255417">
        <w:t>means a Related Entity or Downstream or</w:t>
      </w:r>
      <w:r w:rsidR="00CB2952" w:rsidRPr="08255417">
        <w:t xml:space="preserve"> </w:t>
      </w:r>
      <w:r w:rsidRPr="08255417">
        <w:t>Upstream Service business unit established under Operating Requirement 5.6.2 which supplies or proposes to supply a Downstream or Upstream</w:t>
      </w:r>
      <w:r w:rsidR="00CB2952" w:rsidRPr="08255417">
        <w:t xml:space="preserve"> </w:t>
      </w:r>
      <w:r w:rsidRPr="08255417">
        <w:t>Service.</w:t>
      </w:r>
    </w:p>
    <w:p w14:paraId="20CFD61F" w14:textId="72FA6A1A" w:rsidR="00821D78" w:rsidRPr="008774FF" w:rsidRDefault="004B76C1" w:rsidP="00914397">
      <w:pPr>
        <w:pStyle w:val="MORbody"/>
      </w:pPr>
      <w:r w:rsidRPr="08255417">
        <w:rPr>
          <w:b/>
          <w:bCs/>
        </w:rPr>
        <w:t xml:space="preserve">Related Entity </w:t>
      </w:r>
      <w:r w:rsidRPr="08255417">
        <w:t xml:space="preserve">means a Related Body Corporate </w:t>
      </w:r>
      <w:r w:rsidR="006D726B" w:rsidRPr="08255417">
        <w:t>of the ELNO</w:t>
      </w:r>
      <w:r w:rsidR="00521657" w:rsidRPr="08255417">
        <w:t>, a Related Party</w:t>
      </w:r>
      <w:r w:rsidR="006D726B" w:rsidRPr="08255417">
        <w:t xml:space="preserve"> </w:t>
      </w:r>
      <w:r w:rsidRPr="08255417">
        <w:t xml:space="preserve">or </w:t>
      </w:r>
      <w:r w:rsidR="0034443F" w:rsidRPr="08255417">
        <w:t xml:space="preserve">a </w:t>
      </w:r>
      <w:r w:rsidR="00521657" w:rsidRPr="08255417">
        <w:t xml:space="preserve">Related Body Corporate of </w:t>
      </w:r>
      <w:r w:rsidRPr="08255417">
        <w:t>a Related Party.</w:t>
      </w:r>
    </w:p>
    <w:p w14:paraId="605639CD" w14:textId="0BC56807" w:rsidR="00821D78" w:rsidRPr="008774FF" w:rsidRDefault="00821D78" w:rsidP="00914397">
      <w:pPr>
        <w:pStyle w:val="MORbody"/>
      </w:pPr>
      <w:r w:rsidRPr="08255417">
        <w:rPr>
          <w:b/>
          <w:bCs/>
        </w:rPr>
        <w:t>Related Party</w:t>
      </w:r>
      <w:r w:rsidRPr="08255417">
        <w:t xml:space="preserve"> means the ELNO’s principals, </w:t>
      </w:r>
      <w:r w:rsidR="00B77479" w:rsidRPr="08255417">
        <w:t xml:space="preserve">shareholders, </w:t>
      </w:r>
      <w:r w:rsidR="00BD6BE7" w:rsidRPr="08255417">
        <w:t>O</w:t>
      </w:r>
      <w:r w:rsidRPr="08255417">
        <w:t>fficers, employees</w:t>
      </w:r>
      <w:r w:rsidR="00D620E9" w:rsidRPr="08255417">
        <w:t xml:space="preserve"> or</w:t>
      </w:r>
      <w:r w:rsidRPr="08255417">
        <w:t xml:space="preserve"> agents.</w:t>
      </w:r>
    </w:p>
    <w:p w14:paraId="66F465CE" w14:textId="77777777" w:rsidR="00B34DDE" w:rsidRPr="008774FF" w:rsidRDefault="00B34DDE" w:rsidP="00914397">
      <w:pPr>
        <w:pStyle w:val="MORbody"/>
      </w:pPr>
      <w:r w:rsidRPr="08255417">
        <w:rPr>
          <w:b/>
          <w:bCs/>
        </w:rPr>
        <w:t>Replacement Cost Value</w:t>
      </w:r>
      <w:r w:rsidRPr="08255417">
        <w:t xml:space="preserve"> means an amount calculated annually as the actual cost to replace the total assets of an ELNO, disclosed in the ELNO’s audited financial statements and reports for the last Financial Year, at their pre-loss condition.</w:t>
      </w:r>
    </w:p>
    <w:p w14:paraId="48F28519" w14:textId="77777777" w:rsidR="00B34DDE" w:rsidRPr="008774FF" w:rsidRDefault="00B34DDE" w:rsidP="00914397">
      <w:pPr>
        <w:pStyle w:val="MORbody"/>
      </w:pPr>
      <w:r w:rsidRPr="08255417">
        <w:rPr>
          <w:b/>
          <w:bCs/>
        </w:rPr>
        <w:t>Representative</w:t>
      </w:r>
      <w:r w:rsidRPr="08255417">
        <w:t xml:space="preserve"> means a Subscriber who acts on behalf of a Client.</w:t>
      </w:r>
    </w:p>
    <w:p w14:paraId="694E1C38" w14:textId="63C236A1" w:rsidR="00ED26CF" w:rsidRPr="008774FF" w:rsidRDefault="00103DF2" w:rsidP="00A038B1">
      <w:pPr>
        <w:pStyle w:val="MORbody"/>
      </w:pPr>
      <w:r w:rsidRPr="008774FF">
        <w:rPr>
          <w:b/>
          <w:bCs/>
        </w:rPr>
        <w:t xml:space="preserve">Resolution Institute Arbitration Rules </w:t>
      </w:r>
      <w:r w:rsidRPr="008774FF">
        <w:t>means the arb</w:t>
      </w:r>
      <w:r w:rsidR="0091307A" w:rsidRPr="008774FF">
        <w:t xml:space="preserve">itration rules determined and published by the Resolution Institute as updated from time to time. </w:t>
      </w:r>
    </w:p>
    <w:p w14:paraId="4979EB2B" w14:textId="51E5C622" w:rsidR="001B3867" w:rsidRPr="005D5387" w:rsidRDefault="001B3867" w:rsidP="00A038B1">
      <w:pPr>
        <w:pStyle w:val="MORbody"/>
      </w:pPr>
      <w:r w:rsidRPr="08255417">
        <w:rPr>
          <w:b/>
          <w:bCs/>
        </w:rPr>
        <w:lastRenderedPageBreak/>
        <w:t xml:space="preserve">Responsible ELNO </w:t>
      </w:r>
      <w:r w:rsidRPr="08255417">
        <w:t xml:space="preserve">means the ELNO involved in an Interoperable </w:t>
      </w:r>
      <w:r w:rsidR="00103200" w:rsidRPr="08255417">
        <w:t>Electronic Workspace</w:t>
      </w:r>
      <w:r w:rsidRPr="08255417">
        <w:t xml:space="preserve"> that is responsible for </w:t>
      </w:r>
      <w:r w:rsidR="001251B0" w:rsidRPr="08255417">
        <w:t xml:space="preserve">presentation for </w:t>
      </w:r>
      <w:r w:rsidRPr="08255417">
        <w:t xml:space="preserve">Lodgment of </w:t>
      </w:r>
      <w:r w:rsidR="003401F6" w:rsidRPr="08255417">
        <w:t xml:space="preserve">the </w:t>
      </w:r>
      <w:r w:rsidRPr="08255417">
        <w:t xml:space="preserve">Interoperable Lodgment Case and </w:t>
      </w:r>
      <w:r w:rsidR="001251B0" w:rsidRPr="08255417">
        <w:t xml:space="preserve">facilitating </w:t>
      </w:r>
      <w:r w:rsidRPr="08255417">
        <w:t>completion of any Associated Financial Transaction.</w:t>
      </w:r>
      <w:r w:rsidR="006603F1" w:rsidRPr="08255417">
        <w:t xml:space="preserve"> </w:t>
      </w:r>
    </w:p>
    <w:p w14:paraId="5855F42E" w14:textId="4840B014" w:rsidR="00F63F7B" w:rsidRPr="005D5387" w:rsidRDefault="00FE13F9" w:rsidP="00F63F7B">
      <w:pPr>
        <w:pStyle w:val="MORbody"/>
      </w:pPr>
      <w:r w:rsidRPr="08255417">
        <w:rPr>
          <w:b/>
          <w:bCs/>
        </w:rPr>
        <w:t xml:space="preserve">Responsible ELNO Fee </w:t>
      </w:r>
      <w:r w:rsidRPr="08255417">
        <w:t xml:space="preserve">means the fee payable </w:t>
      </w:r>
      <w:r w:rsidR="00A40585" w:rsidRPr="08255417">
        <w:t xml:space="preserve">to the Responsible ELNO by a Participating ELNO for each Subscriber that used the ELN of the Participating ELNO in a Lodged Interoperable Electronic Workspace.  </w:t>
      </w:r>
    </w:p>
    <w:p w14:paraId="2C5FC1E8" w14:textId="0F2A5919" w:rsidR="00E007C6" w:rsidRPr="008774FF" w:rsidRDefault="00E007C6" w:rsidP="00A038B1">
      <w:pPr>
        <w:pStyle w:val="MORbody"/>
      </w:pPr>
      <w:r w:rsidRPr="08255417">
        <w:rPr>
          <w:b/>
          <w:bCs/>
        </w:rPr>
        <w:t>Responsible Subscriber</w:t>
      </w:r>
      <w:r w:rsidR="00BE6990" w:rsidRPr="08255417">
        <w:rPr>
          <w:b/>
          <w:bCs/>
        </w:rPr>
        <w:t xml:space="preserve"> </w:t>
      </w:r>
      <w:r w:rsidR="00BE6990" w:rsidRPr="08255417">
        <w:t xml:space="preserve">means </w:t>
      </w:r>
      <w:r w:rsidR="00316748" w:rsidRPr="08255417">
        <w:t xml:space="preserve">a Subscriber that, following Lodgment, is liable for Lodgment Fees incurred and is responsible for the resolution of requisitions issued by the Registrar for a Lodgment Case. </w:t>
      </w:r>
    </w:p>
    <w:p w14:paraId="1AE8F430" w14:textId="77777777" w:rsidR="00B34DDE" w:rsidRPr="008774FF" w:rsidRDefault="00B34DDE" w:rsidP="00914397">
      <w:pPr>
        <w:pStyle w:val="MORbody"/>
      </w:pPr>
      <w:r w:rsidRPr="08255417">
        <w:rPr>
          <w:b/>
          <w:bCs/>
        </w:rPr>
        <w:t xml:space="preserve">Risk Assessment </w:t>
      </w:r>
      <w:r w:rsidRPr="08255417">
        <w:t>means a Document identifying, analysing and evaluating risks to an ELNO in its operation of the ELN</w:t>
      </w:r>
      <w:r w:rsidR="00050CDC" w:rsidRPr="08255417">
        <w:t>, including any risks associated with using a Cloud Service</w:t>
      </w:r>
      <w:r w:rsidR="0080760B" w:rsidRPr="08255417">
        <w:t xml:space="preserve"> and Interoperability</w:t>
      </w:r>
      <w:r w:rsidRPr="08255417">
        <w:t>.</w:t>
      </w:r>
    </w:p>
    <w:p w14:paraId="75ECA2B0" w14:textId="77777777" w:rsidR="00B34DDE" w:rsidRPr="008774FF" w:rsidRDefault="00B34DDE" w:rsidP="00914397">
      <w:pPr>
        <w:pStyle w:val="MORbody"/>
      </w:pPr>
      <w:r w:rsidRPr="08255417">
        <w:rPr>
          <w:b/>
          <w:bCs/>
        </w:rPr>
        <w:t>Risk Management Framework (RMF)</w:t>
      </w:r>
      <w:r w:rsidRPr="08255417">
        <w:t xml:space="preserve"> means the framework referred to in Operating Requirement 9.1 and includes, without limitation, a Risk Assessment and a Risk Treatment Plan.</w:t>
      </w:r>
    </w:p>
    <w:p w14:paraId="122A1E32" w14:textId="77777777" w:rsidR="00B34DDE" w:rsidRPr="008774FF" w:rsidRDefault="00B34DDE" w:rsidP="00914397">
      <w:pPr>
        <w:pStyle w:val="MORbody"/>
      </w:pPr>
      <w:r w:rsidRPr="08255417">
        <w:rPr>
          <w:b/>
          <w:bCs/>
        </w:rPr>
        <w:t>Risk Treatment Plan</w:t>
      </w:r>
      <w:r w:rsidRPr="08255417">
        <w:t xml:space="preserve"> means a Document setting out the process by which an ELNO will mitigate the risks identified in the Risk Assessment.</w:t>
      </w:r>
    </w:p>
    <w:p w14:paraId="74D51923" w14:textId="77777777" w:rsidR="00B34DDE" w:rsidRPr="008774FF" w:rsidRDefault="00B34DDE" w:rsidP="00914397">
      <w:pPr>
        <w:pStyle w:val="MORbody"/>
      </w:pPr>
      <w:r w:rsidRPr="008774FF">
        <w:rPr>
          <w:b/>
        </w:rPr>
        <w:t>Scheduled Maintenance</w:t>
      </w:r>
      <w:r w:rsidRPr="008774FF">
        <w:t xml:space="preserve"> means those scheduled periods of time during Non-Core Hours during which an ELNO can perform maintenance to the ELNO’s System.</w:t>
      </w:r>
    </w:p>
    <w:p w14:paraId="2E323DAA" w14:textId="77777777" w:rsidR="00B34DDE" w:rsidRPr="008774FF" w:rsidRDefault="00B34DDE" w:rsidP="00914397">
      <w:pPr>
        <w:pStyle w:val="MORbody"/>
      </w:pPr>
      <w:r w:rsidRPr="008774FF">
        <w:rPr>
          <w:b/>
        </w:rPr>
        <w:t>Security Item</w:t>
      </w:r>
      <w:r w:rsidRPr="008774FF">
        <w:t xml:space="preserve"> means User Access Credentials, passphrases, Private Keys, Digital Certificates, Electronic Workspace identifiers and other items as specified from time to time.</w:t>
      </w:r>
    </w:p>
    <w:p w14:paraId="5874769A" w14:textId="32B6800B" w:rsidR="00B34DDE" w:rsidRPr="008774FF" w:rsidRDefault="00B34DDE" w:rsidP="00914397">
      <w:pPr>
        <w:pStyle w:val="MORbody"/>
      </w:pPr>
      <w:r w:rsidRPr="08255417">
        <w:rPr>
          <w:b/>
          <w:bCs/>
        </w:rPr>
        <w:t>Self-Certification</w:t>
      </w:r>
      <w:r w:rsidRPr="08255417">
        <w:t xml:space="preserve"> means a written certification made by the ELNO </w:t>
      </w:r>
      <w:r w:rsidR="00521657" w:rsidRPr="08255417">
        <w:t xml:space="preserve">or Potential ELNO </w:t>
      </w:r>
      <w:r w:rsidRPr="08255417">
        <w:t>for the benefit of the Registrar certifying that the</w:t>
      </w:r>
      <w:r w:rsidR="00521657" w:rsidRPr="08255417">
        <w:t xml:space="preserve"> ELNO </w:t>
      </w:r>
      <w:r w:rsidR="00675E04" w:rsidRPr="08255417">
        <w:t xml:space="preserve">or Potential ELNO </w:t>
      </w:r>
      <w:r w:rsidRPr="08255417">
        <w:t xml:space="preserve">has complied with the Operating Requirement to which the certification relates and including a description of what the ELNO </w:t>
      </w:r>
      <w:r w:rsidR="00521657" w:rsidRPr="08255417">
        <w:t xml:space="preserve">or Potential ELNO </w:t>
      </w:r>
      <w:r w:rsidRPr="08255417">
        <w:t>has done to enable it to give the Self-Certification.</w:t>
      </w:r>
    </w:p>
    <w:p w14:paraId="06F6D59B" w14:textId="77777777" w:rsidR="00205D0D" w:rsidRPr="008774FF" w:rsidRDefault="00205D0D" w:rsidP="08255417">
      <w:pPr>
        <w:pStyle w:val="MORbody"/>
        <w:rPr>
          <w:b/>
          <w:bCs/>
        </w:rPr>
      </w:pPr>
      <w:r w:rsidRPr="08255417">
        <w:rPr>
          <w:b/>
          <w:bCs/>
        </w:rPr>
        <w:t xml:space="preserve">Separation Plan </w:t>
      </w:r>
      <w:r w:rsidRPr="08255417">
        <w:t xml:space="preserve">means </w:t>
      </w:r>
      <w:r w:rsidR="00B42D52" w:rsidRPr="08255417">
        <w:t>a Document setting out a detailed description of how the ELNO complies with, or intends to comply with, Operating Requirement</w:t>
      </w:r>
      <w:r w:rsidR="00B60F32" w:rsidRPr="08255417">
        <w:t xml:space="preserve"> 5.6</w:t>
      </w:r>
      <w:r w:rsidR="00A168E5" w:rsidRPr="08255417">
        <w:t>.</w:t>
      </w:r>
    </w:p>
    <w:p w14:paraId="466D3EC0" w14:textId="77777777" w:rsidR="00521657" w:rsidRPr="008774FF" w:rsidRDefault="00521657" w:rsidP="0085032E">
      <w:pPr>
        <w:pStyle w:val="MORbody"/>
      </w:pPr>
      <w:r w:rsidRPr="08255417">
        <w:rPr>
          <w:b/>
          <w:bCs/>
        </w:rPr>
        <w:t xml:space="preserve">Service Organisation Controls 2 Type 2 Report (Soc 2 Type 2 Report) </w:t>
      </w:r>
      <w:r w:rsidRPr="08255417">
        <w:t>means a report, by which an organisation’s security controls are independently assessed by an accredited assessor, for assurance regarding any stored data’s security, availability, processing integrity, confidentiality, and privacy.</w:t>
      </w:r>
    </w:p>
    <w:p w14:paraId="680D225D" w14:textId="77777777" w:rsidR="00B34DDE" w:rsidRPr="008774FF" w:rsidRDefault="00B34DDE" w:rsidP="00914397">
      <w:pPr>
        <w:pStyle w:val="MORbody"/>
      </w:pPr>
      <w:r w:rsidRPr="008774FF">
        <w:rPr>
          <w:b/>
        </w:rPr>
        <w:t>Settlement Transaction</w:t>
      </w:r>
      <w:r w:rsidRPr="008774FF">
        <w:t xml:space="preserve"> means a Conveyancing Transaction that involves a financial settlement.</w:t>
      </w:r>
    </w:p>
    <w:p w14:paraId="5AEC4916" w14:textId="77777777" w:rsidR="00B34DDE" w:rsidRPr="007C67A2" w:rsidRDefault="00B34DDE" w:rsidP="00914397">
      <w:pPr>
        <w:pStyle w:val="MORbody"/>
      </w:pPr>
      <w:r w:rsidRPr="008774FF">
        <w:rPr>
          <w:b/>
        </w:rPr>
        <w:lastRenderedPageBreak/>
        <w:t>Signer</w:t>
      </w:r>
      <w:r w:rsidRPr="008774FF">
        <w:t xml:space="preserve"> </w:t>
      </w:r>
      <w:r w:rsidRPr="007C67A2">
        <w:t xml:space="preserve">means a User authorised by the Subscriber to Digitally Sign </w:t>
      </w:r>
      <w:r w:rsidR="003A1681" w:rsidRPr="007C67A2">
        <w:t xml:space="preserve">electronic </w:t>
      </w:r>
      <w:r w:rsidRPr="007C67A2">
        <w:t>Registry Instruments and other electronic Documents on behalf of the Subscriber.</w:t>
      </w:r>
    </w:p>
    <w:p w14:paraId="35BCC223" w14:textId="77777777" w:rsidR="00B34DDE" w:rsidRPr="007C67A2" w:rsidRDefault="00B34DDE" w:rsidP="00914397">
      <w:pPr>
        <w:pStyle w:val="MORbody"/>
      </w:pPr>
      <w:r w:rsidRPr="007C67A2">
        <w:rPr>
          <w:b/>
        </w:rPr>
        <w:t>Specified Document</w:t>
      </w:r>
      <w:r w:rsidRPr="007C67A2">
        <w:t xml:space="preserve"> means a Document set out in Schedule 3 under the column heading “Document to be </w:t>
      </w:r>
      <w:r w:rsidR="00133B86" w:rsidRPr="007C67A2">
        <w:t>p</w:t>
      </w:r>
      <w:r w:rsidRPr="007C67A2">
        <w:t>roduced”</w:t>
      </w:r>
      <w:r w:rsidR="00772D7C" w:rsidRPr="007C67A2">
        <w:t>, as amended from time to time</w:t>
      </w:r>
      <w:r w:rsidRPr="007C67A2">
        <w:t>.</w:t>
      </w:r>
    </w:p>
    <w:p w14:paraId="257076D5" w14:textId="77777777" w:rsidR="00B34DDE" w:rsidRPr="007C67A2" w:rsidRDefault="00B34DDE" w:rsidP="00914397">
      <w:pPr>
        <w:pStyle w:val="MORbody"/>
      </w:pPr>
      <w:r w:rsidRPr="007C67A2">
        <w:rPr>
          <w:b/>
        </w:rPr>
        <w:t>Standard</w:t>
      </w:r>
      <w:r w:rsidRPr="007C67A2">
        <w:t xml:space="preserve"> means:</w:t>
      </w:r>
    </w:p>
    <w:p w14:paraId="668B931B" w14:textId="77777777" w:rsidR="00B34DDE" w:rsidRPr="00B63636" w:rsidRDefault="00B34DDE" w:rsidP="00780260">
      <w:pPr>
        <w:pStyle w:val="MOR4"/>
        <w:numPr>
          <w:ilvl w:val="3"/>
          <w:numId w:val="121"/>
        </w:numPr>
      </w:pPr>
      <w:r w:rsidRPr="00B63636">
        <w:t>a current standard, (or in the absence of a standard, a handbook) published by Standards Australia Ltd, its successor or any national body having a similar function; or</w:t>
      </w:r>
    </w:p>
    <w:p w14:paraId="139768D3" w14:textId="77777777" w:rsidR="00B34DDE" w:rsidRPr="00B63636" w:rsidRDefault="00B34DDE" w:rsidP="00780260">
      <w:pPr>
        <w:pStyle w:val="MOR4"/>
      </w:pPr>
      <w:r w:rsidRPr="00B63636">
        <w:t>where there is no current relevant standard published by Standards Australia Ltd, a current standard published by the International Organisation for Standardisation (ISO).</w:t>
      </w:r>
    </w:p>
    <w:p w14:paraId="329D1D5A" w14:textId="2D5C28EB" w:rsidR="005848BE" w:rsidRPr="007C67A2" w:rsidRDefault="005848BE" w:rsidP="005373B0">
      <w:pPr>
        <w:pStyle w:val="MORbody"/>
      </w:pPr>
      <w:r w:rsidRPr="08255417">
        <w:rPr>
          <w:b/>
          <w:bCs/>
        </w:rPr>
        <w:t xml:space="preserve">Statutory Body </w:t>
      </w:r>
      <w:r w:rsidRPr="08255417">
        <w:t>means a statutory authority, body or corporation including a State or Territory</w:t>
      </w:r>
      <w:r w:rsidR="00C63D5D" w:rsidRPr="08255417">
        <w:t xml:space="preserve"> </w:t>
      </w:r>
      <w:r w:rsidRPr="08255417">
        <w:t xml:space="preserve">owned corporation (however described) established under any Commonwealth, State or Territory </w:t>
      </w:r>
      <w:r w:rsidR="004F4176" w:rsidRPr="08255417">
        <w:t>l</w:t>
      </w:r>
      <w:r w:rsidRPr="08255417">
        <w:t>aw.</w:t>
      </w:r>
    </w:p>
    <w:p w14:paraId="507BD019" w14:textId="77777777" w:rsidR="00B34DDE" w:rsidRPr="008774FF" w:rsidRDefault="00B34DDE" w:rsidP="00914397">
      <w:pPr>
        <w:pStyle w:val="MORbody"/>
      </w:pPr>
      <w:r w:rsidRPr="08255417">
        <w:rPr>
          <w:b/>
          <w:bCs/>
        </w:rPr>
        <w:t>State</w:t>
      </w:r>
      <w:r w:rsidRPr="08255417">
        <w:t xml:space="preserve"> means New South Wales, Queensland, South Australia, Tasmania, Victoria and Western Australia.</w:t>
      </w:r>
    </w:p>
    <w:p w14:paraId="38EB3715" w14:textId="77777777" w:rsidR="00B34DDE" w:rsidRPr="008774FF" w:rsidRDefault="00B34DDE" w:rsidP="00914397">
      <w:pPr>
        <w:pStyle w:val="MORbody"/>
      </w:pPr>
      <w:r w:rsidRPr="008774FF">
        <w:rPr>
          <w:b/>
        </w:rPr>
        <w:t>Subscriber</w:t>
      </w:r>
      <w:r w:rsidRPr="008774FF">
        <w:t xml:space="preserve"> has the meaning given to it in the ECNL.</w:t>
      </w:r>
    </w:p>
    <w:p w14:paraId="32ACFEF7" w14:textId="77777777" w:rsidR="00E1118A" w:rsidRPr="008774FF" w:rsidRDefault="00E1118A" w:rsidP="00914397">
      <w:pPr>
        <w:pStyle w:val="MORbody"/>
      </w:pPr>
      <w:r w:rsidRPr="008774FF">
        <w:rPr>
          <w:b/>
        </w:rPr>
        <w:t>Subscriber Administrator</w:t>
      </w:r>
      <w:r w:rsidRPr="008774FF">
        <w:t xml:space="preserve"> has the meaning given to it in the Participation Rules.</w:t>
      </w:r>
    </w:p>
    <w:p w14:paraId="31BE1782" w14:textId="511FEB85" w:rsidR="00982CC7" w:rsidRPr="008774FF" w:rsidRDefault="00982CC7" w:rsidP="00914397">
      <w:pPr>
        <w:pStyle w:val="MORbody"/>
      </w:pPr>
      <w:r w:rsidRPr="008774FF">
        <w:rPr>
          <w:b/>
        </w:rPr>
        <w:t xml:space="preserve">Subscriber Identity Verification Standard </w:t>
      </w:r>
      <w:r w:rsidRPr="008774FF">
        <w:t xml:space="preserve">means the standard for the verification of identity of </w:t>
      </w:r>
      <w:r w:rsidR="006248BE" w:rsidRPr="008774FF">
        <w:t>Potential</w:t>
      </w:r>
      <w:r w:rsidRPr="008774FF">
        <w:t xml:space="preserve"> Subscribers set out in Schedule 7, as amended from time to time.</w:t>
      </w:r>
    </w:p>
    <w:p w14:paraId="64989E88" w14:textId="77777777" w:rsidR="00B34DDE" w:rsidRPr="007C67A2" w:rsidRDefault="00B34DDE" w:rsidP="00914397">
      <w:pPr>
        <w:pStyle w:val="MORbody"/>
      </w:pPr>
      <w:r w:rsidRPr="008774FF">
        <w:rPr>
          <w:b/>
        </w:rPr>
        <w:t>Subscriber Registration Process</w:t>
      </w:r>
      <w:r w:rsidRPr="008774FF">
        <w:t xml:space="preserve"> means a documented process for creating and managing the registration of </w:t>
      </w:r>
      <w:r w:rsidRPr="007C67A2">
        <w:t>Subscribers, including, without limitation, processes relating to:</w:t>
      </w:r>
    </w:p>
    <w:p w14:paraId="4E06AC1C" w14:textId="77777777" w:rsidR="00B34DDE" w:rsidRPr="00B63636" w:rsidRDefault="00B34DDE" w:rsidP="00780260">
      <w:pPr>
        <w:pStyle w:val="MOR4"/>
        <w:numPr>
          <w:ilvl w:val="3"/>
          <w:numId w:val="122"/>
        </w:numPr>
      </w:pPr>
      <w:r w:rsidRPr="00B63636">
        <w:t>a Subscriber’s registration; and</w:t>
      </w:r>
    </w:p>
    <w:p w14:paraId="71058CCE" w14:textId="77777777" w:rsidR="00B34DDE" w:rsidRPr="00B63636" w:rsidRDefault="00B34DDE" w:rsidP="00780260">
      <w:pPr>
        <w:pStyle w:val="MOR4"/>
      </w:pPr>
      <w:r w:rsidRPr="00B63636">
        <w:t>a Subscriber’s ongoing eligibility to be a Subscriber; and</w:t>
      </w:r>
    </w:p>
    <w:p w14:paraId="7CF7A47B" w14:textId="77777777" w:rsidR="00B34DDE" w:rsidRPr="00B63636" w:rsidRDefault="00B34DDE" w:rsidP="00780260">
      <w:pPr>
        <w:pStyle w:val="MOR4"/>
      </w:pPr>
      <w:r w:rsidRPr="00B63636">
        <w:t>any restriction, suspension, termination and resignation of a Subscriber.</w:t>
      </w:r>
    </w:p>
    <w:p w14:paraId="436E0762" w14:textId="77777777" w:rsidR="00E1118A" w:rsidRPr="007C67A2" w:rsidRDefault="00E1118A" w:rsidP="00914397">
      <w:pPr>
        <w:pStyle w:val="MORbody"/>
      </w:pPr>
      <w:r w:rsidRPr="007C67A2">
        <w:rPr>
          <w:b/>
        </w:rPr>
        <w:t>Subscriber Review Process</w:t>
      </w:r>
      <w:r w:rsidRPr="007C67A2">
        <w:t xml:space="preserve"> means a documented process for reviewing the compliance of Subscribers with the Participation Rules </w:t>
      </w:r>
      <w:r w:rsidR="007C418D" w:rsidRPr="007C67A2">
        <w:t>except</w:t>
      </w:r>
      <w:r w:rsidRPr="007C67A2">
        <w:t>:</w:t>
      </w:r>
    </w:p>
    <w:p w14:paraId="6F1E0873" w14:textId="77777777" w:rsidR="00E1118A" w:rsidRPr="00B63636" w:rsidRDefault="00E1118A" w:rsidP="00780260">
      <w:pPr>
        <w:pStyle w:val="MOR4"/>
        <w:numPr>
          <w:ilvl w:val="3"/>
          <w:numId w:val="162"/>
        </w:numPr>
      </w:pPr>
      <w:r w:rsidRPr="00B63636">
        <w:t>where the Registrar has waived compliance with any Participation Rule in accordance with section 27 of the ECNL; or</w:t>
      </w:r>
    </w:p>
    <w:p w14:paraId="6E37196A" w14:textId="77777777" w:rsidR="00E1118A" w:rsidRPr="00B63636" w:rsidRDefault="00E1118A" w:rsidP="00EE4EAE">
      <w:pPr>
        <w:pStyle w:val="MOR4"/>
        <w:keepNext/>
      </w:pPr>
      <w:r w:rsidRPr="00B63636">
        <w:lastRenderedPageBreak/>
        <w:t>the Participation Rules for which certifications are given,</w:t>
      </w:r>
    </w:p>
    <w:p w14:paraId="52D6D83D" w14:textId="77777777" w:rsidR="00E1118A" w:rsidRPr="007C67A2" w:rsidRDefault="00E1118A" w:rsidP="00914397">
      <w:pPr>
        <w:pStyle w:val="MORbody"/>
      </w:pPr>
      <w:r w:rsidRPr="007C67A2">
        <w:t>including, without limitation, Subscribers’ continuing satisfaction of the Eligibility Criteria.</w:t>
      </w:r>
    </w:p>
    <w:p w14:paraId="1732892F" w14:textId="7AE0FD28" w:rsidR="00426C2B" w:rsidRPr="007C67A2" w:rsidRDefault="00426C2B" w:rsidP="0085032E">
      <w:pPr>
        <w:pStyle w:val="MORbody"/>
      </w:pPr>
      <w:r w:rsidRPr="08255417">
        <w:rPr>
          <w:b/>
          <w:bCs/>
        </w:rPr>
        <w:t xml:space="preserve">Supplier </w:t>
      </w:r>
      <w:r w:rsidRPr="08255417">
        <w:t xml:space="preserve">means a Person that provides services to the ELNO in </w:t>
      </w:r>
      <w:r w:rsidR="009128BD" w:rsidRPr="08255417">
        <w:t xml:space="preserve">relation to the development, operation, maintenance and security </w:t>
      </w:r>
      <w:r w:rsidRPr="08255417">
        <w:t>of the ELN.</w:t>
      </w:r>
      <w:r w:rsidR="00881471" w:rsidRPr="08255417">
        <w:t xml:space="preserve"> </w:t>
      </w:r>
      <w:r w:rsidRPr="08255417">
        <w:t xml:space="preserve"> This includ</w:t>
      </w:r>
      <w:r w:rsidR="00972FE2" w:rsidRPr="08255417">
        <w:t xml:space="preserve">es </w:t>
      </w:r>
      <w:r w:rsidR="009128BD" w:rsidRPr="08255417">
        <w:t>a</w:t>
      </w:r>
      <w:r w:rsidRPr="08255417">
        <w:t xml:space="preserve"> Cloud Service Provider and any other Person that handles, stores or processes </w:t>
      </w:r>
      <w:r w:rsidR="009128BD" w:rsidRPr="08255417">
        <w:t>Land I</w:t>
      </w:r>
      <w:r w:rsidRPr="08255417">
        <w:t>nformation, but does not include a Land Registry</w:t>
      </w:r>
      <w:r w:rsidR="009128BD" w:rsidRPr="08255417">
        <w:t>,</w:t>
      </w:r>
      <w:r w:rsidRPr="08255417">
        <w:t xml:space="preserve"> Duty Authority</w:t>
      </w:r>
      <w:r w:rsidR="00F1666F" w:rsidRPr="08255417">
        <w:t>,</w:t>
      </w:r>
      <w:r w:rsidR="009128BD" w:rsidRPr="08255417">
        <w:t xml:space="preserve"> </w:t>
      </w:r>
      <w:r w:rsidR="003A30C7" w:rsidRPr="08255417">
        <w:t xml:space="preserve">the </w:t>
      </w:r>
      <w:r w:rsidR="00297FB9" w:rsidRPr="08255417">
        <w:t>Australian Taxation Office</w:t>
      </w:r>
      <w:r w:rsidR="00F1666F" w:rsidRPr="08255417">
        <w:t xml:space="preserve"> or an ELNO</w:t>
      </w:r>
      <w:r w:rsidR="00C5207D" w:rsidRPr="08255417">
        <w:t xml:space="preserve"> </w:t>
      </w:r>
      <w:r w:rsidR="006617F0" w:rsidRPr="08255417">
        <w:t xml:space="preserve">with which </w:t>
      </w:r>
      <w:r w:rsidR="00E77DDC" w:rsidRPr="08255417">
        <w:t>it</w:t>
      </w:r>
      <w:r w:rsidR="00C5207D" w:rsidRPr="08255417">
        <w:t xml:space="preserve"> Interoperates</w:t>
      </w:r>
      <w:r w:rsidR="00C94ADE" w:rsidRPr="08255417">
        <w:t>.</w:t>
      </w:r>
    </w:p>
    <w:p w14:paraId="08C58E91" w14:textId="77777777" w:rsidR="00B34DDE" w:rsidRPr="007C67A2" w:rsidRDefault="00B34DDE" w:rsidP="00914397">
      <w:pPr>
        <w:pStyle w:val="MORbody"/>
      </w:pPr>
      <w:r w:rsidRPr="007C67A2">
        <w:rPr>
          <w:b/>
        </w:rPr>
        <w:t xml:space="preserve">Suspension Event </w:t>
      </w:r>
      <w:r w:rsidRPr="007C67A2">
        <w:t>means where the ELNO knows or has reasonable grounds to suspect that the Subscriber:</w:t>
      </w:r>
    </w:p>
    <w:p w14:paraId="1DFB16E3" w14:textId="77777777" w:rsidR="00B34DDE" w:rsidRPr="00B63636" w:rsidRDefault="00B34DDE" w:rsidP="00780260">
      <w:pPr>
        <w:pStyle w:val="MOR4"/>
        <w:numPr>
          <w:ilvl w:val="3"/>
          <w:numId w:val="124"/>
        </w:numPr>
      </w:pPr>
      <w:r w:rsidRPr="00B63636">
        <w:t>is in material breach of any of the Subscriber’s obligations under the Participation Rules; or</w:t>
      </w:r>
    </w:p>
    <w:p w14:paraId="44A9BD82" w14:textId="77777777" w:rsidR="00B34DDE" w:rsidRPr="00B63636" w:rsidRDefault="00B34DDE" w:rsidP="00780260">
      <w:pPr>
        <w:pStyle w:val="MOR4"/>
      </w:pPr>
      <w:r w:rsidRPr="00B63636">
        <w:t>has or may have acted fraudulently in a way which may impact on a Conveyancing Transaction; or</w:t>
      </w:r>
    </w:p>
    <w:p w14:paraId="3ED80329" w14:textId="77777777" w:rsidR="00B34DDE" w:rsidRPr="00B63636" w:rsidRDefault="00B34DDE" w:rsidP="00780260">
      <w:pPr>
        <w:pStyle w:val="MOR4"/>
      </w:pPr>
      <w:r w:rsidRPr="00B63636">
        <w:t>has or may have acted negligently in a way which may impact on a Conveyancing Transaction; or</w:t>
      </w:r>
    </w:p>
    <w:p w14:paraId="7FFE1B0D" w14:textId="77777777" w:rsidR="00B34DDE" w:rsidRPr="00B63636" w:rsidRDefault="00B34DDE" w:rsidP="00780260">
      <w:pPr>
        <w:pStyle w:val="MOR4"/>
      </w:pPr>
      <w:r w:rsidRPr="00B63636">
        <w:t xml:space="preserve">poses a threat to the operation, security, integrity or stability of the ELN; or </w:t>
      </w:r>
    </w:p>
    <w:p w14:paraId="5260B5C9" w14:textId="77777777" w:rsidR="00B34DDE" w:rsidRPr="00B63636" w:rsidRDefault="00B34DDE" w:rsidP="00780260">
      <w:pPr>
        <w:pStyle w:val="MOR4"/>
      </w:pPr>
      <w:r w:rsidRPr="00B63636">
        <w:t>has otherwise engaged in conduct contrary to the interests of other Subscribers or the Registrar, which may impact on a Conveyancing Transaction.</w:t>
      </w:r>
    </w:p>
    <w:p w14:paraId="632AC7CB" w14:textId="77777777" w:rsidR="00B34DDE" w:rsidRPr="007C67A2" w:rsidRDefault="00B34DDE" w:rsidP="00914397">
      <w:pPr>
        <w:pStyle w:val="MORbody"/>
      </w:pPr>
      <w:r w:rsidRPr="007C67A2">
        <w:rPr>
          <w:b/>
        </w:rPr>
        <w:t xml:space="preserve">Termination Event </w:t>
      </w:r>
      <w:r w:rsidRPr="007C67A2">
        <w:t>means where:</w:t>
      </w:r>
    </w:p>
    <w:p w14:paraId="7B3FA689" w14:textId="77777777" w:rsidR="00B34DDE" w:rsidRPr="00B63636" w:rsidRDefault="00B34DDE" w:rsidP="00780260">
      <w:pPr>
        <w:pStyle w:val="MOR4"/>
        <w:numPr>
          <w:ilvl w:val="3"/>
          <w:numId w:val="125"/>
        </w:numPr>
      </w:pPr>
      <w:r w:rsidRPr="00B63636">
        <w:t xml:space="preserve">the ELNO knows or has reasonable grounds to believe that the Subscriber: </w:t>
      </w:r>
    </w:p>
    <w:p w14:paraId="53E4D645" w14:textId="77777777" w:rsidR="00B34DDE" w:rsidRPr="007C67A2" w:rsidRDefault="00B34DDE" w:rsidP="00DE347D">
      <w:pPr>
        <w:pStyle w:val="Heading5"/>
      </w:pPr>
      <w:r w:rsidRPr="007C67A2">
        <w:t>is in material breach of any of the Subscriber’s obligations under the Participation Rules; or</w:t>
      </w:r>
    </w:p>
    <w:p w14:paraId="0CFD02B1" w14:textId="77777777" w:rsidR="00B34DDE" w:rsidRPr="007C67A2" w:rsidRDefault="00B34DDE" w:rsidP="00DE347D">
      <w:pPr>
        <w:pStyle w:val="Heading5"/>
      </w:pPr>
      <w:r w:rsidRPr="08255417">
        <w:t>has or may have acted fraudulently in a way which may impact on a Conveyancing Transaction; or</w:t>
      </w:r>
    </w:p>
    <w:p w14:paraId="615CE9CF" w14:textId="77777777" w:rsidR="00B34DDE" w:rsidRPr="007C67A2" w:rsidRDefault="00B34DDE" w:rsidP="00DE347D">
      <w:pPr>
        <w:pStyle w:val="Heading5"/>
      </w:pPr>
      <w:r w:rsidRPr="08255417">
        <w:t>has or may have acted negligently in a way which may impact on a Conveyancing Transaction; or</w:t>
      </w:r>
    </w:p>
    <w:p w14:paraId="44829C2A" w14:textId="77777777" w:rsidR="00B34DDE" w:rsidRPr="007C67A2" w:rsidRDefault="00B34DDE" w:rsidP="00DE347D">
      <w:pPr>
        <w:pStyle w:val="Heading5"/>
      </w:pPr>
      <w:r w:rsidRPr="08255417">
        <w:t xml:space="preserve">poses a threat to the operation, security, integrity or stability of the ELN; or </w:t>
      </w:r>
    </w:p>
    <w:p w14:paraId="61ADDBA9" w14:textId="77777777" w:rsidR="00B34DDE" w:rsidRPr="007C67A2" w:rsidRDefault="00B34DDE" w:rsidP="00DE347D">
      <w:pPr>
        <w:pStyle w:val="Heading5"/>
      </w:pPr>
      <w:r w:rsidRPr="08255417">
        <w:t>has otherwise engaged in conduct contrary to the interests of other Subscribers or the Registrar, which may impact on a Conveyancing Transaction; or</w:t>
      </w:r>
    </w:p>
    <w:p w14:paraId="65D0CB84" w14:textId="77777777" w:rsidR="00B34DDE" w:rsidRPr="007C67A2" w:rsidRDefault="00B34DDE" w:rsidP="00780260">
      <w:pPr>
        <w:pStyle w:val="MOR4"/>
      </w:pPr>
      <w:r w:rsidRPr="08255417">
        <w:lastRenderedPageBreak/>
        <w:t>the Subscriber is subject to an order or directions of a court, tribunal, professional regulator or disciplinary body, which may impact on a Conveyancing Transaction.</w:t>
      </w:r>
    </w:p>
    <w:p w14:paraId="161C8117" w14:textId="77777777" w:rsidR="00B34DDE" w:rsidRPr="007C67A2" w:rsidRDefault="00B34DDE" w:rsidP="00914397">
      <w:pPr>
        <w:pStyle w:val="MORbody"/>
      </w:pPr>
      <w:r w:rsidRPr="007C67A2">
        <w:rPr>
          <w:b/>
        </w:rPr>
        <w:t>Territory</w:t>
      </w:r>
      <w:r w:rsidRPr="007C67A2">
        <w:t xml:space="preserve"> means the Australian Capital Territory and the Northern Territory of Australia.</w:t>
      </w:r>
    </w:p>
    <w:p w14:paraId="5E9105AD" w14:textId="77777777" w:rsidR="00B34DDE" w:rsidRPr="007C67A2" w:rsidRDefault="00B34DDE" w:rsidP="00914397">
      <w:pPr>
        <w:pStyle w:val="MORbody"/>
      </w:pPr>
      <w:r w:rsidRPr="007C67A2">
        <w:rPr>
          <w:b/>
        </w:rPr>
        <w:t>Test Plan</w:t>
      </w:r>
      <w:r w:rsidRPr="007C67A2">
        <w:t xml:space="preserve"> means a plan acceptable to the Registrar for the testing of the ELN.</w:t>
      </w:r>
    </w:p>
    <w:p w14:paraId="7C93B222" w14:textId="2FD66722" w:rsidR="00B34DDE" w:rsidRPr="007C67A2" w:rsidRDefault="00B34DDE" w:rsidP="00914397">
      <w:pPr>
        <w:pStyle w:val="MORbody"/>
      </w:pPr>
      <w:r w:rsidRPr="007C67A2">
        <w:rPr>
          <w:b/>
        </w:rPr>
        <w:t xml:space="preserve">Title Activity Check </w:t>
      </w:r>
      <w:r w:rsidRPr="007C67A2">
        <w:t>means, for a Conveyancing Transaction, the notification of any change to the information in the Titles Register relating to the land the subject of the Conveyancing Transaction.</w:t>
      </w:r>
    </w:p>
    <w:p w14:paraId="4925BEF5" w14:textId="77777777" w:rsidR="00B34DDE" w:rsidRPr="007C67A2" w:rsidRDefault="00B34DDE" w:rsidP="00914397">
      <w:pPr>
        <w:pStyle w:val="MORbody"/>
      </w:pPr>
      <w:r w:rsidRPr="007C67A2">
        <w:rPr>
          <w:b/>
        </w:rPr>
        <w:t>Titles Register</w:t>
      </w:r>
      <w:r w:rsidRPr="007C67A2">
        <w:t xml:space="preserve"> has the meaning given to it in the ECNL.</w:t>
      </w:r>
    </w:p>
    <w:p w14:paraId="481B998A" w14:textId="77777777" w:rsidR="00B34DDE" w:rsidRPr="007C67A2" w:rsidRDefault="00B34DDE" w:rsidP="00914397">
      <w:pPr>
        <w:pStyle w:val="MORbody"/>
      </w:pPr>
      <w:r w:rsidRPr="007C67A2">
        <w:rPr>
          <w:b/>
        </w:rPr>
        <w:t>Transaction Audit Records</w:t>
      </w:r>
      <w:r w:rsidRPr="007C67A2">
        <w:t xml:space="preserve"> means a comprehensive Record of key transactions occurring in or associated with an Electronic Workspace or the ELN including, without limitation:</w:t>
      </w:r>
    </w:p>
    <w:p w14:paraId="65DE297C" w14:textId="77777777" w:rsidR="00B34DDE" w:rsidRPr="007C67A2" w:rsidRDefault="00B34DDE" w:rsidP="00780260">
      <w:pPr>
        <w:pStyle w:val="MOR4"/>
        <w:numPr>
          <w:ilvl w:val="3"/>
          <w:numId w:val="126"/>
        </w:numPr>
      </w:pPr>
      <w:r w:rsidRPr="007C67A2">
        <w:t xml:space="preserve">changes made in an Electronic Workspace and which Subscriber </w:t>
      </w:r>
      <w:r w:rsidR="001226B2" w:rsidRPr="007C67A2">
        <w:t xml:space="preserve">or ELNO </w:t>
      </w:r>
      <w:r w:rsidRPr="007C67A2">
        <w:t>made which changes to an Electronic Workspace; and</w:t>
      </w:r>
    </w:p>
    <w:p w14:paraId="16EA5889" w14:textId="77777777" w:rsidR="00B34DDE" w:rsidRPr="007C67A2" w:rsidRDefault="00EE4643" w:rsidP="00780260">
      <w:pPr>
        <w:pStyle w:val="MOR4"/>
      </w:pPr>
      <w:r w:rsidRPr="007C67A2">
        <w:t>a</w:t>
      </w:r>
      <w:r w:rsidR="00B34DDE" w:rsidRPr="007C67A2">
        <w:t>dministrative action taken by or for a Subscriber in relation to its use of the ELN; and</w:t>
      </w:r>
    </w:p>
    <w:p w14:paraId="3753351F" w14:textId="77777777" w:rsidR="00B34DDE" w:rsidRPr="007C67A2" w:rsidRDefault="00B34DDE" w:rsidP="00780260">
      <w:pPr>
        <w:pStyle w:val="MOR4"/>
      </w:pPr>
      <w:r w:rsidRPr="007C67A2">
        <w:t xml:space="preserve">other actions of Subscribers </w:t>
      </w:r>
      <w:r w:rsidR="00EB66E8" w:rsidRPr="007C67A2">
        <w:t xml:space="preserve">or ELNOs </w:t>
      </w:r>
      <w:r w:rsidRPr="007C67A2">
        <w:t>in an Electronic Workspace; and</w:t>
      </w:r>
    </w:p>
    <w:p w14:paraId="0E29A654" w14:textId="77777777" w:rsidR="00B34DDE" w:rsidRPr="007C67A2" w:rsidRDefault="00B34DDE" w:rsidP="00780260">
      <w:pPr>
        <w:pStyle w:val="MOR4"/>
      </w:pPr>
      <w:r w:rsidRPr="08255417">
        <w:t xml:space="preserve">changes in the status of an Electronic Workspace, </w:t>
      </w:r>
      <w:r w:rsidR="003A1681" w:rsidRPr="08255417">
        <w:t xml:space="preserve">electronic </w:t>
      </w:r>
      <w:r w:rsidRPr="08255417">
        <w:t>Registry Instruments or other electronic Documents within the Electronic Workspace; and</w:t>
      </w:r>
    </w:p>
    <w:p w14:paraId="6EDEA39A" w14:textId="77777777" w:rsidR="00B34DDE" w:rsidRPr="007C67A2" w:rsidRDefault="00B34DDE" w:rsidP="00780260">
      <w:pPr>
        <w:pStyle w:val="MOR4"/>
      </w:pPr>
      <w:r w:rsidRPr="007C67A2">
        <w:t>events relating to the security and integrity of the ELN.</w:t>
      </w:r>
    </w:p>
    <w:p w14:paraId="6E3748E6" w14:textId="77777777" w:rsidR="00B34DDE" w:rsidRPr="007C67A2" w:rsidRDefault="00B34DDE" w:rsidP="00914397">
      <w:pPr>
        <w:pStyle w:val="MORbody"/>
      </w:pPr>
      <w:r w:rsidRPr="007C67A2">
        <w:rPr>
          <w:b/>
        </w:rPr>
        <w:t>Transfer</w:t>
      </w:r>
      <w:r w:rsidRPr="007C67A2">
        <w:t xml:space="preserve"> means a Document that transfers an estate or interest in land.</w:t>
      </w:r>
    </w:p>
    <w:p w14:paraId="59F4866E" w14:textId="77777777" w:rsidR="00B34DDE" w:rsidRPr="007C67A2" w:rsidRDefault="00B34DDE" w:rsidP="00914397">
      <w:pPr>
        <w:pStyle w:val="MORbody"/>
      </w:pPr>
      <w:r w:rsidRPr="007C67A2">
        <w:rPr>
          <w:b/>
        </w:rPr>
        <w:t xml:space="preserve">Transition Plan </w:t>
      </w:r>
      <w:r w:rsidRPr="007C67A2">
        <w:t xml:space="preserve">means the </w:t>
      </w:r>
      <w:r w:rsidR="00982CC7" w:rsidRPr="007C67A2">
        <w:t xml:space="preserve">plan </w:t>
      </w:r>
      <w:r w:rsidRPr="007C67A2">
        <w:t>referred to in Operating Requirement 21.1.</w:t>
      </w:r>
    </w:p>
    <w:p w14:paraId="14D612F0" w14:textId="77777777" w:rsidR="00384BF9" w:rsidRPr="007C67A2" w:rsidRDefault="00384BF9" w:rsidP="0085032E">
      <w:pPr>
        <w:pStyle w:val="MORbody"/>
      </w:pPr>
      <w:r w:rsidRPr="007C67A2">
        <w:rPr>
          <w:b/>
        </w:rPr>
        <w:t xml:space="preserve">Usage Anomaly Detection </w:t>
      </w:r>
      <w:r w:rsidRPr="007C67A2">
        <w:t>means the identification of events, items or actions that do not conform to the expected pattern of usage.</w:t>
      </w:r>
    </w:p>
    <w:p w14:paraId="73A14705" w14:textId="354C5F44" w:rsidR="00B13FD7" w:rsidRPr="007C67A2" w:rsidRDefault="00B34DDE" w:rsidP="00780260">
      <w:pPr>
        <w:pStyle w:val="MORbody"/>
      </w:pPr>
      <w:r w:rsidRPr="007C67A2">
        <w:rPr>
          <w:b/>
        </w:rPr>
        <w:t>User</w:t>
      </w:r>
      <w:r w:rsidRPr="007C67A2">
        <w:t xml:space="preserve"> means an Individual </w:t>
      </w:r>
      <w:r w:rsidR="00384BF9" w:rsidRPr="007C67A2">
        <w:t>who</w:t>
      </w:r>
      <w:r w:rsidR="00B13FD7" w:rsidRPr="007C67A2">
        <w:t>:</w:t>
      </w:r>
      <w:r w:rsidR="00384BF9" w:rsidRPr="007C67A2">
        <w:t xml:space="preserve"> </w:t>
      </w:r>
    </w:p>
    <w:p w14:paraId="0D2E6FC0" w14:textId="245CE1D1" w:rsidR="00BD6BE7" w:rsidRPr="007C67A2" w:rsidRDefault="00384BF9" w:rsidP="00780260">
      <w:pPr>
        <w:pStyle w:val="MOR4"/>
        <w:numPr>
          <w:ilvl w:val="3"/>
          <w:numId w:val="168"/>
        </w:numPr>
      </w:pPr>
      <w:r w:rsidRPr="08255417">
        <w:t xml:space="preserve">is a principal, </w:t>
      </w:r>
      <w:r w:rsidR="00BD6BE7" w:rsidRPr="08255417">
        <w:t>O</w:t>
      </w:r>
      <w:r w:rsidRPr="08255417">
        <w:t xml:space="preserve">fficer, employee, agent or contractor of the Subscriber and is </w:t>
      </w:r>
      <w:r w:rsidR="00B34DDE" w:rsidRPr="08255417">
        <w:t xml:space="preserve">authorised by a Subscriber to access and use </w:t>
      </w:r>
      <w:r w:rsidR="00601B2A" w:rsidRPr="08255417">
        <w:t>an</w:t>
      </w:r>
      <w:r w:rsidR="00B34DDE" w:rsidRPr="08255417">
        <w:t xml:space="preserve"> ELN on behalf of the Subscriber</w:t>
      </w:r>
      <w:r w:rsidR="00BD6BE7" w:rsidRPr="08255417">
        <w:t>; or</w:t>
      </w:r>
    </w:p>
    <w:p w14:paraId="4981BFA3" w14:textId="77777777" w:rsidR="00B34DDE" w:rsidRPr="007C67A2" w:rsidRDefault="006C222C" w:rsidP="00780260">
      <w:pPr>
        <w:pStyle w:val="MOR4"/>
      </w:pPr>
      <w:r w:rsidRPr="007C67A2">
        <w:t xml:space="preserve">has been appointed as the manager </w:t>
      </w:r>
      <w:r w:rsidR="00702958" w:rsidRPr="007C67A2">
        <w:t xml:space="preserve">(however described) </w:t>
      </w:r>
      <w:r w:rsidRPr="007C67A2">
        <w:t xml:space="preserve">of </w:t>
      </w:r>
      <w:r w:rsidR="003A30C7" w:rsidRPr="007C67A2">
        <w:t xml:space="preserve">the business of </w:t>
      </w:r>
      <w:r w:rsidRPr="007C67A2">
        <w:t xml:space="preserve">a </w:t>
      </w:r>
      <w:r w:rsidR="003A30C7" w:rsidRPr="007C67A2">
        <w:t xml:space="preserve">Subscriber that is an Australian Legal Practitioner, </w:t>
      </w:r>
      <w:r w:rsidR="00FA33F0" w:rsidRPr="007C67A2">
        <w:t>L</w:t>
      </w:r>
      <w:r w:rsidR="003A30C7" w:rsidRPr="007C67A2">
        <w:t xml:space="preserve">aw </w:t>
      </w:r>
      <w:r w:rsidR="00FA33F0" w:rsidRPr="007C67A2">
        <w:t>P</w:t>
      </w:r>
      <w:r w:rsidR="003A30C7" w:rsidRPr="007C67A2">
        <w:t>ractice</w:t>
      </w:r>
      <w:r w:rsidR="00FA33F0" w:rsidRPr="007C67A2">
        <w:t xml:space="preserve"> or</w:t>
      </w:r>
      <w:r w:rsidR="003A30C7" w:rsidRPr="007C67A2">
        <w:t xml:space="preserve"> </w:t>
      </w:r>
      <w:r w:rsidR="00FA33F0" w:rsidRPr="007C67A2">
        <w:t>L</w:t>
      </w:r>
      <w:r w:rsidR="003A30C7" w:rsidRPr="007C67A2">
        <w:t xml:space="preserve">icensed </w:t>
      </w:r>
      <w:r w:rsidR="00FA33F0" w:rsidRPr="007C67A2">
        <w:t>C</w:t>
      </w:r>
      <w:r w:rsidR="003A30C7" w:rsidRPr="007C67A2">
        <w:t xml:space="preserve">onveyancer, </w:t>
      </w:r>
      <w:r w:rsidR="003833CC" w:rsidRPr="007C67A2">
        <w:t>under any State or Territory l</w:t>
      </w:r>
      <w:r w:rsidR="00702958" w:rsidRPr="007C67A2">
        <w:t>aw</w:t>
      </w:r>
      <w:r w:rsidR="00B34DDE" w:rsidRPr="007C67A2">
        <w:t>.</w:t>
      </w:r>
    </w:p>
    <w:p w14:paraId="11A1B479" w14:textId="77777777" w:rsidR="00B34DDE" w:rsidRPr="007C67A2" w:rsidRDefault="00B34DDE" w:rsidP="00914397">
      <w:pPr>
        <w:pStyle w:val="MORbody"/>
        <w:tabs>
          <w:tab w:val="left" w:pos="7699"/>
        </w:tabs>
      </w:pPr>
      <w:r w:rsidRPr="08255417">
        <w:rPr>
          <w:b/>
          <w:bCs/>
        </w:rPr>
        <w:t>Valid Digital Certificate</w:t>
      </w:r>
      <w:r w:rsidRPr="08255417">
        <w:t xml:space="preserve"> means a Digital Certificate issued by a Certification Authority that has not been revoked or suspended by the Certification Authority and remains operational.</w:t>
      </w:r>
    </w:p>
    <w:p w14:paraId="03953AC9" w14:textId="77777777" w:rsidR="00B34DDE" w:rsidRPr="007C67A2" w:rsidRDefault="00B34DDE" w:rsidP="00914397">
      <w:pPr>
        <w:pStyle w:val="MORbody"/>
      </w:pPr>
      <w:r w:rsidRPr="007C67A2">
        <w:rPr>
          <w:b/>
        </w:rPr>
        <w:lastRenderedPageBreak/>
        <w:t xml:space="preserve">Withdrawal of Caveat </w:t>
      </w:r>
      <w:r w:rsidRPr="007C67A2">
        <w:t>means a Document under the Land Titles Legislation which removes a Caveat.</w:t>
      </w:r>
    </w:p>
    <w:p w14:paraId="0EFCE6AC" w14:textId="77777777" w:rsidR="00B34DDE" w:rsidRPr="007C67A2" w:rsidRDefault="00B34DDE" w:rsidP="00914397">
      <w:pPr>
        <w:pStyle w:val="MORbody"/>
      </w:pPr>
      <w:r w:rsidRPr="007C67A2">
        <w:rPr>
          <w:b/>
        </w:rPr>
        <w:t>Workspace Data</w:t>
      </w:r>
      <w:r w:rsidRPr="007C67A2">
        <w:t xml:space="preserve"> means data in an Electronic Workspace.</w:t>
      </w:r>
    </w:p>
    <w:p w14:paraId="172A0A10" w14:textId="77777777" w:rsidR="00B34DDE" w:rsidRPr="007C67A2" w:rsidRDefault="00B34DDE" w:rsidP="00DE347D">
      <w:pPr>
        <w:pStyle w:val="Heading2"/>
      </w:pPr>
      <w:bookmarkStart w:id="22" w:name="_Toc425791877"/>
      <w:bookmarkStart w:id="23" w:name="_Toc480377476"/>
      <w:bookmarkStart w:id="24" w:name="_Toc27129482"/>
      <w:bookmarkStart w:id="25" w:name="_Toc531329573"/>
      <w:bookmarkStart w:id="26" w:name="_Toc63686837"/>
      <w:bookmarkStart w:id="27" w:name="_Toc107585620"/>
      <w:bookmarkStart w:id="28" w:name="_Toc195642135"/>
      <w:r w:rsidRPr="007C67A2">
        <w:t>Interpretation</w:t>
      </w:r>
      <w:bookmarkEnd w:id="22"/>
      <w:bookmarkEnd w:id="23"/>
      <w:bookmarkEnd w:id="24"/>
      <w:bookmarkEnd w:id="25"/>
      <w:bookmarkEnd w:id="26"/>
      <w:bookmarkEnd w:id="27"/>
      <w:bookmarkEnd w:id="28"/>
    </w:p>
    <w:p w14:paraId="42D0B66B" w14:textId="77777777" w:rsidR="00B34DDE" w:rsidRPr="007C67A2" w:rsidRDefault="00B34DDE" w:rsidP="00914397">
      <w:pPr>
        <w:pStyle w:val="MORbody"/>
      </w:pPr>
      <w:r w:rsidRPr="08255417">
        <w:t>In these Operating Requirements, unless a contrary intention is evident:</w:t>
      </w:r>
    </w:p>
    <w:p w14:paraId="000F369F" w14:textId="77777777" w:rsidR="0089289C" w:rsidRPr="007C67A2" w:rsidRDefault="00B34DDE" w:rsidP="00EE4EAE">
      <w:pPr>
        <w:pStyle w:val="Heading3"/>
        <w:keepNext w:val="0"/>
        <w:keepLines w:val="0"/>
        <w:rPr>
          <w:rFonts w:ascii="Arial" w:hAnsi="Arial" w:cs="Arial"/>
          <w:color w:val="auto"/>
          <w:sz w:val="22"/>
          <w:szCs w:val="22"/>
        </w:rPr>
      </w:pPr>
      <w:r w:rsidRPr="08255417">
        <w:rPr>
          <w:rFonts w:ascii="Arial" w:hAnsi="Arial" w:cs="Arial"/>
          <w:color w:val="auto"/>
          <w:sz w:val="22"/>
          <w:szCs w:val="22"/>
        </w:rPr>
        <w:t>A reference to these Operating Requirements is a reference to these Operating Requirements as amended, varied or substituted from time to time</w:t>
      </w:r>
      <w:r w:rsidR="0089289C" w:rsidRPr="08255417">
        <w:rPr>
          <w:rFonts w:ascii="Arial" w:hAnsi="Arial" w:cs="Arial"/>
          <w:color w:val="auto"/>
          <w:sz w:val="22"/>
          <w:szCs w:val="22"/>
        </w:rPr>
        <w:t>.</w:t>
      </w:r>
    </w:p>
    <w:p w14:paraId="14525916" w14:textId="0E1CC070" w:rsidR="00B34DDE" w:rsidRPr="007C67A2" w:rsidRDefault="00B34DDE" w:rsidP="00EE4EAE">
      <w:pPr>
        <w:pStyle w:val="Heading3"/>
        <w:keepNext w:val="0"/>
        <w:keepLines w:val="0"/>
        <w:rPr>
          <w:rFonts w:ascii="Arial" w:hAnsi="Arial" w:cs="Arial"/>
          <w:color w:val="auto"/>
          <w:sz w:val="22"/>
          <w:szCs w:val="22"/>
        </w:rPr>
      </w:pPr>
      <w:r w:rsidRPr="007C67A2">
        <w:rPr>
          <w:rFonts w:ascii="Arial" w:hAnsi="Arial" w:cs="Arial"/>
          <w:color w:val="auto"/>
          <w:sz w:val="22"/>
          <w:szCs w:val="22"/>
        </w:rPr>
        <w:t>A reference to any legislation or to any provision of any legislation includes:</w:t>
      </w:r>
    </w:p>
    <w:p w14:paraId="363056DE" w14:textId="77777777" w:rsidR="00B34DDE" w:rsidRPr="007C67A2" w:rsidRDefault="00B34DDE" w:rsidP="00EE4EAE">
      <w:pPr>
        <w:pStyle w:val="MOR4"/>
      </w:pPr>
      <w:r w:rsidRPr="08255417">
        <w:t>all legislation, regulations, proclamations, ordinances, by-laws and instruments issued under that legislation or provision; and</w:t>
      </w:r>
    </w:p>
    <w:p w14:paraId="77814D20" w14:textId="77777777" w:rsidR="00B34DDE" w:rsidRPr="007C67A2" w:rsidRDefault="00B34DDE" w:rsidP="00EE4EAE">
      <w:pPr>
        <w:pStyle w:val="MOR4"/>
      </w:pPr>
      <w:r w:rsidRPr="007C67A2">
        <w:t>any modification, consolidation, amendment, re-enactment or substitution of that legislation or provision.</w:t>
      </w:r>
    </w:p>
    <w:p w14:paraId="3D572E69" w14:textId="668D9899" w:rsidR="0089289C" w:rsidRPr="007C67A2" w:rsidRDefault="00B34DDE" w:rsidP="00EE4EAE">
      <w:pPr>
        <w:pStyle w:val="Heading3"/>
        <w:keepNext w:val="0"/>
        <w:keepLines w:val="0"/>
        <w:rPr>
          <w:rFonts w:ascii="Arial" w:hAnsi="Arial" w:cs="Arial"/>
          <w:color w:val="auto"/>
          <w:sz w:val="22"/>
          <w:szCs w:val="22"/>
        </w:rPr>
      </w:pPr>
      <w:r w:rsidRPr="007C67A2">
        <w:rPr>
          <w:rFonts w:ascii="Arial" w:hAnsi="Arial" w:cs="Arial"/>
          <w:color w:val="auto"/>
          <w:sz w:val="22"/>
          <w:szCs w:val="22"/>
        </w:rPr>
        <w:t>A word importing:</w:t>
      </w:r>
    </w:p>
    <w:p w14:paraId="4F8EA882" w14:textId="77777777" w:rsidR="00B34DDE" w:rsidRPr="007C67A2" w:rsidRDefault="00B34DDE" w:rsidP="00780260">
      <w:pPr>
        <w:pStyle w:val="MOR4"/>
      </w:pPr>
      <w:r w:rsidRPr="007C67A2">
        <w:t>the singular includes the plural; and</w:t>
      </w:r>
    </w:p>
    <w:p w14:paraId="2EE35859" w14:textId="77777777" w:rsidR="00B34DDE" w:rsidRPr="007C67A2" w:rsidRDefault="00B34DDE" w:rsidP="00780260">
      <w:pPr>
        <w:pStyle w:val="MOR4"/>
      </w:pPr>
      <w:r w:rsidRPr="007C67A2">
        <w:t>the plural includes the singular; and</w:t>
      </w:r>
    </w:p>
    <w:p w14:paraId="62C10EFE" w14:textId="04E6E8AC" w:rsidR="00B34DDE" w:rsidRDefault="00B34DDE" w:rsidP="00780260">
      <w:pPr>
        <w:pStyle w:val="MOR4"/>
      </w:pPr>
      <w:r w:rsidRPr="007C67A2">
        <w:t>a gender includes every other gender.</w:t>
      </w:r>
    </w:p>
    <w:p w14:paraId="4BBA48FB" w14:textId="77777777" w:rsidR="0089289C" w:rsidRPr="007C67A2" w:rsidRDefault="00B34DDE" w:rsidP="00EE4EAE">
      <w:pPr>
        <w:pStyle w:val="Heading3"/>
        <w:rPr>
          <w:rFonts w:ascii="Arial" w:hAnsi="Arial" w:cs="Arial"/>
          <w:color w:val="auto"/>
          <w:sz w:val="22"/>
          <w:szCs w:val="22"/>
        </w:rPr>
      </w:pPr>
      <w:r w:rsidRPr="007C67A2">
        <w:rPr>
          <w:rFonts w:ascii="Arial" w:hAnsi="Arial" w:cs="Arial"/>
          <w:color w:val="auto"/>
          <w:sz w:val="22"/>
          <w:szCs w:val="22"/>
        </w:rPr>
        <w:lastRenderedPageBreak/>
        <w:t>If any act pursuant to these Operating Requirements would otherwise be required to be done on a day which is not a Business Day then that act may be done on the next Business Day, and when an action is required by a party within a specified period of Business Days, the period will be deemed to commence on the Business Day immediately following the day on which the obligation is incurred.</w:t>
      </w:r>
    </w:p>
    <w:p w14:paraId="0E6A57A7" w14:textId="77777777" w:rsidR="00572F27" w:rsidRPr="007C67A2" w:rsidRDefault="00B34DDE" w:rsidP="00EE4EAE">
      <w:pPr>
        <w:pStyle w:val="Heading3"/>
        <w:keepLines w:val="0"/>
        <w:rPr>
          <w:rFonts w:ascii="Arial" w:hAnsi="Arial" w:cs="Arial"/>
          <w:color w:val="auto"/>
          <w:sz w:val="22"/>
          <w:szCs w:val="22"/>
        </w:rPr>
      </w:pPr>
      <w:r w:rsidRPr="007C67A2">
        <w:rPr>
          <w:rFonts w:ascii="Arial" w:hAnsi="Arial" w:cs="Arial"/>
          <w:color w:val="auto"/>
          <w:sz w:val="22"/>
          <w:szCs w:val="22"/>
        </w:rPr>
        <w:t>Where a word or phrase is given a defined meaning, any other part of speech or grammatical form in respect of that word or phrase has a corresponding meaning.</w:t>
      </w:r>
    </w:p>
    <w:p w14:paraId="176D9064" w14:textId="77777777" w:rsidR="00572F27" w:rsidRPr="007C67A2" w:rsidRDefault="00B34DDE" w:rsidP="00EE4EAE">
      <w:pPr>
        <w:pStyle w:val="Heading3"/>
        <w:keepLines w:val="0"/>
        <w:rPr>
          <w:rFonts w:ascii="Arial" w:hAnsi="Arial" w:cs="Arial"/>
          <w:color w:val="auto"/>
          <w:sz w:val="22"/>
          <w:szCs w:val="22"/>
        </w:rPr>
      </w:pPr>
      <w:r w:rsidRPr="007C67A2">
        <w:rPr>
          <w:rFonts w:ascii="Arial" w:hAnsi="Arial" w:cs="Arial"/>
          <w:color w:val="auto"/>
          <w:sz w:val="22"/>
          <w:szCs w:val="22"/>
        </w:rPr>
        <w:t>A reference to two or more Persons is a reference to those Persons jointly and severally.</w:t>
      </w:r>
    </w:p>
    <w:p w14:paraId="15403467" w14:textId="77777777" w:rsidR="00572F27" w:rsidRPr="007C67A2" w:rsidRDefault="00B34DDE" w:rsidP="00EE4EAE">
      <w:pPr>
        <w:pStyle w:val="Heading3"/>
        <w:keepLines w:val="0"/>
        <w:rPr>
          <w:rFonts w:ascii="Arial" w:hAnsi="Arial" w:cs="Arial"/>
          <w:color w:val="auto"/>
          <w:sz w:val="22"/>
          <w:szCs w:val="22"/>
        </w:rPr>
      </w:pPr>
      <w:r w:rsidRPr="007C67A2">
        <w:rPr>
          <w:rFonts w:ascii="Arial" w:hAnsi="Arial" w:cs="Arial"/>
          <w:color w:val="auto"/>
          <w:sz w:val="22"/>
          <w:szCs w:val="22"/>
        </w:rPr>
        <w:t>A reference to a requirement or schedule is a reference to a requirement of, or a schedule to, these Operating Requirements.</w:t>
      </w:r>
    </w:p>
    <w:p w14:paraId="304E01BB" w14:textId="77777777" w:rsidR="00572F27" w:rsidRPr="007C67A2" w:rsidRDefault="00B34DDE" w:rsidP="00EE4EAE">
      <w:pPr>
        <w:pStyle w:val="Heading3"/>
        <w:keepLines w:val="0"/>
        <w:rPr>
          <w:rFonts w:ascii="Arial" w:hAnsi="Arial" w:cs="Arial"/>
          <w:color w:val="auto"/>
          <w:sz w:val="22"/>
          <w:szCs w:val="22"/>
        </w:rPr>
      </w:pPr>
      <w:r w:rsidRPr="08255417">
        <w:rPr>
          <w:rFonts w:ascii="Arial" w:hAnsi="Arial" w:cs="Arial"/>
          <w:color w:val="auto"/>
          <w:sz w:val="22"/>
          <w:szCs w:val="22"/>
        </w:rPr>
        <w:t>A reference to an Operating Requirement includes a reference to all of its sub-requirements.</w:t>
      </w:r>
    </w:p>
    <w:p w14:paraId="02D4DF08" w14:textId="77777777" w:rsidR="00572F27" w:rsidRPr="007C67A2" w:rsidRDefault="00B34DDE" w:rsidP="00EE4EAE">
      <w:pPr>
        <w:pStyle w:val="Heading3"/>
        <w:keepLines w:val="0"/>
        <w:rPr>
          <w:rFonts w:ascii="Arial" w:hAnsi="Arial" w:cs="Arial"/>
          <w:color w:val="auto"/>
          <w:sz w:val="22"/>
          <w:szCs w:val="22"/>
        </w:rPr>
      </w:pPr>
      <w:r w:rsidRPr="007C67A2">
        <w:rPr>
          <w:rFonts w:ascii="Arial" w:hAnsi="Arial" w:cs="Arial"/>
          <w:color w:val="auto"/>
          <w:sz w:val="22"/>
          <w:szCs w:val="22"/>
        </w:rPr>
        <w:t>A reference to dollars is to Australian dollars.</w:t>
      </w:r>
    </w:p>
    <w:p w14:paraId="75FB00AC" w14:textId="77777777" w:rsidR="00572F27" w:rsidRPr="007C67A2" w:rsidRDefault="00B34DDE" w:rsidP="00EE4EAE">
      <w:pPr>
        <w:pStyle w:val="Heading3"/>
        <w:keepLines w:val="0"/>
        <w:rPr>
          <w:rFonts w:ascii="Arial" w:hAnsi="Arial" w:cs="Arial"/>
          <w:color w:val="auto"/>
          <w:sz w:val="22"/>
          <w:szCs w:val="22"/>
        </w:rPr>
      </w:pPr>
      <w:r w:rsidRPr="007C67A2">
        <w:rPr>
          <w:rFonts w:ascii="Arial" w:hAnsi="Arial" w:cs="Arial"/>
          <w:color w:val="auto"/>
          <w:sz w:val="22"/>
          <w:szCs w:val="22"/>
        </w:rPr>
        <w:t>Where general words are associated with specific words which define a class, the general words are not limited by reference to that class.</w:t>
      </w:r>
    </w:p>
    <w:p w14:paraId="1D2D4080" w14:textId="77777777" w:rsidR="00572F27" w:rsidRPr="007C67A2" w:rsidRDefault="00B34DDE" w:rsidP="00EE4EAE">
      <w:pPr>
        <w:pStyle w:val="Heading3"/>
        <w:keepNext w:val="0"/>
        <w:keepLines w:val="0"/>
        <w:rPr>
          <w:rFonts w:ascii="Arial" w:hAnsi="Arial" w:cs="Arial"/>
          <w:color w:val="auto"/>
          <w:sz w:val="22"/>
          <w:szCs w:val="22"/>
        </w:rPr>
      </w:pPr>
      <w:r w:rsidRPr="007C67A2">
        <w:rPr>
          <w:rFonts w:ascii="Arial" w:hAnsi="Arial" w:cs="Arial"/>
          <w:color w:val="auto"/>
          <w:sz w:val="22"/>
          <w:szCs w:val="22"/>
        </w:rPr>
        <w:t xml:space="preserve">The </w:t>
      </w:r>
      <w:r w:rsidR="0042440C" w:rsidRPr="007C67A2">
        <w:rPr>
          <w:rFonts w:ascii="Arial" w:hAnsi="Arial" w:cs="Arial"/>
          <w:color w:val="auto"/>
          <w:sz w:val="22"/>
          <w:szCs w:val="22"/>
        </w:rPr>
        <w:t>Operating R</w:t>
      </w:r>
      <w:r w:rsidRPr="007C67A2">
        <w:rPr>
          <w:rFonts w:ascii="Arial" w:hAnsi="Arial" w:cs="Arial"/>
          <w:color w:val="auto"/>
          <w:sz w:val="22"/>
          <w:szCs w:val="22"/>
        </w:rPr>
        <w:t>equirement headings are for convenience only and they do not form part of these Operating Requirements.</w:t>
      </w:r>
    </w:p>
    <w:p w14:paraId="352F5B88" w14:textId="77777777" w:rsidR="000F5919" w:rsidRPr="007C67A2" w:rsidRDefault="00B34DDE" w:rsidP="00EE4EAE">
      <w:pPr>
        <w:pStyle w:val="Heading3"/>
        <w:keepNext w:val="0"/>
        <w:keepLines w:val="0"/>
        <w:rPr>
          <w:rFonts w:ascii="Arial" w:hAnsi="Arial" w:cs="Arial"/>
          <w:color w:val="auto"/>
          <w:sz w:val="22"/>
          <w:szCs w:val="22"/>
        </w:rPr>
      </w:pPr>
      <w:r w:rsidRPr="007C67A2">
        <w:rPr>
          <w:rFonts w:ascii="Arial" w:hAnsi="Arial" w:cs="Arial"/>
          <w:color w:val="auto"/>
          <w:sz w:val="22"/>
          <w:szCs w:val="22"/>
        </w:rPr>
        <w:t>The word “or” is not exclusive.</w:t>
      </w:r>
    </w:p>
    <w:p w14:paraId="1EFB658F" w14:textId="79BF265B" w:rsidR="00B34DDE" w:rsidRPr="007C67A2" w:rsidRDefault="00B34DDE" w:rsidP="00EE4EAE">
      <w:pPr>
        <w:pStyle w:val="Heading3"/>
        <w:keepNext w:val="0"/>
        <w:keepLines w:val="0"/>
        <w:rPr>
          <w:rFonts w:ascii="Arial" w:hAnsi="Arial" w:cs="Arial"/>
          <w:color w:val="auto"/>
          <w:sz w:val="22"/>
          <w:szCs w:val="22"/>
        </w:rPr>
      </w:pPr>
      <w:r w:rsidRPr="007C67A2">
        <w:rPr>
          <w:rFonts w:ascii="Arial" w:hAnsi="Arial" w:cs="Arial"/>
          <w:color w:val="auto"/>
          <w:sz w:val="22"/>
          <w:szCs w:val="22"/>
        </w:rPr>
        <w:t>Where there is any inconsistency between the description of an ELNO’s obligations in an Operating Requirement and in a schedule to these Operating Requirements, the Operating Requirement will prevail to the extent of the inconsistency.</w:t>
      </w:r>
    </w:p>
    <w:p w14:paraId="2D73F0EC" w14:textId="2A690F91" w:rsidR="00B34DDE" w:rsidRPr="007C67A2" w:rsidRDefault="00B34DDE" w:rsidP="00DE347D">
      <w:pPr>
        <w:pStyle w:val="Heading1"/>
      </w:pPr>
      <w:bookmarkStart w:id="29" w:name="_Toc27129483"/>
      <w:bookmarkStart w:id="30" w:name="_Toc531329574"/>
      <w:bookmarkStart w:id="31" w:name="_Toc63686838"/>
      <w:bookmarkStart w:id="32" w:name="_Toc107585621"/>
      <w:bookmarkStart w:id="33" w:name="_Toc195642136"/>
      <w:r w:rsidRPr="007C67A2">
        <w:t>COMPLIANCE WITH OPERATING REQUIREMENTS</w:t>
      </w:r>
      <w:bookmarkEnd w:id="29"/>
      <w:bookmarkEnd w:id="30"/>
      <w:bookmarkEnd w:id="31"/>
      <w:bookmarkEnd w:id="32"/>
      <w:bookmarkEnd w:id="33"/>
    </w:p>
    <w:p w14:paraId="53EE5CA2" w14:textId="77777777" w:rsidR="00B34DDE" w:rsidRPr="007C67A2" w:rsidRDefault="00B34DDE" w:rsidP="00914397">
      <w:pPr>
        <w:pStyle w:val="MORbody"/>
      </w:pPr>
      <w:r w:rsidRPr="007C67A2">
        <w:t xml:space="preserve">The ELNO </w:t>
      </w:r>
      <w:r w:rsidR="009675BD" w:rsidRPr="007C67A2">
        <w:t xml:space="preserve">or Potential ELNO </w:t>
      </w:r>
      <w:r w:rsidRPr="007C67A2">
        <w:t>must:</w:t>
      </w:r>
    </w:p>
    <w:p w14:paraId="7A6496F4" w14:textId="6D9543C9" w:rsidR="00B34DDE" w:rsidRPr="007C67A2" w:rsidRDefault="00B34DDE" w:rsidP="00780260">
      <w:pPr>
        <w:pStyle w:val="MOR4"/>
      </w:pPr>
      <w:r w:rsidRPr="08255417">
        <w:t>as a qualification for approval</w:t>
      </w:r>
      <w:r w:rsidR="006329ED" w:rsidRPr="08255417">
        <w:t xml:space="preserve"> or for a renewal of Approval, </w:t>
      </w:r>
      <w:r w:rsidRPr="08255417">
        <w:t xml:space="preserve">be able to comply with these Operating Requirements at the time the ELNO </w:t>
      </w:r>
      <w:r w:rsidR="002E1F91" w:rsidRPr="08255417">
        <w:t xml:space="preserve">or Potential ELNO </w:t>
      </w:r>
      <w:r w:rsidRPr="08255417">
        <w:t>applies for Approval</w:t>
      </w:r>
      <w:r w:rsidR="00C62CD9" w:rsidRPr="08255417">
        <w:t xml:space="preserve"> </w:t>
      </w:r>
      <w:r w:rsidR="006329ED" w:rsidRPr="08255417">
        <w:t xml:space="preserve">or for a renewal of Approval; </w:t>
      </w:r>
      <w:r w:rsidRPr="08255417">
        <w:t>and</w:t>
      </w:r>
    </w:p>
    <w:p w14:paraId="3354E171" w14:textId="327B88C3" w:rsidR="002A22B3" w:rsidRPr="007C67A2" w:rsidRDefault="00B34DDE" w:rsidP="00780260">
      <w:pPr>
        <w:pStyle w:val="MOR4"/>
      </w:pPr>
      <w:r w:rsidRPr="08255417">
        <w:t>comply with these Operating Requirements and any conditions on the Approval whilst an Approval is held by the ELNO; and</w:t>
      </w:r>
    </w:p>
    <w:p w14:paraId="1B635BF2" w14:textId="77777777" w:rsidR="00B34DDE" w:rsidRPr="007C67A2" w:rsidRDefault="00B34DDE" w:rsidP="00780260">
      <w:pPr>
        <w:pStyle w:val="MOR4"/>
      </w:pPr>
      <w:r w:rsidRPr="08255417">
        <w:t>continue to comply with Operating Requirements 19 and 21 after the ELNO ceases to hold an Approval,</w:t>
      </w:r>
    </w:p>
    <w:p w14:paraId="4DCB0EB5" w14:textId="77777777" w:rsidR="00B34DDE" w:rsidRPr="007C67A2" w:rsidRDefault="00B34DDE" w:rsidP="00914397">
      <w:pPr>
        <w:pStyle w:val="MORbody"/>
      </w:pPr>
      <w:r w:rsidRPr="08255417">
        <w:t>unless the Registrar, in his or her absolute discretion, waives compliance by the ELNO with any Operating Requirement in accordance with section 27 of the ECNL.</w:t>
      </w:r>
    </w:p>
    <w:p w14:paraId="02001B70" w14:textId="77777777" w:rsidR="00B34DDE" w:rsidRPr="008774FF" w:rsidRDefault="00B34DDE" w:rsidP="00DE347D">
      <w:pPr>
        <w:pStyle w:val="Heading1"/>
      </w:pPr>
      <w:bookmarkStart w:id="34" w:name="_Toc425791879"/>
      <w:bookmarkStart w:id="35" w:name="_Toc480377478"/>
      <w:bookmarkStart w:id="36" w:name="_Toc27129484"/>
      <w:bookmarkStart w:id="37" w:name="_Toc531329575"/>
      <w:bookmarkStart w:id="38" w:name="_Toc63686839"/>
      <w:bookmarkStart w:id="39" w:name="_Toc107585622"/>
      <w:bookmarkStart w:id="40" w:name="_Toc195642137"/>
      <w:r w:rsidRPr="008774FF">
        <w:lastRenderedPageBreak/>
        <w:t xml:space="preserve">ELNO </w:t>
      </w:r>
      <w:bookmarkEnd w:id="34"/>
      <w:bookmarkEnd w:id="35"/>
      <w:r w:rsidRPr="008774FF">
        <w:t>ELIGIBILITY CRITERIA</w:t>
      </w:r>
      <w:bookmarkEnd w:id="36"/>
      <w:bookmarkEnd w:id="37"/>
      <w:bookmarkEnd w:id="38"/>
      <w:bookmarkEnd w:id="39"/>
      <w:bookmarkEnd w:id="40"/>
    </w:p>
    <w:p w14:paraId="59293775" w14:textId="3C5124E2" w:rsidR="00B34DDE" w:rsidRPr="008774FF" w:rsidRDefault="00B34DDE" w:rsidP="00DE347D">
      <w:pPr>
        <w:pStyle w:val="Heading2"/>
      </w:pPr>
      <w:bookmarkStart w:id="41" w:name="_Toc425791880"/>
      <w:bookmarkStart w:id="42" w:name="_Toc480377479"/>
      <w:bookmarkStart w:id="43" w:name="_Toc27129485"/>
      <w:bookmarkStart w:id="44" w:name="_Toc531329576"/>
      <w:bookmarkStart w:id="45" w:name="_Toc63686840"/>
      <w:bookmarkStart w:id="46" w:name="_Toc107585623"/>
      <w:bookmarkStart w:id="47" w:name="_Toc195642138"/>
      <w:r w:rsidRPr="008774FF">
        <w:t>ABN</w:t>
      </w:r>
      <w:bookmarkEnd w:id="41"/>
      <w:bookmarkEnd w:id="42"/>
      <w:bookmarkEnd w:id="43"/>
      <w:bookmarkEnd w:id="44"/>
      <w:bookmarkEnd w:id="45"/>
      <w:bookmarkEnd w:id="46"/>
      <w:bookmarkEnd w:id="47"/>
    </w:p>
    <w:p w14:paraId="1D415DF2" w14:textId="77777777" w:rsidR="00B34DDE" w:rsidRPr="008774FF" w:rsidRDefault="00B34DDE" w:rsidP="00914397">
      <w:pPr>
        <w:pStyle w:val="MORbody"/>
      </w:pPr>
      <w:r w:rsidRPr="008774FF">
        <w:t>The ELNO must have an ABN and be registered for GST.</w:t>
      </w:r>
    </w:p>
    <w:p w14:paraId="6FBDE09B" w14:textId="77777777" w:rsidR="00B34DDE" w:rsidRPr="008774FF" w:rsidRDefault="00B34DDE" w:rsidP="00DE347D">
      <w:pPr>
        <w:pStyle w:val="Heading2"/>
      </w:pPr>
      <w:bookmarkStart w:id="48" w:name="_Toc425791881"/>
      <w:bookmarkStart w:id="49" w:name="_Toc480377480"/>
      <w:bookmarkStart w:id="50" w:name="_Toc27129486"/>
      <w:bookmarkStart w:id="51" w:name="_Toc531329577"/>
      <w:bookmarkStart w:id="52" w:name="_Toc63686841"/>
      <w:bookmarkStart w:id="53" w:name="_Toc107585624"/>
      <w:bookmarkStart w:id="54" w:name="_Toc195642139"/>
      <w:r w:rsidRPr="008774FF">
        <w:t>Status</w:t>
      </w:r>
      <w:bookmarkEnd w:id="48"/>
      <w:bookmarkEnd w:id="49"/>
      <w:bookmarkEnd w:id="50"/>
      <w:bookmarkEnd w:id="51"/>
      <w:bookmarkEnd w:id="52"/>
      <w:bookmarkEnd w:id="53"/>
      <w:bookmarkEnd w:id="54"/>
    </w:p>
    <w:p w14:paraId="625E9663" w14:textId="77777777" w:rsidR="00B34DDE" w:rsidRPr="007C67A2" w:rsidRDefault="00B34DDE" w:rsidP="00914397">
      <w:pPr>
        <w:pStyle w:val="MORbody"/>
      </w:pPr>
      <w:r w:rsidRPr="008774FF">
        <w:t xml:space="preserve">The ELNO </w:t>
      </w:r>
      <w:r w:rsidRPr="007C67A2">
        <w:t>must:</w:t>
      </w:r>
    </w:p>
    <w:p w14:paraId="61BC4C5F" w14:textId="77777777" w:rsidR="00B34DDE" w:rsidRPr="007C67A2" w:rsidRDefault="00B34DDE" w:rsidP="00780260">
      <w:pPr>
        <w:pStyle w:val="MOR4"/>
      </w:pPr>
      <w:r w:rsidRPr="007C67A2">
        <w:t>be a corporation registered under the Corporations Act; and</w:t>
      </w:r>
    </w:p>
    <w:p w14:paraId="0FCAD4BF" w14:textId="77777777" w:rsidR="00B34DDE" w:rsidRPr="007C67A2" w:rsidRDefault="00B34DDE" w:rsidP="00780260">
      <w:pPr>
        <w:pStyle w:val="MOR4"/>
      </w:pPr>
      <w:r w:rsidRPr="08255417">
        <w:t xml:space="preserve">if it is a foreign body corporate, be registered under Division 2 of Part 5B.2 of the Corporations Act and obtain any necessary approvals under the </w:t>
      </w:r>
      <w:r w:rsidRPr="08255417">
        <w:rPr>
          <w:i/>
        </w:rPr>
        <w:t>Foreign Acquisitions and Takeovers Act 1975</w:t>
      </w:r>
      <w:r w:rsidRPr="08255417">
        <w:t xml:space="preserve"> (Cth); and</w:t>
      </w:r>
    </w:p>
    <w:p w14:paraId="73505D01" w14:textId="77777777" w:rsidR="00B34DDE" w:rsidRPr="007C67A2" w:rsidRDefault="00B34DDE" w:rsidP="00780260">
      <w:pPr>
        <w:pStyle w:val="MOR4"/>
      </w:pPr>
      <w:r w:rsidRPr="08255417">
        <w:t>ensure that the constituting Documents of the ELNO empower the ELNO to assume the obligations set out in these Operating Requirements and to do all things that it can reasonably contemplate will be required by these Operating Requirements.</w:t>
      </w:r>
    </w:p>
    <w:p w14:paraId="6D0CE35A" w14:textId="2A8B6333" w:rsidR="00B34DDE" w:rsidRPr="007C67A2" w:rsidRDefault="00B34DDE" w:rsidP="00DE347D">
      <w:pPr>
        <w:pStyle w:val="Heading2"/>
      </w:pPr>
      <w:bookmarkStart w:id="55" w:name="_Toc425791882"/>
      <w:bookmarkStart w:id="56" w:name="_Toc480377481"/>
      <w:bookmarkStart w:id="57" w:name="_Toc27129487"/>
      <w:bookmarkStart w:id="58" w:name="_Toc531329578"/>
      <w:bookmarkStart w:id="59" w:name="_Toc63686842"/>
      <w:bookmarkStart w:id="60" w:name="_Toc107585625"/>
      <w:bookmarkStart w:id="61" w:name="_Toc195642140"/>
      <w:r w:rsidRPr="007C67A2">
        <w:t>Character</w:t>
      </w:r>
      <w:bookmarkEnd w:id="55"/>
      <w:bookmarkEnd w:id="56"/>
      <w:bookmarkEnd w:id="57"/>
      <w:bookmarkEnd w:id="58"/>
      <w:bookmarkEnd w:id="59"/>
      <w:bookmarkEnd w:id="60"/>
      <w:bookmarkEnd w:id="61"/>
    </w:p>
    <w:p w14:paraId="125B5E7A" w14:textId="2F7CE06B" w:rsidR="00356F8F" w:rsidRPr="007C67A2" w:rsidRDefault="00B34DDE" w:rsidP="00DE347D">
      <w:pPr>
        <w:pStyle w:val="Heading3"/>
        <w:rPr>
          <w:rFonts w:ascii="Arial" w:hAnsi="Arial" w:cs="Arial"/>
          <w:color w:val="auto"/>
          <w:sz w:val="22"/>
          <w:szCs w:val="22"/>
        </w:rPr>
      </w:pPr>
      <w:r w:rsidRPr="007C67A2">
        <w:rPr>
          <w:rFonts w:ascii="Arial" w:hAnsi="Arial" w:cs="Arial"/>
          <w:color w:val="auto"/>
          <w:sz w:val="22"/>
          <w:szCs w:val="22"/>
        </w:rPr>
        <w:t>The ELNO must be of good corporate character and reputation and, without limitation, must:</w:t>
      </w:r>
    </w:p>
    <w:p w14:paraId="5336C202" w14:textId="012B80D1" w:rsidR="00B34DDE" w:rsidRPr="007C67A2" w:rsidRDefault="00B34DDE" w:rsidP="00780260">
      <w:pPr>
        <w:pStyle w:val="MOR4"/>
      </w:pPr>
      <w:r w:rsidRPr="007C67A2">
        <w:t xml:space="preserve">ensure that the ELNO </w:t>
      </w:r>
      <w:r w:rsidR="00392C72" w:rsidRPr="007C67A2">
        <w:t>is</w:t>
      </w:r>
      <w:r w:rsidRPr="007C67A2">
        <w:t xml:space="preserve"> not and </w:t>
      </w:r>
      <w:r w:rsidR="00392C72" w:rsidRPr="007C67A2">
        <w:t xml:space="preserve">has </w:t>
      </w:r>
      <w:r w:rsidRPr="007C67A2">
        <w:t xml:space="preserve">not been subject to any of the matters listed </w:t>
      </w:r>
      <w:r w:rsidR="00392C72" w:rsidRPr="007C67A2">
        <w:t>below:</w:t>
      </w:r>
    </w:p>
    <w:p w14:paraId="39860041" w14:textId="77777777" w:rsidR="00001A7B" w:rsidRPr="007C67A2" w:rsidRDefault="00001A7B" w:rsidP="00DE347D">
      <w:pPr>
        <w:pStyle w:val="Heading5"/>
      </w:pPr>
      <w:r w:rsidRPr="007C67A2">
        <w:t>an Insolvency Event within the last five years; or</w:t>
      </w:r>
    </w:p>
    <w:p w14:paraId="64C483D2" w14:textId="77777777" w:rsidR="00001A7B" w:rsidRPr="007C67A2" w:rsidRDefault="00001A7B" w:rsidP="00DE347D">
      <w:pPr>
        <w:pStyle w:val="Heading5"/>
      </w:pPr>
      <w:r w:rsidRPr="007C67A2">
        <w:t>a conviction for fraud or an indictable offence or any offence for dishonesty against any law in connection with business, professional or commercial activities; or</w:t>
      </w:r>
    </w:p>
    <w:p w14:paraId="6201F0B2" w14:textId="77777777" w:rsidR="00001A7B" w:rsidRPr="007C67A2" w:rsidRDefault="00001A7B" w:rsidP="00DE347D">
      <w:pPr>
        <w:pStyle w:val="Heading5"/>
      </w:pPr>
      <w:r w:rsidRPr="007C67A2">
        <w:t>disqualification from managing a body corporate under the Corporations Act; or</w:t>
      </w:r>
    </w:p>
    <w:p w14:paraId="7F7BBB98" w14:textId="77777777" w:rsidR="00001A7B" w:rsidRPr="007C67A2" w:rsidRDefault="00001A7B" w:rsidP="00DE347D">
      <w:pPr>
        <w:pStyle w:val="Heading5"/>
      </w:pPr>
      <w:r w:rsidRPr="007C67A2">
        <w:t>any fine, banning, suspension or other disciplinary measure for financial or professional misconduct; or</w:t>
      </w:r>
    </w:p>
    <w:p w14:paraId="48D8BBBE" w14:textId="4AC561A1" w:rsidR="00001A7B" w:rsidRPr="007C67A2" w:rsidRDefault="00001A7B" w:rsidP="00DE347D">
      <w:pPr>
        <w:pStyle w:val="Heading5"/>
      </w:pPr>
      <w:r w:rsidRPr="08255417">
        <w:t xml:space="preserve">any </w:t>
      </w:r>
      <w:r w:rsidR="005E29D5" w:rsidRPr="08255417">
        <w:t xml:space="preserve">determination of a </w:t>
      </w:r>
      <w:r w:rsidRPr="08255417">
        <w:t>disciplinary action of any government or governmental authority or agency, or any regulatory authority of a financial market or a profession</w:t>
      </w:r>
      <w:r w:rsidR="00CF0065" w:rsidRPr="08255417">
        <w:t>,</w:t>
      </w:r>
      <w:r w:rsidR="002E1F91" w:rsidRPr="08255417">
        <w:t xml:space="preserve"> which may impact </w:t>
      </w:r>
      <w:r w:rsidR="00015B6D" w:rsidRPr="08255417">
        <w:t xml:space="preserve">on </w:t>
      </w:r>
      <w:r w:rsidR="002E1F91" w:rsidRPr="08255417">
        <w:t>the ELNO’s ability to operate an ELN</w:t>
      </w:r>
      <w:r w:rsidR="00CF0065" w:rsidRPr="08255417">
        <w:t>,</w:t>
      </w:r>
      <w:r w:rsidR="008F0535" w:rsidRPr="08255417">
        <w:t xml:space="preserve"> or the integrity </w:t>
      </w:r>
      <w:r w:rsidR="00AF1DA1" w:rsidRPr="08255417">
        <w:t>of the Titles Re</w:t>
      </w:r>
      <w:r w:rsidR="008F0535" w:rsidRPr="08255417">
        <w:t>gister</w:t>
      </w:r>
      <w:r w:rsidRPr="08255417">
        <w:t>; or</w:t>
      </w:r>
    </w:p>
    <w:p w14:paraId="3DA735E0" w14:textId="77777777" w:rsidR="00001A7B" w:rsidRPr="007C67A2" w:rsidRDefault="00001A7B" w:rsidP="00DE347D">
      <w:pPr>
        <w:pStyle w:val="Heading5"/>
      </w:pPr>
      <w:r w:rsidRPr="08255417">
        <w:lastRenderedPageBreak/>
        <w:t>any refusal of membership or revocation of membership of any financial markets, legal or accounting professional organisation or body on the grounds of financial or professional misconduct, fraud or dishonesty; or</w:t>
      </w:r>
    </w:p>
    <w:p w14:paraId="52CAA1A6" w14:textId="7CF97F1B" w:rsidR="00001A7B" w:rsidRPr="007C67A2" w:rsidRDefault="00001A7B" w:rsidP="00DE347D">
      <w:pPr>
        <w:pStyle w:val="Heading5"/>
      </w:pPr>
      <w:r w:rsidRPr="7F94A4CE">
        <w:t>any refusal of an application to provide an electronic Lodgment service</w:t>
      </w:r>
      <w:r w:rsidR="000B2106" w:rsidRPr="7F94A4CE">
        <w:t>;</w:t>
      </w:r>
      <w:r w:rsidR="00281519" w:rsidRPr="7F94A4CE">
        <w:t xml:space="preserve"> </w:t>
      </w:r>
      <w:r w:rsidR="000B2106" w:rsidRPr="7F94A4CE">
        <w:t>or</w:t>
      </w:r>
    </w:p>
    <w:p w14:paraId="42A83DE3" w14:textId="77777777" w:rsidR="00001A7B" w:rsidRPr="007C67A2" w:rsidRDefault="00001A7B" w:rsidP="00DE347D">
      <w:pPr>
        <w:pStyle w:val="Heading5"/>
      </w:pPr>
      <w:r w:rsidRPr="08255417">
        <w:t xml:space="preserve">any current suspension of an Approval under Operating Requirement 20.1(a) </w:t>
      </w:r>
      <w:r w:rsidR="00D8171D" w:rsidRPr="08255417">
        <w:t xml:space="preserve">(i), (ii) or (v) </w:t>
      </w:r>
      <w:r w:rsidRPr="08255417">
        <w:t xml:space="preserve">in any Jurisdiction; or </w:t>
      </w:r>
    </w:p>
    <w:p w14:paraId="4B5B0C79" w14:textId="643D4263" w:rsidR="00B34DDE" w:rsidRPr="007C67A2" w:rsidRDefault="00001A7B" w:rsidP="00DE347D">
      <w:pPr>
        <w:pStyle w:val="Heading5"/>
      </w:pPr>
      <w:r w:rsidRPr="08255417">
        <w:t>any revocation of an Approval under Operating Requirement 20.1(</w:t>
      </w:r>
      <w:r w:rsidR="00B57309" w:rsidRPr="08255417">
        <w:t>a</w:t>
      </w:r>
      <w:r w:rsidRPr="08255417">
        <w:t xml:space="preserve">) </w:t>
      </w:r>
      <w:r w:rsidR="00835B64" w:rsidRPr="08255417">
        <w:t xml:space="preserve">(i), (ii) or (v) </w:t>
      </w:r>
      <w:r w:rsidRPr="08255417">
        <w:t>in any Jurisdiction</w:t>
      </w:r>
      <w:r w:rsidR="00B34DDE" w:rsidRPr="08255417">
        <w:t>; and</w:t>
      </w:r>
    </w:p>
    <w:p w14:paraId="7EFA6415" w14:textId="3EAD8560" w:rsidR="00B34DDE" w:rsidRPr="007C67A2" w:rsidRDefault="00B34DDE" w:rsidP="00780260">
      <w:pPr>
        <w:pStyle w:val="MOR4"/>
      </w:pPr>
      <w:r w:rsidRPr="08255417">
        <w:t xml:space="preserve">take reasonable steps to ensure that the ELNO’s </w:t>
      </w:r>
      <w:r w:rsidR="00B153F9" w:rsidRPr="08255417">
        <w:t>principals</w:t>
      </w:r>
      <w:r w:rsidR="0007429E" w:rsidRPr="08255417">
        <w:t>,</w:t>
      </w:r>
      <w:r w:rsidR="00B153F9" w:rsidRPr="08255417">
        <w:t xml:space="preserve"> </w:t>
      </w:r>
      <w:r w:rsidR="007901B4" w:rsidRPr="08255417">
        <w:t>O</w:t>
      </w:r>
      <w:r w:rsidR="00B153F9" w:rsidRPr="08255417">
        <w:t xml:space="preserve">fficers, </w:t>
      </w:r>
      <w:r w:rsidRPr="08255417">
        <w:t xml:space="preserve">employees, agents or contractors are not and have not been subject to any of the matters </w:t>
      </w:r>
      <w:r w:rsidR="00996F3C" w:rsidRPr="08255417">
        <w:t xml:space="preserve">listed </w:t>
      </w:r>
      <w:r w:rsidRPr="08255417">
        <w:t>below:</w:t>
      </w:r>
    </w:p>
    <w:p w14:paraId="66DE6992" w14:textId="2D753105" w:rsidR="00B34DDE" w:rsidRPr="007C67A2" w:rsidRDefault="00B34DDE" w:rsidP="001C1430">
      <w:pPr>
        <w:pStyle w:val="Heading5"/>
        <w:numPr>
          <w:ilvl w:val="4"/>
          <w:numId w:val="128"/>
        </w:numPr>
      </w:pPr>
      <w:r w:rsidRPr="007C67A2">
        <w:t xml:space="preserve">an Insolvency Event within the last </w:t>
      </w:r>
      <w:r w:rsidR="000105FC" w:rsidRPr="007C67A2">
        <w:t>five</w:t>
      </w:r>
      <w:r w:rsidRPr="007C67A2">
        <w:t xml:space="preserve"> years; or</w:t>
      </w:r>
    </w:p>
    <w:p w14:paraId="7D84EE43" w14:textId="625F7624" w:rsidR="00B34DDE" w:rsidRPr="007C67A2" w:rsidRDefault="00B34DDE" w:rsidP="001C1430">
      <w:pPr>
        <w:pStyle w:val="Heading5"/>
        <w:numPr>
          <w:ilvl w:val="4"/>
          <w:numId w:val="128"/>
        </w:numPr>
      </w:pPr>
      <w:r w:rsidRPr="007C67A2">
        <w:t>a conviction for fraud or an indictable offence or any offence for dishonesty against any law in connection with business, professional or commercial activities; or</w:t>
      </w:r>
    </w:p>
    <w:p w14:paraId="6FB57394" w14:textId="77777777" w:rsidR="00B34DDE" w:rsidRPr="007C67A2" w:rsidRDefault="00B34DDE" w:rsidP="001C1430">
      <w:pPr>
        <w:pStyle w:val="Heading5"/>
        <w:numPr>
          <w:ilvl w:val="4"/>
          <w:numId w:val="128"/>
        </w:numPr>
      </w:pPr>
      <w:r w:rsidRPr="007C67A2">
        <w:t>disqualification from managing a body corporate under the Corporations Act; or</w:t>
      </w:r>
    </w:p>
    <w:p w14:paraId="1F1FDCB2" w14:textId="77777777" w:rsidR="00B34DDE" w:rsidRPr="007C67A2" w:rsidRDefault="00B34DDE" w:rsidP="001C1430">
      <w:pPr>
        <w:pStyle w:val="Heading5"/>
        <w:numPr>
          <w:ilvl w:val="4"/>
          <w:numId w:val="128"/>
        </w:numPr>
      </w:pPr>
      <w:r w:rsidRPr="007C67A2">
        <w:t>any fine, banning, suspension or other disciplinary measure for financial or professional misconduct; or</w:t>
      </w:r>
    </w:p>
    <w:p w14:paraId="246249BE" w14:textId="39C957B0" w:rsidR="00B34DDE" w:rsidRPr="007C67A2" w:rsidRDefault="00B34DDE" w:rsidP="6246B319">
      <w:pPr>
        <w:pStyle w:val="Heading5"/>
      </w:pPr>
      <w:r w:rsidRPr="08255417">
        <w:t xml:space="preserve">any </w:t>
      </w:r>
      <w:r w:rsidR="002E1F91" w:rsidRPr="08255417">
        <w:t xml:space="preserve">determination of a </w:t>
      </w:r>
      <w:r w:rsidRPr="08255417">
        <w:t>disciplinary action of any government or governmental authority or agency, or any regulatory authority of a financial market or a profession</w:t>
      </w:r>
      <w:r w:rsidR="00C644A0" w:rsidRPr="08255417">
        <w:t>,</w:t>
      </w:r>
      <w:r w:rsidR="002E1F91" w:rsidRPr="08255417">
        <w:t xml:space="preserve"> which may impact </w:t>
      </w:r>
      <w:r w:rsidR="00AF1DA1" w:rsidRPr="08255417">
        <w:t>on the ELNO’s ability to operate an ELN</w:t>
      </w:r>
      <w:r w:rsidR="00C644A0" w:rsidRPr="08255417">
        <w:t>,</w:t>
      </w:r>
      <w:r w:rsidR="00AF1DA1" w:rsidRPr="08255417">
        <w:t xml:space="preserve"> </w:t>
      </w:r>
      <w:r w:rsidR="008F0535" w:rsidRPr="08255417">
        <w:t xml:space="preserve">or the integrity </w:t>
      </w:r>
      <w:r w:rsidR="00AF1DA1" w:rsidRPr="08255417">
        <w:t>of the Titles R</w:t>
      </w:r>
      <w:r w:rsidR="008F0535" w:rsidRPr="08255417">
        <w:t>egister</w:t>
      </w:r>
      <w:r w:rsidRPr="08255417">
        <w:t>; or</w:t>
      </w:r>
    </w:p>
    <w:p w14:paraId="69B3D6E3" w14:textId="77777777" w:rsidR="00B34DDE" w:rsidRPr="007C67A2" w:rsidRDefault="00B34DDE" w:rsidP="6246B319">
      <w:pPr>
        <w:pStyle w:val="Heading5"/>
      </w:pPr>
      <w:r w:rsidRPr="08255417">
        <w:t>any refusal of membership or revocation of membership of any financial markets, legal or accounting professional organisation or body on the grounds of financial or professional misconduct, fraud or dishonesty; or</w:t>
      </w:r>
    </w:p>
    <w:p w14:paraId="3347ACA4" w14:textId="77777777" w:rsidR="00825FC2" w:rsidRPr="007C67A2" w:rsidRDefault="00B34DDE" w:rsidP="6246B319">
      <w:pPr>
        <w:pStyle w:val="Heading5"/>
      </w:pPr>
      <w:r w:rsidRPr="7F94A4CE">
        <w:t>any refusal of an application to provide an electronic Lodgment service</w:t>
      </w:r>
      <w:r w:rsidR="00825FC2" w:rsidRPr="7F94A4CE">
        <w:t xml:space="preserve">; and </w:t>
      </w:r>
    </w:p>
    <w:p w14:paraId="5FB6D1D0" w14:textId="6D4F2DF4" w:rsidR="00825FC2" w:rsidRPr="007C67A2" w:rsidRDefault="00825FC2" w:rsidP="00780260">
      <w:pPr>
        <w:pStyle w:val="MOR4"/>
      </w:pPr>
      <w:r w:rsidRPr="007C67A2">
        <w:t>take reasonable steps to ensure that the ELNO’s principals,</w:t>
      </w:r>
      <w:r w:rsidR="00943493" w:rsidRPr="007C67A2">
        <w:t xml:space="preserve"> </w:t>
      </w:r>
      <w:r w:rsidRPr="007C67A2">
        <w:t xml:space="preserve">or </w:t>
      </w:r>
      <w:r w:rsidR="007901B4" w:rsidRPr="007C67A2">
        <w:t>O</w:t>
      </w:r>
      <w:r w:rsidRPr="007C67A2">
        <w:t xml:space="preserve">fficers are not and have not been a principal, </w:t>
      </w:r>
      <w:r w:rsidR="00D9141C" w:rsidRPr="007C67A2">
        <w:t xml:space="preserve">or </w:t>
      </w:r>
      <w:r w:rsidR="00C63D5D" w:rsidRPr="007C67A2">
        <w:t xml:space="preserve">an </w:t>
      </w:r>
      <w:r w:rsidR="007901B4" w:rsidRPr="007C67A2">
        <w:t>O</w:t>
      </w:r>
      <w:r w:rsidRPr="007C67A2">
        <w:t>fficer of an ELNO that is or has been subject to any of the matters listed below:</w:t>
      </w:r>
    </w:p>
    <w:p w14:paraId="039C0849" w14:textId="5D653D81" w:rsidR="00825FC2" w:rsidRPr="007C67A2" w:rsidRDefault="00825FC2" w:rsidP="6246B319">
      <w:pPr>
        <w:pStyle w:val="Heading5"/>
      </w:pPr>
      <w:r w:rsidRPr="7F94A4CE">
        <w:lastRenderedPageBreak/>
        <w:t>any refusal of an application to provide an electronic Lodgment service</w:t>
      </w:r>
      <w:r w:rsidR="00C644A0" w:rsidRPr="7F94A4CE">
        <w:t>,</w:t>
      </w:r>
      <w:r w:rsidR="000E0389" w:rsidRPr="7F94A4CE">
        <w:t xml:space="preserve"> unless that </w:t>
      </w:r>
      <w:r w:rsidR="00943493" w:rsidRPr="7F94A4CE">
        <w:t xml:space="preserve">principal or </w:t>
      </w:r>
      <w:r w:rsidR="000E0389" w:rsidRPr="7F94A4CE">
        <w:t xml:space="preserve">Officer did not </w:t>
      </w:r>
      <w:r w:rsidR="00A8276D" w:rsidRPr="7F94A4CE">
        <w:t>materially</w:t>
      </w:r>
      <w:r w:rsidR="000E0389" w:rsidRPr="7F94A4CE">
        <w:t xml:space="preserve"> contribute to the </w:t>
      </w:r>
      <w:r w:rsidR="00A8276D" w:rsidRPr="7F94A4CE">
        <w:t>refusal of the application</w:t>
      </w:r>
      <w:r w:rsidRPr="7F94A4CE">
        <w:t>; or</w:t>
      </w:r>
    </w:p>
    <w:p w14:paraId="13F68554" w14:textId="63C7FE17" w:rsidR="00825FC2" w:rsidRPr="007C67A2" w:rsidRDefault="00825FC2" w:rsidP="6246B319">
      <w:pPr>
        <w:pStyle w:val="Heading5"/>
      </w:pPr>
      <w:r w:rsidRPr="08255417">
        <w:t xml:space="preserve">any current suspension of an Approval under Operating Requirement 20.1(a) </w:t>
      </w:r>
      <w:r w:rsidR="009C536F" w:rsidRPr="08255417">
        <w:t xml:space="preserve">(i), (ii) or (v) </w:t>
      </w:r>
      <w:r w:rsidRPr="08255417">
        <w:t>in any Jurisdiction</w:t>
      </w:r>
      <w:r w:rsidR="00B63C11" w:rsidRPr="08255417">
        <w:t>,</w:t>
      </w:r>
      <w:r w:rsidR="00A8276D" w:rsidRPr="08255417">
        <w:t xml:space="preserve"> unless that </w:t>
      </w:r>
      <w:r w:rsidR="00943493" w:rsidRPr="08255417">
        <w:t xml:space="preserve">principal or </w:t>
      </w:r>
      <w:r w:rsidR="00A8276D" w:rsidRPr="08255417">
        <w:t xml:space="preserve">Officer </w:t>
      </w:r>
      <w:r w:rsidR="00141A6E" w:rsidRPr="08255417">
        <w:t xml:space="preserve">did not </w:t>
      </w:r>
      <w:r w:rsidR="00A8276D" w:rsidRPr="08255417">
        <w:t>materially contribute to the suspension of the Approval</w:t>
      </w:r>
      <w:r w:rsidRPr="08255417">
        <w:t>; or</w:t>
      </w:r>
    </w:p>
    <w:p w14:paraId="7365B2D1" w14:textId="0A6BA53B" w:rsidR="00B34DDE" w:rsidRPr="007C67A2" w:rsidRDefault="00825FC2" w:rsidP="6246B319">
      <w:pPr>
        <w:pStyle w:val="Heading5"/>
      </w:pPr>
      <w:r w:rsidRPr="08255417">
        <w:t xml:space="preserve">any revocation of an Approval under Operating Requirement 20.1 </w:t>
      </w:r>
      <w:r w:rsidR="009C536F" w:rsidRPr="08255417">
        <w:t xml:space="preserve">(a) (i), (ii) or (v) </w:t>
      </w:r>
      <w:r w:rsidRPr="08255417">
        <w:t>in any Jurisdiction</w:t>
      </w:r>
      <w:r w:rsidR="00B63C11" w:rsidRPr="08255417">
        <w:t>,</w:t>
      </w:r>
      <w:r w:rsidR="00AC2A4F" w:rsidRPr="08255417">
        <w:t xml:space="preserve"> </w:t>
      </w:r>
      <w:r w:rsidR="0064047C" w:rsidRPr="08255417">
        <w:t xml:space="preserve">unless that Officer </w:t>
      </w:r>
      <w:r w:rsidR="00141A6E" w:rsidRPr="08255417">
        <w:t xml:space="preserve">did not </w:t>
      </w:r>
      <w:r w:rsidR="00AC2A4F" w:rsidRPr="08255417">
        <w:t>materially contribute to the revocation of the Approval</w:t>
      </w:r>
      <w:r w:rsidR="00B34DDE" w:rsidRPr="08255417">
        <w:t>.</w:t>
      </w:r>
    </w:p>
    <w:p w14:paraId="2A5D947E" w14:textId="09615F51" w:rsidR="00F02BA8" w:rsidRPr="007C67A2" w:rsidRDefault="00B34DDE" w:rsidP="08255417">
      <w:pPr>
        <w:pStyle w:val="Heading3"/>
        <w:rPr>
          <w:rFonts w:ascii="Arial" w:hAnsi="Arial" w:cs="Arial"/>
          <w:color w:val="auto"/>
          <w:sz w:val="22"/>
          <w:szCs w:val="22"/>
        </w:rPr>
      </w:pPr>
      <w:r w:rsidRPr="08255417">
        <w:rPr>
          <w:rFonts w:ascii="Arial" w:hAnsi="Arial" w:cs="Arial"/>
          <w:color w:val="auto"/>
          <w:sz w:val="22"/>
          <w:szCs w:val="22"/>
        </w:rPr>
        <w:t xml:space="preserve">The ELNO must maintain contemporary best practice governance arrangements that are </w:t>
      </w:r>
      <w:r w:rsidR="00943493" w:rsidRPr="08255417">
        <w:rPr>
          <w:rFonts w:ascii="Arial" w:hAnsi="Arial" w:cs="Arial"/>
          <w:color w:val="auto"/>
          <w:sz w:val="22"/>
          <w:szCs w:val="22"/>
        </w:rPr>
        <w:t>Fit for Purpose</w:t>
      </w:r>
      <w:r w:rsidR="004653C9" w:rsidRPr="08255417">
        <w:rPr>
          <w:rFonts w:ascii="Arial" w:hAnsi="Arial" w:cs="Arial"/>
          <w:color w:val="auto"/>
          <w:sz w:val="22"/>
          <w:szCs w:val="22"/>
        </w:rPr>
        <w:t xml:space="preserve"> and </w:t>
      </w:r>
      <w:r w:rsidRPr="08255417">
        <w:rPr>
          <w:rFonts w:ascii="Arial" w:hAnsi="Arial" w:cs="Arial"/>
          <w:color w:val="auto"/>
          <w:sz w:val="22"/>
          <w:szCs w:val="22"/>
        </w:rPr>
        <w:t>regularly reviewed.</w:t>
      </w:r>
    </w:p>
    <w:p w14:paraId="09024D8A" w14:textId="3839B9EE" w:rsidR="00B34DDE" w:rsidRPr="007C67A2" w:rsidRDefault="00B34DDE" w:rsidP="00CF4695">
      <w:pPr>
        <w:pStyle w:val="Heading2"/>
      </w:pPr>
      <w:bookmarkStart w:id="62" w:name="_Toc425791883"/>
      <w:bookmarkStart w:id="63" w:name="_Toc480377482"/>
      <w:bookmarkStart w:id="64" w:name="_Toc27129488"/>
      <w:bookmarkStart w:id="65" w:name="_Toc531329579"/>
      <w:bookmarkStart w:id="66" w:name="_Toc63686843"/>
      <w:bookmarkStart w:id="67" w:name="_Toc107585626"/>
      <w:bookmarkStart w:id="68" w:name="_Toc195642141"/>
      <w:r w:rsidRPr="007C67A2">
        <w:t xml:space="preserve">Financial </w:t>
      </w:r>
      <w:bookmarkEnd w:id="62"/>
      <w:bookmarkEnd w:id="63"/>
      <w:r w:rsidR="00470A1C" w:rsidRPr="007C67A2">
        <w:t>resources</w:t>
      </w:r>
      <w:bookmarkEnd w:id="64"/>
      <w:bookmarkEnd w:id="65"/>
      <w:bookmarkEnd w:id="66"/>
      <w:bookmarkEnd w:id="67"/>
      <w:bookmarkEnd w:id="68"/>
    </w:p>
    <w:p w14:paraId="3865530B" w14:textId="77777777" w:rsidR="00B34DDE" w:rsidRPr="007C67A2" w:rsidRDefault="00B34DDE" w:rsidP="00914397">
      <w:pPr>
        <w:pStyle w:val="MORbody"/>
      </w:pPr>
      <w:r w:rsidRPr="08255417">
        <w:t xml:space="preserve">The ELNO must demonstrate sufficient financial resources to meet its obligations under </w:t>
      </w:r>
      <w:r w:rsidR="00166B5E" w:rsidRPr="08255417">
        <w:t xml:space="preserve">the ECNL and </w:t>
      </w:r>
      <w:r w:rsidRPr="08255417">
        <w:t>these Operating Requirements.</w:t>
      </w:r>
    </w:p>
    <w:p w14:paraId="222F9168" w14:textId="77777777" w:rsidR="00B34DDE" w:rsidRPr="007C67A2" w:rsidRDefault="00B34DDE" w:rsidP="00CF4695">
      <w:pPr>
        <w:pStyle w:val="Heading2"/>
      </w:pPr>
      <w:bookmarkStart w:id="69" w:name="_Toc425791884"/>
      <w:bookmarkStart w:id="70" w:name="_Toc480377483"/>
      <w:bookmarkStart w:id="71" w:name="_Toc27129489"/>
      <w:bookmarkStart w:id="72" w:name="_Toc531329580"/>
      <w:bookmarkStart w:id="73" w:name="_Toc63686844"/>
      <w:bookmarkStart w:id="74" w:name="_Toc107585627"/>
      <w:bookmarkStart w:id="75" w:name="_Toc195642142"/>
      <w:r w:rsidRPr="007C67A2">
        <w:t xml:space="preserve">Technical </w:t>
      </w:r>
      <w:bookmarkEnd w:id="69"/>
      <w:bookmarkEnd w:id="70"/>
      <w:r w:rsidR="00470A1C" w:rsidRPr="007C67A2">
        <w:t>resources</w:t>
      </w:r>
      <w:bookmarkEnd w:id="71"/>
      <w:bookmarkEnd w:id="72"/>
      <w:bookmarkEnd w:id="73"/>
      <w:bookmarkEnd w:id="74"/>
      <w:bookmarkEnd w:id="75"/>
    </w:p>
    <w:p w14:paraId="15EA1667" w14:textId="77777777" w:rsidR="00B34DDE" w:rsidRPr="007C67A2" w:rsidRDefault="00B34DDE" w:rsidP="00914397">
      <w:pPr>
        <w:pStyle w:val="MORbody"/>
      </w:pPr>
      <w:r w:rsidRPr="08255417">
        <w:t xml:space="preserve">The ELNO must demonstrate sufficient technical resources to meet its obligations under </w:t>
      </w:r>
      <w:r w:rsidR="00166B5E" w:rsidRPr="08255417">
        <w:t xml:space="preserve">the ECNL and </w:t>
      </w:r>
      <w:r w:rsidRPr="08255417">
        <w:t>these Operating Requirements.</w:t>
      </w:r>
    </w:p>
    <w:p w14:paraId="506A3C2B" w14:textId="77777777" w:rsidR="00B34DDE" w:rsidRPr="007C67A2" w:rsidRDefault="00B34DDE" w:rsidP="00CF4695">
      <w:pPr>
        <w:pStyle w:val="Heading2"/>
      </w:pPr>
      <w:bookmarkStart w:id="76" w:name="_Toc425791885"/>
      <w:bookmarkStart w:id="77" w:name="_Toc480377484"/>
      <w:bookmarkStart w:id="78" w:name="_Toc27129490"/>
      <w:bookmarkStart w:id="79" w:name="_Toc531329581"/>
      <w:bookmarkStart w:id="80" w:name="_Toc63686845"/>
      <w:bookmarkStart w:id="81" w:name="_Toc107585628"/>
      <w:bookmarkStart w:id="82" w:name="_Toc195642143"/>
      <w:r w:rsidRPr="007C67A2">
        <w:t xml:space="preserve">Organisational </w:t>
      </w:r>
      <w:bookmarkEnd w:id="76"/>
      <w:bookmarkEnd w:id="77"/>
      <w:r w:rsidR="00470A1C" w:rsidRPr="007C67A2">
        <w:t>resources</w:t>
      </w:r>
      <w:bookmarkEnd w:id="78"/>
      <w:bookmarkEnd w:id="79"/>
      <w:bookmarkEnd w:id="80"/>
      <w:bookmarkEnd w:id="81"/>
      <w:bookmarkEnd w:id="82"/>
    </w:p>
    <w:p w14:paraId="169313CB" w14:textId="77777777" w:rsidR="00B34DDE" w:rsidRPr="007C67A2" w:rsidRDefault="00B34DDE" w:rsidP="00914397">
      <w:pPr>
        <w:pStyle w:val="MORbody"/>
      </w:pPr>
      <w:r w:rsidRPr="08255417">
        <w:t xml:space="preserve">The ELNO must demonstrate sufficient organisational resources to meet its obligations under </w:t>
      </w:r>
      <w:r w:rsidR="00166B5E" w:rsidRPr="08255417">
        <w:t xml:space="preserve">the ECNL and </w:t>
      </w:r>
      <w:r w:rsidRPr="08255417">
        <w:t>these Operating Requirements.</w:t>
      </w:r>
    </w:p>
    <w:p w14:paraId="236B01E1" w14:textId="2676D9A9" w:rsidR="00B34DDE" w:rsidRPr="007C67A2" w:rsidRDefault="00B34DDE" w:rsidP="00CF4695">
      <w:pPr>
        <w:pStyle w:val="Heading2"/>
      </w:pPr>
      <w:bookmarkStart w:id="83" w:name="_Toc425791886"/>
      <w:bookmarkStart w:id="84" w:name="_Toc480377485"/>
      <w:bookmarkStart w:id="85" w:name="_Toc27129491"/>
      <w:bookmarkStart w:id="86" w:name="_Toc531329582"/>
      <w:bookmarkStart w:id="87" w:name="_Toc63686846"/>
      <w:bookmarkStart w:id="88" w:name="_Toc107585629"/>
      <w:bookmarkStart w:id="89" w:name="_Toc195642144"/>
      <w:r w:rsidRPr="007C67A2">
        <w:t>Insurance</w:t>
      </w:r>
      <w:bookmarkEnd w:id="83"/>
      <w:bookmarkEnd w:id="84"/>
      <w:bookmarkEnd w:id="85"/>
      <w:bookmarkEnd w:id="86"/>
      <w:bookmarkEnd w:id="87"/>
      <w:bookmarkEnd w:id="88"/>
      <w:bookmarkEnd w:id="89"/>
    </w:p>
    <w:p w14:paraId="795F3B73" w14:textId="77777777" w:rsidR="0083169B" w:rsidRDefault="00B34DDE" w:rsidP="08255417">
      <w:pPr>
        <w:pStyle w:val="Heading3"/>
        <w:rPr>
          <w:rFonts w:ascii="Arial" w:hAnsi="Arial" w:cs="Arial"/>
          <w:color w:val="auto"/>
          <w:sz w:val="22"/>
          <w:szCs w:val="22"/>
        </w:rPr>
      </w:pPr>
      <w:r w:rsidRPr="08255417">
        <w:rPr>
          <w:rFonts w:ascii="Arial" w:hAnsi="Arial" w:cs="Arial"/>
          <w:color w:val="auto"/>
          <w:sz w:val="22"/>
          <w:szCs w:val="22"/>
        </w:rPr>
        <w:t>The ELNO must obtain the insurance policies required under these Operating Requirements on terms satisfactory to the Registrar in accordance with this Operating Requirement.</w:t>
      </w:r>
    </w:p>
    <w:p w14:paraId="6E0786F7" w14:textId="055DC51A" w:rsidR="00B34DDE" w:rsidRPr="0083169B" w:rsidRDefault="00B34DDE" w:rsidP="08255417">
      <w:pPr>
        <w:pStyle w:val="Heading3"/>
        <w:rPr>
          <w:rFonts w:ascii="Arial" w:hAnsi="Arial" w:cs="Arial"/>
          <w:color w:val="auto"/>
          <w:sz w:val="22"/>
          <w:szCs w:val="22"/>
        </w:rPr>
      </w:pPr>
      <w:r w:rsidRPr="08255417">
        <w:rPr>
          <w:rFonts w:ascii="Arial" w:hAnsi="Arial" w:cs="Arial"/>
          <w:color w:val="auto"/>
          <w:sz w:val="22"/>
          <w:szCs w:val="22"/>
        </w:rPr>
        <w:t>The ELNO must maintain a policy of:</w:t>
      </w:r>
      <w:r w:rsidR="79C7146C" w:rsidRPr="08255417">
        <w:rPr>
          <w:rFonts w:ascii="Arial" w:hAnsi="Arial" w:cs="Arial"/>
          <w:color w:val="auto"/>
          <w:sz w:val="22"/>
          <w:szCs w:val="22"/>
        </w:rPr>
        <w:t xml:space="preserve"> </w:t>
      </w:r>
    </w:p>
    <w:p w14:paraId="31D1B6F4" w14:textId="77777777" w:rsidR="00B34DDE" w:rsidRPr="007C67A2" w:rsidRDefault="00B34DDE" w:rsidP="00780260">
      <w:pPr>
        <w:pStyle w:val="MOR4"/>
      </w:pPr>
      <w:r w:rsidRPr="007C67A2">
        <w:t>professional indemnity insurance in an annual aggregate amount of not less than that set out in Item 1 in Schedule 1; and</w:t>
      </w:r>
    </w:p>
    <w:p w14:paraId="556486FB" w14:textId="77777777" w:rsidR="00B34DDE" w:rsidRPr="007C67A2" w:rsidRDefault="00B34DDE" w:rsidP="00780260">
      <w:pPr>
        <w:pStyle w:val="MOR4"/>
      </w:pPr>
      <w:r w:rsidRPr="007C67A2">
        <w:t>fidelity insurance in an annual aggregate amount of not less than that set out in Item 2 in Schedule 1; and</w:t>
      </w:r>
    </w:p>
    <w:p w14:paraId="0C9B2AF2" w14:textId="77777777" w:rsidR="00B34DDE" w:rsidRPr="007C67A2" w:rsidRDefault="00B34DDE" w:rsidP="00780260">
      <w:pPr>
        <w:pStyle w:val="MOR4"/>
      </w:pPr>
      <w:r w:rsidRPr="007C67A2">
        <w:t>public and product liability insurance in an annual aggregate amount of not less than that set out in Item 3 in Schedule 1; and</w:t>
      </w:r>
    </w:p>
    <w:p w14:paraId="37CB3EA3" w14:textId="77777777" w:rsidR="00B34DDE" w:rsidRPr="007C67A2" w:rsidRDefault="00B34DDE" w:rsidP="00780260">
      <w:pPr>
        <w:pStyle w:val="MOR4"/>
      </w:pPr>
      <w:r w:rsidRPr="007C67A2">
        <w:t>asset insurance in an amount of not less than that set out in Item 4 in Schedule 1.</w:t>
      </w:r>
    </w:p>
    <w:p w14:paraId="61BC8432" w14:textId="77777777" w:rsidR="004F224D"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lastRenderedPageBreak/>
        <w:t>The ELNO must obtain its insurance policies from an Approved Insurer.</w:t>
      </w:r>
    </w:p>
    <w:p w14:paraId="1923860E" w14:textId="77777777" w:rsidR="004F224D" w:rsidRPr="007C67A2" w:rsidRDefault="00B34DDE" w:rsidP="08255417">
      <w:pPr>
        <w:pStyle w:val="Heading3"/>
        <w:rPr>
          <w:rFonts w:ascii="Arial" w:hAnsi="Arial" w:cs="Arial"/>
          <w:color w:val="auto"/>
          <w:sz w:val="22"/>
          <w:szCs w:val="22"/>
        </w:rPr>
      </w:pPr>
      <w:r w:rsidRPr="08255417">
        <w:rPr>
          <w:rFonts w:ascii="Arial" w:hAnsi="Arial" w:cs="Arial"/>
          <w:color w:val="auto"/>
          <w:sz w:val="22"/>
          <w:szCs w:val="22"/>
        </w:rPr>
        <w:t>The ELNO must obtain policies of professional indemnity and fidelity insurance that cover the acts and omissions of its principals,</w:t>
      </w:r>
      <w:r w:rsidR="00943493" w:rsidRPr="08255417">
        <w:rPr>
          <w:rFonts w:ascii="Arial" w:hAnsi="Arial" w:cs="Arial"/>
          <w:color w:val="auto"/>
          <w:sz w:val="22"/>
          <w:szCs w:val="22"/>
        </w:rPr>
        <w:t xml:space="preserve"> </w:t>
      </w:r>
      <w:r w:rsidR="00B0740A" w:rsidRPr="08255417">
        <w:rPr>
          <w:rFonts w:ascii="Arial" w:hAnsi="Arial" w:cs="Arial"/>
          <w:color w:val="auto"/>
          <w:sz w:val="22"/>
          <w:szCs w:val="22"/>
        </w:rPr>
        <w:t xml:space="preserve">Officers </w:t>
      </w:r>
      <w:r w:rsidRPr="08255417">
        <w:rPr>
          <w:rFonts w:ascii="Arial" w:hAnsi="Arial" w:cs="Arial"/>
          <w:color w:val="auto"/>
          <w:sz w:val="22"/>
          <w:szCs w:val="22"/>
        </w:rPr>
        <w:t>and employees</w:t>
      </w:r>
      <w:r w:rsidR="004F224D" w:rsidRPr="08255417">
        <w:rPr>
          <w:rFonts w:ascii="Arial" w:hAnsi="Arial" w:cs="Arial"/>
          <w:color w:val="auto"/>
          <w:sz w:val="22"/>
          <w:szCs w:val="22"/>
        </w:rPr>
        <w:t>.</w:t>
      </w:r>
    </w:p>
    <w:p w14:paraId="637CB4A1" w14:textId="77777777" w:rsidR="004F224D" w:rsidRPr="007C67A2" w:rsidRDefault="00B34DDE" w:rsidP="08255417">
      <w:pPr>
        <w:pStyle w:val="Heading3"/>
        <w:rPr>
          <w:rFonts w:ascii="Arial" w:hAnsi="Arial" w:cs="Arial"/>
          <w:color w:val="auto"/>
          <w:sz w:val="22"/>
          <w:szCs w:val="22"/>
        </w:rPr>
      </w:pPr>
      <w:r w:rsidRPr="08255417">
        <w:rPr>
          <w:rFonts w:ascii="Arial" w:hAnsi="Arial" w:cs="Arial"/>
          <w:color w:val="auto"/>
          <w:sz w:val="22"/>
          <w:szCs w:val="22"/>
        </w:rPr>
        <w:t>The ELNO must ensure that any contractors to the ELNO maintain relevant and appropriate policies of insurance from an Approved Insurer to adequately cover the services provided by the contractor.</w:t>
      </w:r>
    </w:p>
    <w:p w14:paraId="7FD0492A" w14:textId="59A9D5D2" w:rsidR="00B34DDE"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The ELNO must, as soon as practicable, inform the Registrar in writing of the occurrence of an event that may give rise to a claim under a policy of insurance required to be maintained under these Operating Requirements and must ensure that the Registrar is kept fully informed of subsequent action and developments concerning the claim.</w:t>
      </w:r>
    </w:p>
    <w:p w14:paraId="7493D208" w14:textId="46334CD6" w:rsidR="00B34DDE" w:rsidRPr="007C67A2" w:rsidRDefault="00B34DDE" w:rsidP="00CF4695">
      <w:pPr>
        <w:pStyle w:val="Heading1"/>
      </w:pPr>
      <w:bookmarkStart w:id="90" w:name="_Toc425791887"/>
      <w:bookmarkStart w:id="91" w:name="_Toc480377486"/>
      <w:bookmarkStart w:id="92" w:name="_Toc27129492"/>
      <w:bookmarkStart w:id="93" w:name="_Toc531329583"/>
      <w:bookmarkStart w:id="94" w:name="_Toc63686847"/>
      <w:bookmarkStart w:id="95" w:name="_Toc107585630"/>
      <w:bookmarkStart w:id="96" w:name="_Toc195642145"/>
      <w:r w:rsidRPr="007C67A2">
        <w:t>OPERATION OF ELN</w:t>
      </w:r>
      <w:bookmarkEnd w:id="90"/>
      <w:bookmarkEnd w:id="91"/>
      <w:bookmarkEnd w:id="92"/>
      <w:bookmarkEnd w:id="93"/>
      <w:bookmarkEnd w:id="94"/>
      <w:bookmarkEnd w:id="95"/>
      <w:bookmarkEnd w:id="96"/>
    </w:p>
    <w:p w14:paraId="65ED6DD2" w14:textId="7E5FD8DD" w:rsidR="00B34DDE" w:rsidRPr="007C67A2" w:rsidRDefault="00B34DDE" w:rsidP="00CF4695">
      <w:pPr>
        <w:pStyle w:val="Heading2"/>
      </w:pPr>
      <w:bookmarkStart w:id="97" w:name="_Toc425791888"/>
      <w:bookmarkStart w:id="98" w:name="_Toc480377487"/>
      <w:bookmarkStart w:id="99" w:name="_Toc27129493"/>
      <w:bookmarkStart w:id="100" w:name="_Toc531329584"/>
      <w:bookmarkStart w:id="101" w:name="_Toc63686848"/>
      <w:bookmarkStart w:id="102" w:name="_Toc107585631"/>
      <w:bookmarkStart w:id="103" w:name="_Toc195642146"/>
      <w:r w:rsidRPr="007C67A2">
        <w:t xml:space="preserve">Encourage </w:t>
      </w:r>
      <w:bookmarkEnd w:id="97"/>
      <w:bookmarkEnd w:id="98"/>
      <w:r w:rsidR="00470A1C" w:rsidRPr="007C67A2">
        <w:t>widespread industry use</w:t>
      </w:r>
      <w:bookmarkEnd w:id="99"/>
      <w:bookmarkEnd w:id="100"/>
      <w:bookmarkEnd w:id="101"/>
      <w:bookmarkEnd w:id="102"/>
      <w:bookmarkEnd w:id="103"/>
    </w:p>
    <w:p w14:paraId="609B074D" w14:textId="77777777" w:rsidR="00B34DDE" w:rsidRPr="007C67A2" w:rsidRDefault="00B34DDE" w:rsidP="00914397">
      <w:pPr>
        <w:pStyle w:val="MORbody"/>
      </w:pPr>
      <w:r w:rsidRPr="08255417">
        <w:t>The ELNO must encourage widespread industry use of the ELN.  As a minimum, the Business Plan must set out the ELNO’s:</w:t>
      </w:r>
    </w:p>
    <w:p w14:paraId="3673F209" w14:textId="77777777" w:rsidR="00B34DDE" w:rsidRPr="007C67A2" w:rsidRDefault="00B34DDE" w:rsidP="00780260">
      <w:pPr>
        <w:pStyle w:val="MOR4"/>
      </w:pPr>
      <w:r w:rsidRPr="08255417">
        <w:t>specific plans to encourage the use of the ELN nationally and in the Jurisdiction; and</w:t>
      </w:r>
    </w:p>
    <w:p w14:paraId="19190DAD" w14:textId="77777777" w:rsidR="00B34DDE" w:rsidRPr="007C67A2" w:rsidRDefault="00B34DDE" w:rsidP="00780260">
      <w:pPr>
        <w:pStyle w:val="MOR4"/>
      </w:pPr>
      <w:r w:rsidRPr="08255417">
        <w:t>proposed service delivery model, including the proposed or actual customer base and anticipated market penetration; and</w:t>
      </w:r>
    </w:p>
    <w:p w14:paraId="712E677B" w14:textId="77777777" w:rsidR="00B34DDE" w:rsidRPr="007C67A2" w:rsidRDefault="00B34DDE" w:rsidP="00780260">
      <w:pPr>
        <w:pStyle w:val="MOR4"/>
      </w:pPr>
      <w:r w:rsidRPr="08255417">
        <w:t>timings for the commencement of operations and the anticipated level of service, including matters such as ease of connection and access for different classes of users.</w:t>
      </w:r>
    </w:p>
    <w:p w14:paraId="1C44DE62" w14:textId="1AE65AF1" w:rsidR="00B34DDE" w:rsidRPr="007C67A2" w:rsidRDefault="00B34DDE" w:rsidP="00CF4695">
      <w:pPr>
        <w:pStyle w:val="Heading2"/>
      </w:pPr>
      <w:bookmarkStart w:id="104" w:name="_Toc425791889"/>
      <w:bookmarkStart w:id="105" w:name="_Toc480377488"/>
      <w:bookmarkStart w:id="106" w:name="_Toc27129494"/>
      <w:bookmarkStart w:id="107" w:name="_Toc531329585"/>
      <w:bookmarkStart w:id="108" w:name="_Toc63686849"/>
      <w:bookmarkStart w:id="109" w:name="_Toc107585632"/>
      <w:bookmarkStart w:id="110" w:name="_Toc195642147"/>
      <w:r w:rsidRPr="007C67A2">
        <w:t xml:space="preserve">National </w:t>
      </w:r>
      <w:bookmarkEnd w:id="104"/>
      <w:bookmarkEnd w:id="105"/>
      <w:r w:rsidR="0012578A" w:rsidRPr="007C67A2">
        <w:t xml:space="preserve">system and </w:t>
      </w:r>
      <w:r w:rsidR="004653C9" w:rsidRPr="007C67A2">
        <w:t xml:space="preserve">electronic Registry Instrument and other electronic </w:t>
      </w:r>
      <w:r w:rsidR="00675E68" w:rsidRPr="007C67A2">
        <w:t>D</w:t>
      </w:r>
      <w:r w:rsidR="0012578A" w:rsidRPr="007C67A2">
        <w:t>ocument capability</w:t>
      </w:r>
      <w:bookmarkEnd w:id="106"/>
      <w:bookmarkEnd w:id="107"/>
      <w:bookmarkEnd w:id="108"/>
      <w:bookmarkEnd w:id="109"/>
      <w:bookmarkEnd w:id="110"/>
    </w:p>
    <w:p w14:paraId="7D2C00DC" w14:textId="688D6CF3" w:rsidR="00D01DD8" w:rsidRPr="007C67A2" w:rsidRDefault="00311CB4" w:rsidP="08255417">
      <w:pPr>
        <w:pStyle w:val="Heading3"/>
        <w:numPr>
          <w:ilvl w:val="0"/>
          <w:numId w:val="0"/>
        </w:numPr>
        <w:ind w:left="720" w:hanging="720"/>
        <w:rPr>
          <w:rFonts w:ascii="Arial" w:hAnsi="Arial" w:cs="Arial"/>
          <w:color w:val="auto"/>
          <w:sz w:val="22"/>
          <w:szCs w:val="22"/>
        </w:rPr>
      </w:pPr>
      <w:r w:rsidRPr="08255417">
        <w:rPr>
          <w:rFonts w:ascii="Arial" w:hAnsi="Arial" w:cs="Arial"/>
          <w:color w:val="auto"/>
          <w:sz w:val="22"/>
          <w:szCs w:val="22"/>
        </w:rPr>
        <w:t>5.2.1</w:t>
      </w:r>
      <w:r>
        <w:tab/>
      </w:r>
      <w:r w:rsidR="00B34DDE" w:rsidRPr="08255417">
        <w:rPr>
          <w:rFonts w:ascii="Arial" w:hAnsi="Arial" w:cs="Arial"/>
          <w:color w:val="auto"/>
          <w:sz w:val="22"/>
          <w:szCs w:val="22"/>
        </w:rPr>
        <w:t>Recognising that the implementation of Operating Requirements 5.2</w:t>
      </w:r>
      <w:r w:rsidR="001B555B" w:rsidRPr="08255417">
        <w:rPr>
          <w:rFonts w:ascii="Arial" w:hAnsi="Arial" w:cs="Arial"/>
          <w:color w:val="auto"/>
          <w:sz w:val="22"/>
          <w:szCs w:val="22"/>
        </w:rPr>
        <w:t>.1</w:t>
      </w:r>
      <w:r w:rsidR="00B34DDE" w:rsidRPr="08255417">
        <w:rPr>
          <w:rFonts w:ascii="Arial" w:hAnsi="Arial" w:cs="Arial"/>
          <w:color w:val="auto"/>
          <w:sz w:val="22"/>
          <w:szCs w:val="22"/>
        </w:rPr>
        <w:t>(a</w:t>
      </w:r>
      <w:r w:rsidR="00CC655B" w:rsidRPr="08255417">
        <w:rPr>
          <w:rFonts w:ascii="Arial" w:hAnsi="Arial" w:cs="Arial"/>
          <w:color w:val="auto"/>
          <w:sz w:val="22"/>
          <w:szCs w:val="22"/>
        </w:rPr>
        <w:t>)</w:t>
      </w:r>
      <w:r w:rsidR="00B54DD9" w:rsidRPr="08255417">
        <w:rPr>
          <w:rFonts w:ascii="Arial" w:hAnsi="Arial" w:cs="Arial"/>
          <w:color w:val="auto"/>
          <w:sz w:val="22"/>
          <w:szCs w:val="22"/>
        </w:rPr>
        <w:t>, (b), (c)</w:t>
      </w:r>
      <w:r w:rsidR="00B34DDE" w:rsidRPr="08255417">
        <w:rPr>
          <w:rFonts w:ascii="Arial" w:hAnsi="Arial" w:cs="Arial"/>
          <w:color w:val="auto"/>
          <w:sz w:val="22"/>
          <w:szCs w:val="22"/>
        </w:rPr>
        <w:t xml:space="preserve"> and (</w:t>
      </w:r>
      <w:r w:rsidR="00B54DD9" w:rsidRPr="08255417">
        <w:rPr>
          <w:rFonts w:ascii="Arial" w:hAnsi="Arial" w:cs="Arial"/>
          <w:color w:val="auto"/>
          <w:sz w:val="22"/>
          <w:szCs w:val="22"/>
        </w:rPr>
        <w:t>d</w:t>
      </w:r>
      <w:r w:rsidR="00B34DDE" w:rsidRPr="08255417">
        <w:rPr>
          <w:rFonts w:ascii="Arial" w:hAnsi="Arial" w:cs="Arial"/>
          <w:color w:val="auto"/>
          <w:sz w:val="22"/>
          <w:szCs w:val="22"/>
        </w:rPr>
        <w:t xml:space="preserve">) may be </w:t>
      </w:r>
      <w:r w:rsidR="00CF2B72" w:rsidRPr="08255417">
        <w:rPr>
          <w:rFonts w:ascii="Arial" w:hAnsi="Arial" w:cs="Arial"/>
          <w:color w:val="auto"/>
          <w:sz w:val="22"/>
          <w:szCs w:val="22"/>
        </w:rPr>
        <w:t xml:space="preserve">reasonably </w:t>
      </w:r>
      <w:r w:rsidR="00B34DDE" w:rsidRPr="08255417">
        <w:rPr>
          <w:rFonts w:ascii="Arial" w:hAnsi="Arial" w:cs="Arial"/>
          <w:color w:val="auto"/>
          <w:sz w:val="22"/>
          <w:szCs w:val="22"/>
        </w:rPr>
        <w:t>staged in accordance with the Business Plan, the ELNO must ensure that:</w:t>
      </w:r>
    </w:p>
    <w:p w14:paraId="34A0E86A" w14:textId="77777777" w:rsidR="00B34DDE" w:rsidRPr="007C67A2" w:rsidRDefault="00B34DDE" w:rsidP="00780260">
      <w:pPr>
        <w:pStyle w:val="MOR4"/>
      </w:pPr>
      <w:r w:rsidRPr="007C67A2">
        <w:t xml:space="preserve">the ELN is available to each Land Registry in Australia </w:t>
      </w:r>
      <w:r w:rsidR="00CF2B72" w:rsidRPr="007C67A2">
        <w:t xml:space="preserve">capable of receiving electronic Registry Instruments and other electronic Documents from an ELN </w:t>
      </w:r>
      <w:r w:rsidRPr="007C67A2">
        <w:t>and to Subscribers in all States and Territories in Australia; and</w:t>
      </w:r>
    </w:p>
    <w:p w14:paraId="1C010B18" w14:textId="5C5642E6" w:rsidR="00B34DDE" w:rsidRPr="007C67A2" w:rsidRDefault="00CF2B72" w:rsidP="00780260">
      <w:pPr>
        <w:pStyle w:val="MOR4"/>
      </w:pPr>
      <w:r w:rsidRPr="16342418">
        <w:t>the ELN enables</w:t>
      </w:r>
      <w:r w:rsidR="00B34DDE" w:rsidRPr="16342418">
        <w:t xml:space="preserve">, as a </w:t>
      </w:r>
      <w:r w:rsidR="00B54DD9" w:rsidRPr="16342418">
        <w:t>priority</w:t>
      </w:r>
      <w:r w:rsidR="00B34DDE" w:rsidRPr="16342418">
        <w:t xml:space="preserve">, the Lodgment of those of the following electronic Registry Instruments and other electronic Documents which are capable of Lodgment </w:t>
      </w:r>
      <w:r w:rsidRPr="16342418">
        <w:t>in</w:t>
      </w:r>
      <w:r w:rsidR="00B34DDE" w:rsidRPr="16342418">
        <w:t xml:space="preserve"> the Jurisdiction:</w:t>
      </w:r>
    </w:p>
    <w:p w14:paraId="6F13505D" w14:textId="77777777" w:rsidR="00B34DDE" w:rsidRPr="007C67A2" w:rsidRDefault="00B34DDE" w:rsidP="00CF4695">
      <w:pPr>
        <w:pStyle w:val="Heading5"/>
      </w:pPr>
      <w:r w:rsidRPr="007C67A2">
        <w:lastRenderedPageBreak/>
        <w:t>Transfer; and</w:t>
      </w:r>
    </w:p>
    <w:p w14:paraId="52FEE5E9" w14:textId="77777777" w:rsidR="00B34DDE" w:rsidRPr="007C67A2" w:rsidRDefault="00B34DDE" w:rsidP="00CF4695">
      <w:pPr>
        <w:pStyle w:val="Heading5"/>
      </w:pPr>
      <w:r w:rsidRPr="007C67A2">
        <w:t>Mortgage; and</w:t>
      </w:r>
    </w:p>
    <w:p w14:paraId="17C70BAA" w14:textId="77777777" w:rsidR="00B34DDE" w:rsidRPr="007C67A2" w:rsidRDefault="00B34DDE" w:rsidP="00CF4695">
      <w:pPr>
        <w:pStyle w:val="Heading5"/>
      </w:pPr>
      <w:r w:rsidRPr="007C67A2">
        <w:t>Discharge/Release of Mortgage; and</w:t>
      </w:r>
    </w:p>
    <w:p w14:paraId="4A174170" w14:textId="77777777" w:rsidR="00B34DDE" w:rsidRPr="007C67A2" w:rsidRDefault="00B34DDE" w:rsidP="00CF4695">
      <w:pPr>
        <w:pStyle w:val="Heading5"/>
      </w:pPr>
      <w:r w:rsidRPr="007C67A2">
        <w:t>Caveat; and</w:t>
      </w:r>
    </w:p>
    <w:p w14:paraId="793646DE" w14:textId="77777777" w:rsidR="00B34DDE" w:rsidRPr="007C67A2" w:rsidRDefault="00B34DDE" w:rsidP="00CF4695">
      <w:pPr>
        <w:pStyle w:val="Heading5"/>
      </w:pPr>
      <w:r w:rsidRPr="007C67A2">
        <w:t>Withdrawal of Caveat; and</w:t>
      </w:r>
    </w:p>
    <w:p w14:paraId="3249A30B" w14:textId="77777777" w:rsidR="00B34DDE" w:rsidRPr="007C67A2" w:rsidRDefault="00B34DDE" w:rsidP="00CF4695">
      <w:pPr>
        <w:pStyle w:val="Heading5"/>
      </w:pPr>
      <w:r w:rsidRPr="007C67A2">
        <w:t>Priority Notice; and</w:t>
      </w:r>
    </w:p>
    <w:p w14:paraId="4E00A228" w14:textId="77777777" w:rsidR="00B34DDE" w:rsidRPr="007C67A2" w:rsidRDefault="00B34DDE" w:rsidP="00CF4695">
      <w:pPr>
        <w:pStyle w:val="Heading5"/>
      </w:pPr>
      <w:r w:rsidRPr="007C67A2">
        <w:t>Extension of Priority Notice; and</w:t>
      </w:r>
    </w:p>
    <w:p w14:paraId="0959A51D" w14:textId="77777777" w:rsidR="00B34DDE" w:rsidRPr="007C67A2" w:rsidRDefault="00B34DDE" w:rsidP="00CF4695">
      <w:pPr>
        <w:pStyle w:val="Heading5"/>
      </w:pPr>
      <w:r w:rsidRPr="007C67A2">
        <w:t>Withdrawal of Priority</w:t>
      </w:r>
      <w:r w:rsidR="001D5737" w:rsidRPr="007C67A2">
        <w:rPr>
          <w:spacing w:val="-1"/>
        </w:rPr>
        <w:t xml:space="preserve"> N</w:t>
      </w:r>
      <w:r w:rsidR="001D5737" w:rsidRPr="007C67A2">
        <w:t>o</w:t>
      </w:r>
      <w:r w:rsidR="001D5737" w:rsidRPr="007C67A2">
        <w:rPr>
          <w:spacing w:val="1"/>
        </w:rPr>
        <w:t>t</w:t>
      </w:r>
      <w:r w:rsidR="001D5737" w:rsidRPr="007C67A2">
        <w:rPr>
          <w:spacing w:val="-1"/>
        </w:rPr>
        <w:t>i</w:t>
      </w:r>
      <w:r w:rsidR="001D5737" w:rsidRPr="007C67A2">
        <w:t>ce</w:t>
      </w:r>
      <w:r w:rsidRPr="007C67A2">
        <w:t>; and</w:t>
      </w:r>
    </w:p>
    <w:p w14:paraId="4F1FEF13" w14:textId="77777777" w:rsidR="00B34DDE" w:rsidRPr="007C67A2" w:rsidRDefault="00B34DDE" w:rsidP="00CF4695">
      <w:pPr>
        <w:pStyle w:val="Heading5"/>
      </w:pPr>
      <w:r w:rsidRPr="007C67A2">
        <w:t>associated Duty Authority notices; and</w:t>
      </w:r>
    </w:p>
    <w:p w14:paraId="172385D2" w14:textId="74515BF3" w:rsidR="00340F7E" w:rsidRPr="007C67A2" w:rsidRDefault="00B34DDE" w:rsidP="00CF4695">
      <w:pPr>
        <w:pStyle w:val="Heading5"/>
      </w:pPr>
      <w:r w:rsidRPr="08255417">
        <w:t>administrative notices required to manage certificates of title</w:t>
      </w:r>
      <w:r w:rsidR="00B54DD9" w:rsidRPr="08255417">
        <w:t>; and</w:t>
      </w:r>
    </w:p>
    <w:p w14:paraId="48D17B91" w14:textId="3FA9030E" w:rsidR="00B12868" w:rsidRPr="007C67A2" w:rsidRDefault="00340F7E" w:rsidP="00780260">
      <w:pPr>
        <w:pStyle w:val="MOR4"/>
      </w:pPr>
      <w:r w:rsidRPr="7F94A4CE">
        <w:t>the ELN enables the Lodgment of any electronic Registry Instruments and other electronic Documents not listed in Operating Requirement 5.2</w:t>
      </w:r>
      <w:r w:rsidR="00613417" w:rsidRPr="7F94A4CE">
        <w:t>.1</w:t>
      </w:r>
      <w:r w:rsidRPr="7F94A4CE">
        <w:t>(b)</w:t>
      </w:r>
      <w:r w:rsidR="00582390" w:rsidRPr="7F94A4CE">
        <w:t>,</w:t>
      </w:r>
      <w:r w:rsidRPr="7F94A4CE">
        <w:t xml:space="preserve"> </w:t>
      </w:r>
      <w:r w:rsidR="00580B1D" w:rsidRPr="7F94A4CE">
        <w:t xml:space="preserve">which </w:t>
      </w:r>
      <w:r w:rsidRPr="7F94A4CE">
        <w:t>are capable of Lodgment in the Jurisdiction; and</w:t>
      </w:r>
    </w:p>
    <w:p w14:paraId="277E3EF2" w14:textId="53364C6E" w:rsidR="00B34DDE" w:rsidRPr="007C67A2" w:rsidRDefault="00B12868" w:rsidP="00780260">
      <w:pPr>
        <w:pStyle w:val="MOR4"/>
      </w:pPr>
      <w:r w:rsidRPr="08255417">
        <w:t xml:space="preserve">any additional functionality </w:t>
      </w:r>
      <w:r w:rsidR="00580B1D" w:rsidRPr="08255417">
        <w:t xml:space="preserve">reasonably </w:t>
      </w:r>
      <w:r w:rsidRPr="08255417">
        <w:t>required by the Registrar is implemented in the ELN</w:t>
      </w:r>
      <w:r w:rsidR="00B34DDE" w:rsidRPr="08255417">
        <w:t>.</w:t>
      </w:r>
    </w:p>
    <w:p w14:paraId="2DB8F30E" w14:textId="70A9C551" w:rsidR="00B41C8C" w:rsidRPr="007C67A2" w:rsidRDefault="001A7E9E" w:rsidP="7F94A4CE">
      <w:pPr>
        <w:pStyle w:val="Heading3"/>
        <w:rPr>
          <w:rFonts w:ascii="Arial" w:hAnsi="Arial" w:cs="Arial"/>
          <w:color w:val="auto"/>
          <w:sz w:val="22"/>
          <w:szCs w:val="22"/>
        </w:rPr>
      </w:pPr>
      <w:r w:rsidRPr="7F94A4CE">
        <w:rPr>
          <w:rFonts w:ascii="Arial" w:hAnsi="Arial" w:cs="Arial"/>
          <w:color w:val="auto"/>
          <w:sz w:val="22"/>
          <w:szCs w:val="22"/>
        </w:rPr>
        <w:t>Subject to the Interoperable Lodgment Case being capable of Lodgment in the Jurisdiction</w:t>
      </w:r>
      <w:r w:rsidR="00D326E0" w:rsidRPr="7F94A4CE">
        <w:rPr>
          <w:rFonts w:ascii="Arial" w:hAnsi="Arial" w:cs="Arial"/>
          <w:color w:val="auto"/>
          <w:sz w:val="22"/>
          <w:szCs w:val="22"/>
        </w:rPr>
        <w:t>,</w:t>
      </w:r>
      <w:r w:rsidR="00490550" w:rsidRPr="7F94A4CE">
        <w:rPr>
          <w:rFonts w:ascii="Arial" w:hAnsi="Arial" w:cs="Arial"/>
          <w:color w:val="auto"/>
          <w:sz w:val="22"/>
          <w:szCs w:val="22"/>
        </w:rPr>
        <w:t xml:space="preserve"> </w:t>
      </w:r>
      <w:r w:rsidRPr="7F94A4CE">
        <w:rPr>
          <w:rFonts w:ascii="Arial" w:hAnsi="Arial" w:cs="Arial"/>
          <w:color w:val="auto"/>
          <w:sz w:val="22"/>
          <w:szCs w:val="22"/>
        </w:rPr>
        <w:t>an ELNO that obtained Approval prior to Operating Requirements Version 7 taking effect must:</w:t>
      </w:r>
    </w:p>
    <w:p w14:paraId="3F85EA15" w14:textId="6C2A57D2" w:rsidR="001A7E9E" w:rsidRPr="007C67A2" w:rsidRDefault="00016E79" w:rsidP="00780260">
      <w:pPr>
        <w:pStyle w:val="MOR4"/>
      </w:pPr>
      <w:r w:rsidRPr="007C67A2">
        <w:t>o</w:t>
      </w:r>
      <w:r w:rsidR="001A7E9E" w:rsidRPr="007C67A2">
        <w:t xml:space="preserve">n or before 31 July 2025, design, build </w:t>
      </w:r>
      <w:r w:rsidR="00587CD8" w:rsidRPr="007C67A2">
        <w:t xml:space="preserve">and </w:t>
      </w:r>
      <w:r w:rsidR="001A7E9E" w:rsidRPr="007C67A2">
        <w:t xml:space="preserve">test </w:t>
      </w:r>
      <w:r w:rsidR="00586083" w:rsidRPr="007C67A2">
        <w:t>all</w:t>
      </w:r>
      <w:r w:rsidR="006E11C8" w:rsidRPr="007C67A2">
        <w:t xml:space="preserve"> technical and functional capability for, </w:t>
      </w:r>
      <w:r w:rsidR="001A7E9E" w:rsidRPr="007C67A2">
        <w:t>and implement:</w:t>
      </w:r>
    </w:p>
    <w:p w14:paraId="3A08F89A" w14:textId="33C87BBD" w:rsidR="00514AC3" w:rsidRPr="007C67A2" w:rsidRDefault="00B41C8C" w:rsidP="001A7E9E">
      <w:pPr>
        <w:pStyle w:val="Heading5"/>
        <w:numPr>
          <w:ilvl w:val="0"/>
          <w:numId w:val="0"/>
        </w:numPr>
        <w:ind w:left="1440"/>
      </w:pPr>
      <w:r w:rsidRPr="7F94A4CE">
        <w:rPr>
          <w:b/>
          <w:bCs/>
        </w:rPr>
        <w:t xml:space="preserve">Release 1 </w:t>
      </w:r>
      <w:r w:rsidRPr="7F94A4CE">
        <w:t>– being Lodgment of an Interoperable Lodgment Case that includes a Mortgage and Discharge of Mortgage by a limited group of ADIs acting on their own behalf as approved by the Registrar; and</w:t>
      </w:r>
    </w:p>
    <w:p w14:paraId="6D5BE56E" w14:textId="706C1DEA" w:rsidR="001A7E9E" w:rsidRPr="007C67A2" w:rsidRDefault="001A7E9E" w:rsidP="00780260">
      <w:pPr>
        <w:pStyle w:val="MOR4"/>
      </w:pPr>
      <w:r w:rsidRPr="007C67A2">
        <w:t>on or before 31 December 2025, design, build and test</w:t>
      </w:r>
      <w:r w:rsidR="006E11C8" w:rsidRPr="007C67A2">
        <w:t xml:space="preserve"> </w:t>
      </w:r>
      <w:r w:rsidR="00586083" w:rsidRPr="007C67A2">
        <w:t>all</w:t>
      </w:r>
      <w:r w:rsidR="006E11C8" w:rsidRPr="007C67A2">
        <w:t xml:space="preserve"> technical and functional capability for</w:t>
      </w:r>
      <w:r w:rsidRPr="007C67A2">
        <w:t>:</w:t>
      </w:r>
    </w:p>
    <w:p w14:paraId="0D60297B" w14:textId="1ACE48F5" w:rsidR="00084A18" w:rsidRPr="007C67A2" w:rsidRDefault="00B41C8C" w:rsidP="001A7E9E">
      <w:pPr>
        <w:pStyle w:val="MORbody"/>
        <w:spacing w:before="240" w:after="240"/>
        <w:ind w:left="1440"/>
      </w:pPr>
      <w:r w:rsidRPr="7F94A4CE">
        <w:rPr>
          <w:b/>
          <w:bCs/>
        </w:rPr>
        <w:t xml:space="preserve">Release 2 </w:t>
      </w:r>
      <w:r w:rsidR="008257D1" w:rsidRPr="7F94A4CE">
        <w:t xml:space="preserve">– </w:t>
      </w:r>
      <w:r w:rsidR="008C6752" w:rsidRPr="7F94A4CE">
        <w:t xml:space="preserve">being </w:t>
      </w:r>
      <w:r w:rsidR="005A6665" w:rsidRPr="7F94A4CE">
        <w:t>Lodgment of an Interoperable Lodgment Case that includes a Mortgage and Discharge of Mortgage by a</w:t>
      </w:r>
      <w:r w:rsidR="00DE0F27" w:rsidRPr="7F94A4CE">
        <w:t>ny</w:t>
      </w:r>
      <w:r w:rsidR="005A6665" w:rsidRPr="7F94A4CE">
        <w:t xml:space="preserve"> Subscriber</w:t>
      </w:r>
      <w:r w:rsidR="00E30020" w:rsidRPr="7F94A4CE">
        <w:t xml:space="preserve">; and </w:t>
      </w:r>
    </w:p>
    <w:p w14:paraId="2746A35D" w14:textId="7760C4AA" w:rsidR="00B41C8C" w:rsidRPr="007C67A2" w:rsidRDefault="00084A18" w:rsidP="00EE4EAE">
      <w:pPr>
        <w:pStyle w:val="MORbody"/>
        <w:keepNext/>
        <w:spacing w:before="240" w:after="240"/>
        <w:ind w:left="1440"/>
      </w:pPr>
      <w:r w:rsidRPr="7F94A4CE">
        <w:rPr>
          <w:b/>
          <w:bCs/>
        </w:rPr>
        <w:lastRenderedPageBreak/>
        <w:t xml:space="preserve">Release 3 </w:t>
      </w:r>
      <w:r w:rsidR="008257D1" w:rsidRPr="7F94A4CE">
        <w:t xml:space="preserve">– </w:t>
      </w:r>
      <w:r w:rsidR="00B41C8C" w:rsidRPr="7F94A4CE">
        <w:t>being Lodgment of all available electronic Registry Instruments and other electronic Documents required under Operating Requirement 5.2.1 as part of an Interoperable Lodgment Case</w:t>
      </w:r>
      <w:r w:rsidR="00500574" w:rsidRPr="7F94A4CE">
        <w:t xml:space="preserve"> by any Subscriber</w:t>
      </w:r>
      <w:r w:rsidR="001A7E9E" w:rsidRPr="7F94A4CE">
        <w:t>.</w:t>
      </w:r>
      <w:r w:rsidR="00B41C8C" w:rsidRPr="7F94A4CE">
        <w:t xml:space="preserve"> </w:t>
      </w:r>
    </w:p>
    <w:p w14:paraId="466A7AAF" w14:textId="77777777" w:rsidR="00963FAE" w:rsidRPr="007C67A2" w:rsidRDefault="00963FAE" w:rsidP="08255417">
      <w:pPr>
        <w:pStyle w:val="Heading3"/>
        <w:rPr>
          <w:rFonts w:ascii="Arial" w:hAnsi="Arial" w:cs="Arial"/>
          <w:color w:val="auto"/>
          <w:sz w:val="22"/>
          <w:szCs w:val="22"/>
        </w:rPr>
      </w:pPr>
      <w:r w:rsidRPr="08255417">
        <w:rPr>
          <w:rFonts w:ascii="Arial" w:hAnsi="Arial" w:cs="Arial"/>
          <w:color w:val="auto"/>
          <w:sz w:val="22"/>
          <w:szCs w:val="22"/>
        </w:rPr>
        <w:t>If an event occurs, which is determined by the Registrar (acting reasonably) to be outside an ELNO’s control and which prevents that ELNO from complying with Operating Requirement 5.2.2, the Registrar may by written notice extend the date for compliance with any part of Operating Requirement 5.2.2.</w:t>
      </w:r>
    </w:p>
    <w:p w14:paraId="72DFF79B" w14:textId="04BC2F16" w:rsidR="00F9091A" w:rsidRPr="007C67A2" w:rsidRDefault="00A44977" w:rsidP="7F94A4CE">
      <w:pPr>
        <w:pStyle w:val="Heading3"/>
        <w:rPr>
          <w:rFonts w:ascii="Arial" w:hAnsi="Arial" w:cs="Arial"/>
          <w:color w:val="auto"/>
          <w:sz w:val="22"/>
          <w:szCs w:val="22"/>
        </w:rPr>
      </w:pPr>
      <w:r w:rsidRPr="7F94A4CE">
        <w:rPr>
          <w:rFonts w:ascii="Arial" w:hAnsi="Arial" w:cs="Arial"/>
          <w:color w:val="auto"/>
          <w:sz w:val="22"/>
          <w:szCs w:val="22"/>
        </w:rPr>
        <w:t xml:space="preserve">Recognising that the implementation of </w:t>
      </w:r>
      <w:r w:rsidR="001A7E9E" w:rsidRPr="7F94A4CE">
        <w:rPr>
          <w:rFonts w:ascii="Arial" w:hAnsi="Arial" w:cs="Arial"/>
          <w:color w:val="auto"/>
          <w:sz w:val="22"/>
          <w:szCs w:val="22"/>
        </w:rPr>
        <w:t>this</w:t>
      </w:r>
      <w:r w:rsidR="005B760D" w:rsidRPr="7F94A4CE">
        <w:rPr>
          <w:rFonts w:ascii="Arial" w:hAnsi="Arial" w:cs="Arial"/>
          <w:color w:val="auto"/>
          <w:sz w:val="22"/>
          <w:szCs w:val="22"/>
        </w:rPr>
        <w:t xml:space="preserve"> </w:t>
      </w:r>
      <w:r w:rsidRPr="7F94A4CE">
        <w:rPr>
          <w:rFonts w:ascii="Arial" w:hAnsi="Arial" w:cs="Arial"/>
          <w:color w:val="auto"/>
          <w:sz w:val="22"/>
          <w:szCs w:val="22"/>
        </w:rPr>
        <w:t>Operating Requirement 5.2.</w:t>
      </w:r>
      <w:r w:rsidR="00322C68" w:rsidRPr="7F94A4CE">
        <w:rPr>
          <w:rFonts w:ascii="Arial" w:hAnsi="Arial" w:cs="Arial"/>
          <w:color w:val="auto"/>
          <w:sz w:val="22"/>
          <w:szCs w:val="22"/>
        </w:rPr>
        <w:t>4</w:t>
      </w:r>
      <w:r w:rsidRPr="7F94A4CE">
        <w:rPr>
          <w:rFonts w:ascii="Arial" w:hAnsi="Arial" w:cs="Arial"/>
          <w:color w:val="auto"/>
          <w:sz w:val="22"/>
          <w:szCs w:val="22"/>
        </w:rPr>
        <w:t xml:space="preserve"> may be reasonably staged in accordance with the Business Plan, s</w:t>
      </w:r>
      <w:r w:rsidR="00D01DD8" w:rsidRPr="7F94A4CE">
        <w:rPr>
          <w:rFonts w:ascii="Arial" w:hAnsi="Arial" w:cs="Arial"/>
          <w:color w:val="auto"/>
          <w:sz w:val="22"/>
          <w:szCs w:val="22"/>
        </w:rPr>
        <w:t>ubject to the Interoperable Lodgment Case being capable of Lodgment in the Jurisdiction, an ELNO that obtained Approval on or after Operating Requirements Version 7 taking effect</w:t>
      </w:r>
      <w:r w:rsidR="00492872" w:rsidRPr="7F94A4CE">
        <w:rPr>
          <w:rFonts w:ascii="Arial" w:hAnsi="Arial" w:cs="Arial"/>
          <w:color w:val="auto"/>
          <w:sz w:val="22"/>
          <w:szCs w:val="22"/>
        </w:rPr>
        <w:t>,</w:t>
      </w:r>
      <w:r w:rsidR="00D01DD8" w:rsidRPr="7F94A4CE">
        <w:rPr>
          <w:rFonts w:ascii="Arial" w:hAnsi="Arial" w:cs="Arial"/>
          <w:color w:val="auto"/>
          <w:sz w:val="22"/>
          <w:szCs w:val="22"/>
        </w:rPr>
        <w:t xml:space="preserve"> must ensure that</w:t>
      </w:r>
      <w:r w:rsidR="00A936A0" w:rsidRPr="7F94A4CE">
        <w:rPr>
          <w:rFonts w:ascii="Arial" w:hAnsi="Arial" w:cs="Arial"/>
          <w:color w:val="auto"/>
          <w:sz w:val="22"/>
          <w:szCs w:val="22"/>
        </w:rPr>
        <w:t xml:space="preserve"> it enables the Lodgment of any electronic Registry Instrument and other electronic Document required under Operating Requirement 5.2.1(b) as part of an Interoperable Lodgment Case.</w:t>
      </w:r>
    </w:p>
    <w:p w14:paraId="22A6F60A" w14:textId="368D65CE" w:rsidR="00FC4D8F" w:rsidRPr="007C67A2" w:rsidRDefault="00FC4D8F" w:rsidP="08255417">
      <w:pPr>
        <w:pStyle w:val="MORbody"/>
        <w:spacing w:before="240" w:after="240"/>
        <w:rPr>
          <w:i/>
          <w:iCs/>
        </w:rPr>
      </w:pPr>
      <w:bookmarkStart w:id="111" w:name="_Toc425791890"/>
      <w:bookmarkStart w:id="112" w:name="_Toc480377489"/>
      <w:bookmarkStart w:id="113" w:name="_Toc27129495"/>
      <w:bookmarkStart w:id="114" w:name="_Toc531329586"/>
      <w:bookmarkStart w:id="115" w:name="_Toc63686850"/>
      <w:r w:rsidRPr="08255417">
        <w:rPr>
          <w:i/>
          <w:iCs/>
        </w:rPr>
        <w:t>Note: The implementation of Operating Requirement 5.2 in relation to Interoperability is subject to the Registrar being reasonably satisfied that independent system readiness reviews recommend that Interoperability is ready to commence in the Jurisdiction for the types of Registry Instruments referenced.</w:t>
      </w:r>
    </w:p>
    <w:p w14:paraId="3C84C82F" w14:textId="12F88F8E" w:rsidR="00B34DDE" w:rsidRPr="007C67A2" w:rsidRDefault="00B34DDE" w:rsidP="00CF4695">
      <w:pPr>
        <w:pStyle w:val="Heading2"/>
      </w:pPr>
      <w:bookmarkStart w:id="116" w:name="_Toc107585633"/>
      <w:bookmarkStart w:id="117" w:name="_Toc195642148"/>
      <w:r w:rsidRPr="007C67A2">
        <w:t xml:space="preserve">General </w:t>
      </w:r>
      <w:bookmarkEnd w:id="111"/>
      <w:bookmarkEnd w:id="112"/>
      <w:r w:rsidR="00470A1C" w:rsidRPr="007C67A2">
        <w:t>obligations</w:t>
      </w:r>
      <w:bookmarkEnd w:id="113"/>
      <w:bookmarkEnd w:id="114"/>
      <w:bookmarkEnd w:id="115"/>
      <w:bookmarkEnd w:id="116"/>
      <w:bookmarkEnd w:id="117"/>
    </w:p>
    <w:p w14:paraId="4D0090CF" w14:textId="77777777" w:rsidR="00B34DDE" w:rsidRPr="007C67A2" w:rsidRDefault="00B34DDE" w:rsidP="00914397">
      <w:pPr>
        <w:pStyle w:val="MORbody"/>
      </w:pPr>
      <w:r w:rsidRPr="007C67A2">
        <w:t>The ELNO must:</w:t>
      </w:r>
    </w:p>
    <w:p w14:paraId="29C037F5" w14:textId="27C5E872" w:rsidR="00B34DDE" w:rsidRPr="007C67A2" w:rsidRDefault="00B34DDE" w:rsidP="00780260">
      <w:pPr>
        <w:pStyle w:val="MOR4"/>
      </w:pPr>
      <w:r w:rsidRPr="08255417">
        <w:t xml:space="preserve">have adequate arrangements for operating </w:t>
      </w:r>
      <w:r w:rsidR="00F71E49" w:rsidRPr="08255417">
        <w:t>its</w:t>
      </w:r>
      <w:r w:rsidRPr="08255417">
        <w:t xml:space="preserve"> ELN in a proper, competent, sustainable and efficient manner</w:t>
      </w:r>
      <w:r w:rsidR="00FE570A" w:rsidRPr="08255417">
        <w:t xml:space="preserve"> and maintain primary responsibility for the provision and operation of </w:t>
      </w:r>
      <w:r w:rsidR="00311C93" w:rsidRPr="08255417">
        <w:t>its</w:t>
      </w:r>
      <w:r w:rsidR="00FE570A" w:rsidRPr="08255417">
        <w:t xml:space="preserve"> ELN</w:t>
      </w:r>
      <w:r w:rsidRPr="08255417">
        <w:t>; and</w:t>
      </w:r>
    </w:p>
    <w:p w14:paraId="4E2F74EA" w14:textId="6E731D66" w:rsidR="00B34DDE" w:rsidRPr="007C67A2" w:rsidRDefault="00B34DDE" w:rsidP="00780260">
      <w:pPr>
        <w:pStyle w:val="MOR4"/>
      </w:pPr>
      <w:r w:rsidRPr="08255417">
        <w:t xml:space="preserve">exercise due skill, care and diligence in operating </w:t>
      </w:r>
      <w:r w:rsidR="003F4EB2" w:rsidRPr="08255417">
        <w:t>its</w:t>
      </w:r>
      <w:r w:rsidRPr="08255417">
        <w:t xml:space="preserve"> ELN and in </w:t>
      </w:r>
      <w:r w:rsidR="00B0636E" w:rsidRPr="08255417">
        <w:t>interworking</w:t>
      </w:r>
      <w:r w:rsidR="004D0369" w:rsidRPr="08255417">
        <w:t xml:space="preserve"> with </w:t>
      </w:r>
      <w:r w:rsidR="00E34641" w:rsidRPr="08255417">
        <w:t xml:space="preserve">the </w:t>
      </w:r>
      <w:r w:rsidR="00067CB8" w:rsidRPr="08255417">
        <w:t>ELNs of any ELNOs</w:t>
      </w:r>
      <w:r w:rsidR="004D0369" w:rsidRPr="08255417">
        <w:t xml:space="preserve"> with which </w:t>
      </w:r>
      <w:r w:rsidR="00067CB8" w:rsidRPr="08255417">
        <w:t xml:space="preserve">it Interoperates </w:t>
      </w:r>
      <w:r w:rsidRPr="08255417">
        <w:t>and in meeting its obligations under these Operating Requirements; and</w:t>
      </w:r>
    </w:p>
    <w:p w14:paraId="0DA516B8" w14:textId="513BD6E7" w:rsidR="00B34DDE" w:rsidRPr="007C67A2" w:rsidRDefault="00B34DDE" w:rsidP="00780260">
      <w:pPr>
        <w:pStyle w:val="MOR4"/>
      </w:pPr>
      <w:r w:rsidRPr="007C67A2">
        <w:t xml:space="preserve">minimise any disruption of or interference to any systems connected to </w:t>
      </w:r>
      <w:r w:rsidR="007A6917" w:rsidRPr="007C67A2">
        <w:t>its</w:t>
      </w:r>
      <w:r w:rsidRPr="007C67A2">
        <w:t xml:space="preserve"> ELN </w:t>
      </w:r>
      <w:r w:rsidR="007A6917" w:rsidRPr="007C67A2">
        <w:t xml:space="preserve">and the ELNs of any ELNOs </w:t>
      </w:r>
      <w:r w:rsidR="002B1E37" w:rsidRPr="007C67A2">
        <w:t xml:space="preserve">with which </w:t>
      </w:r>
      <w:r w:rsidR="007A6917" w:rsidRPr="007C67A2">
        <w:t>it Interoperates</w:t>
      </w:r>
      <w:r w:rsidRPr="007C67A2">
        <w:t xml:space="preserve"> for the purpose of conducting Conveyancing Transactions; and</w:t>
      </w:r>
    </w:p>
    <w:p w14:paraId="11653EEE" w14:textId="07557ED2" w:rsidR="00B34DDE" w:rsidRPr="007C67A2" w:rsidRDefault="00B34DDE" w:rsidP="00780260">
      <w:pPr>
        <w:pStyle w:val="MOR4"/>
      </w:pPr>
      <w:r w:rsidRPr="08255417">
        <w:t>obtain</w:t>
      </w:r>
      <w:r w:rsidR="00AE5912" w:rsidRPr="08255417">
        <w:t>,</w:t>
      </w:r>
      <w:r w:rsidRPr="08255417">
        <w:t xml:space="preserve"> maintain </w:t>
      </w:r>
      <w:r w:rsidR="00614A43" w:rsidRPr="08255417">
        <w:t xml:space="preserve">and comply with </w:t>
      </w:r>
      <w:r w:rsidRPr="08255417">
        <w:t>all necessary licences and regulatory approvals required by any appropriate authority to provide and operate the ELNO System; and</w:t>
      </w:r>
    </w:p>
    <w:p w14:paraId="742BD8C5" w14:textId="1C5116C9" w:rsidR="00B34DDE" w:rsidRPr="007C67A2" w:rsidRDefault="00B34DDE" w:rsidP="00780260">
      <w:pPr>
        <w:pStyle w:val="MOR4"/>
      </w:pPr>
      <w:bookmarkStart w:id="118" w:name="_Ref516130879"/>
      <w:r w:rsidRPr="08255417">
        <w:lastRenderedPageBreak/>
        <w:t xml:space="preserve">determine </w:t>
      </w:r>
      <w:r w:rsidR="00CB2301" w:rsidRPr="08255417">
        <w:t>any</w:t>
      </w:r>
      <w:r w:rsidR="0092629B" w:rsidRPr="08255417">
        <w:t xml:space="preserve"> ELNO Service Fees,</w:t>
      </w:r>
      <w:r w:rsidRPr="08255417">
        <w:t xml:space="preserve"> according to a publicly available, equitable and transparent pricing policy</w:t>
      </w:r>
      <w:r w:rsidR="007A1E96" w:rsidRPr="08255417">
        <w:t xml:space="preserve"> and publish </w:t>
      </w:r>
      <w:r w:rsidR="0092629B" w:rsidRPr="08255417">
        <w:t xml:space="preserve">a Pricing Table </w:t>
      </w:r>
      <w:r w:rsidR="00C74C78" w:rsidRPr="08255417">
        <w:t xml:space="preserve">in accordance </w:t>
      </w:r>
      <w:r w:rsidR="00D05087" w:rsidRPr="08255417">
        <w:t>with</w:t>
      </w:r>
      <w:r w:rsidR="00577012" w:rsidRPr="08255417">
        <w:t xml:space="preserve"> Operating Requirement </w:t>
      </w:r>
      <w:r w:rsidR="00CB2301" w:rsidRPr="007C67A2">
        <w:fldChar w:fldCharType="begin"/>
      </w:r>
      <w:r w:rsidR="00CB2301" w:rsidRPr="007C67A2">
        <w:instrText xml:space="preserve"> REF _Ref515619968 \r \h </w:instrText>
      </w:r>
      <w:r w:rsidR="00714880" w:rsidRPr="007C67A2">
        <w:instrText xml:space="preserve"> \* MERGEFORMAT </w:instrText>
      </w:r>
      <w:r w:rsidR="00CB2301" w:rsidRPr="007C67A2">
        <w:fldChar w:fldCharType="separate"/>
      </w:r>
      <w:r w:rsidR="00461C96">
        <w:t>5.4</w:t>
      </w:r>
      <w:r w:rsidR="00CB2301" w:rsidRPr="007C67A2">
        <w:fldChar w:fldCharType="end"/>
      </w:r>
      <w:bookmarkEnd w:id="118"/>
      <w:r w:rsidR="005821EA" w:rsidRPr="08255417">
        <w:t>; and</w:t>
      </w:r>
    </w:p>
    <w:p w14:paraId="5127F321" w14:textId="75EEE9F8" w:rsidR="00B34DDE" w:rsidRPr="007C67A2" w:rsidRDefault="00B34DDE" w:rsidP="00780260">
      <w:pPr>
        <w:pStyle w:val="MOR4"/>
      </w:pPr>
      <w:r w:rsidRPr="08255417">
        <w:t xml:space="preserve">ensure that all of the ELNO’s principals, </w:t>
      </w:r>
      <w:r w:rsidR="00614A43" w:rsidRPr="08255417">
        <w:t xml:space="preserve">Officers, </w:t>
      </w:r>
      <w:r w:rsidRPr="08255417">
        <w:t>employees, agents and contractors are:</w:t>
      </w:r>
    </w:p>
    <w:p w14:paraId="04A712AE" w14:textId="7FB037B4" w:rsidR="00B34DDE" w:rsidRPr="007C67A2" w:rsidRDefault="00B34DDE" w:rsidP="00CF4695">
      <w:pPr>
        <w:pStyle w:val="Heading5"/>
      </w:pPr>
      <w:r w:rsidRPr="08255417">
        <w:t xml:space="preserve">adequately trained to operate or access </w:t>
      </w:r>
      <w:r w:rsidR="002962A2" w:rsidRPr="08255417">
        <w:t>its</w:t>
      </w:r>
      <w:r w:rsidRPr="08255417">
        <w:t xml:space="preserve"> ELN to the extent relevant in the manner authorised; and</w:t>
      </w:r>
    </w:p>
    <w:p w14:paraId="188460F3" w14:textId="77777777" w:rsidR="00B34DDE" w:rsidRPr="007C67A2" w:rsidRDefault="00B34DDE" w:rsidP="00CF4695">
      <w:pPr>
        <w:pStyle w:val="Heading5"/>
      </w:pPr>
      <w:r w:rsidRPr="007C67A2">
        <w:t>aware of the ELNO’s obligations under these Operating Requirements to the extent relevant; and</w:t>
      </w:r>
    </w:p>
    <w:p w14:paraId="2988058C" w14:textId="77777777" w:rsidR="00B34DDE" w:rsidRPr="007C67A2" w:rsidRDefault="00B34DDE" w:rsidP="00780260">
      <w:pPr>
        <w:pStyle w:val="MOR4"/>
      </w:pPr>
      <w:r w:rsidRPr="08255417">
        <w:t>comply with all:</w:t>
      </w:r>
    </w:p>
    <w:p w14:paraId="62499955" w14:textId="77777777" w:rsidR="00B34DDE" w:rsidRPr="007C67A2" w:rsidRDefault="00B34DDE" w:rsidP="00CF4695">
      <w:pPr>
        <w:pStyle w:val="Heading5"/>
      </w:pPr>
      <w:r w:rsidRPr="08255417">
        <w:t>applicable laws (including any applicable Privacy Laws and laws relating to Document and information collection, storage and retention); and</w:t>
      </w:r>
    </w:p>
    <w:p w14:paraId="3C8C4B0A" w14:textId="77777777" w:rsidR="00B34DDE" w:rsidRPr="007C67A2" w:rsidRDefault="00B34DDE" w:rsidP="00CF4695">
      <w:pPr>
        <w:pStyle w:val="Heading5"/>
      </w:pPr>
      <w:r w:rsidRPr="007C67A2">
        <w:t>government policies as notified to the ELNO in writing; and</w:t>
      </w:r>
    </w:p>
    <w:p w14:paraId="6D278D74" w14:textId="77777777" w:rsidR="00B34DDE" w:rsidRPr="007C67A2" w:rsidRDefault="00B34DDE" w:rsidP="00780260">
      <w:pPr>
        <w:pStyle w:val="MOR4"/>
      </w:pPr>
      <w:r w:rsidRPr="08255417">
        <w:t>maintain confidentiality of all information provided to the ELNO in which the provider of the information would reasonably expect confidentiality to be maintained; and</w:t>
      </w:r>
    </w:p>
    <w:p w14:paraId="216A9EA4" w14:textId="77777777" w:rsidR="00B34DDE" w:rsidRPr="007C67A2" w:rsidRDefault="00B34DDE" w:rsidP="00780260">
      <w:pPr>
        <w:pStyle w:val="MOR4"/>
      </w:pPr>
      <w:r w:rsidRPr="08255417">
        <w:t>comply with any reasonable direction given by the Registrar for the purpose of these Operating Requirements; and</w:t>
      </w:r>
    </w:p>
    <w:p w14:paraId="1254CB07" w14:textId="2655E1CA" w:rsidR="00364F6D" w:rsidRPr="007C67A2" w:rsidRDefault="00B77479" w:rsidP="00780260">
      <w:pPr>
        <w:pStyle w:val="MOR4"/>
      </w:pPr>
      <w:r w:rsidRPr="007C67A2">
        <w:t>P</w:t>
      </w:r>
      <w:r w:rsidR="00364F6D" w:rsidRPr="007C67A2">
        <w:t xml:space="preserve">romptly </w:t>
      </w:r>
      <w:r w:rsidR="00B34DDE" w:rsidRPr="007C67A2">
        <w:t xml:space="preserve">notify the Registrar </w:t>
      </w:r>
      <w:r w:rsidR="00F70BEC" w:rsidRPr="007C67A2">
        <w:t xml:space="preserve">and any affected ELNOs </w:t>
      </w:r>
      <w:r w:rsidR="00FE7C27" w:rsidRPr="007C67A2">
        <w:t xml:space="preserve">with which </w:t>
      </w:r>
      <w:r w:rsidR="00F70BEC" w:rsidRPr="007C67A2">
        <w:t xml:space="preserve">it Interoperates </w:t>
      </w:r>
      <w:r w:rsidR="00B34DDE" w:rsidRPr="007C67A2">
        <w:t xml:space="preserve">of all events relating to the ELNO or </w:t>
      </w:r>
      <w:r w:rsidR="0015635F" w:rsidRPr="007C67A2">
        <w:t>its</w:t>
      </w:r>
      <w:r w:rsidR="00B34DDE" w:rsidRPr="007C67A2">
        <w:t xml:space="preserve"> ELN which have the potential to</w:t>
      </w:r>
      <w:r w:rsidR="00364F6D" w:rsidRPr="007C67A2">
        <w:t>:</w:t>
      </w:r>
      <w:r w:rsidR="00B34DDE" w:rsidRPr="007C67A2">
        <w:t xml:space="preserve"> </w:t>
      </w:r>
    </w:p>
    <w:p w14:paraId="59FD9007" w14:textId="1FA75921" w:rsidR="00364F6D" w:rsidRPr="007C67A2" w:rsidRDefault="00B34DDE" w:rsidP="00AA318F">
      <w:pPr>
        <w:pStyle w:val="Heading5"/>
      </w:pPr>
      <w:r w:rsidRPr="007C67A2">
        <w:t>affect the integrity of the Titles Register</w:t>
      </w:r>
      <w:r w:rsidR="00133B86" w:rsidRPr="007C67A2">
        <w:t>;</w:t>
      </w:r>
      <w:r w:rsidR="00364F6D" w:rsidRPr="007C67A2">
        <w:t xml:space="preserve"> or</w:t>
      </w:r>
    </w:p>
    <w:p w14:paraId="6F8B3721" w14:textId="47C3BD5A" w:rsidR="00C66A42" w:rsidRPr="007C67A2" w:rsidRDefault="00364F6D" w:rsidP="00AA318F">
      <w:pPr>
        <w:pStyle w:val="Heading5"/>
      </w:pPr>
      <w:r w:rsidRPr="007C67A2">
        <w:t xml:space="preserve">pose a reputational risk to </w:t>
      </w:r>
      <w:r w:rsidR="00311C93" w:rsidRPr="007C67A2">
        <w:t>its</w:t>
      </w:r>
      <w:r w:rsidRPr="007C67A2">
        <w:t xml:space="preserve"> ELN, the Titles Register or the Registrar</w:t>
      </w:r>
      <w:r w:rsidR="00B34DDE" w:rsidRPr="007C67A2">
        <w:t>; and</w:t>
      </w:r>
    </w:p>
    <w:p w14:paraId="4ACEDDFB" w14:textId="3B43FDA9" w:rsidR="00B34DDE" w:rsidRPr="00196E0A" w:rsidRDefault="00B34DDE" w:rsidP="00780260">
      <w:pPr>
        <w:pStyle w:val="MOR4"/>
      </w:pPr>
      <w:r w:rsidRPr="08255417">
        <w:t>give such assistance to the Registrar, or a Person authorised by the Registrar, as the Registrar or the authorised Person reasonably requests in relation to the performance of the Registrar’s functions and powers</w:t>
      </w:r>
      <w:r w:rsidR="00023B45" w:rsidRPr="08255417">
        <w:t xml:space="preserve"> under the</w:t>
      </w:r>
      <w:r w:rsidRPr="08255417">
        <w:t xml:space="preserve"> ECNL including, without limitation, reasonable access to </w:t>
      </w:r>
      <w:r w:rsidR="0015635F" w:rsidRPr="08255417">
        <w:t>its</w:t>
      </w:r>
      <w:r w:rsidRPr="08255417">
        <w:t xml:space="preserve"> ELN and to the records of the ELNO; and</w:t>
      </w:r>
    </w:p>
    <w:p w14:paraId="005D8A92" w14:textId="40792E81" w:rsidR="00887724" w:rsidRPr="00196E0A" w:rsidRDefault="00B34DDE" w:rsidP="00780260">
      <w:pPr>
        <w:pStyle w:val="MOR4"/>
      </w:pPr>
      <w:r w:rsidRPr="08255417">
        <w:t>establish, implement, review and keep current a Business Plan</w:t>
      </w:r>
      <w:r w:rsidR="00A15D2D" w:rsidRPr="08255417">
        <w:t xml:space="preserve">; and </w:t>
      </w:r>
    </w:p>
    <w:p w14:paraId="7D26BCB9" w14:textId="69DACE31" w:rsidR="00B34DDE" w:rsidRPr="00DA193D" w:rsidRDefault="00A15D2D" w:rsidP="00780260">
      <w:pPr>
        <w:pStyle w:val="MOR4"/>
      </w:pPr>
      <w:r w:rsidRPr="08255417">
        <w:rPr>
          <w:rStyle w:val="normaltextrun"/>
          <w:color w:val="auto"/>
        </w:rPr>
        <w:t>obtain and maintain approval as a Code Operator Member,</w:t>
      </w:r>
      <w:r w:rsidR="007A70BA" w:rsidRPr="08255417">
        <w:rPr>
          <w:rStyle w:val="normaltextrun"/>
          <w:color w:val="auto"/>
        </w:rPr>
        <w:t xml:space="preserve"> </w:t>
      </w:r>
      <w:r w:rsidRPr="08255417">
        <w:rPr>
          <w:rStyle w:val="normaltextrun"/>
          <w:color w:val="auto"/>
        </w:rPr>
        <w:t xml:space="preserve">and comply with the Industry Code for e-Conveyancing Payments, once it has taken effect. </w:t>
      </w:r>
    </w:p>
    <w:p w14:paraId="5222FD8B" w14:textId="20271AEB" w:rsidR="0012578A" w:rsidRPr="007C67A2" w:rsidRDefault="0012578A" w:rsidP="00CF4695">
      <w:pPr>
        <w:pStyle w:val="Heading2"/>
      </w:pPr>
      <w:bookmarkStart w:id="119" w:name="_Ref515609531"/>
      <w:bookmarkStart w:id="120" w:name="_Ref515619968"/>
      <w:bookmarkStart w:id="121" w:name="_Toc27129496"/>
      <w:bookmarkStart w:id="122" w:name="_Toc531329587"/>
      <w:bookmarkStart w:id="123" w:name="_Toc63686851"/>
      <w:bookmarkStart w:id="124" w:name="_Toc107585634"/>
      <w:bookmarkStart w:id="125" w:name="_Toc195642149"/>
      <w:bookmarkStart w:id="126" w:name="_Ref523394065"/>
      <w:bookmarkStart w:id="127" w:name="_Hlk507416483"/>
      <w:r w:rsidRPr="007C67A2">
        <w:lastRenderedPageBreak/>
        <w:t>ELNO Service Fees</w:t>
      </w:r>
      <w:bookmarkEnd w:id="119"/>
      <w:bookmarkEnd w:id="120"/>
      <w:bookmarkEnd w:id="121"/>
      <w:bookmarkEnd w:id="122"/>
      <w:bookmarkEnd w:id="123"/>
      <w:bookmarkEnd w:id="124"/>
      <w:bookmarkEnd w:id="125"/>
    </w:p>
    <w:p w14:paraId="10F62920" w14:textId="6D9E1063" w:rsidR="00887C60" w:rsidRPr="007C67A2" w:rsidRDefault="007A70BA" w:rsidP="08255417">
      <w:pPr>
        <w:pStyle w:val="Heading3"/>
        <w:rPr>
          <w:rFonts w:ascii="Arial" w:hAnsi="Arial" w:cs="Arial"/>
          <w:color w:val="auto"/>
          <w:sz w:val="22"/>
          <w:szCs w:val="22"/>
        </w:rPr>
      </w:pPr>
      <w:r w:rsidRPr="08255417">
        <w:rPr>
          <w:rFonts w:ascii="Arial" w:hAnsi="Arial" w:cs="Arial"/>
          <w:color w:val="auto"/>
          <w:sz w:val="22"/>
          <w:szCs w:val="22"/>
        </w:rPr>
        <w:t xml:space="preserve">An </w:t>
      </w:r>
      <w:r w:rsidR="0012578A" w:rsidRPr="08255417">
        <w:rPr>
          <w:rFonts w:ascii="Arial" w:hAnsi="Arial" w:cs="Arial"/>
          <w:color w:val="auto"/>
          <w:sz w:val="22"/>
          <w:szCs w:val="22"/>
        </w:rPr>
        <w:t>ELNO may charge ELNO Service Fees in accordance with its pricing policy.</w:t>
      </w:r>
    </w:p>
    <w:p w14:paraId="09CDA28A" w14:textId="237D175E" w:rsidR="0012578A" w:rsidRPr="007C67A2" w:rsidRDefault="0012578A" w:rsidP="00CF4695">
      <w:pPr>
        <w:pStyle w:val="Heading3"/>
        <w:rPr>
          <w:rFonts w:ascii="Arial" w:hAnsi="Arial" w:cs="Arial"/>
          <w:color w:val="auto"/>
          <w:sz w:val="22"/>
          <w:szCs w:val="22"/>
        </w:rPr>
      </w:pPr>
      <w:r w:rsidRPr="007C67A2">
        <w:rPr>
          <w:rFonts w:ascii="Arial" w:hAnsi="Arial" w:cs="Arial"/>
          <w:color w:val="auto"/>
          <w:sz w:val="22"/>
          <w:szCs w:val="22"/>
        </w:rPr>
        <w:t>If the ELNO charges ELNO Service Fees, the ELNO must:</w:t>
      </w:r>
    </w:p>
    <w:p w14:paraId="30E14D25" w14:textId="3F8F0F49" w:rsidR="0012578A" w:rsidRPr="007C67A2" w:rsidRDefault="0012578A" w:rsidP="00780260">
      <w:pPr>
        <w:pStyle w:val="MOR4"/>
      </w:pPr>
      <w:r w:rsidRPr="007C67A2">
        <w:t xml:space="preserve">for each </w:t>
      </w:r>
      <w:r w:rsidR="00A443AC" w:rsidRPr="007C67A2">
        <w:t>Financial Year</w:t>
      </w:r>
      <w:r w:rsidRPr="007C67A2">
        <w:t>, prepare and publish on its website its Pricing Table; and</w:t>
      </w:r>
    </w:p>
    <w:p w14:paraId="4E594315" w14:textId="77777777" w:rsidR="0012578A" w:rsidRPr="007C67A2" w:rsidRDefault="0012578A" w:rsidP="00780260">
      <w:pPr>
        <w:pStyle w:val="MOR4"/>
      </w:pPr>
      <w:r w:rsidRPr="007C67A2">
        <w:t xml:space="preserve">not charge a fee greater than the </w:t>
      </w:r>
      <w:bookmarkStart w:id="128" w:name="_Hlk505938791"/>
      <w:r w:rsidRPr="007C67A2">
        <w:t xml:space="preserve">amount </w:t>
      </w:r>
      <w:bookmarkEnd w:id="128"/>
      <w:r w:rsidRPr="007C67A2">
        <w:t>specified in the published Pricing Table.</w:t>
      </w:r>
    </w:p>
    <w:p w14:paraId="445D7E09" w14:textId="209C8BDC" w:rsidR="00887C60" w:rsidRPr="007C67A2" w:rsidRDefault="00783D6C" w:rsidP="00CF4695">
      <w:pPr>
        <w:pStyle w:val="Heading3"/>
        <w:rPr>
          <w:rFonts w:ascii="Arial" w:hAnsi="Arial" w:cs="Arial"/>
          <w:color w:val="auto"/>
          <w:sz w:val="22"/>
          <w:szCs w:val="22"/>
        </w:rPr>
      </w:pPr>
      <w:bookmarkStart w:id="129" w:name="_Hlk195639661"/>
      <w:bookmarkStart w:id="130" w:name="_Hlk195589303"/>
      <w:bookmarkStart w:id="131" w:name="_Ref515455472"/>
      <w:r w:rsidRPr="00783D6C">
        <w:rPr>
          <w:rFonts w:ascii="Arial" w:hAnsi="Arial" w:cs="Arial"/>
          <w:color w:val="auto"/>
          <w:sz w:val="22"/>
          <w:szCs w:val="22"/>
        </w:rPr>
        <w:t xml:space="preserve">Beginning on the commencement of this instrument to </w:t>
      </w:r>
      <w:bookmarkEnd w:id="129"/>
      <w:r w:rsidRPr="00783D6C">
        <w:rPr>
          <w:rFonts w:ascii="Arial" w:hAnsi="Arial" w:cs="Arial"/>
          <w:color w:val="auto"/>
          <w:sz w:val="22"/>
          <w:szCs w:val="22"/>
        </w:rPr>
        <w:t>30 June 2026</w:t>
      </w:r>
      <w:r w:rsidR="13A50987" w:rsidRPr="34937D62">
        <w:rPr>
          <w:rFonts w:ascii="Arial" w:hAnsi="Arial" w:cs="Arial"/>
          <w:color w:val="auto"/>
          <w:sz w:val="22"/>
          <w:szCs w:val="22"/>
        </w:rPr>
        <w:t xml:space="preserve">, an </w:t>
      </w:r>
      <w:r w:rsidR="0012578A" w:rsidRPr="34937D62">
        <w:rPr>
          <w:rFonts w:ascii="Arial" w:hAnsi="Arial" w:cs="Arial"/>
          <w:color w:val="auto"/>
          <w:sz w:val="22"/>
          <w:szCs w:val="22"/>
        </w:rPr>
        <w:t xml:space="preserve">ELNO may increase the ELNO Service Fees as listed in its Pricing Table, once every </w:t>
      </w:r>
      <w:r w:rsidR="00A443AC" w:rsidRPr="34937D62">
        <w:rPr>
          <w:rFonts w:ascii="Arial" w:hAnsi="Arial" w:cs="Arial"/>
          <w:color w:val="auto"/>
          <w:sz w:val="22"/>
          <w:szCs w:val="22"/>
        </w:rPr>
        <w:t xml:space="preserve">Financial Year </w:t>
      </w:r>
      <w:r w:rsidR="0012578A" w:rsidRPr="34937D62">
        <w:rPr>
          <w:rFonts w:ascii="Arial" w:hAnsi="Arial" w:cs="Arial"/>
          <w:color w:val="auto"/>
          <w:sz w:val="22"/>
          <w:szCs w:val="22"/>
        </w:rPr>
        <w:t>on 1 July, provided that the percentage increase in the revised ELNO Service Fees does not exceed the percentage increase in the CPI for the immediately preceding March quarter when compared with the CPI for the March quarter of the previous year</w:t>
      </w:r>
      <w:bookmarkEnd w:id="130"/>
      <w:r w:rsidR="0012578A" w:rsidRPr="34937D62">
        <w:rPr>
          <w:rFonts w:ascii="Arial" w:hAnsi="Arial" w:cs="Arial"/>
          <w:color w:val="auto"/>
          <w:sz w:val="22"/>
          <w:szCs w:val="22"/>
        </w:rPr>
        <w:t>.</w:t>
      </w:r>
      <w:bookmarkEnd w:id="131"/>
    </w:p>
    <w:p w14:paraId="367A9518" w14:textId="63E79D79" w:rsidR="0012578A" w:rsidRPr="007C67A2" w:rsidRDefault="0012578A" w:rsidP="00CF4695">
      <w:pPr>
        <w:pStyle w:val="Heading3"/>
        <w:rPr>
          <w:rFonts w:ascii="Arial" w:hAnsi="Arial" w:cs="Arial"/>
          <w:color w:val="auto"/>
          <w:sz w:val="22"/>
          <w:szCs w:val="22"/>
        </w:rPr>
      </w:pPr>
      <w:r w:rsidRPr="007C67A2">
        <w:rPr>
          <w:rFonts w:ascii="Arial" w:hAnsi="Arial" w:cs="Arial"/>
          <w:color w:val="auto"/>
          <w:sz w:val="22"/>
          <w:szCs w:val="22"/>
        </w:rPr>
        <w:t>Notwithstanding Operating Requirement</w:t>
      </w:r>
      <w:r w:rsidR="00B60F32" w:rsidRPr="007C67A2">
        <w:rPr>
          <w:rFonts w:ascii="Arial" w:hAnsi="Arial" w:cs="Arial"/>
          <w:color w:val="auto"/>
          <w:sz w:val="22"/>
          <w:szCs w:val="22"/>
        </w:rPr>
        <w:t xml:space="preserve"> 5.4.3</w:t>
      </w:r>
      <w:r w:rsidRPr="007C67A2">
        <w:rPr>
          <w:rFonts w:ascii="Arial" w:hAnsi="Arial" w:cs="Arial"/>
          <w:color w:val="auto"/>
          <w:sz w:val="22"/>
          <w:szCs w:val="22"/>
        </w:rPr>
        <w:t>, the ELNO may, at any time, request the Registrar’s approval, which may not be unreasonably withheld, for proposed changes to its Pricing Table, including</w:t>
      </w:r>
      <w:r w:rsidR="65AEA6DF" w:rsidRPr="007C67A2">
        <w:rPr>
          <w:rFonts w:ascii="Arial" w:hAnsi="Arial" w:cs="Arial"/>
          <w:color w:val="auto"/>
          <w:sz w:val="22"/>
          <w:szCs w:val="22"/>
        </w:rPr>
        <w:t>,</w:t>
      </w:r>
      <w:r w:rsidRPr="007C67A2">
        <w:rPr>
          <w:rFonts w:ascii="Arial" w:hAnsi="Arial" w:cs="Arial"/>
          <w:color w:val="auto"/>
          <w:sz w:val="22"/>
          <w:szCs w:val="22"/>
        </w:rPr>
        <w:t xml:space="preserve"> but not limited to, in the event:</w:t>
      </w:r>
    </w:p>
    <w:p w14:paraId="17B69968" w14:textId="77777777" w:rsidR="0012578A" w:rsidRPr="007C67A2" w:rsidRDefault="0012578A" w:rsidP="00000557">
      <w:pPr>
        <w:pStyle w:val="Style10"/>
        <w:tabs>
          <w:tab w:val="clear" w:pos="1713"/>
          <w:tab w:val="num" w:pos="1418"/>
        </w:tabs>
        <w:ind w:left="1418"/>
      </w:pPr>
      <w:r w:rsidRPr="08255417">
        <w:t>of any change to the amount of any insurance premium payable by the ELNO in respect of any insurance policy the ELNO is required to hold under Operating Requirement 4.7.2; or</w:t>
      </w:r>
    </w:p>
    <w:p w14:paraId="5327DC88" w14:textId="396329AB" w:rsidR="00444509" w:rsidRPr="007C67A2" w:rsidRDefault="0012578A" w:rsidP="00000557">
      <w:pPr>
        <w:pStyle w:val="Style10"/>
        <w:tabs>
          <w:tab w:val="clear" w:pos="1713"/>
          <w:tab w:val="num" w:pos="1418"/>
        </w:tabs>
        <w:ind w:left="1418"/>
      </w:pPr>
      <w:r w:rsidRPr="007C67A2">
        <w:t xml:space="preserve">that a change in any law gives rise to a change in the ELNO’s operating </w:t>
      </w:r>
      <w:r w:rsidR="00E73FE7" w:rsidRPr="007C67A2">
        <w:t>C</w:t>
      </w:r>
      <w:r w:rsidRPr="007C67A2">
        <w:t>osts</w:t>
      </w:r>
      <w:r w:rsidR="00444509" w:rsidRPr="007C67A2">
        <w:t xml:space="preserve">; or </w:t>
      </w:r>
    </w:p>
    <w:p w14:paraId="1B91E8CF" w14:textId="4791205F" w:rsidR="0012578A" w:rsidRPr="007C67A2" w:rsidRDefault="00281C6C" w:rsidP="00000557">
      <w:pPr>
        <w:pStyle w:val="Style10"/>
        <w:tabs>
          <w:tab w:val="clear" w:pos="1713"/>
          <w:tab w:val="num" w:pos="1418"/>
        </w:tabs>
        <w:ind w:left="1418"/>
      </w:pPr>
      <w:r w:rsidRPr="08255417">
        <w:t xml:space="preserve">that </w:t>
      </w:r>
      <w:r w:rsidR="00794504" w:rsidRPr="08255417">
        <w:t xml:space="preserve">additional fees, charges or </w:t>
      </w:r>
      <w:r w:rsidR="00E73FE7" w:rsidRPr="08255417">
        <w:t>C</w:t>
      </w:r>
      <w:r w:rsidR="00794504" w:rsidRPr="08255417">
        <w:t>osts are impo</w:t>
      </w:r>
      <w:r w:rsidR="007064F8" w:rsidRPr="08255417">
        <w:t xml:space="preserve">sed on the ELNO by the Registrar, Land Registry </w:t>
      </w:r>
      <w:r w:rsidR="003C677F" w:rsidRPr="08255417">
        <w:t>or</w:t>
      </w:r>
      <w:r w:rsidR="00F83BC2" w:rsidRPr="08255417">
        <w:t xml:space="preserve"> </w:t>
      </w:r>
      <w:r w:rsidR="003C677F" w:rsidRPr="08255417">
        <w:t>government agenc</w:t>
      </w:r>
      <w:r w:rsidR="00F83BC2" w:rsidRPr="08255417">
        <w:t>y; or</w:t>
      </w:r>
    </w:p>
    <w:p w14:paraId="3B443EA0" w14:textId="4C50F536" w:rsidR="0012578A" w:rsidRPr="007C67A2" w:rsidRDefault="00F83BC2" w:rsidP="00000557">
      <w:pPr>
        <w:pStyle w:val="Style10"/>
        <w:tabs>
          <w:tab w:val="clear" w:pos="1713"/>
          <w:tab w:val="num" w:pos="1418"/>
        </w:tabs>
        <w:ind w:left="1418"/>
      </w:pPr>
      <w:r w:rsidRPr="08255417">
        <w:t xml:space="preserve">that additional fees, charges or Costs are imposed on the ELNO in order to operate an ELN. </w:t>
      </w:r>
    </w:p>
    <w:p w14:paraId="2E8DAB8A" w14:textId="77777777" w:rsidR="00887C60" w:rsidRPr="007C67A2" w:rsidRDefault="00D9141C" w:rsidP="00CF4695">
      <w:pPr>
        <w:pStyle w:val="Heading3"/>
        <w:rPr>
          <w:rFonts w:ascii="Arial" w:hAnsi="Arial" w:cs="Arial"/>
          <w:color w:val="auto"/>
          <w:sz w:val="22"/>
          <w:szCs w:val="22"/>
        </w:rPr>
      </w:pPr>
      <w:r w:rsidRPr="007C67A2">
        <w:rPr>
          <w:rFonts w:ascii="Arial" w:hAnsi="Arial" w:cs="Arial"/>
          <w:color w:val="auto"/>
          <w:sz w:val="22"/>
          <w:szCs w:val="22"/>
        </w:rPr>
        <w:lastRenderedPageBreak/>
        <w:t xml:space="preserve">Notwithstanding Operating Requirement 5.4.3 and 5.4.4, </w:t>
      </w:r>
      <w:r w:rsidR="00914397" w:rsidRPr="007C67A2">
        <w:rPr>
          <w:rFonts w:ascii="Arial" w:hAnsi="Arial" w:cs="Arial"/>
          <w:color w:val="auto"/>
          <w:sz w:val="22"/>
          <w:szCs w:val="22"/>
        </w:rPr>
        <w:t>i</w:t>
      </w:r>
      <w:r w:rsidR="0012578A" w:rsidRPr="007C67A2">
        <w:rPr>
          <w:rFonts w:ascii="Arial" w:hAnsi="Arial" w:cs="Arial"/>
          <w:color w:val="auto"/>
          <w:sz w:val="22"/>
          <w:szCs w:val="22"/>
        </w:rPr>
        <w:t>f the ELNO Service Fees include Information Fees, following a change in Information Fees, the ELNO m</w:t>
      </w:r>
      <w:r w:rsidR="006518FC" w:rsidRPr="007C67A2">
        <w:rPr>
          <w:rFonts w:ascii="Arial" w:hAnsi="Arial" w:cs="Arial"/>
          <w:color w:val="auto"/>
          <w:sz w:val="22"/>
          <w:szCs w:val="22"/>
        </w:rPr>
        <w:t>ay</w:t>
      </w:r>
      <w:r w:rsidR="0012578A" w:rsidRPr="007C67A2">
        <w:rPr>
          <w:rFonts w:ascii="Arial" w:hAnsi="Arial" w:cs="Arial"/>
          <w:color w:val="auto"/>
          <w:sz w:val="22"/>
          <w:szCs w:val="22"/>
        </w:rPr>
        <w:t xml:space="preserve"> re-calculate the ELNO Service Fees and change the Pricing Table to reflect the re-calculated ELNO Service Fees.</w:t>
      </w:r>
    </w:p>
    <w:p w14:paraId="1885C91A" w14:textId="77777777" w:rsidR="00D93D21" w:rsidRPr="007C67A2" w:rsidRDefault="0012578A" w:rsidP="08255417">
      <w:pPr>
        <w:pStyle w:val="Heading3"/>
        <w:rPr>
          <w:rFonts w:ascii="Arial" w:hAnsi="Arial" w:cs="Arial"/>
          <w:color w:val="auto"/>
          <w:sz w:val="22"/>
          <w:szCs w:val="22"/>
        </w:rPr>
      </w:pPr>
      <w:r w:rsidRPr="08255417">
        <w:rPr>
          <w:rFonts w:ascii="Arial" w:hAnsi="Arial" w:cs="Arial"/>
          <w:color w:val="auto"/>
          <w:sz w:val="22"/>
          <w:szCs w:val="22"/>
        </w:rPr>
        <w:t>The Pricing Table and any changes to it, must be published at least 20 Business Days, or as soon as reasonably practicable, before the Pricing Table, or the changes to it, take effect.</w:t>
      </w:r>
    </w:p>
    <w:p w14:paraId="0BD160ED" w14:textId="765DB290" w:rsidR="006A1922" w:rsidRPr="007C67A2" w:rsidRDefault="004168E3" w:rsidP="08255417">
      <w:pPr>
        <w:pStyle w:val="Heading3"/>
        <w:rPr>
          <w:rFonts w:ascii="Arial" w:hAnsi="Arial" w:cs="Arial"/>
          <w:color w:val="auto"/>
          <w:sz w:val="22"/>
          <w:szCs w:val="22"/>
        </w:rPr>
      </w:pPr>
      <w:r w:rsidRPr="08255417">
        <w:rPr>
          <w:rFonts w:ascii="Arial" w:hAnsi="Arial" w:cs="Arial"/>
          <w:color w:val="auto"/>
          <w:sz w:val="22"/>
          <w:szCs w:val="22"/>
        </w:rPr>
        <w:t xml:space="preserve">In charging ELNO Service Fees, an ELNO must ensure that the ELNO Service Fees for an Interoperable Electronic Workspace are not greater than the ELNO Service Fees for an Electronic Workspace that is not an Interoperable Electronic Workspace.  </w:t>
      </w:r>
    </w:p>
    <w:p w14:paraId="0F19F719" w14:textId="77777777" w:rsidR="0012578A" w:rsidRPr="007C67A2" w:rsidRDefault="0012578A" w:rsidP="00CF4695">
      <w:pPr>
        <w:pStyle w:val="Heading2"/>
      </w:pPr>
      <w:bookmarkStart w:id="132" w:name="_Ref521913118"/>
      <w:bookmarkStart w:id="133" w:name="_Toc27129497"/>
      <w:bookmarkStart w:id="134" w:name="_Toc531329588"/>
      <w:bookmarkStart w:id="135" w:name="_Toc63686852"/>
      <w:bookmarkStart w:id="136" w:name="_Toc107585635"/>
      <w:bookmarkStart w:id="137" w:name="_Toc195642150"/>
      <w:r w:rsidRPr="007C67A2">
        <w:t>Integration</w:t>
      </w:r>
      <w:bookmarkEnd w:id="132"/>
      <w:bookmarkEnd w:id="133"/>
      <w:bookmarkEnd w:id="134"/>
      <w:bookmarkEnd w:id="135"/>
      <w:bookmarkEnd w:id="136"/>
      <w:bookmarkEnd w:id="137"/>
    </w:p>
    <w:p w14:paraId="3327A57E" w14:textId="3C290676" w:rsidR="00B91BDB" w:rsidRPr="007C67A2" w:rsidRDefault="003F3A43" w:rsidP="00CF4695">
      <w:pPr>
        <w:pStyle w:val="Heading3"/>
        <w:rPr>
          <w:rFonts w:ascii="Arial" w:hAnsi="Arial" w:cs="Arial"/>
          <w:color w:val="auto"/>
          <w:sz w:val="22"/>
          <w:szCs w:val="22"/>
        </w:rPr>
      </w:pPr>
      <w:bookmarkStart w:id="138" w:name="_Ref515529591"/>
      <w:r w:rsidRPr="007C67A2">
        <w:rPr>
          <w:rFonts w:ascii="Arial" w:hAnsi="Arial" w:cs="Arial"/>
          <w:color w:val="auto"/>
          <w:sz w:val="22"/>
          <w:szCs w:val="22"/>
        </w:rPr>
        <w:t xml:space="preserve">If the ELNO offers or intends to offer Integration, </w:t>
      </w:r>
      <w:r w:rsidR="00FF0837" w:rsidRPr="007C67A2">
        <w:rPr>
          <w:rFonts w:ascii="Arial" w:hAnsi="Arial" w:cs="Arial"/>
          <w:color w:val="auto"/>
          <w:sz w:val="22"/>
          <w:szCs w:val="22"/>
        </w:rPr>
        <w:t>t</w:t>
      </w:r>
      <w:r w:rsidR="000E0437" w:rsidRPr="007C67A2">
        <w:rPr>
          <w:rFonts w:ascii="Arial" w:hAnsi="Arial" w:cs="Arial"/>
          <w:color w:val="auto"/>
          <w:sz w:val="22"/>
          <w:szCs w:val="22"/>
        </w:rPr>
        <w:t xml:space="preserve">he </w:t>
      </w:r>
      <w:r w:rsidR="0012578A" w:rsidRPr="007C67A2">
        <w:rPr>
          <w:rFonts w:ascii="Arial" w:hAnsi="Arial" w:cs="Arial"/>
          <w:color w:val="auto"/>
          <w:sz w:val="22"/>
          <w:szCs w:val="22"/>
        </w:rPr>
        <w:t>ELNO must</w:t>
      </w:r>
      <w:r w:rsidR="00A80E21" w:rsidRPr="007C67A2">
        <w:rPr>
          <w:rFonts w:ascii="Arial" w:hAnsi="Arial" w:cs="Arial"/>
          <w:color w:val="auto"/>
          <w:sz w:val="22"/>
          <w:szCs w:val="22"/>
        </w:rPr>
        <w:t>:</w:t>
      </w:r>
    </w:p>
    <w:p w14:paraId="30BA1924" w14:textId="3FC56617" w:rsidR="001042D0" w:rsidRPr="007C67A2" w:rsidRDefault="0012578A" w:rsidP="00780260">
      <w:pPr>
        <w:pStyle w:val="MOR4"/>
      </w:pPr>
      <w:r w:rsidRPr="007C67A2">
        <w:t>prepare</w:t>
      </w:r>
      <w:r w:rsidR="00A80E21" w:rsidRPr="007C67A2">
        <w:t xml:space="preserve">, implement, monitor, review </w:t>
      </w:r>
      <w:r w:rsidRPr="007C67A2">
        <w:t xml:space="preserve">and </w:t>
      </w:r>
      <w:r w:rsidR="00A80E21" w:rsidRPr="007C67A2">
        <w:t>keep current</w:t>
      </w:r>
      <w:r w:rsidR="001042D0" w:rsidRPr="007C67A2">
        <w:t>:</w:t>
      </w:r>
    </w:p>
    <w:p w14:paraId="6E633DBC" w14:textId="18644C83" w:rsidR="001042D0" w:rsidRPr="007C67A2" w:rsidRDefault="0012578A" w:rsidP="00CF4695">
      <w:pPr>
        <w:pStyle w:val="Heading5"/>
      </w:pPr>
      <w:r w:rsidRPr="08255417">
        <w:t xml:space="preserve">a set of </w:t>
      </w:r>
      <w:r w:rsidR="00CB2952" w:rsidRPr="08255417">
        <w:t>I</w:t>
      </w:r>
      <w:r w:rsidRPr="08255417">
        <w:t>ntegration terms and conditions</w:t>
      </w:r>
      <w:r w:rsidR="00115AFD" w:rsidRPr="08255417">
        <w:t>,</w:t>
      </w:r>
      <w:r w:rsidRPr="08255417">
        <w:t xml:space="preserve"> which set out the requirements for </w:t>
      </w:r>
      <w:bookmarkStart w:id="139" w:name="_Hlk505953617"/>
      <w:bookmarkStart w:id="140" w:name="_Hlk507490738"/>
      <w:r w:rsidRPr="08255417">
        <w:t>a Person Wishing To Integrate</w:t>
      </w:r>
      <w:bookmarkEnd w:id="139"/>
      <w:bookmarkEnd w:id="140"/>
      <w:r w:rsidR="001042D0" w:rsidRPr="08255417">
        <w:t>; and/or</w:t>
      </w:r>
    </w:p>
    <w:p w14:paraId="70445652" w14:textId="6738110E" w:rsidR="0012578A" w:rsidRPr="007C67A2" w:rsidRDefault="001042D0" w:rsidP="00CF4695">
      <w:pPr>
        <w:pStyle w:val="Heading5"/>
      </w:pPr>
      <w:r w:rsidRPr="08255417">
        <w:t xml:space="preserve">where it is not </w:t>
      </w:r>
      <w:r w:rsidR="004B0B74" w:rsidRPr="08255417">
        <w:t xml:space="preserve">reasonably </w:t>
      </w:r>
      <w:r w:rsidRPr="08255417">
        <w:t>possible to develop a set of Integration terms and conditions for a particular type, level or class of Integration, a set of principles upon which the Integration terms and conditions will be negotiated; and</w:t>
      </w:r>
      <w:bookmarkEnd w:id="138"/>
    </w:p>
    <w:p w14:paraId="08B07FE7" w14:textId="3889106D" w:rsidR="001042D0" w:rsidRPr="007C67A2" w:rsidRDefault="001042D0" w:rsidP="00780260">
      <w:pPr>
        <w:pStyle w:val="MOR4"/>
      </w:pPr>
      <w:bookmarkStart w:id="141" w:name="_Ref20746675"/>
      <w:bookmarkStart w:id="142" w:name="_Ref23756633"/>
      <w:r w:rsidRPr="08255417">
        <w:t xml:space="preserve">publish on its website details of the process for a Person Wishing </w:t>
      </w:r>
      <w:r w:rsidR="00B54DD9" w:rsidRPr="08255417">
        <w:t>T</w:t>
      </w:r>
      <w:r w:rsidRPr="08255417">
        <w:t>o Integrate to obtain a copy of the ELNO’s Integration terms and conditions and/or principles;</w:t>
      </w:r>
      <w:bookmarkEnd w:id="141"/>
      <w:r w:rsidRPr="08255417">
        <w:t xml:space="preserve"> and</w:t>
      </w:r>
      <w:bookmarkEnd w:id="142"/>
    </w:p>
    <w:p w14:paraId="76277AFC" w14:textId="7D480115" w:rsidR="001042D0" w:rsidRPr="007C67A2" w:rsidRDefault="001042D0" w:rsidP="00780260">
      <w:pPr>
        <w:pStyle w:val="MOR4"/>
      </w:pPr>
      <w:r w:rsidRPr="08255417">
        <w:t xml:space="preserve">provide a copy of the ELNO’s Integration terms and conditions and/or principles to any bona fide Person Wishing </w:t>
      </w:r>
      <w:r w:rsidR="00B54DD9" w:rsidRPr="08255417">
        <w:t>T</w:t>
      </w:r>
      <w:r w:rsidRPr="08255417">
        <w:t>o Integrate who requests a copy and complies with the process published under Operating Requirement 5.5.1(b); and</w:t>
      </w:r>
    </w:p>
    <w:p w14:paraId="64CF9005" w14:textId="77777777" w:rsidR="00422F12" w:rsidRPr="007C67A2" w:rsidRDefault="000133AB" w:rsidP="00780260">
      <w:pPr>
        <w:pStyle w:val="MOR4"/>
      </w:pPr>
      <w:r w:rsidRPr="007C67A2">
        <w:t>maintain records of any requests made</w:t>
      </w:r>
      <w:r w:rsidR="00422F12" w:rsidRPr="007C67A2">
        <w:t>:</w:t>
      </w:r>
      <w:r w:rsidRPr="007C67A2">
        <w:t xml:space="preserve"> </w:t>
      </w:r>
    </w:p>
    <w:p w14:paraId="70691EC0" w14:textId="77777777" w:rsidR="00422F12" w:rsidRPr="007C67A2" w:rsidRDefault="000133AB" w:rsidP="00A83797">
      <w:pPr>
        <w:pStyle w:val="Heading5"/>
      </w:pPr>
      <w:r w:rsidRPr="007C67A2">
        <w:t>for a copy of the ELNO’s Integration terms and conditions and/or principles</w:t>
      </w:r>
      <w:r w:rsidR="00422F12" w:rsidRPr="007C67A2">
        <w:t xml:space="preserve">; and </w:t>
      </w:r>
    </w:p>
    <w:p w14:paraId="5492EEFA" w14:textId="77777777" w:rsidR="00422F12" w:rsidRPr="007C67A2" w:rsidRDefault="00422F12" w:rsidP="00CF4695">
      <w:pPr>
        <w:pStyle w:val="Heading5"/>
      </w:pPr>
      <w:r w:rsidRPr="08255417">
        <w:t>to facilitate Integration</w:t>
      </w:r>
      <w:r w:rsidR="000133AB" w:rsidRPr="08255417">
        <w:t xml:space="preserve">, </w:t>
      </w:r>
    </w:p>
    <w:p w14:paraId="63A60CFB" w14:textId="1A5EE252" w:rsidR="000133AB" w:rsidRPr="007C67A2" w:rsidRDefault="000133AB" w:rsidP="00422F12">
      <w:pPr>
        <w:pStyle w:val="Heading5"/>
        <w:numPr>
          <w:ilvl w:val="0"/>
          <w:numId w:val="0"/>
        </w:numPr>
        <w:ind w:left="1440"/>
      </w:pPr>
      <w:r w:rsidRPr="007C67A2">
        <w:t xml:space="preserve">including </w:t>
      </w:r>
      <w:r w:rsidR="000C035C" w:rsidRPr="007C67A2">
        <w:t xml:space="preserve">who made the request, </w:t>
      </w:r>
      <w:r w:rsidRPr="007C67A2">
        <w:t>whether each request was approved or refused</w:t>
      </w:r>
      <w:r w:rsidR="00BA2758" w:rsidRPr="007C67A2">
        <w:t>,</w:t>
      </w:r>
      <w:r w:rsidRPr="007C67A2">
        <w:t xml:space="preserve"> and the basis for refusal, where applicable.</w:t>
      </w:r>
    </w:p>
    <w:p w14:paraId="75C50882" w14:textId="77777777" w:rsidR="00B91BDB" w:rsidRPr="007C67A2" w:rsidRDefault="00A34A8C" w:rsidP="08255417">
      <w:pPr>
        <w:pStyle w:val="Heading3"/>
        <w:rPr>
          <w:rFonts w:ascii="Arial" w:hAnsi="Arial" w:cs="Arial"/>
          <w:color w:val="auto"/>
          <w:sz w:val="22"/>
          <w:szCs w:val="22"/>
        </w:rPr>
      </w:pPr>
      <w:r w:rsidRPr="08255417">
        <w:rPr>
          <w:rFonts w:ascii="Arial" w:hAnsi="Arial" w:cs="Arial"/>
          <w:color w:val="auto"/>
          <w:sz w:val="22"/>
          <w:szCs w:val="22"/>
        </w:rPr>
        <w:lastRenderedPageBreak/>
        <w:t>Any</w:t>
      </w:r>
      <w:r w:rsidR="0012578A" w:rsidRPr="08255417">
        <w:rPr>
          <w:rFonts w:ascii="Arial" w:hAnsi="Arial" w:cs="Arial"/>
          <w:color w:val="auto"/>
          <w:sz w:val="22"/>
          <w:szCs w:val="22"/>
        </w:rPr>
        <w:t xml:space="preserve"> Integration terms and conditions prepared </w:t>
      </w:r>
      <w:r w:rsidRPr="08255417">
        <w:rPr>
          <w:rFonts w:ascii="Arial" w:hAnsi="Arial" w:cs="Arial"/>
          <w:color w:val="auto"/>
          <w:sz w:val="22"/>
          <w:szCs w:val="22"/>
        </w:rPr>
        <w:t xml:space="preserve">or negotiated, and/or any principles prepared </w:t>
      </w:r>
      <w:r w:rsidR="0012578A" w:rsidRPr="08255417">
        <w:rPr>
          <w:rFonts w:ascii="Arial" w:hAnsi="Arial" w:cs="Arial"/>
          <w:color w:val="auto"/>
          <w:sz w:val="22"/>
          <w:szCs w:val="22"/>
        </w:rPr>
        <w:t>by the ELNO under Operating Requirement</w:t>
      </w:r>
      <w:r w:rsidR="00B60F32" w:rsidRPr="08255417">
        <w:rPr>
          <w:rFonts w:ascii="Arial" w:hAnsi="Arial" w:cs="Arial"/>
          <w:color w:val="auto"/>
          <w:sz w:val="22"/>
          <w:szCs w:val="22"/>
        </w:rPr>
        <w:t xml:space="preserve"> 5.5.1</w:t>
      </w:r>
      <w:r w:rsidRPr="08255417">
        <w:rPr>
          <w:rFonts w:ascii="Arial" w:hAnsi="Arial" w:cs="Arial"/>
          <w:color w:val="auto"/>
          <w:sz w:val="22"/>
          <w:szCs w:val="22"/>
        </w:rPr>
        <w:t>(a)</w:t>
      </w:r>
      <w:r w:rsidR="00BA2758" w:rsidRPr="08255417">
        <w:rPr>
          <w:rFonts w:ascii="Arial" w:hAnsi="Arial" w:cs="Arial"/>
          <w:color w:val="auto"/>
          <w:sz w:val="22"/>
          <w:szCs w:val="22"/>
        </w:rPr>
        <w:t>,</w:t>
      </w:r>
      <w:r w:rsidR="0012578A" w:rsidRPr="08255417">
        <w:rPr>
          <w:rFonts w:ascii="Arial" w:hAnsi="Arial" w:cs="Arial"/>
          <w:color w:val="auto"/>
          <w:sz w:val="22"/>
          <w:szCs w:val="22"/>
        </w:rPr>
        <w:t xml:space="preserve"> must not contain any express or implied terms that could qualify, derogate from or otherwise prejudicially affect compliance with any of the ELNO’s obligations under </w:t>
      </w:r>
      <w:r w:rsidR="004C5600" w:rsidRPr="08255417">
        <w:rPr>
          <w:rFonts w:ascii="Arial" w:hAnsi="Arial" w:cs="Arial"/>
          <w:color w:val="auto"/>
          <w:sz w:val="22"/>
          <w:szCs w:val="22"/>
        </w:rPr>
        <w:t>these</w:t>
      </w:r>
      <w:r w:rsidR="0012578A" w:rsidRPr="08255417">
        <w:rPr>
          <w:rFonts w:ascii="Arial" w:hAnsi="Arial" w:cs="Arial"/>
          <w:color w:val="auto"/>
          <w:sz w:val="22"/>
          <w:szCs w:val="22"/>
        </w:rPr>
        <w:t xml:space="preserve"> Operating Requirements.</w:t>
      </w:r>
    </w:p>
    <w:p w14:paraId="4561BB28" w14:textId="1E9FDBEE" w:rsidR="0012578A" w:rsidRPr="007C67A2" w:rsidRDefault="0012578A" w:rsidP="00CF4695">
      <w:pPr>
        <w:pStyle w:val="Heading3"/>
        <w:rPr>
          <w:rFonts w:ascii="Arial" w:hAnsi="Arial" w:cs="Arial"/>
          <w:color w:val="auto"/>
          <w:sz w:val="22"/>
          <w:szCs w:val="22"/>
        </w:rPr>
      </w:pPr>
      <w:r w:rsidRPr="7B1500C9">
        <w:rPr>
          <w:rFonts w:ascii="Arial" w:hAnsi="Arial" w:cs="Arial"/>
          <w:color w:val="auto"/>
          <w:sz w:val="22"/>
          <w:szCs w:val="22"/>
        </w:rPr>
        <w:t xml:space="preserve">The ELNO must treat a </w:t>
      </w:r>
      <w:bookmarkStart w:id="143" w:name="_Hlk507492299"/>
      <w:bookmarkStart w:id="144" w:name="_Hlk507415832"/>
      <w:r w:rsidRPr="7B1500C9">
        <w:rPr>
          <w:rFonts w:ascii="Arial" w:hAnsi="Arial" w:cs="Arial"/>
          <w:color w:val="auto"/>
          <w:sz w:val="22"/>
          <w:szCs w:val="22"/>
        </w:rPr>
        <w:t xml:space="preserve">Person Wishing To Integrate or a Person Who Has Integrated </w:t>
      </w:r>
      <w:bookmarkEnd w:id="143"/>
      <w:bookmarkEnd w:id="144"/>
      <w:r w:rsidRPr="7B1500C9">
        <w:rPr>
          <w:rFonts w:ascii="Arial" w:hAnsi="Arial" w:cs="Arial"/>
          <w:color w:val="auto"/>
          <w:sz w:val="22"/>
          <w:szCs w:val="22"/>
        </w:rPr>
        <w:t>on an Equivalent Basis, subject only to differences which are attributable to the type, level or class of Integration with the ELN</w:t>
      </w:r>
      <w:r w:rsidR="00BA2758" w:rsidRPr="7B1500C9">
        <w:rPr>
          <w:rFonts w:ascii="Arial" w:hAnsi="Arial" w:cs="Arial"/>
          <w:color w:val="auto"/>
          <w:sz w:val="22"/>
          <w:szCs w:val="22"/>
        </w:rPr>
        <w:t>,</w:t>
      </w:r>
      <w:r w:rsidRPr="7B1500C9">
        <w:rPr>
          <w:rFonts w:ascii="Arial" w:hAnsi="Arial" w:cs="Arial"/>
          <w:color w:val="auto"/>
          <w:sz w:val="22"/>
          <w:szCs w:val="22"/>
        </w:rPr>
        <w:t xml:space="preserve"> </w:t>
      </w:r>
      <w:r w:rsidR="00C52398" w:rsidRPr="7B1500C9">
        <w:rPr>
          <w:rFonts w:ascii="Arial" w:hAnsi="Arial" w:cs="Arial"/>
          <w:color w:val="auto"/>
          <w:sz w:val="22"/>
          <w:szCs w:val="22"/>
        </w:rPr>
        <w:t>provided that</w:t>
      </w:r>
      <w:r w:rsidRPr="7B1500C9">
        <w:rPr>
          <w:rFonts w:ascii="Arial" w:hAnsi="Arial" w:cs="Arial"/>
          <w:color w:val="auto"/>
          <w:sz w:val="22"/>
          <w:szCs w:val="22"/>
        </w:rPr>
        <w:t xml:space="preserve"> each Person Wishing To Integrate or Person Who Has Integrated ha</w:t>
      </w:r>
      <w:r w:rsidR="00C52398" w:rsidRPr="7B1500C9">
        <w:rPr>
          <w:rFonts w:ascii="Arial" w:hAnsi="Arial" w:cs="Arial"/>
          <w:color w:val="auto"/>
          <w:sz w:val="22"/>
          <w:szCs w:val="22"/>
        </w:rPr>
        <w:t>s</w:t>
      </w:r>
      <w:r w:rsidRPr="7B1500C9">
        <w:rPr>
          <w:rFonts w:ascii="Arial" w:hAnsi="Arial" w:cs="Arial"/>
          <w:color w:val="auto"/>
          <w:sz w:val="22"/>
          <w:szCs w:val="22"/>
        </w:rPr>
        <w:t xml:space="preserve"> an equ</w:t>
      </w:r>
      <w:r w:rsidR="00C52398" w:rsidRPr="7B1500C9">
        <w:rPr>
          <w:rFonts w:ascii="Arial" w:hAnsi="Arial" w:cs="Arial"/>
          <w:color w:val="auto"/>
          <w:sz w:val="22"/>
          <w:szCs w:val="22"/>
        </w:rPr>
        <w:t>ivalent</w:t>
      </w:r>
      <w:r w:rsidRPr="7B1500C9">
        <w:rPr>
          <w:rFonts w:ascii="Arial" w:hAnsi="Arial" w:cs="Arial"/>
          <w:color w:val="auto"/>
          <w:sz w:val="22"/>
          <w:szCs w:val="22"/>
        </w:rPr>
        <w:t xml:space="preserve"> opportunity to choos</w:t>
      </w:r>
      <w:r w:rsidR="00C52398" w:rsidRPr="7B1500C9">
        <w:rPr>
          <w:rFonts w:ascii="Arial" w:hAnsi="Arial" w:cs="Arial"/>
          <w:color w:val="auto"/>
          <w:sz w:val="22"/>
          <w:szCs w:val="22"/>
        </w:rPr>
        <w:t>e</w:t>
      </w:r>
      <w:r w:rsidRPr="7B1500C9">
        <w:rPr>
          <w:rFonts w:ascii="Arial" w:hAnsi="Arial" w:cs="Arial"/>
          <w:color w:val="auto"/>
          <w:sz w:val="22"/>
          <w:szCs w:val="22"/>
        </w:rPr>
        <w:t xml:space="preserve"> between those options</w:t>
      </w:r>
      <w:r w:rsidR="00B67F2D" w:rsidRPr="7B1500C9">
        <w:rPr>
          <w:rFonts w:ascii="Arial" w:hAnsi="Arial" w:cs="Arial"/>
          <w:color w:val="auto"/>
          <w:sz w:val="22"/>
          <w:szCs w:val="22"/>
        </w:rPr>
        <w:t xml:space="preserve"> compared with each other Person Wishing to Integrate or Person Who Has Integrated.</w:t>
      </w:r>
    </w:p>
    <w:p w14:paraId="5155D48F" w14:textId="7722258E" w:rsidR="0012578A" w:rsidRPr="007C67A2" w:rsidRDefault="0012578A" w:rsidP="7B1500C9">
      <w:pPr>
        <w:pStyle w:val="Heading2"/>
      </w:pPr>
      <w:bookmarkStart w:id="145" w:name="_Toc27129498"/>
      <w:bookmarkStart w:id="146" w:name="_Toc531329589"/>
      <w:bookmarkStart w:id="147" w:name="_Toc63686853"/>
      <w:bookmarkStart w:id="148" w:name="_Toc107585636"/>
      <w:bookmarkStart w:id="149" w:name="_Toc195642151"/>
      <w:bookmarkEnd w:id="126"/>
      <w:bookmarkEnd w:id="127"/>
      <w:r>
        <w:t>Separation</w:t>
      </w:r>
      <w:bookmarkEnd w:id="145"/>
      <w:bookmarkEnd w:id="146"/>
      <w:bookmarkEnd w:id="147"/>
      <w:bookmarkEnd w:id="148"/>
      <w:bookmarkEnd w:id="149"/>
    </w:p>
    <w:p w14:paraId="69AF1BA1" w14:textId="4C63A75A" w:rsidR="009E1004" w:rsidRPr="005367C4" w:rsidRDefault="0012578A" w:rsidP="08255417">
      <w:pPr>
        <w:pStyle w:val="Heading3"/>
        <w:rPr>
          <w:rFonts w:ascii="Arial" w:hAnsi="Arial" w:cs="Arial"/>
          <w:color w:val="auto"/>
          <w:sz w:val="22"/>
          <w:szCs w:val="22"/>
        </w:rPr>
      </w:pPr>
      <w:bookmarkStart w:id="150" w:name="_Ref521925080"/>
      <w:r w:rsidRPr="08255417">
        <w:rPr>
          <w:rFonts w:ascii="Arial" w:hAnsi="Arial" w:cs="Arial"/>
          <w:color w:val="auto"/>
          <w:sz w:val="22"/>
          <w:szCs w:val="22"/>
        </w:rPr>
        <w:t>If a Related Entity supplies or proposes to supply a</w:t>
      </w:r>
      <w:r w:rsidR="00AB5389" w:rsidRPr="08255417">
        <w:rPr>
          <w:rFonts w:ascii="Arial" w:hAnsi="Arial" w:cs="Arial"/>
          <w:color w:val="auto"/>
          <w:sz w:val="22"/>
          <w:szCs w:val="22"/>
        </w:rPr>
        <w:t xml:space="preserve"> </w:t>
      </w:r>
      <w:r w:rsidRPr="08255417">
        <w:rPr>
          <w:rFonts w:ascii="Arial" w:hAnsi="Arial" w:cs="Arial"/>
          <w:color w:val="auto"/>
          <w:sz w:val="22"/>
          <w:szCs w:val="22"/>
        </w:rPr>
        <w:t xml:space="preserve">Downstream </w:t>
      </w:r>
      <w:r w:rsidR="00E34071" w:rsidRPr="08255417">
        <w:rPr>
          <w:rFonts w:ascii="Arial" w:hAnsi="Arial" w:cs="Arial"/>
          <w:color w:val="auto"/>
          <w:sz w:val="22"/>
          <w:szCs w:val="22"/>
        </w:rPr>
        <w:t>or</w:t>
      </w:r>
      <w:r w:rsidR="00CB2952" w:rsidRPr="08255417">
        <w:rPr>
          <w:rFonts w:ascii="Arial" w:hAnsi="Arial" w:cs="Arial"/>
          <w:color w:val="auto"/>
          <w:sz w:val="22"/>
          <w:szCs w:val="22"/>
        </w:rPr>
        <w:t xml:space="preserve"> </w:t>
      </w:r>
      <w:r w:rsidR="00E34071" w:rsidRPr="08255417">
        <w:rPr>
          <w:rFonts w:ascii="Arial" w:hAnsi="Arial" w:cs="Arial"/>
          <w:color w:val="auto"/>
          <w:sz w:val="22"/>
          <w:szCs w:val="22"/>
        </w:rPr>
        <w:t xml:space="preserve">Upstream </w:t>
      </w:r>
      <w:r w:rsidRPr="08255417">
        <w:rPr>
          <w:rFonts w:ascii="Arial" w:hAnsi="Arial" w:cs="Arial"/>
          <w:color w:val="auto"/>
          <w:sz w:val="22"/>
          <w:szCs w:val="22"/>
        </w:rPr>
        <w:t xml:space="preserve">Service, the ELNO must not be involved in the supply or development of the Downstream </w:t>
      </w:r>
      <w:r w:rsidR="00E34071" w:rsidRPr="08255417">
        <w:rPr>
          <w:rFonts w:ascii="Arial" w:hAnsi="Arial" w:cs="Arial"/>
          <w:color w:val="auto"/>
          <w:sz w:val="22"/>
          <w:szCs w:val="22"/>
        </w:rPr>
        <w:t xml:space="preserve">or Upstream </w:t>
      </w:r>
      <w:r w:rsidRPr="08255417">
        <w:rPr>
          <w:rFonts w:ascii="Arial" w:hAnsi="Arial" w:cs="Arial"/>
          <w:color w:val="auto"/>
          <w:sz w:val="22"/>
          <w:szCs w:val="22"/>
        </w:rPr>
        <w:t>Service other than to the extent of providing access to, or use of, the ELN in accordance with Operating Requirement 5.5.</w:t>
      </w:r>
      <w:bookmarkStart w:id="151" w:name="_Ref521925174"/>
      <w:bookmarkEnd w:id="150"/>
    </w:p>
    <w:p w14:paraId="71A90638" w14:textId="273CFC7D" w:rsidR="0012578A" w:rsidRPr="005367C4" w:rsidRDefault="0012578A" w:rsidP="08255417">
      <w:pPr>
        <w:pStyle w:val="Heading3"/>
        <w:rPr>
          <w:rFonts w:ascii="Arial" w:hAnsi="Arial" w:cs="Arial"/>
          <w:color w:val="auto"/>
          <w:sz w:val="22"/>
          <w:szCs w:val="22"/>
        </w:rPr>
      </w:pPr>
      <w:r w:rsidRPr="08255417">
        <w:rPr>
          <w:rFonts w:ascii="Arial" w:hAnsi="Arial" w:cs="Arial"/>
          <w:color w:val="auto"/>
          <w:sz w:val="22"/>
          <w:szCs w:val="22"/>
        </w:rPr>
        <w:t xml:space="preserve">If the ELNO supplies or proposes to supply a Downstream </w:t>
      </w:r>
      <w:r w:rsidR="00E34071" w:rsidRPr="08255417">
        <w:rPr>
          <w:rFonts w:ascii="Arial" w:hAnsi="Arial" w:cs="Arial"/>
          <w:color w:val="auto"/>
          <w:sz w:val="22"/>
          <w:szCs w:val="22"/>
        </w:rPr>
        <w:t xml:space="preserve">or Upstream </w:t>
      </w:r>
      <w:r w:rsidRPr="08255417">
        <w:rPr>
          <w:rFonts w:ascii="Arial" w:hAnsi="Arial" w:cs="Arial"/>
          <w:color w:val="auto"/>
          <w:sz w:val="22"/>
          <w:szCs w:val="22"/>
        </w:rPr>
        <w:t>Service, the ELNO must establish a Related Entity or:</w:t>
      </w:r>
      <w:bookmarkEnd w:id="151"/>
    </w:p>
    <w:p w14:paraId="7C607C24" w14:textId="77777777" w:rsidR="0012578A" w:rsidRPr="007C67A2" w:rsidRDefault="0012578A" w:rsidP="00780260">
      <w:pPr>
        <w:pStyle w:val="MOR4"/>
      </w:pPr>
      <w:r w:rsidRPr="00816526">
        <w:t>establish an ELN business</w:t>
      </w:r>
      <w:r w:rsidRPr="007C67A2">
        <w:t xml:space="preserve"> unit that is separate from a</w:t>
      </w:r>
      <w:r w:rsidR="00AB5389" w:rsidRPr="007C67A2">
        <w:t xml:space="preserve"> </w:t>
      </w:r>
      <w:r w:rsidRPr="007C67A2">
        <w:t xml:space="preserve">Downstream </w:t>
      </w:r>
      <w:r w:rsidR="00E34071" w:rsidRPr="007C67A2">
        <w:t xml:space="preserve">or Upstream </w:t>
      </w:r>
      <w:r w:rsidRPr="007C67A2">
        <w:t>Service business unit; and</w:t>
      </w:r>
    </w:p>
    <w:p w14:paraId="1C875D34" w14:textId="77777777" w:rsidR="0012578A" w:rsidRPr="007C67A2" w:rsidRDefault="0012578A" w:rsidP="00780260">
      <w:pPr>
        <w:pStyle w:val="MOR4"/>
      </w:pPr>
      <w:r w:rsidRPr="007C67A2">
        <w:t>ensure the ELN business unit has control over and responsibility for:</w:t>
      </w:r>
    </w:p>
    <w:p w14:paraId="100F4B91" w14:textId="77777777" w:rsidR="0012578A" w:rsidRPr="007C67A2" w:rsidRDefault="0012578A" w:rsidP="00CF4695">
      <w:pPr>
        <w:pStyle w:val="Heading5"/>
      </w:pPr>
      <w:r w:rsidRPr="007C67A2">
        <w:t>the provision and operation of the ELN; and</w:t>
      </w:r>
    </w:p>
    <w:p w14:paraId="35D2AB94" w14:textId="77777777" w:rsidR="0012578A" w:rsidRPr="007C67A2" w:rsidRDefault="0012578A" w:rsidP="00CF4695">
      <w:pPr>
        <w:pStyle w:val="Heading5"/>
      </w:pPr>
      <w:r w:rsidRPr="007C67A2">
        <w:t>the performance of the functions and responsibilities of an ELNO under the ECNL and these Operating Requirements; and</w:t>
      </w:r>
    </w:p>
    <w:p w14:paraId="6E0D258E" w14:textId="77777777" w:rsidR="0012578A" w:rsidRPr="007C67A2" w:rsidRDefault="0012578A" w:rsidP="00CF4695">
      <w:pPr>
        <w:pStyle w:val="Heading5"/>
      </w:pPr>
      <w:r w:rsidRPr="007C67A2">
        <w:t>the ELNO’s relationship with Subscribers and persons properly authorised by Subscribers to have access to, and use of, the ELN; and</w:t>
      </w:r>
    </w:p>
    <w:p w14:paraId="09669BCB" w14:textId="77777777" w:rsidR="0012578A" w:rsidRPr="007C67A2" w:rsidRDefault="0012578A" w:rsidP="00CF4695">
      <w:pPr>
        <w:pStyle w:val="Heading5"/>
      </w:pPr>
      <w:r w:rsidRPr="08255417">
        <w:t>the ELNO’s relationship with a Person Wishing To Integrate or a Person Who Has Integrated; and</w:t>
      </w:r>
    </w:p>
    <w:p w14:paraId="3E71DD10" w14:textId="2FA86DBE" w:rsidR="00C50A6E" w:rsidRPr="007C67A2" w:rsidRDefault="00C50A6E" w:rsidP="00CF4695">
      <w:pPr>
        <w:pStyle w:val="Heading5"/>
      </w:pPr>
      <w:r w:rsidRPr="007C67A2">
        <w:t>the provision and operation of Interoperability; and</w:t>
      </w:r>
    </w:p>
    <w:p w14:paraId="4073811B" w14:textId="77777777" w:rsidR="0012578A" w:rsidRPr="007C67A2" w:rsidRDefault="0012578A" w:rsidP="00780260">
      <w:pPr>
        <w:pStyle w:val="MOR4"/>
      </w:pPr>
      <w:r w:rsidRPr="007C67A2">
        <w:t xml:space="preserve">ensure the Downstream </w:t>
      </w:r>
      <w:r w:rsidR="00E34071" w:rsidRPr="007C67A2">
        <w:t xml:space="preserve">or Upstream </w:t>
      </w:r>
      <w:r w:rsidRPr="007C67A2">
        <w:t>Service business unit has control over and responsibility for:</w:t>
      </w:r>
    </w:p>
    <w:p w14:paraId="2A2CB1CA" w14:textId="77777777" w:rsidR="00EF0C24" w:rsidRPr="007C67A2" w:rsidRDefault="0012578A" w:rsidP="00CF4695">
      <w:pPr>
        <w:pStyle w:val="Heading5"/>
      </w:pPr>
      <w:r w:rsidRPr="007C67A2">
        <w:t>promoting and supplying a</w:t>
      </w:r>
      <w:r w:rsidR="00AB5389" w:rsidRPr="007C67A2">
        <w:t xml:space="preserve"> </w:t>
      </w:r>
      <w:r w:rsidRPr="007C67A2">
        <w:t xml:space="preserve">Downstream </w:t>
      </w:r>
      <w:r w:rsidR="00E34071" w:rsidRPr="007C67A2">
        <w:t xml:space="preserve">or Upstream </w:t>
      </w:r>
      <w:r w:rsidRPr="007C67A2">
        <w:t>Service; and</w:t>
      </w:r>
    </w:p>
    <w:p w14:paraId="0FAD6914" w14:textId="77777777" w:rsidR="0012578A" w:rsidRPr="007C67A2" w:rsidRDefault="0012578A" w:rsidP="00CF4695">
      <w:pPr>
        <w:pStyle w:val="Heading5"/>
      </w:pPr>
      <w:r w:rsidRPr="007C67A2">
        <w:t>customer support for a</w:t>
      </w:r>
      <w:r w:rsidR="00AB5389" w:rsidRPr="007C67A2">
        <w:t xml:space="preserve"> </w:t>
      </w:r>
      <w:r w:rsidRPr="007C67A2">
        <w:t xml:space="preserve">Downstream </w:t>
      </w:r>
      <w:r w:rsidR="00E34071" w:rsidRPr="007C67A2">
        <w:t xml:space="preserve">or Upstream </w:t>
      </w:r>
      <w:r w:rsidRPr="007C67A2">
        <w:t>Service; and</w:t>
      </w:r>
    </w:p>
    <w:p w14:paraId="0AA4DDD0" w14:textId="77777777" w:rsidR="0012578A" w:rsidRPr="007C67A2" w:rsidRDefault="0012578A" w:rsidP="00CF4695">
      <w:pPr>
        <w:pStyle w:val="Heading5"/>
      </w:pPr>
      <w:r w:rsidRPr="007C67A2">
        <w:lastRenderedPageBreak/>
        <w:t>the ELNO’s relationship with customers of a</w:t>
      </w:r>
      <w:r w:rsidR="00AB5389" w:rsidRPr="007C67A2">
        <w:t xml:space="preserve"> </w:t>
      </w:r>
      <w:r w:rsidRPr="007C67A2">
        <w:t xml:space="preserve">Downstream </w:t>
      </w:r>
      <w:r w:rsidR="00E34071" w:rsidRPr="007C67A2">
        <w:t>or</w:t>
      </w:r>
      <w:r w:rsidR="00CB2952" w:rsidRPr="007C67A2">
        <w:t xml:space="preserve"> </w:t>
      </w:r>
      <w:r w:rsidR="00E34071" w:rsidRPr="007C67A2">
        <w:t xml:space="preserve">Upstream </w:t>
      </w:r>
      <w:r w:rsidRPr="007C67A2">
        <w:t xml:space="preserve">Service; and </w:t>
      </w:r>
    </w:p>
    <w:p w14:paraId="71DE3B38" w14:textId="0C585B06" w:rsidR="0012578A" w:rsidRPr="007C67A2" w:rsidRDefault="0012578A" w:rsidP="00780260">
      <w:pPr>
        <w:pStyle w:val="MOR4"/>
      </w:pPr>
      <w:r w:rsidRPr="007C67A2">
        <w:t xml:space="preserve">ensure </w:t>
      </w:r>
      <w:r w:rsidR="00133B86" w:rsidRPr="007C67A2">
        <w:t>the</w:t>
      </w:r>
      <w:r w:rsidR="00AB5389" w:rsidRPr="007C67A2">
        <w:t xml:space="preserve"> </w:t>
      </w:r>
      <w:r w:rsidRPr="007C67A2">
        <w:t xml:space="preserve">Downstream </w:t>
      </w:r>
      <w:r w:rsidR="00E34071" w:rsidRPr="007C67A2">
        <w:t xml:space="preserve">or Upstream </w:t>
      </w:r>
      <w:r w:rsidRPr="007C67A2">
        <w:t>Service business unit does not perform any of the required functions of the ELN business unit or vice versa.</w:t>
      </w:r>
    </w:p>
    <w:p w14:paraId="404309FA" w14:textId="1DD576F1" w:rsidR="00B91BDB" w:rsidRPr="007C67A2" w:rsidRDefault="0012578A" w:rsidP="7B1500C9">
      <w:pPr>
        <w:pStyle w:val="Heading3"/>
        <w:rPr>
          <w:rFonts w:ascii="Arial" w:hAnsi="Arial" w:cs="Arial"/>
          <w:color w:val="auto"/>
          <w:sz w:val="22"/>
          <w:szCs w:val="22"/>
        </w:rPr>
      </w:pPr>
      <w:r w:rsidRPr="7B1500C9">
        <w:rPr>
          <w:rFonts w:ascii="Arial" w:hAnsi="Arial" w:cs="Arial"/>
          <w:color w:val="auto"/>
          <w:sz w:val="22"/>
          <w:szCs w:val="22"/>
        </w:rPr>
        <w:t>If either Operating Requirement</w:t>
      </w:r>
      <w:r w:rsidR="00B60F32" w:rsidRPr="7B1500C9">
        <w:rPr>
          <w:rFonts w:ascii="Arial" w:hAnsi="Arial" w:cs="Arial"/>
          <w:color w:val="auto"/>
          <w:sz w:val="22"/>
          <w:szCs w:val="22"/>
        </w:rPr>
        <w:t xml:space="preserve"> 5.6.1</w:t>
      </w:r>
      <w:r w:rsidRPr="7B1500C9">
        <w:rPr>
          <w:rFonts w:ascii="Arial" w:hAnsi="Arial" w:cs="Arial"/>
          <w:color w:val="auto"/>
          <w:sz w:val="22"/>
          <w:szCs w:val="22"/>
        </w:rPr>
        <w:t xml:space="preserve"> or</w:t>
      </w:r>
      <w:r w:rsidR="00B60F32" w:rsidRPr="7B1500C9">
        <w:rPr>
          <w:rFonts w:ascii="Arial" w:hAnsi="Arial" w:cs="Arial"/>
          <w:color w:val="auto"/>
          <w:sz w:val="22"/>
          <w:szCs w:val="22"/>
        </w:rPr>
        <w:t xml:space="preserve"> 5.6.2</w:t>
      </w:r>
      <w:r w:rsidRPr="7B1500C9">
        <w:rPr>
          <w:rFonts w:ascii="Arial" w:hAnsi="Arial" w:cs="Arial"/>
          <w:color w:val="auto"/>
          <w:sz w:val="22"/>
          <w:szCs w:val="22"/>
        </w:rPr>
        <w:t xml:space="preserve"> applies, the ELNO must:</w:t>
      </w:r>
    </w:p>
    <w:p w14:paraId="18B142E3" w14:textId="77777777" w:rsidR="0012578A" w:rsidRPr="007C67A2" w:rsidRDefault="0012578A" w:rsidP="00780260">
      <w:pPr>
        <w:pStyle w:val="MOR4"/>
      </w:pPr>
      <w:r w:rsidRPr="08255417">
        <w:t xml:space="preserve">not give, or operate in a manner which gives, an unfair commercial advantage to the Related Downstream </w:t>
      </w:r>
      <w:r w:rsidR="00B814C5" w:rsidRPr="08255417">
        <w:t xml:space="preserve">or Upstream </w:t>
      </w:r>
      <w:r w:rsidRPr="08255417">
        <w:t xml:space="preserve">Service Provider; </w:t>
      </w:r>
      <w:r w:rsidR="006518FC" w:rsidRPr="08255417">
        <w:t>and</w:t>
      </w:r>
    </w:p>
    <w:p w14:paraId="635FC785" w14:textId="77777777" w:rsidR="0012578A" w:rsidRPr="007C67A2" w:rsidRDefault="0012578A" w:rsidP="00780260">
      <w:pPr>
        <w:pStyle w:val="MOR4"/>
      </w:pPr>
      <w:r w:rsidRPr="007C67A2">
        <w:t>deal with the Related</w:t>
      </w:r>
      <w:r w:rsidR="00005C31" w:rsidRPr="007C67A2">
        <w:t xml:space="preserve"> </w:t>
      </w:r>
      <w:r w:rsidRPr="007C67A2">
        <w:t xml:space="preserve">Downstream </w:t>
      </w:r>
      <w:r w:rsidR="00B814C5" w:rsidRPr="007C67A2">
        <w:t>or</w:t>
      </w:r>
      <w:r w:rsidR="00CB2952" w:rsidRPr="007C67A2">
        <w:t xml:space="preserve"> </w:t>
      </w:r>
      <w:r w:rsidR="00B814C5" w:rsidRPr="007C67A2">
        <w:t xml:space="preserve">Upstream </w:t>
      </w:r>
      <w:r w:rsidRPr="007C67A2">
        <w:t>Service Provider on an arm’s length basis;</w:t>
      </w:r>
      <w:r w:rsidR="006518FC" w:rsidRPr="007C67A2">
        <w:t xml:space="preserve"> and</w:t>
      </w:r>
    </w:p>
    <w:p w14:paraId="6C7616F9" w14:textId="2ED878E9" w:rsidR="0012578A" w:rsidRPr="007C67A2" w:rsidRDefault="0012578A" w:rsidP="00780260">
      <w:pPr>
        <w:pStyle w:val="MOR4"/>
      </w:pPr>
      <w:r w:rsidRPr="08255417">
        <w:t>prepare, publish, implement, review and keep current a Separation Plan which outlines how the ELNO will comply with this Operating Requirement, including how the ELNO will:</w:t>
      </w:r>
    </w:p>
    <w:p w14:paraId="095C509C" w14:textId="77777777" w:rsidR="0012578A" w:rsidRPr="007C67A2" w:rsidRDefault="0012578A" w:rsidP="00CF4695">
      <w:pPr>
        <w:pStyle w:val="Heading5"/>
      </w:pPr>
      <w:r w:rsidRPr="007C67A2">
        <w:t>manage the ELNO or ELN business unit independently from the Related</w:t>
      </w:r>
      <w:r w:rsidR="00005C31" w:rsidRPr="007C67A2">
        <w:t xml:space="preserve"> </w:t>
      </w:r>
      <w:r w:rsidRPr="007C67A2">
        <w:t xml:space="preserve">Downstream </w:t>
      </w:r>
      <w:r w:rsidR="00CB3DCD" w:rsidRPr="007C67A2">
        <w:t>or</w:t>
      </w:r>
      <w:r w:rsidR="00CB2952" w:rsidRPr="007C67A2">
        <w:t xml:space="preserve"> </w:t>
      </w:r>
      <w:r w:rsidR="00CB3DCD" w:rsidRPr="007C67A2">
        <w:t xml:space="preserve">Upstream </w:t>
      </w:r>
      <w:r w:rsidRPr="007C67A2">
        <w:t xml:space="preserve">Service Provider; and </w:t>
      </w:r>
    </w:p>
    <w:p w14:paraId="358D37C8" w14:textId="6A708E8F" w:rsidR="001848E2" w:rsidRPr="007C67A2" w:rsidRDefault="0012578A" w:rsidP="00CF4695">
      <w:pPr>
        <w:pStyle w:val="Heading5"/>
      </w:pPr>
      <w:r w:rsidRPr="08255417">
        <w:t>deal with confidential or commercially sensitive information of a Person Wishing To Integrate or a Person Who Has Integrated with the ELN</w:t>
      </w:r>
      <w:r w:rsidR="00540776" w:rsidRPr="08255417">
        <w:t xml:space="preserve"> to ensure that information is not available to, or able to be use</w:t>
      </w:r>
      <w:r w:rsidR="00005C31" w:rsidRPr="08255417">
        <w:t xml:space="preserve">d by or for the benefit of, the </w:t>
      </w:r>
      <w:r w:rsidR="00540776" w:rsidRPr="08255417">
        <w:t xml:space="preserve">Related Downstream </w:t>
      </w:r>
      <w:r w:rsidR="00CB3DCD" w:rsidRPr="08255417">
        <w:t>or Upstream</w:t>
      </w:r>
      <w:r w:rsidR="00CB2952" w:rsidRPr="08255417">
        <w:t xml:space="preserve"> </w:t>
      </w:r>
      <w:r w:rsidR="00540776" w:rsidRPr="08255417">
        <w:t>Service Provider</w:t>
      </w:r>
      <w:r w:rsidRPr="08255417">
        <w:t>; and</w:t>
      </w:r>
    </w:p>
    <w:p w14:paraId="05A1B599" w14:textId="77777777" w:rsidR="001848E2" w:rsidRPr="007C67A2" w:rsidRDefault="0012578A" w:rsidP="00CF4695">
      <w:pPr>
        <w:pStyle w:val="Heading5"/>
      </w:pPr>
      <w:r w:rsidRPr="08255417">
        <w:t>share personnel, systems and services, with the Related</w:t>
      </w:r>
      <w:r w:rsidR="007714A0" w:rsidRPr="08255417">
        <w:t xml:space="preserve"> </w:t>
      </w:r>
      <w:r w:rsidRPr="08255417">
        <w:t xml:space="preserve">Downstream </w:t>
      </w:r>
      <w:r w:rsidR="00CB3DCD" w:rsidRPr="08255417">
        <w:t xml:space="preserve">or Upstream </w:t>
      </w:r>
      <w:r w:rsidRPr="08255417">
        <w:t>Service Provider; and</w:t>
      </w:r>
    </w:p>
    <w:p w14:paraId="27C05C11" w14:textId="77777777" w:rsidR="0012578A" w:rsidRPr="007C67A2" w:rsidRDefault="0012578A" w:rsidP="00CF4695">
      <w:pPr>
        <w:pStyle w:val="Heading5"/>
      </w:pPr>
      <w:r w:rsidRPr="007C67A2">
        <w:t>implement suitable governance frameworks.</w:t>
      </w:r>
    </w:p>
    <w:p w14:paraId="41C9A44E" w14:textId="77777777" w:rsidR="006C5112" w:rsidRPr="0000664C" w:rsidRDefault="00787E20" w:rsidP="27017EF2">
      <w:pPr>
        <w:pStyle w:val="Heading2"/>
      </w:pPr>
      <w:bookmarkStart w:id="152" w:name="_Toc107585637"/>
      <w:bookmarkStart w:id="153" w:name="_Toc195642152"/>
      <w:bookmarkStart w:id="154" w:name="_Toc27129499"/>
      <w:bookmarkStart w:id="155" w:name="_Toc531329590"/>
      <w:bookmarkStart w:id="156" w:name="_Toc63686854"/>
      <w:r w:rsidRPr="0000664C">
        <w:t>Interoperability framework</w:t>
      </w:r>
      <w:bookmarkEnd w:id="152"/>
      <w:bookmarkEnd w:id="153"/>
    </w:p>
    <w:p w14:paraId="652A717A" w14:textId="1288FC58" w:rsidR="0067130F" w:rsidRPr="007C67A2" w:rsidRDefault="00144B58" w:rsidP="08255417">
      <w:pPr>
        <w:pStyle w:val="Heading3"/>
        <w:rPr>
          <w:color w:val="auto"/>
          <w:sz w:val="22"/>
          <w:szCs w:val="22"/>
        </w:rPr>
      </w:pPr>
      <w:r w:rsidRPr="08255417">
        <w:rPr>
          <w:rFonts w:ascii="Arial" w:hAnsi="Arial" w:cs="Arial"/>
          <w:color w:val="auto"/>
          <w:sz w:val="22"/>
          <w:szCs w:val="22"/>
        </w:rPr>
        <w:t>An</w:t>
      </w:r>
      <w:r w:rsidR="00C02F63" w:rsidRPr="08255417">
        <w:rPr>
          <w:rFonts w:ascii="Arial" w:hAnsi="Arial" w:cs="Arial"/>
          <w:color w:val="auto"/>
          <w:sz w:val="22"/>
          <w:szCs w:val="22"/>
        </w:rPr>
        <w:t xml:space="preserve"> ELNO</w:t>
      </w:r>
      <w:r w:rsidR="00CE6048" w:rsidRPr="08255417">
        <w:rPr>
          <w:rFonts w:ascii="Arial" w:hAnsi="Arial" w:cs="Arial"/>
          <w:color w:val="auto"/>
          <w:sz w:val="22"/>
          <w:szCs w:val="22"/>
        </w:rPr>
        <w:t xml:space="preserve"> </w:t>
      </w:r>
      <w:r w:rsidR="00B46344" w:rsidRPr="08255417">
        <w:rPr>
          <w:rFonts w:ascii="Arial" w:hAnsi="Arial" w:cs="Arial"/>
          <w:color w:val="auto"/>
          <w:sz w:val="22"/>
          <w:szCs w:val="22"/>
        </w:rPr>
        <w:t xml:space="preserve">or Potential Interoperable ELNO </w:t>
      </w:r>
      <w:r w:rsidR="00C02F63" w:rsidRPr="08255417">
        <w:rPr>
          <w:rFonts w:ascii="Arial" w:hAnsi="Arial" w:cs="Arial"/>
          <w:color w:val="auto"/>
          <w:sz w:val="22"/>
          <w:szCs w:val="22"/>
        </w:rPr>
        <w:t>must publish on its website details of the process for any</w:t>
      </w:r>
      <w:r w:rsidR="00382E66" w:rsidRPr="08255417">
        <w:rPr>
          <w:rFonts w:ascii="Arial" w:hAnsi="Arial" w:cs="Arial"/>
          <w:color w:val="auto"/>
          <w:sz w:val="22"/>
          <w:szCs w:val="22"/>
        </w:rPr>
        <w:t xml:space="preserve"> other</w:t>
      </w:r>
      <w:r w:rsidR="00C02F63" w:rsidRPr="08255417">
        <w:rPr>
          <w:rFonts w:ascii="Arial" w:hAnsi="Arial" w:cs="Arial"/>
          <w:color w:val="auto"/>
          <w:sz w:val="22"/>
          <w:szCs w:val="22"/>
        </w:rPr>
        <w:t xml:space="preserve"> ELNO</w:t>
      </w:r>
      <w:r w:rsidR="00B46344" w:rsidRPr="08255417">
        <w:rPr>
          <w:rFonts w:ascii="Arial" w:hAnsi="Arial" w:cs="Arial"/>
          <w:color w:val="auto"/>
          <w:sz w:val="22"/>
          <w:szCs w:val="22"/>
        </w:rPr>
        <w:t xml:space="preserve"> or Potential Interoperable ELNO</w:t>
      </w:r>
      <w:r w:rsidR="00382E66" w:rsidRPr="08255417">
        <w:rPr>
          <w:rFonts w:ascii="Arial" w:hAnsi="Arial" w:cs="Arial"/>
          <w:color w:val="auto"/>
          <w:sz w:val="22"/>
          <w:szCs w:val="22"/>
        </w:rPr>
        <w:t xml:space="preserve"> </w:t>
      </w:r>
      <w:r w:rsidR="00C02F63" w:rsidRPr="08255417">
        <w:rPr>
          <w:rFonts w:ascii="Arial" w:hAnsi="Arial" w:cs="Arial"/>
          <w:color w:val="auto"/>
          <w:sz w:val="22"/>
          <w:szCs w:val="22"/>
        </w:rPr>
        <w:t>to</w:t>
      </w:r>
      <w:r w:rsidR="00F60335" w:rsidRPr="08255417">
        <w:rPr>
          <w:rFonts w:ascii="Arial" w:hAnsi="Arial" w:cs="Arial"/>
          <w:color w:val="auto"/>
          <w:sz w:val="22"/>
          <w:szCs w:val="22"/>
        </w:rPr>
        <w:t xml:space="preserve"> </w:t>
      </w:r>
      <w:r w:rsidR="00C02F63" w:rsidRPr="08255417">
        <w:rPr>
          <w:rFonts w:ascii="Arial" w:hAnsi="Arial" w:cs="Arial"/>
          <w:color w:val="auto"/>
          <w:sz w:val="22"/>
          <w:szCs w:val="22"/>
        </w:rPr>
        <w:t>make a request to Interoperate</w:t>
      </w:r>
      <w:r w:rsidR="001F1C25" w:rsidRPr="08255417">
        <w:rPr>
          <w:rFonts w:ascii="Arial" w:hAnsi="Arial" w:cs="Arial"/>
          <w:color w:val="auto"/>
          <w:sz w:val="22"/>
          <w:szCs w:val="22"/>
        </w:rPr>
        <w:t>, including the information reasonably required to be provided in a request to Interoperate.</w:t>
      </w:r>
    </w:p>
    <w:p w14:paraId="43ABA394" w14:textId="522727B3" w:rsidR="00917E2B" w:rsidRPr="007C67A2" w:rsidRDefault="00963506" w:rsidP="000857DA">
      <w:pPr>
        <w:pStyle w:val="Heading3"/>
        <w:rPr>
          <w:rFonts w:ascii="Arial" w:hAnsi="Arial" w:cs="Arial"/>
          <w:color w:val="auto"/>
          <w:sz w:val="22"/>
          <w:szCs w:val="22"/>
        </w:rPr>
      </w:pPr>
      <w:r w:rsidRPr="007C67A2">
        <w:rPr>
          <w:rFonts w:ascii="Arial" w:hAnsi="Arial" w:cs="Arial"/>
          <w:color w:val="auto"/>
          <w:sz w:val="22"/>
          <w:szCs w:val="22"/>
        </w:rPr>
        <w:t xml:space="preserve">Where </w:t>
      </w:r>
      <w:r w:rsidR="00144B58" w:rsidRPr="007C67A2">
        <w:rPr>
          <w:rFonts w:ascii="Arial" w:hAnsi="Arial" w:cs="Arial"/>
          <w:color w:val="auto"/>
          <w:sz w:val="22"/>
          <w:szCs w:val="22"/>
        </w:rPr>
        <w:t>an</w:t>
      </w:r>
      <w:r w:rsidRPr="007C67A2">
        <w:rPr>
          <w:rFonts w:ascii="Arial" w:hAnsi="Arial" w:cs="Arial"/>
          <w:color w:val="auto"/>
          <w:sz w:val="22"/>
          <w:szCs w:val="22"/>
        </w:rPr>
        <w:t xml:space="preserve"> ELNO</w:t>
      </w:r>
      <w:r w:rsidR="00B46344" w:rsidRPr="007C67A2">
        <w:rPr>
          <w:rFonts w:ascii="Arial" w:hAnsi="Arial" w:cs="Arial"/>
          <w:color w:val="auto"/>
          <w:sz w:val="22"/>
          <w:szCs w:val="22"/>
        </w:rPr>
        <w:t xml:space="preserve"> or Potential Interoperable ELNO</w:t>
      </w:r>
      <w:r w:rsidR="00031B38" w:rsidRPr="007C67A2">
        <w:rPr>
          <w:rFonts w:ascii="Arial" w:hAnsi="Arial" w:cs="Arial"/>
          <w:color w:val="auto"/>
          <w:sz w:val="22"/>
          <w:szCs w:val="22"/>
        </w:rPr>
        <w:t xml:space="preserve"> </w:t>
      </w:r>
      <w:r w:rsidRPr="007C67A2">
        <w:rPr>
          <w:rFonts w:ascii="Arial" w:hAnsi="Arial" w:cs="Arial"/>
          <w:color w:val="auto"/>
          <w:sz w:val="22"/>
          <w:szCs w:val="22"/>
        </w:rPr>
        <w:t>receives</w:t>
      </w:r>
      <w:r w:rsidR="00CC6598" w:rsidRPr="007C67A2">
        <w:rPr>
          <w:rFonts w:ascii="Arial" w:hAnsi="Arial" w:cs="Arial"/>
          <w:color w:val="auto"/>
          <w:sz w:val="22"/>
          <w:szCs w:val="22"/>
        </w:rPr>
        <w:t xml:space="preserve"> a request from,</w:t>
      </w:r>
      <w:r w:rsidR="001E4978" w:rsidRPr="007C67A2">
        <w:rPr>
          <w:rFonts w:ascii="Arial" w:hAnsi="Arial" w:cs="Arial"/>
          <w:color w:val="auto"/>
          <w:sz w:val="22"/>
          <w:szCs w:val="22"/>
        </w:rPr>
        <w:t xml:space="preserve"> or makes</w:t>
      </w:r>
      <w:r w:rsidRPr="007C67A2">
        <w:rPr>
          <w:rFonts w:ascii="Arial" w:hAnsi="Arial" w:cs="Arial"/>
          <w:color w:val="auto"/>
          <w:sz w:val="22"/>
          <w:szCs w:val="22"/>
        </w:rPr>
        <w:t xml:space="preserve"> a request to</w:t>
      </w:r>
      <w:r w:rsidR="00CF5E25" w:rsidRPr="007C67A2">
        <w:rPr>
          <w:rFonts w:ascii="Arial" w:hAnsi="Arial" w:cs="Arial"/>
          <w:color w:val="auto"/>
          <w:sz w:val="22"/>
          <w:szCs w:val="22"/>
        </w:rPr>
        <w:t xml:space="preserve"> another ELNO</w:t>
      </w:r>
      <w:r w:rsidR="00B46344" w:rsidRPr="007C67A2">
        <w:rPr>
          <w:rFonts w:ascii="Arial" w:hAnsi="Arial" w:cs="Arial"/>
          <w:color w:val="auto"/>
          <w:sz w:val="22"/>
          <w:szCs w:val="22"/>
        </w:rPr>
        <w:t xml:space="preserve"> or Potential Interoperable ELNO</w:t>
      </w:r>
      <w:r w:rsidR="00CF5E25" w:rsidRPr="007C67A2">
        <w:rPr>
          <w:rFonts w:ascii="Arial" w:hAnsi="Arial" w:cs="Arial"/>
          <w:color w:val="auto"/>
          <w:sz w:val="22"/>
          <w:szCs w:val="22"/>
        </w:rPr>
        <w:t xml:space="preserve"> to</w:t>
      </w:r>
      <w:r w:rsidRPr="007C67A2">
        <w:rPr>
          <w:rFonts w:ascii="Arial" w:hAnsi="Arial" w:cs="Arial"/>
          <w:color w:val="auto"/>
          <w:sz w:val="22"/>
          <w:szCs w:val="22"/>
        </w:rPr>
        <w:t xml:space="preserve"> Interoperate, it must:</w:t>
      </w:r>
    </w:p>
    <w:p w14:paraId="44BBB48F" w14:textId="6EDC221E" w:rsidR="001A2238" w:rsidRPr="007C67A2" w:rsidRDefault="00E25BD9" w:rsidP="00780260">
      <w:pPr>
        <w:pStyle w:val="MOR4"/>
      </w:pPr>
      <w:r w:rsidRPr="08255417">
        <w:t>Promptly enter into good faith negotiations with the</w:t>
      </w:r>
      <w:r w:rsidR="00CF5E25" w:rsidRPr="08255417">
        <w:t xml:space="preserve"> other</w:t>
      </w:r>
      <w:r w:rsidRPr="08255417">
        <w:t xml:space="preserve"> ELNO</w:t>
      </w:r>
      <w:r w:rsidR="00B46344" w:rsidRPr="08255417">
        <w:t xml:space="preserve"> or Potential Interoperable ELNO</w:t>
      </w:r>
      <w:r w:rsidRPr="08255417">
        <w:t xml:space="preserve"> to prepare and execute an Interoperability Agreement</w:t>
      </w:r>
      <w:r w:rsidR="00E50FE8" w:rsidRPr="08255417">
        <w:t>; and</w:t>
      </w:r>
    </w:p>
    <w:p w14:paraId="52104D8D" w14:textId="348EAA7B" w:rsidR="00E25BD9" w:rsidRPr="007C67A2" w:rsidRDefault="00E50FE8" w:rsidP="00EE4EAE">
      <w:pPr>
        <w:pStyle w:val="MOR4"/>
        <w:keepLines/>
      </w:pPr>
      <w:r w:rsidRPr="08255417">
        <w:lastRenderedPageBreak/>
        <w:t>Promptly provide</w:t>
      </w:r>
      <w:r w:rsidR="004068C0" w:rsidRPr="08255417">
        <w:t xml:space="preserve"> to the other ELNO</w:t>
      </w:r>
      <w:r w:rsidR="00B46344" w:rsidRPr="08255417">
        <w:t xml:space="preserve"> or Potential Interoperable ELNO</w:t>
      </w:r>
      <w:r w:rsidR="004068C0" w:rsidRPr="08255417">
        <w:t xml:space="preserve"> all information reasonably required </w:t>
      </w:r>
      <w:r w:rsidR="0063236B" w:rsidRPr="08255417">
        <w:t>to enable the other ELNO</w:t>
      </w:r>
      <w:r w:rsidR="00B46344" w:rsidRPr="08255417">
        <w:t xml:space="preserve"> or Potential Interoperable ELNO</w:t>
      </w:r>
      <w:r w:rsidR="0063236B" w:rsidRPr="08255417">
        <w:t xml:space="preserve"> to understand the basis on which</w:t>
      </w:r>
      <w:r w:rsidR="002970AE" w:rsidRPr="08255417">
        <w:t xml:space="preserve"> the</w:t>
      </w:r>
      <w:r w:rsidR="0063236B" w:rsidRPr="08255417">
        <w:t xml:space="preserve"> ELNO</w:t>
      </w:r>
      <w:r w:rsidR="00B46344" w:rsidRPr="08255417">
        <w:t xml:space="preserve"> or Potential Interoperable ELNO</w:t>
      </w:r>
      <w:r w:rsidR="0063236B" w:rsidRPr="08255417">
        <w:t xml:space="preserve"> is prepared to </w:t>
      </w:r>
      <w:r w:rsidR="00240499" w:rsidRPr="08255417">
        <w:t>I</w:t>
      </w:r>
      <w:r w:rsidR="0063236B" w:rsidRPr="08255417">
        <w:t>nteroperate</w:t>
      </w:r>
      <w:r w:rsidR="00240499" w:rsidRPr="08255417">
        <w:t>,</w:t>
      </w:r>
      <w:r w:rsidR="00E9770C" w:rsidRPr="08255417">
        <w:t xml:space="preserve"> including </w:t>
      </w:r>
      <w:r w:rsidR="00BB7F08" w:rsidRPr="08255417">
        <w:t>any proposed terms</w:t>
      </w:r>
      <w:r w:rsidR="00E25BD9" w:rsidRPr="08255417">
        <w:t>; and</w:t>
      </w:r>
    </w:p>
    <w:p w14:paraId="711BF455" w14:textId="381C742B" w:rsidR="00E25BD9" w:rsidRPr="007C67A2" w:rsidRDefault="0054795C" w:rsidP="00780260">
      <w:pPr>
        <w:pStyle w:val="MOR4"/>
      </w:pPr>
      <w:r w:rsidRPr="08255417">
        <w:t xml:space="preserve">ensure the Interoperability Agreement entered into with each ELNO </w:t>
      </w:r>
      <w:r w:rsidR="00B46344" w:rsidRPr="08255417">
        <w:t xml:space="preserve">or Potential Interoperable ELNO </w:t>
      </w:r>
      <w:r w:rsidRPr="08255417">
        <w:t>is</w:t>
      </w:r>
      <w:r w:rsidR="00892219" w:rsidRPr="08255417">
        <w:t xml:space="preserve"> entered into</w:t>
      </w:r>
      <w:r w:rsidRPr="08255417">
        <w:t xml:space="preserve"> on </w:t>
      </w:r>
      <w:r w:rsidR="00F56F00" w:rsidRPr="08255417">
        <w:t>an Equivalent Basis.</w:t>
      </w:r>
    </w:p>
    <w:p w14:paraId="7089D5EF" w14:textId="77385D75" w:rsidR="00917E2B" w:rsidRPr="007C67A2" w:rsidRDefault="006B3598" w:rsidP="08255417">
      <w:pPr>
        <w:pStyle w:val="Heading3"/>
        <w:rPr>
          <w:rFonts w:ascii="Arial" w:hAnsi="Arial" w:cs="Arial"/>
          <w:color w:val="auto"/>
          <w:sz w:val="22"/>
          <w:szCs w:val="22"/>
        </w:rPr>
      </w:pPr>
      <w:r w:rsidRPr="08255417">
        <w:rPr>
          <w:rFonts w:ascii="Arial" w:hAnsi="Arial" w:cs="Arial"/>
          <w:color w:val="auto"/>
          <w:sz w:val="22"/>
          <w:szCs w:val="22"/>
        </w:rPr>
        <w:t>Once an Interoperability Agreement (or any variation to it) is executed or has been determined by arbitration, an ELNO or a Potential Interoperable ELNO must:</w:t>
      </w:r>
    </w:p>
    <w:p w14:paraId="4788348E" w14:textId="17D0B2FC" w:rsidR="006B3598" w:rsidRPr="007C67A2" w:rsidRDefault="006B3598" w:rsidP="00780260">
      <w:pPr>
        <w:pStyle w:val="MOR4"/>
      </w:pPr>
      <w:r w:rsidRPr="007C67A2">
        <w:t>Promptly publish</w:t>
      </w:r>
      <w:r w:rsidR="00904C78" w:rsidRPr="007C67A2">
        <w:t xml:space="preserve"> on its website</w:t>
      </w:r>
      <w:r w:rsidRPr="007C67A2">
        <w:t xml:space="preserve"> a copy of the Interoperability Agreement with any </w:t>
      </w:r>
      <w:r w:rsidR="00E15C76" w:rsidRPr="007C67A2">
        <w:t>commercially sensitive information</w:t>
      </w:r>
      <w:r w:rsidRPr="007C67A2">
        <w:t xml:space="preserve"> redact</w:t>
      </w:r>
      <w:r w:rsidR="00E15C76" w:rsidRPr="007C67A2">
        <w:t>ed</w:t>
      </w:r>
      <w:r w:rsidR="00904C78" w:rsidRPr="007C67A2">
        <w:t xml:space="preserve"> as agreed with the ELNO with which it has entered into the Interoperability Agreement</w:t>
      </w:r>
      <w:r w:rsidRPr="007C67A2">
        <w:t>; and</w:t>
      </w:r>
    </w:p>
    <w:p w14:paraId="452D97C3" w14:textId="220D0C36" w:rsidR="006B3598" w:rsidRPr="007C67A2" w:rsidRDefault="006B3598" w:rsidP="00780260">
      <w:pPr>
        <w:pStyle w:val="MOR4"/>
      </w:pPr>
      <w:r w:rsidRPr="08255417">
        <w:t xml:space="preserve">take all steps reasonably necessary and within its control to implement Interoperability with the </w:t>
      </w:r>
      <w:r w:rsidR="00904C78" w:rsidRPr="08255417">
        <w:t>other</w:t>
      </w:r>
      <w:r w:rsidRPr="08255417">
        <w:t xml:space="preserve"> ELNO. </w:t>
      </w:r>
    </w:p>
    <w:p w14:paraId="00634075" w14:textId="4D7C5DB8" w:rsidR="00917E2B" w:rsidRPr="007C67A2" w:rsidRDefault="006F47D6" w:rsidP="00CF4695">
      <w:pPr>
        <w:pStyle w:val="Heading3"/>
        <w:rPr>
          <w:rFonts w:ascii="Arial" w:hAnsi="Arial" w:cs="Arial"/>
          <w:color w:val="auto"/>
          <w:sz w:val="22"/>
          <w:szCs w:val="22"/>
        </w:rPr>
      </w:pPr>
      <w:r w:rsidRPr="007C67A2">
        <w:rPr>
          <w:rFonts w:ascii="Arial" w:hAnsi="Arial" w:cs="Arial"/>
          <w:color w:val="auto"/>
          <w:sz w:val="22"/>
          <w:szCs w:val="22"/>
        </w:rPr>
        <w:t>An</w:t>
      </w:r>
      <w:r w:rsidR="00DF6C5F" w:rsidRPr="007C67A2">
        <w:rPr>
          <w:rFonts w:ascii="Arial" w:hAnsi="Arial" w:cs="Arial"/>
          <w:color w:val="auto"/>
          <w:sz w:val="22"/>
          <w:szCs w:val="22"/>
        </w:rPr>
        <w:t xml:space="preserve"> Interoperability Agreement to which the ELNO</w:t>
      </w:r>
      <w:r w:rsidR="00B46344" w:rsidRPr="007C67A2">
        <w:rPr>
          <w:rFonts w:ascii="Arial" w:hAnsi="Arial" w:cs="Arial"/>
          <w:color w:val="auto"/>
          <w:sz w:val="22"/>
          <w:szCs w:val="22"/>
        </w:rPr>
        <w:t xml:space="preserve"> or Potential Interoperable ELNO</w:t>
      </w:r>
      <w:r w:rsidR="00DF6C5F" w:rsidRPr="007C67A2">
        <w:rPr>
          <w:rFonts w:ascii="Arial" w:hAnsi="Arial" w:cs="Arial"/>
          <w:color w:val="auto"/>
          <w:sz w:val="22"/>
          <w:szCs w:val="22"/>
        </w:rPr>
        <w:t xml:space="preserve"> is a party must:</w:t>
      </w:r>
    </w:p>
    <w:p w14:paraId="169A8FE3" w14:textId="602F0ECB" w:rsidR="00DF6C5F" w:rsidRPr="007C67A2" w:rsidRDefault="00A64C9D" w:rsidP="00780260">
      <w:pPr>
        <w:pStyle w:val="MOR4"/>
      </w:pPr>
      <w:r w:rsidRPr="08255417">
        <w:t xml:space="preserve">not include </w:t>
      </w:r>
      <w:r w:rsidR="00732391" w:rsidRPr="08255417">
        <w:t>any express or implied terms that could qualify, derogate from or otherwise prejudicially affect the ELNO</w:t>
      </w:r>
      <w:r w:rsidR="00B46344" w:rsidRPr="08255417">
        <w:t xml:space="preserve"> or Potential Interoperable ELNO’s</w:t>
      </w:r>
      <w:r w:rsidR="00732391" w:rsidRPr="08255417">
        <w:t xml:space="preserve"> compliance with any of the obligations under the</w:t>
      </w:r>
      <w:r w:rsidR="004C3EBF" w:rsidRPr="08255417">
        <w:t xml:space="preserve"> ECNL and the</w:t>
      </w:r>
      <w:r w:rsidR="00732391" w:rsidRPr="08255417">
        <w:t>se Operating Requirements; and</w:t>
      </w:r>
    </w:p>
    <w:p w14:paraId="61F71C78" w14:textId="4F0AF28E" w:rsidR="00732391" w:rsidRPr="007C67A2" w:rsidRDefault="00732391" w:rsidP="00780260">
      <w:pPr>
        <w:pStyle w:val="MOR4"/>
      </w:pPr>
      <w:r w:rsidRPr="007C67A2">
        <w:t xml:space="preserve"> include terms that </w:t>
      </w:r>
      <w:r w:rsidR="008D37E3" w:rsidRPr="007C67A2">
        <w:t>deal with the</w:t>
      </w:r>
      <w:r w:rsidRPr="007C67A2">
        <w:t xml:space="preserve"> Interoperability Agreement </w:t>
      </w:r>
      <w:r w:rsidR="0063184F" w:rsidRPr="007C67A2">
        <w:t>Matters</w:t>
      </w:r>
      <w:r w:rsidRPr="007C67A2">
        <w:t>.</w:t>
      </w:r>
    </w:p>
    <w:p w14:paraId="66BB0CFC" w14:textId="131A25F6" w:rsidR="00917E2B" w:rsidRPr="007C67A2" w:rsidRDefault="00354AEC" w:rsidP="00CF4695">
      <w:pPr>
        <w:pStyle w:val="Heading3"/>
        <w:rPr>
          <w:rFonts w:ascii="Arial" w:hAnsi="Arial" w:cs="Arial"/>
          <w:color w:val="auto"/>
          <w:sz w:val="22"/>
          <w:szCs w:val="22"/>
        </w:rPr>
      </w:pPr>
      <w:r w:rsidRPr="007C67A2">
        <w:rPr>
          <w:rFonts w:ascii="Arial" w:hAnsi="Arial" w:cs="Arial"/>
          <w:color w:val="auto"/>
          <w:sz w:val="22"/>
          <w:szCs w:val="22"/>
        </w:rPr>
        <w:t xml:space="preserve">If </w:t>
      </w:r>
      <w:r w:rsidR="00574ABB" w:rsidRPr="007C67A2">
        <w:rPr>
          <w:rFonts w:ascii="Arial" w:hAnsi="Arial" w:cs="Arial"/>
          <w:color w:val="auto"/>
          <w:sz w:val="22"/>
          <w:szCs w:val="22"/>
        </w:rPr>
        <w:t>an</w:t>
      </w:r>
      <w:r w:rsidRPr="007C67A2">
        <w:rPr>
          <w:rFonts w:ascii="Arial" w:hAnsi="Arial" w:cs="Arial"/>
          <w:color w:val="auto"/>
          <w:sz w:val="22"/>
          <w:szCs w:val="22"/>
        </w:rPr>
        <w:t xml:space="preserve"> ELNO</w:t>
      </w:r>
      <w:r w:rsidR="00B46344" w:rsidRPr="007C67A2">
        <w:rPr>
          <w:rFonts w:ascii="Arial" w:hAnsi="Arial" w:cs="Arial"/>
          <w:color w:val="auto"/>
          <w:sz w:val="22"/>
          <w:szCs w:val="22"/>
        </w:rPr>
        <w:t xml:space="preserve"> or Potential Interoperable ELNO</w:t>
      </w:r>
      <w:r w:rsidR="00F230C4" w:rsidRPr="007C67A2">
        <w:rPr>
          <w:rFonts w:ascii="Arial" w:hAnsi="Arial" w:cs="Arial"/>
          <w:color w:val="auto"/>
          <w:sz w:val="22"/>
          <w:szCs w:val="22"/>
        </w:rPr>
        <w:t xml:space="preserve"> </w:t>
      </w:r>
      <w:r w:rsidR="00E40FA7" w:rsidRPr="007C67A2">
        <w:rPr>
          <w:rFonts w:ascii="Arial" w:hAnsi="Arial" w:cs="Arial"/>
          <w:color w:val="auto"/>
          <w:sz w:val="22"/>
          <w:szCs w:val="22"/>
        </w:rPr>
        <w:t xml:space="preserve">is unable </w:t>
      </w:r>
      <w:r w:rsidR="00A3142D" w:rsidRPr="007C67A2">
        <w:rPr>
          <w:rFonts w:ascii="Arial" w:hAnsi="Arial" w:cs="Arial"/>
          <w:color w:val="auto"/>
          <w:sz w:val="22"/>
          <w:szCs w:val="22"/>
        </w:rPr>
        <w:t>to agree on the terms of an Interoperability Agreement</w:t>
      </w:r>
      <w:r w:rsidR="00E40FA7" w:rsidRPr="007C67A2">
        <w:rPr>
          <w:rFonts w:ascii="Arial" w:hAnsi="Arial" w:cs="Arial"/>
          <w:color w:val="auto"/>
          <w:sz w:val="22"/>
          <w:szCs w:val="22"/>
        </w:rPr>
        <w:t xml:space="preserve"> with another ELNO </w:t>
      </w:r>
      <w:r w:rsidR="00B46344" w:rsidRPr="007C67A2">
        <w:rPr>
          <w:rFonts w:ascii="Arial" w:hAnsi="Arial" w:cs="Arial"/>
          <w:color w:val="auto"/>
          <w:sz w:val="22"/>
          <w:szCs w:val="22"/>
        </w:rPr>
        <w:t xml:space="preserve">or Potential Interoperable ELNO </w:t>
      </w:r>
      <w:r w:rsidR="00123EFF" w:rsidRPr="007C67A2">
        <w:rPr>
          <w:rFonts w:ascii="Arial" w:hAnsi="Arial" w:cs="Arial"/>
          <w:color w:val="auto"/>
          <w:sz w:val="22"/>
          <w:szCs w:val="22"/>
        </w:rPr>
        <w:t xml:space="preserve">and </w:t>
      </w:r>
      <w:r w:rsidR="00C3336F" w:rsidRPr="007C67A2">
        <w:rPr>
          <w:rFonts w:ascii="Arial" w:hAnsi="Arial" w:cs="Arial"/>
          <w:color w:val="auto"/>
          <w:sz w:val="22"/>
          <w:szCs w:val="22"/>
        </w:rPr>
        <w:t xml:space="preserve">the </w:t>
      </w:r>
      <w:r w:rsidR="00FD188B" w:rsidRPr="007C67A2">
        <w:rPr>
          <w:rFonts w:ascii="Arial" w:hAnsi="Arial" w:cs="Arial"/>
          <w:color w:val="auto"/>
          <w:sz w:val="22"/>
          <w:szCs w:val="22"/>
        </w:rPr>
        <w:t>ELNOs</w:t>
      </w:r>
      <w:r w:rsidR="00A3142D" w:rsidRPr="007C67A2">
        <w:rPr>
          <w:rFonts w:ascii="Arial" w:hAnsi="Arial" w:cs="Arial"/>
          <w:color w:val="auto"/>
          <w:sz w:val="22"/>
          <w:szCs w:val="22"/>
        </w:rPr>
        <w:t xml:space="preserve"> </w:t>
      </w:r>
      <w:r w:rsidR="00B46344" w:rsidRPr="007C67A2">
        <w:rPr>
          <w:rFonts w:ascii="Arial" w:hAnsi="Arial" w:cs="Arial"/>
          <w:color w:val="auto"/>
          <w:sz w:val="22"/>
          <w:szCs w:val="22"/>
        </w:rPr>
        <w:t xml:space="preserve">or Potential Interoperable ELNOs </w:t>
      </w:r>
      <w:r w:rsidR="00A3142D" w:rsidRPr="007C67A2">
        <w:rPr>
          <w:rFonts w:ascii="Arial" w:hAnsi="Arial" w:cs="Arial"/>
          <w:color w:val="auto"/>
          <w:sz w:val="22"/>
          <w:szCs w:val="22"/>
        </w:rPr>
        <w:t>have not agreed to a binding dispute resolution process by which the dispute can be resolved:</w:t>
      </w:r>
    </w:p>
    <w:p w14:paraId="1A0B54E9" w14:textId="085760FC" w:rsidR="00A3142D" w:rsidRPr="007C67A2" w:rsidRDefault="003A755F" w:rsidP="00780260">
      <w:pPr>
        <w:pStyle w:val="MOR4"/>
      </w:pPr>
      <w:r w:rsidRPr="007C67A2">
        <w:t xml:space="preserve">either </w:t>
      </w:r>
      <w:r w:rsidR="00FD188B" w:rsidRPr="007C67A2">
        <w:t>ELNO</w:t>
      </w:r>
      <w:r w:rsidR="00B46344" w:rsidRPr="007C67A2">
        <w:t xml:space="preserve"> or Potential Interoperable ELNO</w:t>
      </w:r>
      <w:r w:rsidR="001031F6" w:rsidRPr="007C67A2">
        <w:t xml:space="preserve"> may provide notice in writing to the other </w:t>
      </w:r>
      <w:r w:rsidR="00FD188B" w:rsidRPr="007C67A2">
        <w:t>ELNO</w:t>
      </w:r>
      <w:r w:rsidR="001031F6" w:rsidRPr="007C67A2">
        <w:t xml:space="preserve"> </w:t>
      </w:r>
      <w:r w:rsidR="00B46344" w:rsidRPr="007C67A2">
        <w:t xml:space="preserve">or Potential Interoperable ELNO </w:t>
      </w:r>
      <w:r w:rsidR="001031F6" w:rsidRPr="007C67A2">
        <w:t xml:space="preserve">detailing the particulars of the </w:t>
      </w:r>
      <w:r w:rsidR="00D55E91" w:rsidRPr="007C67A2">
        <w:t>dispute</w:t>
      </w:r>
      <w:r w:rsidR="001031F6" w:rsidRPr="007C67A2">
        <w:t xml:space="preserve"> between them and requesting mediation; and</w:t>
      </w:r>
    </w:p>
    <w:p w14:paraId="218200F6" w14:textId="1B3051DB" w:rsidR="001031F6" w:rsidRPr="007C67A2" w:rsidRDefault="001031F6" w:rsidP="00780260">
      <w:pPr>
        <w:pStyle w:val="MOR4"/>
      </w:pPr>
      <w:r w:rsidRPr="007C67A2">
        <w:t xml:space="preserve">if </w:t>
      </w:r>
      <w:r w:rsidR="00666BB6" w:rsidRPr="007C67A2">
        <w:t xml:space="preserve">the </w:t>
      </w:r>
      <w:r w:rsidR="00FD188B" w:rsidRPr="007C67A2">
        <w:t>ELNOs</w:t>
      </w:r>
      <w:r w:rsidR="00B46344" w:rsidRPr="007C67A2">
        <w:t xml:space="preserve"> or Potential Interoperable ELNOs</w:t>
      </w:r>
      <w:r w:rsidR="00666BB6" w:rsidRPr="007C67A2">
        <w:t xml:space="preserve"> are </w:t>
      </w:r>
      <w:r w:rsidR="00373D36" w:rsidRPr="007C67A2">
        <w:t xml:space="preserve">unable to agree on a mediator within 20 Business Days of a notice being issued under Operating Requirement </w:t>
      </w:r>
      <w:r w:rsidR="00723855" w:rsidRPr="007C67A2">
        <w:t xml:space="preserve">5.7.4(a), </w:t>
      </w:r>
      <w:r w:rsidR="00666BB6" w:rsidRPr="007C67A2">
        <w:t xml:space="preserve">either </w:t>
      </w:r>
      <w:r w:rsidR="00FD188B" w:rsidRPr="007C67A2">
        <w:t>ELNO</w:t>
      </w:r>
      <w:r w:rsidR="00B46344" w:rsidRPr="007C67A2">
        <w:t xml:space="preserve"> or Potential Interoperable ELNO</w:t>
      </w:r>
      <w:r w:rsidR="00723855" w:rsidRPr="007C67A2">
        <w:t xml:space="preserve"> may request the </w:t>
      </w:r>
      <w:r w:rsidR="00FC74F4" w:rsidRPr="007C67A2">
        <w:t>c</w:t>
      </w:r>
      <w:r w:rsidR="00723855" w:rsidRPr="007C67A2">
        <w:t>hair of the Resolution Institute</w:t>
      </w:r>
      <w:r w:rsidR="006031A0" w:rsidRPr="007C67A2">
        <w:t>,</w:t>
      </w:r>
      <w:r w:rsidR="00723855" w:rsidRPr="007C67A2">
        <w:t xml:space="preserve"> </w:t>
      </w:r>
      <w:r w:rsidR="004C5067" w:rsidRPr="007C67A2">
        <w:t>or the</w:t>
      </w:r>
      <w:r w:rsidR="005E76F1" w:rsidRPr="007C67A2">
        <w:t xml:space="preserve"> </w:t>
      </w:r>
      <w:r w:rsidR="00FC74F4" w:rsidRPr="007C67A2">
        <w:t>c</w:t>
      </w:r>
      <w:r w:rsidR="005E76F1" w:rsidRPr="007C67A2">
        <w:t>hair’s</w:t>
      </w:r>
      <w:r w:rsidR="004C5067" w:rsidRPr="007C67A2">
        <w:t xml:space="preserve"> designated representative, to appoint a mediator; and</w:t>
      </w:r>
    </w:p>
    <w:p w14:paraId="466FB4B6" w14:textId="023D0BD8" w:rsidR="004C5067" w:rsidRPr="007C67A2" w:rsidRDefault="008362E0" w:rsidP="00780260">
      <w:pPr>
        <w:pStyle w:val="MOR4"/>
      </w:pPr>
      <w:r w:rsidRPr="007C67A2">
        <w:lastRenderedPageBreak/>
        <w:t xml:space="preserve">each </w:t>
      </w:r>
      <w:r w:rsidR="00FD188B" w:rsidRPr="007C67A2">
        <w:t>ELNO</w:t>
      </w:r>
      <w:r w:rsidR="00B46344" w:rsidRPr="007C67A2">
        <w:t xml:space="preserve"> or Potential Interoperable ELNO</w:t>
      </w:r>
      <w:r w:rsidRPr="007C67A2">
        <w:t xml:space="preserve"> </w:t>
      </w:r>
      <w:r w:rsidR="008F0CA2" w:rsidRPr="007C67A2">
        <w:t>must be represented in the mediation by a Person having authority to settle the dispute; and</w:t>
      </w:r>
    </w:p>
    <w:p w14:paraId="7975C148" w14:textId="32093243" w:rsidR="008F0CA2" w:rsidRPr="007C67A2" w:rsidRDefault="008362E0" w:rsidP="00780260">
      <w:pPr>
        <w:pStyle w:val="MOR4"/>
      </w:pPr>
      <w:r w:rsidRPr="08255417">
        <w:t xml:space="preserve">each </w:t>
      </w:r>
      <w:r w:rsidR="002F32BF" w:rsidRPr="08255417">
        <w:t>ELNO</w:t>
      </w:r>
      <w:r w:rsidRPr="08255417">
        <w:t xml:space="preserve"> </w:t>
      </w:r>
      <w:r w:rsidR="00B46344" w:rsidRPr="08255417">
        <w:t xml:space="preserve">or Potential Interoperable ELNO </w:t>
      </w:r>
      <w:r w:rsidR="008F0CA2" w:rsidRPr="08255417">
        <w:t>must participate in the mediation process in good faith and comply with any rules and procedures determined by the mediator to resolve the dispute; and</w:t>
      </w:r>
    </w:p>
    <w:p w14:paraId="1BE42172" w14:textId="3A0B44A0" w:rsidR="00EC15B5" w:rsidRPr="007C67A2" w:rsidRDefault="0029104B" w:rsidP="00780260">
      <w:pPr>
        <w:pStyle w:val="MOR4"/>
      </w:pPr>
      <w:r w:rsidRPr="007C67A2">
        <w:t xml:space="preserve">each </w:t>
      </w:r>
      <w:r w:rsidR="0032021C" w:rsidRPr="007C67A2">
        <w:t>ELNO</w:t>
      </w:r>
      <w:r w:rsidR="00B46344" w:rsidRPr="007C67A2">
        <w:t xml:space="preserve"> or Potential Interoperable ELNO</w:t>
      </w:r>
      <w:r w:rsidR="008F0CA2" w:rsidRPr="007C67A2">
        <w:t xml:space="preserve"> must meet </w:t>
      </w:r>
      <w:r w:rsidRPr="007C67A2">
        <w:t>its</w:t>
      </w:r>
      <w:r w:rsidR="001053F8" w:rsidRPr="007C67A2">
        <w:t xml:space="preserve"> own costs of and in connection with the mediation, irrespective of the outcome of the mediation.</w:t>
      </w:r>
    </w:p>
    <w:p w14:paraId="68B849D2" w14:textId="55E0EA4E" w:rsidR="006E443F" w:rsidRPr="007C67A2" w:rsidRDefault="00EC15B5" w:rsidP="00CF4695">
      <w:pPr>
        <w:pStyle w:val="Heading3"/>
        <w:rPr>
          <w:rFonts w:ascii="Arial" w:hAnsi="Arial" w:cs="Arial"/>
          <w:color w:val="auto"/>
          <w:sz w:val="22"/>
          <w:szCs w:val="22"/>
        </w:rPr>
      </w:pPr>
      <w:r w:rsidRPr="007C67A2">
        <w:rPr>
          <w:rFonts w:ascii="Arial" w:hAnsi="Arial" w:cs="Arial"/>
          <w:color w:val="auto"/>
          <w:sz w:val="22"/>
          <w:szCs w:val="22"/>
        </w:rPr>
        <w:t>If</w:t>
      </w:r>
      <w:r w:rsidR="0025200C" w:rsidRPr="007C67A2">
        <w:rPr>
          <w:rFonts w:ascii="Arial" w:hAnsi="Arial" w:cs="Arial"/>
          <w:color w:val="auto"/>
          <w:sz w:val="22"/>
          <w:szCs w:val="22"/>
        </w:rPr>
        <w:t xml:space="preserve"> a dispute or difference arising under Operating Requirement 5.7.5</w:t>
      </w:r>
      <w:r w:rsidRPr="007C67A2">
        <w:rPr>
          <w:rFonts w:ascii="Arial" w:hAnsi="Arial" w:cs="Arial"/>
          <w:color w:val="auto"/>
          <w:sz w:val="22"/>
          <w:szCs w:val="22"/>
        </w:rPr>
        <w:t xml:space="preserve"> is not settled within </w:t>
      </w:r>
      <w:r w:rsidR="00B0636E" w:rsidRPr="007C67A2">
        <w:rPr>
          <w:rFonts w:ascii="Arial" w:hAnsi="Arial" w:cs="Arial"/>
          <w:color w:val="auto"/>
          <w:sz w:val="22"/>
          <w:szCs w:val="22"/>
        </w:rPr>
        <w:t xml:space="preserve">20 </w:t>
      </w:r>
      <w:r w:rsidR="006E5918" w:rsidRPr="007C67A2">
        <w:rPr>
          <w:rFonts w:ascii="Arial" w:hAnsi="Arial" w:cs="Arial"/>
          <w:color w:val="auto"/>
          <w:sz w:val="22"/>
          <w:szCs w:val="22"/>
        </w:rPr>
        <w:t>B</w:t>
      </w:r>
      <w:r w:rsidR="00B0636E" w:rsidRPr="007C67A2">
        <w:rPr>
          <w:rFonts w:ascii="Arial" w:hAnsi="Arial" w:cs="Arial"/>
          <w:color w:val="auto"/>
          <w:sz w:val="22"/>
          <w:szCs w:val="22"/>
        </w:rPr>
        <w:t>usiness</w:t>
      </w:r>
      <w:r w:rsidRPr="007C67A2">
        <w:rPr>
          <w:rFonts w:ascii="Arial" w:hAnsi="Arial" w:cs="Arial"/>
          <w:color w:val="auto"/>
          <w:sz w:val="22"/>
          <w:szCs w:val="22"/>
        </w:rPr>
        <w:t xml:space="preserve"> </w:t>
      </w:r>
      <w:r w:rsidR="006E5918" w:rsidRPr="007C67A2">
        <w:rPr>
          <w:rFonts w:ascii="Arial" w:hAnsi="Arial" w:cs="Arial"/>
          <w:color w:val="auto"/>
          <w:sz w:val="22"/>
          <w:szCs w:val="22"/>
        </w:rPr>
        <w:t>D</w:t>
      </w:r>
      <w:r w:rsidRPr="007C67A2">
        <w:rPr>
          <w:rFonts w:ascii="Arial" w:hAnsi="Arial" w:cs="Arial"/>
          <w:color w:val="auto"/>
          <w:sz w:val="22"/>
          <w:szCs w:val="22"/>
        </w:rPr>
        <w:t>ays of referral to mediation (unless such period is extended by agreement of the parties),</w:t>
      </w:r>
      <w:r w:rsidR="006E443F" w:rsidRPr="007C67A2">
        <w:rPr>
          <w:rFonts w:ascii="Arial" w:hAnsi="Arial" w:cs="Arial"/>
          <w:color w:val="auto"/>
          <w:sz w:val="22"/>
          <w:szCs w:val="22"/>
        </w:rPr>
        <w:t xml:space="preserve"> then:</w:t>
      </w:r>
    </w:p>
    <w:p w14:paraId="3CBEC137" w14:textId="407C00BA" w:rsidR="00EC15B5" w:rsidRPr="007C67A2" w:rsidRDefault="00384C18" w:rsidP="00780260">
      <w:pPr>
        <w:pStyle w:val="MOR4"/>
      </w:pPr>
      <w:r w:rsidRPr="08255417">
        <w:t>either ELNO</w:t>
      </w:r>
      <w:r w:rsidR="00B46344" w:rsidRPr="08255417">
        <w:t xml:space="preserve"> or Potential Interoperable ELNO</w:t>
      </w:r>
      <w:r w:rsidRPr="08255417">
        <w:t xml:space="preserve"> may submit </w:t>
      </w:r>
      <w:r w:rsidR="0099436F" w:rsidRPr="08255417">
        <w:t xml:space="preserve">the dispute </w:t>
      </w:r>
      <w:r w:rsidR="00EC15B5" w:rsidRPr="08255417">
        <w:t>to arbitration in accordance with, and subject to, Resolution Institute Arbitration Rules</w:t>
      </w:r>
      <w:r w:rsidR="006E443F" w:rsidRPr="08255417">
        <w:t>;</w:t>
      </w:r>
      <w:r w:rsidR="00775615" w:rsidRPr="08255417">
        <w:t xml:space="preserve"> and</w:t>
      </w:r>
    </w:p>
    <w:p w14:paraId="69BFD071" w14:textId="7034B822" w:rsidR="00ED1C2F" w:rsidRPr="007C67A2" w:rsidRDefault="00ED1C2F" w:rsidP="00780260">
      <w:pPr>
        <w:pStyle w:val="MOR4"/>
      </w:pPr>
      <w:r w:rsidRPr="007C67A2">
        <w:t>if the ELNOs</w:t>
      </w:r>
      <w:r w:rsidR="00B46344" w:rsidRPr="007C67A2">
        <w:t xml:space="preserve"> or Potential Interoperable ELNOs</w:t>
      </w:r>
      <w:r w:rsidRPr="007C67A2">
        <w:t xml:space="preserve"> are unable to agree upon an arbitrator, either ELNO </w:t>
      </w:r>
      <w:r w:rsidR="00B60B77" w:rsidRPr="007C67A2">
        <w:t xml:space="preserve">or Potential Interoperable ELNO </w:t>
      </w:r>
      <w:r w:rsidRPr="007C67A2">
        <w:t xml:space="preserve">may request the </w:t>
      </w:r>
      <w:r w:rsidR="00743275" w:rsidRPr="007C67A2">
        <w:t>c</w:t>
      </w:r>
      <w:r w:rsidRPr="007C67A2">
        <w:t xml:space="preserve">hair of </w:t>
      </w:r>
      <w:r w:rsidR="00772D50" w:rsidRPr="007C67A2">
        <w:t xml:space="preserve">the </w:t>
      </w:r>
      <w:r w:rsidRPr="007C67A2">
        <w:t>Resolution Institute to appoint one.</w:t>
      </w:r>
    </w:p>
    <w:p w14:paraId="09493A64" w14:textId="4F723B5C" w:rsidR="00ED1C2F" w:rsidRPr="007C67A2" w:rsidRDefault="00ED1C2F" w:rsidP="00780260">
      <w:pPr>
        <w:pStyle w:val="MOR4"/>
      </w:pPr>
      <w:r w:rsidRPr="08255417">
        <w:t xml:space="preserve">the arbitrator must take </w:t>
      </w:r>
      <w:r w:rsidR="00B71E76" w:rsidRPr="08255417">
        <w:t>into account the following matters in determining a dispute:</w:t>
      </w:r>
    </w:p>
    <w:p w14:paraId="6C5C1D59" w14:textId="44B996CB" w:rsidR="00B71E76" w:rsidRPr="007C67A2" w:rsidRDefault="00B71E76" w:rsidP="00036B1E">
      <w:pPr>
        <w:pStyle w:val="ListParagraph"/>
        <w:numPr>
          <w:ilvl w:val="0"/>
          <w:numId w:val="91"/>
        </w:numPr>
      </w:pPr>
      <w:r w:rsidRPr="007C67A2">
        <w:t>the object of the ECNL;</w:t>
      </w:r>
      <w:r w:rsidR="00775615" w:rsidRPr="007C67A2">
        <w:t xml:space="preserve"> and</w:t>
      </w:r>
    </w:p>
    <w:p w14:paraId="2284834A" w14:textId="6F870864" w:rsidR="00A24E99" w:rsidRPr="007C67A2" w:rsidRDefault="00A24E99" w:rsidP="00036B1E">
      <w:pPr>
        <w:pStyle w:val="ListParagraph"/>
        <w:numPr>
          <w:ilvl w:val="0"/>
          <w:numId w:val="91"/>
        </w:numPr>
      </w:pPr>
      <w:r w:rsidRPr="007C67A2">
        <w:t>the requirements of the ECNL and Operating Requirements</w:t>
      </w:r>
      <w:r w:rsidR="00775615" w:rsidRPr="007C67A2">
        <w:t>; and</w:t>
      </w:r>
    </w:p>
    <w:p w14:paraId="7631B9C9" w14:textId="4A752F01" w:rsidR="00A24E99" w:rsidRPr="007C67A2" w:rsidRDefault="006C15E6" w:rsidP="00036B1E">
      <w:pPr>
        <w:pStyle w:val="ListParagraph"/>
        <w:numPr>
          <w:ilvl w:val="0"/>
          <w:numId w:val="91"/>
        </w:numPr>
      </w:pPr>
      <w:r w:rsidRPr="007C67A2">
        <w:t>the legitimate business interests of each ELNO</w:t>
      </w:r>
      <w:r w:rsidR="00B46344" w:rsidRPr="007C67A2">
        <w:t xml:space="preserve"> or Potential Interoperable ELNO</w:t>
      </w:r>
      <w:r w:rsidR="00DF2C08" w:rsidRPr="007C67A2">
        <w:t>;</w:t>
      </w:r>
      <w:r w:rsidR="00775615" w:rsidRPr="007C67A2">
        <w:t xml:space="preserve"> and</w:t>
      </w:r>
    </w:p>
    <w:p w14:paraId="4D0600C3" w14:textId="5286CE8E" w:rsidR="0058485C" w:rsidRPr="007C67A2" w:rsidRDefault="00DF2C08" w:rsidP="6246B319">
      <w:pPr>
        <w:pStyle w:val="ListParagraph"/>
      </w:pPr>
      <w:r w:rsidRPr="08255417">
        <w:t xml:space="preserve">the operational and technical requirements necessary for the safe and reliable operation of each ELN </w:t>
      </w:r>
      <w:r w:rsidR="0058485C" w:rsidRPr="08255417">
        <w:t>in the course of Interoperability;</w:t>
      </w:r>
      <w:r w:rsidR="00775615" w:rsidRPr="08255417">
        <w:t xml:space="preserve"> and</w:t>
      </w:r>
    </w:p>
    <w:p w14:paraId="5F0508A0" w14:textId="5F3A1B83" w:rsidR="00DD3964" w:rsidRPr="007C67A2" w:rsidRDefault="00DD3964" w:rsidP="00036B1E">
      <w:pPr>
        <w:pStyle w:val="ListParagraph"/>
        <w:numPr>
          <w:ilvl w:val="0"/>
          <w:numId w:val="91"/>
        </w:numPr>
      </w:pPr>
      <w:r w:rsidRPr="007C67A2">
        <w:t>the direct costs of providing Interoperability.</w:t>
      </w:r>
    </w:p>
    <w:p w14:paraId="343F8B24" w14:textId="4C1C9672" w:rsidR="00917E2B" w:rsidRPr="007C67A2" w:rsidRDefault="005E7E15" w:rsidP="00CF4695">
      <w:pPr>
        <w:pStyle w:val="Heading3"/>
        <w:rPr>
          <w:rFonts w:ascii="Arial" w:hAnsi="Arial" w:cs="Arial"/>
          <w:color w:val="auto"/>
          <w:sz w:val="22"/>
          <w:szCs w:val="22"/>
        </w:rPr>
      </w:pPr>
      <w:r w:rsidRPr="007C67A2">
        <w:rPr>
          <w:rFonts w:ascii="Arial" w:hAnsi="Arial" w:cs="Arial"/>
          <w:color w:val="auto"/>
          <w:sz w:val="22"/>
          <w:szCs w:val="22"/>
        </w:rPr>
        <w:t>The ELNO must:</w:t>
      </w:r>
    </w:p>
    <w:p w14:paraId="7EBB6473" w14:textId="28ED8001" w:rsidR="005E7E15" w:rsidRPr="007C67A2" w:rsidRDefault="007374C2" w:rsidP="00780260">
      <w:pPr>
        <w:pStyle w:val="MOR4"/>
      </w:pPr>
      <w:r w:rsidRPr="007C67A2">
        <w:t xml:space="preserve">Interoperate with all ELNOs on </w:t>
      </w:r>
      <w:r w:rsidR="00F15F16" w:rsidRPr="007C67A2">
        <w:t>an Equivalent Basis</w:t>
      </w:r>
      <w:r w:rsidRPr="007C67A2">
        <w:t>; and</w:t>
      </w:r>
    </w:p>
    <w:p w14:paraId="41E3A451" w14:textId="2556913C" w:rsidR="007374C2" w:rsidRPr="007C67A2" w:rsidRDefault="003B3735" w:rsidP="00780260">
      <w:pPr>
        <w:pStyle w:val="MOR4"/>
      </w:pPr>
      <w:r w:rsidRPr="007C67A2">
        <w:t xml:space="preserve">ensure that the standard of performance of its ELN </w:t>
      </w:r>
      <w:r w:rsidR="0058623D" w:rsidRPr="007C67A2">
        <w:t>in an Interoperable Electronic Workspace</w:t>
      </w:r>
      <w:r w:rsidRPr="007C67A2">
        <w:t xml:space="preserve"> is equivalent to the performance of its ELN in </w:t>
      </w:r>
      <w:r w:rsidR="0058623D" w:rsidRPr="007C67A2">
        <w:t>an Electronic Workspace that is not an Interoperable Electronic Workspace</w:t>
      </w:r>
      <w:r w:rsidRPr="007C67A2">
        <w:t xml:space="preserve">. </w:t>
      </w:r>
    </w:p>
    <w:p w14:paraId="73353D67" w14:textId="3A01A393" w:rsidR="003A1FCE" w:rsidRPr="007C67A2" w:rsidRDefault="003A1FCE" w:rsidP="000857DA">
      <w:pPr>
        <w:pStyle w:val="Heading2"/>
      </w:pPr>
      <w:bookmarkStart w:id="157" w:name="_Toc107585638"/>
      <w:bookmarkStart w:id="158" w:name="_Toc195642153"/>
      <w:r w:rsidRPr="007C67A2">
        <w:lastRenderedPageBreak/>
        <w:t xml:space="preserve">Interoperability </w:t>
      </w:r>
      <w:r w:rsidR="00DF7ECC" w:rsidRPr="007C67A2">
        <w:t>r</w:t>
      </w:r>
      <w:r w:rsidRPr="007C67A2">
        <w:t>oles</w:t>
      </w:r>
      <w:bookmarkEnd w:id="157"/>
      <w:bookmarkEnd w:id="158"/>
    </w:p>
    <w:p w14:paraId="567CBB46" w14:textId="1360060B" w:rsidR="0078622F" w:rsidRPr="007C67A2" w:rsidRDefault="003A1FCE" w:rsidP="007C1012">
      <w:pPr>
        <w:pStyle w:val="Heading3"/>
        <w:rPr>
          <w:color w:val="auto"/>
        </w:rPr>
      </w:pPr>
      <w:r w:rsidRPr="007C67A2">
        <w:rPr>
          <w:rFonts w:ascii="Arial" w:hAnsi="Arial" w:cs="Arial"/>
          <w:color w:val="auto"/>
          <w:sz w:val="22"/>
          <w:szCs w:val="22"/>
        </w:rPr>
        <w:t>Where the ELNO is the Responsible ELNO, it must:</w:t>
      </w:r>
    </w:p>
    <w:p w14:paraId="73B57FCB" w14:textId="30899205" w:rsidR="003A1FCE" w:rsidRPr="007C67A2" w:rsidRDefault="003A1FCE" w:rsidP="00780260">
      <w:pPr>
        <w:pStyle w:val="MOR4"/>
      </w:pPr>
      <w:r w:rsidRPr="7F94A4CE">
        <w:t xml:space="preserve">Promptly send </w:t>
      </w:r>
      <w:r w:rsidR="00475A4E" w:rsidRPr="7F94A4CE">
        <w:t xml:space="preserve">and respond to all messages and calls relating to the Interoperable Lodgment Case </w:t>
      </w:r>
      <w:r w:rsidR="00B0636E" w:rsidRPr="7F94A4CE">
        <w:t>and</w:t>
      </w:r>
      <w:r w:rsidR="00475A4E" w:rsidRPr="7F94A4CE">
        <w:t xml:space="preserve"> any Associated Financial Transaction; and</w:t>
      </w:r>
    </w:p>
    <w:p w14:paraId="26C9BB0D" w14:textId="31473405" w:rsidR="00475A4E" w:rsidRPr="007C67A2" w:rsidRDefault="00475A4E" w:rsidP="00780260">
      <w:pPr>
        <w:pStyle w:val="MOR4"/>
      </w:pPr>
      <w:r w:rsidRPr="7F94A4CE">
        <w:t>Lodge all the electronic Registry Instruments or other electronic Documents in the Interoperable Lodgment Case; and</w:t>
      </w:r>
    </w:p>
    <w:p w14:paraId="28AEE61F" w14:textId="148C419B" w:rsidR="00C519BA" w:rsidRPr="007C67A2" w:rsidRDefault="00C519BA" w:rsidP="00780260">
      <w:pPr>
        <w:pStyle w:val="MOR4"/>
      </w:pPr>
      <w:r w:rsidRPr="7F94A4CE">
        <w:t>Promptly notify all other Participating ELNOs of any Incident that affects the Interoperable Lodgment Case, including the details of the Incident.</w:t>
      </w:r>
    </w:p>
    <w:p w14:paraId="7324965C" w14:textId="42BC4793" w:rsidR="0078622F" w:rsidRPr="007C67A2" w:rsidRDefault="008C70EF" w:rsidP="007C1012">
      <w:pPr>
        <w:pStyle w:val="Heading3"/>
        <w:rPr>
          <w:color w:val="auto"/>
        </w:rPr>
      </w:pPr>
      <w:r w:rsidRPr="007C67A2">
        <w:rPr>
          <w:rFonts w:ascii="Arial" w:hAnsi="Arial" w:cs="Arial"/>
          <w:color w:val="auto"/>
          <w:sz w:val="22"/>
          <w:szCs w:val="22"/>
        </w:rPr>
        <w:t>Where the ELNO is a Participating ELNO,</w:t>
      </w:r>
      <w:r w:rsidR="00AA4BA7" w:rsidRPr="007C67A2">
        <w:rPr>
          <w:rFonts w:ascii="Arial" w:hAnsi="Arial" w:cs="Arial"/>
          <w:color w:val="auto"/>
          <w:sz w:val="22"/>
          <w:szCs w:val="22"/>
        </w:rPr>
        <w:t xml:space="preserve"> it must Promptly:</w:t>
      </w:r>
    </w:p>
    <w:p w14:paraId="043AA1C9" w14:textId="28B3A1EF" w:rsidR="00AA4BA7" w:rsidRPr="007C67A2" w:rsidRDefault="00AA4BA7" w:rsidP="00780260">
      <w:pPr>
        <w:pStyle w:val="MOR4"/>
      </w:pPr>
      <w:r w:rsidRPr="16342418">
        <w:t xml:space="preserve">send and respond to all messages and calls relating to the Interoperable Lodgment Case </w:t>
      </w:r>
      <w:r w:rsidR="00B0636E" w:rsidRPr="16342418">
        <w:t>and</w:t>
      </w:r>
      <w:r w:rsidRPr="16342418">
        <w:t xml:space="preserve"> any Associated Financial Transaction; and</w:t>
      </w:r>
    </w:p>
    <w:p w14:paraId="15FBD633" w14:textId="5A2FEA98" w:rsidR="00AA4BA7" w:rsidRPr="007C67A2" w:rsidRDefault="00AA4BA7" w:rsidP="00780260">
      <w:pPr>
        <w:pStyle w:val="MOR4"/>
      </w:pPr>
      <w:r w:rsidRPr="16342418">
        <w:t>notify the Responsible ELNO and all other Participating ELNOs of any Incident that affects the Interoperable Lodgment Case, including the details of the Incident.</w:t>
      </w:r>
    </w:p>
    <w:p w14:paraId="27EB7622" w14:textId="3D281E0A" w:rsidR="00AB602E" w:rsidRPr="007C67A2" w:rsidRDefault="008C1D5A" w:rsidP="000857DA">
      <w:pPr>
        <w:pStyle w:val="Heading2"/>
      </w:pPr>
      <w:bookmarkStart w:id="159" w:name="_Toc195642154"/>
      <w:r>
        <w:t>Interoperability Fees</w:t>
      </w:r>
      <w:bookmarkEnd w:id="159"/>
    </w:p>
    <w:p w14:paraId="4B5DAF91" w14:textId="0E654478" w:rsidR="006276D8" w:rsidRPr="007C67A2" w:rsidRDefault="0022340E" w:rsidP="006276D8">
      <w:pPr>
        <w:pStyle w:val="Heading3"/>
        <w:numPr>
          <w:ilvl w:val="2"/>
          <w:numId w:val="35"/>
        </w:numPr>
        <w:rPr>
          <w:rFonts w:ascii="Arial" w:hAnsi="Arial" w:cs="Arial"/>
          <w:color w:val="auto"/>
          <w:sz w:val="22"/>
          <w:szCs w:val="22"/>
        </w:rPr>
      </w:pPr>
      <w:r w:rsidRPr="00783D6C">
        <w:rPr>
          <w:rFonts w:ascii="Arial" w:hAnsi="Arial" w:cs="Arial"/>
          <w:color w:val="auto"/>
          <w:sz w:val="22"/>
          <w:szCs w:val="22"/>
        </w:rPr>
        <w:t xml:space="preserve">Beginning on the commencement of this instrument </w:t>
      </w:r>
      <w:r w:rsidR="008C1D5A">
        <w:rPr>
          <w:rFonts w:ascii="Arial" w:hAnsi="Arial" w:cs="Arial"/>
          <w:color w:val="auto"/>
          <w:sz w:val="22"/>
          <w:szCs w:val="22"/>
        </w:rPr>
        <w:t xml:space="preserve">to 30 June 2025, if an ELNO charges an Interoperability Fee, the ELNO must not charge a fee greater than for the: </w:t>
      </w:r>
    </w:p>
    <w:p w14:paraId="642522D4" w14:textId="7E0D3892" w:rsidR="006276D8" w:rsidRPr="007C67A2" w:rsidRDefault="008C1D5A" w:rsidP="006276D8">
      <w:pPr>
        <w:pStyle w:val="Style10"/>
        <w:numPr>
          <w:ilvl w:val="3"/>
          <w:numId w:val="26"/>
        </w:numPr>
        <w:rPr>
          <w:bCs/>
        </w:rPr>
      </w:pPr>
      <w:r>
        <w:rPr>
          <w:bCs/>
        </w:rPr>
        <w:t>Responsible ELNO Fee - $0.78 (excluding GST)</w:t>
      </w:r>
      <w:r w:rsidR="003027BB">
        <w:rPr>
          <w:bCs/>
        </w:rPr>
        <w:t>;</w:t>
      </w:r>
      <w:r>
        <w:rPr>
          <w:bCs/>
        </w:rPr>
        <w:t xml:space="preserve"> and </w:t>
      </w:r>
    </w:p>
    <w:p w14:paraId="7FB61CBE" w14:textId="0E08ABE9" w:rsidR="006276D8" w:rsidRPr="007C67A2" w:rsidRDefault="008619C2" w:rsidP="008619C2">
      <w:pPr>
        <w:pStyle w:val="Style10"/>
        <w:numPr>
          <w:ilvl w:val="0"/>
          <w:numId w:val="0"/>
        </w:numPr>
        <w:ind w:left="993"/>
        <w:rPr>
          <w:bCs/>
        </w:rPr>
      </w:pPr>
      <w:r>
        <w:rPr>
          <w:bCs/>
        </w:rPr>
        <w:t xml:space="preserve">(b)       </w:t>
      </w:r>
      <w:r w:rsidR="008C1D5A">
        <w:rPr>
          <w:bCs/>
        </w:rPr>
        <w:t xml:space="preserve">Default Responsible ELNO Surcharge - $6.42 (excluding GST). </w:t>
      </w:r>
    </w:p>
    <w:p w14:paraId="08799D49" w14:textId="3FE92104" w:rsidR="006276D8" w:rsidRPr="007C67A2" w:rsidRDefault="008C1D5A" w:rsidP="006276D8">
      <w:pPr>
        <w:pStyle w:val="Heading3"/>
        <w:numPr>
          <w:ilvl w:val="2"/>
          <w:numId w:val="35"/>
        </w:numPr>
        <w:rPr>
          <w:rFonts w:ascii="Arial" w:hAnsi="Arial" w:cs="Arial"/>
          <w:color w:val="auto"/>
          <w:sz w:val="22"/>
          <w:szCs w:val="22"/>
        </w:rPr>
      </w:pPr>
      <w:r>
        <w:rPr>
          <w:rFonts w:ascii="Arial" w:hAnsi="Arial" w:cs="Arial"/>
          <w:color w:val="auto"/>
          <w:sz w:val="22"/>
          <w:szCs w:val="22"/>
        </w:rPr>
        <w:t xml:space="preserve">If the ELNO charges </w:t>
      </w:r>
      <w:r w:rsidR="00E77723">
        <w:rPr>
          <w:rFonts w:ascii="Arial" w:hAnsi="Arial" w:cs="Arial"/>
          <w:color w:val="auto"/>
          <w:sz w:val="22"/>
          <w:szCs w:val="22"/>
        </w:rPr>
        <w:t xml:space="preserve">Interoperability Fees, the ELNO must: </w:t>
      </w:r>
    </w:p>
    <w:p w14:paraId="3C93C187" w14:textId="70FDF7BF" w:rsidR="006276D8" w:rsidRPr="007C67A2" w:rsidRDefault="00E77723" w:rsidP="00780260">
      <w:pPr>
        <w:pStyle w:val="MOR4"/>
      </w:pPr>
      <w:r>
        <w:t xml:space="preserve">For each Financial Year, prepare and publish on its website an Interoperability Fees Pricing Table; and </w:t>
      </w:r>
    </w:p>
    <w:p w14:paraId="0B7420E0" w14:textId="2B5B8242" w:rsidR="006276D8" w:rsidRPr="007C67A2" w:rsidRDefault="0090050C" w:rsidP="00780260">
      <w:pPr>
        <w:pStyle w:val="MOR4"/>
      </w:pPr>
      <w:r>
        <w:t xml:space="preserve">Not charge a fee greater than the amount specified in the published Interoperability Fees Pricing Table. </w:t>
      </w:r>
    </w:p>
    <w:p w14:paraId="011DFA22" w14:textId="1D40C890" w:rsidR="006276D8" w:rsidRPr="007C67A2" w:rsidRDefault="0090050C" w:rsidP="08255417">
      <w:pPr>
        <w:pStyle w:val="Heading3"/>
        <w:rPr>
          <w:rFonts w:ascii="Arial" w:hAnsi="Arial" w:cs="Arial"/>
          <w:color w:val="auto"/>
          <w:sz w:val="22"/>
          <w:szCs w:val="22"/>
        </w:rPr>
      </w:pPr>
      <w:r w:rsidRPr="08255417">
        <w:rPr>
          <w:rFonts w:ascii="Arial" w:hAnsi="Arial" w:cs="Arial"/>
          <w:color w:val="auto"/>
          <w:sz w:val="22"/>
          <w:szCs w:val="22"/>
        </w:rPr>
        <w:lastRenderedPageBreak/>
        <w:t>From 1 July 2025 to 30 June 202</w:t>
      </w:r>
      <w:r w:rsidR="00570ECF" w:rsidRPr="08255417">
        <w:rPr>
          <w:rFonts w:ascii="Arial" w:hAnsi="Arial" w:cs="Arial"/>
          <w:color w:val="auto"/>
          <w:sz w:val="22"/>
          <w:szCs w:val="22"/>
        </w:rPr>
        <w:t>6</w:t>
      </w:r>
      <w:r w:rsidRPr="08255417">
        <w:rPr>
          <w:rFonts w:ascii="Arial" w:hAnsi="Arial" w:cs="Arial"/>
          <w:color w:val="auto"/>
          <w:sz w:val="22"/>
          <w:szCs w:val="22"/>
        </w:rPr>
        <w:t xml:space="preserve">, an ELNO may increase its Interoperability Fees on 1 July, provided that the percentage increase in the reviewed Interoperability Fees does not exceed the percentage increase in the CPI for the immediately preceding March quarter when compared with the CPI for the March quarter of the previous year. </w:t>
      </w:r>
    </w:p>
    <w:p w14:paraId="7611AC23" w14:textId="6EB5B51C" w:rsidR="006276D8" w:rsidRPr="007C67A2" w:rsidRDefault="00A13CE7" w:rsidP="08255417">
      <w:pPr>
        <w:pStyle w:val="Heading3"/>
        <w:rPr>
          <w:rFonts w:ascii="Arial" w:hAnsi="Arial" w:cs="Arial"/>
          <w:color w:val="auto"/>
          <w:sz w:val="22"/>
          <w:szCs w:val="22"/>
        </w:rPr>
      </w:pPr>
      <w:r w:rsidRPr="08255417">
        <w:rPr>
          <w:rFonts w:ascii="Arial" w:hAnsi="Arial" w:cs="Arial"/>
          <w:color w:val="auto"/>
          <w:sz w:val="22"/>
          <w:szCs w:val="22"/>
        </w:rPr>
        <w:t xml:space="preserve">The Interoperability Fees Pricing Table and any changes to it, must be published at least 20 Business Days, or as soon as reasonably practicable, before the Interoperability Fees Pricing Table, or the changes to it, take effect.  </w:t>
      </w:r>
    </w:p>
    <w:p w14:paraId="1998B578" w14:textId="549BE117" w:rsidR="008955CB" w:rsidRPr="007C67A2" w:rsidRDefault="00B34DDE" w:rsidP="00CF4695">
      <w:pPr>
        <w:pStyle w:val="Heading1"/>
      </w:pPr>
      <w:bookmarkStart w:id="160" w:name="_Toc107585639"/>
      <w:bookmarkStart w:id="161" w:name="_Toc195642155"/>
      <w:r w:rsidRPr="007C67A2">
        <w:t>TESTING</w:t>
      </w:r>
      <w:bookmarkEnd w:id="154"/>
      <w:bookmarkEnd w:id="155"/>
      <w:bookmarkEnd w:id="156"/>
      <w:bookmarkEnd w:id="160"/>
      <w:bookmarkEnd w:id="161"/>
    </w:p>
    <w:p w14:paraId="12768667" w14:textId="2698C2F6" w:rsidR="008955CB" w:rsidRPr="007C67A2" w:rsidRDefault="004E34D0" w:rsidP="00CF4695">
      <w:pPr>
        <w:pStyle w:val="Heading2"/>
      </w:pPr>
      <w:bookmarkStart w:id="162" w:name="_Toc27129500"/>
      <w:bookmarkStart w:id="163" w:name="_Toc63686855"/>
      <w:bookmarkStart w:id="164" w:name="_Toc107585640"/>
      <w:bookmarkStart w:id="165" w:name="_Toc195642156"/>
      <w:r w:rsidRPr="007C67A2">
        <w:t>Initial Testing</w:t>
      </w:r>
      <w:bookmarkEnd w:id="162"/>
      <w:bookmarkEnd w:id="163"/>
      <w:bookmarkEnd w:id="164"/>
      <w:bookmarkEnd w:id="165"/>
    </w:p>
    <w:p w14:paraId="680ECDAB" w14:textId="77777777" w:rsidR="00B34DDE" w:rsidRPr="007C67A2" w:rsidRDefault="00B34DDE" w:rsidP="00914397">
      <w:pPr>
        <w:pStyle w:val="MORbody"/>
      </w:pPr>
      <w:r w:rsidRPr="08255417">
        <w:t>The ELNO must not commence operating the ELN without first undertaking testing of the ELN in accordance with the Test Plan and otherwise to the satisfaction of the Registrar.</w:t>
      </w:r>
    </w:p>
    <w:p w14:paraId="1AF5186D" w14:textId="77777777" w:rsidR="00B94F74" w:rsidRPr="007C67A2" w:rsidRDefault="00B94F74" w:rsidP="00CF4695">
      <w:pPr>
        <w:pStyle w:val="Heading2"/>
      </w:pPr>
      <w:bookmarkStart w:id="166" w:name="_Toc27129501"/>
      <w:bookmarkStart w:id="167" w:name="_Toc63686856"/>
      <w:bookmarkStart w:id="168" w:name="_Toc107585641"/>
      <w:bookmarkStart w:id="169" w:name="_Toc195642157"/>
      <w:r w:rsidRPr="007C67A2">
        <w:t>Further Testing</w:t>
      </w:r>
      <w:bookmarkEnd w:id="166"/>
      <w:bookmarkEnd w:id="167"/>
      <w:bookmarkEnd w:id="168"/>
      <w:bookmarkEnd w:id="169"/>
      <w:r w:rsidRPr="007C67A2">
        <w:t xml:space="preserve"> </w:t>
      </w:r>
    </w:p>
    <w:p w14:paraId="47B6D860" w14:textId="5B6AD756" w:rsidR="008955CB" w:rsidRPr="007C67A2" w:rsidRDefault="00945D3C" w:rsidP="00591168">
      <w:pPr>
        <w:pStyle w:val="MORbody"/>
      </w:pPr>
      <w:bookmarkStart w:id="170" w:name="_Hlk84858593"/>
      <w:r w:rsidRPr="007C67A2">
        <w:t>The ELNO must not implement any new functionality</w:t>
      </w:r>
      <w:r w:rsidR="00F475A1" w:rsidRPr="007C67A2">
        <w:t>,</w:t>
      </w:r>
      <w:r w:rsidRPr="007C67A2">
        <w:t xml:space="preserve"> which affects the Land Registry System, including implementing a new electronic Registry Instrument or other electronic Document, </w:t>
      </w:r>
      <w:r w:rsidR="00AA4BA7" w:rsidRPr="007C67A2">
        <w:t xml:space="preserve">or </w:t>
      </w:r>
      <w:r w:rsidR="009B3310" w:rsidRPr="007C67A2">
        <w:t>implementing</w:t>
      </w:r>
      <w:r w:rsidR="00AA4BA7" w:rsidRPr="007C67A2">
        <w:t xml:space="preserve"> Interoperability </w:t>
      </w:r>
      <w:r w:rsidRPr="007C67A2">
        <w:t>without first undertaking testing of the new functionality or new electronic Registry Instrument or other electronic Document in accordance with the Test Plan and otherwise to the satisfaction of the Registrar.</w:t>
      </w:r>
    </w:p>
    <w:p w14:paraId="4C97BF5A" w14:textId="3C98475E" w:rsidR="00B34DDE" w:rsidRPr="007C67A2" w:rsidRDefault="00B34DDE" w:rsidP="00CF4695">
      <w:pPr>
        <w:pStyle w:val="Heading1"/>
      </w:pPr>
      <w:bookmarkStart w:id="171" w:name="_Toc27129502"/>
      <w:bookmarkStart w:id="172" w:name="_Toc531329591"/>
      <w:bookmarkStart w:id="173" w:name="_Toc63686857"/>
      <w:bookmarkStart w:id="174" w:name="_Toc107585642"/>
      <w:bookmarkStart w:id="175" w:name="_Toc195642158"/>
      <w:bookmarkEnd w:id="170"/>
      <w:r w:rsidRPr="007C67A2">
        <w:t>OBLIGATIONS REGARDING SYSTEM SECURITY AND INTEGRITY</w:t>
      </w:r>
      <w:bookmarkEnd w:id="171"/>
      <w:bookmarkEnd w:id="172"/>
      <w:bookmarkEnd w:id="173"/>
      <w:bookmarkEnd w:id="174"/>
      <w:bookmarkEnd w:id="175"/>
    </w:p>
    <w:p w14:paraId="7494CFC9" w14:textId="0141AA1A" w:rsidR="00B34DDE" w:rsidRPr="007C67A2" w:rsidRDefault="00B34DDE" w:rsidP="00CF4695">
      <w:pPr>
        <w:pStyle w:val="Heading2"/>
      </w:pPr>
      <w:bookmarkStart w:id="176" w:name="_Toc425791893"/>
      <w:bookmarkStart w:id="177" w:name="_Toc480377492"/>
      <w:bookmarkStart w:id="178" w:name="_Toc27129503"/>
      <w:bookmarkStart w:id="179" w:name="_Toc531329592"/>
      <w:bookmarkStart w:id="180" w:name="_Toc63686858"/>
      <w:bookmarkStart w:id="181" w:name="_Toc107585643"/>
      <w:bookmarkStart w:id="182" w:name="_Toc195642159"/>
      <w:r w:rsidRPr="007C67A2">
        <w:t>Information Security Management System</w:t>
      </w:r>
      <w:bookmarkEnd w:id="176"/>
      <w:bookmarkEnd w:id="177"/>
      <w:bookmarkEnd w:id="178"/>
      <w:bookmarkEnd w:id="179"/>
      <w:bookmarkEnd w:id="180"/>
      <w:bookmarkEnd w:id="181"/>
      <w:bookmarkEnd w:id="182"/>
    </w:p>
    <w:p w14:paraId="0BF44809" w14:textId="77777777" w:rsidR="00B34DDE" w:rsidRPr="007C67A2" w:rsidRDefault="00B34DDE" w:rsidP="00914397">
      <w:pPr>
        <w:pStyle w:val="MORbody"/>
      </w:pPr>
      <w:r w:rsidRPr="007C67A2">
        <w:t>The ELNO must:</w:t>
      </w:r>
    </w:p>
    <w:p w14:paraId="357C380B" w14:textId="77777777" w:rsidR="00B34DDE" w:rsidRPr="007C67A2" w:rsidRDefault="00B34DDE" w:rsidP="00780260">
      <w:pPr>
        <w:pStyle w:val="MOR4"/>
      </w:pPr>
      <w:r w:rsidRPr="08255417">
        <w:t>establish, implement, operate, monitor, review, maintain and keep current a documented Information Security Management System that is Fit for Purpose in relation to the ELNO’s operations to ensure the security of the ELN; and</w:t>
      </w:r>
    </w:p>
    <w:p w14:paraId="797ECF5D" w14:textId="77777777" w:rsidR="00B34DDE" w:rsidRPr="007C67A2" w:rsidRDefault="00B34DDE" w:rsidP="00780260">
      <w:pPr>
        <w:pStyle w:val="MOR4"/>
      </w:pPr>
      <w:r w:rsidRPr="007C67A2">
        <w:t>ensure that its Information Security Management System:</w:t>
      </w:r>
    </w:p>
    <w:p w14:paraId="10E62D08" w14:textId="77777777" w:rsidR="00991769" w:rsidRPr="007C67A2" w:rsidRDefault="00B34DDE" w:rsidP="00CF4695">
      <w:pPr>
        <w:pStyle w:val="Heading5"/>
      </w:pPr>
      <w:r w:rsidRPr="08255417">
        <w:t>takes into account the obligations of the ELNO in these Operating Requirements; including</w:t>
      </w:r>
      <w:r w:rsidR="00EB0EBB" w:rsidRPr="08255417">
        <w:t xml:space="preserve">, where applicable and </w:t>
      </w:r>
      <w:r w:rsidRPr="08255417">
        <w:t>without limitation, the obligations in Operating Requirements</w:t>
      </w:r>
      <w:r w:rsidR="00085540" w:rsidRPr="08255417">
        <w:t>,</w:t>
      </w:r>
      <w:r w:rsidR="00B60F32" w:rsidRPr="08255417">
        <w:t xml:space="preserve"> 7.11, 7.12</w:t>
      </w:r>
      <w:r w:rsidR="00257519" w:rsidRPr="08255417">
        <w:t>,</w:t>
      </w:r>
      <w:r w:rsidR="00085540" w:rsidRPr="08255417">
        <w:t xml:space="preserve"> </w:t>
      </w:r>
      <w:r w:rsidRPr="08255417">
        <w:t>19.1 and 19.2; and</w:t>
      </w:r>
    </w:p>
    <w:p w14:paraId="695A4453" w14:textId="20377AB0" w:rsidR="00B34DDE" w:rsidRPr="007C67A2" w:rsidRDefault="00B34DDE" w:rsidP="00CF4695">
      <w:pPr>
        <w:pStyle w:val="Heading5"/>
      </w:pPr>
      <w:r w:rsidRPr="08255417">
        <w:t xml:space="preserve">includes a comprehensive Subscriber security policy with which Subscribers and Users must comply, the purpose of which is to assist Subscribers and </w:t>
      </w:r>
      <w:r w:rsidRPr="08255417">
        <w:lastRenderedPageBreak/>
        <w:t>Users to understand their obligations in relation to the security of the ELN and which addresses, without limitation:</w:t>
      </w:r>
    </w:p>
    <w:p w14:paraId="46FC1BBD" w14:textId="331CDAFF" w:rsidR="00B34DDE" w:rsidRPr="007C67A2" w:rsidRDefault="00B34DDE" w:rsidP="00923941">
      <w:pPr>
        <w:pStyle w:val="ListParagraph"/>
        <w:numPr>
          <w:ilvl w:val="0"/>
          <w:numId w:val="174"/>
        </w:numPr>
        <w:ind w:hanging="754"/>
      </w:pPr>
      <w:r w:rsidRPr="08255417">
        <w:t>the technology required to enable Subscribers to access the ELN;</w:t>
      </w:r>
      <w:r w:rsidR="00387152" w:rsidRPr="08255417">
        <w:t xml:space="preserve"> and</w:t>
      </w:r>
    </w:p>
    <w:p w14:paraId="50C0F79A" w14:textId="3D5E43B6" w:rsidR="00B34DDE" w:rsidRPr="007C67A2" w:rsidRDefault="00B34DDE" w:rsidP="00923941">
      <w:pPr>
        <w:pStyle w:val="ListParagraph"/>
        <w:ind w:hanging="754"/>
      </w:pPr>
      <w:r w:rsidRPr="007C67A2">
        <w:t>the specification of virus protection software required to be installed on a Subscriber’s computers;</w:t>
      </w:r>
      <w:r w:rsidR="00387152" w:rsidRPr="007C67A2">
        <w:t xml:space="preserve"> and</w:t>
      </w:r>
    </w:p>
    <w:p w14:paraId="15E7B5E6" w14:textId="6C23DA8E" w:rsidR="007859EC" w:rsidRPr="007C67A2" w:rsidRDefault="00B34DDE" w:rsidP="00914397">
      <w:pPr>
        <w:pStyle w:val="ListParagraph"/>
        <w:ind w:hanging="753"/>
      </w:pPr>
      <w:r w:rsidRPr="007C67A2">
        <w:t>protection of Security Items; and</w:t>
      </w:r>
    </w:p>
    <w:p w14:paraId="753A020E" w14:textId="2DEC6A5F" w:rsidR="00B34DDE" w:rsidRPr="007C67A2" w:rsidRDefault="00B34DDE" w:rsidP="007859EC">
      <w:pPr>
        <w:pStyle w:val="ListParagraph"/>
        <w:ind w:hanging="753"/>
      </w:pPr>
      <w:r w:rsidRPr="007C67A2">
        <w:t>training and monitoring of Users in relation to a Subscriber’s security obligations</w:t>
      </w:r>
      <w:r w:rsidR="00591168" w:rsidRPr="007C67A2">
        <w:t xml:space="preserve"> including, but not limited to, cyber security awareness training covering</w:t>
      </w:r>
      <w:r w:rsidR="003C6C15" w:rsidRPr="007C67A2">
        <w:t>,</w:t>
      </w:r>
      <w:r w:rsidR="00591168" w:rsidRPr="007C67A2">
        <w:t xml:space="preserve"> as a minimum</w:t>
      </w:r>
      <w:r w:rsidR="003C6C15" w:rsidRPr="007C67A2">
        <w:t>,</w:t>
      </w:r>
      <w:r w:rsidR="00591168" w:rsidRPr="007C67A2">
        <w:t xml:space="preserve"> secure us</w:t>
      </w:r>
      <w:r w:rsidR="002E2B25" w:rsidRPr="007C67A2">
        <w:t>e</w:t>
      </w:r>
      <w:r w:rsidR="00591168" w:rsidRPr="007C67A2">
        <w:t xml:space="preserve"> of the ELN and secure us</w:t>
      </w:r>
      <w:r w:rsidR="00C62B75" w:rsidRPr="007C67A2">
        <w:t>e</w:t>
      </w:r>
      <w:r w:rsidR="00591168" w:rsidRPr="007C67A2">
        <w:t xml:space="preserve"> of email and other electronic communication</w:t>
      </w:r>
      <w:r w:rsidRPr="007C67A2">
        <w:t>; and</w:t>
      </w:r>
    </w:p>
    <w:p w14:paraId="4D6DDA8E" w14:textId="1AED6AA9" w:rsidR="00591168" w:rsidRPr="007C67A2" w:rsidRDefault="00591168" w:rsidP="007859EC">
      <w:pPr>
        <w:pStyle w:val="ListParagraph"/>
        <w:ind w:hanging="753"/>
      </w:pPr>
      <w:r w:rsidRPr="08255417">
        <w:t xml:space="preserve">the process by which the ELNO will </w:t>
      </w:r>
      <w:r w:rsidR="004A7CDC" w:rsidRPr="08255417">
        <w:t xml:space="preserve">assist </w:t>
      </w:r>
      <w:r w:rsidRPr="08255417">
        <w:t xml:space="preserve">Subscribers and Users </w:t>
      </w:r>
      <w:r w:rsidR="00A67A3E" w:rsidRPr="08255417">
        <w:t xml:space="preserve">to </w:t>
      </w:r>
      <w:r w:rsidRPr="08255417">
        <w:t>understand the Subscriber security policy and their obligations in relation to the security of the ELN; and</w:t>
      </w:r>
    </w:p>
    <w:p w14:paraId="0A666303" w14:textId="77777777" w:rsidR="00591168" w:rsidRPr="007C67A2" w:rsidRDefault="00591168" w:rsidP="00CF4695">
      <w:pPr>
        <w:pStyle w:val="Heading5"/>
      </w:pPr>
      <w:r w:rsidRPr="007C67A2">
        <w:t>includes a set of Incident Response Plans; and</w:t>
      </w:r>
    </w:p>
    <w:p w14:paraId="14F1335F" w14:textId="77777777" w:rsidR="00B34DDE" w:rsidRPr="007C67A2" w:rsidRDefault="00B34DDE" w:rsidP="00780260">
      <w:pPr>
        <w:pStyle w:val="MOR4"/>
      </w:pPr>
      <w:r w:rsidRPr="007C67A2">
        <w:t>have its Information Security Management System regularly reviewed by an Independent Expert and implement, as a minimum, any Essential Recommendations of that Independent Expert; and</w:t>
      </w:r>
    </w:p>
    <w:p w14:paraId="044C8FB8" w14:textId="77777777" w:rsidR="00B34DDE" w:rsidRPr="007C67A2" w:rsidRDefault="00B34DDE" w:rsidP="00780260">
      <w:pPr>
        <w:pStyle w:val="MOR4"/>
      </w:pPr>
      <w:r w:rsidRPr="08255417">
        <w:t>before implementing any material change to its Information Security Management System, obtain an Independent Certification relating to the change that the Information Security Management System will, after the making of the change, continue to be suitable, adequate and effective and otherwise Fit for Purpose, and provide it to the Registrar.</w:t>
      </w:r>
    </w:p>
    <w:p w14:paraId="08322EE8" w14:textId="29C68993" w:rsidR="00B34DDE" w:rsidRPr="007C67A2" w:rsidRDefault="00B34DDE" w:rsidP="00CF4695">
      <w:pPr>
        <w:pStyle w:val="Heading2"/>
      </w:pPr>
      <w:bookmarkStart w:id="183" w:name="_Toc425791894"/>
      <w:bookmarkStart w:id="184" w:name="_Toc480377493"/>
      <w:bookmarkStart w:id="185" w:name="_Toc27129504"/>
      <w:bookmarkStart w:id="186" w:name="_Toc531329593"/>
      <w:bookmarkStart w:id="187" w:name="_Toc63686859"/>
      <w:bookmarkStart w:id="188" w:name="_Toc107585644"/>
      <w:bookmarkStart w:id="189" w:name="_Toc195642160"/>
      <w:r w:rsidRPr="007C67A2">
        <w:lastRenderedPageBreak/>
        <w:t>Access to ELN</w:t>
      </w:r>
      <w:bookmarkEnd w:id="183"/>
      <w:bookmarkEnd w:id="184"/>
      <w:bookmarkEnd w:id="185"/>
      <w:bookmarkEnd w:id="186"/>
      <w:bookmarkEnd w:id="187"/>
      <w:bookmarkEnd w:id="188"/>
      <w:bookmarkEnd w:id="189"/>
    </w:p>
    <w:p w14:paraId="35B059AB" w14:textId="00123CE3" w:rsidR="00F2454E" w:rsidRPr="007C67A2" w:rsidRDefault="00B34DDE" w:rsidP="08255417">
      <w:pPr>
        <w:pStyle w:val="Heading3"/>
        <w:rPr>
          <w:rFonts w:ascii="Arial" w:hAnsi="Arial" w:cs="Arial"/>
          <w:color w:val="auto"/>
          <w:sz w:val="22"/>
          <w:szCs w:val="22"/>
        </w:rPr>
      </w:pPr>
      <w:bookmarkStart w:id="190" w:name="_Ref514411647"/>
      <w:r w:rsidRPr="08255417">
        <w:rPr>
          <w:rFonts w:ascii="Arial" w:hAnsi="Arial" w:cs="Arial"/>
          <w:color w:val="auto"/>
          <w:sz w:val="22"/>
          <w:szCs w:val="22"/>
        </w:rPr>
        <w:t>Subject to Operating Requirement</w:t>
      </w:r>
      <w:r w:rsidR="0006143D" w:rsidRPr="08255417">
        <w:rPr>
          <w:rFonts w:ascii="Arial" w:hAnsi="Arial" w:cs="Arial"/>
          <w:color w:val="auto"/>
          <w:sz w:val="22"/>
          <w:szCs w:val="22"/>
        </w:rPr>
        <w:t>s</w:t>
      </w:r>
      <w:r w:rsidRPr="08255417">
        <w:rPr>
          <w:rFonts w:ascii="Arial" w:hAnsi="Arial" w:cs="Arial"/>
          <w:color w:val="auto"/>
          <w:sz w:val="22"/>
          <w:szCs w:val="22"/>
        </w:rPr>
        <w:t xml:space="preserve"> 7.2.2</w:t>
      </w:r>
      <w:r w:rsidR="0006143D" w:rsidRPr="08255417">
        <w:rPr>
          <w:rFonts w:ascii="Arial" w:hAnsi="Arial" w:cs="Arial"/>
          <w:color w:val="auto"/>
          <w:sz w:val="22"/>
          <w:szCs w:val="22"/>
        </w:rPr>
        <w:t xml:space="preserve"> and 7.2.3</w:t>
      </w:r>
      <w:r w:rsidRPr="08255417">
        <w:rPr>
          <w:rFonts w:ascii="Arial" w:hAnsi="Arial" w:cs="Arial"/>
          <w:color w:val="auto"/>
          <w:sz w:val="22"/>
          <w:szCs w:val="22"/>
        </w:rPr>
        <w:t xml:space="preserve">, the ELNO must ensure that only Subscribers </w:t>
      </w:r>
      <w:r w:rsidR="00236A70" w:rsidRPr="08255417">
        <w:rPr>
          <w:rFonts w:ascii="Arial" w:hAnsi="Arial" w:cs="Arial"/>
          <w:color w:val="auto"/>
          <w:sz w:val="22"/>
          <w:szCs w:val="22"/>
        </w:rPr>
        <w:t xml:space="preserve">it has </w:t>
      </w:r>
      <w:r w:rsidRPr="08255417">
        <w:rPr>
          <w:rFonts w:ascii="Arial" w:hAnsi="Arial" w:cs="Arial"/>
          <w:color w:val="auto"/>
          <w:sz w:val="22"/>
          <w:szCs w:val="22"/>
        </w:rPr>
        <w:t>registered in accordance with these Operating Requirements and the Participation Rules</w:t>
      </w:r>
      <w:r w:rsidR="003C6C15" w:rsidRPr="08255417">
        <w:rPr>
          <w:rFonts w:ascii="Arial" w:hAnsi="Arial" w:cs="Arial"/>
          <w:color w:val="auto"/>
          <w:sz w:val="22"/>
          <w:szCs w:val="22"/>
        </w:rPr>
        <w:t>,</w:t>
      </w:r>
      <w:r w:rsidRPr="08255417">
        <w:rPr>
          <w:rFonts w:ascii="Arial" w:hAnsi="Arial" w:cs="Arial"/>
          <w:color w:val="auto"/>
          <w:sz w:val="22"/>
          <w:szCs w:val="22"/>
        </w:rPr>
        <w:t xml:space="preserve"> or Persons properly authorised by Subscribers</w:t>
      </w:r>
      <w:r w:rsidR="00A62715" w:rsidRPr="08255417">
        <w:rPr>
          <w:rFonts w:ascii="Arial" w:hAnsi="Arial" w:cs="Arial"/>
          <w:color w:val="auto"/>
          <w:sz w:val="22"/>
          <w:szCs w:val="22"/>
        </w:rPr>
        <w:t xml:space="preserve">, or ELNOs </w:t>
      </w:r>
      <w:r w:rsidR="00904139" w:rsidRPr="08255417">
        <w:rPr>
          <w:rFonts w:ascii="Arial" w:hAnsi="Arial" w:cs="Arial"/>
          <w:color w:val="auto"/>
          <w:sz w:val="22"/>
          <w:szCs w:val="22"/>
        </w:rPr>
        <w:t xml:space="preserve">with which </w:t>
      </w:r>
      <w:r w:rsidR="00A62715" w:rsidRPr="08255417">
        <w:rPr>
          <w:rFonts w:ascii="Arial" w:hAnsi="Arial" w:cs="Arial"/>
          <w:color w:val="auto"/>
          <w:sz w:val="22"/>
          <w:szCs w:val="22"/>
        </w:rPr>
        <w:t>it Interoperates,</w:t>
      </w:r>
      <w:r w:rsidRPr="08255417">
        <w:rPr>
          <w:rFonts w:ascii="Arial" w:hAnsi="Arial" w:cs="Arial"/>
          <w:color w:val="auto"/>
          <w:sz w:val="22"/>
          <w:szCs w:val="22"/>
        </w:rPr>
        <w:t xml:space="preserve"> are able to access and use the ELN.</w:t>
      </w:r>
      <w:bookmarkEnd w:id="190"/>
    </w:p>
    <w:p w14:paraId="0838B775" w14:textId="38694400" w:rsidR="00F2454E" w:rsidRPr="007C67A2" w:rsidRDefault="00117C2B" w:rsidP="08255417">
      <w:pPr>
        <w:pStyle w:val="Heading3"/>
        <w:rPr>
          <w:rFonts w:ascii="Arial" w:hAnsi="Arial" w:cs="Arial"/>
          <w:color w:val="auto"/>
          <w:sz w:val="22"/>
          <w:szCs w:val="22"/>
        </w:rPr>
      </w:pPr>
      <w:r w:rsidRPr="08255417">
        <w:rPr>
          <w:rFonts w:ascii="Arial" w:hAnsi="Arial" w:cs="Arial"/>
          <w:color w:val="auto"/>
          <w:sz w:val="22"/>
          <w:szCs w:val="22"/>
        </w:rPr>
        <w:t>An ELNO will not breach Operating Requirement</w:t>
      </w:r>
      <w:r w:rsidR="002D46E5" w:rsidRPr="08255417">
        <w:rPr>
          <w:rFonts w:ascii="Arial" w:hAnsi="Arial" w:cs="Arial"/>
          <w:color w:val="auto"/>
          <w:sz w:val="22"/>
          <w:szCs w:val="22"/>
        </w:rPr>
        <w:t xml:space="preserve"> 7.2.1</w:t>
      </w:r>
      <w:r w:rsidR="00C97B37" w:rsidRPr="08255417">
        <w:rPr>
          <w:rFonts w:ascii="Arial" w:hAnsi="Arial" w:cs="Arial"/>
          <w:color w:val="auto"/>
          <w:sz w:val="22"/>
          <w:szCs w:val="22"/>
        </w:rPr>
        <w:t xml:space="preserve"> if the ELNO</w:t>
      </w:r>
      <w:r w:rsidR="0062038D" w:rsidRPr="08255417">
        <w:rPr>
          <w:rFonts w:ascii="Arial" w:hAnsi="Arial" w:cs="Arial"/>
          <w:color w:val="auto"/>
          <w:sz w:val="22"/>
          <w:szCs w:val="22"/>
        </w:rPr>
        <w:t xml:space="preserve"> permits </w:t>
      </w:r>
      <w:r w:rsidR="00236A70" w:rsidRPr="08255417">
        <w:rPr>
          <w:rFonts w:ascii="Arial" w:hAnsi="Arial" w:cs="Arial"/>
          <w:color w:val="auto"/>
          <w:sz w:val="22"/>
          <w:szCs w:val="22"/>
        </w:rPr>
        <w:t>its</w:t>
      </w:r>
      <w:r w:rsidR="0006143D" w:rsidRPr="08255417">
        <w:rPr>
          <w:rFonts w:ascii="Arial" w:hAnsi="Arial" w:cs="Arial"/>
          <w:color w:val="auto"/>
          <w:sz w:val="22"/>
          <w:szCs w:val="22"/>
        </w:rPr>
        <w:t xml:space="preserve"> Subscriber </w:t>
      </w:r>
      <w:r w:rsidR="0062038D" w:rsidRPr="08255417">
        <w:rPr>
          <w:rFonts w:ascii="Arial" w:hAnsi="Arial" w:cs="Arial"/>
          <w:color w:val="auto"/>
          <w:sz w:val="22"/>
          <w:szCs w:val="22"/>
        </w:rPr>
        <w:t xml:space="preserve">to </w:t>
      </w:r>
      <w:r w:rsidR="0006143D" w:rsidRPr="08255417">
        <w:rPr>
          <w:rFonts w:ascii="Arial" w:hAnsi="Arial" w:cs="Arial"/>
          <w:color w:val="auto"/>
          <w:sz w:val="22"/>
          <w:szCs w:val="22"/>
        </w:rPr>
        <w:t xml:space="preserve">use </w:t>
      </w:r>
      <w:r w:rsidR="004C31FD" w:rsidRPr="08255417">
        <w:rPr>
          <w:rFonts w:ascii="Arial" w:hAnsi="Arial" w:cs="Arial"/>
          <w:color w:val="auto"/>
          <w:sz w:val="22"/>
          <w:szCs w:val="22"/>
        </w:rPr>
        <w:t xml:space="preserve">application to application </w:t>
      </w:r>
      <w:r w:rsidR="00CC477C" w:rsidRPr="08255417">
        <w:rPr>
          <w:rFonts w:ascii="Arial" w:hAnsi="Arial" w:cs="Arial"/>
          <w:color w:val="auto"/>
          <w:sz w:val="22"/>
          <w:szCs w:val="22"/>
        </w:rPr>
        <w:t>technology</w:t>
      </w:r>
      <w:r w:rsidR="0006143D" w:rsidRPr="08255417">
        <w:rPr>
          <w:rFonts w:ascii="Arial" w:hAnsi="Arial" w:cs="Arial"/>
          <w:color w:val="auto"/>
          <w:sz w:val="22"/>
          <w:szCs w:val="22"/>
        </w:rPr>
        <w:t xml:space="preserve"> for accessing the ELN and data entry provided that the Subscriber does not use </w:t>
      </w:r>
      <w:r w:rsidR="0012521D" w:rsidRPr="08255417">
        <w:rPr>
          <w:rFonts w:ascii="Arial" w:hAnsi="Arial" w:cs="Arial"/>
          <w:color w:val="auto"/>
          <w:sz w:val="22"/>
          <w:szCs w:val="22"/>
        </w:rPr>
        <w:t>application to application technology</w:t>
      </w:r>
      <w:r w:rsidR="0006143D" w:rsidRPr="08255417">
        <w:rPr>
          <w:rFonts w:ascii="Arial" w:hAnsi="Arial" w:cs="Arial"/>
          <w:color w:val="auto"/>
          <w:sz w:val="22"/>
          <w:szCs w:val="22"/>
        </w:rPr>
        <w:t xml:space="preserve"> for the function of Digital Signing or for Subscriber Administrator functions.</w:t>
      </w:r>
    </w:p>
    <w:p w14:paraId="1CED60C7" w14:textId="77777777" w:rsidR="00F2454E"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The ELNO must ensure that only Persons authorised by the ELNO have access to the ELN for administrative purposes.</w:t>
      </w:r>
      <w:bookmarkStart w:id="191" w:name="_Ref496693552"/>
    </w:p>
    <w:p w14:paraId="7050285A" w14:textId="512B498A" w:rsidR="005B4528" w:rsidRPr="007C67A2" w:rsidRDefault="005B4528" w:rsidP="00CF4695">
      <w:pPr>
        <w:pStyle w:val="Heading3"/>
        <w:rPr>
          <w:rFonts w:ascii="Arial" w:hAnsi="Arial" w:cs="Arial"/>
          <w:color w:val="auto"/>
          <w:sz w:val="22"/>
          <w:szCs w:val="22"/>
        </w:rPr>
      </w:pPr>
      <w:r w:rsidRPr="007C67A2">
        <w:rPr>
          <w:rFonts w:ascii="Arial" w:hAnsi="Arial" w:cs="Arial"/>
          <w:color w:val="auto"/>
          <w:sz w:val="22"/>
          <w:szCs w:val="22"/>
        </w:rPr>
        <w:t xml:space="preserve">The ELNO must provide access to the ELN on an </w:t>
      </w:r>
      <w:r w:rsidR="00996F52" w:rsidRPr="007C67A2">
        <w:rPr>
          <w:rFonts w:ascii="Arial" w:hAnsi="Arial" w:cs="Arial"/>
          <w:color w:val="auto"/>
          <w:sz w:val="22"/>
          <w:szCs w:val="22"/>
        </w:rPr>
        <w:t>E</w:t>
      </w:r>
      <w:r w:rsidRPr="007C67A2">
        <w:rPr>
          <w:rFonts w:ascii="Arial" w:hAnsi="Arial" w:cs="Arial"/>
          <w:color w:val="auto"/>
          <w:sz w:val="22"/>
          <w:szCs w:val="22"/>
        </w:rPr>
        <w:t xml:space="preserve">quivalent </w:t>
      </w:r>
      <w:r w:rsidR="00996F52" w:rsidRPr="007C67A2">
        <w:rPr>
          <w:rFonts w:ascii="Arial" w:hAnsi="Arial" w:cs="Arial"/>
          <w:color w:val="auto"/>
          <w:sz w:val="22"/>
          <w:szCs w:val="22"/>
        </w:rPr>
        <w:t>B</w:t>
      </w:r>
      <w:r w:rsidRPr="007C67A2">
        <w:rPr>
          <w:rFonts w:ascii="Arial" w:hAnsi="Arial" w:cs="Arial"/>
          <w:color w:val="auto"/>
          <w:sz w:val="22"/>
          <w:szCs w:val="22"/>
        </w:rPr>
        <w:t>asis to:</w:t>
      </w:r>
      <w:bookmarkEnd w:id="191"/>
    </w:p>
    <w:p w14:paraId="4E28E9EC" w14:textId="77777777" w:rsidR="005B4528" w:rsidRPr="007C67A2" w:rsidRDefault="005B4528" w:rsidP="00780260">
      <w:pPr>
        <w:pStyle w:val="MOR4"/>
      </w:pPr>
      <w:r w:rsidRPr="007C67A2">
        <w:t>Subscribers; and</w:t>
      </w:r>
    </w:p>
    <w:p w14:paraId="12A2EBDD" w14:textId="77777777" w:rsidR="005B4528" w:rsidRPr="007C67A2" w:rsidRDefault="00085540" w:rsidP="00780260">
      <w:pPr>
        <w:pStyle w:val="MOR4"/>
      </w:pPr>
      <w:r w:rsidRPr="007C67A2">
        <w:t>Users</w:t>
      </w:r>
      <w:r w:rsidR="005B4528" w:rsidRPr="007C67A2">
        <w:t xml:space="preserve">, </w:t>
      </w:r>
    </w:p>
    <w:p w14:paraId="0F3F2AB2" w14:textId="77777777" w:rsidR="005B4528" w:rsidRPr="007C67A2" w:rsidRDefault="005B4528" w:rsidP="00914397">
      <w:pPr>
        <w:pStyle w:val="MORbody"/>
      </w:pPr>
      <w:r w:rsidRPr="08255417">
        <w:t xml:space="preserve">subject only to differences which are attributable to the type, level or class of </w:t>
      </w:r>
      <w:r w:rsidR="00133B86" w:rsidRPr="08255417">
        <w:t>I</w:t>
      </w:r>
      <w:r w:rsidRPr="08255417">
        <w:t>ntegration with the ELN</w:t>
      </w:r>
      <w:r w:rsidR="00387387" w:rsidRPr="08255417">
        <w:t>,</w:t>
      </w:r>
      <w:r w:rsidR="006A26D4" w:rsidRPr="08255417">
        <w:t xml:space="preserve"> </w:t>
      </w:r>
      <w:r w:rsidR="00FA30CD" w:rsidRPr="08255417">
        <w:t>provided that</w:t>
      </w:r>
      <w:r w:rsidR="006A26D4" w:rsidRPr="08255417">
        <w:t xml:space="preserve"> </w:t>
      </w:r>
      <w:r w:rsidR="00ED114B" w:rsidRPr="08255417">
        <w:t xml:space="preserve">each </w:t>
      </w:r>
      <w:r w:rsidR="006A26D4" w:rsidRPr="08255417">
        <w:t xml:space="preserve">Subscriber or </w:t>
      </w:r>
      <w:r w:rsidR="00085540" w:rsidRPr="08255417">
        <w:t xml:space="preserve">User </w:t>
      </w:r>
      <w:r w:rsidR="006A26D4" w:rsidRPr="08255417">
        <w:t>ha</w:t>
      </w:r>
      <w:r w:rsidR="00762F56" w:rsidRPr="08255417">
        <w:t>s</w:t>
      </w:r>
      <w:r w:rsidR="006A26D4" w:rsidRPr="08255417">
        <w:t xml:space="preserve"> an equ</w:t>
      </w:r>
      <w:r w:rsidR="00762F56" w:rsidRPr="08255417">
        <w:t>ivalent</w:t>
      </w:r>
      <w:r w:rsidR="006A26D4" w:rsidRPr="08255417">
        <w:t xml:space="preserve"> opportunity to choos</w:t>
      </w:r>
      <w:r w:rsidR="00B256DA" w:rsidRPr="08255417">
        <w:t>e</w:t>
      </w:r>
      <w:r w:rsidR="006A26D4" w:rsidRPr="08255417">
        <w:t xml:space="preserve"> between those options</w:t>
      </w:r>
      <w:r w:rsidR="00B256DA" w:rsidRPr="08255417">
        <w:t xml:space="preserve"> compared with each other Subscriber or User</w:t>
      </w:r>
      <w:r w:rsidR="006A26D4" w:rsidRPr="08255417">
        <w:t>.</w:t>
      </w:r>
    </w:p>
    <w:p w14:paraId="0555A4FE" w14:textId="77777777" w:rsidR="00B34DDE" w:rsidRPr="007C67A2" w:rsidRDefault="00B34DDE" w:rsidP="00CF4695">
      <w:pPr>
        <w:pStyle w:val="Heading2"/>
      </w:pPr>
      <w:bookmarkStart w:id="192" w:name="_Toc425791895"/>
      <w:bookmarkStart w:id="193" w:name="_Toc480377494"/>
      <w:bookmarkStart w:id="194" w:name="_Toc27129505"/>
      <w:bookmarkStart w:id="195" w:name="_Toc531329594"/>
      <w:bookmarkStart w:id="196" w:name="_Toc63686860"/>
      <w:bookmarkStart w:id="197" w:name="_Toc107585645"/>
      <w:bookmarkStart w:id="198" w:name="_Toc195642161"/>
      <w:r w:rsidRPr="007C67A2">
        <w:t>Security of ELN</w:t>
      </w:r>
      <w:bookmarkEnd w:id="192"/>
      <w:bookmarkEnd w:id="193"/>
      <w:bookmarkEnd w:id="194"/>
      <w:bookmarkEnd w:id="195"/>
      <w:bookmarkEnd w:id="196"/>
      <w:bookmarkEnd w:id="197"/>
      <w:bookmarkEnd w:id="198"/>
    </w:p>
    <w:p w14:paraId="31CEA35B" w14:textId="6EC6D1B7" w:rsidR="00F2454E"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The ELNO must take reasonable steps to:</w:t>
      </w:r>
    </w:p>
    <w:p w14:paraId="4A1526FC" w14:textId="12811E75" w:rsidR="00B34DDE" w:rsidRPr="007C67A2" w:rsidRDefault="00B34DDE" w:rsidP="00780260">
      <w:pPr>
        <w:pStyle w:val="MOR4"/>
      </w:pPr>
      <w:r w:rsidRPr="007C67A2">
        <w:t xml:space="preserve">ensure that data supplied to any system connected to </w:t>
      </w:r>
      <w:r w:rsidR="00E67F2A" w:rsidRPr="007C67A2">
        <w:t>its</w:t>
      </w:r>
      <w:r w:rsidRPr="007C67A2">
        <w:t xml:space="preserve"> ELN is free from viruses, corruption and any other condition that may compromise any of those systems or any data stored by, or passing into or out of, the Land </w:t>
      </w:r>
      <w:r w:rsidR="0064196B" w:rsidRPr="007C67A2">
        <w:t>Registry</w:t>
      </w:r>
      <w:r w:rsidRPr="007C67A2">
        <w:t xml:space="preserve"> System</w:t>
      </w:r>
      <w:r w:rsidR="00D37C1F" w:rsidRPr="007C67A2">
        <w:t xml:space="preserve">, </w:t>
      </w:r>
      <w:r w:rsidR="00FC16B4" w:rsidRPr="007C67A2">
        <w:t xml:space="preserve">any </w:t>
      </w:r>
      <w:r w:rsidR="00D37C1F" w:rsidRPr="007C67A2">
        <w:t xml:space="preserve">ELN </w:t>
      </w:r>
      <w:r w:rsidR="00EF7F78" w:rsidRPr="007C67A2">
        <w:t xml:space="preserve">with which </w:t>
      </w:r>
      <w:r w:rsidR="00D37C1F" w:rsidRPr="007C67A2">
        <w:t xml:space="preserve">it </w:t>
      </w:r>
      <w:r w:rsidR="00A15795" w:rsidRPr="007C67A2">
        <w:t>I</w:t>
      </w:r>
      <w:r w:rsidR="00D37C1F" w:rsidRPr="007C67A2">
        <w:t>nteroperates</w:t>
      </w:r>
      <w:r w:rsidRPr="007C67A2">
        <w:t xml:space="preserve"> or any other systems connected to </w:t>
      </w:r>
      <w:r w:rsidR="009E23A3" w:rsidRPr="007C67A2">
        <w:t>its</w:t>
      </w:r>
      <w:r w:rsidRPr="007C67A2">
        <w:t xml:space="preserve"> ELN for the purposes of carrying out Conveyancing Transactions; and</w:t>
      </w:r>
    </w:p>
    <w:p w14:paraId="28856E03" w14:textId="7E7A2114" w:rsidR="00B34DDE" w:rsidRPr="007C67A2" w:rsidRDefault="00B34DDE" w:rsidP="00780260">
      <w:pPr>
        <w:pStyle w:val="MOR4"/>
      </w:pPr>
      <w:r w:rsidRPr="007C67A2">
        <w:t>prevent, trap, detect and remove any viruses, corruption and any other condition from its systems and data that may damage the Land Registry System</w:t>
      </w:r>
      <w:r w:rsidR="00FC16B4" w:rsidRPr="007C67A2">
        <w:t xml:space="preserve"> or any ELN </w:t>
      </w:r>
      <w:r w:rsidR="00EF7F78" w:rsidRPr="007C67A2">
        <w:t xml:space="preserve">with which </w:t>
      </w:r>
      <w:r w:rsidR="00FC16B4" w:rsidRPr="007C67A2">
        <w:t xml:space="preserve">it </w:t>
      </w:r>
      <w:r w:rsidR="002373A8" w:rsidRPr="007C67A2">
        <w:t>I</w:t>
      </w:r>
      <w:r w:rsidR="00FC16B4" w:rsidRPr="007C67A2">
        <w:t>nteroperates</w:t>
      </w:r>
      <w:r w:rsidRPr="007C67A2">
        <w:t xml:space="preserve">, damage any systems connected to </w:t>
      </w:r>
      <w:r w:rsidR="009E23A3" w:rsidRPr="007C67A2">
        <w:t>its</w:t>
      </w:r>
      <w:r w:rsidRPr="007C67A2">
        <w:t xml:space="preserve"> ELN for the purposes of carrying out Conveyancing Transactions, or damage any data stored by the Land Registry; and</w:t>
      </w:r>
    </w:p>
    <w:p w14:paraId="21DA221D" w14:textId="2E53ED69" w:rsidR="00B34DDE" w:rsidRPr="007C67A2" w:rsidRDefault="00B34DDE" w:rsidP="00780260">
      <w:pPr>
        <w:pStyle w:val="MOR4"/>
      </w:pPr>
      <w:r w:rsidRPr="007C67A2">
        <w:t>prevent unauthorised system use, intrusion and service denial and detect and remove unauthorised system additions or modifications</w:t>
      </w:r>
      <w:r w:rsidR="00524352" w:rsidRPr="007C67A2">
        <w:t xml:space="preserve">, including by using Usage Anomaly Detection capability to detect and track unauthorised actions in </w:t>
      </w:r>
      <w:r w:rsidR="009E23A3" w:rsidRPr="007C67A2">
        <w:t>its</w:t>
      </w:r>
      <w:r w:rsidR="00524352" w:rsidRPr="007C67A2">
        <w:t xml:space="preserve"> ELN</w:t>
      </w:r>
      <w:r w:rsidRPr="007C67A2">
        <w:t>; and</w:t>
      </w:r>
    </w:p>
    <w:p w14:paraId="485B6EC7" w14:textId="77777777" w:rsidR="00B34DDE" w:rsidRPr="007C67A2" w:rsidRDefault="00B34DDE" w:rsidP="00780260">
      <w:pPr>
        <w:pStyle w:val="MOR4"/>
      </w:pPr>
      <w:r w:rsidRPr="08255417">
        <w:lastRenderedPageBreak/>
        <w:t>monitor, and take appropriate action after receiving security alerts from the Land Registry</w:t>
      </w:r>
      <w:r w:rsidR="00274818" w:rsidRPr="08255417">
        <w:t xml:space="preserve"> or any ELNO </w:t>
      </w:r>
      <w:r w:rsidR="00EF7F78" w:rsidRPr="08255417">
        <w:t xml:space="preserve">with which </w:t>
      </w:r>
      <w:r w:rsidR="00274818" w:rsidRPr="08255417">
        <w:t>it Interoperates</w:t>
      </w:r>
      <w:r w:rsidRPr="08255417">
        <w:t>; and</w:t>
      </w:r>
    </w:p>
    <w:p w14:paraId="76B5A3A1" w14:textId="576EFACF" w:rsidR="00B34DDE" w:rsidRPr="007C67A2" w:rsidRDefault="00B34DDE" w:rsidP="00780260">
      <w:pPr>
        <w:pStyle w:val="MOR4"/>
      </w:pPr>
      <w:r w:rsidRPr="08255417">
        <w:t xml:space="preserve">do all things reasonably necessary to reduce systemic risk in </w:t>
      </w:r>
      <w:r w:rsidR="009E23A3" w:rsidRPr="08255417">
        <w:t>its</w:t>
      </w:r>
      <w:r w:rsidRPr="08255417">
        <w:t xml:space="preserve"> ELN and promote the overall stability of each system connected to </w:t>
      </w:r>
      <w:r w:rsidR="009E23A3" w:rsidRPr="08255417">
        <w:t>its</w:t>
      </w:r>
      <w:r w:rsidRPr="08255417">
        <w:t xml:space="preserve"> ELN for the purposes of carrying out Conveyancing Transactions; and</w:t>
      </w:r>
    </w:p>
    <w:p w14:paraId="31534170" w14:textId="7D61BB95" w:rsidR="00524352" w:rsidRPr="007C67A2" w:rsidRDefault="00B34DDE" w:rsidP="00780260">
      <w:pPr>
        <w:pStyle w:val="MOR4"/>
      </w:pPr>
      <w:r w:rsidRPr="08255417">
        <w:t>ensure that it does not do or omit to do anything that is likely to have an adverse effect on the operation, security, integrity or stability of the Land Registry System</w:t>
      </w:r>
      <w:r w:rsidR="00932628" w:rsidRPr="08255417">
        <w:t xml:space="preserve"> or any ELN </w:t>
      </w:r>
      <w:r w:rsidR="00EF7F78" w:rsidRPr="08255417">
        <w:t xml:space="preserve">with which </w:t>
      </w:r>
      <w:r w:rsidR="00932628" w:rsidRPr="08255417">
        <w:t>it Interoperates</w:t>
      </w:r>
      <w:r w:rsidR="00524352" w:rsidRPr="08255417">
        <w:t>; and</w:t>
      </w:r>
    </w:p>
    <w:p w14:paraId="62023988" w14:textId="6DC54B0F" w:rsidR="00524352" w:rsidRPr="007C67A2" w:rsidRDefault="00524352" w:rsidP="00780260">
      <w:pPr>
        <w:pStyle w:val="MOR4"/>
      </w:pPr>
      <w:bookmarkStart w:id="199" w:name="_Ref13672995"/>
      <w:r w:rsidRPr="007C67A2">
        <w:t>ensure the ELNO has a legally binding agreement with any Supplier</w:t>
      </w:r>
      <w:r w:rsidR="00CE6979" w:rsidRPr="007C67A2">
        <w:t>,</w:t>
      </w:r>
      <w:r w:rsidRPr="007C67A2">
        <w:t xml:space="preserve"> which includes the following provisions:</w:t>
      </w:r>
      <w:bookmarkEnd w:id="199"/>
    </w:p>
    <w:p w14:paraId="0A65FA11" w14:textId="5798C4F8" w:rsidR="00524352" w:rsidRPr="007C67A2" w:rsidRDefault="00524352" w:rsidP="00CF4695">
      <w:pPr>
        <w:pStyle w:val="Heading5"/>
      </w:pPr>
      <w:r w:rsidRPr="007C67A2">
        <w:t xml:space="preserve">an undertaking by the Supplier to Promptly notify the ELNO if the Supplier becomes aware of any Incident that affects or may affect </w:t>
      </w:r>
      <w:r w:rsidR="009E23A3" w:rsidRPr="007C67A2">
        <w:t>its</w:t>
      </w:r>
      <w:r w:rsidRPr="007C67A2">
        <w:t xml:space="preserve"> ELN; and</w:t>
      </w:r>
    </w:p>
    <w:p w14:paraId="0537019F" w14:textId="77777777" w:rsidR="00524352" w:rsidRPr="007C67A2" w:rsidRDefault="00524352" w:rsidP="00CF4695">
      <w:pPr>
        <w:pStyle w:val="Heading5"/>
      </w:pPr>
      <w:r w:rsidRPr="007C67A2">
        <w:t xml:space="preserve">an undertaking by the Supplier to carry out a cyber security due diligence review at least once a year, and to Promptly rectify any identified weaknesses; and </w:t>
      </w:r>
    </w:p>
    <w:p w14:paraId="2A45E104" w14:textId="77777777" w:rsidR="00524352" w:rsidRPr="007C67A2" w:rsidRDefault="00524352" w:rsidP="00780260">
      <w:pPr>
        <w:pStyle w:val="MOR4"/>
      </w:pPr>
      <w:r w:rsidRPr="007C67A2">
        <w:t>test any Incident Response Plans at least annually; and</w:t>
      </w:r>
    </w:p>
    <w:p w14:paraId="55D62F64" w14:textId="77777777" w:rsidR="00B34DDE" w:rsidRPr="007C67A2" w:rsidRDefault="00524352" w:rsidP="00780260">
      <w:pPr>
        <w:pStyle w:val="MOR4"/>
      </w:pPr>
      <w:r w:rsidRPr="08255417">
        <w:t>Promptly follow the defined steps set out in any applicable Incident Response Plan in the event of an Incident</w:t>
      </w:r>
      <w:r w:rsidR="00B34DDE" w:rsidRPr="08255417">
        <w:t>.</w:t>
      </w:r>
    </w:p>
    <w:p w14:paraId="1B6A5AE7" w14:textId="1CCB1E34" w:rsidR="00F2454E" w:rsidRPr="007C67A2" w:rsidRDefault="00DA31C2" w:rsidP="00CF4695">
      <w:pPr>
        <w:pStyle w:val="Heading3"/>
        <w:rPr>
          <w:rFonts w:ascii="Arial" w:hAnsi="Arial" w:cs="Arial"/>
          <w:color w:val="auto"/>
          <w:sz w:val="22"/>
          <w:szCs w:val="22"/>
        </w:rPr>
      </w:pPr>
      <w:bookmarkStart w:id="200" w:name="_Toc425791896"/>
      <w:bookmarkStart w:id="201" w:name="_Toc480377495"/>
      <w:bookmarkStart w:id="202" w:name="_Toc27129506"/>
      <w:bookmarkStart w:id="203" w:name="_Toc531329595"/>
      <w:bookmarkStart w:id="204" w:name="_Toc63686861"/>
      <w:r w:rsidRPr="007C67A2">
        <w:rPr>
          <w:rFonts w:ascii="Arial" w:hAnsi="Arial" w:cs="Arial"/>
          <w:color w:val="auto"/>
          <w:sz w:val="22"/>
          <w:szCs w:val="22"/>
        </w:rPr>
        <w:t>The ELNO must:</w:t>
      </w:r>
    </w:p>
    <w:p w14:paraId="2E318C66" w14:textId="0583387E" w:rsidR="006A4D71" w:rsidRPr="007C67A2" w:rsidRDefault="005843CA" w:rsidP="00780260">
      <w:pPr>
        <w:pStyle w:val="MOR4"/>
      </w:pPr>
      <w:r w:rsidRPr="007C67A2">
        <w:t xml:space="preserve">at least once a year, </w:t>
      </w:r>
      <w:r w:rsidR="00B075F2" w:rsidRPr="007C67A2">
        <w:t>obtain</w:t>
      </w:r>
      <w:r w:rsidR="00464446" w:rsidRPr="007C67A2">
        <w:t xml:space="preserve"> a SOC 2 Type 2 </w:t>
      </w:r>
      <w:r w:rsidR="00B075F2" w:rsidRPr="007C67A2">
        <w:t>report</w:t>
      </w:r>
      <w:r w:rsidR="00464446" w:rsidRPr="007C67A2">
        <w:t xml:space="preserve"> </w:t>
      </w:r>
      <w:r w:rsidR="00AD1112" w:rsidRPr="007C67A2">
        <w:t xml:space="preserve">or such other </w:t>
      </w:r>
      <w:r w:rsidR="00C4653A" w:rsidRPr="007C67A2">
        <w:t>report</w:t>
      </w:r>
      <w:r w:rsidR="00AD1112" w:rsidRPr="007C67A2">
        <w:t xml:space="preserve"> approved by the Registrar in writing</w:t>
      </w:r>
      <w:r w:rsidR="00877080" w:rsidRPr="007C67A2">
        <w:t>, which</w:t>
      </w:r>
      <w:r w:rsidR="00850449" w:rsidRPr="007C67A2">
        <w:t xml:space="preserve"> approval</w:t>
      </w:r>
      <w:r w:rsidR="00877080" w:rsidRPr="007C67A2">
        <w:t xml:space="preserve"> may not be unreasonably withheld</w:t>
      </w:r>
      <w:r w:rsidR="00464446" w:rsidRPr="007C67A2">
        <w:t>; and</w:t>
      </w:r>
    </w:p>
    <w:p w14:paraId="12AAACDF" w14:textId="185E4104" w:rsidR="00464446" w:rsidRPr="007C67A2" w:rsidRDefault="003E6C34" w:rsidP="00780260">
      <w:pPr>
        <w:pStyle w:val="MOR4"/>
      </w:pPr>
      <w:r w:rsidRPr="08255417">
        <w:t>Promptly take any action required to ensure the ELNO’s controls and processes are effective and rectify any identified weaknesses</w:t>
      </w:r>
      <w:r w:rsidR="005B7221" w:rsidRPr="08255417">
        <w:t xml:space="preserve"> in the SOC 2 Type 2 report</w:t>
      </w:r>
      <w:r w:rsidR="00DE441F" w:rsidRPr="08255417">
        <w:t xml:space="preserve"> or such other </w:t>
      </w:r>
      <w:r w:rsidR="00561EE1" w:rsidRPr="08255417">
        <w:t>report</w:t>
      </w:r>
      <w:r w:rsidR="00DE441F" w:rsidRPr="08255417">
        <w:t xml:space="preserve"> approved by the Registrar in writing</w:t>
      </w:r>
      <w:r w:rsidRPr="08255417">
        <w:t>.</w:t>
      </w:r>
    </w:p>
    <w:p w14:paraId="14E50079" w14:textId="2C167A8A" w:rsidR="00B34DDE" w:rsidRPr="007C67A2" w:rsidRDefault="00B34DDE" w:rsidP="00CF4695">
      <w:pPr>
        <w:pStyle w:val="Heading2"/>
      </w:pPr>
      <w:bookmarkStart w:id="205" w:name="_Toc107585646"/>
      <w:bookmarkStart w:id="206" w:name="_Toc195642162"/>
      <w:r w:rsidRPr="007C67A2">
        <w:t>Data</w:t>
      </w:r>
      <w:bookmarkEnd w:id="200"/>
      <w:bookmarkEnd w:id="201"/>
      <w:bookmarkEnd w:id="202"/>
      <w:bookmarkEnd w:id="203"/>
      <w:bookmarkEnd w:id="204"/>
      <w:bookmarkEnd w:id="205"/>
      <w:bookmarkEnd w:id="206"/>
    </w:p>
    <w:p w14:paraId="4E2CC016" w14:textId="7F6883D2" w:rsidR="000F73DA"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The ELNO must ensure that the ELN:</w:t>
      </w:r>
    </w:p>
    <w:p w14:paraId="035402A3" w14:textId="77777777" w:rsidR="00B34DDE" w:rsidRPr="007C67A2" w:rsidRDefault="00B34DDE" w:rsidP="00780260">
      <w:pPr>
        <w:pStyle w:val="MOR4"/>
      </w:pPr>
      <w:r w:rsidRPr="007C67A2">
        <w:t>accurately presents and uses data received from a Land Registry or any other source; and</w:t>
      </w:r>
    </w:p>
    <w:p w14:paraId="48F5D080" w14:textId="77777777" w:rsidR="00B34DDE" w:rsidRPr="007C67A2" w:rsidRDefault="00B34DDE" w:rsidP="00780260">
      <w:pPr>
        <w:pStyle w:val="MOR4"/>
      </w:pPr>
      <w:r w:rsidRPr="08255417">
        <w:lastRenderedPageBreak/>
        <w:t>does not change data received from a Land Registry other than in accordance with an approval granted under Operating Requirement 19.3(b); and</w:t>
      </w:r>
    </w:p>
    <w:p w14:paraId="194C9B91" w14:textId="77777777" w:rsidR="00B34DDE" w:rsidRPr="007C67A2" w:rsidRDefault="00B34DDE" w:rsidP="00780260">
      <w:pPr>
        <w:pStyle w:val="MOR4"/>
      </w:pPr>
      <w:r w:rsidRPr="08255417">
        <w:t>where the ELN checks, collates or processes data from a Land Registry, accurately checks, collates or processes that data.</w:t>
      </w:r>
    </w:p>
    <w:p w14:paraId="5C73B317" w14:textId="7B2C3961" w:rsidR="000F73DA" w:rsidRPr="007C67A2" w:rsidRDefault="00A370D6" w:rsidP="08255417">
      <w:pPr>
        <w:pStyle w:val="Heading3"/>
        <w:rPr>
          <w:rFonts w:ascii="Arial" w:hAnsi="Arial" w:cs="Arial"/>
          <w:color w:val="auto"/>
          <w:sz w:val="22"/>
          <w:szCs w:val="22"/>
        </w:rPr>
      </w:pPr>
      <w:bookmarkStart w:id="207" w:name="_Toc425791897"/>
      <w:bookmarkStart w:id="208" w:name="_Toc480377496"/>
      <w:bookmarkStart w:id="209" w:name="_Toc27129507"/>
      <w:bookmarkStart w:id="210" w:name="_Toc531329596"/>
      <w:bookmarkStart w:id="211" w:name="_Toc63686862"/>
      <w:r w:rsidRPr="08255417">
        <w:rPr>
          <w:rFonts w:ascii="Arial" w:hAnsi="Arial" w:cs="Arial"/>
          <w:color w:val="auto"/>
          <w:sz w:val="22"/>
          <w:szCs w:val="22"/>
        </w:rPr>
        <w:t xml:space="preserve">In an Interoperable </w:t>
      </w:r>
      <w:r w:rsidR="005B7221" w:rsidRPr="08255417">
        <w:rPr>
          <w:rFonts w:ascii="Arial" w:hAnsi="Arial" w:cs="Arial"/>
          <w:color w:val="auto"/>
          <w:sz w:val="22"/>
          <w:szCs w:val="22"/>
        </w:rPr>
        <w:t>Electronic Workspace</w:t>
      </w:r>
      <w:r w:rsidRPr="08255417">
        <w:rPr>
          <w:rFonts w:ascii="Arial" w:hAnsi="Arial" w:cs="Arial"/>
          <w:color w:val="auto"/>
          <w:sz w:val="22"/>
          <w:szCs w:val="22"/>
        </w:rPr>
        <w:t xml:space="preserve">, information that the ELNO receives from another ELNO involved in the Interoperable </w:t>
      </w:r>
      <w:r w:rsidR="00667147" w:rsidRPr="08255417">
        <w:rPr>
          <w:rFonts w:ascii="Arial" w:hAnsi="Arial" w:cs="Arial"/>
          <w:color w:val="auto"/>
          <w:sz w:val="22"/>
          <w:szCs w:val="22"/>
        </w:rPr>
        <w:t>Electronic Workspace</w:t>
      </w:r>
      <w:r w:rsidR="00BA3A7E" w:rsidRPr="08255417">
        <w:rPr>
          <w:rFonts w:ascii="Arial" w:hAnsi="Arial" w:cs="Arial"/>
          <w:color w:val="auto"/>
          <w:sz w:val="22"/>
          <w:szCs w:val="22"/>
        </w:rPr>
        <w:t>,</w:t>
      </w:r>
      <w:r w:rsidRPr="08255417">
        <w:rPr>
          <w:rFonts w:ascii="Arial" w:hAnsi="Arial" w:cs="Arial"/>
          <w:color w:val="auto"/>
          <w:sz w:val="22"/>
          <w:szCs w:val="22"/>
        </w:rPr>
        <w:t xml:space="preserve"> </w:t>
      </w:r>
      <w:r w:rsidR="001130A4" w:rsidRPr="08255417">
        <w:rPr>
          <w:rFonts w:ascii="Arial" w:hAnsi="Arial" w:cs="Arial"/>
          <w:color w:val="auto"/>
          <w:sz w:val="22"/>
          <w:szCs w:val="22"/>
        </w:rPr>
        <w:t>except for information it supplied</w:t>
      </w:r>
      <w:r w:rsidR="00BA3A7E" w:rsidRPr="08255417">
        <w:rPr>
          <w:rFonts w:ascii="Arial" w:hAnsi="Arial" w:cs="Arial"/>
          <w:color w:val="auto"/>
          <w:sz w:val="22"/>
          <w:szCs w:val="22"/>
        </w:rPr>
        <w:t>,</w:t>
      </w:r>
      <w:r w:rsidR="001130A4" w:rsidRPr="08255417">
        <w:rPr>
          <w:rFonts w:ascii="Arial" w:hAnsi="Arial" w:cs="Arial"/>
          <w:color w:val="auto"/>
          <w:sz w:val="22"/>
          <w:szCs w:val="22"/>
        </w:rPr>
        <w:t xml:space="preserve"> </w:t>
      </w:r>
      <w:r w:rsidRPr="08255417">
        <w:rPr>
          <w:rFonts w:ascii="Arial" w:hAnsi="Arial" w:cs="Arial"/>
          <w:color w:val="auto"/>
          <w:sz w:val="22"/>
          <w:szCs w:val="22"/>
        </w:rPr>
        <w:t>may only be disclosed, stored or used</w:t>
      </w:r>
      <w:r w:rsidR="009B5C85" w:rsidRPr="08255417">
        <w:rPr>
          <w:rFonts w:ascii="Arial" w:hAnsi="Arial" w:cs="Arial"/>
          <w:color w:val="auto"/>
          <w:sz w:val="22"/>
          <w:szCs w:val="22"/>
        </w:rPr>
        <w:t>:</w:t>
      </w:r>
    </w:p>
    <w:p w14:paraId="6FFEE12B" w14:textId="01AE9CFF" w:rsidR="009B5C85" w:rsidRPr="007C67A2" w:rsidRDefault="00667147" w:rsidP="00780260">
      <w:pPr>
        <w:pStyle w:val="MOR4"/>
      </w:pPr>
      <w:r w:rsidRPr="007C67A2">
        <w:t>for the purpose of performing any function in the Interoperable Electronic Workspace</w:t>
      </w:r>
      <w:r w:rsidR="009B5C85" w:rsidRPr="007C67A2">
        <w:t>; or</w:t>
      </w:r>
    </w:p>
    <w:p w14:paraId="568381EB" w14:textId="30422F80" w:rsidR="009B5C85" w:rsidRPr="007C67A2" w:rsidRDefault="00380B43" w:rsidP="00780260">
      <w:pPr>
        <w:pStyle w:val="MOR4"/>
      </w:pPr>
      <w:r w:rsidRPr="08255417">
        <w:t xml:space="preserve">in </w:t>
      </w:r>
      <w:r w:rsidR="00C4252D" w:rsidRPr="08255417">
        <w:t xml:space="preserve">accordance </w:t>
      </w:r>
      <w:r w:rsidR="009B5C85" w:rsidRPr="08255417">
        <w:t>with these Operating Requirements; or</w:t>
      </w:r>
    </w:p>
    <w:p w14:paraId="0E117D11" w14:textId="2115E302" w:rsidR="009B5C85" w:rsidRPr="007C67A2" w:rsidRDefault="009B5C85" w:rsidP="00780260">
      <w:pPr>
        <w:pStyle w:val="MOR4"/>
      </w:pPr>
      <w:r w:rsidRPr="007C67A2">
        <w:t>as required by law.</w:t>
      </w:r>
    </w:p>
    <w:p w14:paraId="2AF8C4B9" w14:textId="22E4FAC0" w:rsidR="00B34DDE" w:rsidRPr="007C67A2" w:rsidRDefault="00B34DDE" w:rsidP="00CF4695">
      <w:pPr>
        <w:pStyle w:val="Heading2"/>
      </w:pPr>
      <w:bookmarkStart w:id="212" w:name="_Toc107585647"/>
      <w:bookmarkStart w:id="213" w:name="_Toc195642163"/>
      <w:r w:rsidRPr="007C67A2">
        <w:t>Protection of Land Information</w:t>
      </w:r>
      <w:bookmarkEnd w:id="207"/>
      <w:bookmarkEnd w:id="208"/>
      <w:bookmarkEnd w:id="209"/>
      <w:bookmarkEnd w:id="210"/>
      <w:bookmarkEnd w:id="211"/>
      <w:bookmarkEnd w:id="212"/>
      <w:bookmarkEnd w:id="213"/>
    </w:p>
    <w:p w14:paraId="249FA5C8" w14:textId="77777777" w:rsidR="00B34DDE" w:rsidRPr="007C67A2" w:rsidRDefault="00B34DDE" w:rsidP="00914397">
      <w:pPr>
        <w:pStyle w:val="MORbody"/>
      </w:pPr>
      <w:r w:rsidRPr="08255417">
        <w:t>The ELNO must ensure that any computer infrastructure forming part of the ELNO System and in which Land Information is entered, stored or processed is located within the Commonwealth of Australia.</w:t>
      </w:r>
    </w:p>
    <w:p w14:paraId="1BA7A274" w14:textId="77777777" w:rsidR="00B34DDE" w:rsidRPr="007C67A2" w:rsidRDefault="00B34DDE" w:rsidP="00CF4695">
      <w:pPr>
        <w:pStyle w:val="Heading2"/>
      </w:pPr>
      <w:bookmarkStart w:id="214" w:name="_Toc425791898"/>
      <w:bookmarkStart w:id="215" w:name="_Toc480377497"/>
      <w:bookmarkStart w:id="216" w:name="_Toc27129508"/>
      <w:bookmarkStart w:id="217" w:name="_Toc531329597"/>
      <w:bookmarkStart w:id="218" w:name="_Toc63686863"/>
      <w:bookmarkStart w:id="219" w:name="_Toc107585648"/>
      <w:bookmarkStart w:id="220" w:name="_Toc195642164"/>
      <w:r w:rsidRPr="007C67A2">
        <w:t xml:space="preserve">Digital Certificate </w:t>
      </w:r>
      <w:bookmarkEnd w:id="214"/>
      <w:bookmarkEnd w:id="215"/>
      <w:r w:rsidR="00470A1C" w:rsidRPr="007C67A2">
        <w:t>regime</w:t>
      </w:r>
      <w:bookmarkEnd w:id="216"/>
      <w:bookmarkEnd w:id="217"/>
      <w:bookmarkEnd w:id="218"/>
      <w:bookmarkEnd w:id="219"/>
      <w:bookmarkEnd w:id="220"/>
    </w:p>
    <w:p w14:paraId="6F3BF86F" w14:textId="77777777" w:rsidR="00253BD0"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The ELNO must ensure that, where a Digital Certificate is used to Digitally Sign a</w:t>
      </w:r>
      <w:r w:rsidR="00974D32" w:rsidRPr="007C67A2">
        <w:rPr>
          <w:rFonts w:ascii="Arial" w:hAnsi="Arial" w:cs="Arial"/>
          <w:color w:val="auto"/>
          <w:sz w:val="22"/>
          <w:szCs w:val="22"/>
        </w:rPr>
        <w:t>n</w:t>
      </w:r>
      <w:r w:rsidRPr="007C67A2">
        <w:rPr>
          <w:rFonts w:ascii="Arial" w:hAnsi="Arial" w:cs="Arial"/>
          <w:color w:val="auto"/>
          <w:sz w:val="22"/>
          <w:szCs w:val="22"/>
        </w:rPr>
        <w:t xml:space="preserve"> </w:t>
      </w:r>
      <w:r w:rsidR="00974D32" w:rsidRPr="007C67A2">
        <w:rPr>
          <w:rFonts w:ascii="Arial" w:hAnsi="Arial" w:cs="Arial"/>
          <w:color w:val="auto"/>
          <w:sz w:val="22"/>
          <w:szCs w:val="22"/>
        </w:rPr>
        <w:t xml:space="preserve">electronic Registry Instrument or other electronic </w:t>
      </w:r>
      <w:r w:rsidRPr="007C67A2">
        <w:rPr>
          <w:rFonts w:ascii="Arial" w:hAnsi="Arial" w:cs="Arial"/>
          <w:color w:val="auto"/>
          <w:sz w:val="22"/>
          <w:szCs w:val="22"/>
        </w:rPr>
        <w:t>Document, the Certification Authority is independent.</w:t>
      </w:r>
    </w:p>
    <w:p w14:paraId="475664CE" w14:textId="0E29A8C3" w:rsidR="003D16F0"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Without limiting Operating Requirement 7.6.1, the ELNO must</w:t>
      </w:r>
      <w:r w:rsidR="003D16F0" w:rsidRPr="007C67A2">
        <w:rPr>
          <w:rFonts w:ascii="Arial" w:hAnsi="Arial" w:cs="Arial"/>
          <w:color w:val="auto"/>
          <w:sz w:val="22"/>
          <w:szCs w:val="22"/>
        </w:rPr>
        <w:t>:</w:t>
      </w:r>
      <w:r w:rsidRPr="007C67A2">
        <w:rPr>
          <w:rFonts w:ascii="Arial" w:hAnsi="Arial" w:cs="Arial"/>
          <w:color w:val="auto"/>
          <w:sz w:val="22"/>
          <w:szCs w:val="22"/>
        </w:rPr>
        <w:t xml:space="preserve"> </w:t>
      </w:r>
    </w:p>
    <w:p w14:paraId="58661BA9" w14:textId="77777777" w:rsidR="00B34DDE" w:rsidRPr="007C67A2" w:rsidRDefault="00B34DDE" w:rsidP="00780260">
      <w:pPr>
        <w:pStyle w:val="MOR4"/>
      </w:pPr>
      <w:r w:rsidRPr="007C67A2">
        <w:t>ensure that Digital Certificates used in the ELN:</w:t>
      </w:r>
    </w:p>
    <w:p w14:paraId="604000A7" w14:textId="77777777" w:rsidR="00B34DDE" w:rsidRPr="007C67A2" w:rsidRDefault="00B34DDE" w:rsidP="00CF4695">
      <w:pPr>
        <w:pStyle w:val="Heading5"/>
      </w:pPr>
      <w:r w:rsidRPr="007C67A2">
        <w:t>accord with the Gatekeeper PKI framework; and</w:t>
      </w:r>
    </w:p>
    <w:p w14:paraId="1265F3D7" w14:textId="77777777" w:rsidR="00B34DDE" w:rsidRPr="007C67A2" w:rsidRDefault="00B34DDE" w:rsidP="00CF4695">
      <w:pPr>
        <w:pStyle w:val="Heading5"/>
      </w:pPr>
      <w:r w:rsidRPr="007C67A2">
        <w:t>are supplied by a Gatekeeper Accredited Service Provider; and</w:t>
      </w:r>
    </w:p>
    <w:p w14:paraId="6C484B88" w14:textId="77777777" w:rsidR="00B34DDE" w:rsidRPr="007C67A2" w:rsidRDefault="00B34DDE" w:rsidP="00CF4695">
      <w:pPr>
        <w:pStyle w:val="Heading5"/>
      </w:pPr>
      <w:r w:rsidRPr="007C67A2">
        <w:t xml:space="preserve">are issued under a Certificate Policy which: </w:t>
      </w:r>
    </w:p>
    <w:p w14:paraId="2C8684BD" w14:textId="77777777" w:rsidR="00B34DDE" w:rsidRPr="007C67A2" w:rsidRDefault="00B34DDE" w:rsidP="00780260">
      <w:pPr>
        <w:pStyle w:val="ListParagraph"/>
        <w:numPr>
          <w:ilvl w:val="0"/>
          <w:numId w:val="171"/>
        </w:numPr>
      </w:pPr>
      <w:r w:rsidRPr="08255417">
        <w:t>identifies the Subscriber and its ABN; and</w:t>
      </w:r>
    </w:p>
    <w:p w14:paraId="3F9F0287" w14:textId="6862B5FF" w:rsidR="00185F44" w:rsidRPr="007C67A2" w:rsidRDefault="00B34DDE" w:rsidP="00780260">
      <w:pPr>
        <w:pStyle w:val="ListParagraph"/>
      </w:pPr>
      <w:r w:rsidRPr="007C67A2">
        <w:t>binds the Subscriber’s Signer as Key Holder to the Subscriber including, without limitation, by naming the Subscriber’s Signer in the Certificate Profile</w:t>
      </w:r>
      <w:r w:rsidR="00185F44" w:rsidRPr="007C67A2">
        <w:t>; and</w:t>
      </w:r>
    </w:p>
    <w:p w14:paraId="5230D3E7" w14:textId="74FE5B05" w:rsidR="00952A04" w:rsidRPr="007C67A2" w:rsidRDefault="00952A04" w:rsidP="00780260">
      <w:pPr>
        <w:pStyle w:val="MOR4"/>
      </w:pPr>
      <w:r w:rsidRPr="007C67A2">
        <w:lastRenderedPageBreak/>
        <w:t xml:space="preserve">take reasonable steps to ensure that the ELNO System does not include any functionality which enables Subscribers </w:t>
      </w:r>
      <w:r w:rsidR="008C0FBD" w:rsidRPr="007C67A2">
        <w:t xml:space="preserve">or Users </w:t>
      </w:r>
      <w:r w:rsidRPr="007C67A2">
        <w:t>to breach Participation Rule 7.5.5</w:t>
      </w:r>
      <w:r w:rsidR="008C0FBD" w:rsidRPr="007C67A2">
        <w:t>; and</w:t>
      </w:r>
    </w:p>
    <w:p w14:paraId="363E1D1C" w14:textId="60494517" w:rsidR="00B34DDE" w:rsidRPr="007C67A2" w:rsidRDefault="00952A04" w:rsidP="00780260">
      <w:pPr>
        <w:pStyle w:val="MOR4"/>
      </w:pPr>
      <w:r w:rsidRPr="08255417">
        <w:t xml:space="preserve">take reasonable steps to </w:t>
      </w:r>
      <w:r w:rsidR="006E47DE" w:rsidRPr="08255417">
        <w:t>implement functionality</w:t>
      </w:r>
      <w:r w:rsidR="00104CCB" w:rsidRPr="08255417">
        <w:t xml:space="preserve"> which </w:t>
      </w:r>
      <w:r w:rsidR="000C035C" w:rsidRPr="08255417">
        <w:t>prevents</w:t>
      </w:r>
      <w:r w:rsidR="00955BBB" w:rsidRPr="08255417">
        <w:t xml:space="preserve"> </w:t>
      </w:r>
      <w:r w:rsidR="00104CCB" w:rsidRPr="08255417">
        <w:t>Subscribers</w:t>
      </w:r>
      <w:r w:rsidR="0044467B" w:rsidRPr="08255417">
        <w:t xml:space="preserve"> and Users</w:t>
      </w:r>
      <w:r w:rsidR="00104CCB" w:rsidRPr="08255417">
        <w:t xml:space="preserve"> breaching </w:t>
      </w:r>
      <w:r w:rsidR="00185F44" w:rsidRPr="08255417">
        <w:t>Participation Rule 7.5.5</w:t>
      </w:r>
      <w:r w:rsidR="00104CCB" w:rsidRPr="08255417">
        <w:t>, where reasonably possible</w:t>
      </w:r>
      <w:r w:rsidR="00B34DDE" w:rsidRPr="08255417">
        <w:t>.</w:t>
      </w:r>
    </w:p>
    <w:p w14:paraId="208DA910" w14:textId="4A7CB6FF" w:rsidR="00253BD0" w:rsidRPr="007C67A2" w:rsidRDefault="00185F44" w:rsidP="003F57BA">
      <w:pPr>
        <w:pStyle w:val="Heading3"/>
        <w:spacing w:after="240"/>
        <w:rPr>
          <w:rFonts w:ascii="Arial" w:hAnsi="Arial" w:cs="Arial"/>
          <w:color w:val="auto"/>
          <w:sz w:val="22"/>
          <w:szCs w:val="22"/>
        </w:rPr>
      </w:pPr>
      <w:r w:rsidRPr="007C67A2">
        <w:rPr>
          <w:rFonts w:ascii="Arial" w:hAnsi="Arial" w:cs="Arial"/>
          <w:color w:val="auto"/>
          <w:sz w:val="22"/>
          <w:szCs w:val="22"/>
        </w:rPr>
        <w:t>Without limiting Operating Requirements 7.6.1 and 7.6.2, the ELNO must ensure that Subscribers can use Digital Certificates that are not restricted to closed environments or communities of interest to Digitally Sign electronic Registry Instruments or other electronic Documents</w:t>
      </w:r>
      <w:r w:rsidR="00A65DE7" w:rsidRPr="007C67A2">
        <w:rPr>
          <w:rFonts w:ascii="Arial" w:hAnsi="Arial" w:cs="Arial"/>
          <w:color w:val="auto"/>
          <w:sz w:val="22"/>
          <w:szCs w:val="22"/>
        </w:rPr>
        <w:t>, subject to any reasonable requirements in the ELNO’s Subscriber security policy</w:t>
      </w:r>
      <w:r w:rsidRPr="007C67A2">
        <w:rPr>
          <w:rFonts w:ascii="Arial" w:hAnsi="Arial" w:cs="Arial"/>
          <w:color w:val="auto"/>
          <w:sz w:val="22"/>
          <w:szCs w:val="22"/>
        </w:rPr>
        <w:t>.</w:t>
      </w:r>
    </w:p>
    <w:p w14:paraId="0C00D39A" w14:textId="55366DC2" w:rsidR="00B34DDE" w:rsidRPr="007C67A2" w:rsidRDefault="00B34DDE" w:rsidP="00CF4695">
      <w:pPr>
        <w:pStyle w:val="Heading2"/>
      </w:pPr>
      <w:bookmarkStart w:id="221" w:name="_Toc425791899"/>
      <w:bookmarkStart w:id="222" w:name="_Toc480377498"/>
      <w:bookmarkStart w:id="223" w:name="_Toc27129509"/>
      <w:bookmarkStart w:id="224" w:name="_Toc531329598"/>
      <w:bookmarkStart w:id="225" w:name="_Toc63686864"/>
      <w:bookmarkStart w:id="226" w:name="_Toc107585649"/>
      <w:bookmarkStart w:id="227" w:name="_Toc195642165"/>
      <w:r w:rsidRPr="007C67A2">
        <w:t>Verifying Digital Signing</w:t>
      </w:r>
      <w:bookmarkEnd w:id="221"/>
      <w:bookmarkEnd w:id="222"/>
      <w:bookmarkEnd w:id="223"/>
      <w:bookmarkEnd w:id="224"/>
      <w:bookmarkEnd w:id="225"/>
      <w:bookmarkEnd w:id="226"/>
      <w:bookmarkEnd w:id="227"/>
    </w:p>
    <w:p w14:paraId="16C280EE" w14:textId="30C8B860" w:rsidR="00B34DDE" w:rsidRPr="007C67A2" w:rsidRDefault="00B34DDE" w:rsidP="00914397">
      <w:pPr>
        <w:pStyle w:val="MORbody"/>
      </w:pPr>
      <w:r w:rsidRPr="007C67A2">
        <w:t xml:space="preserve">The ELNO must ensure that </w:t>
      </w:r>
      <w:r w:rsidR="003D2D7E" w:rsidRPr="007C67A2">
        <w:t>its</w:t>
      </w:r>
      <w:r w:rsidRPr="007C67A2">
        <w:t xml:space="preserve"> ELN has an effective means of:</w:t>
      </w:r>
    </w:p>
    <w:p w14:paraId="3ED8F6F7" w14:textId="77777777" w:rsidR="00B34DDE" w:rsidRPr="007C67A2" w:rsidRDefault="00B34DDE" w:rsidP="00780260">
      <w:pPr>
        <w:pStyle w:val="MOR4"/>
      </w:pPr>
      <w:r w:rsidRPr="007C67A2">
        <w:t xml:space="preserve">verifying that any </w:t>
      </w:r>
      <w:r w:rsidR="006D7E58" w:rsidRPr="007C67A2">
        <w:t xml:space="preserve">electronic Registry Instruments or other electronic </w:t>
      </w:r>
      <w:r w:rsidRPr="007C67A2">
        <w:t xml:space="preserve">Document required to be Digitally Signed has been executed using a Valid Digital Certificate of the Subscriber authorised to execute the </w:t>
      </w:r>
      <w:r w:rsidR="006D7E58" w:rsidRPr="007C67A2">
        <w:t xml:space="preserve">electronic Registry Instruments or other electronic </w:t>
      </w:r>
      <w:r w:rsidRPr="007C67A2">
        <w:t>Document; and</w:t>
      </w:r>
    </w:p>
    <w:p w14:paraId="248726AB" w14:textId="34C484EB" w:rsidR="00B34DDE" w:rsidRPr="007C67A2" w:rsidRDefault="00B34DDE" w:rsidP="00780260">
      <w:pPr>
        <w:pStyle w:val="MOR4"/>
      </w:pPr>
      <w:r w:rsidRPr="08255417">
        <w:t>verifying that at the time of Digitally Signing the Subscriber’s registration as a Subscriber has not expired or been restricted, suspended or terminated; and</w:t>
      </w:r>
    </w:p>
    <w:p w14:paraId="6FE325CA" w14:textId="77777777" w:rsidR="00B34DDE" w:rsidRPr="007C67A2" w:rsidRDefault="00B34DDE" w:rsidP="00780260">
      <w:pPr>
        <w:pStyle w:val="MOR4"/>
      </w:pPr>
      <w:r w:rsidRPr="007C67A2">
        <w:t>verifying that when a</w:t>
      </w:r>
      <w:r w:rsidR="006D7E58" w:rsidRPr="007C67A2">
        <w:t>n</w:t>
      </w:r>
      <w:r w:rsidRPr="007C67A2">
        <w:t xml:space="preserve"> </w:t>
      </w:r>
      <w:r w:rsidR="006D7E58" w:rsidRPr="007C67A2">
        <w:t xml:space="preserve">electronic Registry Instrument or other electronic </w:t>
      </w:r>
      <w:r w:rsidRPr="007C67A2">
        <w:t>Document is Digitally Signed, the Signer:</w:t>
      </w:r>
    </w:p>
    <w:p w14:paraId="782DB502" w14:textId="77777777" w:rsidR="00B34DDE" w:rsidRPr="007C67A2" w:rsidRDefault="00B34DDE" w:rsidP="00CF4695">
      <w:pPr>
        <w:pStyle w:val="Heading5"/>
      </w:pPr>
      <w:r w:rsidRPr="007C67A2">
        <w:t>has the signing rights being exercised; and</w:t>
      </w:r>
    </w:p>
    <w:p w14:paraId="0C860D08" w14:textId="722BEA88" w:rsidR="00B34DDE" w:rsidRPr="007C67A2" w:rsidRDefault="00B34DDE" w:rsidP="00CF4695">
      <w:pPr>
        <w:pStyle w:val="Heading5"/>
      </w:pPr>
      <w:r w:rsidRPr="08255417">
        <w:t>has not had their use of the ELN suspended or terminated or their signing rights suspended or terminated; and</w:t>
      </w:r>
    </w:p>
    <w:p w14:paraId="0DAEB6C3" w14:textId="77777777" w:rsidR="00B34DDE" w:rsidRPr="007C67A2" w:rsidRDefault="00B34DDE" w:rsidP="00780260">
      <w:pPr>
        <w:pStyle w:val="MOR4"/>
      </w:pPr>
      <w:r w:rsidRPr="007C67A2">
        <w:t>providing the Registrar with data to verify the matters in Operating Requirements 7.7(a), (b) and (c) and the identity of the Signer.</w:t>
      </w:r>
    </w:p>
    <w:p w14:paraId="02A61BEE" w14:textId="64734BA6" w:rsidR="00B34DDE" w:rsidRPr="007C67A2" w:rsidRDefault="00B34DDE" w:rsidP="00CF4695">
      <w:pPr>
        <w:pStyle w:val="Heading2"/>
      </w:pPr>
      <w:bookmarkStart w:id="228" w:name="_Toc425791900"/>
      <w:bookmarkStart w:id="229" w:name="_Toc480377499"/>
      <w:bookmarkStart w:id="230" w:name="_Toc27129510"/>
      <w:bookmarkStart w:id="231" w:name="_Toc531329599"/>
      <w:bookmarkStart w:id="232" w:name="_Toc63686865"/>
      <w:bookmarkStart w:id="233" w:name="_Toc107585650"/>
      <w:bookmarkStart w:id="234" w:name="_Toc195642166"/>
      <w:r w:rsidRPr="007C67A2">
        <w:t xml:space="preserve">Verifying </w:t>
      </w:r>
      <w:bookmarkEnd w:id="228"/>
      <w:bookmarkEnd w:id="229"/>
      <w:r w:rsidR="00470A1C" w:rsidRPr="007C67A2">
        <w:t>no alteration</w:t>
      </w:r>
      <w:bookmarkEnd w:id="230"/>
      <w:bookmarkEnd w:id="231"/>
      <w:bookmarkEnd w:id="232"/>
      <w:bookmarkEnd w:id="233"/>
      <w:bookmarkEnd w:id="234"/>
    </w:p>
    <w:p w14:paraId="398A18B5" w14:textId="456276C6" w:rsidR="00B34DDE" w:rsidRPr="007C67A2" w:rsidRDefault="00B34DDE" w:rsidP="00914397">
      <w:pPr>
        <w:pStyle w:val="MORbody"/>
      </w:pPr>
      <w:r w:rsidRPr="007C67A2">
        <w:t xml:space="preserve">The ELNO must ensure that </w:t>
      </w:r>
      <w:r w:rsidR="00AF4494" w:rsidRPr="007C67A2">
        <w:t>its</w:t>
      </w:r>
      <w:r w:rsidRPr="007C67A2">
        <w:t xml:space="preserve"> ELN has an effective means of enabling the Registrar to verify that each Digitally Signed </w:t>
      </w:r>
      <w:r w:rsidR="003A1681" w:rsidRPr="007C67A2">
        <w:t xml:space="preserve">electronic Registry Instrument or other </w:t>
      </w:r>
      <w:r w:rsidRPr="007C67A2">
        <w:t xml:space="preserve">electronic Document presented to the Registrar has not been altered in any way since it was </w:t>
      </w:r>
      <w:r w:rsidR="008E5F4C" w:rsidRPr="007C67A2">
        <w:t>Digitally Signed</w:t>
      </w:r>
      <w:r w:rsidRPr="007C67A2">
        <w:t>.</w:t>
      </w:r>
    </w:p>
    <w:p w14:paraId="01E2A7C9" w14:textId="77777777" w:rsidR="00B34DDE" w:rsidRPr="007C67A2" w:rsidRDefault="00B34DDE" w:rsidP="003F57BA">
      <w:pPr>
        <w:pStyle w:val="Heading2"/>
      </w:pPr>
      <w:bookmarkStart w:id="235" w:name="_Toc425791901"/>
      <w:bookmarkStart w:id="236" w:name="_Toc480377500"/>
      <w:bookmarkStart w:id="237" w:name="_Toc27129511"/>
      <w:bookmarkStart w:id="238" w:name="_Toc531329600"/>
      <w:bookmarkStart w:id="239" w:name="_Toc63686866"/>
      <w:bookmarkStart w:id="240" w:name="_Toc107585651"/>
      <w:bookmarkStart w:id="241" w:name="_Toc195642167"/>
      <w:r w:rsidRPr="007C67A2">
        <w:lastRenderedPageBreak/>
        <w:t>Notification of Jeopardised Conveyancing Transactions</w:t>
      </w:r>
      <w:bookmarkEnd w:id="235"/>
      <w:bookmarkEnd w:id="236"/>
      <w:bookmarkEnd w:id="237"/>
      <w:bookmarkEnd w:id="238"/>
      <w:bookmarkEnd w:id="239"/>
      <w:bookmarkEnd w:id="240"/>
      <w:bookmarkEnd w:id="241"/>
    </w:p>
    <w:p w14:paraId="6F4B6DD5" w14:textId="77777777" w:rsidR="00B34DDE" w:rsidRPr="007C67A2" w:rsidRDefault="00B34DDE" w:rsidP="003F57BA">
      <w:pPr>
        <w:pStyle w:val="MORbody"/>
        <w:spacing w:after="240"/>
      </w:pPr>
      <w:r w:rsidRPr="08255417">
        <w:t xml:space="preserve">The ELNO must immediately notify the Registrar and those of its Subscribers </w:t>
      </w:r>
      <w:r w:rsidR="00A24349" w:rsidRPr="08255417">
        <w:t>and in an Interoperable Lodgment Case, those ELNOs</w:t>
      </w:r>
      <w:r w:rsidRPr="08255417">
        <w:t xml:space="preserve"> involved in any Conveyancing Transaction which it has reason to believe has been Jeopardised.</w:t>
      </w:r>
    </w:p>
    <w:p w14:paraId="3BC17DD7" w14:textId="77777777" w:rsidR="00B34DDE" w:rsidRPr="007C67A2" w:rsidRDefault="00B34DDE" w:rsidP="00CF4695">
      <w:pPr>
        <w:pStyle w:val="Heading2"/>
      </w:pPr>
      <w:bookmarkStart w:id="242" w:name="_Toc425791902"/>
      <w:bookmarkStart w:id="243" w:name="_Toc480377501"/>
      <w:bookmarkStart w:id="244" w:name="_Toc27129512"/>
      <w:bookmarkStart w:id="245" w:name="_Toc531329601"/>
      <w:bookmarkStart w:id="246" w:name="_Toc63686867"/>
      <w:bookmarkStart w:id="247" w:name="_Toc107585652"/>
      <w:bookmarkStart w:id="248" w:name="_Toc195642168"/>
      <w:r w:rsidRPr="007C67A2">
        <w:t>Obligations in relation to Notification of Compromised Security Items</w:t>
      </w:r>
      <w:bookmarkEnd w:id="242"/>
      <w:bookmarkEnd w:id="243"/>
      <w:bookmarkEnd w:id="244"/>
      <w:bookmarkEnd w:id="245"/>
      <w:bookmarkEnd w:id="246"/>
      <w:bookmarkEnd w:id="247"/>
      <w:bookmarkEnd w:id="248"/>
    </w:p>
    <w:p w14:paraId="09057C72" w14:textId="77777777" w:rsidR="00B34DDE" w:rsidRPr="007C67A2" w:rsidRDefault="00B34DDE" w:rsidP="00914397">
      <w:pPr>
        <w:pStyle w:val="MORbody"/>
      </w:pPr>
      <w:r w:rsidRPr="007C67A2">
        <w:t>Where a Subscriber notifies the ELNO that:</w:t>
      </w:r>
    </w:p>
    <w:p w14:paraId="3283E500" w14:textId="77777777" w:rsidR="00B34DDE" w:rsidRPr="007C67A2" w:rsidRDefault="00B34DDE" w:rsidP="00780260">
      <w:pPr>
        <w:pStyle w:val="MOR4"/>
      </w:pPr>
      <w:r w:rsidRPr="007C67A2">
        <w:t>any of the Security Items of its Users have been or are likely to have been Compromised; or</w:t>
      </w:r>
    </w:p>
    <w:p w14:paraId="08F504B3" w14:textId="77777777" w:rsidR="00B34DDE" w:rsidRPr="007C67A2" w:rsidRDefault="00B34DDE" w:rsidP="00780260">
      <w:pPr>
        <w:pStyle w:val="MOR4"/>
      </w:pPr>
      <w:r w:rsidRPr="007C67A2">
        <w:t xml:space="preserve">the Subscriber is aware or suspects that any of its Private Keys have been used to Digitally Sign any </w:t>
      </w:r>
      <w:r w:rsidR="00714BED" w:rsidRPr="007C67A2">
        <w:t xml:space="preserve">electronic </w:t>
      </w:r>
      <w:r w:rsidRPr="007C67A2">
        <w:t xml:space="preserve">Registry Instruments or other electronic Documents without its authorisation or the authorisation of any Client on whose behalf the </w:t>
      </w:r>
      <w:r w:rsidR="00974D32" w:rsidRPr="007C67A2">
        <w:t xml:space="preserve">electronic </w:t>
      </w:r>
      <w:r w:rsidRPr="007C67A2">
        <w:t>Registry Instruments or other electronic Documents are purported to be Digitally Signed,</w:t>
      </w:r>
    </w:p>
    <w:p w14:paraId="3AC1F662" w14:textId="77777777" w:rsidR="00B34DDE" w:rsidRPr="007C67A2" w:rsidRDefault="00B34DDE" w:rsidP="00914397">
      <w:pPr>
        <w:pStyle w:val="MORbody"/>
      </w:pPr>
      <w:r w:rsidRPr="007C67A2">
        <w:t>the ELNO must:</w:t>
      </w:r>
    </w:p>
    <w:p w14:paraId="3E15DFA6" w14:textId="19D16855" w:rsidR="00B34DDE" w:rsidRPr="007C67A2" w:rsidRDefault="00B34DDE" w:rsidP="00780260">
      <w:pPr>
        <w:pStyle w:val="MOR4"/>
      </w:pPr>
      <w:r w:rsidRPr="08255417">
        <w:t xml:space="preserve">prevent the presentation for Lodgment with the Registrar or Land Registry of those </w:t>
      </w:r>
      <w:r w:rsidR="00714BED" w:rsidRPr="08255417">
        <w:t xml:space="preserve">electronic </w:t>
      </w:r>
      <w:r w:rsidRPr="08255417">
        <w:t>Registry Instruments or other electronic Documents which the Subscriber advises the ELNO may be affected by the Compromise of the Security Items or Digitally Signed without the authority referred to in Operating Requirement 7.10(b); or</w:t>
      </w:r>
    </w:p>
    <w:p w14:paraId="6831B92C" w14:textId="6D7351EF" w:rsidR="00B34DDE" w:rsidRPr="007C67A2" w:rsidRDefault="00B34DDE" w:rsidP="00780260">
      <w:pPr>
        <w:pStyle w:val="MOR4"/>
      </w:pPr>
      <w:r w:rsidRPr="08255417">
        <w:t>if it is not possible to prevent the presentation for Lodgment, immediately notify the Registrar</w:t>
      </w:r>
      <w:r w:rsidR="003103C4" w:rsidRPr="08255417">
        <w:t>; and</w:t>
      </w:r>
    </w:p>
    <w:p w14:paraId="46DDA12A" w14:textId="094F9635" w:rsidR="003572EF" w:rsidRPr="007C67A2" w:rsidRDefault="003103C4" w:rsidP="00780260">
      <w:pPr>
        <w:pStyle w:val="MOR4"/>
      </w:pPr>
      <w:bookmarkStart w:id="249" w:name="_Ref516669266"/>
      <w:bookmarkStart w:id="250" w:name="_Toc27129513"/>
      <w:bookmarkStart w:id="251" w:name="_Toc531329602"/>
      <w:bookmarkStart w:id="252" w:name="_Toc63686868"/>
      <w:r w:rsidRPr="08255417">
        <w:t>in an Interoperable Lodgment Case, immediately notify the other ELNOs involved in the Interoperable Lodgment Case.</w:t>
      </w:r>
    </w:p>
    <w:p w14:paraId="5699ACF7" w14:textId="2A248671" w:rsidR="00AC5500" w:rsidRPr="007C67A2" w:rsidRDefault="00AC5500" w:rsidP="00CF4695">
      <w:pPr>
        <w:pStyle w:val="Heading2"/>
      </w:pPr>
      <w:bookmarkStart w:id="253" w:name="_Toc107585653"/>
      <w:bookmarkStart w:id="254" w:name="_Toc195642169"/>
      <w:r w:rsidRPr="007C67A2">
        <w:t>Data Breach Notification</w:t>
      </w:r>
      <w:bookmarkEnd w:id="249"/>
      <w:bookmarkEnd w:id="250"/>
      <w:bookmarkEnd w:id="251"/>
      <w:bookmarkEnd w:id="252"/>
      <w:bookmarkEnd w:id="253"/>
      <w:bookmarkEnd w:id="254"/>
    </w:p>
    <w:p w14:paraId="12669B39" w14:textId="77777777" w:rsidR="00A456F1" w:rsidRPr="007C67A2" w:rsidRDefault="00AC5500" w:rsidP="08255417">
      <w:pPr>
        <w:pStyle w:val="Heading3"/>
        <w:rPr>
          <w:rFonts w:ascii="Arial" w:hAnsi="Arial" w:cs="Arial"/>
          <w:color w:val="auto"/>
          <w:sz w:val="22"/>
          <w:szCs w:val="22"/>
        </w:rPr>
      </w:pPr>
      <w:r w:rsidRPr="08255417">
        <w:rPr>
          <w:rFonts w:ascii="Arial" w:hAnsi="Arial" w:cs="Arial"/>
          <w:color w:val="auto"/>
          <w:sz w:val="22"/>
          <w:szCs w:val="22"/>
        </w:rPr>
        <w:t>The ELNO must implement appropriate procedures and controls (including training) to detect Data Breaches and possible Data Breaches.</w:t>
      </w:r>
    </w:p>
    <w:p w14:paraId="2D9D3A94" w14:textId="3E74657F" w:rsidR="00AC5500" w:rsidRPr="007C67A2" w:rsidRDefault="00AC5500" w:rsidP="08255417">
      <w:pPr>
        <w:pStyle w:val="Heading3"/>
        <w:rPr>
          <w:rFonts w:ascii="Arial" w:hAnsi="Arial" w:cs="Arial"/>
          <w:color w:val="auto"/>
          <w:sz w:val="22"/>
          <w:szCs w:val="22"/>
        </w:rPr>
      </w:pPr>
      <w:r w:rsidRPr="08255417">
        <w:rPr>
          <w:rFonts w:ascii="Arial" w:hAnsi="Arial" w:cs="Arial"/>
          <w:color w:val="auto"/>
          <w:sz w:val="22"/>
          <w:szCs w:val="22"/>
        </w:rPr>
        <w:t>If the ELNO becomes aware of a Data Breach, or reasonably suspects that a Data Breach has occurred, the ELNO must:</w:t>
      </w:r>
    </w:p>
    <w:p w14:paraId="03DD065A" w14:textId="1247AB95" w:rsidR="00AC5500" w:rsidRPr="007C67A2" w:rsidRDefault="006518FC" w:rsidP="00780260">
      <w:pPr>
        <w:pStyle w:val="MOR4"/>
      </w:pPr>
      <w:r w:rsidRPr="007C67A2">
        <w:t xml:space="preserve">Promptly </w:t>
      </w:r>
      <w:r w:rsidR="00AC5500" w:rsidRPr="007C67A2">
        <w:t>provide the Registrar</w:t>
      </w:r>
      <w:r w:rsidR="00903C0A" w:rsidRPr="007C67A2">
        <w:t>,</w:t>
      </w:r>
      <w:r w:rsidR="00AC5500" w:rsidRPr="007C67A2">
        <w:t xml:space="preserve"> any </w:t>
      </w:r>
      <w:r w:rsidR="00903C0A" w:rsidRPr="007C67A2">
        <w:t xml:space="preserve">of its </w:t>
      </w:r>
      <w:r w:rsidR="00AC5500" w:rsidRPr="007C67A2">
        <w:t>affected Subscriber</w:t>
      </w:r>
      <w:r w:rsidR="0066282B" w:rsidRPr="007C67A2">
        <w:t>s</w:t>
      </w:r>
      <w:r w:rsidR="00AC5500" w:rsidRPr="007C67A2">
        <w:t xml:space="preserve"> </w:t>
      </w:r>
      <w:r w:rsidR="00903C0A" w:rsidRPr="007C67A2">
        <w:t xml:space="preserve">and any ELNOs </w:t>
      </w:r>
      <w:r w:rsidR="000825F0" w:rsidRPr="007C67A2">
        <w:t xml:space="preserve">with which </w:t>
      </w:r>
      <w:r w:rsidR="00903C0A" w:rsidRPr="007C67A2">
        <w:t>it Interoperates,</w:t>
      </w:r>
      <w:r w:rsidR="00AC5500" w:rsidRPr="007C67A2">
        <w:t xml:space="preserve"> all details in respect of that event; and</w:t>
      </w:r>
    </w:p>
    <w:p w14:paraId="51496237" w14:textId="77777777" w:rsidR="00AC5500" w:rsidRPr="007C67A2" w:rsidRDefault="00AC5500" w:rsidP="00780260">
      <w:pPr>
        <w:pStyle w:val="MOR4"/>
      </w:pPr>
      <w:r w:rsidRPr="08255417">
        <w:lastRenderedPageBreak/>
        <w:t>take all reasonable steps to investigate the event, contain the breach (if the event is a Data Breach) and mitigate against the adverse effect and harm arising from the event; and</w:t>
      </w:r>
    </w:p>
    <w:p w14:paraId="0749C8AD" w14:textId="77777777" w:rsidR="00AC5500" w:rsidRPr="007C67A2" w:rsidRDefault="00AC5500" w:rsidP="00780260">
      <w:pPr>
        <w:pStyle w:val="MOR4"/>
      </w:pPr>
      <w:r w:rsidRPr="08255417">
        <w:t>allow the Registrar to participate in any investigation and mitigation steps under Operating Requirement 7.11.2(b); and</w:t>
      </w:r>
    </w:p>
    <w:p w14:paraId="34A44F84" w14:textId="77777777" w:rsidR="00AC5500" w:rsidRPr="007C67A2" w:rsidRDefault="00AC5500" w:rsidP="00780260">
      <w:pPr>
        <w:pStyle w:val="MOR4"/>
      </w:pPr>
      <w:r w:rsidRPr="08255417">
        <w:t>provide all assistance and support required by the Registrar to assess the risk of harm arising from the event, and to recover from the event; and</w:t>
      </w:r>
    </w:p>
    <w:p w14:paraId="1E8B5D69" w14:textId="3E83ADC4" w:rsidR="00FD2AD6" w:rsidRPr="007C67A2" w:rsidRDefault="00AC5500" w:rsidP="00780260">
      <w:pPr>
        <w:pStyle w:val="MOR4"/>
      </w:pPr>
      <w:r w:rsidRPr="08255417">
        <w:t>implement such additional measures as are required to protect against a similar Data Breach in the future</w:t>
      </w:r>
      <w:r w:rsidR="00FD2AD6" w:rsidRPr="08255417">
        <w:t>; and</w:t>
      </w:r>
    </w:p>
    <w:p w14:paraId="2181EDE1" w14:textId="77777777" w:rsidR="00F0138F" w:rsidRPr="007C67A2" w:rsidRDefault="00F0138F" w:rsidP="00780260">
      <w:pPr>
        <w:pStyle w:val="MOR4"/>
      </w:pPr>
      <w:r w:rsidRPr="007C67A2">
        <w:t xml:space="preserve">Promptly follow the defined steps set out in any applicable Incident Response Plan. </w:t>
      </w:r>
    </w:p>
    <w:p w14:paraId="6662FBB9" w14:textId="1AFEC09D" w:rsidR="00AC5500" w:rsidRPr="007C67A2" w:rsidRDefault="00AC5500" w:rsidP="00CF4695">
      <w:pPr>
        <w:pStyle w:val="Heading2"/>
      </w:pPr>
      <w:bookmarkStart w:id="255" w:name="_Ref516669282"/>
      <w:bookmarkStart w:id="256" w:name="_Toc27129514"/>
      <w:bookmarkStart w:id="257" w:name="_Toc531329603"/>
      <w:bookmarkStart w:id="258" w:name="_Toc63686869"/>
      <w:bookmarkStart w:id="259" w:name="_Toc107585654"/>
      <w:bookmarkStart w:id="260" w:name="_Toc195642170"/>
      <w:r w:rsidRPr="007C67A2">
        <w:t>Cloud Service</w:t>
      </w:r>
      <w:bookmarkEnd w:id="255"/>
      <w:bookmarkEnd w:id="256"/>
      <w:bookmarkEnd w:id="257"/>
      <w:bookmarkEnd w:id="258"/>
      <w:bookmarkEnd w:id="259"/>
      <w:bookmarkEnd w:id="260"/>
    </w:p>
    <w:p w14:paraId="1260F95B" w14:textId="079BE402" w:rsidR="00524641" w:rsidRPr="007C67A2" w:rsidRDefault="00AC5500" w:rsidP="08255417">
      <w:pPr>
        <w:pStyle w:val="Heading3"/>
        <w:rPr>
          <w:rFonts w:ascii="Arial" w:hAnsi="Arial" w:cs="Arial"/>
          <w:color w:val="auto"/>
          <w:sz w:val="22"/>
          <w:szCs w:val="22"/>
        </w:rPr>
      </w:pPr>
      <w:r w:rsidRPr="08255417">
        <w:rPr>
          <w:rFonts w:ascii="Arial" w:hAnsi="Arial" w:cs="Arial"/>
          <w:color w:val="auto"/>
          <w:sz w:val="22"/>
          <w:szCs w:val="22"/>
        </w:rPr>
        <w:t xml:space="preserve">The ELNO may use a Cloud Service </w:t>
      </w:r>
      <w:r w:rsidR="006518FC" w:rsidRPr="08255417">
        <w:rPr>
          <w:rFonts w:ascii="Arial" w:hAnsi="Arial" w:cs="Arial"/>
          <w:color w:val="auto"/>
          <w:sz w:val="22"/>
          <w:szCs w:val="22"/>
        </w:rPr>
        <w:t xml:space="preserve">for its ELN or to provision its ELN </w:t>
      </w:r>
      <w:r w:rsidRPr="08255417">
        <w:rPr>
          <w:rFonts w:ascii="Arial" w:hAnsi="Arial" w:cs="Arial"/>
          <w:color w:val="auto"/>
          <w:sz w:val="22"/>
          <w:szCs w:val="22"/>
        </w:rPr>
        <w:t>if all of the following are satisfied:</w:t>
      </w:r>
    </w:p>
    <w:p w14:paraId="3B257236" w14:textId="77777777" w:rsidR="00AC5500" w:rsidRPr="007C67A2" w:rsidRDefault="00AC5500" w:rsidP="00780260">
      <w:pPr>
        <w:pStyle w:val="MOR4"/>
      </w:pPr>
      <w:r w:rsidRPr="08255417">
        <w:t xml:space="preserve">the ELNO uses its reasonable endeavours to continuously mitigate any risks associated with using a Cloud Service as they are identified; and </w:t>
      </w:r>
    </w:p>
    <w:p w14:paraId="269B6174" w14:textId="77777777" w:rsidR="00AC5500" w:rsidRPr="007C67A2" w:rsidRDefault="00AC5500" w:rsidP="00780260">
      <w:pPr>
        <w:pStyle w:val="MOR4"/>
      </w:pPr>
      <w:r w:rsidRPr="08255417">
        <w:t>the Cloud Service only stores and processes Land Information in a secure computer infrastructure located within the Commonwealth of Australia; and</w:t>
      </w:r>
    </w:p>
    <w:p w14:paraId="31F65ED5" w14:textId="77777777" w:rsidR="00AC5500" w:rsidRPr="007C67A2" w:rsidRDefault="00AC5500" w:rsidP="00780260">
      <w:pPr>
        <w:pStyle w:val="MOR4"/>
      </w:pPr>
      <w:r w:rsidRPr="007C67A2">
        <w:t>the premises and systems used in connection with the provision and use of the Cloud Service are secure, having regard to the sensitive nature of the ELN and Land Information; and</w:t>
      </w:r>
    </w:p>
    <w:p w14:paraId="53A0D3FD" w14:textId="77777777" w:rsidR="00AC5500" w:rsidRPr="007C67A2" w:rsidRDefault="00AC5500" w:rsidP="00780260">
      <w:pPr>
        <w:pStyle w:val="MOR4"/>
      </w:pPr>
      <w:r w:rsidRPr="08255417">
        <w:t xml:space="preserve">the ELNO implements and uses security and encryption features </w:t>
      </w:r>
      <w:r w:rsidR="004A060C" w:rsidRPr="08255417">
        <w:t xml:space="preserve">and any complementary user entity controls </w:t>
      </w:r>
      <w:r w:rsidRPr="08255417">
        <w:t>that are appropriate to protect Land Information (including access control, encryption in transit and encryption at rest); and</w:t>
      </w:r>
    </w:p>
    <w:p w14:paraId="5BF17D1B" w14:textId="42A19861" w:rsidR="006C3F64" w:rsidRPr="007C67A2" w:rsidRDefault="00AC5500" w:rsidP="00780260">
      <w:pPr>
        <w:pStyle w:val="MOR4"/>
      </w:pPr>
      <w:r w:rsidRPr="007C67A2">
        <w:t xml:space="preserve">the ELNO has a legally binding agreement with the Cloud Service Provider which includes </w:t>
      </w:r>
      <w:r w:rsidR="006518FC" w:rsidRPr="007C67A2">
        <w:t>an undertaking by the Cloud Service Provider to</w:t>
      </w:r>
      <w:r w:rsidR="006C3F64" w:rsidRPr="007C67A2">
        <w:t>:</w:t>
      </w:r>
      <w:r w:rsidR="006518FC" w:rsidRPr="007C67A2">
        <w:t xml:space="preserve"> </w:t>
      </w:r>
    </w:p>
    <w:p w14:paraId="5A5959BC" w14:textId="1DBF3B3D" w:rsidR="00AC5500" w:rsidRPr="007C67A2" w:rsidRDefault="006518FC" w:rsidP="00CF4695">
      <w:pPr>
        <w:pStyle w:val="Heading5"/>
      </w:pPr>
      <w:r w:rsidRPr="08255417">
        <w:t xml:space="preserve">maintain an information security program that complies with the ISO 27001 </w:t>
      </w:r>
      <w:r w:rsidR="006C3F64" w:rsidRPr="08255417">
        <w:t>Standard</w:t>
      </w:r>
      <w:r w:rsidRPr="08255417">
        <w:t xml:space="preserve"> </w:t>
      </w:r>
      <w:r w:rsidR="009A0520" w:rsidRPr="08255417">
        <w:t>or, if superseded, comply with the ISO Standard that has superseded it</w:t>
      </w:r>
      <w:r w:rsidR="002E1F9E" w:rsidRPr="08255417">
        <w:t>,</w:t>
      </w:r>
      <w:r w:rsidRPr="08255417">
        <w:t xml:space="preserve"> or such other alternative </w:t>
      </w:r>
      <w:r w:rsidR="006C3F64" w:rsidRPr="08255417">
        <w:t>Standards</w:t>
      </w:r>
      <w:r w:rsidRPr="08255417">
        <w:t xml:space="preserve"> as are substantially equivalent to ISO 27001</w:t>
      </w:r>
      <w:r w:rsidR="00AC5500" w:rsidRPr="08255417">
        <w:t>; and</w:t>
      </w:r>
    </w:p>
    <w:p w14:paraId="61931307" w14:textId="21D9B3CC" w:rsidR="00A60701" w:rsidRPr="007C67A2" w:rsidRDefault="00AC5500" w:rsidP="00CF4695">
      <w:pPr>
        <w:pStyle w:val="Heading5"/>
      </w:pPr>
      <w:r w:rsidRPr="007C67A2">
        <w:lastRenderedPageBreak/>
        <w:t xml:space="preserve">carry out </w:t>
      </w:r>
      <w:r w:rsidR="00C61E7A" w:rsidRPr="007C67A2">
        <w:t>an</w:t>
      </w:r>
      <w:r w:rsidRPr="007C67A2">
        <w:t xml:space="preserve"> independent audit assessment of its controls and processes and their effectiveness</w:t>
      </w:r>
      <w:r w:rsidR="00A60701" w:rsidRPr="007C67A2">
        <w:t xml:space="preserve"> at least once a year; and </w:t>
      </w:r>
    </w:p>
    <w:p w14:paraId="624DD2DA" w14:textId="4491D599" w:rsidR="00AC5500" w:rsidRPr="007C67A2" w:rsidRDefault="00AC5500" w:rsidP="00CF4695">
      <w:pPr>
        <w:pStyle w:val="Heading5"/>
      </w:pPr>
      <w:r w:rsidRPr="007C67A2">
        <w:t xml:space="preserve">provide a SOC2 </w:t>
      </w:r>
      <w:r w:rsidR="00A60701" w:rsidRPr="007C67A2">
        <w:t>Type 2 R</w:t>
      </w:r>
      <w:r w:rsidRPr="007C67A2">
        <w:t>eport to the ELNO; and</w:t>
      </w:r>
    </w:p>
    <w:p w14:paraId="5E9ED0D5" w14:textId="705C344A" w:rsidR="00B01402" w:rsidRPr="007C67A2" w:rsidRDefault="00AC5500" w:rsidP="00CF4695">
      <w:pPr>
        <w:pStyle w:val="Heading5"/>
      </w:pPr>
      <w:r w:rsidRPr="007C67A2">
        <w:t xml:space="preserve">carry out </w:t>
      </w:r>
      <w:r w:rsidR="005B2808" w:rsidRPr="007C67A2">
        <w:t>a vulnerability assessment and penetration testing</w:t>
      </w:r>
      <w:r w:rsidRPr="007C67A2">
        <w:t xml:space="preserve"> of its systems and online services at least once a year</w:t>
      </w:r>
      <w:r w:rsidR="00B01402" w:rsidRPr="007C67A2">
        <w:t>;</w:t>
      </w:r>
      <w:r w:rsidRPr="007C67A2">
        <w:t xml:space="preserve"> and </w:t>
      </w:r>
    </w:p>
    <w:p w14:paraId="0DBE5AD7" w14:textId="77777777" w:rsidR="00AC5500" w:rsidRPr="007C67A2" w:rsidRDefault="00B77479" w:rsidP="00CF4695">
      <w:pPr>
        <w:pStyle w:val="Heading5"/>
      </w:pPr>
      <w:r w:rsidRPr="08255417">
        <w:t>P</w:t>
      </w:r>
      <w:r w:rsidR="00AC5500" w:rsidRPr="08255417">
        <w:t xml:space="preserve">romptly </w:t>
      </w:r>
      <w:r w:rsidR="00DD5C51" w:rsidRPr="08255417">
        <w:t>take any action required to ensure the Cloud Service Provider’s controls and processes are effective and rectify any identified weaknesses; and</w:t>
      </w:r>
    </w:p>
    <w:p w14:paraId="5AAFAD51" w14:textId="77777777" w:rsidR="00DD5C51" w:rsidRPr="007C67A2" w:rsidRDefault="00DD5C51" w:rsidP="00780260">
      <w:pPr>
        <w:pStyle w:val="MOR4"/>
      </w:pPr>
      <w:r w:rsidRPr="007C67A2">
        <w:t>the ELNO receives the SOC 2 Type 2 Report referred to in Operating Requirement 7.12.1(e)(iii).</w:t>
      </w:r>
    </w:p>
    <w:p w14:paraId="6B5241EB" w14:textId="2F74D31E" w:rsidR="00524641" w:rsidRPr="007C67A2" w:rsidRDefault="00AC5500" w:rsidP="08255417">
      <w:pPr>
        <w:pStyle w:val="Heading3"/>
        <w:spacing w:after="240"/>
        <w:rPr>
          <w:rFonts w:ascii="Arial" w:hAnsi="Arial" w:cs="Arial"/>
          <w:color w:val="auto"/>
          <w:sz w:val="22"/>
          <w:szCs w:val="22"/>
        </w:rPr>
      </w:pPr>
      <w:r w:rsidRPr="08255417">
        <w:rPr>
          <w:rFonts w:ascii="Arial" w:hAnsi="Arial" w:cs="Arial"/>
          <w:color w:val="auto"/>
          <w:sz w:val="22"/>
          <w:szCs w:val="22"/>
        </w:rPr>
        <w:t>The ELNO must notify the Registrar if the ELNO is using, intends to use, commences to use a Cloud Service, changes Cloud Service Provider or ceases to use a Cloud Service.</w:t>
      </w:r>
    </w:p>
    <w:p w14:paraId="21FC24E7" w14:textId="7DE46D4A" w:rsidR="00385286" w:rsidRPr="007C67A2" w:rsidRDefault="00385286" w:rsidP="00CF4695">
      <w:pPr>
        <w:pStyle w:val="Heading2"/>
      </w:pPr>
      <w:bookmarkStart w:id="261" w:name="_Toc25943549"/>
      <w:bookmarkStart w:id="262" w:name="_Toc27129515"/>
      <w:bookmarkStart w:id="263" w:name="_Toc63686870"/>
      <w:bookmarkStart w:id="264" w:name="_Toc107585655"/>
      <w:bookmarkStart w:id="265" w:name="_Toc195642171"/>
      <w:r w:rsidRPr="007C67A2">
        <w:t>Vulnerability assessment and penetration testing</w:t>
      </w:r>
      <w:bookmarkEnd w:id="261"/>
      <w:bookmarkEnd w:id="262"/>
      <w:bookmarkEnd w:id="263"/>
      <w:bookmarkEnd w:id="264"/>
      <w:bookmarkEnd w:id="265"/>
    </w:p>
    <w:p w14:paraId="61208217" w14:textId="77777777" w:rsidR="00385286" w:rsidRPr="007C67A2" w:rsidRDefault="00385286" w:rsidP="00385286">
      <w:pPr>
        <w:pStyle w:val="MORbody"/>
      </w:pPr>
      <w:r w:rsidRPr="007C67A2">
        <w:t xml:space="preserve">The ELNO must ensure that: </w:t>
      </w:r>
    </w:p>
    <w:p w14:paraId="372B93D5" w14:textId="77777777" w:rsidR="00385286" w:rsidRPr="007C67A2" w:rsidRDefault="00385286" w:rsidP="00780260">
      <w:pPr>
        <w:pStyle w:val="MOR4"/>
      </w:pPr>
      <w:r w:rsidRPr="007C67A2">
        <w:t xml:space="preserve">at least once a year, an appropriately qualified independent security professional undertakes a vulnerability assessment and penetration testing of its </w:t>
      </w:r>
      <w:r w:rsidR="00081A2F" w:rsidRPr="007C67A2">
        <w:t xml:space="preserve">ELNO System and any other </w:t>
      </w:r>
      <w:r w:rsidRPr="007C67A2">
        <w:t>systems</w:t>
      </w:r>
      <w:r w:rsidR="007F7A06" w:rsidRPr="007C67A2">
        <w:t>, interfaces</w:t>
      </w:r>
      <w:r w:rsidRPr="007C67A2">
        <w:t xml:space="preserve"> and networks that store</w:t>
      </w:r>
      <w:r w:rsidR="000D5971" w:rsidRPr="007C67A2">
        <w:t>, communicate</w:t>
      </w:r>
      <w:r w:rsidRPr="007C67A2">
        <w:t xml:space="preserve"> or process Land Information; and </w:t>
      </w:r>
    </w:p>
    <w:p w14:paraId="1DD3264D" w14:textId="77777777" w:rsidR="00385286" w:rsidRPr="007C67A2" w:rsidRDefault="00385286" w:rsidP="00780260">
      <w:pPr>
        <w:pStyle w:val="MOR4"/>
      </w:pPr>
      <w:r w:rsidRPr="007C67A2">
        <w:t xml:space="preserve">where the independent security professional makes recommendations, those recommendations are expressed in writing as either Essential Recommendations or Desirable Recommendations; and </w:t>
      </w:r>
    </w:p>
    <w:p w14:paraId="48711C3B" w14:textId="77777777" w:rsidR="00385286" w:rsidRPr="007C67A2" w:rsidRDefault="00385286" w:rsidP="00780260">
      <w:pPr>
        <w:pStyle w:val="MOR4"/>
      </w:pPr>
      <w:r w:rsidRPr="007C67A2">
        <w:t>any Essential Recommendations are implemented Promptly.</w:t>
      </w:r>
    </w:p>
    <w:p w14:paraId="3654EF7B" w14:textId="7B893115" w:rsidR="00B34DDE" w:rsidRPr="007C67A2" w:rsidRDefault="00B34DDE" w:rsidP="00CF4695">
      <w:pPr>
        <w:pStyle w:val="Heading1"/>
      </w:pPr>
      <w:bookmarkStart w:id="266" w:name="_Toc27129516"/>
      <w:bookmarkStart w:id="267" w:name="_Toc531329604"/>
      <w:bookmarkStart w:id="268" w:name="_Toc63686871"/>
      <w:bookmarkStart w:id="269" w:name="_Toc107585656"/>
      <w:bookmarkStart w:id="270" w:name="_Toc195642172"/>
      <w:r w:rsidRPr="007C67A2">
        <w:t>SECURITY AND INTEGRITY OF TITLES REGISTER</w:t>
      </w:r>
      <w:bookmarkEnd w:id="266"/>
      <w:bookmarkEnd w:id="267"/>
      <w:bookmarkEnd w:id="268"/>
      <w:bookmarkEnd w:id="269"/>
      <w:bookmarkEnd w:id="270"/>
    </w:p>
    <w:p w14:paraId="737418AC" w14:textId="77777777" w:rsidR="00B34DDE" w:rsidRPr="007C67A2" w:rsidRDefault="00B34DDE" w:rsidP="00914397">
      <w:pPr>
        <w:pStyle w:val="MORbody"/>
      </w:pPr>
      <w:r w:rsidRPr="007C67A2">
        <w:t>The ELNO must ensure that it does not do anything that is likely to diminish the overall security and integrity of the Titles Register or public confidence in the Titles Register.</w:t>
      </w:r>
    </w:p>
    <w:p w14:paraId="47E37A44" w14:textId="77777777" w:rsidR="00B34DDE" w:rsidRPr="007C67A2" w:rsidRDefault="00B34DDE" w:rsidP="00CF4695">
      <w:pPr>
        <w:pStyle w:val="Heading1"/>
      </w:pPr>
      <w:bookmarkStart w:id="271" w:name="_Toc27129517"/>
      <w:bookmarkStart w:id="272" w:name="_Toc531329605"/>
      <w:bookmarkStart w:id="273" w:name="_Toc63686872"/>
      <w:bookmarkStart w:id="274" w:name="_Toc107585657"/>
      <w:bookmarkStart w:id="275" w:name="_Toc195642173"/>
      <w:r w:rsidRPr="007C67A2">
        <w:t>RISK MANAGEMENT</w:t>
      </w:r>
      <w:bookmarkEnd w:id="271"/>
      <w:bookmarkEnd w:id="272"/>
      <w:bookmarkEnd w:id="273"/>
      <w:bookmarkEnd w:id="274"/>
      <w:bookmarkEnd w:id="275"/>
    </w:p>
    <w:p w14:paraId="7CD65F3C" w14:textId="6E487861" w:rsidR="00B34DDE" w:rsidRPr="007C67A2" w:rsidRDefault="00B34DDE" w:rsidP="00CF4695">
      <w:pPr>
        <w:pStyle w:val="Heading2"/>
      </w:pPr>
      <w:bookmarkStart w:id="276" w:name="_Toc425791905"/>
      <w:bookmarkStart w:id="277" w:name="_Toc480377504"/>
      <w:bookmarkStart w:id="278" w:name="_Toc27129518"/>
      <w:bookmarkStart w:id="279" w:name="_Toc531329606"/>
      <w:bookmarkStart w:id="280" w:name="_Toc63686873"/>
      <w:bookmarkStart w:id="281" w:name="_Toc107585658"/>
      <w:bookmarkStart w:id="282" w:name="_Toc195642174"/>
      <w:r w:rsidRPr="007C67A2">
        <w:t xml:space="preserve">Mitigate </w:t>
      </w:r>
      <w:bookmarkEnd w:id="276"/>
      <w:bookmarkEnd w:id="277"/>
      <w:r w:rsidR="00470A1C" w:rsidRPr="007C67A2">
        <w:t>risk</w:t>
      </w:r>
      <w:bookmarkEnd w:id="278"/>
      <w:bookmarkEnd w:id="279"/>
      <w:bookmarkEnd w:id="280"/>
      <w:bookmarkEnd w:id="281"/>
      <w:bookmarkEnd w:id="282"/>
    </w:p>
    <w:p w14:paraId="47108D83" w14:textId="77777777" w:rsidR="00B34DDE" w:rsidRPr="007C67A2" w:rsidRDefault="00B34DDE" w:rsidP="00914397">
      <w:pPr>
        <w:pStyle w:val="MORbody"/>
      </w:pPr>
      <w:r w:rsidRPr="007C67A2">
        <w:t>The ELNO must:</w:t>
      </w:r>
    </w:p>
    <w:p w14:paraId="6111B939" w14:textId="77777777" w:rsidR="00B34DDE" w:rsidRPr="007C67A2" w:rsidRDefault="00B34DDE" w:rsidP="00780260">
      <w:pPr>
        <w:pStyle w:val="MOR4"/>
      </w:pPr>
      <w:r w:rsidRPr="08255417">
        <w:lastRenderedPageBreak/>
        <w:t>establish, implement, operate, monitor, review, maintain and keep current a documented Risk Management Framework that is Fit for Purpose to enable the identification, mitigation and management of risks in its operation of the ELN</w:t>
      </w:r>
      <w:r w:rsidR="00824926" w:rsidRPr="08255417">
        <w:t xml:space="preserve"> and Interoperability interfaces</w:t>
      </w:r>
      <w:r w:rsidRPr="08255417">
        <w:t>; and</w:t>
      </w:r>
    </w:p>
    <w:p w14:paraId="7FFBA95A" w14:textId="77777777" w:rsidR="00B34DDE" w:rsidRPr="007C67A2" w:rsidRDefault="00B34DDE" w:rsidP="00780260">
      <w:pPr>
        <w:pStyle w:val="MOR4"/>
      </w:pPr>
      <w:r w:rsidRPr="007C67A2">
        <w:t>have its Risk Management Framework regularly reviewed by an Independent Expert and implement, as a minimum, any Essential Recommendations of that Independent Expert.</w:t>
      </w:r>
    </w:p>
    <w:p w14:paraId="749CE63E" w14:textId="746B210F" w:rsidR="00B34DDE" w:rsidRPr="007C67A2" w:rsidRDefault="00B34DDE" w:rsidP="00CF4695">
      <w:pPr>
        <w:pStyle w:val="Heading2"/>
      </w:pPr>
      <w:bookmarkStart w:id="283" w:name="_Toc425791906"/>
      <w:bookmarkStart w:id="284" w:name="_Toc480377505"/>
      <w:bookmarkStart w:id="285" w:name="_Toc27129519"/>
      <w:bookmarkStart w:id="286" w:name="_Toc531329607"/>
      <w:bookmarkStart w:id="287" w:name="_Toc63686874"/>
      <w:bookmarkStart w:id="288" w:name="_Toc107585659"/>
      <w:bookmarkStart w:id="289" w:name="_Toc195642175"/>
      <w:r w:rsidRPr="007C67A2">
        <w:t xml:space="preserve">No </w:t>
      </w:r>
      <w:bookmarkEnd w:id="283"/>
      <w:bookmarkEnd w:id="284"/>
      <w:r w:rsidR="0012578A" w:rsidRPr="007C67A2">
        <w:t>increased risk of fraud or error</w:t>
      </w:r>
      <w:bookmarkEnd w:id="285"/>
      <w:bookmarkEnd w:id="286"/>
      <w:bookmarkEnd w:id="287"/>
      <w:bookmarkEnd w:id="288"/>
      <w:bookmarkEnd w:id="289"/>
    </w:p>
    <w:p w14:paraId="3BCCACD4" w14:textId="092A02D6" w:rsidR="00641035" w:rsidRPr="007C67A2" w:rsidRDefault="00B34DDE" w:rsidP="00A038B1">
      <w:pPr>
        <w:pStyle w:val="MORbody"/>
      </w:pPr>
      <w:r w:rsidRPr="007C67A2">
        <w:t>Without limiting any other obligation under these Operating Requirements, the ELNO must</w:t>
      </w:r>
      <w:r w:rsidR="00A073C8" w:rsidRPr="007C67A2">
        <w:t>:</w:t>
      </w:r>
    </w:p>
    <w:p w14:paraId="4239BECD" w14:textId="41A6AAE0" w:rsidR="00B34DDE" w:rsidRPr="007C67A2" w:rsidRDefault="00B34DDE" w:rsidP="00780260">
      <w:pPr>
        <w:pStyle w:val="MOR4"/>
      </w:pPr>
      <w:r w:rsidRPr="7F94A4CE">
        <w:t>use reasonable endeavours to ensure that the use of the ELN for the presentation for Lodgment of Conveyancing Transactions with the Registrar does not result in a greater risk of fraud or error in those Conveyancing Transactions compared to the risk of fraud or error for comparable Conveyancing Transactions Lodged in a paper medium</w:t>
      </w:r>
      <w:r w:rsidR="00181D7B" w:rsidRPr="7F94A4CE">
        <w:t>; and</w:t>
      </w:r>
    </w:p>
    <w:p w14:paraId="721E7780" w14:textId="3C9DE8FE" w:rsidR="00181D7B" w:rsidRPr="007C67A2" w:rsidRDefault="00181D7B" w:rsidP="00780260">
      <w:pPr>
        <w:pStyle w:val="MOR4"/>
      </w:pPr>
      <w:r w:rsidRPr="7F94A4CE">
        <w:t xml:space="preserve">use reasonable endeavours to ensure </w:t>
      </w:r>
      <w:r w:rsidR="00DA4023" w:rsidRPr="7F94A4CE">
        <w:t xml:space="preserve">that the </w:t>
      </w:r>
      <w:r w:rsidR="00301C47" w:rsidRPr="7F94A4CE">
        <w:t>ELNO’s</w:t>
      </w:r>
      <w:r w:rsidR="00DA4023" w:rsidRPr="7F94A4CE">
        <w:t xml:space="preserve"> implementation of Interoperability does not result in a greater risk of fraud or error for Interoperable Lodgment Cases compared to the risk of fraud or error for comparable Conveyancing Transactions conducted:</w:t>
      </w:r>
    </w:p>
    <w:p w14:paraId="4DE3EC0B" w14:textId="006941B4" w:rsidR="00DA4023" w:rsidRPr="007C67A2" w:rsidRDefault="00DA4023" w:rsidP="00CF4695">
      <w:pPr>
        <w:pStyle w:val="Heading5"/>
      </w:pPr>
      <w:r w:rsidRPr="007C67A2">
        <w:t>solely on its own ELN; or</w:t>
      </w:r>
    </w:p>
    <w:p w14:paraId="610A4EF6" w14:textId="5BEDFAE1" w:rsidR="00DA4023" w:rsidRPr="007C67A2" w:rsidRDefault="00DA4023" w:rsidP="00CF4695">
      <w:pPr>
        <w:pStyle w:val="Heading5"/>
      </w:pPr>
      <w:r w:rsidRPr="007C67A2">
        <w:t>lodged in a paper medium.</w:t>
      </w:r>
    </w:p>
    <w:p w14:paraId="3C599610" w14:textId="0257F3D7" w:rsidR="00B34DDE" w:rsidRPr="007C67A2" w:rsidRDefault="00B34DDE" w:rsidP="00CF4695">
      <w:pPr>
        <w:pStyle w:val="Heading1"/>
      </w:pPr>
      <w:bookmarkStart w:id="290" w:name="_Toc27129520"/>
      <w:bookmarkStart w:id="291" w:name="_Toc531329608"/>
      <w:bookmarkStart w:id="292" w:name="_Toc63686875"/>
      <w:bookmarkStart w:id="293" w:name="_Toc107585660"/>
      <w:bookmarkStart w:id="294" w:name="_Toc195642176"/>
      <w:r w:rsidRPr="007C67A2">
        <w:t>MINIMUM SYSTEM REQUIREMENTS</w:t>
      </w:r>
      <w:bookmarkEnd w:id="290"/>
      <w:bookmarkEnd w:id="291"/>
      <w:bookmarkEnd w:id="292"/>
      <w:bookmarkEnd w:id="293"/>
      <w:bookmarkEnd w:id="294"/>
    </w:p>
    <w:p w14:paraId="53DECA9D" w14:textId="02FE9E35" w:rsidR="00B34DDE" w:rsidRPr="007C67A2" w:rsidRDefault="00B34DDE" w:rsidP="00914397">
      <w:pPr>
        <w:pStyle w:val="MORbody"/>
      </w:pPr>
      <w:r w:rsidRPr="08255417">
        <w:t>The ELNO must ensure that the ELN meets the minimum requirements determined by the Registrar, which must include as a minimum the requirements set out in this Operating Requirement.</w:t>
      </w:r>
    </w:p>
    <w:p w14:paraId="250FCAF8" w14:textId="77777777" w:rsidR="00B34DDE" w:rsidRPr="007C67A2" w:rsidRDefault="00B34DDE" w:rsidP="00CF4695">
      <w:pPr>
        <w:pStyle w:val="Heading2"/>
      </w:pPr>
      <w:bookmarkStart w:id="295" w:name="_Toc425791908"/>
      <w:bookmarkStart w:id="296" w:name="_Toc480377507"/>
      <w:bookmarkStart w:id="297" w:name="_Toc27129521"/>
      <w:bookmarkStart w:id="298" w:name="_Toc531329609"/>
      <w:bookmarkStart w:id="299" w:name="_Toc63686876"/>
      <w:bookmarkStart w:id="300" w:name="_Toc107585661"/>
      <w:bookmarkStart w:id="301" w:name="_Toc195642177"/>
      <w:r w:rsidRPr="007C67A2">
        <w:t>Functionality</w:t>
      </w:r>
      <w:bookmarkEnd w:id="295"/>
      <w:bookmarkEnd w:id="296"/>
      <w:bookmarkEnd w:id="297"/>
      <w:bookmarkEnd w:id="298"/>
      <w:bookmarkEnd w:id="299"/>
      <w:bookmarkEnd w:id="300"/>
      <w:bookmarkEnd w:id="301"/>
    </w:p>
    <w:p w14:paraId="69EA4F14" w14:textId="77777777" w:rsidR="00B34DDE" w:rsidRPr="007C67A2" w:rsidRDefault="00B34DDE" w:rsidP="00914397">
      <w:pPr>
        <w:pStyle w:val="MORbody"/>
      </w:pPr>
      <w:r w:rsidRPr="007C67A2">
        <w:t>The ELNO must ensure that the ELN:</w:t>
      </w:r>
    </w:p>
    <w:p w14:paraId="5CE89AF0" w14:textId="77777777" w:rsidR="00B34DDE" w:rsidRPr="007C67A2" w:rsidRDefault="00B34DDE" w:rsidP="00780260">
      <w:pPr>
        <w:pStyle w:val="MOR4"/>
      </w:pPr>
      <w:r w:rsidRPr="007C67A2">
        <w:t>provides sufficient functionality to enable:</w:t>
      </w:r>
    </w:p>
    <w:p w14:paraId="628CDFDF" w14:textId="77777777" w:rsidR="00B34DDE" w:rsidRPr="007C67A2" w:rsidRDefault="00B34DDE" w:rsidP="00CF4695">
      <w:pPr>
        <w:pStyle w:val="Heading5"/>
      </w:pPr>
      <w:r w:rsidRPr="08255417">
        <w:t>Subscribers to comply with the ECNL, Land Titles Legislation and the Participation Rules; and</w:t>
      </w:r>
    </w:p>
    <w:p w14:paraId="5175636C" w14:textId="77777777" w:rsidR="00B34DDE" w:rsidRPr="007C67A2" w:rsidRDefault="00B34DDE" w:rsidP="00CF4695">
      <w:pPr>
        <w:pStyle w:val="Heading5"/>
      </w:pPr>
      <w:r w:rsidRPr="08255417">
        <w:lastRenderedPageBreak/>
        <w:t>the Registrar to comply with legislative obligations relevant to the service provided by the ELNO and policy requirements notified to the ELNO relevant to the service provided by the ELNO; and</w:t>
      </w:r>
    </w:p>
    <w:p w14:paraId="1F741847" w14:textId="77777777" w:rsidR="00C73BAC" w:rsidRPr="007C67A2" w:rsidRDefault="00C73BAC" w:rsidP="00CF4695">
      <w:pPr>
        <w:pStyle w:val="Heading5"/>
      </w:pPr>
      <w:r w:rsidRPr="08255417">
        <w:t>the ELNO to comply with the ECNL, Land Titles Legislation and these Operating Requirements; and</w:t>
      </w:r>
    </w:p>
    <w:p w14:paraId="43D420CD" w14:textId="77777777" w:rsidR="00B34DDE" w:rsidRPr="007C67A2" w:rsidRDefault="00B34DDE" w:rsidP="00780260">
      <w:pPr>
        <w:pStyle w:val="MOR4"/>
      </w:pPr>
      <w:r w:rsidRPr="007C67A2">
        <w:t>is designed and provisioned:</w:t>
      </w:r>
    </w:p>
    <w:p w14:paraId="3BFB3D7A" w14:textId="77777777" w:rsidR="00B34DDE" w:rsidRPr="007C67A2" w:rsidRDefault="00B34DDE" w:rsidP="00CF4695">
      <w:pPr>
        <w:pStyle w:val="Heading5"/>
      </w:pPr>
      <w:r w:rsidRPr="08255417">
        <w:t>to be reliable, scalable and flexible; and</w:t>
      </w:r>
    </w:p>
    <w:p w14:paraId="30724577" w14:textId="77777777" w:rsidR="00B34DDE" w:rsidRPr="007C67A2" w:rsidRDefault="00B34DDE" w:rsidP="00CF4695">
      <w:pPr>
        <w:pStyle w:val="Heading5"/>
      </w:pPr>
      <w:r w:rsidRPr="007C67A2">
        <w:t>to use software that is fully supported by the provider of that software; and</w:t>
      </w:r>
    </w:p>
    <w:p w14:paraId="2ADFBF66" w14:textId="271C0317" w:rsidR="00B34DDE" w:rsidRPr="007C67A2" w:rsidRDefault="00B34DDE" w:rsidP="00CF4695">
      <w:pPr>
        <w:pStyle w:val="Heading5"/>
      </w:pPr>
      <w:r w:rsidRPr="007C67A2">
        <w:t xml:space="preserve">so that it is architecturally sound with </w:t>
      </w:r>
      <w:r w:rsidR="00474743" w:rsidRPr="007C67A2">
        <w:t xml:space="preserve">its </w:t>
      </w:r>
      <w:r w:rsidRPr="007C67A2">
        <w:t>code design compliant with relevant industry standards; and</w:t>
      </w:r>
    </w:p>
    <w:p w14:paraId="64BE655F" w14:textId="77777777" w:rsidR="00B34DDE" w:rsidRPr="007C67A2" w:rsidRDefault="00B34DDE" w:rsidP="00CF4695">
      <w:pPr>
        <w:pStyle w:val="Heading5"/>
      </w:pPr>
      <w:r w:rsidRPr="007C67A2">
        <w:t>so that it is compliant with any relevant industry standards relating to usability and accessibility.</w:t>
      </w:r>
    </w:p>
    <w:p w14:paraId="7743EBFD" w14:textId="04F61BFE" w:rsidR="00B34DDE" w:rsidRPr="007C67A2" w:rsidRDefault="00B34DDE" w:rsidP="00CF4695">
      <w:pPr>
        <w:pStyle w:val="Heading2"/>
      </w:pPr>
      <w:bookmarkStart w:id="302" w:name="_Toc425791909"/>
      <w:bookmarkStart w:id="303" w:name="_Toc480377508"/>
      <w:bookmarkStart w:id="304" w:name="_Toc27129522"/>
      <w:bookmarkStart w:id="305" w:name="_Toc531329610"/>
      <w:bookmarkStart w:id="306" w:name="_Toc63686877"/>
      <w:bookmarkStart w:id="307" w:name="_Toc107585662"/>
      <w:bookmarkStart w:id="308" w:name="_Toc195642178"/>
      <w:r w:rsidRPr="007C67A2">
        <w:t>(Deleted)</w:t>
      </w:r>
      <w:bookmarkEnd w:id="302"/>
      <w:bookmarkEnd w:id="303"/>
      <w:bookmarkEnd w:id="304"/>
      <w:bookmarkEnd w:id="305"/>
      <w:bookmarkEnd w:id="306"/>
      <w:bookmarkEnd w:id="307"/>
      <w:bookmarkEnd w:id="308"/>
    </w:p>
    <w:p w14:paraId="03C13A21" w14:textId="7766D0D1" w:rsidR="00B34DDE" w:rsidRPr="007C67A2" w:rsidRDefault="00B34DDE" w:rsidP="00CF4695">
      <w:pPr>
        <w:pStyle w:val="Heading2"/>
      </w:pPr>
      <w:bookmarkStart w:id="309" w:name="_Toc107585663"/>
      <w:bookmarkStart w:id="310" w:name="_Toc425791910"/>
      <w:bookmarkStart w:id="311" w:name="_Toc480377509"/>
      <w:bookmarkStart w:id="312" w:name="_Toc27129523"/>
      <w:bookmarkStart w:id="313" w:name="_Toc531329611"/>
      <w:bookmarkStart w:id="314" w:name="_Toc63686878"/>
      <w:bookmarkStart w:id="315" w:name="_Toc195642179"/>
      <w:r w:rsidRPr="007C67A2">
        <w:t xml:space="preserve">Data </w:t>
      </w:r>
      <w:r w:rsidR="00760EB4" w:rsidRPr="007C67A2">
        <w:t>s</w:t>
      </w:r>
      <w:r w:rsidRPr="007C67A2">
        <w:t>tandard</w:t>
      </w:r>
      <w:r w:rsidR="003B2EDE" w:rsidRPr="007C67A2">
        <w:t>s</w:t>
      </w:r>
      <w:bookmarkEnd w:id="309"/>
      <w:bookmarkEnd w:id="310"/>
      <w:bookmarkEnd w:id="311"/>
      <w:bookmarkEnd w:id="312"/>
      <w:bookmarkEnd w:id="313"/>
      <w:bookmarkEnd w:id="314"/>
      <w:bookmarkEnd w:id="315"/>
    </w:p>
    <w:p w14:paraId="66E3DB93" w14:textId="6BEFCC6C" w:rsidR="00321C0C"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 xml:space="preserve">The ELN must use the </w:t>
      </w:r>
      <w:r w:rsidR="003B2EDE" w:rsidRPr="007C67A2">
        <w:rPr>
          <w:rFonts w:ascii="Arial" w:hAnsi="Arial" w:cs="Arial"/>
          <w:color w:val="auto"/>
          <w:sz w:val="22"/>
          <w:szCs w:val="22"/>
        </w:rPr>
        <w:t>NECDS</w:t>
      </w:r>
      <w:r w:rsidRPr="007C67A2">
        <w:rPr>
          <w:rFonts w:ascii="Arial" w:hAnsi="Arial" w:cs="Arial"/>
          <w:color w:val="auto"/>
          <w:sz w:val="22"/>
          <w:szCs w:val="22"/>
        </w:rPr>
        <w:t xml:space="preserve"> to present:</w:t>
      </w:r>
    </w:p>
    <w:p w14:paraId="72348361" w14:textId="77777777" w:rsidR="00B34DDE" w:rsidRPr="007C67A2" w:rsidRDefault="00A92776" w:rsidP="00780260">
      <w:pPr>
        <w:pStyle w:val="MOR4"/>
      </w:pPr>
      <w:r w:rsidRPr="08255417">
        <w:t xml:space="preserve">electronic Registry Instruments or other </w:t>
      </w:r>
      <w:r w:rsidR="00B34DDE" w:rsidRPr="08255417">
        <w:t>electronic Documents, including all component data items, for Lodgment; and</w:t>
      </w:r>
    </w:p>
    <w:p w14:paraId="63A11281" w14:textId="77777777" w:rsidR="00B34DDE" w:rsidRPr="007C67A2" w:rsidRDefault="00B34DDE" w:rsidP="00780260">
      <w:pPr>
        <w:pStyle w:val="MOR4"/>
      </w:pPr>
      <w:r w:rsidRPr="007C67A2">
        <w:t>all system messages exchanged with a Land Registry.</w:t>
      </w:r>
    </w:p>
    <w:p w14:paraId="39F70A22" w14:textId="44D4B8E9" w:rsidR="00321C0C" w:rsidRPr="007C67A2" w:rsidRDefault="00CB0F6D" w:rsidP="00CF4695">
      <w:pPr>
        <w:pStyle w:val="Heading3"/>
        <w:rPr>
          <w:rFonts w:ascii="Arial" w:hAnsi="Arial" w:cs="Arial"/>
          <w:color w:val="auto"/>
          <w:sz w:val="22"/>
          <w:szCs w:val="22"/>
        </w:rPr>
      </w:pPr>
      <w:bookmarkStart w:id="316" w:name="_Toc425791911"/>
      <w:bookmarkStart w:id="317" w:name="_Toc480377510"/>
      <w:bookmarkStart w:id="318" w:name="_Toc27129524"/>
      <w:bookmarkStart w:id="319" w:name="_Toc531329612"/>
      <w:bookmarkStart w:id="320" w:name="_Toc63686879"/>
      <w:r>
        <w:rPr>
          <w:rFonts w:ascii="Arial" w:hAnsi="Arial" w:cs="Arial"/>
          <w:color w:val="auto"/>
          <w:sz w:val="22"/>
          <w:szCs w:val="22"/>
        </w:rPr>
        <w:t xml:space="preserve">The </w:t>
      </w:r>
      <w:r w:rsidR="00680AA7" w:rsidRPr="007C67A2">
        <w:rPr>
          <w:rFonts w:ascii="Arial" w:hAnsi="Arial" w:cs="Arial"/>
          <w:color w:val="auto"/>
          <w:sz w:val="22"/>
          <w:szCs w:val="22"/>
        </w:rPr>
        <w:t>ELN must:</w:t>
      </w:r>
    </w:p>
    <w:p w14:paraId="00D7882C" w14:textId="78D1BFFB" w:rsidR="00680AA7" w:rsidRPr="007C67A2" w:rsidRDefault="00680AA7" w:rsidP="00780260">
      <w:pPr>
        <w:pStyle w:val="MOR4"/>
      </w:pPr>
      <w:r w:rsidRPr="08255417">
        <w:t xml:space="preserve">use the NECIDS to participate in an Interoperable </w:t>
      </w:r>
      <w:r w:rsidR="008E1A57" w:rsidRPr="08255417">
        <w:t>Lodgment Case</w:t>
      </w:r>
      <w:r w:rsidR="00EC29E7" w:rsidRPr="08255417">
        <w:t xml:space="preserve"> to complete a Conveyancing Transaction</w:t>
      </w:r>
      <w:r w:rsidR="008E1A57" w:rsidRPr="08255417">
        <w:t>, including to exchange all system messages; and</w:t>
      </w:r>
    </w:p>
    <w:p w14:paraId="195C7A8F" w14:textId="4F3AF9A8" w:rsidR="008E1A57" w:rsidRPr="007C67A2" w:rsidRDefault="008E1A57" w:rsidP="00780260">
      <w:pPr>
        <w:pStyle w:val="MOR4"/>
      </w:pPr>
      <w:r w:rsidRPr="08255417">
        <w:t xml:space="preserve">comply with the business rules and </w:t>
      </w:r>
      <w:r w:rsidR="003D54BB" w:rsidRPr="08255417">
        <w:t>any requirements in the NECIDS.</w:t>
      </w:r>
    </w:p>
    <w:p w14:paraId="03FD0EF4" w14:textId="75F95990" w:rsidR="001D0D28" w:rsidRPr="00CF492E" w:rsidRDefault="00D10AA6" w:rsidP="08255417">
      <w:pPr>
        <w:ind w:left="720"/>
        <w:rPr>
          <w:i/>
          <w:iCs/>
        </w:rPr>
      </w:pPr>
      <w:r w:rsidRPr="08255417">
        <w:rPr>
          <w:i/>
          <w:iCs/>
        </w:rPr>
        <w:t xml:space="preserve">Note: </w:t>
      </w:r>
      <w:r w:rsidR="00BA126C" w:rsidRPr="08255417">
        <w:rPr>
          <w:i/>
          <w:iCs/>
        </w:rPr>
        <w:t>Even though the Operating Requirements require use of the NECIDS, which include data standards relating to Associated Financial Transactions, the Registrar is not responsible for the regulation of Associated Financial Transactions</w:t>
      </w:r>
      <w:r w:rsidR="00A7754D" w:rsidRPr="08255417">
        <w:rPr>
          <w:i/>
          <w:iCs/>
        </w:rPr>
        <w:t>.</w:t>
      </w:r>
      <w:bookmarkStart w:id="321" w:name="_Toc107585664"/>
    </w:p>
    <w:p w14:paraId="1354EDC2" w14:textId="516653D2" w:rsidR="001D0D28" w:rsidRPr="007C67A2" w:rsidRDefault="00555A9E" w:rsidP="001D0D28">
      <w:pPr>
        <w:pStyle w:val="Heading3"/>
        <w:spacing w:before="240" w:after="240"/>
        <w:rPr>
          <w:rFonts w:ascii="Arial" w:hAnsi="Arial" w:cs="Arial"/>
          <w:color w:val="auto"/>
          <w:sz w:val="22"/>
          <w:szCs w:val="22"/>
        </w:rPr>
      </w:pPr>
      <w:r>
        <w:rPr>
          <w:rFonts w:ascii="Arial" w:hAnsi="Arial" w:cs="Arial"/>
          <w:color w:val="auto"/>
          <w:sz w:val="22"/>
          <w:szCs w:val="22"/>
        </w:rPr>
        <w:lastRenderedPageBreak/>
        <w:t xml:space="preserve">Whenever the Registrar specifies a date and time that a version of the NECDS must be used, an ELNO must ensure that that version of the NECDS is used for all Electronic Workspaces generated on or after that date and time. </w:t>
      </w:r>
    </w:p>
    <w:p w14:paraId="318FC6CC" w14:textId="38DBD295" w:rsidR="00CF67A2" w:rsidRPr="00D2295E" w:rsidRDefault="00555A9E" w:rsidP="7EC4150F">
      <w:pPr>
        <w:pStyle w:val="Heading3"/>
        <w:spacing w:before="240" w:after="240"/>
        <w:rPr>
          <w:color w:val="auto"/>
        </w:rPr>
      </w:pPr>
      <w:r>
        <w:rPr>
          <w:rFonts w:ascii="Arial" w:hAnsi="Arial" w:cs="Arial"/>
          <w:color w:val="auto"/>
          <w:sz w:val="22"/>
          <w:szCs w:val="22"/>
        </w:rPr>
        <w:t xml:space="preserve">An ELNO may only start using the version of the NECDS for which a date and time has been specified under Operating Requirement 10.3.3 at a date and time earlier than that specified under Operating Requirement 10.3.3, with the agreement of all ELNOs with which it Interoperates and the approval of the Registrar which may not be unreasonably withheld. </w:t>
      </w:r>
    </w:p>
    <w:p w14:paraId="57E27BFE" w14:textId="7C8C1CFD" w:rsidR="00DB6B2F" w:rsidRPr="00460629" w:rsidRDefault="00B4100B" w:rsidP="7EC4150F">
      <w:pPr>
        <w:pStyle w:val="Heading3"/>
        <w:spacing w:before="240" w:after="240"/>
        <w:rPr>
          <w:color w:val="auto"/>
        </w:rPr>
      </w:pPr>
      <w:r>
        <w:rPr>
          <w:rFonts w:ascii="Arial" w:hAnsi="Arial" w:cs="Arial"/>
          <w:color w:val="auto"/>
          <w:sz w:val="22"/>
          <w:szCs w:val="22"/>
        </w:rPr>
        <w:t xml:space="preserve">An ELNO must ensure that an existing Electronic Workspace continues to use the NECDS version on which it was generated unless:  </w:t>
      </w:r>
    </w:p>
    <w:p w14:paraId="2E3419BB" w14:textId="7317B9F5" w:rsidR="00DB6B2F" w:rsidRPr="00460629" w:rsidRDefault="00ED6CEC" w:rsidP="00780260">
      <w:pPr>
        <w:pStyle w:val="MOR4"/>
      </w:pPr>
      <w:r>
        <w:t xml:space="preserve">the NECDS version will no longer be supported </w:t>
      </w:r>
      <w:r w:rsidR="00406BB1">
        <w:t xml:space="preserve">by the Land Registry; or </w:t>
      </w:r>
    </w:p>
    <w:p w14:paraId="20161720" w14:textId="49A890C1" w:rsidR="00DB6B2F" w:rsidRPr="00460629" w:rsidRDefault="00406BB1" w:rsidP="00780260">
      <w:pPr>
        <w:pStyle w:val="MOR4"/>
      </w:pPr>
      <w:r>
        <w:t xml:space="preserve">for an Electronic Workspace that is not an Interoperable Electronic Workspace, an ELNO chooses to use a more recent NECDS version supported by the Land Registry; or </w:t>
      </w:r>
    </w:p>
    <w:p w14:paraId="134E006E" w14:textId="6C1C454D" w:rsidR="00263209" w:rsidRPr="00460629" w:rsidRDefault="00BC2AF0" w:rsidP="00780260">
      <w:pPr>
        <w:pStyle w:val="MOR4"/>
      </w:pPr>
      <w:r w:rsidRPr="08255417">
        <w:t xml:space="preserve">for an Interoperable Electronic Workspace, all </w:t>
      </w:r>
      <w:r w:rsidR="002F539B" w:rsidRPr="08255417">
        <w:t>P</w:t>
      </w:r>
      <w:r w:rsidRPr="08255417">
        <w:t xml:space="preserve">articipating ELNOs agree to use a more recent NECDS version supported by the Land Registry.  </w:t>
      </w:r>
    </w:p>
    <w:p w14:paraId="354FB8DA" w14:textId="4DE6BAB2" w:rsidR="00B34DDE" w:rsidRPr="00460629" w:rsidRDefault="00B34DDE" w:rsidP="00CF4695">
      <w:pPr>
        <w:pStyle w:val="Heading2"/>
      </w:pPr>
      <w:bookmarkStart w:id="322" w:name="_Toc195642180"/>
      <w:r w:rsidRPr="00460629">
        <w:t>Apply Registrar’s Business Rules</w:t>
      </w:r>
      <w:bookmarkEnd w:id="316"/>
      <w:bookmarkEnd w:id="317"/>
      <w:bookmarkEnd w:id="318"/>
      <w:bookmarkEnd w:id="319"/>
      <w:bookmarkEnd w:id="320"/>
      <w:bookmarkEnd w:id="321"/>
      <w:bookmarkEnd w:id="322"/>
    </w:p>
    <w:p w14:paraId="4E7362CE" w14:textId="77777777" w:rsidR="00B34DDE" w:rsidRPr="007C67A2" w:rsidRDefault="00B34DDE" w:rsidP="00914397">
      <w:pPr>
        <w:pStyle w:val="MORbody"/>
      </w:pPr>
      <w:r w:rsidRPr="00460629">
        <w:t xml:space="preserve">The ELN must apply </w:t>
      </w:r>
      <w:r w:rsidRPr="007C67A2">
        <w:t>the Business Rules and must have an orderly means of implementing and testing the Business Rules.</w:t>
      </w:r>
    </w:p>
    <w:p w14:paraId="3BA249FC" w14:textId="77777777" w:rsidR="00B34DDE" w:rsidRPr="007C67A2" w:rsidRDefault="00B34DDE" w:rsidP="00CF4695">
      <w:pPr>
        <w:pStyle w:val="Heading2"/>
      </w:pPr>
      <w:bookmarkStart w:id="323" w:name="_Toc425791912"/>
      <w:bookmarkStart w:id="324" w:name="_Toc480377511"/>
      <w:bookmarkStart w:id="325" w:name="_Toc27129525"/>
      <w:bookmarkStart w:id="326" w:name="_Toc531329613"/>
      <w:bookmarkStart w:id="327" w:name="_Toc63686880"/>
      <w:bookmarkStart w:id="328" w:name="_Toc107585665"/>
      <w:bookmarkStart w:id="329" w:name="_Toc195642181"/>
      <w:r w:rsidRPr="007C67A2">
        <w:t xml:space="preserve">Services to </w:t>
      </w:r>
      <w:bookmarkEnd w:id="323"/>
      <w:bookmarkEnd w:id="324"/>
      <w:r w:rsidR="0012578A" w:rsidRPr="007C67A2">
        <w:t>enable assessment of integrity</w:t>
      </w:r>
      <w:bookmarkEnd w:id="325"/>
      <w:bookmarkEnd w:id="326"/>
      <w:bookmarkEnd w:id="327"/>
      <w:bookmarkEnd w:id="328"/>
      <w:bookmarkEnd w:id="329"/>
    </w:p>
    <w:p w14:paraId="21CAC4FE" w14:textId="23078051" w:rsidR="00D86D90" w:rsidRPr="007C67A2" w:rsidRDefault="00B34DDE" w:rsidP="16342418">
      <w:pPr>
        <w:pStyle w:val="Heading3"/>
        <w:rPr>
          <w:rFonts w:ascii="Arial" w:hAnsi="Arial" w:cs="Arial"/>
          <w:color w:val="auto"/>
          <w:sz w:val="22"/>
          <w:szCs w:val="22"/>
        </w:rPr>
      </w:pPr>
      <w:r w:rsidRPr="16342418">
        <w:rPr>
          <w:rFonts w:ascii="Arial" w:hAnsi="Arial" w:cs="Arial"/>
          <w:color w:val="auto"/>
          <w:sz w:val="22"/>
          <w:szCs w:val="22"/>
        </w:rPr>
        <w:t xml:space="preserve">The </w:t>
      </w:r>
      <w:r w:rsidR="00B54F76" w:rsidRPr="16342418">
        <w:rPr>
          <w:rFonts w:ascii="Arial" w:hAnsi="Arial" w:cs="Arial"/>
          <w:color w:val="auto"/>
          <w:sz w:val="22"/>
          <w:szCs w:val="22"/>
        </w:rPr>
        <w:t>ELN</w:t>
      </w:r>
      <w:r w:rsidRPr="16342418">
        <w:rPr>
          <w:rFonts w:ascii="Arial" w:hAnsi="Arial" w:cs="Arial"/>
          <w:color w:val="auto"/>
          <w:sz w:val="22"/>
          <w:szCs w:val="22"/>
        </w:rPr>
        <w:t xml:space="preserve"> must make available services which assist Subscribers to assess each Conveyancing Transaction’s integrity including, but not limited to, Land Title Reference Verification, Registry Information Supply, Lodgment Verification, Title Activity Check and a facility to enable the determination of the applicable Lodgment Fees for each electronic Registry Instrument or other electronic Document in </w:t>
      </w:r>
      <w:r w:rsidR="005D43F2" w:rsidRPr="16342418">
        <w:rPr>
          <w:rFonts w:ascii="Arial" w:hAnsi="Arial" w:cs="Arial"/>
          <w:color w:val="auto"/>
          <w:sz w:val="22"/>
          <w:szCs w:val="22"/>
        </w:rPr>
        <w:t xml:space="preserve">the circumstances specified in </w:t>
      </w:r>
      <w:r w:rsidR="00CA05D5" w:rsidRPr="16342418">
        <w:rPr>
          <w:rFonts w:ascii="Arial" w:hAnsi="Arial" w:cs="Arial"/>
          <w:color w:val="auto"/>
          <w:sz w:val="22"/>
          <w:szCs w:val="22"/>
        </w:rPr>
        <w:t xml:space="preserve">Operating Requirement </w:t>
      </w:r>
      <w:r w:rsidR="005D43F2" w:rsidRPr="16342418">
        <w:rPr>
          <w:rFonts w:ascii="Arial" w:hAnsi="Arial" w:cs="Arial"/>
          <w:color w:val="auto"/>
          <w:sz w:val="22"/>
          <w:szCs w:val="22"/>
        </w:rPr>
        <w:t>10.5.2</w:t>
      </w:r>
      <w:r w:rsidRPr="16342418">
        <w:rPr>
          <w:rFonts w:ascii="Arial" w:hAnsi="Arial" w:cs="Arial"/>
          <w:color w:val="auto"/>
          <w:sz w:val="22"/>
          <w:szCs w:val="22"/>
        </w:rPr>
        <w:t>.</w:t>
      </w:r>
    </w:p>
    <w:p w14:paraId="6E34A05E" w14:textId="46E03129" w:rsidR="005D43F2" w:rsidRPr="007C67A2" w:rsidRDefault="005D43F2" w:rsidP="00CF4695">
      <w:pPr>
        <w:pStyle w:val="Heading3"/>
        <w:rPr>
          <w:rFonts w:ascii="Arial" w:hAnsi="Arial" w:cs="Arial"/>
          <w:color w:val="auto"/>
          <w:sz w:val="22"/>
          <w:szCs w:val="22"/>
        </w:rPr>
      </w:pPr>
      <w:r w:rsidRPr="007C67A2">
        <w:rPr>
          <w:rFonts w:ascii="Arial" w:hAnsi="Arial" w:cs="Arial"/>
          <w:color w:val="auto"/>
          <w:sz w:val="22"/>
          <w:szCs w:val="22"/>
        </w:rPr>
        <w:t>The ELNO must make available the services specified in</w:t>
      </w:r>
      <w:r w:rsidR="00CA05D5" w:rsidRPr="007C67A2">
        <w:rPr>
          <w:rFonts w:ascii="Arial" w:hAnsi="Arial" w:cs="Arial"/>
          <w:color w:val="auto"/>
          <w:sz w:val="22"/>
          <w:szCs w:val="22"/>
        </w:rPr>
        <w:t xml:space="preserve"> Operating Requirement</w:t>
      </w:r>
      <w:r w:rsidRPr="007C67A2">
        <w:rPr>
          <w:rFonts w:ascii="Arial" w:hAnsi="Arial" w:cs="Arial"/>
          <w:color w:val="auto"/>
          <w:sz w:val="22"/>
          <w:szCs w:val="22"/>
        </w:rPr>
        <w:t xml:space="preserve"> 10.5.1, where the Electronic Workspace is:</w:t>
      </w:r>
    </w:p>
    <w:p w14:paraId="73F92F28" w14:textId="77777777" w:rsidR="005D43F2" w:rsidRPr="007C67A2" w:rsidRDefault="005D43F2" w:rsidP="00780260">
      <w:pPr>
        <w:pStyle w:val="MOR4"/>
      </w:pPr>
      <w:r w:rsidRPr="007C67A2">
        <w:t>not an Interoperable Electronic Workspace, to its Subscribers;</w:t>
      </w:r>
    </w:p>
    <w:p w14:paraId="3992F8DC" w14:textId="77777777" w:rsidR="005D43F2" w:rsidRPr="007C67A2" w:rsidRDefault="005D43F2" w:rsidP="00780260">
      <w:pPr>
        <w:pStyle w:val="MOR4"/>
      </w:pPr>
      <w:r w:rsidRPr="007C67A2">
        <w:t>an Interoperable Electronic Workspace and the ELNO is the Responsible ELNO, to its Subscribers and to Participating ELNOs in the Interoperable Electronic Workspace; and</w:t>
      </w:r>
    </w:p>
    <w:p w14:paraId="5661D5FB" w14:textId="77777777" w:rsidR="005D43F2" w:rsidRPr="007C67A2" w:rsidRDefault="005D43F2" w:rsidP="00780260">
      <w:pPr>
        <w:pStyle w:val="MOR4"/>
      </w:pPr>
      <w:r w:rsidRPr="007C67A2">
        <w:lastRenderedPageBreak/>
        <w:t>an Interoperable Electronic Workspace and the ELNO is a Participating ELNO, to its Subscribers through the Responsible ELNO.</w:t>
      </w:r>
    </w:p>
    <w:p w14:paraId="177C3464" w14:textId="343694FC" w:rsidR="00B34DDE" w:rsidRPr="007C67A2" w:rsidRDefault="00B34DDE" w:rsidP="00CF4695">
      <w:pPr>
        <w:pStyle w:val="Heading2"/>
      </w:pPr>
      <w:bookmarkStart w:id="330" w:name="_Toc425791913"/>
      <w:bookmarkStart w:id="331" w:name="_Toc480377512"/>
      <w:bookmarkStart w:id="332" w:name="_Toc27129526"/>
      <w:bookmarkStart w:id="333" w:name="_Toc531329614"/>
      <w:bookmarkStart w:id="334" w:name="_Toc63686881"/>
      <w:bookmarkStart w:id="335" w:name="_Toc107585666"/>
      <w:bookmarkStart w:id="336" w:name="_Toc195642182"/>
      <w:r w:rsidRPr="08255417">
        <w:t xml:space="preserve">Ability to </w:t>
      </w:r>
      <w:r w:rsidR="00470A1C" w:rsidRPr="08255417">
        <w:t xml:space="preserve">unsign </w:t>
      </w:r>
      <w:r w:rsidRPr="08255417">
        <w:t>Digitally Signed Documents</w:t>
      </w:r>
      <w:bookmarkEnd w:id="330"/>
      <w:bookmarkEnd w:id="331"/>
      <w:bookmarkEnd w:id="332"/>
      <w:bookmarkEnd w:id="333"/>
      <w:bookmarkEnd w:id="334"/>
      <w:bookmarkEnd w:id="335"/>
      <w:bookmarkEnd w:id="336"/>
    </w:p>
    <w:p w14:paraId="12F2A976" w14:textId="77777777" w:rsidR="00B34DDE" w:rsidRPr="007C67A2" w:rsidRDefault="00B34DDE" w:rsidP="00914397">
      <w:pPr>
        <w:pStyle w:val="MORbody"/>
      </w:pPr>
      <w:r w:rsidRPr="007C67A2">
        <w:t xml:space="preserve">The ELNO must ensure that the ELN provides the functionality for an </w:t>
      </w:r>
      <w:r w:rsidR="00A92776" w:rsidRPr="007C67A2">
        <w:t xml:space="preserve">electronic Registry Instrument or other </w:t>
      </w:r>
      <w:r w:rsidRPr="007C67A2">
        <w:t>electronic Document Digitally Signed by a Subscriber to be unsigned by the Subscriber or its Signer up until the time the Electronic Workspace for the Conveyancing Transaction is locked in the ELN.</w:t>
      </w:r>
    </w:p>
    <w:p w14:paraId="025BD223" w14:textId="77777777" w:rsidR="00B34DDE" w:rsidRPr="007C67A2" w:rsidRDefault="00C73BAC" w:rsidP="00CF4695">
      <w:pPr>
        <w:pStyle w:val="Heading2"/>
      </w:pPr>
      <w:bookmarkStart w:id="337" w:name="_Toc425791914"/>
      <w:bookmarkStart w:id="338" w:name="_Toc480377513"/>
      <w:bookmarkStart w:id="339" w:name="_Toc27129527"/>
      <w:bookmarkStart w:id="340" w:name="_Toc63686882"/>
      <w:bookmarkStart w:id="341" w:name="_Toc107585667"/>
      <w:bookmarkStart w:id="342" w:name="_Toc195642183"/>
      <w:r w:rsidRPr="007C67A2">
        <w:t xml:space="preserve">Registry Instrument or other </w:t>
      </w:r>
      <w:bookmarkStart w:id="343" w:name="_Toc531329615"/>
      <w:r w:rsidR="00B34DDE" w:rsidRPr="007C67A2">
        <w:t xml:space="preserve">Document </w:t>
      </w:r>
      <w:bookmarkEnd w:id="337"/>
      <w:bookmarkEnd w:id="338"/>
      <w:r w:rsidR="00470A1C" w:rsidRPr="007C67A2">
        <w:t>templates</w:t>
      </w:r>
      <w:bookmarkEnd w:id="339"/>
      <w:bookmarkEnd w:id="340"/>
      <w:bookmarkEnd w:id="341"/>
      <w:bookmarkEnd w:id="342"/>
      <w:bookmarkEnd w:id="343"/>
    </w:p>
    <w:p w14:paraId="17993A05" w14:textId="6F09B2A6" w:rsidR="00B34DDE" w:rsidRPr="007C67A2" w:rsidRDefault="00EF32DC" w:rsidP="00914397">
      <w:pPr>
        <w:pStyle w:val="MORbody"/>
      </w:pPr>
      <w:r w:rsidRPr="08255417">
        <w:t xml:space="preserve">Except when acting as </w:t>
      </w:r>
      <w:r w:rsidR="008F3574" w:rsidRPr="08255417">
        <w:t xml:space="preserve">a </w:t>
      </w:r>
      <w:r w:rsidRPr="08255417">
        <w:t>Participating ELNO, t</w:t>
      </w:r>
      <w:r w:rsidR="00B34DDE" w:rsidRPr="08255417">
        <w:t xml:space="preserve">he ELNO must ensure that the correct </w:t>
      </w:r>
      <w:r w:rsidR="00C73BAC" w:rsidRPr="08255417">
        <w:t>Registry Instrument or other Document</w:t>
      </w:r>
      <w:r w:rsidR="00B34DDE" w:rsidRPr="08255417">
        <w:t xml:space="preserve"> template supplied and determined by the Registrar is used by Subscribers.</w:t>
      </w:r>
    </w:p>
    <w:p w14:paraId="6C539939" w14:textId="3795EF6A" w:rsidR="00B34DDE" w:rsidRPr="007C67A2" w:rsidRDefault="00B34DDE" w:rsidP="00CF4695">
      <w:pPr>
        <w:pStyle w:val="Heading2"/>
      </w:pPr>
      <w:bookmarkStart w:id="344" w:name="_Toc425791915"/>
      <w:bookmarkStart w:id="345" w:name="_Toc480377514"/>
      <w:bookmarkStart w:id="346" w:name="_Toc27129528"/>
      <w:bookmarkStart w:id="347" w:name="_Toc531329616"/>
      <w:bookmarkStart w:id="348" w:name="_Toc63686883"/>
      <w:bookmarkStart w:id="349" w:name="_Toc107585668"/>
      <w:bookmarkStart w:id="350" w:name="_Toc195642184"/>
      <w:r w:rsidRPr="007C67A2">
        <w:t xml:space="preserve">Presentation </w:t>
      </w:r>
      <w:bookmarkEnd w:id="344"/>
      <w:bookmarkEnd w:id="345"/>
      <w:r w:rsidR="00C62B75" w:rsidRPr="007C67A2">
        <w:t>once</w:t>
      </w:r>
      <w:r w:rsidR="00470A1C" w:rsidRPr="007C67A2">
        <w:t xml:space="preserve"> financial settlement</w:t>
      </w:r>
      <w:bookmarkEnd w:id="346"/>
      <w:bookmarkEnd w:id="347"/>
      <w:r w:rsidR="00C62B75" w:rsidRPr="007C67A2">
        <w:t xml:space="preserve"> is irrevocable</w:t>
      </w:r>
      <w:bookmarkEnd w:id="348"/>
      <w:bookmarkEnd w:id="349"/>
      <w:bookmarkEnd w:id="350"/>
    </w:p>
    <w:p w14:paraId="5E2A1485" w14:textId="3CC787F0" w:rsidR="00B34DDE" w:rsidRPr="007C67A2" w:rsidRDefault="00B34DDE" w:rsidP="00914397">
      <w:pPr>
        <w:pStyle w:val="MORbody"/>
      </w:pPr>
      <w:r w:rsidRPr="16342418">
        <w:t xml:space="preserve">The ELNO must </w:t>
      </w:r>
      <w:r w:rsidR="005C5ABB" w:rsidRPr="16342418">
        <w:t>not present for Lodgment any</w:t>
      </w:r>
      <w:r w:rsidRPr="16342418">
        <w:t xml:space="preserve"> </w:t>
      </w:r>
      <w:r w:rsidR="00A92776" w:rsidRPr="16342418">
        <w:t xml:space="preserve">electronic </w:t>
      </w:r>
      <w:r w:rsidRPr="16342418">
        <w:t>Registry Instrument or other electronic Document forming part of a Settlement Transaction unless the financial settlement is irrevocable.</w:t>
      </w:r>
    </w:p>
    <w:p w14:paraId="0F62130D" w14:textId="77777777" w:rsidR="00B34DDE" w:rsidRPr="007C67A2" w:rsidRDefault="00B34DDE" w:rsidP="00CF4695">
      <w:pPr>
        <w:pStyle w:val="Heading2"/>
      </w:pPr>
      <w:bookmarkStart w:id="351" w:name="_Toc425791916"/>
      <w:bookmarkStart w:id="352" w:name="_Toc480377515"/>
      <w:bookmarkStart w:id="353" w:name="_Toc27129529"/>
      <w:bookmarkStart w:id="354" w:name="_Toc531329617"/>
      <w:bookmarkStart w:id="355" w:name="_Toc63686884"/>
      <w:bookmarkStart w:id="356" w:name="_Toc107585669"/>
      <w:bookmarkStart w:id="357" w:name="_Toc195642185"/>
      <w:r w:rsidRPr="007C67A2">
        <w:t xml:space="preserve">Presentation </w:t>
      </w:r>
      <w:r w:rsidR="00470A1C" w:rsidRPr="007C67A2">
        <w:t xml:space="preserve">following </w:t>
      </w:r>
      <w:r w:rsidRPr="007C67A2">
        <w:t xml:space="preserve">Duty </w:t>
      </w:r>
      <w:r w:rsidR="00470A1C" w:rsidRPr="007C67A2">
        <w:t xml:space="preserve">payment or </w:t>
      </w:r>
      <w:bookmarkEnd w:id="351"/>
      <w:bookmarkEnd w:id="352"/>
      <w:r w:rsidR="00470A1C" w:rsidRPr="007C67A2">
        <w:t>commitment</w:t>
      </w:r>
      <w:bookmarkEnd w:id="353"/>
      <w:bookmarkEnd w:id="354"/>
      <w:bookmarkEnd w:id="355"/>
      <w:bookmarkEnd w:id="356"/>
      <w:bookmarkEnd w:id="357"/>
    </w:p>
    <w:p w14:paraId="4081A04E" w14:textId="77F08F12" w:rsidR="00B34DDE" w:rsidRPr="007C67A2" w:rsidRDefault="00B34DDE" w:rsidP="00914397">
      <w:pPr>
        <w:pStyle w:val="MORbody"/>
      </w:pPr>
      <w:r w:rsidRPr="16342418">
        <w:t xml:space="preserve">The ELNO must </w:t>
      </w:r>
      <w:r w:rsidR="0057743C" w:rsidRPr="16342418">
        <w:t>not present for Lodgment any</w:t>
      </w:r>
      <w:r w:rsidRPr="16342418">
        <w:t xml:space="preserve"> electronic Registry Instrument or other electronic Document unless the electronic Registry Instrument or other electronic Document has been assessed for Duty and the Duty Authority is satisfied that, where applicable, the Duty has been paid or an irrevocable commitment to pay has been made to the Duty Authority.</w:t>
      </w:r>
    </w:p>
    <w:p w14:paraId="47EFAE39" w14:textId="77777777" w:rsidR="00B34DDE" w:rsidRPr="007C67A2" w:rsidRDefault="00B34DDE" w:rsidP="00CF4695">
      <w:pPr>
        <w:pStyle w:val="Heading2"/>
      </w:pPr>
      <w:bookmarkStart w:id="358" w:name="_Toc425791917"/>
      <w:bookmarkStart w:id="359" w:name="_Toc480377516"/>
      <w:bookmarkStart w:id="360" w:name="_Toc27129530"/>
      <w:bookmarkStart w:id="361" w:name="_Toc531329618"/>
      <w:bookmarkStart w:id="362" w:name="_Toc63686885"/>
      <w:bookmarkStart w:id="363" w:name="_Toc107585670"/>
      <w:bookmarkStart w:id="364" w:name="_Toc195642186"/>
      <w:r w:rsidRPr="007C67A2">
        <w:t>Land Registry Fees</w:t>
      </w:r>
      <w:bookmarkEnd w:id="358"/>
      <w:bookmarkEnd w:id="359"/>
      <w:bookmarkEnd w:id="360"/>
      <w:bookmarkEnd w:id="361"/>
      <w:bookmarkEnd w:id="362"/>
      <w:bookmarkEnd w:id="363"/>
      <w:bookmarkEnd w:id="364"/>
    </w:p>
    <w:p w14:paraId="50FB8B09" w14:textId="77777777" w:rsidR="00B34DDE" w:rsidRPr="007C67A2" w:rsidRDefault="00B34DDE" w:rsidP="00914397">
      <w:pPr>
        <w:pStyle w:val="MORbody"/>
      </w:pPr>
      <w:r w:rsidRPr="007C67A2">
        <w:t>The ELNO must:</w:t>
      </w:r>
    </w:p>
    <w:p w14:paraId="5D11B94D" w14:textId="7074FD3F" w:rsidR="00B34DDE" w:rsidRPr="007C67A2" w:rsidRDefault="0023329A" w:rsidP="00780260">
      <w:pPr>
        <w:pStyle w:val="MOR4"/>
      </w:pPr>
      <w:r w:rsidRPr="16342418">
        <w:t>not present for Lodgment</w:t>
      </w:r>
      <w:r w:rsidR="00D22002" w:rsidRPr="16342418">
        <w:t xml:space="preserve"> any</w:t>
      </w:r>
      <w:r w:rsidR="00B34DDE" w:rsidRPr="16342418">
        <w:t xml:space="preserve"> electronic Registry Instrument or other electronic Document unless the Lodgment Fees have been collected by the ELNO </w:t>
      </w:r>
      <w:r w:rsidR="0047374F" w:rsidRPr="16342418">
        <w:t>whose ELN is being used by the Responsible Subscriber</w:t>
      </w:r>
      <w:r w:rsidR="00B34DDE" w:rsidRPr="16342418">
        <w:t xml:space="preserve"> or an irrevocable commitment to pay </w:t>
      </w:r>
      <w:r w:rsidR="00F4325C" w:rsidRPr="16342418">
        <w:t>the ELNO</w:t>
      </w:r>
      <w:r w:rsidR="009A3E22" w:rsidRPr="16342418">
        <w:t xml:space="preserve">, or the ELNO whose ELN is being used by the Responsible Subscriber, </w:t>
      </w:r>
      <w:r w:rsidR="00B34DDE" w:rsidRPr="16342418">
        <w:t xml:space="preserve">has been made to </w:t>
      </w:r>
      <w:r w:rsidR="00DC6416" w:rsidRPr="16342418">
        <w:t>that</w:t>
      </w:r>
      <w:r w:rsidR="00B34DDE" w:rsidRPr="16342418">
        <w:t xml:space="preserve"> ELNO; and</w:t>
      </w:r>
    </w:p>
    <w:p w14:paraId="0BFEA16F" w14:textId="77777777" w:rsidR="00B34DDE" w:rsidRPr="007C67A2" w:rsidRDefault="00B34DDE" w:rsidP="00780260">
      <w:pPr>
        <w:pStyle w:val="MOR4"/>
      </w:pPr>
      <w:r w:rsidRPr="16342418">
        <w:t>in the manner agreed with the Registrar, pay to the Registrar all Information Fees and remit to the Registrar all Lodgment Fees collected; and</w:t>
      </w:r>
    </w:p>
    <w:p w14:paraId="4283C65D" w14:textId="77777777" w:rsidR="00B34DDE" w:rsidRPr="007C67A2" w:rsidRDefault="00B34DDE" w:rsidP="007A6EBE">
      <w:pPr>
        <w:pStyle w:val="MOR4"/>
        <w:keepNext/>
      </w:pPr>
      <w:r w:rsidRPr="007C67A2">
        <w:lastRenderedPageBreak/>
        <w:t>provide all information required by the Registrar for the identification and reconciliation of all Land Registry Fees.</w:t>
      </w:r>
    </w:p>
    <w:p w14:paraId="545DA99D" w14:textId="59E4E7B7" w:rsidR="00B34DDE" w:rsidRPr="007C67A2" w:rsidRDefault="00B34DDE" w:rsidP="00CF4695">
      <w:pPr>
        <w:pStyle w:val="Heading1"/>
      </w:pPr>
      <w:bookmarkStart w:id="365" w:name="_Toc27129531"/>
      <w:bookmarkStart w:id="366" w:name="_Toc531329619"/>
      <w:bookmarkStart w:id="367" w:name="_Toc63686886"/>
      <w:bookmarkStart w:id="368" w:name="_Toc107585671"/>
      <w:bookmarkStart w:id="369" w:name="_Toc195642187"/>
      <w:r w:rsidRPr="007C67A2">
        <w:t>MINIMUM PERFORMANCE LEVELS</w:t>
      </w:r>
      <w:bookmarkEnd w:id="365"/>
      <w:bookmarkEnd w:id="366"/>
      <w:bookmarkEnd w:id="367"/>
      <w:bookmarkEnd w:id="368"/>
      <w:bookmarkEnd w:id="369"/>
    </w:p>
    <w:p w14:paraId="56EB7FF2" w14:textId="77777777" w:rsidR="00B34DDE" w:rsidRPr="007C67A2" w:rsidRDefault="00B34DDE" w:rsidP="00914397">
      <w:pPr>
        <w:pStyle w:val="MORbody"/>
      </w:pPr>
      <w:r w:rsidRPr="007C67A2">
        <w:t>The ELNO must:</w:t>
      </w:r>
    </w:p>
    <w:p w14:paraId="23983BCF" w14:textId="77777777" w:rsidR="00B34DDE" w:rsidRPr="007C67A2" w:rsidRDefault="00B34DDE" w:rsidP="00780260">
      <w:pPr>
        <w:pStyle w:val="MOR4"/>
      </w:pPr>
      <w:r w:rsidRPr="007C67A2">
        <w:t>ensure that the ELNO System meets, as a minimum, the Performance Levels; and</w:t>
      </w:r>
    </w:p>
    <w:p w14:paraId="223B4653" w14:textId="77777777" w:rsidR="00B34DDE" w:rsidRPr="007C67A2" w:rsidRDefault="00B34DDE" w:rsidP="00780260">
      <w:pPr>
        <w:pStyle w:val="MOR4"/>
      </w:pPr>
      <w:r w:rsidRPr="08255417">
        <w:t>monitor its performance against the Performance Levels and maintain records of that monitoring.</w:t>
      </w:r>
    </w:p>
    <w:p w14:paraId="570594A0" w14:textId="46C96324" w:rsidR="00B34DDE" w:rsidRPr="007C67A2" w:rsidRDefault="00B34DDE" w:rsidP="00CF4695">
      <w:pPr>
        <w:pStyle w:val="Heading1"/>
        <w:jc w:val="left"/>
      </w:pPr>
      <w:bookmarkStart w:id="370" w:name="_Toc27129533"/>
      <w:bookmarkStart w:id="371" w:name="_Toc531329621"/>
      <w:bookmarkStart w:id="372" w:name="_Toc63686888"/>
      <w:bookmarkStart w:id="373" w:name="_Toc107585672"/>
      <w:bookmarkStart w:id="374" w:name="_Toc195642188"/>
      <w:r w:rsidRPr="007C67A2">
        <w:t>BUSINESS CONTINUITY AND DISASTER RECOVERY MANAGEMENT</w:t>
      </w:r>
      <w:bookmarkEnd w:id="370"/>
      <w:bookmarkEnd w:id="371"/>
      <w:bookmarkEnd w:id="372"/>
      <w:bookmarkEnd w:id="373"/>
      <w:bookmarkEnd w:id="374"/>
    </w:p>
    <w:p w14:paraId="0C2399FE" w14:textId="3C730571" w:rsidR="00B34DDE" w:rsidRPr="007C67A2" w:rsidRDefault="00B34DDE" w:rsidP="00CF4695">
      <w:pPr>
        <w:pStyle w:val="Heading2"/>
      </w:pPr>
      <w:bookmarkStart w:id="375" w:name="_Toc425791921"/>
      <w:bookmarkStart w:id="376" w:name="_Toc480377520"/>
      <w:bookmarkStart w:id="377" w:name="_Toc27129534"/>
      <w:bookmarkStart w:id="378" w:name="_Toc531329622"/>
      <w:bookmarkStart w:id="379" w:name="_Toc63686889"/>
      <w:bookmarkStart w:id="380" w:name="_Toc107585673"/>
      <w:bookmarkStart w:id="381" w:name="_Toc195642189"/>
      <w:r w:rsidRPr="007C67A2">
        <w:t>Business Continuity and Disaster Recovery Management Program</w:t>
      </w:r>
      <w:bookmarkEnd w:id="375"/>
      <w:bookmarkEnd w:id="376"/>
      <w:bookmarkEnd w:id="377"/>
      <w:bookmarkEnd w:id="378"/>
      <w:bookmarkEnd w:id="379"/>
      <w:bookmarkEnd w:id="380"/>
      <w:bookmarkEnd w:id="381"/>
    </w:p>
    <w:p w14:paraId="4CD74CE9" w14:textId="77777777" w:rsidR="00B34DDE" w:rsidRPr="007C67A2" w:rsidRDefault="00B34DDE" w:rsidP="00914397">
      <w:pPr>
        <w:pStyle w:val="MORbody"/>
      </w:pPr>
      <w:r w:rsidRPr="007C67A2">
        <w:t>The ELNO must establish, implement, operate, monitor, review, maintain, test and keep current a documented, detailed and comprehensive Business Continuity and Disaster Recovery Management Program that is Fit for Purpose to ensure that in the event of an Incident the ELNO can continue to provide and operate the ELN, or so that disruption to the provision of or operation of the ELN will be minimised.</w:t>
      </w:r>
    </w:p>
    <w:p w14:paraId="7AAE63DA" w14:textId="77777777" w:rsidR="00B34DDE" w:rsidRPr="007C67A2" w:rsidRDefault="00B34DDE" w:rsidP="00CF4695">
      <w:pPr>
        <w:pStyle w:val="Heading2"/>
      </w:pPr>
      <w:bookmarkStart w:id="382" w:name="_Toc425791922"/>
      <w:bookmarkStart w:id="383" w:name="_Toc480377521"/>
      <w:bookmarkStart w:id="384" w:name="_Toc27129535"/>
      <w:bookmarkStart w:id="385" w:name="_Toc531329623"/>
      <w:bookmarkStart w:id="386" w:name="_Toc63686890"/>
      <w:bookmarkStart w:id="387" w:name="_Toc107585674"/>
      <w:bookmarkStart w:id="388" w:name="_Toc195642190"/>
      <w:r w:rsidRPr="007C67A2">
        <w:t>Review</w:t>
      </w:r>
      <w:bookmarkEnd w:id="382"/>
      <w:bookmarkEnd w:id="383"/>
      <w:bookmarkEnd w:id="384"/>
      <w:bookmarkEnd w:id="385"/>
      <w:bookmarkEnd w:id="386"/>
      <w:bookmarkEnd w:id="387"/>
      <w:bookmarkEnd w:id="388"/>
    </w:p>
    <w:p w14:paraId="0F39A0E7" w14:textId="77777777" w:rsidR="00B34DDE" w:rsidRPr="007C67A2" w:rsidRDefault="00B34DDE" w:rsidP="00CA00AE">
      <w:pPr>
        <w:pStyle w:val="Style1"/>
      </w:pPr>
      <w:r w:rsidRPr="007C67A2">
        <w:t>The ELNO must have its Business Continuity and Disaster Recovery Management Program regularly reviewed by an Independent Expert and implement, as a minimum, any Essential Recommendations of that Independent Expert.</w:t>
      </w:r>
    </w:p>
    <w:p w14:paraId="30DE7764" w14:textId="77777777" w:rsidR="00B34DDE" w:rsidRPr="007C67A2" w:rsidRDefault="00B34DDE" w:rsidP="00CF4695">
      <w:pPr>
        <w:pStyle w:val="Heading1"/>
      </w:pPr>
      <w:bookmarkStart w:id="389" w:name="_Toc27129536"/>
      <w:bookmarkStart w:id="390" w:name="_Toc531329624"/>
      <w:bookmarkStart w:id="391" w:name="_Toc63686891"/>
      <w:bookmarkStart w:id="392" w:name="_Toc107585675"/>
      <w:bookmarkStart w:id="393" w:name="_Toc195642191"/>
      <w:r w:rsidRPr="007C67A2">
        <w:t>CHANGE MANAGEMENT</w:t>
      </w:r>
      <w:bookmarkEnd w:id="389"/>
      <w:bookmarkEnd w:id="390"/>
      <w:bookmarkEnd w:id="391"/>
      <w:bookmarkEnd w:id="392"/>
      <w:bookmarkEnd w:id="393"/>
    </w:p>
    <w:p w14:paraId="6196F704" w14:textId="44DCC2CD" w:rsidR="00B34DDE" w:rsidRPr="007C67A2" w:rsidRDefault="00B34DDE" w:rsidP="00CF4695">
      <w:pPr>
        <w:pStyle w:val="Heading2"/>
      </w:pPr>
      <w:bookmarkStart w:id="394" w:name="_Toc425791924"/>
      <w:bookmarkStart w:id="395" w:name="_Toc480377523"/>
      <w:bookmarkStart w:id="396" w:name="_Toc27129537"/>
      <w:bookmarkStart w:id="397" w:name="_Toc531329625"/>
      <w:bookmarkStart w:id="398" w:name="_Toc63686892"/>
      <w:bookmarkStart w:id="399" w:name="_Toc107585676"/>
      <w:bookmarkStart w:id="400" w:name="_Toc195642192"/>
      <w:r w:rsidRPr="007C67A2">
        <w:t>Change Management Framework</w:t>
      </w:r>
      <w:bookmarkEnd w:id="394"/>
      <w:bookmarkEnd w:id="395"/>
      <w:bookmarkEnd w:id="396"/>
      <w:bookmarkEnd w:id="397"/>
      <w:bookmarkEnd w:id="398"/>
      <w:bookmarkEnd w:id="399"/>
      <w:bookmarkEnd w:id="400"/>
    </w:p>
    <w:p w14:paraId="778F3D6D" w14:textId="77777777" w:rsidR="00B34DDE" w:rsidRPr="007C67A2" w:rsidRDefault="00B34DDE" w:rsidP="00914397">
      <w:pPr>
        <w:pStyle w:val="MORbody"/>
      </w:pPr>
      <w:r w:rsidRPr="08255417">
        <w:t>The ELNO must establish, implement, use, monitor, review, maintain and keep current a documented, detailed and comprehensive Change Management Framework to manage the making of any changes:</w:t>
      </w:r>
    </w:p>
    <w:p w14:paraId="4D346ACB" w14:textId="77777777" w:rsidR="00B34DDE" w:rsidRPr="007C67A2" w:rsidRDefault="00B34DDE" w:rsidP="00780260">
      <w:pPr>
        <w:pStyle w:val="MOR4"/>
      </w:pPr>
      <w:r w:rsidRPr="007C67A2">
        <w:t>relevant to the ELNO’s obligations under these Operating Requirements or a Subscriber’s obligations under the Participation Rules in relation to the Subscriber’s use of the ELN; or</w:t>
      </w:r>
    </w:p>
    <w:p w14:paraId="6EF1D2AC" w14:textId="77777777" w:rsidR="00B34DDE" w:rsidRPr="007C67A2" w:rsidRDefault="00B34DDE" w:rsidP="00EE4EAE">
      <w:pPr>
        <w:pStyle w:val="MOR4"/>
        <w:keepNext/>
      </w:pPr>
      <w:r w:rsidRPr="007C67A2">
        <w:lastRenderedPageBreak/>
        <w:t>to the operation of the ELNO System,</w:t>
      </w:r>
    </w:p>
    <w:p w14:paraId="4E2C0406" w14:textId="77777777" w:rsidR="00B34DDE" w:rsidRPr="007C67A2" w:rsidRDefault="00B34DDE" w:rsidP="00914397">
      <w:pPr>
        <w:pStyle w:val="MORbody"/>
      </w:pPr>
      <w:r w:rsidRPr="007C67A2">
        <w:t>in a planned and managed or systematic fashion.</w:t>
      </w:r>
    </w:p>
    <w:p w14:paraId="09A3379E" w14:textId="77777777" w:rsidR="00B34DDE" w:rsidRPr="007C67A2" w:rsidRDefault="00B34DDE" w:rsidP="00CF4695">
      <w:pPr>
        <w:pStyle w:val="Heading2"/>
      </w:pPr>
      <w:bookmarkStart w:id="401" w:name="_Toc425791925"/>
      <w:bookmarkStart w:id="402" w:name="_Toc480377524"/>
      <w:bookmarkStart w:id="403" w:name="_Toc27129538"/>
      <w:bookmarkStart w:id="404" w:name="_Toc531329626"/>
      <w:bookmarkStart w:id="405" w:name="_Toc63686893"/>
      <w:bookmarkStart w:id="406" w:name="_Toc107585677"/>
      <w:bookmarkStart w:id="407" w:name="_Toc195642193"/>
      <w:r w:rsidRPr="08255417">
        <w:t xml:space="preserve">No </w:t>
      </w:r>
      <w:r w:rsidR="00470A1C" w:rsidRPr="08255417">
        <w:t xml:space="preserve">changes </w:t>
      </w:r>
      <w:r w:rsidRPr="08255417">
        <w:t xml:space="preserve">other than in accordance with Change Management </w:t>
      </w:r>
      <w:bookmarkStart w:id="408" w:name="_Toc381794506"/>
      <w:r w:rsidRPr="08255417">
        <w:t>Framework</w:t>
      </w:r>
      <w:bookmarkEnd w:id="401"/>
      <w:bookmarkEnd w:id="402"/>
      <w:bookmarkEnd w:id="403"/>
      <w:bookmarkEnd w:id="404"/>
      <w:bookmarkEnd w:id="405"/>
      <w:bookmarkEnd w:id="406"/>
      <w:bookmarkEnd w:id="407"/>
      <w:bookmarkEnd w:id="408"/>
    </w:p>
    <w:p w14:paraId="55996F48" w14:textId="77777777" w:rsidR="00B34DDE" w:rsidRPr="007C67A2" w:rsidRDefault="00B34DDE" w:rsidP="00914397">
      <w:pPr>
        <w:pStyle w:val="MORbody"/>
      </w:pPr>
      <w:r w:rsidRPr="08255417">
        <w:t>The ELNO must not make any changes other than in accordance with the Change Management Framework.</w:t>
      </w:r>
    </w:p>
    <w:p w14:paraId="7A4EF08C" w14:textId="36013540" w:rsidR="00621EDD" w:rsidRPr="007C67A2" w:rsidRDefault="003E5360" w:rsidP="00CF4695">
      <w:pPr>
        <w:pStyle w:val="Heading2"/>
      </w:pPr>
      <w:bookmarkStart w:id="409" w:name="_Toc63686894"/>
      <w:bookmarkStart w:id="410" w:name="_Toc107585678"/>
      <w:bookmarkStart w:id="411" w:name="_Toc195642194"/>
      <w:r w:rsidRPr="007C67A2">
        <w:t xml:space="preserve">Implementation </w:t>
      </w:r>
      <w:r w:rsidR="00621EDD" w:rsidRPr="007C67A2">
        <w:t>plan</w:t>
      </w:r>
      <w:bookmarkEnd w:id="409"/>
      <w:bookmarkEnd w:id="410"/>
      <w:bookmarkEnd w:id="411"/>
      <w:r w:rsidR="00621EDD" w:rsidRPr="007C67A2">
        <w:t xml:space="preserve"> </w:t>
      </w:r>
    </w:p>
    <w:p w14:paraId="2B484396" w14:textId="6DB3BD36" w:rsidR="00937817" w:rsidRPr="007C67A2" w:rsidRDefault="001E14A1" w:rsidP="08255417">
      <w:pPr>
        <w:pStyle w:val="Heading3"/>
        <w:rPr>
          <w:rFonts w:ascii="Arial" w:hAnsi="Arial" w:cs="Arial"/>
          <w:color w:val="auto"/>
          <w:sz w:val="22"/>
          <w:szCs w:val="22"/>
        </w:rPr>
      </w:pPr>
      <w:r w:rsidRPr="08255417">
        <w:rPr>
          <w:rFonts w:ascii="Arial" w:hAnsi="Arial" w:cs="Arial"/>
          <w:color w:val="auto"/>
          <w:sz w:val="22"/>
          <w:szCs w:val="22"/>
        </w:rPr>
        <w:t>The ELNO must provide the Registrar with a</w:t>
      </w:r>
      <w:r w:rsidR="003E5360" w:rsidRPr="08255417">
        <w:rPr>
          <w:rFonts w:ascii="Arial" w:hAnsi="Arial" w:cs="Arial"/>
          <w:color w:val="auto"/>
          <w:sz w:val="22"/>
          <w:szCs w:val="22"/>
        </w:rPr>
        <w:t>n</w:t>
      </w:r>
      <w:r w:rsidRPr="08255417">
        <w:rPr>
          <w:rFonts w:ascii="Arial" w:hAnsi="Arial" w:cs="Arial"/>
          <w:color w:val="auto"/>
          <w:sz w:val="22"/>
          <w:szCs w:val="22"/>
        </w:rPr>
        <w:t xml:space="preserve"> </w:t>
      </w:r>
      <w:r w:rsidR="003E5360" w:rsidRPr="08255417">
        <w:rPr>
          <w:rFonts w:ascii="Arial" w:hAnsi="Arial" w:cs="Arial"/>
          <w:color w:val="auto"/>
          <w:sz w:val="22"/>
          <w:szCs w:val="22"/>
        </w:rPr>
        <w:t>implementation</w:t>
      </w:r>
      <w:r w:rsidRPr="08255417">
        <w:rPr>
          <w:rFonts w:ascii="Arial" w:hAnsi="Arial" w:cs="Arial"/>
          <w:color w:val="auto"/>
          <w:sz w:val="22"/>
          <w:szCs w:val="22"/>
        </w:rPr>
        <w:t xml:space="preserve"> plan </w:t>
      </w:r>
      <w:r w:rsidR="00726518" w:rsidRPr="08255417">
        <w:rPr>
          <w:rFonts w:ascii="Arial" w:hAnsi="Arial" w:cs="Arial"/>
          <w:color w:val="auto"/>
          <w:sz w:val="22"/>
          <w:szCs w:val="22"/>
        </w:rPr>
        <w:t>covering</w:t>
      </w:r>
      <w:r w:rsidR="00FB7631" w:rsidRPr="08255417">
        <w:rPr>
          <w:rFonts w:ascii="Arial" w:hAnsi="Arial" w:cs="Arial"/>
          <w:color w:val="auto"/>
          <w:sz w:val="22"/>
          <w:szCs w:val="22"/>
        </w:rPr>
        <w:t>,</w:t>
      </w:r>
      <w:r w:rsidR="00726518" w:rsidRPr="08255417">
        <w:rPr>
          <w:rFonts w:ascii="Arial" w:hAnsi="Arial" w:cs="Arial"/>
          <w:color w:val="auto"/>
          <w:sz w:val="22"/>
          <w:szCs w:val="22"/>
        </w:rPr>
        <w:t xml:space="preserve"> as a minimum</w:t>
      </w:r>
      <w:r w:rsidR="00FB7631" w:rsidRPr="08255417">
        <w:rPr>
          <w:rFonts w:ascii="Arial" w:hAnsi="Arial" w:cs="Arial"/>
          <w:color w:val="auto"/>
          <w:sz w:val="22"/>
          <w:szCs w:val="22"/>
        </w:rPr>
        <w:t>,</w:t>
      </w:r>
      <w:r w:rsidR="00726518" w:rsidRPr="08255417">
        <w:rPr>
          <w:rFonts w:ascii="Arial" w:hAnsi="Arial" w:cs="Arial"/>
          <w:color w:val="auto"/>
          <w:sz w:val="22"/>
          <w:szCs w:val="22"/>
        </w:rPr>
        <w:t xml:space="preserve"> a two year period and </w:t>
      </w:r>
      <w:r w:rsidRPr="08255417">
        <w:rPr>
          <w:rFonts w:ascii="Arial" w:hAnsi="Arial" w:cs="Arial"/>
          <w:color w:val="auto"/>
          <w:sz w:val="22"/>
          <w:szCs w:val="22"/>
        </w:rPr>
        <w:t>setting out:</w:t>
      </w:r>
    </w:p>
    <w:p w14:paraId="5C0DD6F2" w14:textId="571CEF53" w:rsidR="00701214" w:rsidRPr="007C67A2" w:rsidRDefault="001E14A1" w:rsidP="00780260">
      <w:pPr>
        <w:pStyle w:val="MOR4"/>
      </w:pPr>
      <w:r w:rsidRPr="007C67A2">
        <w:t>proposed future releases of the ELN, including to expand its functionality, improve its performance</w:t>
      </w:r>
      <w:r w:rsidR="003D7736" w:rsidRPr="007C67A2">
        <w:t>,</w:t>
      </w:r>
      <w:r w:rsidRPr="007C67A2">
        <w:t xml:space="preserve"> introduce new electronic Registry Instrument</w:t>
      </w:r>
      <w:r w:rsidR="00DD300B" w:rsidRPr="007C67A2">
        <w:t>s</w:t>
      </w:r>
      <w:r w:rsidRPr="007C67A2">
        <w:t xml:space="preserve"> or other electronic Document</w:t>
      </w:r>
      <w:r w:rsidR="00DD300B" w:rsidRPr="007C67A2">
        <w:t>s</w:t>
      </w:r>
      <w:r w:rsidR="003D7736" w:rsidRPr="007C67A2">
        <w:t xml:space="preserve"> or relating to Interoperability</w:t>
      </w:r>
      <w:r w:rsidR="00701214" w:rsidRPr="007C67A2">
        <w:t>;</w:t>
      </w:r>
      <w:r w:rsidR="008A286D" w:rsidRPr="007C67A2">
        <w:t xml:space="preserve"> and </w:t>
      </w:r>
    </w:p>
    <w:p w14:paraId="61C82B7D" w14:textId="258AE206" w:rsidR="001E14A1" w:rsidRPr="007C67A2" w:rsidRDefault="008A286D" w:rsidP="00780260">
      <w:pPr>
        <w:pStyle w:val="MOR4"/>
      </w:pPr>
      <w:r w:rsidRPr="007C67A2">
        <w:t>details of when Back End Infrastructure Connections are scheduled</w:t>
      </w:r>
      <w:r w:rsidR="002B1B83" w:rsidRPr="007C67A2">
        <w:t>;</w:t>
      </w:r>
      <w:r w:rsidR="00612E8C" w:rsidRPr="007C67A2">
        <w:t xml:space="preserve"> and</w:t>
      </w:r>
    </w:p>
    <w:p w14:paraId="57395524" w14:textId="77777777" w:rsidR="001E14A1" w:rsidRPr="007C67A2" w:rsidRDefault="001E14A1" w:rsidP="00780260">
      <w:pPr>
        <w:pStyle w:val="MOR4"/>
      </w:pPr>
      <w:r w:rsidRPr="007C67A2">
        <w:t>the time at which each of those releases are scheduled for implementation; and</w:t>
      </w:r>
    </w:p>
    <w:p w14:paraId="4D843426" w14:textId="375AF285" w:rsidR="001E14A1" w:rsidRPr="007C67A2" w:rsidRDefault="001E14A1" w:rsidP="00780260">
      <w:pPr>
        <w:pStyle w:val="MOR4"/>
      </w:pPr>
      <w:r w:rsidRPr="08255417">
        <w:t>the changes proposed to be introduced as part of each of those releases,</w:t>
      </w:r>
      <w:r w:rsidR="000B70FD" w:rsidRPr="08255417">
        <w:t xml:space="preserve"> and must provide the Registrar with an updated version of the implementation plan Promptly after making any changes to the information set out in the plan.</w:t>
      </w:r>
    </w:p>
    <w:p w14:paraId="5BF91719" w14:textId="32301231" w:rsidR="00937817" w:rsidRPr="007C67A2" w:rsidRDefault="006D5ADD" w:rsidP="08255417">
      <w:pPr>
        <w:pStyle w:val="Heading3"/>
        <w:numPr>
          <w:ilvl w:val="0"/>
          <w:numId w:val="0"/>
        </w:numPr>
        <w:ind w:left="720" w:hanging="720"/>
        <w:rPr>
          <w:rFonts w:ascii="Arial" w:hAnsi="Arial" w:cs="Arial"/>
          <w:color w:val="auto"/>
          <w:sz w:val="22"/>
          <w:szCs w:val="22"/>
        </w:rPr>
      </w:pPr>
      <w:r w:rsidRPr="08255417">
        <w:rPr>
          <w:rFonts w:ascii="Arial" w:hAnsi="Arial" w:cs="Arial"/>
          <w:color w:val="auto"/>
          <w:sz w:val="22"/>
          <w:szCs w:val="22"/>
        </w:rPr>
        <w:t xml:space="preserve">13.3.2 </w:t>
      </w:r>
      <w:r w:rsidR="001E14A1" w:rsidRPr="08255417">
        <w:rPr>
          <w:rFonts w:ascii="Arial" w:hAnsi="Arial" w:cs="Arial"/>
          <w:color w:val="auto"/>
          <w:sz w:val="22"/>
          <w:szCs w:val="22"/>
        </w:rPr>
        <w:t xml:space="preserve">The ELNO must implement and observe any changes to the </w:t>
      </w:r>
      <w:r w:rsidR="003E5360" w:rsidRPr="08255417">
        <w:rPr>
          <w:rFonts w:ascii="Arial" w:hAnsi="Arial" w:cs="Arial"/>
          <w:color w:val="auto"/>
          <w:sz w:val="22"/>
          <w:szCs w:val="22"/>
        </w:rPr>
        <w:t xml:space="preserve">implementation </w:t>
      </w:r>
      <w:r w:rsidR="001E14A1" w:rsidRPr="08255417">
        <w:rPr>
          <w:rFonts w:ascii="Arial" w:hAnsi="Arial" w:cs="Arial"/>
          <w:color w:val="auto"/>
          <w:sz w:val="22"/>
          <w:szCs w:val="22"/>
        </w:rPr>
        <w:t xml:space="preserve">plan </w:t>
      </w:r>
      <w:r w:rsidR="008A286D" w:rsidRPr="08255417">
        <w:rPr>
          <w:rFonts w:ascii="Arial" w:hAnsi="Arial" w:cs="Arial"/>
          <w:color w:val="auto"/>
          <w:sz w:val="22"/>
          <w:szCs w:val="22"/>
        </w:rPr>
        <w:t xml:space="preserve">related to the ELN </w:t>
      </w:r>
      <w:r w:rsidR="00BC5B29" w:rsidRPr="08255417">
        <w:rPr>
          <w:rFonts w:ascii="Arial" w:hAnsi="Arial" w:cs="Arial"/>
          <w:color w:val="auto"/>
          <w:sz w:val="22"/>
          <w:szCs w:val="22"/>
        </w:rPr>
        <w:t xml:space="preserve">or the Back End Infrastructure </w:t>
      </w:r>
      <w:r w:rsidR="004574EC" w:rsidRPr="08255417">
        <w:rPr>
          <w:rFonts w:ascii="Arial" w:hAnsi="Arial" w:cs="Arial"/>
          <w:color w:val="auto"/>
          <w:sz w:val="22"/>
          <w:szCs w:val="22"/>
        </w:rPr>
        <w:t>C</w:t>
      </w:r>
      <w:r w:rsidR="00BC5B29" w:rsidRPr="08255417">
        <w:rPr>
          <w:rFonts w:ascii="Arial" w:hAnsi="Arial" w:cs="Arial"/>
          <w:color w:val="auto"/>
          <w:sz w:val="22"/>
          <w:szCs w:val="22"/>
        </w:rPr>
        <w:t>onnection between the ELN</w:t>
      </w:r>
      <w:r w:rsidR="0019044B" w:rsidRPr="08255417">
        <w:rPr>
          <w:rFonts w:ascii="Arial" w:hAnsi="Arial" w:cs="Arial"/>
          <w:color w:val="auto"/>
          <w:sz w:val="22"/>
          <w:szCs w:val="22"/>
        </w:rPr>
        <w:t>O</w:t>
      </w:r>
      <w:r w:rsidR="00BC5B29" w:rsidRPr="08255417">
        <w:rPr>
          <w:rFonts w:ascii="Arial" w:hAnsi="Arial" w:cs="Arial"/>
          <w:color w:val="auto"/>
          <w:sz w:val="22"/>
          <w:szCs w:val="22"/>
        </w:rPr>
        <w:t xml:space="preserve"> and the Land Registry</w:t>
      </w:r>
      <w:r w:rsidR="00016467" w:rsidRPr="08255417">
        <w:rPr>
          <w:rFonts w:ascii="Arial" w:hAnsi="Arial" w:cs="Arial"/>
          <w:color w:val="auto"/>
          <w:sz w:val="22"/>
          <w:szCs w:val="22"/>
        </w:rPr>
        <w:t>,</w:t>
      </w:r>
      <w:r w:rsidR="00BC5B29" w:rsidRPr="08255417">
        <w:rPr>
          <w:rFonts w:ascii="Arial" w:hAnsi="Arial" w:cs="Arial"/>
          <w:color w:val="auto"/>
          <w:sz w:val="22"/>
          <w:szCs w:val="22"/>
        </w:rPr>
        <w:t xml:space="preserve"> </w:t>
      </w:r>
      <w:r w:rsidR="00184094" w:rsidRPr="08255417">
        <w:rPr>
          <w:rFonts w:ascii="Arial" w:hAnsi="Arial" w:cs="Arial"/>
          <w:color w:val="auto"/>
          <w:sz w:val="22"/>
          <w:szCs w:val="22"/>
        </w:rPr>
        <w:t xml:space="preserve">reasonably </w:t>
      </w:r>
      <w:r w:rsidR="001E14A1" w:rsidRPr="08255417">
        <w:rPr>
          <w:rFonts w:ascii="Arial" w:hAnsi="Arial" w:cs="Arial"/>
          <w:color w:val="auto"/>
          <w:sz w:val="22"/>
          <w:szCs w:val="22"/>
        </w:rPr>
        <w:t>requested by the Registrar</w:t>
      </w:r>
      <w:r w:rsidR="00726518" w:rsidRPr="08255417">
        <w:rPr>
          <w:rFonts w:ascii="Arial" w:hAnsi="Arial" w:cs="Arial"/>
          <w:color w:val="auto"/>
          <w:sz w:val="22"/>
          <w:szCs w:val="22"/>
        </w:rPr>
        <w:t xml:space="preserve"> in writing</w:t>
      </w:r>
      <w:r w:rsidR="008A286D" w:rsidRPr="08255417">
        <w:rPr>
          <w:rFonts w:ascii="Arial" w:hAnsi="Arial" w:cs="Arial"/>
          <w:color w:val="auto"/>
          <w:sz w:val="22"/>
          <w:szCs w:val="22"/>
        </w:rPr>
        <w:t xml:space="preserve"> following good faith consultation</w:t>
      </w:r>
      <w:r w:rsidR="00474743" w:rsidRPr="08255417">
        <w:rPr>
          <w:rFonts w:ascii="Arial" w:hAnsi="Arial" w:cs="Arial"/>
          <w:color w:val="auto"/>
          <w:sz w:val="22"/>
          <w:szCs w:val="22"/>
        </w:rPr>
        <w:t xml:space="preserve"> between the Registrar and the ELNO</w:t>
      </w:r>
      <w:r w:rsidR="00937817" w:rsidRPr="08255417">
        <w:rPr>
          <w:rFonts w:ascii="Arial" w:hAnsi="Arial" w:cs="Arial"/>
          <w:color w:val="auto"/>
          <w:sz w:val="22"/>
          <w:szCs w:val="22"/>
        </w:rPr>
        <w:t>.</w:t>
      </w:r>
    </w:p>
    <w:p w14:paraId="3E2C253D" w14:textId="1E1FE97D" w:rsidR="00586BC6" w:rsidRPr="007C67A2" w:rsidRDefault="00586BC6" w:rsidP="00CF4695">
      <w:pPr>
        <w:pStyle w:val="Heading2"/>
      </w:pPr>
      <w:bookmarkStart w:id="412" w:name="_Toc107585679"/>
      <w:bookmarkStart w:id="413" w:name="_Toc195642195"/>
      <w:r w:rsidRPr="007C67A2">
        <w:t>Release Management</w:t>
      </w:r>
      <w:bookmarkEnd w:id="412"/>
      <w:bookmarkEnd w:id="413"/>
    </w:p>
    <w:p w14:paraId="73BAC9DD" w14:textId="64FE7354" w:rsidR="001E14A1" w:rsidRPr="007C67A2" w:rsidRDefault="748809E6" w:rsidP="00367B3C">
      <w:pPr>
        <w:pStyle w:val="MORbody"/>
      </w:pPr>
      <w:r w:rsidRPr="08255417">
        <w:t>The ELNO must comply with any reasonable release management requirements specified by the Registrar</w:t>
      </w:r>
      <w:r w:rsidR="0738228C" w:rsidRPr="08255417">
        <w:t xml:space="preserve"> following reasonable consultation with the ELNO</w:t>
      </w:r>
      <w:r w:rsidR="06F52D95" w:rsidRPr="08255417">
        <w:t>.</w:t>
      </w:r>
    </w:p>
    <w:p w14:paraId="5FDF09EF" w14:textId="2EAAC24B" w:rsidR="00B34DDE" w:rsidRPr="007C67A2" w:rsidRDefault="00B34DDE" w:rsidP="00CF4695">
      <w:pPr>
        <w:pStyle w:val="Heading1"/>
      </w:pPr>
      <w:bookmarkStart w:id="414" w:name="_Toc27129539"/>
      <w:bookmarkStart w:id="415" w:name="_Toc531329627"/>
      <w:bookmarkStart w:id="416" w:name="_Toc63686895"/>
      <w:bookmarkStart w:id="417" w:name="_Toc107585680"/>
      <w:bookmarkStart w:id="418" w:name="_Toc195642196"/>
      <w:r w:rsidRPr="007C67A2">
        <w:lastRenderedPageBreak/>
        <w:t>SUBSCRIBERS</w:t>
      </w:r>
      <w:bookmarkEnd w:id="414"/>
      <w:bookmarkEnd w:id="415"/>
      <w:bookmarkEnd w:id="416"/>
      <w:bookmarkEnd w:id="417"/>
      <w:bookmarkEnd w:id="418"/>
    </w:p>
    <w:p w14:paraId="0A8D1056" w14:textId="30D509A4" w:rsidR="00B34DDE" w:rsidRPr="007C67A2" w:rsidRDefault="00B34DDE" w:rsidP="00CF4695">
      <w:pPr>
        <w:pStyle w:val="Heading2"/>
      </w:pPr>
      <w:bookmarkStart w:id="419" w:name="_Toc425791927"/>
      <w:bookmarkStart w:id="420" w:name="_Toc480377526"/>
      <w:bookmarkStart w:id="421" w:name="_Toc27129540"/>
      <w:bookmarkStart w:id="422" w:name="_Toc531329628"/>
      <w:bookmarkStart w:id="423" w:name="_Toc63686896"/>
      <w:bookmarkStart w:id="424" w:name="_Toc107585681"/>
      <w:bookmarkStart w:id="425" w:name="_Toc195642197"/>
      <w:r w:rsidRPr="007C67A2">
        <w:t xml:space="preserve">Subscriber </w:t>
      </w:r>
      <w:bookmarkEnd w:id="419"/>
      <w:bookmarkEnd w:id="420"/>
      <w:r w:rsidR="00470A1C" w:rsidRPr="007C67A2">
        <w:t>registration</w:t>
      </w:r>
      <w:bookmarkEnd w:id="421"/>
      <w:bookmarkEnd w:id="422"/>
      <w:bookmarkEnd w:id="423"/>
      <w:bookmarkEnd w:id="424"/>
      <w:bookmarkEnd w:id="425"/>
    </w:p>
    <w:p w14:paraId="26237098" w14:textId="77777777" w:rsidR="006C631C" w:rsidRPr="007C67A2" w:rsidRDefault="00B34DDE" w:rsidP="08255417">
      <w:pPr>
        <w:pStyle w:val="Heading3"/>
        <w:rPr>
          <w:rFonts w:ascii="Arial" w:hAnsi="Arial" w:cs="Arial"/>
          <w:color w:val="auto"/>
          <w:sz w:val="22"/>
          <w:szCs w:val="22"/>
        </w:rPr>
      </w:pPr>
      <w:r w:rsidRPr="08255417">
        <w:rPr>
          <w:rFonts w:ascii="Arial" w:hAnsi="Arial" w:cs="Arial"/>
          <w:color w:val="auto"/>
          <w:sz w:val="22"/>
          <w:szCs w:val="22"/>
        </w:rPr>
        <w:t>The ELNO must establish, implement, review and keep current a Subscriber Registration Process.</w:t>
      </w:r>
    </w:p>
    <w:p w14:paraId="1D2F93AF" w14:textId="17CCC80E" w:rsidR="00B34DDE" w:rsidRPr="007C67A2" w:rsidRDefault="00035FC2" w:rsidP="00CF4695">
      <w:pPr>
        <w:pStyle w:val="Heading3"/>
        <w:rPr>
          <w:rFonts w:ascii="Arial" w:hAnsi="Arial" w:cs="Arial"/>
          <w:color w:val="auto"/>
          <w:sz w:val="22"/>
          <w:szCs w:val="22"/>
        </w:rPr>
      </w:pPr>
      <w:r w:rsidRPr="007C67A2">
        <w:rPr>
          <w:rFonts w:ascii="Arial" w:hAnsi="Arial" w:cs="Arial"/>
          <w:color w:val="auto"/>
          <w:sz w:val="22"/>
          <w:szCs w:val="22"/>
        </w:rPr>
        <w:t>The ELNO must only register a Subscriber:</w:t>
      </w:r>
    </w:p>
    <w:p w14:paraId="45415254" w14:textId="096E77FA" w:rsidR="00B34DDE" w:rsidRPr="007C67A2" w:rsidRDefault="00B34DDE" w:rsidP="00780260">
      <w:pPr>
        <w:pStyle w:val="MOR4"/>
      </w:pPr>
      <w:r w:rsidRPr="08255417">
        <w:t xml:space="preserve">if the </w:t>
      </w:r>
      <w:r w:rsidR="002437F4" w:rsidRPr="08255417">
        <w:t xml:space="preserve">Potential </w:t>
      </w:r>
      <w:r w:rsidRPr="08255417">
        <w:t>Subscriber meets the Eligibility Criteria except where the Registrar has waived compliance with any Eligibility Criteria in accordance with section 27 of the ECNL; and</w:t>
      </w:r>
    </w:p>
    <w:p w14:paraId="76002B5E" w14:textId="77777777" w:rsidR="00B34DDE" w:rsidRPr="007C67A2" w:rsidRDefault="00B34DDE" w:rsidP="00780260">
      <w:pPr>
        <w:pStyle w:val="MOR4"/>
      </w:pPr>
      <w:r w:rsidRPr="007C67A2">
        <w:t>if the ELNO has verified:</w:t>
      </w:r>
    </w:p>
    <w:p w14:paraId="7F8CA098" w14:textId="0FAE3BB9" w:rsidR="00B34DDE" w:rsidRPr="007C67A2" w:rsidRDefault="00B34DDE" w:rsidP="00CF4695">
      <w:pPr>
        <w:pStyle w:val="Heading5"/>
      </w:pPr>
      <w:r w:rsidRPr="08255417">
        <w:t xml:space="preserve">the identity of the </w:t>
      </w:r>
      <w:r w:rsidR="00B91675" w:rsidRPr="08255417">
        <w:t xml:space="preserve">Potential Subscriber, and any </w:t>
      </w:r>
      <w:r w:rsidRPr="08255417">
        <w:t xml:space="preserve">Person(s) representing the </w:t>
      </w:r>
      <w:r w:rsidR="00CF5C3B" w:rsidRPr="08255417">
        <w:t xml:space="preserve">Potential </w:t>
      </w:r>
      <w:r w:rsidRPr="08255417">
        <w:t>Subscriber in accordance with the Subscriber Identity Verification Standard; and</w:t>
      </w:r>
    </w:p>
    <w:p w14:paraId="50F9D357" w14:textId="33CED17A" w:rsidR="00B34DDE" w:rsidRPr="007C67A2" w:rsidRDefault="00B34DDE" w:rsidP="00CF4695">
      <w:pPr>
        <w:pStyle w:val="Heading5"/>
      </w:pPr>
      <w:r w:rsidRPr="08255417">
        <w:t xml:space="preserve">the authority of the </w:t>
      </w:r>
      <w:r w:rsidR="00CF5C3B" w:rsidRPr="08255417">
        <w:t xml:space="preserve">Potential Subscriber, and any </w:t>
      </w:r>
      <w:r w:rsidRPr="08255417">
        <w:t xml:space="preserve">Person(s) representing the </w:t>
      </w:r>
      <w:r w:rsidR="00CF5C3B" w:rsidRPr="08255417">
        <w:t>Potential Subscriber</w:t>
      </w:r>
      <w:r w:rsidRPr="08255417">
        <w:t>, to sign the Participation Agreement; and</w:t>
      </w:r>
    </w:p>
    <w:p w14:paraId="1B2D8EA5" w14:textId="2047075E" w:rsidR="00B34DDE" w:rsidRPr="007C67A2" w:rsidRDefault="00B34DDE" w:rsidP="00780260">
      <w:pPr>
        <w:pStyle w:val="MOR4"/>
      </w:pPr>
      <w:r w:rsidRPr="08255417">
        <w:t xml:space="preserve">if the </w:t>
      </w:r>
      <w:r w:rsidR="00CF5C3B" w:rsidRPr="08255417">
        <w:t xml:space="preserve">Potential </w:t>
      </w:r>
      <w:r w:rsidRPr="08255417">
        <w:t>Subscriber has entered into a Participation Agreement with the ELNO which includes an obligation on the Subscriber to comply with the Participation Rules; and</w:t>
      </w:r>
    </w:p>
    <w:p w14:paraId="3DC601D8" w14:textId="77777777" w:rsidR="00B34DDE" w:rsidRPr="007C67A2" w:rsidRDefault="00B34DDE" w:rsidP="00780260">
      <w:pPr>
        <w:pStyle w:val="MOR4"/>
      </w:pPr>
      <w:r w:rsidRPr="08255417">
        <w:t>if the ELNO has established that the Person(s) signing the Participation Agreement are one and the same as the Person(s) who have had their identity, and authority to act, verified; and</w:t>
      </w:r>
    </w:p>
    <w:p w14:paraId="70419442" w14:textId="77777777" w:rsidR="00B34DDE" w:rsidRPr="007C67A2" w:rsidRDefault="00B34DDE" w:rsidP="00780260">
      <w:pPr>
        <w:pStyle w:val="MOR4"/>
      </w:pPr>
      <w:r w:rsidRPr="08255417">
        <w:t xml:space="preserve">who complies with the laws of the Jurisdiction in which the Subscriber intends </w:t>
      </w:r>
      <w:r w:rsidR="009A0A81" w:rsidRPr="08255417">
        <w:t xml:space="preserve">to </w:t>
      </w:r>
      <w:r w:rsidRPr="08255417">
        <w:t>conduct Conveyancing Transactions.</w:t>
      </w:r>
    </w:p>
    <w:p w14:paraId="69A9EB9E" w14:textId="41777B46" w:rsidR="006C631C" w:rsidRPr="007C67A2" w:rsidRDefault="00371827" w:rsidP="08255417">
      <w:pPr>
        <w:pStyle w:val="Heading3"/>
        <w:rPr>
          <w:rFonts w:ascii="Arial" w:hAnsi="Arial" w:cs="Arial"/>
          <w:color w:val="auto"/>
          <w:sz w:val="22"/>
          <w:szCs w:val="22"/>
        </w:rPr>
      </w:pPr>
      <w:r w:rsidRPr="08255417">
        <w:rPr>
          <w:rFonts w:ascii="Arial" w:hAnsi="Arial" w:cs="Arial"/>
          <w:color w:val="auto"/>
          <w:sz w:val="22"/>
          <w:szCs w:val="22"/>
        </w:rPr>
        <w:t>The ELNO need not verify the identity of the Potential Subscriber, or any Person(s) representing the Potential Subscriber, in accordance with the Subscriber Identity Verification Standard if the ELNO:</w:t>
      </w:r>
    </w:p>
    <w:p w14:paraId="4DA5506E" w14:textId="77777777" w:rsidR="00371827" w:rsidRPr="007C67A2" w:rsidRDefault="00371827" w:rsidP="00780260">
      <w:pPr>
        <w:pStyle w:val="MOR4"/>
      </w:pPr>
      <w:r w:rsidRPr="08255417">
        <w:t>has complied with Operating Requirement 14.1.2(b)(i) within the previous two years; and</w:t>
      </w:r>
    </w:p>
    <w:p w14:paraId="5A0B7B4E" w14:textId="77777777" w:rsidR="00A559EA" w:rsidRPr="007C67A2" w:rsidRDefault="00A559EA" w:rsidP="00780260">
      <w:pPr>
        <w:pStyle w:val="MOR4"/>
      </w:pPr>
      <w:r w:rsidRPr="08255417">
        <w:t>takes reasonable steps to ensure it is dealing with the Potential Subscriber, or the Person(s) representing the Potential Subscriber.</w:t>
      </w:r>
    </w:p>
    <w:p w14:paraId="05863608" w14:textId="35124DD8" w:rsidR="00B34DDE" w:rsidRPr="007C67A2" w:rsidRDefault="00B34DDE" w:rsidP="00CF4695">
      <w:pPr>
        <w:pStyle w:val="Heading2"/>
      </w:pPr>
      <w:bookmarkStart w:id="426" w:name="_Toc425791928"/>
      <w:bookmarkStart w:id="427" w:name="_Toc480377527"/>
      <w:bookmarkStart w:id="428" w:name="_Toc27129541"/>
      <w:bookmarkStart w:id="429" w:name="_Toc531329629"/>
      <w:bookmarkStart w:id="430" w:name="_Toc63686897"/>
      <w:bookmarkStart w:id="431" w:name="_Toc107585682"/>
      <w:bookmarkStart w:id="432" w:name="_Toc195642198"/>
      <w:r w:rsidRPr="007C67A2">
        <w:lastRenderedPageBreak/>
        <w:t xml:space="preserve">Unreasonable </w:t>
      </w:r>
      <w:r w:rsidR="00470A1C" w:rsidRPr="007C67A2">
        <w:t xml:space="preserve">barriers or refusal to accept </w:t>
      </w:r>
      <w:r w:rsidRPr="007C67A2">
        <w:t>Subscriber</w:t>
      </w:r>
      <w:bookmarkEnd w:id="426"/>
      <w:bookmarkEnd w:id="427"/>
      <w:bookmarkEnd w:id="428"/>
      <w:bookmarkEnd w:id="429"/>
      <w:bookmarkEnd w:id="430"/>
      <w:bookmarkEnd w:id="431"/>
      <w:bookmarkEnd w:id="432"/>
    </w:p>
    <w:p w14:paraId="08D38A74" w14:textId="77777777" w:rsidR="00B34DDE" w:rsidRPr="007C67A2" w:rsidRDefault="00B34DDE" w:rsidP="00914397">
      <w:pPr>
        <w:pStyle w:val="MORbody"/>
      </w:pPr>
      <w:r w:rsidRPr="007C67A2">
        <w:t>The ELNO must not:</w:t>
      </w:r>
    </w:p>
    <w:p w14:paraId="36734ACD" w14:textId="77777777" w:rsidR="00B34DDE" w:rsidRPr="007C67A2" w:rsidRDefault="00B34DDE" w:rsidP="00780260">
      <w:pPr>
        <w:pStyle w:val="MOR4"/>
      </w:pPr>
      <w:r w:rsidRPr="007C67A2">
        <w:t>impose any unreasonable barriers to applying to become a Subscriber or to making use of the ELN; or</w:t>
      </w:r>
    </w:p>
    <w:p w14:paraId="000958F8" w14:textId="77777777" w:rsidR="00B34DDE" w:rsidRPr="007C67A2" w:rsidRDefault="00B34DDE" w:rsidP="00780260">
      <w:pPr>
        <w:pStyle w:val="MOR4"/>
      </w:pPr>
      <w:r w:rsidRPr="08255417">
        <w:t>unreasonably refuse to accept any applicant who is capable of meeting the Registrar’s eligibility criteria for Subscribers set out in the Participation Rules.</w:t>
      </w:r>
    </w:p>
    <w:p w14:paraId="01A6C1F1" w14:textId="3ADB1823" w:rsidR="00B34DDE" w:rsidRPr="007C67A2" w:rsidRDefault="00B34DDE" w:rsidP="00CF4695">
      <w:pPr>
        <w:pStyle w:val="Heading2"/>
      </w:pPr>
      <w:bookmarkStart w:id="433" w:name="_Toc425791929"/>
      <w:bookmarkStart w:id="434" w:name="_Toc480377528"/>
      <w:bookmarkStart w:id="435" w:name="_Toc27129542"/>
      <w:bookmarkStart w:id="436" w:name="_Toc531329630"/>
      <w:bookmarkStart w:id="437" w:name="_Toc63686898"/>
      <w:bookmarkStart w:id="438" w:name="_Toc107585683"/>
      <w:bookmarkStart w:id="439" w:name="_Toc195642199"/>
      <w:r w:rsidRPr="007C67A2">
        <w:t xml:space="preserve">Maintain Subscriber and User </w:t>
      </w:r>
      <w:bookmarkEnd w:id="433"/>
      <w:bookmarkEnd w:id="434"/>
      <w:r w:rsidR="00470A1C" w:rsidRPr="007C67A2">
        <w:t>register</w:t>
      </w:r>
      <w:bookmarkEnd w:id="435"/>
      <w:bookmarkEnd w:id="436"/>
      <w:bookmarkEnd w:id="437"/>
      <w:bookmarkEnd w:id="438"/>
      <w:bookmarkEnd w:id="439"/>
    </w:p>
    <w:p w14:paraId="756AF598" w14:textId="77777777" w:rsidR="00B34DDE" w:rsidRPr="007C67A2" w:rsidRDefault="00B34DDE" w:rsidP="00914397">
      <w:pPr>
        <w:pStyle w:val="MORbody"/>
      </w:pPr>
      <w:r w:rsidRPr="08255417">
        <w:t>The ELNO must retain a register of all Persons registered as Subscribers (including a copy of each Participation Agreement) and Users.  The register must include Subscribers whose registration has expired or been restricted, suspended or terminated (and details of when their registration expired or was restricted, suspended or terminated).</w:t>
      </w:r>
    </w:p>
    <w:p w14:paraId="235CB4CF" w14:textId="4AC6AAF7" w:rsidR="00B34DDE" w:rsidRPr="007C67A2" w:rsidRDefault="00B34DDE" w:rsidP="00CF4695">
      <w:pPr>
        <w:pStyle w:val="Heading2"/>
      </w:pPr>
      <w:bookmarkStart w:id="440" w:name="_Toc425791930"/>
      <w:bookmarkStart w:id="441" w:name="_Toc480377529"/>
      <w:bookmarkStart w:id="442" w:name="_Toc27129543"/>
      <w:bookmarkStart w:id="443" w:name="_Toc531329631"/>
      <w:bookmarkStart w:id="444" w:name="_Toc63686899"/>
      <w:bookmarkStart w:id="445" w:name="_Toc107585684"/>
      <w:bookmarkStart w:id="446" w:name="_Toc195642200"/>
      <w:r w:rsidRPr="007C67A2">
        <w:t xml:space="preserve">Evidence of Subscriber </w:t>
      </w:r>
      <w:bookmarkEnd w:id="440"/>
      <w:bookmarkEnd w:id="441"/>
      <w:r w:rsidR="00CC66A5" w:rsidRPr="007C67A2">
        <w:t>insurance and verification of identi</w:t>
      </w:r>
      <w:r w:rsidR="00CF6563">
        <w:t>t</w:t>
      </w:r>
      <w:r w:rsidR="00CC66A5" w:rsidRPr="007C67A2">
        <w:t>y</w:t>
      </w:r>
      <w:bookmarkEnd w:id="442"/>
      <w:bookmarkEnd w:id="443"/>
      <w:bookmarkEnd w:id="444"/>
      <w:bookmarkEnd w:id="445"/>
      <w:bookmarkEnd w:id="446"/>
    </w:p>
    <w:p w14:paraId="3691375A" w14:textId="77777777" w:rsidR="00B34DDE" w:rsidRPr="007C67A2" w:rsidRDefault="00B34DDE" w:rsidP="00914397">
      <w:pPr>
        <w:pStyle w:val="MORbody"/>
      </w:pPr>
      <w:r w:rsidRPr="08255417">
        <w:t>The ELNO must obtain and retain:</w:t>
      </w:r>
    </w:p>
    <w:p w14:paraId="7C053C7A" w14:textId="77777777" w:rsidR="00B34DDE" w:rsidRPr="007C67A2" w:rsidRDefault="00B34DDE" w:rsidP="00780260">
      <w:pPr>
        <w:pStyle w:val="MOR4"/>
      </w:pPr>
      <w:r w:rsidRPr="08255417">
        <w:t>evidence to confirm that each Subscriber meets the Insurance Rules except where the Registrar has waived compliance with any Insurance Rule in accordance with section 27 of the ECNL; and</w:t>
      </w:r>
    </w:p>
    <w:p w14:paraId="6FEE0AC8" w14:textId="77777777" w:rsidR="00B34DDE" w:rsidRPr="007C67A2" w:rsidRDefault="00B34DDE" w:rsidP="00780260">
      <w:pPr>
        <w:pStyle w:val="MOR4"/>
      </w:pPr>
      <w:r w:rsidRPr="007C67A2">
        <w:t>any material supporting verification of the:</w:t>
      </w:r>
    </w:p>
    <w:p w14:paraId="1A207B3E" w14:textId="0F8112F5" w:rsidR="00B34DDE" w:rsidRPr="007C67A2" w:rsidRDefault="00B34DDE" w:rsidP="00CF4695">
      <w:pPr>
        <w:pStyle w:val="Heading5"/>
      </w:pPr>
      <w:r w:rsidRPr="08255417">
        <w:t>identity of the Subscriber or the Person(s) representing the Subscriber who signs the Participation Agreement; and</w:t>
      </w:r>
    </w:p>
    <w:p w14:paraId="6B24B23E" w14:textId="77777777" w:rsidR="00B34DDE" w:rsidRPr="007C67A2" w:rsidRDefault="00B34DDE" w:rsidP="00CF4695">
      <w:pPr>
        <w:pStyle w:val="Heading5"/>
      </w:pPr>
      <w:r w:rsidRPr="08255417">
        <w:t>authority of the Person(s) representing the Subscriber to sign the Participation Agreement for the Subscriber.</w:t>
      </w:r>
    </w:p>
    <w:p w14:paraId="79D6E19E" w14:textId="5EDFFF51" w:rsidR="00B34DDE" w:rsidRPr="007C67A2" w:rsidRDefault="00B34DDE" w:rsidP="00CF4695">
      <w:pPr>
        <w:pStyle w:val="Heading2"/>
      </w:pPr>
      <w:bookmarkStart w:id="447" w:name="_Toc425791931"/>
      <w:bookmarkStart w:id="448" w:name="_Toc480377530"/>
      <w:bookmarkStart w:id="449" w:name="_Toc27129544"/>
      <w:bookmarkStart w:id="450" w:name="_Toc531329632"/>
      <w:bookmarkStart w:id="451" w:name="_Toc63686900"/>
      <w:bookmarkStart w:id="452" w:name="_Toc107585685"/>
      <w:bookmarkStart w:id="453" w:name="_Toc195642201"/>
      <w:r w:rsidRPr="007C67A2">
        <w:t>Participation Agreement and Participation Rules</w:t>
      </w:r>
      <w:bookmarkEnd w:id="447"/>
      <w:bookmarkEnd w:id="448"/>
      <w:bookmarkEnd w:id="449"/>
      <w:bookmarkEnd w:id="450"/>
      <w:bookmarkEnd w:id="451"/>
      <w:bookmarkEnd w:id="452"/>
      <w:bookmarkEnd w:id="453"/>
    </w:p>
    <w:p w14:paraId="439A5638" w14:textId="77777777" w:rsidR="00B34DDE" w:rsidRPr="007C67A2" w:rsidRDefault="00B34DDE" w:rsidP="00914397">
      <w:pPr>
        <w:pStyle w:val="MORbody"/>
      </w:pPr>
      <w:r w:rsidRPr="08255417">
        <w:t>The ELNO must ensure that its Participation Agreement with each Subscriber does not contain any express or implied term that could qualify, derogate from or otherwise prejudicially affect any Subscriber obligation set out in the Participation Rules.</w:t>
      </w:r>
    </w:p>
    <w:p w14:paraId="12EA8ADF" w14:textId="77777777" w:rsidR="00B34DDE" w:rsidRPr="007C67A2" w:rsidRDefault="00B34DDE" w:rsidP="00CF4695">
      <w:pPr>
        <w:pStyle w:val="Heading2"/>
      </w:pPr>
      <w:bookmarkStart w:id="454" w:name="_Toc425791932"/>
      <w:bookmarkStart w:id="455" w:name="_Toc480377531"/>
      <w:bookmarkStart w:id="456" w:name="_Toc27129545"/>
      <w:bookmarkStart w:id="457" w:name="_Toc531329633"/>
      <w:bookmarkStart w:id="458" w:name="_Toc63686901"/>
      <w:bookmarkStart w:id="459" w:name="_Toc107585686"/>
      <w:bookmarkStart w:id="460" w:name="_Toc195642202"/>
      <w:r w:rsidRPr="007C67A2">
        <w:t>Training</w:t>
      </w:r>
      <w:bookmarkEnd w:id="454"/>
      <w:bookmarkEnd w:id="455"/>
      <w:bookmarkEnd w:id="456"/>
      <w:bookmarkEnd w:id="457"/>
      <w:bookmarkEnd w:id="458"/>
      <w:bookmarkEnd w:id="459"/>
      <w:bookmarkEnd w:id="460"/>
    </w:p>
    <w:p w14:paraId="4ADE4F66" w14:textId="102CD909" w:rsidR="00C95A05" w:rsidRPr="007C67A2" w:rsidRDefault="00B34DDE" w:rsidP="00EE4EAE">
      <w:pPr>
        <w:ind w:left="720"/>
      </w:pPr>
      <w:r w:rsidRPr="007C67A2">
        <w:t xml:space="preserve">The ELNO must make adequate training resources and information available to Subscribers and Users in relation to their use of </w:t>
      </w:r>
      <w:r w:rsidR="00657D14" w:rsidRPr="007C67A2">
        <w:t>its</w:t>
      </w:r>
      <w:r w:rsidRPr="007C67A2">
        <w:t xml:space="preserve"> ELN with the intention that Subscribers and Users may</w:t>
      </w:r>
      <w:r w:rsidR="00C95A05" w:rsidRPr="007C67A2">
        <w:t>:</w:t>
      </w:r>
      <w:r w:rsidRPr="007C67A2">
        <w:t xml:space="preserve"> </w:t>
      </w:r>
    </w:p>
    <w:p w14:paraId="4D98D358" w14:textId="77777777" w:rsidR="00C95A05" w:rsidRPr="007C67A2" w:rsidRDefault="00B34DDE" w:rsidP="00EE4EAE">
      <w:pPr>
        <w:pStyle w:val="Alphalist"/>
        <w:keepNext/>
        <w:ind w:left="1440" w:hanging="720"/>
      </w:pPr>
      <w:r w:rsidRPr="007C67A2">
        <w:lastRenderedPageBreak/>
        <w:t>readily learn and understand how to use the ELN</w:t>
      </w:r>
      <w:r w:rsidR="00C95A05" w:rsidRPr="007C67A2">
        <w:t>; and</w:t>
      </w:r>
    </w:p>
    <w:p w14:paraId="7AF0C842" w14:textId="6D2B9D7E" w:rsidR="00B34DDE" w:rsidRPr="007C67A2" w:rsidRDefault="00C95A05" w:rsidP="00367B3C">
      <w:pPr>
        <w:pStyle w:val="Alphalist"/>
        <w:ind w:left="1440" w:hanging="720"/>
      </w:pPr>
      <w:r w:rsidRPr="007C67A2">
        <w:t>understand their security obligations including, but not limited to, cyber security awareness training covering</w:t>
      </w:r>
      <w:r w:rsidR="0042567B" w:rsidRPr="007C67A2">
        <w:t>,</w:t>
      </w:r>
      <w:r w:rsidRPr="007C67A2">
        <w:t xml:space="preserve"> as a minimum</w:t>
      </w:r>
      <w:r w:rsidR="0042567B" w:rsidRPr="007C67A2">
        <w:t>,</w:t>
      </w:r>
      <w:r w:rsidRPr="007C67A2">
        <w:t xml:space="preserve"> secure us</w:t>
      </w:r>
      <w:r w:rsidR="002E2B25" w:rsidRPr="007C67A2">
        <w:t>e</w:t>
      </w:r>
      <w:r w:rsidRPr="007C67A2">
        <w:t xml:space="preserve"> of the ELN and secure us</w:t>
      </w:r>
      <w:r w:rsidR="002E2B25" w:rsidRPr="007C67A2">
        <w:t>e</w:t>
      </w:r>
      <w:r w:rsidRPr="007C67A2">
        <w:t xml:space="preserve"> of email and other electronic communication</w:t>
      </w:r>
      <w:r w:rsidR="00B34DDE" w:rsidRPr="007C67A2">
        <w:t>.</w:t>
      </w:r>
    </w:p>
    <w:p w14:paraId="023F7E65" w14:textId="750F5B85" w:rsidR="00B34DDE" w:rsidRPr="007C67A2" w:rsidRDefault="001A71B4" w:rsidP="00CF4695">
      <w:pPr>
        <w:pStyle w:val="Heading2"/>
      </w:pPr>
      <w:bookmarkStart w:id="461" w:name="_Toc425791933"/>
      <w:bookmarkStart w:id="462" w:name="_Toc480377532"/>
      <w:bookmarkStart w:id="463" w:name="_Toc27129546"/>
      <w:bookmarkStart w:id="464" w:name="_Toc531329634"/>
      <w:bookmarkStart w:id="465" w:name="_Toc63686902"/>
      <w:bookmarkStart w:id="466" w:name="_Toc107585687"/>
      <w:bookmarkStart w:id="467" w:name="_Toc195642203"/>
      <w:r w:rsidRPr="007C67A2">
        <w:t xml:space="preserve">Review </w:t>
      </w:r>
      <w:r w:rsidR="00B34DDE" w:rsidRPr="007C67A2">
        <w:t xml:space="preserve">of Subscribers and </w:t>
      </w:r>
      <w:r w:rsidR="00470A1C" w:rsidRPr="007C67A2">
        <w:t xml:space="preserve">suspension or </w:t>
      </w:r>
      <w:bookmarkEnd w:id="461"/>
      <w:bookmarkEnd w:id="462"/>
      <w:r w:rsidR="00470A1C" w:rsidRPr="007C67A2">
        <w:t>termination</w:t>
      </w:r>
      <w:bookmarkEnd w:id="463"/>
      <w:bookmarkEnd w:id="464"/>
      <w:bookmarkEnd w:id="465"/>
      <w:bookmarkEnd w:id="466"/>
      <w:bookmarkEnd w:id="467"/>
    </w:p>
    <w:p w14:paraId="58E0AA41" w14:textId="77777777" w:rsidR="00B34DDE" w:rsidRPr="007C67A2" w:rsidRDefault="00B34DDE" w:rsidP="00914397">
      <w:pPr>
        <w:pStyle w:val="MORbody"/>
      </w:pPr>
      <w:r w:rsidRPr="007C67A2">
        <w:t>The ELNO must:</w:t>
      </w:r>
    </w:p>
    <w:p w14:paraId="3DF056FC" w14:textId="77777777" w:rsidR="0064196B" w:rsidRPr="007C67A2" w:rsidRDefault="00927D34" w:rsidP="00780260">
      <w:pPr>
        <w:pStyle w:val="MOR4"/>
      </w:pPr>
      <w:r w:rsidRPr="08255417">
        <w:t>establish, implement, review and keep current a Subscriber Review Process</w:t>
      </w:r>
      <w:r w:rsidR="0064196B" w:rsidRPr="08255417">
        <w:t>;</w:t>
      </w:r>
      <w:r w:rsidR="00CB11AA" w:rsidRPr="08255417">
        <w:t xml:space="preserve"> and</w:t>
      </w:r>
    </w:p>
    <w:p w14:paraId="4845C415" w14:textId="2F4B1CDA" w:rsidR="00B34DDE" w:rsidRPr="007C67A2" w:rsidRDefault="00B34DDE" w:rsidP="00780260">
      <w:pPr>
        <w:pStyle w:val="MOR4"/>
      </w:pPr>
      <w:r w:rsidRPr="08255417">
        <w:t xml:space="preserve">if </w:t>
      </w:r>
      <w:r w:rsidR="00927D34" w:rsidRPr="08255417">
        <w:t>a review</w:t>
      </w:r>
      <w:r w:rsidR="008A4AD0" w:rsidRPr="08255417">
        <w:t xml:space="preserve"> </w:t>
      </w:r>
      <w:r w:rsidRPr="08255417">
        <w:t xml:space="preserve">indicates a breach of the Participation Rules, actively assess and consider whether a Subscriber should be restricted, suspended or terminated or if a Subscriber’s User’s access to or use of </w:t>
      </w:r>
      <w:r w:rsidR="00A87828" w:rsidRPr="08255417">
        <w:t>its</w:t>
      </w:r>
      <w:r w:rsidRPr="08255417">
        <w:t xml:space="preserve"> ELN should be restricted, suspended or terminated in light of the then current circumstances; and</w:t>
      </w:r>
    </w:p>
    <w:p w14:paraId="37803EDC" w14:textId="6F9E965B" w:rsidR="00B34DDE" w:rsidRPr="007C67A2" w:rsidRDefault="00B34DDE" w:rsidP="00780260">
      <w:pPr>
        <w:pStyle w:val="MOR4"/>
      </w:pPr>
      <w:r w:rsidRPr="08255417">
        <w:t xml:space="preserve">take appropriate action in relation to the breach of the Participation Rules by a Subscriber including, where a Suspension Event or Termination Event occurs, the restriction, suspension or termination of the Subscriber's ability to act as a Subscriber in the Jurisdiction or a Subscriber’s User’s access to or use of </w:t>
      </w:r>
      <w:r w:rsidR="00690776" w:rsidRPr="08255417">
        <w:t>its</w:t>
      </w:r>
      <w:r w:rsidRPr="08255417">
        <w:t xml:space="preserve"> ELN; and</w:t>
      </w:r>
    </w:p>
    <w:p w14:paraId="4DF8409C" w14:textId="31FB25FC" w:rsidR="00B34DDE" w:rsidRPr="007C67A2" w:rsidRDefault="00B34DDE" w:rsidP="00780260">
      <w:pPr>
        <w:pStyle w:val="MOR4"/>
      </w:pPr>
      <w:r w:rsidRPr="08255417">
        <w:t xml:space="preserve">immediately notify the Registrar in writing if the ELNO knows or has reasonable grounds to suspect that a Subscriber has committed, is committing or is about to commit a Suspension Event or Termination Event or a breach of any of the obligations imposed on the Subscriber in respect of </w:t>
      </w:r>
      <w:r w:rsidR="0018669C" w:rsidRPr="08255417">
        <w:t>its</w:t>
      </w:r>
      <w:r w:rsidRPr="08255417">
        <w:t xml:space="preserve"> ELN. </w:t>
      </w:r>
      <w:r w:rsidR="00881471" w:rsidRPr="08255417">
        <w:t xml:space="preserve"> </w:t>
      </w:r>
      <w:r w:rsidRPr="08255417">
        <w:t>The notification must include:</w:t>
      </w:r>
    </w:p>
    <w:p w14:paraId="47D36D79" w14:textId="77777777" w:rsidR="00B34DDE" w:rsidRPr="007C67A2" w:rsidRDefault="00B34DDE" w:rsidP="00CF4695">
      <w:pPr>
        <w:pStyle w:val="Heading5"/>
      </w:pPr>
      <w:r w:rsidRPr="007C67A2">
        <w:t>the name of the Subscriber; and</w:t>
      </w:r>
    </w:p>
    <w:p w14:paraId="151B9BC4" w14:textId="77777777" w:rsidR="00B34DDE" w:rsidRPr="007C67A2" w:rsidRDefault="00B34DDE" w:rsidP="00CF4695">
      <w:pPr>
        <w:pStyle w:val="Heading5"/>
      </w:pPr>
      <w:r w:rsidRPr="007C67A2">
        <w:t>the details of the material breach or impending material breach; and</w:t>
      </w:r>
    </w:p>
    <w:p w14:paraId="5F337BC1" w14:textId="77777777" w:rsidR="00B34DDE" w:rsidRPr="007C67A2" w:rsidRDefault="00B34DDE" w:rsidP="00CF4695">
      <w:pPr>
        <w:pStyle w:val="Heading5"/>
      </w:pPr>
      <w:r w:rsidRPr="007C67A2">
        <w:t>the ELNO’s reason for that belief; and</w:t>
      </w:r>
    </w:p>
    <w:p w14:paraId="551F74E0" w14:textId="77777777" w:rsidR="00B34DDE" w:rsidRPr="007C67A2" w:rsidRDefault="00B34DDE" w:rsidP="00CF4695">
      <w:pPr>
        <w:pStyle w:val="Heading5"/>
      </w:pPr>
      <w:r w:rsidRPr="007C67A2">
        <w:t>the nature of any action the ELNO has taken or intends to take; and</w:t>
      </w:r>
    </w:p>
    <w:p w14:paraId="4ECFCDDF" w14:textId="0AECF104" w:rsidR="00382E59" w:rsidRPr="007C67A2" w:rsidRDefault="00B34DDE" w:rsidP="00780260">
      <w:pPr>
        <w:pStyle w:val="MOR4"/>
      </w:pPr>
      <w:r w:rsidRPr="08255417">
        <w:t xml:space="preserve">where it restricts, suspends, terminates (including when a Subscriber resigns) or reinstates a Subscriber's ability to act as a Subscriber in the Jurisdiction or a Subscriber’s User’s access to or use of </w:t>
      </w:r>
      <w:r w:rsidR="00A4672D" w:rsidRPr="08255417">
        <w:t>its</w:t>
      </w:r>
      <w:r w:rsidRPr="08255417">
        <w:t xml:space="preserve"> ELN, </w:t>
      </w:r>
      <w:r w:rsidR="00B77479" w:rsidRPr="08255417">
        <w:t>P</w:t>
      </w:r>
      <w:r w:rsidRPr="08255417">
        <w:t>romptly notify the Registrar of that restriction, suspension, termination or reinstatement</w:t>
      </w:r>
      <w:r w:rsidR="00382E59" w:rsidRPr="08255417">
        <w:t>; and</w:t>
      </w:r>
    </w:p>
    <w:p w14:paraId="7146AAB6" w14:textId="6597B71B" w:rsidR="008A67E9" w:rsidRPr="007C67A2" w:rsidRDefault="008A67E9" w:rsidP="00780260">
      <w:pPr>
        <w:pStyle w:val="MOR4"/>
      </w:pPr>
      <w:r w:rsidRPr="08255417">
        <w:t xml:space="preserve">Promptly notify </w:t>
      </w:r>
      <w:r w:rsidR="000C7EF8" w:rsidRPr="08255417">
        <w:t xml:space="preserve">any ELNO </w:t>
      </w:r>
      <w:r w:rsidR="000825F0" w:rsidRPr="08255417">
        <w:t xml:space="preserve">with which </w:t>
      </w:r>
      <w:r w:rsidR="000C7EF8" w:rsidRPr="08255417">
        <w:t xml:space="preserve">it Interoperates </w:t>
      </w:r>
      <w:r w:rsidRPr="08255417">
        <w:t>in writing if the ELNO knows or has reasonable grounds to suspect that a Subscriber has committed, is committing or is about to commit a Suspension Event or Termination Event.  The notification must include:</w:t>
      </w:r>
    </w:p>
    <w:p w14:paraId="3F0FEDF2" w14:textId="77777777" w:rsidR="008A67E9" w:rsidRPr="007C67A2" w:rsidRDefault="008A67E9" w:rsidP="00CF4695">
      <w:pPr>
        <w:pStyle w:val="Heading5"/>
      </w:pPr>
      <w:r w:rsidRPr="007C67A2">
        <w:lastRenderedPageBreak/>
        <w:t>the name of the Subscriber; and</w:t>
      </w:r>
    </w:p>
    <w:p w14:paraId="6128310F" w14:textId="77777777" w:rsidR="008A67E9" w:rsidRPr="007C67A2" w:rsidRDefault="008A67E9" w:rsidP="00CF4695">
      <w:pPr>
        <w:pStyle w:val="Heading5"/>
      </w:pPr>
      <w:r w:rsidRPr="007C67A2">
        <w:t>the details of the material breach or impending material breach; and</w:t>
      </w:r>
    </w:p>
    <w:p w14:paraId="5DEEE59D" w14:textId="77777777" w:rsidR="008A67E9" w:rsidRPr="007C67A2" w:rsidRDefault="008A67E9" w:rsidP="00CF4695">
      <w:pPr>
        <w:pStyle w:val="Heading5"/>
      </w:pPr>
      <w:r w:rsidRPr="007C67A2">
        <w:t>the ELNO’s reason for that belief; and</w:t>
      </w:r>
    </w:p>
    <w:p w14:paraId="754C588F" w14:textId="61D1A67D" w:rsidR="0061766F" w:rsidRPr="007C67A2" w:rsidRDefault="008A67E9" w:rsidP="00CF4695">
      <w:pPr>
        <w:pStyle w:val="Heading5"/>
      </w:pPr>
      <w:r w:rsidRPr="007C67A2">
        <w:t>the nature of any action the ELNO has taken or intends to take; and</w:t>
      </w:r>
    </w:p>
    <w:p w14:paraId="32D3A671" w14:textId="77777777" w:rsidR="00B34DDE" w:rsidRPr="007C67A2" w:rsidRDefault="00382E59" w:rsidP="00780260">
      <w:pPr>
        <w:pStyle w:val="MOR4"/>
      </w:pPr>
      <w:r w:rsidRPr="08255417">
        <w:t>where it suspends</w:t>
      </w:r>
      <w:r w:rsidR="006B64F2" w:rsidRPr="08255417">
        <w:t xml:space="preserve"> or</w:t>
      </w:r>
      <w:r w:rsidRPr="08255417">
        <w:t xml:space="preserve"> terminates </w:t>
      </w:r>
      <w:r w:rsidR="006B64F2" w:rsidRPr="08255417">
        <w:t>a Subscriber as a result of</w:t>
      </w:r>
      <w:r w:rsidR="00025F40" w:rsidRPr="08255417">
        <w:t xml:space="preserve"> a Suspension Event or Termination Event </w:t>
      </w:r>
      <w:r w:rsidRPr="08255417">
        <w:t xml:space="preserve">or reinstates a Subscriber's ability to act as a Subscriber in the Jurisdiction, Promptly notify </w:t>
      </w:r>
      <w:r w:rsidR="002078EE" w:rsidRPr="08255417">
        <w:t xml:space="preserve">any ELNO </w:t>
      </w:r>
      <w:r w:rsidR="00612697" w:rsidRPr="08255417">
        <w:t xml:space="preserve">with which </w:t>
      </w:r>
      <w:r w:rsidR="002078EE" w:rsidRPr="08255417">
        <w:t>it Interoperates</w:t>
      </w:r>
      <w:r w:rsidRPr="08255417">
        <w:t xml:space="preserve"> of that suspension, termination or reinstatement</w:t>
      </w:r>
      <w:r w:rsidR="00B34DDE" w:rsidRPr="08255417">
        <w:t>.</w:t>
      </w:r>
    </w:p>
    <w:p w14:paraId="7CA51A8F" w14:textId="31789B23" w:rsidR="00B34DDE" w:rsidRPr="007C67A2" w:rsidRDefault="00B34DDE" w:rsidP="00CF4695">
      <w:pPr>
        <w:pStyle w:val="Heading2"/>
      </w:pPr>
      <w:bookmarkStart w:id="468" w:name="_Toc425791934"/>
      <w:bookmarkStart w:id="469" w:name="_Toc480377533"/>
      <w:bookmarkStart w:id="470" w:name="_Toc27129547"/>
      <w:bookmarkStart w:id="471" w:name="_Toc531329635"/>
      <w:bookmarkStart w:id="472" w:name="_Toc63686903"/>
      <w:bookmarkStart w:id="473" w:name="_Toc107585688"/>
      <w:bookmarkStart w:id="474" w:name="_Toc195642204"/>
      <w:r w:rsidRPr="08255417">
        <w:t xml:space="preserve">ELNO must </w:t>
      </w:r>
      <w:r w:rsidR="00A2227A" w:rsidRPr="08255417">
        <w:t xml:space="preserve">restrict, suspend or terminate </w:t>
      </w:r>
      <w:r w:rsidRPr="08255417">
        <w:t xml:space="preserve">Subscriber if </w:t>
      </w:r>
      <w:r w:rsidR="00A2227A" w:rsidRPr="08255417">
        <w:t xml:space="preserve">directed </w:t>
      </w:r>
      <w:r w:rsidRPr="08255417">
        <w:t xml:space="preserve">by </w:t>
      </w:r>
      <w:bookmarkStart w:id="475" w:name="_Toc381794516"/>
      <w:r w:rsidRPr="08255417">
        <w:t>Registrar</w:t>
      </w:r>
      <w:bookmarkEnd w:id="468"/>
      <w:bookmarkEnd w:id="469"/>
      <w:bookmarkEnd w:id="470"/>
      <w:bookmarkEnd w:id="471"/>
      <w:bookmarkEnd w:id="472"/>
      <w:bookmarkEnd w:id="473"/>
      <w:bookmarkEnd w:id="474"/>
      <w:bookmarkEnd w:id="475"/>
    </w:p>
    <w:p w14:paraId="64F8D429" w14:textId="77777777" w:rsidR="00B34DDE" w:rsidRPr="007C67A2" w:rsidRDefault="00B34DDE" w:rsidP="00914397">
      <w:pPr>
        <w:pStyle w:val="MORbody"/>
      </w:pPr>
      <w:r w:rsidRPr="08255417">
        <w:t>The ELNO must immediately restrict, suspend or terminate (as the case may be) the right of a Subscriber to participate as a Subscriber in a Jurisdiction if the ELNO receives a direction from the Registrar to do so.</w:t>
      </w:r>
    </w:p>
    <w:p w14:paraId="38F01E9C" w14:textId="77777777" w:rsidR="00B34DDE" w:rsidRPr="007C67A2" w:rsidRDefault="00B34DDE" w:rsidP="00CF4695">
      <w:pPr>
        <w:pStyle w:val="Heading2"/>
      </w:pPr>
      <w:bookmarkStart w:id="476" w:name="_Toc425791935"/>
      <w:bookmarkStart w:id="477" w:name="_Toc480377534"/>
      <w:bookmarkStart w:id="478" w:name="_Toc27129548"/>
      <w:bookmarkStart w:id="479" w:name="_Toc531329636"/>
      <w:bookmarkStart w:id="480" w:name="_Toc63686904"/>
      <w:bookmarkStart w:id="481" w:name="_Toc107585689"/>
      <w:bookmarkStart w:id="482" w:name="_Toc195642205"/>
      <w:r w:rsidRPr="08255417">
        <w:t xml:space="preserve">Consequences of </w:t>
      </w:r>
      <w:bookmarkEnd w:id="476"/>
      <w:bookmarkEnd w:id="477"/>
      <w:r w:rsidR="00A2227A" w:rsidRPr="08255417">
        <w:t>restriction, suspension or termination</w:t>
      </w:r>
      <w:bookmarkEnd w:id="478"/>
      <w:bookmarkEnd w:id="479"/>
      <w:bookmarkEnd w:id="480"/>
      <w:bookmarkEnd w:id="481"/>
      <w:bookmarkEnd w:id="482"/>
    </w:p>
    <w:p w14:paraId="6ED307DB" w14:textId="77777777" w:rsidR="00B34DDE" w:rsidRPr="007C67A2" w:rsidRDefault="00B34DDE" w:rsidP="00914397">
      <w:pPr>
        <w:pStyle w:val="MORbody"/>
      </w:pPr>
      <w:r w:rsidRPr="08255417">
        <w:t>If a Subscriber’s registration or access to</w:t>
      </w:r>
      <w:r w:rsidR="000767F6" w:rsidRPr="08255417">
        <w:t>,</w:t>
      </w:r>
      <w:r w:rsidRPr="08255417">
        <w:t xml:space="preserve"> or use of</w:t>
      </w:r>
      <w:r w:rsidR="000767F6" w:rsidRPr="08255417">
        <w:t>,</w:t>
      </w:r>
      <w:r w:rsidRPr="08255417">
        <w:t xml:space="preserve"> the ELN (or that of its User) expires or is restricted, suspended or terminated by the ELNO, the ELNO:</w:t>
      </w:r>
    </w:p>
    <w:p w14:paraId="30E15DD0" w14:textId="77777777" w:rsidR="00B34DDE" w:rsidRPr="007C67A2" w:rsidRDefault="00B34DDE" w:rsidP="00780260">
      <w:pPr>
        <w:pStyle w:val="MOR4"/>
      </w:pPr>
      <w:r w:rsidRPr="08255417">
        <w:t>must ensure that the Subscriber (including any of its Users), from the time of the expiration, restriction, suspension or termination, cannot:</w:t>
      </w:r>
    </w:p>
    <w:p w14:paraId="50D8B4C6" w14:textId="77777777" w:rsidR="00B34DDE" w:rsidRPr="007C67A2" w:rsidRDefault="00B34DDE" w:rsidP="00CF4695">
      <w:pPr>
        <w:pStyle w:val="Heading5"/>
      </w:pPr>
      <w:r w:rsidRPr="08255417">
        <w:t>in the case of restriction, access the ELN other than in accordance with the restriction; and</w:t>
      </w:r>
    </w:p>
    <w:p w14:paraId="249C0352" w14:textId="77777777" w:rsidR="00B34DDE" w:rsidRPr="007C67A2" w:rsidRDefault="00B34DDE" w:rsidP="00CF4695">
      <w:pPr>
        <w:pStyle w:val="Heading5"/>
      </w:pPr>
      <w:r w:rsidRPr="08255417">
        <w:t>in the case of expiration, suspension or termination, access the ELN; and</w:t>
      </w:r>
    </w:p>
    <w:p w14:paraId="10383024" w14:textId="77777777" w:rsidR="00B34DDE" w:rsidRPr="007C67A2" w:rsidRDefault="00B34DDE" w:rsidP="00780260">
      <w:pPr>
        <w:pStyle w:val="MOR4"/>
      </w:pPr>
      <w:r w:rsidRPr="007C67A2">
        <w:t>may, if the ELNO is satisfied that no Party would be disadvantaged and that the Conveyancing Transaction should proceed, allow electronic presentation of any Electronic Workspace Documents that were Digitally Signed by the Subscriber before the expiration, restriction, suspension or termination (assuming that the Subscriber does not need to do anything more in order for electronic presentation to occur); and</w:t>
      </w:r>
    </w:p>
    <w:p w14:paraId="569B9644" w14:textId="77777777" w:rsidR="00B34DDE" w:rsidRPr="007C67A2" w:rsidRDefault="00B34DDE" w:rsidP="00780260">
      <w:pPr>
        <w:pStyle w:val="MOR4"/>
      </w:pPr>
      <w:r w:rsidRPr="08255417">
        <w:t>may allow another Subscriber authorised by the relevant Party to take over the role of the Subscriber whose registration or access to</w:t>
      </w:r>
      <w:r w:rsidR="00E84CA2" w:rsidRPr="08255417">
        <w:t>,</w:t>
      </w:r>
      <w:r w:rsidRPr="08255417">
        <w:t xml:space="preserve"> or use of</w:t>
      </w:r>
      <w:r w:rsidR="00E84CA2" w:rsidRPr="08255417">
        <w:t>,</w:t>
      </w:r>
      <w:r w:rsidRPr="08255417">
        <w:t xml:space="preserve"> the ELN has expired or been restricted, suspended or terminated in any Conveyancing Transaction in which the Subscriber is a Participating Subscriber.</w:t>
      </w:r>
    </w:p>
    <w:p w14:paraId="29E08998" w14:textId="6C4D9960" w:rsidR="00071A51" w:rsidRPr="007C67A2" w:rsidRDefault="00071A51" w:rsidP="00CF4695">
      <w:pPr>
        <w:pStyle w:val="Heading2"/>
      </w:pPr>
      <w:bookmarkStart w:id="483" w:name="_Toc27129549"/>
      <w:bookmarkStart w:id="484" w:name="_Toc531329637"/>
      <w:bookmarkStart w:id="485" w:name="_Toc63686905"/>
      <w:bookmarkStart w:id="486" w:name="_Toc107585690"/>
      <w:bookmarkStart w:id="487" w:name="_Toc195642206"/>
      <w:r w:rsidRPr="007C67A2">
        <w:lastRenderedPageBreak/>
        <w:t>ELNO must not be a Subscriber</w:t>
      </w:r>
      <w:bookmarkEnd w:id="483"/>
      <w:bookmarkEnd w:id="484"/>
      <w:bookmarkEnd w:id="485"/>
      <w:bookmarkEnd w:id="486"/>
      <w:bookmarkEnd w:id="487"/>
    </w:p>
    <w:p w14:paraId="02BD7FBA" w14:textId="77777777" w:rsidR="00B51EEE" w:rsidRPr="007C67A2" w:rsidRDefault="00071A51" w:rsidP="00CF4695">
      <w:pPr>
        <w:pStyle w:val="Heading3"/>
        <w:tabs>
          <w:tab w:val="left" w:pos="567"/>
        </w:tabs>
        <w:ind w:left="851" w:hanging="851"/>
        <w:rPr>
          <w:rFonts w:ascii="Arial" w:hAnsi="Arial" w:cs="Arial"/>
          <w:color w:val="auto"/>
          <w:sz w:val="22"/>
          <w:szCs w:val="22"/>
        </w:rPr>
      </w:pPr>
      <w:r w:rsidRPr="007C67A2">
        <w:rPr>
          <w:rFonts w:ascii="Arial" w:hAnsi="Arial" w:cs="Arial"/>
          <w:color w:val="auto"/>
          <w:sz w:val="22"/>
          <w:szCs w:val="22"/>
        </w:rPr>
        <w:t>The ELNO must not be a Subscriber to the ELNO’s ELN except for the purposes of testing the functionality of the ELN.</w:t>
      </w:r>
    </w:p>
    <w:p w14:paraId="1A7D2B7C" w14:textId="42F316C6" w:rsidR="00071A51" w:rsidRPr="007C67A2" w:rsidRDefault="00071A51" w:rsidP="00CF4695">
      <w:pPr>
        <w:pStyle w:val="Heading3"/>
        <w:ind w:left="851" w:hanging="851"/>
        <w:rPr>
          <w:rFonts w:ascii="Arial" w:hAnsi="Arial" w:cs="Arial"/>
          <w:color w:val="auto"/>
          <w:sz w:val="22"/>
          <w:szCs w:val="22"/>
        </w:rPr>
      </w:pPr>
      <w:r w:rsidRPr="007C67A2">
        <w:rPr>
          <w:rFonts w:ascii="Arial" w:hAnsi="Arial" w:cs="Arial"/>
          <w:color w:val="auto"/>
          <w:sz w:val="22"/>
          <w:szCs w:val="22"/>
        </w:rPr>
        <w:t xml:space="preserve">If a Related Entity of the ELNO intends to become a Subscriber or is a Subscriber to the ELNO’s ELN, the ELNO must use an Independent Expert to: </w:t>
      </w:r>
    </w:p>
    <w:p w14:paraId="4EF9E127" w14:textId="77777777" w:rsidR="00071A51" w:rsidRPr="007C67A2" w:rsidRDefault="00071A51" w:rsidP="00780260">
      <w:pPr>
        <w:pStyle w:val="MOR4"/>
      </w:pPr>
      <w:r w:rsidRPr="007C67A2">
        <w:t xml:space="preserve">assess the Related Entity’s application to become a Subscriber; and </w:t>
      </w:r>
    </w:p>
    <w:p w14:paraId="633F7C58" w14:textId="77777777" w:rsidR="00071A51" w:rsidRPr="007C67A2" w:rsidRDefault="00071A51" w:rsidP="00780260">
      <w:pPr>
        <w:pStyle w:val="MOR4"/>
      </w:pPr>
      <w:r w:rsidRPr="007C67A2">
        <w:t>undertake the Subscriber Review Process of the Related Entity.</w:t>
      </w:r>
    </w:p>
    <w:p w14:paraId="15921A62" w14:textId="24EA217F" w:rsidR="00B34DDE" w:rsidRPr="008774FF" w:rsidRDefault="00B34DDE" w:rsidP="00CF4695">
      <w:pPr>
        <w:pStyle w:val="Heading1"/>
      </w:pPr>
      <w:bookmarkStart w:id="488" w:name="_Toc27129550"/>
      <w:bookmarkStart w:id="489" w:name="_Toc531329638"/>
      <w:bookmarkStart w:id="490" w:name="_Toc63686906"/>
      <w:bookmarkStart w:id="491" w:name="_Toc107585691"/>
      <w:bookmarkStart w:id="492" w:name="_Toc195642207"/>
      <w:r w:rsidRPr="008774FF">
        <w:t>COMPLIANCE MONITORING AND REPORTING</w:t>
      </w:r>
      <w:bookmarkEnd w:id="488"/>
      <w:bookmarkEnd w:id="489"/>
      <w:bookmarkEnd w:id="490"/>
      <w:bookmarkEnd w:id="491"/>
      <w:bookmarkEnd w:id="492"/>
    </w:p>
    <w:p w14:paraId="210ACFFC" w14:textId="61E5A584" w:rsidR="00B34DDE" w:rsidRPr="008774FF" w:rsidRDefault="00B34DDE" w:rsidP="00CF4695">
      <w:pPr>
        <w:pStyle w:val="Heading2"/>
      </w:pPr>
      <w:bookmarkStart w:id="493" w:name="_Toc425791937"/>
      <w:bookmarkStart w:id="494" w:name="_Toc480377536"/>
      <w:bookmarkStart w:id="495" w:name="_Toc27129551"/>
      <w:bookmarkStart w:id="496" w:name="_Toc531329639"/>
      <w:bookmarkStart w:id="497" w:name="_Toc63686907"/>
      <w:bookmarkStart w:id="498" w:name="_Toc107585692"/>
      <w:bookmarkStart w:id="499" w:name="_Toc195642208"/>
      <w:r w:rsidRPr="008774FF">
        <w:t xml:space="preserve">Monitor </w:t>
      </w:r>
      <w:bookmarkEnd w:id="493"/>
      <w:bookmarkEnd w:id="494"/>
      <w:r w:rsidR="00A2227A" w:rsidRPr="008774FF">
        <w:t>compliance</w:t>
      </w:r>
      <w:bookmarkEnd w:id="495"/>
      <w:bookmarkEnd w:id="496"/>
      <w:bookmarkEnd w:id="497"/>
      <w:bookmarkEnd w:id="498"/>
      <w:bookmarkEnd w:id="499"/>
    </w:p>
    <w:p w14:paraId="36D9BABC" w14:textId="77777777" w:rsidR="00B34DDE" w:rsidRPr="008774FF" w:rsidRDefault="00B34DDE" w:rsidP="00914397">
      <w:pPr>
        <w:pStyle w:val="MORbody"/>
      </w:pPr>
      <w:r w:rsidRPr="08255417">
        <w:t>The ELNO must continually monitor its compliance with these Operating Requirements.</w:t>
      </w:r>
    </w:p>
    <w:p w14:paraId="59DD7D03" w14:textId="77777777" w:rsidR="00B34DDE" w:rsidRPr="008774FF" w:rsidRDefault="00B34DDE" w:rsidP="00CF4695">
      <w:pPr>
        <w:pStyle w:val="Heading2"/>
      </w:pPr>
      <w:bookmarkStart w:id="500" w:name="_Toc425791938"/>
      <w:bookmarkStart w:id="501" w:name="_Toc480377537"/>
      <w:bookmarkStart w:id="502" w:name="_Toc27129552"/>
      <w:bookmarkStart w:id="503" w:name="_Toc531329640"/>
      <w:bookmarkStart w:id="504" w:name="_Toc63686908"/>
      <w:bookmarkStart w:id="505" w:name="_Toc107585693"/>
      <w:bookmarkStart w:id="506" w:name="_Toc195642209"/>
      <w:r w:rsidRPr="008774FF">
        <w:t xml:space="preserve">Demonstrate </w:t>
      </w:r>
      <w:bookmarkEnd w:id="500"/>
      <w:bookmarkEnd w:id="501"/>
      <w:r w:rsidR="00A2227A" w:rsidRPr="008774FF">
        <w:t>compliance</w:t>
      </w:r>
      <w:bookmarkEnd w:id="502"/>
      <w:bookmarkEnd w:id="503"/>
      <w:bookmarkEnd w:id="504"/>
      <w:bookmarkEnd w:id="505"/>
      <w:bookmarkEnd w:id="506"/>
    </w:p>
    <w:p w14:paraId="2111B734" w14:textId="77777777" w:rsidR="00B34DDE" w:rsidRPr="007C67A2" w:rsidRDefault="00B34DDE" w:rsidP="00914397">
      <w:pPr>
        <w:pStyle w:val="MORbody"/>
      </w:pPr>
      <w:r w:rsidRPr="08255417">
        <w:t xml:space="preserve">Without limiting Operating Requirement 15.5, the ELNO </w:t>
      </w:r>
      <w:r w:rsidR="00A325AF" w:rsidRPr="08255417">
        <w:t xml:space="preserve">or Potential ELNO </w:t>
      </w:r>
      <w:r w:rsidRPr="08255417">
        <w:t>must demonstrate to the Registrar its compliance with an Operating Requirement by:</w:t>
      </w:r>
    </w:p>
    <w:p w14:paraId="3FAE1AEF" w14:textId="77777777" w:rsidR="00B34DDE" w:rsidRPr="007C67A2" w:rsidRDefault="00B34DDE" w:rsidP="00780260">
      <w:pPr>
        <w:pStyle w:val="MOR4"/>
      </w:pPr>
      <w:r w:rsidRPr="007C67A2">
        <w:t>producing to the Registrar a Specified Document; or</w:t>
      </w:r>
    </w:p>
    <w:p w14:paraId="154C22E3" w14:textId="77777777" w:rsidR="00B34DDE" w:rsidRPr="007C67A2" w:rsidRDefault="00B34DDE" w:rsidP="00780260">
      <w:pPr>
        <w:pStyle w:val="MOR4"/>
      </w:pPr>
      <w:r w:rsidRPr="007C67A2">
        <w:t>providing to the Registrar a Self-Certification; or</w:t>
      </w:r>
    </w:p>
    <w:p w14:paraId="24E30CB3" w14:textId="77777777" w:rsidR="00B34DDE" w:rsidRPr="007C67A2" w:rsidRDefault="00B34DDE" w:rsidP="00780260">
      <w:pPr>
        <w:pStyle w:val="MOR4"/>
      </w:pPr>
      <w:r w:rsidRPr="007C67A2">
        <w:t>obtaining and providing to the Registrar an Independent Certification; or</w:t>
      </w:r>
    </w:p>
    <w:p w14:paraId="356AE547" w14:textId="77777777" w:rsidR="00B34DDE" w:rsidRPr="007C67A2" w:rsidRDefault="00B34DDE" w:rsidP="00780260">
      <w:pPr>
        <w:pStyle w:val="MOR4"/>
      </w:pPr>
      <w:r w:rsidRPr="007C67A2">
        <w:t>providing to the Registrar a No Change Certification; or</w:t>
      </w:r>
    </w:p>
    <w:p w14:paraId="60EA9BC0" w14:textId="77777777" w:rsidR="00B34DDE" w:rsidRPr="007C67A2" w:rsidRDefault="00B34DDE" w:rsidP="00780260">
      <w:pPr>
        <w:pStyle w:val="MOR4"/>
      </w:pPr>
      <w:r w:rsidRPr="007C67A2">
        <w:t>publishing a Monthly Report,</w:t>
      </w:r>
    </w:p>
    <w:p w14:paraId="2365EF1E" w14:textId="77777777" w:rsidR="00B34DDE" w:rsidRPr="007C67A2" w:rsidRDefault="00B34DDE" w:rsidP="00914397">
      <w:pPr>
        <w:pStyle w:val="MORbody"/>
      </w:pPr>
      <w:r w:rsidRPr="007C67A2">
        <w:t>as specified for an Operating Requirement in Schedule 3.</w:t>
      </w:r>
    </w:p>
    <w:p w14:paraId="189307A0" w14:textId="77777777" w:rsidR="00B34DDE" w:rsidRPr="007C67A2" w:rsidRDefault="00B34DDE" w:rsidP="00CF4695">
      <w:pPr>
        <w:pStyle w:val="Heading2"/>
      </w:pPr>
      <w:bookmarkStart w:id="507" w:name="_Toc425791939"/>
      <w:bookmarkStart w:id="508" w:name="_Toc480377538"/>
      <w:bookmarkStart w:id="509" w:name="_Toc27129553"/>
      <w:bookmarkStart w:id="510" w:name="_Toc531329641"/>
      <w:bookmarkStart w:id="511" w:name="_Toc63686909"/>
      <w:bookmarkStart w:id="512" w:name="_Toc107585694"/>
      <w:bookmarkStart w:id="513" w:name="_Toc195642210"/>
      <w:r w:rsidRPr="007C67A2">
        <w:t>Inability to give a No Change Certification</w:t>
      </w:r>
      <w:bookmarkEnd w:id="507"/>
      <w:bookmarkEnd w:id="508"/>
      <w:bookmarkEnd w:id="509"/>
      <w:bookmarkEnd w:id="510"/>
      <w:bookmarkEnd w:id="511"/>
      <w:bookmarkEnd w:id="512"/>
      <w:bookmarkEnd w:id="513"/>
    </w:p>
    <w:p w14:paraId="5B9841AA" w14:textId="4978C332" w:rsidR="00B34DDE" w:rsidRPr="007C67A2" w:rsidRDefault="00B34DDE" w:rsidP="00914397">
      <w:pPr>
        <w:pStyle w:val="MORbody"/>
      </w:pPr>
      <w:r w:rsidRPr="007C67A2">
        <w:t>If an</w:t>
      </w:r>
      <w:r w:rsidR="00A325AF" w:rsidRPr="007C67A2">
        <w:t xml:space="preserve"> ELNO </w:t>
      </w:r>
      <w:r w:rsidR="00B11CDC" w:rsidRPr="007C67A2">
        <w:t xml:space="preserve">or Potential ELNO </w:t>
      </w:r>
      <w:r w:rsidRPr="007C67A2">
        <w:t xml:space="preserve">is unable to give a No Change Certification to demonstrate to the Registrar its compliance with an Operating Requirement due to a change, occurrence or anything that would render a Specified Document, Self-Certification or Independent Certification incorrect, incomplete, false or misleading, the ELNO </w:t>
      </w:r>
      <w:r w:rsidR="00A325AF" w:rsidRPr="007C67A2">
        <w:t xml:space="preserve">or Potential ELNO </w:t>
      </w:r>
      <w:r w:rsidRPr="007C67A2">
        <w:t>must instead:</w:t>
      </w:r>
    </w:p>
    <w:p w14:paraId="7B1C0DF7" w14:textId="77777777" w:rsidR="00B34DDE" w:rsidRPr="007C67A2" w:rsidRDefault="00B34DDE" w:rsidP="00780260">
      <w:pPr>
        <w:pStyle w:val="MOR4"/>
      </w:pPr>
      <w:r w:rsidRPr="007C67A2">
        <w:t>produce to the Registrar the Specified Document; or</w:t>
      </w:r>
    </w:p>
    <w:p w14:paraId="7E50BC8E" w14:textId="77777777" w:rsidR="00B34DDE" w:rsidRPr="007C67A2" w:rsidRDefault="00B34DDE" w:rsidP="00EE4EAE">
      <w:pPr>
        <w:pStyle w:val="MOR4"/>
        <w:keepNext/>
      </w:pPr>
      <w:r w:rsidRPr="007C67A2">
        <w:lastRenderedPageBreak/>
        <w:t>provide to the Registrar the Self-Certification; or</w:t>
      </w:r>
    </w:p>
    <w:p w14:paraId="7A5E8F4A" w14:textId="77777777" w:rsidR="00B34DDE" w:rsidRPr="007C67A2" w:rsidRDefault="00B34DDE" w:rsidP="00780260">
      <w:pPr>
        <w:pStyle w:val="MOR4"/>
      </w:pPr>
      <w:r w:rsidRPr="007C67A2">
        <w:t>obtain and provide to the Registrar the Independent Certification,</w:t>
      </w:r>
    </w:p>
    <w:p w14:paraId="18AC05E4" w14:textId="77777777" w:rsidR="00B34DDE" w:rsidRPr="007C67A2" w:rsidRDefault="00B34DDE" w:rsidP="00914397">
      <w:pPr>
        <w:pStyle w:val="MORbody"/>
      </w:pPr>
      <w:r w:rsidRPr="08255417">
        <w:t xml:space="preserve">that would otherwise have been required to demonstrate compliance with the Operating Requirement under </w:t>
      </w:r>
      <w:r w:rsidR="00B02589" w:rsidRPr="08255417">
        <w:t>the relevant</w:t>
      </w:r>
      <w:r w:rsidRPr="08255417">
        <w:t xml:space="preserve"> preceding category in Schedule 3.</w:t>
      </w:r>
    </w:p>
    <w:p w14:paraId="1A6AC6FC" w14:textId="77777777" w:rsidR="00B34DDE" w:rsidRPr="007C67A2" w:rsidRDefault="00B34DDE" w:rsidP="00CF4695">
      <w:pPr>
        <w:pStyle w:val="Heading2"/>
      </w:pPr>
      <w:bookmarkStart w:id="514" w:name="_Toc425791940"/>
      <w:bookmarkStart w:id="515" w:name="_Toc480377539"/>
      <w:bookmarkStart w:id="516" w:name="_Toc27129554"/>
      <w:bookmarkStart w:id="517" w:name="_Toc531329642"/>
      <w:bookmarkStart w:id="518" w:name="_Toc63686910"/>
      <w:bookmarkStart w:id="519" w:name="_Toc107585695"/>
      <w:bookmarkStart w:id="520" w:name="_Toc195642211"/>
      <w:r w:rsidRPr="08255417">
        <w:t xml:space="preserve">When to </w:t>
      </w:r>
      <w:bookmarkEnd w:id="514"/>
      <w:bookmarkEnd w:id="515"/>
      <w:r w:rsidR="00A2227A" w:rsidRPr="08255417">
        <w:t>demonstrate compliance</w:t>
      </w:r>
      <w:bookmarkEnd w:id="516"/>
      <w:bookmarkEnd w:id="517"/>
      <w:bookmarkEnd w:id="518"/>
      <w:bookmarkEnd w:id="519"/>
      <w:bookmarkEnd w:id="520"/>
    </w:p>
    <w:p w14:paraId="0D606C25" w14:textId="77777777" w:rsidR="00B34DDE" w:rsidRPr="007C67A2" w:rsidRDefault="00B34DDE" w:rsidP="00914397">
      <w:pPr>
        <w:pStyle w:val="MORbody"/>
      </w:pPr>
      <w:r w:rsidRPr="08255417">
        <w:t xml:space="preserve">Without limiting Operating Requirement 15.5, the ELNO </w:t>
      </w:r>
      <w:r w:rsidR="00A325AF" w:rsidRPr="08255417">
        <w:t xml:space="preserve">or Potential ELNO </w:t>
      </w:r>
      <w:r w:rsidRPr="08255417">
        <w:t>must demonstrate to the Registrar its compliance with the Operating Requirements set out in:</w:t>
      </w:r>
    </w:p>
    <w:p w14:paraId="47217C91" w14:textId="083CE970" w:rsidR="00B34DDE" w:rsidRPr="007C67A2" w:rsidRDefault="00B34DDE" w:rsidP="00780260">
      <w:pPr>
        <w:pStyle w:val="MOR4"/>
      </w:pPr>
      <w:r w:rsidRPr="007C67A2">
        <w:t xml:space="preserve">Category One in Schedule 3, at the time the </w:t>
      </w:r>
      <w:r w:rsidR="00A325AF" w:rsidRPr="007C67A2">
        <w:t xml:space="preserve">Potential </w:t>
      </w:r>
      <w:r w:rsidRPr="007C67A2">
        <w:t>ELNO applies for Approval; and</w:t>
      </w:r>
    </w:p>
    <w:p w14:paraId="6363378D" w14:textId="52A6EAB9" w:rsidR="00BA767B" w:rsidRPr="005F496B" w:rsidRDefault="00B34DDE" w:rsidP="00780260">
      <w:pPr>
        <w:pStyle w:val="MOR4"/>
      </w:pPr>
      <w:r w:rsidRPr="34748DA5">
        <w:t>Category Two in Schedule 3</w:t>
      </w:r>
      <w:r w:rsidR="48FEB79B" w:rsidRPr="34748DA5">
        <w:t xml:space="preserve">, </w:t>
      </w:r>
      <w:r w:rsidRPr="34748DA5">
        <w:t xml:space="preserve">at least </w:t>
      </w:r>
      <w:r w:rsidR="00A325AF" w:rsidRPr="34748DA5">
        <w:t xml:space="preserve">six months </w:t>
      </w:r>
      <w:r w:rsidRPr="34748DA5">
        <w:t xml:space="preserve">prior to the date notified by the ELNO </w:t>
      </w:r>
      <w:r w:rsidR="00A325AF" w:rsidRPr="34748DA5">
        <w:t xml:space="preserve">or Potential ELNO </w:t>
      </w:r>
      <w:r w:rsidRPr="34748DA5">
        <w:t xml:space="preserve">to the Registrar as the date on which the ELNO </w:t>
      </w:r>
      <w:r w:rsidR="00A325AF" w:rsidRPr="34748DA5">
        <w:t xml:space="preserve">or Potential ELNO </w:t>
      </w:r>
      <w:r w:rsidRPr="34748DA5">
        <w:t>intends commencing operation of the ELN</w:t>
      </w:r>
      <w:r w:rsidR="00025264" w:rsidRPr="34748DA5">
        <w:t>,</w:t>
      </w:r>
      <w:r w:rsidR="00A325AF" w:rsidRPr="34748DA5">
        <w:t xml:space="preserve"> but not more than one year after the date that the Registrar notifies the ELNO or Potential ELNO that the ELNO or Potential ELNO has satisfactorily demonstrated compliance with the Operating Requirements set out in Category One in Schedule 3</w:t>
      </w:r>
      <w:r w:rsidRPr="34748DA5">
        <w:t>; and</w:t>
      </w:r>
      <w:r w:rsidR="005F496B" w:rsidRPr="34748DA5">
        <w:t xml:space="preserve"> </w:t>
      </w:r>
    </w:p>
    <w:p w14:paraId="0753EBF1" w14:textId="23121275" w:rsidR="00BA767B" w:rsidRPr="005F496B" w:rsidRDefault="00B34DDE" w:rsidP="00780260">
      <w:pPr>
        <w:pStyle w:val="MOR4"/>
      </w:pPr>
      <w:r w:rsidRPr="34748DA5">
        <w:t>Category Three in Schedule 3</w:t>
      </w:r>
      <w:r w:rsidR="00865F4F" w:rsidRPr="34748DA5">
        <w:t xml:space="preserve">, </w:t>
      </w:r>
      <w:r w:rsidRPr="34748DA5">
        <w:t>annually as part of the ELNO’</w:t>
      </w:r>
      <w:r w:rsidR="00D43905" w:rsidRPr="34748DA5">
        <w:t>s Annual Report</w:t>
      </w:r>
      <w:r w:rsidR="006A26D4" w:rsidRPr="34748DA5">
        <w:t>; and</w:t>
      </w:r>
    </w:p>
    <w:p w14:paraId="61F5FD0D" w14:textId="42DFEE57" w:rsidR="00BA767B" w:rsidRPr="005F496B" w:rsidRDefault="00B34DDE" w:rsidP="00780260">
      <w:pPr>
        <w:pStyle w:val="MOR4"/>
      </w:pPr>
      <w:r w:rsidRPr="34748DA5">
        <w:t>Category Four in Schedule 3, monthly in a Monthly Report</w:t>
      </w:r>
      <w:r w:rsidR="00526AC1" w:rsidRPr="34748DA5">
        <w:t xml:space="preserve">; and </w:t>
      </w:r>
    </w:p>
    <w:p w14:paraId="7EBD0DE1" w14:textId="5EF680C2" w:rsidR="00B34DDE" w:rsidRPr="007C67A2" w:rsidRDefault="00526AC1" w:rsidP="00780260">
      <w:pPr>
        <w:pStyle w:val="MOR4"/>
      </w:pPr>
      <w:r>
        <w:t>Category Five in Schedule 3, at the time the ELNO applies for renewal of its Approval.</w:t>
      </w:r>
    </w:p>
    <w:p w14:paraId="35CA69F9" w14:textId="248BE3A2" w:rsidR="00B34DDE" w:rsidRPr="007C67A2" w:rsidRDefault="00B34DDE" w:rsidP="00CF4695">
      <w:pPr>
        <w:pStyle w:val="Heading2"/>
      </w:pPr>
      <w:bookmarkStart w:id="521" w:name="_Toc425791941"/>
      <w:bookmarkStart w:id="522" w:name="_Toc480377540"/>
      <w:bookmarkStart w:id="523" w:name="_Toc27129555"/>
      <w:bookmarkStart w:id="524" w:name="_Toc531329643"/>
      <w:bookmarkStart w:id="525" w:name="_Toc63686911"/>
      <w:bookmarkStart w:id="526" w:name="_Toc107585696"/>
      <w:bookmarkStart w:id="527" w:name="_Toc195642212"/>
      <w:r w:rsidRPr="007C67A2">
        <w:t xml:space="preserve">Demonstrate </w:t>
      </w:r>
      <w:r w:rsidR="00A2227A" w:rsidRPr="007C67A2">
        <w:t xml:space="preserve">compliance </w:t>
      </w:r>
      <w:r w:rsidRPr="007C67A2">
        <w:t xml:space="preserve">at any </w:t>
      </w:r>
      <w:bookmarkEnd w:id="521"/>
      <w:bookmarkEnd w:id="522"/>
      <w:r w:rsidR="00A2227A" w:rsidRPr="007C67A2">
        <w:t>time</w:t>
      </w:r>
      <w:bookmarkEnd w:id="523"/>
      <w:bookmarkEnd w:id="524"/>
      <w:bookmarkEnd w:id="525"/>
      <w:bookmarkEnd w:id="526"/>
      <w:bookmarkEnd w:id="527"/>
    </w:p>
    <w:p w14:paraId="31504B67" w14:textId="7EA3C1E7" w:rsidR="00B34DDE" w:rsidRPr="007C67A2" w:rsidRDefault="00B34DDE" w:rsidP="00914397">
      <w:pPr>
        <w:pStyle w:val="MORbody"/>
      </w:pPr>
      <w:r w:rsidRPr="007C67A2">
        <w:t>At any time on the written request of the Registrar, the ELNO must produce to the Registrar within 10 Business Days of that request, documented substantiation of its compliance with these Operating Requirements to the satisfaction of the Registrar.</w:t>
      </w:r>
    </w:p>
    <w:p w14:paraId="70696F01" w14:textId="77777777" w:rsidR="00B34DDE" w:rsidRPr="007C67A2" w:rsidRDefault="00B34DDE" w:rsidP="00CF4695">
      <w:pPr>
        <w:pStyle w:val="Heading2"/>
      </w:pPr>
      <w:bookmarkStart w:id="528" w:name="_Toc425791942"/>
      <w:bookmarkStart w:id="529" w:name="_Toc480377541"/>
      <w:bookmarkStart w:id="530" w:name="_Toc27129556"/>
      <w:bookmarkStart w:id="531" w:name="_Toc531329644"/>
      <w:bookmarkStart w:id="532" w:name="_Toc63686912"/>
      <w:bookmarkStart w:id="533" w:name="_Toc107585697"/>
      <w:bookmarkStart w:id="534" w:name="_Toc195642213"/>
      <w:r w:rsidRPr="007C67A2">
        <w:t xml:space="preserve">Provision of </w:t>
      </w:r>
      <w:bookmarkEnd w:id="528"/>
      <w:bookmarkEnd w:id="529"/>
      <w:r w:rsidR="00A2227A" w:rsidRPr="007C67A2">
        <w:t>further information</w:t>
      </w:r>
      <w:bookmarkEnd w:id="530"/>
      <w:bookmarkEnd w:id="531"/>
      <w:bookmarkEnd w:id="532"/>
      <w:bookmarkEnd w:id="533"/>
      <w:bookmarkEnd w:id="534"/>
    </w:p>
    <w:p w14:paraId="17D4693C" w14:textId="77777777" w:rsidR="00B34DDE" w:rsidRPr="007C67A2" w:rsidRDefault="00B34DDE" w:rsidP="00914397">
      <w:pPr>
        <w:pStyle w:val="MORbody"/>
      </w:pPr>
      <w:r w:rsidRPr="08255417">
        <w:t>The</w:t>
      </w:r>
      <w:r w:rsidR="00611554" w:rsidRPr="08255417">
        <w:t xml:space="preserve"> ELNO </w:t>
      </w:r>
      <w:r w:rsidR="00C11080" w:rsidRPr="08255417">
        <w:t xml:space="preserve">or </w:t>
      </w:r>
      <w:r w:rsidR="009B2BA1" w:rsidRPr="08255417">
        <w:t xml:space="preserve">Potential ELNO </w:t>
      </w:r>
      <w:r w:rsidRPr="08255417">
        <w:t>must, at any time on the written request of the Registrar where the Registrar considers that the information contained in a Specified Document, a Self-Certification, an Independent Certification, a No Change Certification, a Monthly Report or an Annual Report warrants further investigation:</w:t>
      </w:r>
    </w:p>
    <w:p w14:paraId="4AD5DD9E" w14:textId="77777777" w:rsidR="00B34DDE" w:rsidRPr="007C67A2" w:rsidRDefault="00B34DDE" w:rsidP="00780260">
      <w:pPr>
        <w:pStyle w:val="MOR4"/>
      </w:pPr>
      <w:r w:rsidRPr="007C67A2">
        <w:t>give to the Registrar further information; or</w:t>
      </w:r>
    </w:p>
    <w:p w14:paraId="09A3C06E" w14:textId="77777777" w:rsidR="00B34DDE" w:rsidRPr="007C67A2" w:rsidRDefault="00B34DDE" w:rsidP="00780260">
      <w:pPr>
        <w:pStyle w:val="MOR4"/>
      </w:pPr>
      <w:r w:rsidRPr="08255417">
        <w:lastRenderedPageBreak/>
        <w:t>submit a further certification addressing the matter raised by the Registrar (the further certification being either a Self-Certification, No Change Certification or Independent Certification),</w:t>
      </w:r>
    </w:p>
    <w:p w14:paraId="6A1A011E" w14:textId="77777777" w:rsidR="00B34DDE" w:rsidRPr="007C67A2" w:rsidRDefault="00B34DDE" w:rsidP="00914397">
      <w:pPr>
        <w:pStyle w:val="MORbody"/>
      </w:pPr>
      <w:r w:rsidRPr="007C67A2">
        <w:t>to the satisfaction of the Registrar by a reasonable date and time specified by the Registrar.</w:t>
      </w:r>
    </w:p>
    <w:p w14:paraId="02A9CED8" w14:textId="77777777" w:rsidR="00B34DDE" w:rsidRPr="007C67A2" w:rsidRDefault="00B34DDE" w:rsidP="00CF4695">
      <w:pPr>
        <w:pStyle w:val="Heading2"/>
      </w:pPr>
      <w:bookmarkStart w:id="535" w:name="_Toc425791943"/>
      <w:bookmarkStart w:id="536" w:name="_Toc480377542"/>
      <w:bookmarkStart w:id="537" w:name="_Toc27129557"/>
      <w:bookmarkStart w:id="538" w:name="_Toc531329645"/>
      <w:bookmarkStart w:id="539" w:name="_Toc63686913"/>
      <w:bookmarkStart w:id="540" w:name="_Toc107585698"/>
      <w:bookmarkStart w:id="541" w:name="_Toc195642214"/>
      <w:r w:rsidRPr="007C67A2">
        <w:t xml:space="preserve">Notice of </w:t>
      </w:r>
      <w:r w:rsidR="00A2227A" w:rsidRPr="007C67A2">
        <w:t xml:space="preserve">non-compliance and </w:t>
      </w:r>
      <w:bookmarkEnd w:id="535"/>
      <w:bookmarkEnd w:id="536"/>
      <w:r w:rsidR="00A2227A" w:rsidRPr="007C67A2">
        <w:t>remedy</w:t>
      </w:r>
      <w:bookmarkEnd w:id="537"/>
      <w:bookmarkEnd w:id="538"/>
      <w:bookmarkEnd w:id="539"/>
      <w:bookmarkEnd w:id="540"/>
      <w:bookmarkEnd w:id="541"/>
    </w:p>
    <w:p w14:paraId="4770DA02" w14:textId="77777777" w:rsidR="00B34DDE" w:rsidRPr="007C67A2" w:rsidRDefault="00B34DDE" w:rsidP="00914397">
      <w:pPr>
        <w:pStyle w:val="MORbody"/>
      </w:pPr>
      <w:r w:rsidRPr="007C67A2">
        <w:t>The ELNO must:</w:t>
      </w:r>
    </w:p>
    <w:p w14:paraId="4F6858A4" w14:textId="77777777" w:rsidR="00B34DDE" w:rsidRPr="007C67A2" w:rsidRDefault="00B34DDE" w:rsidP="00780260">
      <w:pPr>
        <w:pStyle w:val="MOR4"/>
      </w:pPr>
      <w:r w:rsidRPr="08255417">
        <w:t>give written notice to the Registrar, as soon as practicable, if it becomes aware that it has breached or may in the future be no longer able to comply with these Operating Requirements; and</w:t>
      </w:r>
    </w:p>
    <w:p w14:paraId="711D7B38" w14:textId="77777777" w:rsidR="00B34DDE" w:rsidRPr="007C67A2" w:rsidRDefault="00B34DDE" w:rsidP="00780260">
      <w:pPr>
        <w:pStyle w:val="MOR4"/>
      </w:pPr>
      <w:r w:rsidRPr="007C67A2">
        <w:t>remedy any non-compliance with these Operating Requirements within 10 Business Days (or such other longer time determined in the absolute discretion of the Registrar having regard to the nature of the breach) from when it becomes aware that it has breached these Operating Requirements; and</w:t>
      </w:r>
    </w:p>
    <w:p w14:paraId="130D05EA" w14:textId="77777777" w:rsidR="00B34DDE" w:rsidRPr="007C67A2" w:rsidRDefault="00B34DDE" w:rsidP="00780260">
      <w:pPr>
        <w:pStyle w:val="MOR4"/>
      </w:pPr>
      <w:r w:rsidRPr="08255417">
        <w:t>take such action as is necessary in order to avoid a breach in circumstances where the ELNO becomes aware that it may in the future be no longer able to comply with these Operating Requirements.</w:t>
      </w:r>
    </w:p>
    <w:p w14:paraId="75A88B24" w14:textId="4F00AEAD" w:rsidR="00B34DDE" w:rsidRPr="007C67A2" w:rsidRDefault="00B34DDE" w:rsidP="00CF4695">
      <w:pPr>
        <w:pStyle w:val="Heading2"/>
      </w:pPr>
      <w:bookmarkStart w:id="542" w:name="_Toc425791944"/>
      <w:bookmarkStart w:id="543" w:name="_Toc480377543"/>
      <w:bookmarkStart w:id="544" w:name="_Toc27129558"/>
      <w:bookmarkStart w:id="545" w:name="_Toc531329646"/>
      <w:bookmarkStart w:id="546" w:name="_Toc63686914"/>
      <w:bookmarkStart w:id="547" w:name="_Toc107585699"/>
      <w:bookmarkStart w:id="548" w:name="_Toc195642215"/>
      <w:r w:rsidRPr="007C67A2">
        <w:t xml:space="preserve">Remediation of </w:t>
      </w:r>
      <w:bookmarkEnd w:id="542"/>
      <w:bookmarkEnd w:id="543"/>
      <w:r w:rsidR="00A2227A" w:rsidRPr="007C67A2">
        <w:t>non-compliance</w:t>
      </w:r>
      <w:bookmarkEnd w:id="544"/>
      <w:bookmarkEnd w:id="545"/>
      <w:bookmarkEnd w:id="546"/>
      <w:bookmarkEnd w:id="547"/>
      <w:bookmarkEnd w:id="548"/>
    </w:p>
    <w:p w14:paraId="5DEED990" w14:textId="77777777" w:rsidR="00B34DDE" w:rsidRPr="007C67A2" w:rsidRDefault="00B34DDE" w:rsidP="00914397">
      <w:pPr>
        <w:pStyle w:val="MORbody"/>
      </w:pPr>
      <w:r w:rsidRPr="08255417">
        <w:t>Subject to Operating Requirement 15.9,</w:t>
      </w:r>
      <w:r w:rsidR="00806633" w:rsidRPr="08255417">
        <w:t xml:space="preserve"> </w:t>
      </w:r>
      <w:r w:rsidR="006B320B" w:rsidRPr="08255417">
        <w:t xml:space="preserve">if the ELNO fails to demonstrate compliance with matters dealt with in Operating Requirement 15.4(d) on two consecutive occasions, </w:t>
      </w:r>
      <w:r w:rsidR="0064196B" w:rsidRPr="08255417">
        <w:t xml:space="preserve">the ELNO must prepare and provide to the Registrar a remediation action plan </w:t>
      </w:r>
      <w:r w:rsidRPr="08255417">
        <w:t>and implement the action plan forthwith.</w:t>
      </w:r>
    </w:p>
    <w:p w14:paraId="2F1D6253" w14:textId="77777777" w:rsidR="00B34DDE" w:rsidRPr="007C67A2" w:rsidRDefault="00B34DDE" w:rsidP="00CF4695">
      <w:pPr>
        <w:pStyle w:val="Heading2"/>
      </w:pPr>
      <w:bookmarkStart w:id="549" w:name="_Toc425791945"/>
      <w:bookmarkStart w:id="550" w:name="_Toc480377544"/>
      <w:bookmarkStart w:id="551" w:name="_Toc27129559"/>
      <w:bookmarkStart w:id="552" w:name="_Toc531329647"/>
      <w:bookmarkStart w:id="553" w:name="_Toc63686915"/>
      <w:bookmarkStart w:id="554" w:name="_Toc107585700"/>
      <w:bookmarkStart w:id="555" w:name="_Toc195642216"/>
      <w:r w:rsidRPr="007C67A2">
        <w:t xml:space="preserve">Remediation of </w:t>
      </w:r>
      <w:bookmarkEnd w:id="549"/>
      <w:bookmarkEnd w:id="550"/>
      <w:r w:rsidR="00A2227A" w:rsidRPr="007C67A2">
        <w:t>serious non-compliance</w:t>
      </w:r>
      <w:bookmarkEnd w:id="551"/>
      <w:bookmarkEnd w:id="552"/>
      <w:bookmarkEnd w:id="553"/>
      <w:bookmarkEnd w:id="554"/>
      <w:bookmarkEnd w:id="555"/>
    </w:p>
    <w:p w14:paraId="1551CB0B" w14:textId="77777777" w:rsidR="00B34DDE" w:rsidRPr="007C67A2" w:rsidRDefault="00B34DDE" w:rsidP="00914397">
      <w:pPr>
        <w:pStyle w:val="MORbody"/>
      </w:pPr>
      <w:r w:rsidRPr="007C67A2">
        <w:t xml:space="preserve">Where the Registrar gives written notice to the ELNO that the Registrar considers that non-compliance by the ELNO with any requirement under these Operating Requirements is of a serious nature, the ELNO must prepare and provide to the Registrar, within the time specified in the notice, a </w:t>
      </w:r>
      <w:r w:rsidR="0064196B" w:rsidRPr="007C67A2">
        <w:t>remedia</w:t>
      </w:r>
      <w:r w:rsidR="006B320B" w:rsidRPr="007C67A2">
        <w:t>tion</w:t>
      </w:r>
      <w:r w:rsidRPr="007C67A2">
        <w:t xml:space="preserve"> action plan and implement that action plan.</w:t>
      </w:r>
    </w:p>
    <w:p w14:paraId="7DE72402" w14:textId="77777777" w:rsidR="00B34DDE" w:rsidRPr="007C67A2" w:rsidRDefault="00B34DDE" w:rsidP="00CF4695">
      <w:pPr>
        <w:pStyle w:val="Heading2"/>
      </w:pPr>
      <w:bookmarkStart w:id="556" w:name="_Toc425791946"/>
      <w:bookmarkStart w:id="557" w:name="_Toc480377545"/>
      <w:bookmarkStart w:id="558" w:name="_Toc27129560"/>
      <w:bookmarkStart w:id="559" w:name="_Toc531329648"/>
      <w:bookmarkStart w:id="560" w:name="_Toc63686916"/>
      <w:bookmarkStart w:id="561" w:name="_Toc107585701"/>
      <w:bookmarkStart w:id="562" w:name="_Toc195642217"/>
      <w:r w:rsidRPr="007C67A2">
        <w:t>ELNO may provide certified copies of original documents</w:t>
      </w:r>
      <w:bookmarkEnd w:id="556"/>
      <w:bookmarkEnd w:id="557"/>
      <w:bookmarkEnd w:id="558"/>
      <w:bookmarkEnd w:id="559"/>
      <w:bookmarkEnd w:id="560"/>
      <w:bookmarkEnd w:id="561"/>
      <w:bookmarkEnd w:id="562"/>
    </w:p>
    <w:p w14:paraId="275D57B7" w14:textId="0239BD84" w:rsidR="00B34DDE" w:rsidRPr="007C67A2" w:rsidRDefault="00B34DDE" w:rsidP="00914397">
      <w:pPr>
        <w:pStyle w:val="MORbody"/>
      </w:pPr>
      <w:r w:rsidRPr="08255417">
        <w:t xml:space="preserve">Where an ELNO is required to provide a </w:t>
      </w:r>
      <w:r w:rsidR="00133B86" w:rsidRPr="08255417">
        <w:t>D</w:t>
      </w:r>
      <w:r w:rsidRPr="08255417">
        <w:t xml:space="preserve">ocument to the Registrar to evidence compliance with an Operating Requirement and is unable to provide the original of the </w:t>
      </w:r>
      <w:r w:rsidR="00133B86" w:rsidRPr="08255417">
        <w:t>D</w:t>
      </w:r>
      <w:r w:rsidRPr="08255417">
        <w:t xml:space="preserve">ocument, the ELNO may provide a copy of the original </w:t>
      </w:r>
      <w:r w:rsidR="00133B86" w:rsidRPr="08255417">
        <w:t>D</w:t>
      </w:r>
      <w:r w:rsidRPr="08255417">
        <w:t xml:space="preserve">ocument certified as a true copy by a principal or </w:t>
      </w:r>
      <w:r w:rsidR="00B0740A" w:rsidRPr="08255417">
        <w:t xml:space="preserve">Officer </w:t>
      </w:r>
      <w:r w:rsidRPr="08255417">
        <w:t>of the ELNO.</w:t>
      </w:r>
    </w:p>
    <w:p w14:paraId="42FACC0A" w14:textId="77777777" w:rsidR="00B34DDE" w:rsidRPr="007C67A2" w:rsidRDefault="00B34DDE" w:rsidP="00CF4695">
      <w:pPr>
        <w:pStyle w:val="Heading1"/>
      </w:pPr>
      <w:bookmarkStart w:id="563" w:name="_Toc27129561"/>
      <w:bookmarkStart w:id="564" w:name="_Toc531329649"/>
      <w:bookmarkStart w:id="565" w:name="_Toc63686917"/>
      <w:bookmarkStart w:id="566" w:name="_Toc107585702"/>
      <w:bookmarkStart w:id="567" w:name="_Toc195642218"/>
      <w:r w:rsidRPr="007C67A2">
        <w:lastRenderedPageBreak/>
        <w:t>INDEPENDENT CERTIFICATION</w:t>
      </w:r>
      <w:bookmarkEnd w:id="563"/>
      <w:bookmarkEnd w:id="564"/>
      <w:bookmarkEnd w:id="565"/>
      <w:bookmarkEnd w:id="566"/>
      <w:bookmarkEnd w:id="567"/>
    </w:p>
    <w:p w14:paraId="2A727D31" w14:textId="0A89B3EB" w:rsidR="00B34DDE" w:rsidRPr="007C67A2" w:rsidRDefault="00B34DDE" w:rsidP="00CF4695">
      <w:pPr>
        <w:pStyle w:val="Heading2"/>
      </w:pPr>
      <w:bookmarkStart w:id="568" w:name="_Toc425791948"/>
      <w:bookmarkStart w:id="569" w:name="_Toc480377547"/>
      <w:bookmarkStart w:id="570" w:name="_Toc27129562"/>
      <w:bookmarkStart w:id="571" w:name="_Toc531329650"/>
      <w:bookmarkStart w:id="572" w:name="_Toc63686918"/>
      <w:bookmarkStart w:id="573" w:name="_Toc107585703"/>
      <w:bookmarkStart w:id="574" w:name="_Toc195642219"/>
      <w:r w:rsidRPr="007C67A2">
        <w:t>Approval of Independent Expert</w:t>
      </w:r>
      <w:bookmarkEnd w:id="568"/>
      <w:bookmarkEnd w:id="569"/>
      <w:bookmarkEnd w:id="570"/>
      <w:bookmarkEnd w:id="571"/>
      <w:bookmarkEnd w:id="572"/>
      <w:bookmarkEnd w:id="573"/>
      <w:bookmarkEnd w:id="574"/>
    </w:p>
    <w:p w14:paraId="05398750" w14:textId="77777777" w:rsidR="00B34DDE" w:rsidRPr="007C67A2" w:rsidRDefault="00B34DDE" w:rsidP="00914397">
      <w:pPr>
        <w:pStyle w:val="MORbody"/>
      </w:pPr>
      <w:r w:rsidRPr="007C67A2">
        <w:t xml:space="preserve">The ELNO </w:t>
      </w:r>
      <w:r w:rsidR="00611554" w:rsidRPr="007C67A2">
        <w:t xml:space="preserve">or Potential ELNO </w:t>
      </w:r>
      <w:r w:rsidRPr="007C67A2">
        <w:t>must ensure that:</w:t>
      </w:r>
    </w:p>
    <w:p w14:paraId="0B08B89F" w14:textId="77777777" w:rsidR="00B34DDE" w:rsidRPr="007C67A2" w:rsidRDefault="00B34DDE" w:rsidP="00780260">
      <w:pPr>
        <w:pStyle w:val="MOR4"/>
      </w:pPr>
      <w:r w:rsidRPr="007C67A2">
        <w:t xml:space="preserve">before an Independent Certification is given by an Independent Expert, the ELNO </w:t>
      </w:r>
      <w:r w:rsidR="00611554" w:rsidRPr="007C67A2">
        <w:t xml:space="preserve">or Potential ELNO </w:t>
      </w:r>
      <w:r w:rsidRPr="007C67A2">
        <w:t>obtains the written approval of the Registrar to the proposed Independent Expert; and</w:t>
      </w:r>
    </w:p>
    <w:p w14:paraId="689F53D9" w14:textId="77777777" w:rsidR="00B34DDE" w:rsidRPr="007C67A2" w:rsidRDefault="00B34DDE" w:rsidP="00780260">
      <w:pPr>
        <w:pStyle w:val="MOR4"/>
      </w:pPr>
      <w:r w:rsidRPr="08255417">
        <w:t xml:space="preserve">sufficient information regarding the qualifications and competence and insurance coverage of the proposed Independent Expert is provided by the ELNO </w:t>
      </w:r>
      <w:r w:rsidR="00611554" w:rsidRPr="08255417">
        <w:t xml:space="preserve">or Potential ELNO </w:t>
      </w:r>
      <w:r w:rsidRPr="08255417">
        <w:t>to the Registrar at least three months prior to the time at which the Independent Certification must be given to enable the Registrar to determine the Independent Expert’s suitability or otherwise to provide the Independent Certification.</w:t>
      </w:r>
    </w:p>
    <w:p w14:paraId="43608C7D" w14:textId="7B48F86A" w:rsidR="00B34DDE" w:rsidRPr="007C67A2" w:rsidRDefault="00B34DDE" w:rsidP="08255417">
      <w:pPr>
        <w:pStyle w:val="Heading2"/>
      </w:pPr>
      <w:bookmarkStart w:id="575" w:name="_Toc425791949"/>
      <w:bookmarkStart w:id="576" w:name="_Toc480377548"/>
      <w:bookmarkStart w:id="577" w:name="_Toc27129563"/>
      <w:bookmarkStart w:id="578" w:name="_Toc531329651"/>
      <w:bookmarkStart w:id="579" w:name="_Toc63686919"/>
      <w:bookmarkStart w:id="580" w:name="_Toc107585704"/>
      <w:bookmarkStart w:id="581" w:name="_Toc195642220"/>
      <w:r w:rsidRPr="08255417">
        <w:t>Assistance</w:t>
      </w:r>
      <w:bookmarkEnd w:id="575"/>
      <w:bookmarkEnd w:id="576"/>
      <w:bookmarkEnd w:id="577"/>
      <w:bookmarkEnd w:id="578"/>
      <w:bookmarkEnd w:id="579"/>
      <w:bookmarkEnd w:id="580"/>
      <w:bookmarkEnd w:id="581"/>
    </w:p>
    <w:p w14:paraId="69FA7D63" w14:textId="31A161EA" w:rsidR="00B34DDE" w:rsidRPr="007C67A2" w:rsidRDefault="00B34DDE" w:rsidP="00914397">
      <w:pPr>
        <w:pStyle w:val="MORbody"/>
      </w:pPr>
      <w:r w:rsidRPr="007C67A2">
        <w:t>The</w:t>
      </w:r>
      <w:r w:rsidR="00475BEB" w:rsidRPr="007C67A2">
        <w:t xml:space="preserve"> ELNO </w:t>
      </w:r>
      <w:r w:rsidR="00E66777" w:rsidRPr="007C67A2">
        <w:t xml:space="preserve">or Potential ELNO </w:t>
      </w:r>
      <w:r w:rsidRPr="007C67A2">
        <w:t>must give all reasonable assistance required by the Independent Expert referred to in Operating Requirement 16.1 to prepare the certification and must</w:t>
      </w:r>
      <w:r w:rsidR="007E7B41" w:rsidRPr="007C67A2">
        <w:t>,</w:t>
      </w:r>
      <w:r w:rsidRPr="007C67A2">
        <w:t xml:space="preserve"> at the request of the Independent Expert direct third parties </w:t>
      </w:r>
      <w:r w:rsidR="00BB16D9" w:rsidRPr="007C67A2">
        <w:t xml:space="preserve">except for ELNOs </w:t>
      </w:r>
      <w:r w:rsidR="00612697" w:rsidRPr="007C67A2">
        <w:t xml:space="preserve">with which </w:t>
      </w:r>
      <w:r w:rsidR="00BB16D9" w:rsidRPr="007C67A2">
        <w:t xml:space="preserve">it Interoperates </w:t>
      </w:r>
      <w:r w:rsidRPr="007C67A2">
        <w:t>to make available all information the Independent Expert requires in order to prepare the certification.</w:t>
      </w:r>
    </w:p>
    <w:p w14:paraId="49A920F9" w14:textId="77777777" w:rsidR="00B34DDE" w:rsidRPr="007C67A2" w:rsidRDefault="00B34DDE" w:rsidP="00CF4695">
      <w:pPr>
        <w:pStyle w:val="Heading2"/>
      </w:pPr>
      <w:bookmarkStart w:id="582" w:name="_Toc425791950"/>
      <w:bookmarkStart w:id="583" w:name="_Toc480377549"/>
      <w:bookmarkStart w:id="584" w:name="_Toc27129564"/>
      <w:bookmarkStart w:id="585" w:name="_Toc531329652"/>
      <w:bookmarkStart w:id="586" w:name="_Toc63686920"/>
      <w:bookmarkStart w:id="587" w:name="_Toc107585705"/>
      <w:bookmarkStart w:id="588" w:name="_Toc195642221"/>
      <w:r w:rsidRPr="007C67A2">
        <w:t>Essential and Desirable Recommendations</w:t>
      </w:r>
      <w:bookmarkEnd w:id="582"/>
      <w:bookmarkEnd w:id="583"/>
      <w:bookmarkEnd w:id="584"/>
      <w:bookmarkEnd w:id="585"/>
      <w:bookmarkEnd w:id="586"/>
      <w:bookmarkEnd w:id="587"/>
      <w:bookmarkEnd w:id="588"/>
    </w:p>
    <w:p w14:paraId="7E9632B2" w14:textId="4543ED2B" w:rsidR="00B34DDE" w:rsidRPr="007C67A2" w:rsidRDefault="00B34DDE" w:rsidP="00914397">
      <w:pPr>
        <w:pStyle w:val="Style1"/>
      </w:pPr>
      <w:r w:rsidRPr="007C67A2">
        <w:t>The ELNO must ensure that</w:t>
      </w:r>
      <w:r w:rsidR="00AB40A4" w:rsidRPr="007C67A2">
        <w:t xml:space="preserve"> </w:t>
      </w:r>
      <w:r w:rsidRPr="007C67A2">
        <w:t>where it is required under these Operating Requirements to have something regularly reviewed by an Independent Expert</w:t>
      </w:r>
      <w:r w:rsidR="002428A2" w:rsidRPr="007C67A2">
        <w:t>:</w:t>
      </w:r>
    </w:p>
    <w:p w14:paraId="6323CDE0" w14:textId="06AE72D4" w:rsidR="002428A2" w:rsidRPr="007C67A2" w:rsidRDefault="00B34DDE" w:rsidP="00780260">
      <w:pPr>
        <w:pStyle w:val="MOR4"/>
      </w:pPr>
      <w:r w:rsidRPr="007C67A2">
        <w:t>the Independent Expert makes recommenda</w:t>
      </w:r>
      <w:r w:rsidR="00EA087C" w:rsidRPr="007C67A2">
        <w:t>tions</w:t>
      </w:r>
      <w:r w:rsidR="002428A2" w:rsidRPr="007C67A2">
        <w:t xml:space="preserve"> which </w:t>
      </w:r>
      <w:r w:rsidRPr="007C67A2">
        <w:t>are expressed in writing as either Essential Recommendations or Desirable Recommendations</w:t>
      </w:r>
      <w:r w:rsidR="002428A2" w:rsidRPr="007C67A2">
        <w:t xml:space="preserve">; and </w:t>
      </w:r>
    </w:p>
    <w:p w14:paraId="6F9DE3E9" w14:textId="77777777" w:rsidR="00EA087C" w:rsidRPr="007C67A2" w:rsidRDefault="002428A2" w:rsidP="00780260">
      <w:pPr>
        <w:pStyle w:val="MOR4"/>
      </w:pPr>
      <w:r w:rsidRPr="007C67A2">
        <w:t xml:space="preserve">any Essential </w:t>
      </w:r>
      <w:r w:rsidR="002C5A4B" w:rsidRPr="007C67A2">
        <w:t>Recommendations</w:t>
      </w:r>
      <w:r w:rsidRPr="007C67A2">
        <w:t xml:space="preserve"> are implemented</w:t>
      </w:r>
      <w:r w:rsidR="00B34DDE" w:rsidRPr="007C67A2">
        <w:t>.</w:t>
      </w:r>
    </w:p>
    <w:p w14:paraId="173D642C" w14:textId="671955F3" w:rsidR="00B34DDE" w:rsidRPr="007C67A2" w:rsidRDefault="00B34DDE" w:rsidP="00CF4695">
      <w:pPr>
        <w:pStyle w:val="Heading2"/>
      </w:pPr>
      <w:bookmarkStart w:id="589" w:name="_Toc425791951"/>
      <w:bookmarkStart w:id="590" w:name="_Toc480377550"/>
      <w:bookmarkStart w:id="591" w:name="_Toc27129565"/>
      <w:bookmarkStart w:id="592" w:name="_Toc531329653"/>
      <w:bookmarkStart w:id="593" w:name="_Toc63686921"/>
      <w:bookmarkStart w:id="594" w:name="_Toc107585706"/>
      <w:bookmarkStart w:id="595" w:name="_Toc195642222"/>
      <w:r w:rsidRPr="007C67A2">
        <w:t xml:space="preserve">Inclusion of Essential Recommendations in Independent Expert’s </w:t>
      </w:r>
      <w:bookmarkStart w:id="596" w:name="_Toc381794534"/>
      <w:r w:rsidRPr="007C67A2">
        <w:t>Certification</w:t>
      </w:r>
      <w:bookmarkEnd w:id="589"/>
      <w:bookmarkEnd w:id="590"/>
      <w:bookmarkEnd w:id="591"/>
      <w:bookmarkEnd w:id="592"/>
      <w:bookmarkEnd w:id="593"/>
      <w:bookmarkEnd w:id="594"/>
      <w:bookmarkEnd w:id="595"/>
      <w:bookmarkEnd w:id="596"/>
    </w:p>
    <w:p w14:paraId="2938AFA5" w14:textId="13F9BDA1" w:rsidR="00B34DDE" w:rsidRPr="007C67A2" w:rsidRDefault="00B34DDE" w:rsidP="00914397">
      <w:pPr>
        <w:pStyle w:val="MORbody"/>
      </w:pPr>
      <w:r w:rsidRPr="08255417">
        <w:t>The ELNO must ensure that where it is required to obtain and provide an Independent Certification to demonstrate compliance with an Operating Requirement any Essential Recommendations are disclosed in the relevant Independent Expert’s Certification.</w:t>
      </w:r>
    </w:p>
    <w:p w14:paraId="7EB7279A" w14:textId="77777777" w:rsidR="00B34DDE" w:rsidRPr="007C67A2" w:rsidRDefault="00B34DDE" w:rsidP="00CF4695">
      <w:pPr>
        <w:pStyle w:val="Heading1"/>
      </w:pPr>
      <w:bookmarkStart w:id="597" w:name="_Toc27129566"/>
      <w:bookmarkStart w:id="598" w:name="_Toc531329654"/>
      <w:bookmarkStart w:id="599" w:name="_Toc63686922"/>
      <w:bookmarkStart w:id="600" w:name="_Toc107585707"/>
      <w:bookmarkStart w:id="601" w:name="_Toc195642223"/>
      <w:r w:rsidRPr="007C67A2">
        <w:lastRenderedPageBreak/>
        <w:t>COMPLIANCE EXAMINATION</w:t>
      </w:r>
      <w:bookmarkEnd w:id="597"/>
      <w:bookmarkEnd w:id="598"/>
      <w:bookmarkEnd w:id="599"/>
      <w:bookmarkEnd w:id="600"/>
      <w:bookmarkEnd w:id="601"/>
    </w:p>
    <w:p w14:paraId="537736E8" w14:textId="30681BBD" w:rsidR="00B34DDE" w:rsidRPr="007C67A2" w:rsidRDefault="00B34DDE" w:rsidP="00914397">
      <w:pPr>
        <w:pStyle w:val="MORbody"/>
      </w:pPr>
      <w:r w:rsidRPr="08255417">
        <w:t xml:space="preserve">The ELNO must, where the Registrar conducts under the ECNL a </w:t>
      </w:r>
      <w:r w:rsidR="00A2227A" w:rsidRPr="08255417">
        <w:t xml:space="preserve">Compliance Examination </w:t>
      </w:r>
      <w:r w:rsidRPr="08255417">
        <w:t>in relation to the ELNO, comply with section 33 of the ECNL and the Compliance Examination Procedure.</w:t>
      </w:r>
    </w:p>
    <w:p w14:paraId="1F8234C8" w14:textId="77777777" w:rsidR="00B34DDE" w:rsidRPr="007C67A2" w:rsidRDefault="00B34DDE" w:rsidP="00CF4695">
      <w:pPr>
        <w:pStyle w:val="Heading1"/>
      </w:pPr>
      <w:bookmarkStart w:id="602" w:name="_Toc27129567"/>
      <w:bookmarkStart w:id="603" w:name="_Toc531329655"/>
      <w:bookmarkStart w:id="604" w:name="_Toc63686923"/>
      <w:bookmarkStart w:id="605" w:name="_Toc107585708"/>
      <w:bookmarkStart w:id="606" w:name="_Toc195642224"/>
      <w:r w:rsidRPr="007C67A2">
        <w:t>REPORTS</w:t>
      </w:r>
      <w:bookmarkEnd w:id="602"/>
      <w:bookmarkEnd w:id="603"/>
      <w:bookmarkEnd w:id="604"/>
      <w:bookmarkEnd w:id="605"/>
      <w:bookmarkEnd w:id="606"/>
    </w:p>
    <w:p w14:paraId="612F8F9B" w14:textId="37C6C898" w:rsidR="00B34DDE" w:rsidRPr="007C67A2" w:rsidRDefault="00B34DDE" w:rsidP="00CF4695">
      <w:pPr>
        <w:pStyle w:val="Heading2"/>
      </w:pPr>
      <w:bookmarkStart w:id="607" w:name="_Toc425791954"/>
      <w:bookmarkStart w:id="608" w:name="_Toc480377553"/>
      <w:bookmarkStart w:id="609" w:name="_Toc27129568"/>
      <w:bookmarkStart w:id="610" w:name="_Toc531329656"/>
      <w:bookmarkStart w:id="611" w:name="_Toc63686924"/>
      <w:bookmarkStart w:id="612" w:name="_Toc107585709"/>
      <w:bookmarkStart w:id="613" w:name="_Toc195642225"/>
      <w:r w:rsidRPr="007C67A2">
        <w:t>Monthly Report</w:t>
      </w:r>
      <w:bookmarkEnd w:id="607"/>
      <w:bookmarkEnd w:id="608"/>
      <w:bookmarkEnd w:id="609"/>
      <w:bookmarkEnd w:id="610"/>
      <w:bookmarkEnd w:id="611"/>
      <w:bookmarkEnd w:id="612"/>
      <w:bookmarkEnd w:id="613"/>
    </w:p>
    <w:p w14:paraId="78A51AED" w14:textId="495A0FE9" w:rsidR="00681747" w:rsidRPr="007C67A2" w:rsidRDefault="00B34DDE" w:rsidP="0087227E">
      <w:pPr>
        <w:pStyle w:val="MORbody"/>
      </w:pPr>
      <w:r w:rsidRPr="007C67A2">
        <w:t>The ELNO must</w:t>
      </w:r>
      <w:r w:rsidR="00681747" w:rsidRPr="007C67A2">
        <w:t>:</w:t>
      </w:r>
      <w:r w:rsidRPr="007C67A2">
        <w:t xml:space="preserve"> </w:t>
      </w:r>
    </w:p>
    <w:p w14:paraId="7106EC55" w14:textId="573AEEA6" w:rsidR="0044100C" w:rsidRPr="007C67A2" w:rsidRDefault="00B34DDE" w:rsidP="00780260">
      <w:pPr>
        <w:pStyle w:val="MOR4"/>
      </w:pPr>
      <w:r w:rsidRPr="08255417">
        <w:t xml:space="preserve">within 10 Business Days of the expiration of each month in which the ELNO operates the ELN, </w:t>
      </w:r>
      <w:r w:rsidR="00681747" w:rsidRPr="08255417">
        <w:t xml:space="preserve">publish on its website </w:t>
      </w:r>
      <w:r w:rsidRPr="08255417">
        <w:t xml:space="preserve">and provide to the Registrar a </w:t>
      </w:r>
      <w:r w:rsidR="00681747" w:rsidRPr="08255417">
        <w:t>Monthly R</w:t>
      </w:r>
      <w:r w:rsidRPr="08255417">
        <w:t>eport relating to the ELNO’s compliance with the Operating Requirements set out in Category Four in Schedule 3</w:t>
      </w:r>
      <w:r w:rsidR="0044100C" w:rsidRPr="08255417">
        <w:t>; and</w:t>
      </w:r>
    </w:p>
    <w:p w14:paraId="31A56AFF" w14:textId="77777777" w:rsidR="00B34DDE" w:rsidRPr="007C67A2" w:rsidRDefault="007626BD" w:rsidP="00780260">
      <w:pPr>
        <w:pStyle w:val="MOR4"/>
      </w:pPr>
      <w:r w:rsidRPr="08255417">
        <w:t>ensure that the ELNO’s Monthly Reports remain on the ELNO’s website for a period of at least one year</w:t>
      </w:r>
      <w:r w:rsidR="00B34DDE" w:rsidRPr="08255417">
        <w:t>.</w:t>
      </w:r>
    </w:p>
    <w:p w14:paraId="320684B1" w14:textId="7B8380A3" w:rsidR="00B34DDE" w:rsidRPr="007C67A2" w:rsidRDefault="00B34DDE" w:rsidP="00CF4695">
      <w:pPr>
        <w:pStyle w:val="Heading2"/>
      </w:pPr>
      <w:bookmarkStart w:id="614" w:name="_Toc425791955"/>
      <w:bookmarkStart w:id="615" w:name="_Toc480377554"/>
      <w:bookmarkStart w:id="616" w:name="_Toc27129569"/>
      <w:bookmarkStart w:id="617" w:name="_Toc531329657"/>
      <w:bookmarkStart w:id="618" w:name="_Toc63686925"/>
      <w:bookmarkStart w:id="619" w:name="_Toc107585710"/>
      <w:bookmarkStart w:id="620" w:name="_Toc195642226"/>
      <w:r w:rsidRPr="007C67A2">
        <w:t>Annual Report</w:t>
      </w:r>
      <w:bookmarkEnd w:id="614"/>
      <w:bookmarkEnd w:id="615"/>
      <w:bookmarkEnd w:id="616"/>
      <w:bookmarkEnd w:id="617"/>
      <w:bookmarkEnd w:id="618"/>
      <w:bookmarkEnd w:id="619"/>
      <w:bookmarkEnd w:id="620"/>
    </w:p>
    <w:p w14:paraId="09B1BB0D" w14:textId="77777777" w:rsidR="00A44879" w:rsidRPr="007C67A2" w:rsidRDefault="00B34DDE" w:rsidP="08255417">
      <w:pPr>
        <w:pStyle w:val="Heading3"/>
        <w:rPr>
          <w:rFonts w:ascii="Arial" w:hAnsi="Arial" w:cs="Arial"/>
          <w:color w:val="auto"/>
          <w:sz w:val="22"/>
          <w:szCs w:val="22"/>
        </w:rPr>
      </w:pPr>
      <w:r w:rsidRPr="08255417">
        <w:rPr>
          <w:rFonts w:ascii="Arial" w:hAnsi="Arial" w:cs="Arial"/>
          <w:color w:val="auto"/>
          <w:sz w:val="22"/>
          <w:szCs w:val="22"/>
        </w:rPr>
        <w:t xml:space="preserve">Subject to Operating Requirement 18.2.2, an ELNO must, within </w:t>
      </w:r>
      <w:r w:rsidR="007626BD" w:rsidRPr="08255417">
        <w:rPr>
          <w:rFonts w:ascii="Arial" w:hAnsi="Arial" w:cs="Arial"/>
          <w:color w:val="auto"/>
          <w:sz w:val="22"/>
          <w:szCs w:val="22"/>
        </w:rPr>
        <w:t>three</w:t>
      </w:r>
      <w:r w:rsidRPr="08255417">
        <w:rPr>
          <w:rFonts w:ascii="Arial" w:hAnsi="Arial" w:cs="Arial"/>
          <w:color w:val="auto"/>
          <w:sz w:val="22"/>
          <w:szCs w:val="22"/>
        </w:rPr>
        <w:t xml:space="preserve"> months after the end of the Financial Year, give the Registrar an </w:t>
      </w:r>
      <w:r w:rsidR="007626BD" w:rsidRPr="08255417">
        <w:rPr>
          <w:rFonts w:ascii="Arial" w:hAnsi="Arial" w:cs="Arial"/>
          <w:color w:val="auto"/>
          <w:sz w:val="22"/>
          <w:szCs w:val="22"/>
        </w:rPr>
        <w:t xml:space="preserve">Annual Report for that Financial Year </w:t>
      </w:r>
      <w:r w:rsidRPr="08255417">
        <w:rPr>
          <w:rFonts w:ascii="Arial" w:hAnsi="Arial" w:cs="Arial"/>
          <w:color w:val="auto"/>
          <w:sz w:val="22"/>
          <w:szCs w:val="22"/>
        </w:rPr>
        <w:t>on the extent to which the ELNO complied with its obligations as an ELNO under these Operating Requirements.</w:t>
      </w:r>
    </w:p>
    <w:p w14:paraId="352A6AAE" w14:textId="77777777" w:rsidR="00A44879"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 xml:space="preserve">Where an ELNO commences operation of the ELN on or within </w:t>
      </w:r>
      <w:r w:rsidR="00CB7D27" w:rsidRPr="007C67A2">
        <w:rPr>
          <w:rFonts w:ascii="Arial" w:hAnsi="Arial" w:cs="Arial"/>
          <w:color w:val="auto"/>
          <w:sz w:val="22"/>
          <w:szCs w:val="22"/>
        </w:rPr>
        <w:t>three</w:t>
      </w:r>
      <w:r w:rsidRPr="007C67A2">
        <w:rPr>
          <w:rFonts w:ascii="Arial" w:hAnsi="Arial" w:cs="Arial"/>
          <w:color w:val="auto"/>
          <w:sz w:val="22"/>
          <w:szCs w:val="22"/>
        </w:rPr>
        <w:t xml:space="preserve"> months before the end of a Financial Year, an ELNO must, within </w:t>
      </w:r>
      <w:r w:rsidR="00CB7D27" w:rsidRPr="007C67A2">
        <w:rPr>
          <w:rFonts w:ascii="Arial" w:hAnsi="Arial" w:cs="Arial"/>
          <w:color w:val="auto"/>
          <w:sz w:val="22"/>
          <w:szCs w:val="22"/>
        </w:rPr>
        <w:t>three</w:t>
      </w:r>
      <w:r w:rsidRPr="007C67A2">
        <w:rPr>
          <w:rFonts w:ascii="Arial" w:hAnsi="Arial" w:cs="Arial"/>
          <w:color w:val="auto"/>
          <w:sz w:val="22"/>
          <w:szCs w:val="22"/>
        </w:rPr>
        <w:t xml:space="preserve"> months after the end of the next Financial Year, give the Registrar an </w:t>
      </w:r>
      <w:r w:rsidR="00CB7D27" w:rsidRPr="007C67A2">
        <w:rPr>
          <w:rFonts w:ascii="Arial" w:hAnsi="Arial" w:cs="Arial"/>
          <w:color w:val="auto"/>
          <w:sz w:val="22"/>
          <w:szCs w:val="22"/>
        </w:rPr>
        <w:t>Annual Report for that Financial Year</w:t>
      </w:r>
      <w:r w:rsidRPr="007C67A2">
        <w:rPr>
          <w:rFonts w:ascii="Arial" w:hAnsi="Arial" w:cs="Arial"/>
          <w:color w:val="auto"/>
          <w:sz w:val="22"/>
          <w:szCs w:val="22"/>
        </w:rPr>
        <w:t xml:space="preserve"> on the extent to which the ELNO complied with its obligations as an ELNO under these Operating Requirements.</w:t>
      </w:r>
    </w:p>
    <w:p w14:paraId="0671C2AE" w14:textId="23F2D036" w:rsidR="00B34DDE" w:rsidRPr="007C67A2" w:rsidRDefault="00B34DDE" w:rsidP="00CF4695">
      <w:pPr>
        <w:pStyle w:val="Heading3"/>
        <w:rPr>
          <w:rFonts w:ascii="Arial" w:hAnsi="Arial" w:cs="Arial"/>
          <w:color w:val="auto"/>
          <w:sz w:val="22"/>
          <w:szCs w:val="22"/>
        </w:rPr>
      </w:pPr>
      <w:r w:rsidRPr="007C67A2">
        <w:rPr>
          <w:rFonts w:ascii="Arial" w:hAnsi="Arial" w:cs="Arial"/>
          <w:color w:val="auto"/>
          <w:sz w:val="22"/>
          <w:szCs w:val="22"/>
        </w:rPr>
        <w:t>The ELNO must ensure that the</w:t>
      </w:r>
      <w:r w:rsidR="0060524B" w:rsidRPr="007C67A2">
        <w:rPr>
          <w:rFonts w:ascii="Arial" w:hAnsi="Arial" w:cs="Arial"/>
          <w:color w:val="auto"/>
          <w:sz w:val="22"/>
          <w:szCs w:val="22"/>
        </w:rPr>
        <w:t xml:space="preserve"> Annual Report </w:t>
      </w:r>
      <w:r w:rsidRPr="007C67A2">
        <w:rPr>
          <w:rFonts w:ascii="Arial" w:hAnsi="Arial" w:cs="Arial"/>
          <w:color w:val="auto"/>
          <w:sz w:val="22"/>
          <w:szCs w:val="22"/>
        </w:rPr>
        <w:t>includes:</w:t>
      </w:r>
    </w:p>
    <w:p w14:paraId="55462E67" w14:textId="77777777" w:rsidR="00B34DDE" w:rsidRPr="007C67A2" w:rsidRDefault="00B34DDE" w:rsidP="00780260">
      <w:pPr>
        <w:pStyle w:val="MOR4"/>
      </w:pPr>
      <w:r w:rsidRPr="007C67A2">
        <w:t>where Operating Requirement 18.2.1 applies, a description of the activities that ELNO has undertaken in the Financial Year; and</w:t>
      </w:r>
    </w:p>
    <w:p w14:paraId="006F112B" w14:textId="77777777" w:rsidR="00B34DDE" w:rsidRPr="007C67A2" w:rsidRDefault="00B34DDE" w:rsidP="00780260">
      <w:pPr>
        <w:pStyle w:val="MOR4"/>
      </w:pPr>
      <w:r w:rsidRPr="08255417">
        <w:t>where Operating Requirement 18.2.2 applies, a description of the activities that ELNO has undertaken in the Financial Year and the period from which the ELNO commenced operation of the ELN; and</w:t>
      </w:r>
    </w:p>
    <w:p w14:paraId="3FF259BD" w14:textId="77777777" w:rsidR="00B34DDE" w:rsidRPr="007C67A2" w:rsidRDefault="00B34DDE" w:rsidP="00780260">
      <w:pPr>
        <w:pStyle w:val="MOR4"/>
      </w:pPr>
      <w:r w:rsidRPr="08255417">
        <w:lastRenderedPageBreak/>
        <w:t>the Specified Documents, Self-Certifications, No Change Certifications and Independent Certifications required to demonstrate the ELNO’s compliance with the Operating Requirements set out in Category Three in Schedule 3; and</w:t>
      </w:r>
    </w:p>
    <w:p w14:paraId="4F698D90" w14:textId="77777777" w:rsidR="00B34DDE" w:rsidRPr="007C67A2" w:rsidRDefault="00B34DDE" w:rsidP="00780260">
      <w:pPr>
        <w:pStyle w:val="MOR4"/>
      </w:pPr>
      <w:r w:rsidRPr="08255417">
        <w:t>a description of what action the ELNO has taken or intends to take and the timeframe within which the action is intended to be taken to implement the Essential Recommendations of the Independent Expert; and</w:t>
      </w:r>
    </w:p>
    <w:p w14:paraId="1F68B3D1" w14:textId="77777777" w:rsidR="00B34DDE" w:rsidRPr="007C67A2" w:rsidRDefault="00B34DDE" w:rsidP="00780260">
      <w:pPr>
        <w:pStyle w:val="MOR4"/>
      </w:pPr>
      <w:r w:rsidRPr="007C67A2">
        <w:t>an analysis of the extent to which the ELNO considers its activities have not resulted in full compliance with all its obligations under these Operating Requirements.</w:t>
      </w:r>
    </w:p>
    <w:p w14:paraId="0EC71EFD" w14:textId="263B1716" w:rsidR="00B34DDE" w:rsidRPr="007C67A2" w:rsidRDefault="00B34DDE" w:rsidP="00CF4695">
      <w:pPr>
        <w:pStyle w:val="Heading1"/>
      </w:pPr>
      <w:bookmarkStart w:id="621" w:name="_Toc27129570"/>
      <w:bookmarkStart w:id="622" w:name="_Toc531329658"/>
      <w:bookmarkStart w:id="623" w:name="_Toc63686926"/>
      <w:bookmarkStart w:id="624" w:name="_Toc107585711"/>
      <w:bookmarkStart w:id="625" w:name="_Toc195642227"/>
      <w:r w:rsidRPr="007C67A2">
        <w:t>DATA AND INFORMATION OBLIGATIONS</w:t>
      </w:r>
      <w:bookmarkEnd w:id="621"/>
      <w:bookmarkEnd w:id="622"/>
      <w:bookmarkEnd w:id="623"/>
      <w:bookmarkEnd w:id="624"/>
      <w:bookmarkEnd w:id="625"/>
    </w:p>
    <w:p w14:paraId="07FC7D05" w14:textId="778AEE88" w:rsidR="00B34DDE" w:rsidRPr="007C67A2" w:rsidRDefault="00B34DDE" w:rsidP="00CF4695">
      <w:pPr>
        <w:pStyle w:val="Heading2"/>
      </w:pPr>
      <w:bookmarkStart w:id="626" w:name="_Toc425791957"/>
      <w:bookmarkStart w:id="627" w:name="_Toc480377556"/>
      <w:bookmarkStart w:id="628" w:name="_Toc27129571"/>
      <w:bookmarkStart w:id="629" w:name="_Toc531329659"/>
      <w:bookmarkStart w:id="630" w:name="_Toc63686927"/>
      <w:bookmarkStart w:id="631" w:name="_Toc107585712"/>
      <w:bookmarkStart w:id="632" w:name="_Toc195642228"/>
      <w:r w:rsidRPr="007C67A2">
        <w:t>Retention</w:t>
      </w:r>
      <w:bookmarkEnd w:id="626"/>
      <w:bookmarkEnd w:id="627"/>
      <w:bookmarkEnd w:id="628"/>
      <w:bookmarkEnd w:id="629"/>
      <w:bookmarkEnd w:id="630"/>
      <w:bookmarkEnd w:id="631"/>
      <w:bookmarkEnd w:id="632"/>
    </w:p>
    <w:p w14:paraId="7C54E9A0" w14:textId="77777777" w:rsidR="00B34DDE" w:rsidRPr="007C67A2" w:rsidRDefault="00B34DDE" w:rsidP="006B320B">
      <w:pPr>
        <w:ind w:left="709"/>
      </w:pPr>
      <w:r w:rsidRPr="08255417">
        <w:t>The ELNO must indefinitely retain and retrieve and provide to the Registrar within 10</w:t>
      </w:r>
      <w:r w:rsidR="0087227E" w:rsidRPr="08255417">
        <w:t xml:space="preserve"> </w:t>
      </w:r>
      <w:r w:rsidRPr="08255417">
        <w:t>Business Days of the Registrar’s request to provide:</w:t>
      </w:r>
    </w:p>
    <w:p w14:paraId="6093A3E5" w14:textId="77777777" w:rsidR="00B34DDE" w:rsidRPr="007C67A2" w:rsidRDefault="00B34DDE" w:rsidP="007A6EBE">
      <w:pPr>
        <w:pStyle w:val="MOR4"/>
        <w:spacing w:after="120"/>
      </w:pPr>
      <w:r w:rsidRPr="007C67A2">
        <w:t>all Workspace Data; and</w:t>
      </w:r>
    </w:p>
    <w:p w14:paraId="1B03834D" w14:textId="77777777" w:rsidR="00B34DDE" w:rsidRPr="007C67A2" w:rsidRDefault="00B34DDE" w:rsidP="00780260">
      <w:pPr>
        <w:pStyle w:val="MOR4"/>
      </w:pPr>
      <w:r w:rsidRPr="007C67A2">
        <w:t>all Electronic Workspace Documents, whether:</w:t>
      </w:r>
    </w:p>
    <w:p w14:paraId="70D0E528" w14:textId="77777777" w:rsidR="00B34DDE" w:rsidRPr="007C67A2" w:rsidRDefault="00B34DDE" w:rsidP="007A6EBE">
      <w:pPr>
        <w:pStyle w:val="Heading5"/>
        <w:spacing w:after="0"/>
      </w:pPr>
      <w:r w:rsidRPr="007C67A2">
        <w:t>Digitally Signed or not; or</w:t>
      </w:r>
    </w:p>
    <w:p w14:paraId="18F4149D" w14:textId="77777777" w:rsidR="00B34DDE" w:rsidRPr="007C67A2" w:rsidRDefault="00B34DDE" w:rsidP="007A6EBE">
      <w:pPr>
        <w:pStyle w:val="Heading5"/>
        <w:spacing w:after="0"/>
      </w:pPr>
      <w:r w:rsidRPr="007C67A2">
        <w:t>Lodged or not with the Registrar or the Land Registry; and</w:t>
      </w:r>
    </w:p>
    <w:p w14:paraId="66C77FDC" w14:textId="77777777" w:rsidR="00B34DDE" w:rsidRPr="007C67A2" w:rsidRDefault="00B34DDE" w:rsidP="00780260">
      <w:pPr>
        <w:pStyle w:val="MOR4"/>
      </w:pPr>
      <w:r w:rsidRPr="007C67A2">
        <w:t>all Notifications; and</w:t>
      </w:r>
    </w:p>
    <w:p w14:paraId="0E80F6F0" w14:textId="77777777" w:rsidR="00B34DDE" w:rsidRPr="007C67A2" w:rsidRDefault="00B34DDE" w:rsidP="00780260">
      <w:pPr>
        <w:pStyle w:val="MOR4"/>
      </w:pPr>
      <w:r w:rsidRPr="007C67A2">
        <w:t>for each Subscriber, each Document and Record received or created by the ELNO in connection with the Subscriber’s or User’s registration in the ELN.</w:t>
      </w:r>
    </w:p>
    <w:p w14:paraId="048E0AC4" w14:textId="4E4A3BA7" w:rsidR="00B34DDE" w:rsidRPr="007C67A2" w:rsidRDefault="00B34DDE" w:rsidP="00CF4695">
      <w:pPr>
        <w:pStyle w:val="Heading2"/>
      </w:pPr>
      <w:bookmarkStart w:id="633" w:name="_Toc425791958"/>
      <w:bookmarkStart w:id="634" w:name="_Toc480377557"/>
      <w:bookmarkStart w:id="635" w:name="_Toc27129572"/>
      <w:bookmarkStart w:id="636" w:name="_Toc531329660"/>
      <w:bookmarkStart w:id="637" w:name="_Toc63686928"/>
      <w:bookmarkStart w:id="638" w:name="_Toc107585713"/>
      <w:bookmarkStart w:id="639" w:name="_Toc195642229"/>
      <w:r w:rsidRPr="007C67A2">
        <w:t xml:space="preserve">Generation and </w:t>
      </w:r>
      <w:r w:rsidR="00A2227A" w:rsidRPr="007C67A2">
        <w:t xml:space="preserve">retention </w:t>
      </w:r>
      <w:r w:rsidRPr="007C67A2">
        <w:t>of Transaction Audit Records</w:t>
      </w:r>
      <w:bookmarkEnd w:id="633"/>
      <w:bookmarkEnd w:id="634"/>
      <w:bookmarkEnd w:id="635"/>
      <w:bookmarkEnd w:id="636"/>
      <w:bookmarkEnd w:id="637"/>
      <w:bookmarkEnd w:id="638"/>
      <w:bookmarkEnd w:id="639"/>
    </w:p>
    <w:p w14:paraId="583FAFCF" w14:textId="77777777" w:rsidR="00B34DDE" w:rsidRPr="007C67A2" w:rsidRDefault="00B34DDE" w:rsidP="00914397">
      <w:pPr>
        <w:pStyle w:val="MORbody"/>
      </w:pPr>
      <w:r w:rsidRPr="08255417">
        <w:t>The ELNO must generate and indefinitely retain Transaction Audit Records and retrieve and provide Transaction Audit Records or any part of Transaction Audit Records to the Registrar within 10 Business Days of the Registrar’s request to provide Transaction Audit Records.</w:t>
      </w:r>
    </w:p>
    <w:p w14:paraId="1E48714B" w14:textId="77777777" w:rsidR="00B34DDE" w:rsidRPr="007C67A2" w:rsidRDefault="00B34DDE" w:rsidP="00CF4695">
      <w:pPr>
        <w:pStyle w:val="Heading2"/>
      </w:pPr>
      <w:bookmarkStart w:id="640" w:name="_Toc425791959"/>
      <w:bookmarkStart w:id="641" w:name="_Toc480377558"/>
      <w:bookmarkStart w:id="642" w:name="_Toc27129573"/>
      <w:bookmarkStart w:id="643" w:name="_Toc531329661"/>
      <w:bookmarkStart w:id="644" w:name="_Toc63686929"/>
      <w:bookmarkStart w:id="645" w:name="_Toc107585714"/>
      <w:bookmarkStart w:id="646" w:name="_Toc195642230"/>
      <w:r w:rsidRPr="007C67A2">
        <w:t>Use</w:t>
      </w:r>
      <w:bookmarkEnd w:id="640"/>
      <w:bookmarkEnd w:id="641"/>
      <w:bookmarkEnd w:id="642"/>
      <w:bookmarkEnd w:id="643"/>
      <w:bookmarkEnd w:id="644"/>
      <w:bookmarkEnd w:id="645"/>
      <w:bookmarkEnd w:id="646"/>
    </w:p>
    <w:p w14:paraId="5C2EFC99" w14:textId="77777777" w:rsidR="00B34DDE" w:rsidRPr="007C67A2" w:rsidRDefault="00B34DDE" w:rsidP="00914397">
      <w:pPr>
        <w:pStyle w:val="MORbody"/>
      </w:pPr>
      <w:r w:rsidRPr="007C67A2">
        <w:t xml:space="preserve">The ELNO must not, without the prior approval of the Registrar, which </w:t>
      </w:r>
      <w:r w:rsidR="00B7483C" w:rsidRPr="007C67A2">
        <w:t xml:space="preserve">approval </w:t>
      </w:r>
      <w:r w:rsidRPr="007C67A2">
        <w:t>may not be unreasonably withheld:</w:t>
      </w:r>
    </w:p>
    <w:p w14:paraId="119D55D2" w14:textId="77777777" w:rsidR="00B34DDE" w:rsidRPr="007C67A2" w:rsidRDefault="00B34DDE" w:rsidP="00780260">
      <w:pPr>
        <w:pStyle w:val="MOR4"/>
      </w:pPr>
      <w:r w:rsidRPr="08255417">
        <w:t xml:space="preserve">store any Land Information (or any part of any Land Information) on the ELN or on any other database, except for the purpose of facilitating the presentation for </w:t>
      </w:r>
      <w:r w:rsidRPr="08255417">
        <w:lastRenderedPageBreak/>
        <w:t>Lodgment of a</w:t>
      </w:r>
      <w:r w:rsidR="00D30284" w:rsidRPr="08255417">
        <w:t>n electronic</w:t>
      </w:r>
      <w:r w:rsidRPr="08255417">
        <w:t xml:space="preserve"> Registry Instrument or other electronic Document with the Land Registry or complying with Operating Requirement 19.1 and 19.2; or</w:t>
      </w:r>
    </w:p>
    <w:p w14:paraId="5BF223C4" w14:textId="77777777" w:rsidR="00B34DDE" w:rsidRPr="007C67A2" w:rsidRDefault="00B34DDE" w:rsidP="00780260">
      <w:pPr>
        <w:pStyle w:val="MOR4"/>
      </w:pPr>
      <w:r w:rsidRPr="007C67A2">
        <w:t>modify or alter any Land Information for a Conveyancing Transaction; or</w:t>
      </w:r>
    </w:p>
    <w:p w14:paraId="7353052B" w14:textId="77777777" w:rsidR="00B34DDE" w:rsidRPr="007C67A2" w:rsidRDefault="00B34DDE" w:rsidP="00780260">
      <w:pPr>
        <w:pStyle w:val="MOR4"/>
      </w:pPr>
      <w:r w:rsidRPr="08255417">
        <w:t>do anything that allows or causes another Person to modify or alter any part of Land Information provided by the Land Registry; or</w:t>
      </w:r>
    </w:p>
    <w:p w14:paraId="52FA4332" w14:textId="77777777" w:rsidR="00B34DDE" w:rsidRPr="007C67A2" w:rsidRDefault="00B34DDE" w:rsidP="00780260">
      <w:pPr>
        <w:pStyle w:val="MOR4"/>
      </w:pPr>
      <w:r w:rsidRPr="08255417">
        <w:t>use, reproduce or disclose (or do anything that allows or causes another Person to do any of these things) any Land Information for a Conveyancing Transaction, other than that required or requested by Subscribers to the Electronic Workspace in which the Land Information appears; or</w:t>
      </w:r>
    </w:p>
    <w:p w14:paraId="65F0C9AD" w14:textId="77777777" w:rsidR="00B34DDE" w:rsidRPr="007C67A2" w:rsidRDefault="00B34DDE" w:rsidP="00780260">
      <w:pPr>
        <w:pStyle w:val="MOR4"/>
      </w:pPr>
      <w:r w:rsidRPr="007C67A2">
        <w:t>create data or other products which are the same as or substantially similar to the Land Information or include the Land Information, or reverse assemble, reverse compile, reverse engineer or recreate or rework the Land Information in any way or otherwise re-use the Land Information for the benefit of the ELNO, Subscribers or third parties.</w:t>
      </w:r>
    </w:p>
    <w:p w14:paraId="6175DCFE" w14:textId="3324D35A" w:rsidR="00B34DDE" w:rsidRPr="007C67A2" w:rsidRDefault="00B34DDE" w:rsidP="00CF4695">
      <w:pPr>
        <w:pStyle w:val="Heading2"/>
      </w:pPr>
      <w:bookmarkStart w:id="647" w:name="_Toc425791960"/>
      <w:bookmarkStart w:id="648" w:name="_Toc480377559"/>
      <w:bookmarkStart w:id="649" w:name="_Toc27129574"/>
      <w:bookmarkStart w:id="650" w:name="_Toc531329662"/>
      <w:bookmarkStart w:id="651" w:name="_Toc63686930"/>
      <w:bookmarkStart w:id="652" w:name="_Toc107585715"/>
      <w:bookmarkStart w:id="653" w:name="_Toc195642231"/>
      <w:r w:rsidRPr="007C67A2">
        <w:t xml:space="preserve">Provide </w:t>
      </w:r>
      <w:r w:rsidR="00A2227A" w:rsidRPr="007C67A2">
        <w:t xml:space="preserve">information </w:t>
      </w:r>
      <w:r w:rsidRPr="007C67A2">
        <w:t>to Subscribers</w:t>
      </w:r>
      <w:bookmarkEnd w:id="647"/>
      <w:bookmarkEnd w:id="648"/>
      <w:bookmarkEnd w:id="649"/>
      <w:bookmarkEnd w:id="650"/>
      <w:bookmarkEnd w:id="651"/>
      <w:bookmarkEnd w:id="652"/>
      <w:bookmarkEnd w:id="653"/>
    </w:p>
    <w:p w14:paraId="01ABF2BD" w14:textId="77777777" w:rsidR="00B34DDE" w:rsidRPr="007C67A2" w:rsidRDefault="00B34DDE" w:rsidP="00914397">
      <w:pPr>
        <w:pStyle w:val="MORbody"/>
      </w:pPr>
      <w:r w:rsidRPr="007C67A2">
        <w:t>The ELNO must provide to Subscribers the following alerts and notices issued by a Land Registry or Registrar to the ELNO:</w:t>
      </w:r>
    </w:p>
    <w:p w14:paraId="3C8BF6CE" w14:textId="77777777" w:rsidR="00B34DDE" w:rsidRPr="007C67A2" w:rsidRDefault="00B34DDE" w:rsidP="00780260">
      <w:pPr>
        <w:pStyle w:val="MOR4"/>
      </w:pPr>
      <w:r w:rsidRPr="007C67A2">
        <w:t>those relating to an amendment of the ECNL, Participation Rules or these Operating Requirements; and</w:t>
      </w:r>
    </w:p>
    <w:p w14:paraId="608814E1" w14:textId="77777777" w:rsidR="00B34DDE" w:rsidRPr="007C67A2" w:rsidRDefault="00B34DDE" w:rsidP="00780260">
      <w:pPr>
        <w:pStyle w:val="MOR4"/>
      </w:pPr>
      <w:r w:rsidRPr="08255417">
        <w:t>those given in response to an emergency situation as referred to in the ECNL or relating to the security, integrity or stability of the Titles Register; and</w:t>
      </w:r>
    </w:p>
    <w:p w14:paraId="5F95D6A0" w14:textId="77777777" w:rsidR="00B34DDE" w:rsidRPr="007C67A2" w:rsidRDefault="00B34DDE" w:rsidP="00780260">
      <w:pPr>
        <w:pStyle w:val="MOR4"/>
      </w:pPr>
      <w:r w:rsidRPr="007C67A2">
        <w:t>notice of any direction given by the Registrar to the ELNO relating to a Subscriber or Subscribers; and</w:t>
      </w:r>
    </w:p>
    <w:p w14:paraId="12579EA1" w14:textId="77777777" w:rsidR="00B34DDE" w:rsidRPr="007C67A2" w:rsidRDefault="00B34DDE" w:rsidP="00780260">
      <w:pPr>
        <w:pStyle w:val="MOR4"/>
      </w:pPr>
      <w:r w:rsidRPr="08255417">
        <w:t>those relating to the provision and operation of the ELN by the ELNO where the alerts or notices are marked by the Land Registry or the Registrar as “For Communication to Subscribers”; and</w:t>
      </w:r>
    </w:p>
    <w:p w14:paraId="466D4C8C" w14:textId="77777777" w:rsidR="00B34DDE" w:rsidRPr="007C67A2" w:rsidRDefault="00B34DDE" w:rsidP="00780260">
      <w:pPr>
        <w:pStyle w:val="MOR4"/>
      </w:pPr>
      <w:r w:rsidRPr="08255417">
        <w:t>other alerts and notices as reasonably required by the Registrar and where the alerts or notices are marked by the Land Registry or the Registrar as “For Communication to Subscribers”.</w:t>
      </w:r>
    </w:p>
    <w:p w14:paraId="6A1E6A54" w14:textId="35233D30" w:rsidR="00B34DDE" w:rsidRPr="007C67A2" w:rsidRDefault="00B34DDE" w:rsidP="00CF4695">
      <w:pPr>
        <w:pStyle w:val="Heading2"/>
      </w:pPr>
      <w:bookmarkStart w:id="654" w:name="_Toc425791961"/>
      <w:bookmarkStart w:id="655" w:name="_Toc480377560"/>
      <w:bookmarkStart w:id="656" w:name="_Toc27129575"/>
      <w:bookmarkStart w:id="657" w:name="_Toc531329663"/>
      <w:bookmarkStart w:id="658" w:name="_Toc63686931"/>
      <w:bookmarkStart w:id="659" w:name="_Toc107585716"/>
      <w:bookmarkStart w:id="660" w:name="_Toc195642232"/>
      <w:r w:rsidRPr="007C67A2">
        <w:lastRenderedPageBreak/>
        <w:t>Intellectual Property Rights</w:t>
      </w:r>
      <w:bookmarkEnd w:id="654"/>
      <w:bookmarkEnd w:id="655"/>
      <w:bookmarkEnd w:id="656"/>
      <w:bookmarkEnd w:id="657"/>
      <w:bookmarkEnd w:id="658"/>
      <w:bookmarkEnd w:id="659"/>
      <w:bookmarkEnd w:id="660"/>
    </w:p>
    <w:p w14:paraId="2BE1FFB2" w14:textId="77777777" w:rsidR="00B34DDE" w:rsidRPr="007C67A2" w:rsidRDefault="00B34DDE" w:rsidP="00914397">
      <w:pPr>
        <w:pStyle w:val="MORbody"/>
      </w:pPr>
      <w:r w:rsidRPr="007C67A2">
        <w:t>The ELNO:</w:t>
      </w:r>
    </w:p>
    <w:p w14:paraId="181B07B7" w14:textId="77777777" w:rsidR="00B34DDE" w:rsidRPr="007C67A2" w:rsidRDefault="00B34DDE" w:rsidP="00780260">
      <w:pPr>
        <w:pStyle w:val="MOR4"/>
      </w:pPr>
      <w:r w:rsidRPr="007C67A2">
        <w:t>acknowledges that Intellectual Property Rights in all data and information contained in the Titles Register or supplied by the Registrar is owned either by the Registrar, Land Registry or the State or Territory; and</w:t>
      </w:r>
    </w:p>
    <w:p w14:paraId="6003A5DC" w14:textId="77777777" w:rsidR="00B34DDE" w:rsidRPr="007C67A2" w:rsidRDefault="00B34DDE" w:rsidP="00780260">
      <w:pPr>
        <w:pStyle w:val="MOR4"/>
      </w:pPr>
      <w:r w:rsidRPr="007C67A2">
        <w:t>acknowledges that nothing in these Operating Requirements creates in or transfers to an ELNO any Intellectual Property Rights in the Land Information; and</w:t>
      </w:r>
    </w:p>
    <w:p w14:paraId="06FED379" w14:textId="77777777" w:rsidR="00B34DDE" w:rsidRPr="007C67A2" w:rsidRDefault="00B34DDE" w:rsidP="00780260">
      <w:pPr>
        <w:pStyle w:val="MOR4"/>
      </w:pPr>
      <w:r w:rsidRPr="007C67A2">
        <w:t>must not do or omit to do anything which might invalidate or be inconsistent with the Intellectual Property Rights of the Registrar, Land Registry or the State or Territory; and</w:t>
      </w:r>
    </w:p>
    <w:p w14:paraId="790387AB" w14:textId="77777777" w:rsidR="00B34DDE" w:rsidRPr="007C67A2" w:rsidRDefault="00B34DDE" w:rsidP="00780260">
      <w:pPr>
        <w:pStyle w:val="MOR4"/>
      </w:pPr>
      <w:r w:rsidRPr="007C67A2">
        <w:t xml:space="preserve">must, to the extent permitted by law, </w:t>
      </w:r>
      <w:r w:rsidR="00B77479" w:rsidRPr="007C67A2">
        <w:t>P</w:t>
      </w:r>
      <w:r w:rsidRPr="007C67A2">
        <w:t>romptly notify the Registrar if the ELNO knows or has reasonable grounds to suspect that there has been an infringement of the Intellectual Property Rights of the Registrar, Land Registry or the State or Territory and, where possible, take any action in relation to the ELN to prevent the infringement from reoccurring; and</w:t>
      </w:r>
    </w:p>
    <w:p w14:paraId="1778AC9A" w14:textId="77777777" w:rsidR="00B34DDE" w:rsidRPr="007C67A2" w:rsidRDefault="00B34DDE" w:rsidP="00780260">
      <w:pPr>
        <w:pStyle w:val="MOR4"/>
      </w:pPr>
      <w:r w:rsidRPr="08255417">
        <w:t>must, at the expense of the Registrar, take all steps the Registrar reasonably requires to assist the Registrar in maintaining the validity and enforceability of the Intellectual Property Rights of the Registrar, Land Registry or the State or Territory.</w:t>
      </w:r>
    </w:p>
    <w:p w14:paraId="0B823EA1" w14:textId="448A2AF7" w:rsidR="00B34DDE" w:rsidRPr="007C67A2" w:rsidRDefault="00B34DDE" w:rsidP="00CF4695">
      <w:pPr>
        <w:pStyle w:val="Heading1"/>
      </w:pPr>
      <w:bookmarkStart w:id="661" w:name="_Toc27129576"/>
      <w:bookmarkStart w:id="662" w:name="_Toc531329664"/>
      <w:bookmarkStart w:id="663" w:name="_Toc63686932"/>
      <w:bookmarkStart w:id="664" w:name="_Toc107585717"/>
      <w:bookmarkStart w:id="665" w:name="_Toc195642233"/>
      <w:r w:rsidRPr="007C67A2">
        <w:t>REGISTRAR’S POWERS</w:t>
      </w:r>
      <w:bookmarkEnd w:id="661"/>
      <w:bookmarkEnd w:id="662"/>
      <w:bookmarkEnd w:id="663"/>
      <w:bookmarkEnd w:id="664"/>
      <w:bookmarkEnd w:id="665"/>
    </w:p>
    <w:p w14:paraId="1EA9602F" w14:textId="054F3C18" w:rsidR="00B34DDE" w:rsidRPr="007C67A2" w:rsidRDefault="00B34DDE" w:rsidP="00CF4695">
      <w:pPr>
        <w:pStyle w:val="Heading2"/>
      </w:pPr>
      <w:bookmarkStart w:id="666" w:name="_Toc425791963"/>
      <w:bookmarkStart w:id="667" w:name="_Toc480377562"/>
      <w:bookmarkStart w:id="668" w:name="_Toc27129577"/>
      <w:bookmarkStart w:id="669" w:name="_Toc531329665"/>
      <w:bookmarkStart w:id="670" w:name="_Toc63686933"/>
      <w:bookmarkStart w:id="671" w:name="_Toc107585718"/>
      <w:bookmarkStart w:id="672" w:name="_Toc195642234"/>
      <w:r w:rsidRPr="007C67A2">
        <w:t xml:space="preserve">Suspension or </w:t>
      </w:r>
      <w:r w:rsidR="00A2227A" w:rsidRPr="007C67A2">
        <w:t xml:space="preserve">revocation </w:t>
      </w:r>
      <w:r w:rsidRPr="007C67A2">
        <w:t>of ELNO’s Approval</w:t>
      </w:r>
      <w:bookmarkEnd w:id="666"/>
      <w:bookmarkEnd w:id="667"/>
      <w:bookmarkEnd w:id="668"/>
      <w:bookmarkEnd w:id="669"/>
      <w:bookmarkEnd w:id="670"/>
      <w:bookmarkEnd w:id="671"/>
      <w:bookmarkEnd w:id="672"/>
    </w:p>
    <w:p w14:paraId="62DBBFAB" w14:textId="77777777" w:rsidR="00B34DDE" w:rsidRPr="007C67A2" w:rsidRDefault="00B34DDE" w:rsidP="00914397">
      <w:pPr>
        <w:pStyle w:val="MORbody"/>
      </w:pPr>
      <w:r w:rsidRPr="007C67A2">
        <w:t xml:space="preserve">The Registrar may </w:t>
      </w:r>
    </w:p>
    <w:p w14:paraId="2354DFBC" w14:textId="77777777" w:rsidR="00B34DDE" w:rsidRPr="007C67A2" w:rsidRDefault="00B34DDE" w:rsidP="00780260">
      <w:pPr>
        <w:pStyle w:val="MOR4"/>
      </w:pPr>
      <w:r w:rsidRPr="08255417">
        <w:t>suspend (for a period determined by the Registrar) or revoke an ELNO’s Approval:</w:t>
      </w:r>
    </w:p>
    <w:p w14:paraId="0A17F642" w14:textId="77777777" w:rsidR="00B34DDE" w:rsidRPr="007C67A2" w:rsidRDefault="00B34DDE" w:rsidP="00CF4695">
      <w:pPr>
        <w:pStyle w:val="Heading5"/>
      </w:pPr>
      <w:r w:rsidRPr="007C67A2">
        <w:t>if the ELNO is in material breach of these Operating Requirements; or</w:t>
      </w:r>
    </w:p>
    <w:p w14:paraId="544EF5FA" w14:textId="77777777" w:rsidR="00B34DDE" w:rsidRPr="007C67A2" w:rsidRDefault="00B34DDE" w:rsidP="00CF4695">
      <w:pPr>
        <w:pStyle w:val="Heading5"/>
      </w:pPr>
      <w:r w:rsidRPr="08255417">
        <w:t>if any representation or warranty made by the ELNO relating to the operation of the ELN, compliance with these Operating Requirements or otherwise made to the Registrar is proved to be false, misleading, deceptive, incomplete or inaccurate in any material respect; or</w:t>
      </w:r>
    </w:p>
    <w:p w14:paraId="743F53E8" w14:textId="77777777" w:rsidR="00B34DDE" w:rsidRPr="007C67A2" w:rsidRDefault="00B34DDE" w:rsidP="00CF4695">
      <w:pPr>
        <w:pStyle w:val="Heading5"/>
      </w:pPr>
      <w:r w:rsidRPr="007C67A2">
        <w:t>if an Insolvency Event occurs in respect of the ELNO; or</w:t>
      </w:r>
    </w:p>
    <w:p w14:paraId="3C82CE30" w14:textId="12C093DA" w:rsidR="00B34DDE" w:rsidRPr="007C67A2" w:rsidRDefault="00B34DDE" w:rsidP="00EE4EAE">
      <w:pPr>
        <w:pStyle w:val="Heading5"/>
        <w:keepLines/>
      </w:pPr>
      <w:r w:rsidRPr="08255417">
        <w:lastRenderedPageBreak/>
        <w:t xml:space="preserve">if any </w:t>
      </w:r>
      <w:r w:rsidR="008C0FBD" w:rsidRPr="08255417">
        <w:t xml:space="preserve">Officer </w:t>
      </w:r>
      <w:r w:rsidRPr="08255417">
        <w:t>of the ELNO involved in the operation of the ELN is convicted of a criminal offence or is disqualified under the Corporations Act from managing a corporation and the ELNO fails to remove that Person from his or her office immediately after the conviction is made, delivered or recorded; or</w:t>
      </w:r>
    </w:p>
    <w:p w14:paraId="012CD84A" w14:textId="77777777" w:rsidR="00B34DDE" w:rsidRPr="007C67A2" w:rsidRDefault="00B34DDE" w:rsidP="00CF4695">
      <w:pPr>
        <w:pStyle w:val="Heading5"/>
      </w:pPr>
      <w:r w:rsidRPr="007C67A2">
        <w:t>if the Registrar considers that there is an ongoing threat to the integrity of the Titles Register that requires the suspension or revocation of the ELNO’s Approval; or</w:t>
      </w:r>
    </w:p>
    <w:p w14:paraId="307241FC" w14:textId="77777777" w:rsidR="00B34DDE" w:rsidRPr="007C67A2" w:rsidRDefault="00B34DDE" w:rsidP="00CF4695">
      <w:pPr>
        <w:pStyle w:val="Heading5"/>
      </w:pPr>
      <w:r w:rsidRPr="08255417">
        <w:t>if the ELNO ceases or threatens to cease operating the ELN or a substantial part of the ELN; or</w:t>
      </w:r>
    </w:p>
    <w:p w14:paraId="2A5A35BE" w14:textId="00F4DA48" w:rsidR="00F748E5" w:rsidRPr="007C67A2" w:rsidRDefault="00B34DDE" w:rsidP="00CF4695">
      <w:pPr>
        <w:pStyle w:val="Heading5"/>
      </w:pPr>
      <w:r w:rsidRPr="08255417">
        <w:t>if an ELNO fails, without reasonable excuse, to comply with a notice served under the Compliance Examination Procedure</w:t>
      </w:r>
      <w:r w:rsidR="00F748E5" w:rsidRPr="08255417">
        <w:t xml:space="preserve">; or </w:t>
      </w:r>
    </w:p>
    <w:p w14:paraId="205A7AE1" w14:textId="4C6BBCAE" w:rsidR="004E0CE4" w:rsidRPr="007C67A2" w:rsidRDefault="00F748E5" w:rsidP="00CF4695">
      <w:pPr>
        <w:pStyle w:val="Heading5"/>
      </w:pPr>
      <w:r w:rsidRPr="007C67A2">
        <w:t>if an ELNO fails, without reasonable excuse</w:t>
      </w:r>
      <w:r w:rsidR="00456726" w:rsidRPr="007C67A2">
        <w:t>,</w:t>
      </w:r>
      <w:r w:rsidR="00F87A10" w:rsidRPr="007C67A2">
        <w:t xml:space="preserve"> to enable the electronic Registry Instruments and other electronic Documents set out in Operating Requirement 5.2</w:t>
      </w:r>
      <w:r w:rsidR="00931222" w:rsidRPr="007C67A2">
        <w:t>.1</w:t>
      </w:r>
      <w:r w:rsidR="00F87A10" w:rsidRPr="007C67A2">
        <w:t xml:space="preserve">(b) </w:t>
      </w:r>
      <w:r w:rsidR="00DB7BBD" w:rsidRPr="007C67A2">
        <w:t>within</w:t>
      </w:r>
      <w:r w:rsidR="00F179E1" w:rsidRPr="007C67A2">
        <w:t xml:space="preserve"> either</w:t>
      </w:r>
      <w:r w:rsidR="004E0CE4" w:rsidRPr="007C67A2">
        <w:t>:</w:t>
      </w:r>
    </w:p>
    <w:p w14:paraId="6DAB8B3D" w14:textId="1D21AB30" w:rsidR="00F87A10" w:rsidRPr="007C67A2" w:rsidRDefault="00F748E5" w:rsidP="6246B319">
      <w:pPr>
        <w:pStyle w:val="ListParagraph"/>
      </w:pPr>
      <w:r w:rsidRPr="08255417">
        <w:t>five years of the date the ELNO commences operation of the ELN</w:t>
      </w:r>
      <w:r w:rsidR="00A46C8F" w:rsidRPr="08255417">
        <w:t xml:space="preserve"> in any Jurisdiction</w:t>
      </w:r>
      <w:r w:rsidR="00B34DDE" w:rsidRPr="08255417">
        <w:t xml:space="preserve">; </w:t>
      </w:r>
      <w:r w:rsidR="004E0CE4" w:rsidRPr="08255417">
        <w:t>o</w:t>
      </w:r>
      <w:r w:rsidR="00F87A10" w:rsidRPr="08255417">
        <w:t xml:space="preserve">r </w:t>
      </w:r>
    </w:p>
    <w:p w14:paraId="363FE36E" w14:textId="628640DF" w:rsidR="00F87A10" w:rsidRPr="007C67A2" w:rsidRDefault="00F87A10" w:rsidP="6246B319">
      <w:pPr>
        <w:pStyle w:val="ListParagraph"/>
      </w:pPr>
      <w:r w:rsidRPr="08255417">
        <w:t xml:space="preserve">two years of the </w:t>
      </w:r>
      <w:r w:rsidR="000712F4" w:rsidRPr="08255417">
        <w:t xml:space="preserve">date </w:t>
      </w:r>
      <w:r w:rsidR="008B16B8" w:rsidRPr="08255417">
        <w:t xml:space="preserve">that </w:t>
      </w:r>
      <w:r w:rsidR="00687FEC" w:rsidRPr="08255417">
        <w:t xml:space="preserve">a Jurisdiction </w:t>
      </w:r>
      <w:r w:rsidR="008B16B8" w:rsidRPr="08255417">
        <w:t xml:space="preserve">becomes capable of receiving those electronic Registry Instruments or other electronic Documents, </w:t>
      </w:r>
    </w:p>
    <w:p w14:paraId="61CC8D28" w14:textId="777273D1" w:rsidR="00B34DDE" w:rsidRPr="007C67A2" w:rsidRDefault="000712F4" w:rsidP="00F87A10">
      <w:pPr>
        <w:ind w:left="1800" w:firstLine="720"/>
      </w:pPr>
      <w:r w:rsidRPr="007C67A2">
        <w:t>whichever is the later</w:t>
      </w:r>
      <w:r w:rsidR="00DB7BBD" w:rsidRPr="007C67A2">
        <w:t>;</w:t>
      </w:r>
      <w:r w:rsidR="0002221E" w:rsidRPr="007C67A2">
        <w:t xml:space="preserve"> </w:t>
      </w:r>
      <w:r w:rsidR="00B34DDE" w:rsidRPr="007C67A2">
        <w:t>and</w:t>
      </w:r>
    </w:p>
    <w:p w14:paraId="7F501287" w14:textId="77777777" w:rsidR="00B34DDE" w:rsidRPr="007C67A2" w:rsidRDefault="00B34DDE" w:rsidP="00780260">
      <w:pPr>
        <w:pStyle w:val="MOR4"/>
      </w:pPr>
      <w:r w:rsidRPr="007C67A2">
        <w:t>revoke an ELNO’s Approval:</w:t>
      </w:r>
    </w:p>
    <w:p w14:paraId="3DE3C938" w14:textId="2FB10ACF" w:rsidR="00B34DDE" w:rsidRPr="007C67A2" w:rsidRDefault="00B34DDE" w:rsidP="00CF4695">
      <w:pPr>
        <w:pStyle w:val="Heading5"/>
      </w:pPr>
      <w:r w:rsidRPr="08255417">
        <w:t xml:space="preserve">if the ELN is not operating, without reasonable excuse, within </w:t>
      </w:r>
      <w:r w:rsidR="00B71B19" w:rsidRPr="08255417">
        <w:t>two years</w:t>
      </w:r>
      <w:r w:rsidRPr="08255417">
        <w:t xml:space="preserve"> of the grant of the ELNO’s Approval; or</w:t>
      </w:r>
    </w:p>
    <w:p w14:paraId="66AB2CB4" w14:textId="77777777" w:rsidR="00B34DDE" w:rsidRPr="007C67A2" w:rsidRDefault="00B34DDE" w:rsidP="00CF4695">
      <w:pPr>
        <w:pStyle w:val="Heading5"/>
      </w:pPr>
      <w:r w:rsidRPr="007C67A2">
        <w:t>if the ELNO’s Approval is not reinstated within a reasonable time following a suspension of the Approval.</w:t>
      </w:r>
    </w:p>
    <w:p w14:paraId="4FDEDA8B" w14:textId="38BCC7D1" w:rsidR="00B34DDE" w:rsidRPr="007C67A2" w:rsidRDefault="00B34DDE" w:rsidP="00CF4695">
      <w:pPr>
        <w:pStyle w:val="Heading1"/>
      </w:pPr>
      <w:bookmarkStart w:id="673" w:name="_Toc27129578"/>
      <w:bookmarkStart w:id="674" w:name="_Toc531329666"/>
      <w:bookmarkStart w:id="675" w:name="_Toc63686934"/>
      <w:bookmarkStart w:id="676" w:name="_Toc107585719"/>
      <w:bookmarkStart w:id="677" w:name="_Toc195642235"/>
      <w:r w:rsidRPr="007C67A2">
        <w:t>BUSINESS AND SERVICES TRANSITION</w:t>
      </w:r>
      <w:bookmarkEnd w:id="673"/>
      <w:bookmarkEnd w:id="674"/>
      <w:bookmarkEnd w:id="675"/>
      <w:bookmarkEnd w:id="676"/>
      <w:bookmarkEnd w:id="677"/>
    </w:p>
    <w:p w14:paraId="3372E894" w14:textId="13878B2D" w:rsidR="00B34DDE" w:rsidRPr="007C67A2" w:rsidRDefault="00B34DDE" w:rsidP="00CF4695">
      <w:pPr>
        <w:pStyle w:val="Heading2"/>
      </w:pPr>
      <w:bookmarkStart w:id="678" w:name="_Toc425791965"/>
      <w:bookmarkStart w:id="679" w:name="_Toc480377564"/>
      <w:bookmarkStart w:id="680" w:name="_Toc27129579"/>
      <w:bookmarkStart w:id="681" w:name="_Toc531329667"/>
      <w:bookmarkStart w:id="682" w:name="_Toc63686935"/>
      <w:bookmarkStart w:id="683" w:name="_Toc107585720"/>
      <w:bookmarkStart w:id="684" w:name="_Toc195642236"/>
      <w:r w:rsidRPr="007C67A2">
        <w:t>Transition Plan</w:t>
      </w:r>
      <w:bookmarkEnd w:id="678"/>
      <w:bookmarkEnd w:id="679"/>
      <w:bookmarkEnd w:id="680"/>
      <w:bookmarkEnd w:id="681"/>
      <w:bookmarkEnd w:id="682"/>
      <w:bookmarkEnd w:id="683"/>
      <w:bookmarkEnd w:id="684"/>
    </w:p>
    <w:p w14:paraId="5A5146B0" w14:textId="77777777" w:rsidR="00B34DDE" w:rsidRPr="007C67A2" w:rsidRDefault="00B34DDE" w:rsidP="00914397">
      <w:pPr>
        <w:pStyle w:val="MORbody"/>
      </w:pPr>
      <w:r w:rsidRPr="007C67A2">
        <w:t>The ELNO must establish, operate, monitor, review, maintain and keep current a documented, detailed and comprehensive Transition Plan relating to the ELNO’s cessation of the providing of and operation of the ELN in place at all times to ensure that the ELN can continue to operate at all times with minimal disruption to the Registrar or the Land Registry or Subscribers in the circumstances where the Transition Plan is implemented.</w:t>
      </w:r>
    </w:p>
    <w:p w14:paraId="7B11AE5E" w14:textId="77777777" w:rsidR="00B34DDE" w:rsidRPr="007C67A2" w:rsidRDefault="00B34DDE" w:rsidP="00CF4695">
      <w:pPr>
        <w:pStyle w:val="Heading2"/>
      </w:pPr>
      <w:bookmarkStart w:id="685" w:name="_Toc425791966"/>
      <w:bookmarkStart w:id="686" w:name="_Toc480377565"/>
      <w:bookmarkStart w:id="687" w:name="_Toc27129580"/>
      <w:bookmarkStart w:id="688" w:name="_Toc531329668"/>
      <w:bookmarkStart w:id="689" w:name="_Toc63686936"/>
      <w:bookmarkStart w:id="690" w:name="_Toc107585721"/>
      <w:bookmarkStart w:id="691" w:name="_Toc195642237"/>
      <w:r w:rsidRPr="08255417">
        <w:lastRenderedPageBreak/>
        <w:t xml:space="preserve">Minimum </w:t>
      </w:r>
      <w:r w:rsidR="00A2227A" w:rsidRPr="08255417">
        <w:t xml:space="preserve">requirements </w:t>
      </w:r>
      <w:r w:rsidRPr="08255417">
        <w:t>of a Transition Plan</w:t>
      </w:r>
      <w:bookmarkEnd w:id="685"/>
      <w:bookmarkEnd w:id="686"/>
      <w:bookmarkEnd w:id="687"/>
      <w:bookmarkEnd w:id="688"/>
      <w:bookmarkEnd w:id="689"/>
      <w:bookmarkEnd w:id="690"/>
      <w:bookmarkEnd w:id="691"/>
    </w:p>
    <w:p w14:paraId="705B4395" w14:textId="77777777" w:rsidR="00B34DDE" w:rsidRPr="007C67A2" w:rsidRDefault="00B34DDE" w:rsidP="00914397">
      <w:pPr>
        <w:pStyle w:val="MORbody"/>
      </w:pPr>
      <w:r w:rsidRPr="007C67A2">
        <w:t>The ELNO must ensure that its Transition Plan provides, as a minimum, for:</w:t>
      </w:r>
    </w:p>
    <w:p w14:paraId="783C99A5" w14:textId="77777777" w:rsidR="00B34DDE" w:rsidRPr="007C67A2" w:rsidRDefault="00B34DDE" w:rsidP="00780260">
      <w:pPr>
        <w:pStyle w:val="MOR4"/>
      </w:pPr>
      <w:r w:rsidRPr="007C67A2">
        <w:t>notice to the Registrar and all Subscribers of the timing and reason for disengagement; and</w:t>
      </w:r>
    </w:p>
    <w:p w14:paraId="47DF4C25" w14:textId="77777777" w:rsidR="00B34DDE" w:rsidRPr="007C67A2" w:rsidRDefault="00B34DDE" w:rsidP="00780260">
      <w:pPr>
        <w:pStyle w:val="MOR4"/>
      </w:pPr>
      <w:r w:rsidRPr="08255417">
        <w:t>the orderly winding down of the ELNO System, facilities and services; and</w:t>
      </w:r>
    </w:p>
    <w:p w14:paraId="5C79155C" w14:textId="77777777" w:rsidR="00B34DDE" w:rsidRPr="007C67A2" w:rsidRDefault="00B34DDE" w:rsidP="00780260">
      <w:pPr>
        <w:pStyle w:val="MOR4"/>
      </w:pPr>
      <w:r w:rsidRPr="007C67A2">
        <w:t>the manner of finalising any incomplete Conveyancing Transactions; and</w:t>
      </w:r>
    </w:p>
    <w:p w14:paraId="2C35562C" w14:textId="35F86DC8" w:rsidR="00B34DDE" w:rsidRPr="007C67A2" w:rsidRDefault="00B34DDE" w:rsidP="00780260">
      <w:pPr>
        <w:pStyle w:val="MOR4"/>
      </w:pPr>
      <w:r w:rsidRPr="007C67A2">
        <w:t xml:space="preserve">the transfer of all retained </w:t>
      </w:r>
      <w:r w:rsidR="004F31EC" w:rsidRPr="007C67A2">
        <w:t>R</w:t>
      </w:r>
      <w:r w:rsidRPr="007C67A2">
        <w:t>ecords to the Registrar or at the direction of the Registrar; and</w:t>
      </w:r>
    </w:p>
    <w:p w14:paraId="1537911B" w14:textId="3EE6F055" w:rsidR="00B34DDE" w:rsidRPr="007C67A2" w:rsidRDefault="00B34DDE" w:rsidP="00780260">
      <w:pPr>
        <w:pStyle w:val="MOR4"/>
      </w:pPr>
      <w:r w:rsidRPr="007C67A2">
        <w:t xml:space="preserve">the transfer of all licences and </w:t>
      </w:r>
      <w:r w:rsidR="007F79E6" w:rsidRPr="007C67A2">
        <w:t xml:space="preserve">Intellectual Property Rights </w:t>
      </w:r>
      <w:r w:rsidRPr="007C67A2">
        <w:t>to</w:t>
      </w:r>
      <w:r w:rsidR="00D10A0F" w:rsidRPr="007C67A2">
        <w:t xml:space="preserve"> the Registrar or</w:t>
      </w:r>
      <w:r w:rsidRPr="007C67A2">
        <w:t xml:space="preserve"> </w:t>
      </w:r>
      <w:r w:rsidR="007714A0" w:rsidRPr="007C67A2">
        <w:t xml:space="preserve">at the direction of </w:t>
      </w:r>
      <w:r w:rsidRPr="007C67A2">
        <w:t>the Registrar</w:t>
      </w:r>
      <w:r w:rsidR="00F135B6" w:rsidRPr="007C67A2">
        <w:t>; and</w:t>
      </w:r>
    </w:p>
    <w:p w14:paraId="3F8DB195" w14:textId="5A2C58A3" w:rsidR="00F135B6" w:rsidRPr="007C67A2" w:rsidRDefault="004D45A3" w:rsidP="00780260">
      <w:pPr>
        <w:pStyle w:val="MOR4"/>
      </w:pPr>
      <w:bookmarkStart w:id="692" w:name="_Toc425791967"/>
      <w:bookmarkStart w:id="693" w:name="_Toc480377566"/>
      <w:bookmarkStart w:id="694" w:name="_Toc27129581"/>
      <w:bookmarkStart w:id="695" w:name="_Toc531329669"/>
      <w:bookmarkStart w:id="696" w:name="_Toc63686937"/>
      <w:r w:rsidRPr="08255417">
        <w:t>i</w:t>
      </w:r>
      <w:r w:rsidR="00F135B6" w:rsidRPr="08255417">
        <w:t xml:space="preserve">f the ELNO has established Interoperability between its ELN and another ELN, notice to that other ELNO and the orderly winding down of Interoperability between </w:t>
      </w:r>
      <w:r w:rsidR="002F5784" w:rsidRPr="08255417">
        <w:t>its ELN and the other ELN.</w:t>
      </w:r>
    </w:p>
    <w:p w14:paraId="0FC6785A" w14:textId="06F42EB4" w:rsidR="00B34DDE" w:rsidRPr="007C67A2" w:rsidRDefault="00B34DDE" w:rsidP="00CF4695">
      <w:pPr>
        <w:pStyle w:val="Heading2"/>
      </w:pPr>
      <w:bookmarkStart w:id="697" w:name="_Toc107585722"/>
      <w:bookmarkStart w:id="698" w:name="_Toc195642238"/>
      <w:r w:rsidRPr="007C67A2">
        <w:t>(Deleted)</w:t>
      </w:r>
      <w:bookmarkEnd w:id="692"/>
      <w:bookmarkEnd w:id="693"/>
      <w:bookmarkEnd w:id="694"/>
      <w:bookmarkEnd w:id="695"/>
      <w:bookmarkEnd w:id="696"/>
      <w:bookmarkEnd w:id="697"/>
      <w:bookmarkEnd w:id="698"/>
    </w:p>
    <w:p w14:paraId="4C03C95F" w14:textId="159AA934" w:rsidR="00B34DDE" w:rsidRPr="007C67A2" w:rsidRDefault="00B34DDE" w:rsidP="00CF4695">
      <w:pPr>
        <w:pStyle w:val="Heading2"/>
      </w:pPr>
      <w:bookmarkStart w:id="699" w:name="_Toc425791968"/>
      <w:bookmarkStart w:id="700" w:name="_Toc480377567"/>
      <w:bookmarkStart w:id="701" w:name="_Toc27129582"/>
      <w:bookmarkStart w:id="702" w:name="_Toc531329670"/>
      <w:bookmarkStart w:id="703" w:name="_Toc63686938"/>
      <w:bookmarkStart w:id="704" w:name="_Toc107585723"/>
      <w:bookmarkStart w:id="705" w:name="_Toc195642239"/>
      <w:r w:rsidRPr="007C67A2">
        <w:t>Implementation of Transition Plan</w:t>
      </w:r>
      <w:bookmarkEnd w:id="699"/>
      <w:bookmarkEnd w:id="700"/>
      <w:bookmarkEnd w:id="701"/>
      <w:bookmarkEnd w:id="702"/>
      <w:bookmarkEnd w:id="703"/>
      <w:bookmarkEnd w:id="704"/>
      <w:bookmarkEnd w:id="705"/>
    </w:p>
    <w:p w14:paraId="48510F96" w14:textId="77777777" w:rsidR="00B34DDE" w:rsidRPr="007C67A2" w:rsidRDefault="00B34DDE" w:rsidP="00914397">
      <w:pPr>
        <w:pStyle w:val="MORbody"/>
      </w:pPr>
      <w:r w:rsidRPr="007C67A2">
        <w:t>The ELNO must implement the Transition Plan:</w:t>
      </w:r>
    </w:p>
    <w:p w14:paraId="68CFD1AB" w14:textId="0BA8BCB1" w:rsidR="00B34DDE" w:rsidRPr="007C67A2" w:rsidRDefault="00AA33D5" w:rsidP="00780260">
      <w:pPr>
        <w:pStyle w:val="MOR4"/>
      </w:pPr>
      <w:r w:rsidRPr="08255417">
        <w:t>One</w:t>
      </w:r>
      <w:r w:rsidR="00E34BA4" w:rsidRPr="08255417">
        <w:t xml:space="preserve"> </w:t>
      </w:r>
      <w:r w:rsidR="00A46C8F" w:rsidRPr="08255417">
        <w:t>year</w:t>
      </w:r>
      <w:r w:rsidR="00B34DDE" w:rsidRPr="08255417">
        <w:t xml:space="preserve"> prior to cessation, if the ELNO intends to cease or ceases to operate:</w:t>
      </w:r>
    </w:p>
    <w:p w14:paraId="07AB87B5" w14:textId="77777777" w:rsidR="00B34DDE" w:rsidRPr="007C67A2" w:rsidRDefault="00B34DDE" w:rsidP="00CF4695">
      <w:pPr>
        <w:pStyle w:val="Heading5"/>
      </w:pPr>
      <w:r w:rsidRPr="007C67A2">
        <w:t>the ELN for any reason; or</w:t>
      </w:r>
    </w:p>
    <w:p w14:paraId="5A81E486" w14:textId="77777777" w:rsidR="00B34DDE" w:rsidRPr="007C67A2" w:rsidRDefault="00B34DDE" w:rsidP="00CF4695">
      <w:pPr>
        <w:pStyle w:val="Heading5"/>
      </w:pPr>
      <w:r w:rsidRPr="007C67A2">
        <w:t>any service or services provided by the ELNO which is, in the Registrar’s opinion, material to the operation of the ELN; or</w:t>
      </w:r>
    </w:p>
    <w:p w14:paraId="4428C43E" w14:textId="77777777" w:rsidR="00B34DDE" w:rsidRPr="007C67A2" w:rsidRDefault="00B34DDE" w:rsidP="00780260">
      <w:pPr>
        <w:pStyle w:val="MOR4"/>
      </w:pPr>
      <w:r w:rsidRPr="08255417">
        <w:t>immediately, if the ELNO’s Approval is revoked by the Registrar; or</w:t>
      </w:r>
    </w:p>
    <w:p w14:paraId="6AFD5703" w14:textId="77777777" w:rsidR="00B34DDE" w:rsidRPr="007C67A2" w:rsidRDefault="00B34DDE" w:rsidP="00780260">
      <w:pPr>
        <w:pStyle w:val="MOR4"/>
      </w:pPr>
      <w:r w:rsidRPr="08255417">
        <w:t>from the date the Registrar gives written notice to the ELNO that the Registrar does not intend renewing the ELNO’s Approval, if the Approval is not renewed by the Registrar.</w:t>
      </w:r>
    </w:p>
    <w:p w14:paraId="13FFFBCA" w14:textId="2B44D220" w:rsidR="00B34DDE" w:rsidRPr="007C67A2" w:rsidRDefault="00B34DDE" w:rsidP="00CF4695">
      <w:pPr>
        <w:pStyle w:val="Heading1"/>
      </w:pPr>
      <w:bookmarkStart w:id="706" w:name="_Toc27129583"/>
      <w:bookmarkStart w:id="707" w:name="_Toc531329671"/>
      <w:bookmarkStart w:id="708" w:name="_Toc63686939"/>
      <w:bookmarkStart w:id="709" w:name="_Toc107585724"/>
      <w:bookmarkStart w:id="710" w:name="_Toc195642240"/>
      <w:r w:rsidRPr="007C67A2">
        <w:t>AMENDMENT OF OPERATING REQUIREMENTS</w:t>
      </w:r>
      <w:bookmarkEnd w:id="706"/>
      <w:bookmarkEnd w:id="707"/>
      <w:bookmarkEnd w:id="708"/>
      <w:bookmarkEnd w:id="709"/>
      <w:bookmarkEnd w:id="710"/>
    </w:p>
    <w:p w14:paraId="5E6B24DC" w14:textId="77777777" w:rsidR="00B34DDE" w:rsidRPr="007C67A2" w:rsidRDefault="00B34DDE" w:rsidP="00914397">
      <w:pPr>
        <w:pStyle w:val="MORbody"/>
      </w:pPr>
      <w:r w:rsidRPr="08255417">
        <w:t>The ELNO must comply with any amendment made to these Operating Requirements by the Registrar pursuant to the Amendment to Operating Requirements Procedure.</w:t>
      </w:r>
    </w:p>
    <w:p w14:paraId="4F71F9C4" w14:textId="77777777" w:rsidR="00B34DDE" w:rsidRPr="007C67A2" w:rsidRDefault="00B34DDE" w:rsidP="00CF4695">
      <w:pPr>
        <w:pStyle w:val="Heading1"/>
      </w:pPr>
      <w:bookmarkStart w:id="711" w:name="_Toc27129584"/>
      <w:bookmarkStart w:id="712" w:name="_Toc531329672"/>
      <w:bookmarkStart w:id="713" w:name="_Toc63686940"/>
      <w:bookmarkStart w:id="714" w:name="_Toc107585725"/>
      <w:bookmarkStart w:id="715" w:name="_Toc195642241"/>
      <w:r w:rsidRPr="007C67A2">
        <w:lastRenderedPageBreak/>
        <w:t>ADDITIONAL OPERATING REQUIREMENTS</w:t>
      </w:r>
      <w:bookmarkEnd w:id="711"/>
      <w:bookmarkEnd w:id="712"/>
      <w:bookmarkEnd w:id="713"/>
      <w:bookmarkEnd w:id="714"/>
      <w:bookmarkEnd w:id="715"/>
    </w:p>
    <w:p w14:paraId="6287B8FB" w14:textId="77777777" w:rsidR="00B34DDE" w:rsidRPr="007C67A2" w:rsidRDefault="00B34DDE" w:rsidP="00914397">
      <w:pPr>
        <w:pStyle w:val="MORbody"/>
      </w:pPr>
      <w:r w:rsidRPr="08255417">
        <w:t>The ELNO must comply with the Additional Operating Requirements, if any.</w:t>
      </w:r>
    </w:p>
    <w:p w14:paraId="0BD05ACA" w14:textId="77777777" w:rsidR="00B34DDE" w:rsidRPr="007C67A2" w:rsidRDefault="00B34DDE" w:rsidP="00CD21D0"/>
    <w:p w14:paraId="5337B68C" w14:textId="77777777" w:rsidR="00FF4D1B" w:rsidRPr="007C67A2" w:rsidRDefault="00FF4D1B" w:rsidP="00CD21D0">
      <w:pPr>
        <w:sectPr w:rsidR="00FF4D1B" w:rsidRPr="007C67A2" w:rsidSect="007A6EBE">
          <w:footerReference w:type="default" r:id="rId22"/>
          <w:pgSz w:w="11906" w:h="16838"/>
          <w:pgMar w:top="1138" w:right="850" w:bottom="562" w:left="1411" w:header="706" w:footer="638" w:gutter="0"/>
          <w:pgNumType w:start="5"/>
          <w:cols w:space="708"/>
          <w:docGrid w:linePitch="360"/>
        </w:sectPr>
      </w:pPr>
    </w:p>
    <w:p w14:paraId="1B62F76C" w14:textId="77777777" w:rsidR="002810C3" w:rsidRPr="007C67A2" w:rsidRDefault="002810C3" w:rsidP="00914397">
      <w:pPr>
        <w:pStyle w:val="Heading1"/>
        <w:numPr>
          <w:ilvl w:val="0"/>
          <w:numId w:val="0"/>
        </w:numPr>
        <w:ind w:left="720" w:hanging="720"/>
      </w:pPr>
      <w:bookmarkStart w:id="716" w:name="_Toc425791971"/>
      <w:bookmarkStart w:id="717" w:name="_Toc480377570"/>
      <w:bookmarkStart w:id="718" w:name="_Toc27129585"/>
      <w:bookmarkStart w:id="719" w:name="_Toc531329673"/>
      <w:bookmarkStart w:id="720" w:name="_Toc63686941"/>
      <w:bookmarkStart w:id="721" w:name="_Toc107585726"/>
      <w:bookmarkStart w:id="722" w:name="_Toc195642242"/>
      <w:r w:rsidRPr="007C67A2">
        <w:lastRenderedPageBreak/>
        <w:t xml:space="preserve">SCHEDULE 1 – </w:t>
      </w:r>
      <w:bookmarkEnd w:id="716"/>
      <w:bookmarkEnd w:id="717"/>
      <w:r w:rsidRPr="007C67A2">
        <w:t>INSURANCE</w:t>
      </w:r>
      <w:bookmarkEnd w:id="718"/>
      <w:bookmarkEnd w:id="719"/>
      <w:bookmarkEnd w:id="720"/>
      <w:bookmarkEnd w:id="721"/>
      <w:bookmarkEnd w:id="722"/>
    </w:p>
    <w:p w14:paraId="3EBAA68D" w14:textId="77777777" w:rsidR="002810C3" w:rsidRPr="007C67A2" w:rsidRDefault="002810C3" w:rsidP="002810C3"/>
    <w:p w14:paraId="19945188" w14:textId="77777777" w:rsidR="002810C3" w:rsidRPr="007C67A2" w:rsidRDefault="002810C3" w:rsidP="002810C3">
      <w:pPr>
        <w:tabs>
          <w:tab w:val="left" w:pos="720"/>
          <w:tab w:val="left" w:pos="5040"/>
        </w:tabs>
      </w:pPr>
      <w:r w:rsidRPr="007C67A2">
        <w:rPr>
          <w:b/>
        </w:rPr>
        <w:t>1</w:t>
      </w:r>
      <w:r w:rsidRPr="007C67A2">
        <w:tab/>
        <w:t xml:space="preserve">Professional </w:t>
      </w:r>
      <w:r w:rsidR="006B64D2" w:rsidRPr="007C67A2">
        <w:t>indemnity insurance</w:t>
      </w:r>
      <w:r w:rsidRPr="007C67A2">
        <w:tab/>
        <w:t>$20,000,000</w:t>
      </w:r>
    </w:p>
    <w:p w14:paraId="6A088DDE" w14:textId="77777777" w:rsidR="002810C3" w:rsidRPr="007C67A2" w:rsidRDefault="002810C3" w:rsidP="002810C3">
      <w:pPr>
        <w:tabs>
          <w:tab w:val="left" w:pos="720"/>
          <w:tab w:val="left" w:pos="5040"/>
        </w:tabs>
      </w:pPr>
    </w:p>
    <w:p w14:paraId="65377814" w14:textId="77777777" w:rsidR="002810C3" w:rsidRPr="007C67A2" w:rsidRDefault="002810C3" w:rsidP="002810C3">
      <w:pPr>
        <w:tabs>
          <w:tab w:val="left" w:pos="720"/>
          <w:tab w:val="left" w:pos="5040"/>
        </w:tabs>
      </w:pPr>
      <w:r w:rsidRPr="007C67A2">
        <w:rPr>
          <w:b/>
        </w:rPr>
        <w:t>2</w:t>
      </w:r>
      <w:r w:rsidRPr="007C67A2">
        <w:tab/>
        <w:t xml:space="preserve">Fidelity </w:t>
      </w:r>
      <w:r w:rsidR="006B64D2" w:rsidRPr="007C67A2">
        <w:t>insurance</w:t>
      </w:r>
      <w:r w:rsidRPr="007C67A2">
        <w:tab/>
        <w:t>$20,000,000</w:t>
      </w:r>
    </w:p>
    <w:p w14:paraId="1C068FD4" w14:textId="77777777" w:rsidR="002810C3" w:rsidRPr="007C67A2" w:rsidRDefault="002810C3" w:rsidP="002810C3">
      <w:pPr>
        <w:tabs>
          <w:tab w:val="left" w:pos="720"/>
          <w:tab w:val="left" w:pos="5040"/>
        </w:tabs>
      </w:pPr>
    </w:p>
    <w:p w14:paraId="42C87575" w14:textId="77777777" w:rsidR="002810C3" w:rsidRPr="007C67A2" w:rsidRDefault="002810C3" w:rsidP="002810C3">
      <w:pPr>
        <w:tabs>
          <w:tab w:val="left" w:pos="720"/>
          <w:tab w:val="left" w:pos="5040"/>
        </w:tabs>
      </w:pPr>
      <w:r w:rsidRPr="007C67A2">
        <w:rPr>
          <w:b/>
        </w:rPr>
        <w:t>3</w:t>
      </w:r>
      <w:r w:rsidRPr="007C67A2">
        <w:tab/>
        <w:t xml:space="preserve">Public and </w:t>
      </w:r>
      <w:r w:rsidR="006B64D2" w:rsidRPr="007C67A2">
        <w:t>product liability insurance</w:t>
      </w:r>
      <w:r w:rsidRPr="007C67A2">
        <w:tab/>
        <w:t>$10,000,000</w:t>
      </w:r>
    </w:p>
    <w:p w14:paraId="1F4EE13F" w14:textId="77777777" w:rsidR="002810C3" w:rsidRPr="007C67A2" w:rsidRDefault="002810C3" w:rsidP="002810C3">
      <w:pPr>
        <w:tabs>
          <w:tab w:val="left" w:pos="720"/>
          <w:tab w:val="left" w:pos="5040"/>
        </w:tabs>
      </w:pPr>
    </w:p>
    <w:p w14:paraId="3023FC43" w14:textId="77777777" w:rsidR="002810C3" w:rsidRPr="007C67A2" w:rsidRDefault="002810C3" w:rsidP="002810C3">
      <w:pPr>
        <w:tabs>
          <w:tab w:val="left" w:pos="720"/>
          <w:tab w:val="left" w:pos="5040"/>
        </w:tabs>
      </w:pPr>
      <w:r w:rsidRPr="08255417">
        <w:rPr>
          <w:b/>
          <w:bCs/>
        </w:rPr>
        <w:t>4</w:t>
      </w:r>
      <w:r>
        <w:tab/>
      </w:r>
      <w:r w:rsidRPr="08255417">
        <w:t xml:space="preserve">Asset </w:t>
      </w:r>
      <w:r w:rsidR="006B64D2" w:rsidRPr="08255417">
        <w:t>insurance</w:t>
      </w:r>
      <w:r>
        <w:tab/>
      </w:r>
      <w:r w:rsidRPr="08255417">
        <w:t>Replacement Cost Value</w:t>
      </w:r>
    </w:p>
    <w:p w14:paraId="6F917007" w14:textId="77777777" w:rsidR="002810C3" w:rsidRPr="007C67A2" w:rsidRDefault="002810C3" w:rsidP="00CD21D0"/>
    <w:p w14:paraId="3983A6A4" w14:textId="77777777" w:rsidR="00FF4D1B" w:rsidRPr="007C67A2" w:rsidRDefault="00FF4D1B" w:rsidP="00CD21D0"/>
    <w:p w14:paraId="0A9CC337" w14:textId="77777777" w:rsidR="00FF4D1B" w:rsidRPr="007C67A2" w:rsidRDefault="00FF4D1B" w:rsidP="00CD21D0">
      <w:pPr>
        <w:sectPr w:rsidR="00FF4D1B" w:rsidRPr="007C67A2" w:rsidSect="00CE7399">
          <w:headerReference w:type="first" r:id="rId23"/>
          <w:pgSz w:w="11906" w:h="16838"/>
          <w:pgMar w:top="1138" w:right="850" w:bottom="562" w:left="1411" w:header="706" w:footer="706" w:gutter="0"/>
          <w:cols w:space="708"/>
          <w:docGrid w:linePitch="360"/>
        </w:sectPr>
      </w:pPr>
    </w:p>
    <w:p w14:paraId="3AF9BC18" w14:textId="77777777" w:rsidR="002810C3" w:rsidRPr="007C67A2" w:rsidRDefault="002810C3" w:rsidP="00914397">
      <w:pPr>
        <w:pStyle w:val="Heading1"/>
        <w:numPr>
          <w:ilvl w:val="0"/>
          <w:numId w:val="0"/>
        </w:numPr>
        <w:ind w:left="720" w:hanging="720"/>
      </w:pPr>
      <w:bookmarkStart w:id="723" w:name="_Toc425791972"/>
      <w:bookmarkStart w:id="724" w:name="_Toc480377571"/>
      <w:bookmarkStart w:id="725" w:name="_Toc27129586"/>
      <w:bookmarkStart w:id="726" w:name="_Toc531329674"/>
      <w:bookmarkStart w:id="727" w:name="_Toc63686942"/>
      <w:bookmarkStart w:id="728" w:name="_Toc107585727"/>
      <w:bookmarkStart w:id="729" w:name="_Toc195642243"/>
      <w:r w:rsidRPr="007C67A2">
        <w:lastRenderedPageBreak/>
        <w:t xml:space="preserve">SCHEDULE 2 – </w:t>
      </w:r>
      <w:bookmarkEnd w:id="723"/>
      <w:bookmarkEnd w:id="724"/>
      <w:r w:rsidRPr="007C67A2">
        <w:t>PERFORMANCE LEVELS</w:t>
      </w:r>
      <w:bookmarkEnd w:id="725"/>
      <w:bookmarkEnd w:id="726"/>
      <w:bookmarkEnd w:id="727"/>
      <w:bookmarkEnd w:id="728"/>
      <w:bookmarkEnd w:id="729"/>
    </w:p>
    <w:tbl>
      <w:tblPr>
        <w:tblStyle w:val="TableGrid"/>
        <w:tblW w:w="9676" w:type="dxa"/>
        <w:tblLayout w:type="fixed"/>
        <w:tblLook w:val="04A0" w:firstRow="1" w:lastRow="0" w:firstColumn="1" w:lastColumn="0" w:noHBand="0" w:noVBand="1"/>
      </w:tblPr>
      <w:tblGrid>
        <w:gridCol w:w="2376"/>
        <w:gridCol w:w="7300"/>
      </w:tblGrid>
      <w:tr w:rsidR="007C67A2" w:rsidRPr="007C67A2" w14:paraId="35E8DC6E" w14:textId="77777777" w:rsidTr="08255417">
        <w:tc>
          <w:tcPr>
            <w:tcW w:w="2376" w:type="dxa"/>
            <w:shd w:val="clear" w:color="auto" w:fill="D9D9D9" w:themeFill="background1" w:themeFillShade="D9"/>
          </w:tcPr>
          <w:p w14:paraId="19B1B784" w14:textId="77777777" w:rsidR="002810C3" w:rsidRPr="007C67A2" w:rsidRDefault="00BE6CDC" w:rsidP="00BE6CDC">
            <w:pPr>
              <w:pStyle w:val="Table"/>
              <w:rPr>
                <w:b/>
              </w:rPr>
            </w:pPr>
            <w:r w:rsidRPr="007C67A2">
              <w:rPr>
                <w:b/>
              </w:rPr>
              <w:t>Performance Level</w:t>
            </w:r>
          </w:p>
        </w:tc>
        <w:tc>
          <w:tcPr>
            <w:tcW w:w="7300" w:type="dxa"/>
            <w:shd w:val="clear" w:color="auto" w:fill="D9D9D9" w:themeFill="background1" w:themeFillShade="D9"/>
          </w:tcPr>
          <w:p w14:paraId="51DA11C7" w14:textId="0C790CB0" w:rsidR="002810C3" w:rsidRPr="007C67A2" w:rsidRDefault="00BE6CDC" w:rsidP="00635B36">
            <w:pPr>
              <w:pStyle w:val="Table"/>
              <w:rPr>
                <w:b/>
              </w:rPr>
            </w:pPr>
            <w:r w:rsidRPr="007C67A2">
              <w:rPr>
                <w:b/>
              </w:rPr>
              <w:t xml:space="preserve">Performance </w:t>
            </w:r>
            <w:r w:rsidR="00635B36" w:rsidRPr="007C67A2">
              <w:rPr>
                <w:b/>
              </w:rPr>
              <w:t>t</w:t>
            </w:r>
            <w:r w:rsidRPr="007C67A2">
              <w:rPr>
                <w:b/>
              </w:rPr>
              <w:t>arget</w:t>
            </w:r>
          </w:p>
        </w:tc>
      </w:tr>
      <w:tr w:rsidR="007C67A2" w:rsidRPr="007C67A2" w14:paraId="306D55C2" w14:textId="77777777" w:rsidTr="08255417">
        <w:tc>
          <w:tcPr>
            <w:tcW w:w="9676" w:type="dxa"/>
            <w:gridSpan w:val="2"/>
          </w:tcPr>
          <w:p w14:paraId="415D3955" w14:textId="1AE8781C" w:rsidR="00BE6CDC" w:rsidRPr="007C67A2" w:rsidRDefault="00BE6CDC" w:rsidP="00635B36">
            <w:pPr>
              <w:pStyle w:val="Table"/>
              <w:rPr>
                <w:b/>
              </w:rPr>
            </w:pPr>
            <w:r w:rsidRPr="007C67A2">
              <w:rPr>
                <w:b/>
              </w:rPr>
              <w:t xml:space="preserve">Operational </w:t>
            </w:r>
            <w:r w:rsidR="00635B36" w:rsidRPr="007C67A2">
              <w:rPr>
                <w:b/>
              </w:rPr>
              <w:t>p</w:t>
            </w:r>
            <w:r w:rsidRPr="007C67A2">
              <w:rPr>
                <w:b/>
              </w:rPr>
              <w:t xml:space="preserve">erformance </w:t>
            </w:r>
            <w:r w:rsidR="00635B36" w:rsidRPr="007C67A2">
              <w:rPr>
                <w:b/>
              </w:rPr>
              <w:t>m</w:t>
            </w:r>
            <w:r w:rsidRPr="007C67A2">
              <w:rPr>
                <w:b/>
              </w:rPr>
              <w:t>easures</w:t>
            </w:r>
          </w:p>
        </w:tc>
      </w:tr>
      <w:tr w:rsidR="007C67A2" w:rsidRPr="007C67A2" w14:paraId="6E117170" w14:textId="77777777" w:rsidTr="08255417">
        <w:tc>
          <w:tcPr>
            <w:tcW w:w="2376" w:type="dxa"/>
          </w:tcPr>
          <w:p w14:paraId="6D7FD22F" w14:textId="37F1CFE6" w:rsidR="002810C3" w:rsidRPr="007C67A2" w:rsidRDefault="00BE6CDC" w:rsidP="00477B5F">
            <w:pPr>
              <w:pStyle w:val="Table"/>
            </w:pPr>
            <w:r w:rsidRPr="007C67A2">
              <w:rPr>
                <w:rFonts w:eastAsia="Arial"/>
                <w:spacing w:val="-1"/>
                <w:sz w:val="20"/>
                <w:szCs w:val="20"/>
              </w:rPr>
              <w:t>S</w:t>
            </w:r>
            <w:r w:rsidRPr="007C67A2">
              <w:rPr>
                <w:rFonts w:eastAsia="Arial"/>
                <w:sz w:val="20"/>
                <w:szCs w:val="20"/>
              </w:rPr>
              <w:t>e</w:t>
            </w:r>
            <w:r w:rsidRPr="007C67A2">
              <w:rPr>
                <w:rFonts w:eastAsia="Arial"/>
                <w:spacing w:val="1"/>
                <w:sz w:val="20"/>
                <w:szCs w:val="20"/>
              </w:rPr>
              <w:t>r</w:t>
            </w:r>
            <w:r w:rsidRPr="007C67A2">
              <w:rPr>
                <w:rFonts w:eastAsia="Arial"/>
                <w:spacing w:val="-2"/>
                <w:sz w:val="20"/>
                <w:szCs w:val="20"/>
              </w:rPr>
              <w:t>v</w:t>
            </w:r>
            <w:r w:rsidRPr="007C67A2">
              <w:rPr>
                <w:rFonts w:eastAsia="Arial"/>
                <w:spacing w:val="-1"/>
                <w:sz w:val="20"/>
                <w:szCs w:val="20"/>
              </w:rPr>
              <w:t>i</w:t>
            </w:r>
            <w:r w:rsidRPr="007C67A2">
              <w:rPr>
                <w:rFonts w:eastAsia="Arial"/>
                <w:sz w:val="20"/>
                <w:szCs w:val="20"/>
              </w:rPr>
              <w:t>ce</w:t>
            </w:r>
            <w:r w:rsidRPr="007C67A2">
              <w:rPr>
                <w:rFonts w:eastAsia="Arial"/>
                <w:spacing w:val="1"/>
                <w:sz w:val="20"/>
                <w:szCs w:val="20"/>
              </w:rPr>
              <w:t xml:space="preserve"> </w:t>
            </w:r>
            <w:r w:rsidR="00477B5F" w:rsidRPr="007C67A2">
              <w:rPr>
                <w:rFonts w:eastAsia="Arial"/>
                <w:spacing w:val="-1"/>
                <w:sz w:val="20"/>
                <w:szCs w:val="20"/>
              </w:rPr>
              <w:t>a</w:t>
            </w:r>
            <w:r w:rsidRPr="007C67A2">
              <w:rPr>
                <w:rFonts w:eastAsia="Arial"/>
                <w:spacing w:val="-2"/>
                <w:sz w:val="20"/>
                <w:szCs w:val="20"/>
              </w:rPr>
              <w:t>v</w:t>
            </w:r>
            <w:r w:rsidRPr="007C67A2">
              <w:rPr>
                <w:rFonts w:eastAsia="Arial"/>
                <w:sz w:val="20"/>
                <w:szCs w:val="20"/>
              </w:rPr>
              <w:t>a</w:t>
            </w:r>
            <w:r w:rsidRPr="007C67A2">
              <w:rPr>
                <w:rFonts w:eastAsia="Arial"/>
                <w:spacing w:val="1"/>
                <w:sz w:val="20"/>
                <w:szCs w:val="20"/>
              </w:rPr>
              <w:t>i</w:t>
            </w:r>
            <w:r w:rsidRPr="007C67A2">
              <w:rPr>
                <w:rFonts w:eastAsia="Arial"/>
                <w:spacing w:val="-1"/>
                <w:sz w:val="20"/>
                <w:szCs w:val="20"/>
              </w:rPr>
              <w:t>l</w:t>
            </w:r>
            <w:r w:rsidRPr="007C67A2">
              <w:rPr>
                <w:rFonts w:eastAsia="Arial"/>
                <w:sz w:val="20"/>
                <w:szCs w:val="20"/>
              </w:rPr>
              <w:t>ab</w:t>
            </w:r>
            <w:r w:rsidRPr="007C67A2">
              <w:rPr>
                <w:rFonts w:eastAsia="Arial"/>
                <w:spacing w:val="1"/>
                <w:sz w:val="20"/>
                <w:szCs w:val="20"/>
              </w:rPr>
              <w:t>i</w:t>
            </w:r>
            <w:r w:rsidRPr="007C67A2">
              <w:rPr>
                <w:rFonts w:eastAsia="Arial"/>
                <w:spacing w:val="-1"/>
                <w:sz w:val="20"/>
                <w:szCs w:val="20"/>
              </w:rPr>
              <w:t>li</w:t>
            </w:r>
            <w:r w:rsidRPr="007C67A2">
              <w:rPr>
                <w:rFonts w:eastAsia="Arial"/>
                <w:spacing w:val="1"/>
                <w:sz w:val="20"/>
                <w:szCs w:val="20"/>
              </w:rPr>
              <w:t>t</w:t>
            </w:r>
            <w:r w:rsidRPr="007C67A2">
              <w:rPr>
                <w:rFonts w:eastAsia="Arial"/>
                <w:sz w:val="20"/>
                <w:szCs w:val="20"/>
              </w:rPr>
              <w:t>y</w:t>
            </w:r>
          </w:p>
        </w:tc>
        <w:tc>
          <w:tcPr>
            <w:tcW w:w="7300" w:type="dxa"/>
          </w:tcPr>
          <w:p w14:paraId="5BAF45B1" w14:textId="52C16E5D" w:rsidR="002810C3" w:rsidRPr="007C67A2" w:rsidRDefault="00BE6CDC" w:rsidP="00914397">
            <w:pPr>
              <w:pStyle w:val="Table"/>
            </w:pPr>
            <w:r w:rsidRPr="007C67A2">
              <w:rPr>
                <w:sz w:val="20"/>
              </w:rPr>
              <w:t xml:space="preserve">The ELNO System must be available to its Subscribers (including those services dependent on functionality needing external communications and systems except when those external communications or systems are not available) for 24 hours per day, </w:t>
            </w:r>
            <w:r w:rsidR="00635B36" w:rsidRPr="007C67A2">
              <w:rPr>
                <w:sz w:val="20"/>
              </w:rPr>
              <w:t>seven</w:t>
            </w:r>
            <w:r w:rsidRPr="007C67A2">
              <w:rPr>
                <w:sz w:val="20"/>
              </w:rPr>
              <w:t xml:space="preserve"> days per week and 52 weeks per year, exclusive of Scheduled Maintenance</w:t>
            </w:r>
            <w:r w:rsidR="00AE64E8" w:rsidRPr="007C67A2">
              <w:rPr>
                <w:sz w:val="20"/>
              </w:rPr>
              <w:t>,</w:t>
            </w:r>
            <w:r w:rsidRPr="007C67A2">
              <w:rPr>
                <w:sz w:val="20"/>
              </w:rPr>
              <w:t xml:space="preserve"> </w:t>
            </w:r>
            <w:r w:rsidR="00B123F7" w:rsidRPr="007C67A2">
              <w:rPr>
                <w:sz w:val="20"/>
              </w:rPr>
              <w:t xml:space="preserve">to be </w:t>
            </w:r>
            <w:r w:rsidRPr="007C67A2">
              <w:rPr>
                <w:sz w:val="20"/>
              </w:rPr>
              <w:t>assessed monthly.</w:t>
            </w:r>
          </w:p>
        </w:tc>
      </w:tr>
      <w:tr w:rsidR="007C67A2" w:rsidRPr="007C67A2" w14:paraId="6549D7E5" w14:textId="77777777" w:rsidTr="08255417">
        <w:tc>
          <w:tcPr>
            <w:tcW w:w="2376" w:type="dxa"/>
          </w:tcPr>
          <w:p w14:paraId="2E39C33C" w14:textId="08E15763" w:rsidR="002810C3" w:rsidRPr="007C67A2" w:rsidRDefault="00BE6CDC" w:rsidP="00477B5F">
            <w:pPr>
              <w:pStyle w:val="Table"/>
            </w:pPr>
            <w:r w:rsidRPr="007C67A2">
              <w:rPr>
                <w:rFonts w:eastAsia="Arial"/>
                <w:spacing w:val="-1"/>
                <w:sz w:val="20"/>
                <w:szCs w:val="20"/>
              </w:rPr>
              <w:t>S</w:t>
            </w:r>
            <w:r w:rsidRPr="007C67A2">
              <w:rPr>
                <w:rFonts w:eastAsia="Arial"/>
                <w:sz w:val="20"/>
                <w:szCs w:val="20"/>
              </w:rPr>
              <w:t>e</w:t>
            </w:r>
            <w:r w:rsidRPr="007C67A2">
              <w:rPr>
                <w:rFonts w:eastAsia="Arial"/>
                <w:spacing w:val="1"/>
                <w:sz w:val="20"/>
                <w:szCs w:val="20"/>
              </w:rPr>
              <w:t>r</w:t>
            </w:r>
            <w:r w:rsidRPr="007C67A2">
              <w:rPr>
                <w:rFonts w:eastAsia="Arial"/>
                <w:spacing w:val="-2"/>
                <w:sz w:val="20"/>
                <w:szCs w:val="20"/>
              </w:rPr>
              <w:t>v</w:t>
            </w:r>
            <w:r w:rsidRPr="007C67A2">
              <w:rPr>
                <w:rFonts w:eastAsia="Arial"/>
                <w:spacing w:val="-1"/>
                <w:sz w:val="20"/>
                <w:szCs w:val="20"/>
              </w:rPr>
              <w:t>i</w:t>
            </w:r>
            <w:r w:rsidRPr="007C67A2">
              <w:rPr>
                <w:rFonts w:eastAsia="Arial"/>
                <w:sz w:val="20"/>
                <w:szCs w:val="20"/>
              </w:rPr>
              <w:t>ce</w:t>
            </w:r>
            <w:r w:rsidRPr="007C67A2">
              <w:rPr>
                <w:rFonts w:eastAsia="Arial"/>
                <w:spacing w:val="1"/>
                <w:sz w:val="20"/>
                <w:szCs w:val="20"/>
              </w:rPr>
              <w:t xml:space="preserve"> </w:t>
            </w:r>
            <w:r w:rsidR="00477B5F" w:rsidRPr="007C67A2">
              <w:rPr>
                <w:rFonts w:eastAsia="Arial"/>
                <w:spacing w:val="-1"/>
                <w:sz w:val="20"/>
                <w:szCs w:val="20"/>
              </w:rPr>
              <w:t>r</w:t>
            </w:r>
            <w:r w:rsidRPr="007C67A2">
              <w:rPr>
                <w:rFonts w:eastAsia="Arial"/>
                <w:sz w:val="20"/>
                <w:szCs w:val="20"/>
              </w:rPr>
              <w:t>e</w:t>
            </w:r>
            <w:r w:rsidRPr="007C67A2">
              <w:rPr>
                <w:rFonts w:eastAsia="Arial"/>
                <w:spacing w:val="-1"/>
                <w:sz w:val="20"/>
                <w:szCs w:val="20"/>
              </w:rPr>
              <w:t>li</w:t>
            </w:r>
            <w:r w:rsidRPr="007C67A2">
              <w:rPr>
                <w:rFonts w:eastAsia="Arial"/>
                <w:sz w:val="20"/>
                <w:szCs w:val="20"/>
              </w:rPr>
              <w:t>ab</w:t>
            </w:r>
            <w:r w:rsidRPr="007C67A2">
              <w:rPr>
                <w:rFonts w:eastAsia="Arial"/>
                <w:spacing w:val="1"/>
                <w:sz w:val="20"/>
                <w:szCs w:val="20"/>
              </w:rPr>
              <w:t>i</w:t>
            </w:r>
            <w:r w:rsidRPr="007C67A2">
              <w:rPr>
                <w:rFonts w:eastAsia="Arial"/>
                <w:spacing w:val="-1"/>
                <w:sz w:val="20"/>
                <w:szCs w:val="20"/>
              </w:rPr>
              <w:t>li</w:t>
            </w:r>
            <w:r w:rsidRPr="007C67A2">
              <w:rPr>
                <w:rFonts w:eastAsia="Arial"/>
                <w:spacing w:val="1"/>
                <w:sz w:val="20"/>
                <w:szCs w:val="20"/>
              </w:rPr>
              <w:t>t</w:t>
            </w:r>
            <w:r w:rsidRPr="007C67A2">
              <w:rPr>
                <w:rFonts w:eastAsia="Arial"/>
                <w:sz w:val="20"/>
                <w:szCs w:val="20"/>
              </w:rPr>
              <w:t>y</w:t>
            </w:r>
          </w:p>
        </w:tc>
        <w:tc>
          <w:tcPr>
            <w:tcW w:w="7300" w:type="dxa"/>
          </w:tcPr>
          <w:p w14:paraId="79039DD9" w14:textId="77777777" w:rsidR="00BE6CDC" w:rsidRPr="007C67A2" w:rsidRDefault="00BE6CDC" w:rsidP="00BE6CDC">
            <w:pPr>
              <w:pStyle w:val="Table"/>
              <w:rPr>
                <w:sz w:val="20"/>
              </w:rPr>
            </w:pPr>
            <w:r w:rsidRPr="007C67A2">
              <w:rPr>
                <w:sz w:val="20"/>
              </w:rPr>
              <w:t>The ELNO System must be available for:</w:t>
            </w:r>
          </w:p>
          <w:p w14:paraId="1ACB91DC" w14:textId="77777777" w:rsidR="00BE6CDC" w:rsidRPr="007C67A2" w:rsidRDefault="00BE6CDC" w:rsidP="00CC0EC7">
            <w:pPr>
              <w:pStyle w:val="Table"/>
              <w:ind w:left="481" w:hanging="481"/>
              <w:rPr>
                <w:sz w:val="20"/>
              </w:rPr>
            </w:pPr>
            <w:r w:rsidRPr="007C67A2">
              <w:rPr>
                <w:sz w:val="20"/>
              </w:rPr>
              <w:t>(a)</w:t>
            </w:r>
            <w:r w:rsidRPr="007C67A2">
              <w:rPr>
                <w:sz w:val="20"/>
              </w:rPr>
              <w:tab/>
              <w:t>not less than 99.8% during Core Hours; and</w:t>
            </w:r>
          </w:p>
          <w:p w14:paraId="0EA75A80" w14:textId="77777777" w:rsidR="00BE6CDC" w:rsidRPr="007C67A2" w:rsidRDefault="00BE6CDC" w:rsidP="00CC0EC7">
            <w:pPr>
              <w:pStyle w:val="Table"/>
              <w:ind w:left="481" w:hanging="481"/>
              <w:rPr>
                <w:sz w:val="20"/>
              </w:rPr>
            </w:pPr>
            <w:r w:rsidRPr="007C67A2">
              <w:rPr>
                <w:sz w:val="20"/>
              </w:rPr>
              <w:t>(b)</w:t>
            </w:r>
            <w:r w:rsidRPr="007C67A2">
              <w:rPr>
                <w:sz w:val="20"/>
              </w:rPr>
              <w:tab/>
              <w:t>not less than 99% during Non-Core Hours,</w:t>
            </w:r>
          </w:p>
          <w:p w14:paraId="45478F1B" w14:textId="77777777" w:rsidR="002810C3" w:rsidRPr="007C67A2" w:rsidRDefault="00BE6CDC" w:rsidP="00BE6CDC">
            <w:pPr>
              <w:pStyle w:val="Table"/>
            </w:pPr>
            <w:r w:rsidRPr="007C67A2">
              <w:rPr>
                <w:sz w:val="20"/>
              </w:rPr>
              <w:t>assessed monthly.</w:t>
            </w:r>
          </w:p>
        </w:tc>
      </w:tr>
      <w:tr w:rsidR="007C67A2" w:rsidRPr="007C67A2" w14:paraId="74DC124D" w14:textId="77777777" w:rsidTr="08255417">
        <w:tc>
          <w:tcPr>
            <w:tcW w:w="9676" w:type="dxa"/>
            <w:gridSpan w:val="2"/>
          </w:tcPr>
          <w:p w14:paraId="5CEC6B45" w14:textId="47E21E39" w:rsidR="00BE6CDC" w:rsidRPr="007C67A2" w:rsidRDefault="00BE6CDC" w:rsidP="00477B5F">
            <w:pPr>
              <w:pStyle w:val="Table"/>
              <w:rPr>
                <w:b/>
              </w:rPr>
            </w:pPr>
            <w:r w:rsidRPr="007C67A2">
              <w:rPr>
                <w:b/>
              </w:rPr>
              <w:t xml:space="preserve">System </w:t>
            </w:r>
            <w:r w:rsidR="00477B5F" w:rsidRPr="007C67A2">
              <w:rPr>
                <w:b/>
              </w:rPr>
              <w:t>p</w:t>
            </w:r>
            <w:r w:rsidRPr="007C67A2">
              <w:rPr>
                <w:b/>
              </w:rPr>
              <w:t xml:space="preserve">erformance </w:t>
            </w:r>
            <w:r w:rsidR="00477B5F" w:rsidRPr="007C67A2">
              <w:rPr>
                <w:b/>
              </w:rPr>
              <w:t>m</w:t>
            </w:r>
            <w:r w:rsidRPr="007C67A2">
              <w:rPr>
                <w:b/>
              </w:rPr>
              <w:t>easures</w:t>
            </w:r>
          </w:p>
        </w:tc>
      </w:tr>
      <w:tr w:rsidR="007C67A2" w:rsidRPr="007C67A2" w14:paraId="70AE915C" w14:textId="77777777" w:rsidTr="08255417">
        <w:tc>
          <w:tcPr>
            <w:tcW w:w="2376" w:type="dxa"/>
          </w:tcPr>
          <w:p w14:paraId="39B704D1" w14:textId="48AE3F75" w:rsidR="002810C3" w:rsidRPr="007C67A2" w:rsidRDefault="00BE6CDC" w:rsidP="00477B5F">
            <w:pPr>
              <w:spacing w:before="56" w:after="0" w:line="240" w:lineRule="auto"/>
              <w:ind w:left="22" w:right="-20"/>
            </w:pPr>
            <w:r w:rsidRPr="007C67A2">
              <w:rPr>
                <w:sz w:val="20"/>
              </w:rPr>
              <w:t xml:space="preserve">System </w:t>
            </w:r>
            <w:r w:rsidR="00477B5F" w:rsidRPr="007C67A2">
              <w:rPr>
                <w:sz w:val="20"/>
              </w:rPr>
              <w:t>r</w:t>
            </w:r>
            <w:r w:rsidRPr="007C67A2">
              <w:rPr>
                <w:sz w:val="20"/>
              </w:rPr>
              <w:t>esponsiveness</w:t>
            </w:r>
          </w:p>
        </w:tc>
        <w:tc>
          <w:tcPr>
            <w:tcW w:w="7300" w:type="dxa"/>
          </w:tcPr>
          <w:p w14:paraId="3D408EAF" w14:textId="2E1C553A" w:rsidR="002810C3" w:rsidRPr="007C67A2" w:rsidRDefault="00BE6CDC" w:rsidP="08255417">
            <w:pPr>
              <w:pStyle w:val="Table"/>
              <w:rPr>
                <w:sz w:val="20"/>
                <w:szCs w:val="20"/>
              </w:rPr>
            </w:pPr>
            <w:r w:rsidRPr="08255417">
              <w:rPr>
                <w:sz w:val="20"/>
                <w:szCs w:val="20"/>
              </w:rPr>
              <w:t xml:space="preserve">The time taken by the ELNO System to respond to a user-initiated request must be less than </w:t>
            </w:r>
            <w:r w:rsidR="00477B5F" w:rsidRPr="08255417">
              <w:rPr>
                <w:sz w:val="20"/>
                <w:szCs w:val="20"/>
              </w:rPr>
              <w:t>three</w:t>
            </w:r>
            <w:r w:rsidRPr="08255417">
              <w:rPr>
                <w:sz w:val="20"/>
                <w:szCs w:val="20"/>
              </w:rPr>
              <w:t xml:space="preserve"> seconds on average over a month, exclusive of external communications and systems, under all reasonably expected load conditions.</w:t>
            </w:r>
          </w:p>
        </w:tc>
      </w:tr>
      <w:tr w:rsidR="007C67A2" w:rsidRPr="007C67A2" w14:paraId="75A1A986" w14:textId="77777777" w:rsidTr="08255417">
        <w:tc>
          <w:tcPr>
            <w:tcW w:w="2376" w:type="dxa"/>
          </w:tcPr>
          <w:p w14:paraId="740B62B1" w14:textId="2D7538FB" w:rsidR="002810C3" w:rsidRPr="007C67A2" w:rsidRDefault="00BE6CDC" w:rsidP="00477B5F">
            <w:pPr>
              <w:pStyle w:val="Table"/>
            </w:pPr>
            <w:r w:rsidRPr="007C67A2">
              <w:rPr>
                <w:sz w:val="20"/>
              </w:rPr>
              <w:t xml:space="preserve">System </w:t>
            </w:r>
            <w:r w:rsidR="00477B5F" w:rsidRPr="007C67A2">
              <w:rPr>
                <w:sz w:val="20"/>
              </w:rPr>
              <w:t>r</w:t>
            </w:r>
            <w:r w:rsidRPr="007C67A2">
              <w:rPr>
                <w:sz w:val="20"/>
              </w:rPr>
              <w:t>esilience</w:t>
            </w:r>
          </w:p>
        </w:tc>
        <w:tc>
          <w:tcPr>
            <w:tcW w:w="7300" w:type="dxa"/>
          </w:tcPr>
          <w:p w14:paraId="73D60C45" w14:textId="37AC75E1" w:rsidR="002810C3" w:rsidRPr="007C67A2" w:rsidRDefault="00BE6CDC" w:rsidP="08255417">
            <w:pPr>
              <w:pStyle w:val="Table"/>
              <w:rPr>
                <w:sz w:val="20"/>
                <w:szCs w:val="20"/>
              </w:rPr>
            </w:pPr>
            <w:r w:rsidRPr="08255417">
              <w:rPr>
                <w:sz w:val="20"/>
                <w:szCs w:val="20"/>
              </w:rPr>
              <w:t>The ELNO service must not be disrupted for the same root cause (excluding service disruptions caused by external communications and systems) more than twice in a six month period.</w:t>
            </w:r>
          </w:p>
        </w:tc>
      </w:tr>
      <w:tr w:rsidR="007C67A2" w:rsidRPr="007C67A2" w14:paraId="2CE05936" w14:textId="77777777" w:rsidTr="08255417">
        <w:tc>
          <w:tcPr>
            <w:tcW w:w="9676" w:type="dxa"/>
            <w:gridSpan w:val="2"/>
          </w:tcPr>
          <w:p w14:paraId="55F180A0" w14:textId="0517B254" w:rsidR="00CC0EC7" w:rsidRPr="007C67A2" w:rsidRDefault="00CC0EC7" w:rsidP="00562BD4">
            <w:pPr>
              <w:pStyle w:val="Table"/>
              <w:rPr>
                <w:b/>
              </w:rPr>
            </w:pPr>
            <w:r w:rsidRPr="007C67A2">
              <w:rPr>
                <w:b/>
              </w:rPr>
              <w:t xml:space="preserve">Management </w:t>
            </w:r>
            <w:r w:rsidR="00562BD4" w:rsidRPr="007C67A2">
              <w:rPr>
                <w:b/>
              </w:rPr>
              <w:t>p</w:t>
            </w:r>
            <w:r w:rsidRPr="007C67A2">
              <w:rPr>
                <w:b/>
              </w:rPr>
              <w:t xml:space="preserve">erformance </w:t>
            </w:r>
            <w:r w:rsidR="00562BD4" w:rsidRPr="007C67A2">
              <w:rPr>
                <w:b/>
              </w:rPr>
              <w:t>m</w:t>
            </w:r>
            <w:r w:rsidRPr="007C67A2">
              <w:rPr>
                <w:b/>
              </w:rPr>
              <w:t>easures</w:t>
            </w:r>
          </w:p>
        </w:tc>
      </w:tr>
      <w:tr w:rsidR="007C67A2" w:rsidRPr="007C67A2" w14:paraId="3B8B6020" w14:textId="77777777" w:rsidTr="08255417">
        <w:tc>
          <w:tcPr>
            <w:tcW w:w="2376" w:type="dxa"/>
          </w:tcPr>
          <w:p w14:paraId="35CB335A" w14:textId="7920FC61" w:rsidR="002810C3" w:rsidRPr="007C67A2" w:rsidRDefault="00CC0EC7" w:rsidP="00562BD4">
            <w:pPr>
              <w:pStyle w:val="Table"/>
            </w:pPr>
            <w:r w:rsidRPr="007C67A2">
              <w:rPr>
                <w:sz w:val="20"/>
              </w:rPr>
              <w:t xml:space="preserve">Incident </w:t>
            </w:r>
            <w:r w:rsidR="00562BD4" w:rsidRPr="007C67A2">
              <w:rPr>
                <w:sz w:val="20"/>
              </w:rPr>
              <w:t>r</w:t>
            </w:r>
            <w:r w:rsidRPr="007C67A2">
              <w:rPr>
                <w:sz w:val="20"/>
              </w:rPr>
              <w:t>esolution</w:t>
            </w:r>
          </w:p>
        </w:tc>
        <w:tc>
          <w:tcPr>
            <w:tcW w:w="7300" w:type="dxa"/>
          </w:tcPr>
          <w:p w14:paraId="4F7DC927" w14:textId="635B8540" w:rsidR="00CC0EC7" w:rsidRPr="007C67A2" w:rsidRDefault="00CC0EC7" w:rsidP="00CC0EC7">
            <w:pPr>
              <w:pStyle w:val="Table"/>
              <w:rPr>
                <w:sz w:val="20"/>
              </w:rPr>
            </w:pPr>
            <w:r w:rsidRPr="007C67A2">
              <w:rPr>
                <w:sz w:val="20"/>
              </w:rPr>
              <w:t xml:space="preserve">In a disaster recovery situation where the ELNO’s Business Continuity and Disaster Recovery Plan is invoked, the ELNO System must be restored to </w:t>
            </w:r>
            <w:r w:rsidR="00562BD4" w:rsidRPr="007C67A2">
              <w:rPr>
                <w:sz w:val="20"/>
              </w:rPr>
              <w:t>s</w:t>
            </w:r>
            <w:r w:rsidRPr="007C67A2">
              <w:rPr>
                <w:sz w:val="20"/>
              </w:rPr>
              <w:t xml:space="preserve">ervice </w:t>
            </w:r>
            <w:r w:rsidR="00562BD4" w:rsidRPr="007C67A2">
              <w:rPr>
                <w:sz w:val="20"/>
              </w:rPr>
              <w:t>a</w:t>
            </w:r>
            <w:r w:rsidRPr="007C67A2">
              <w:rPr>
                <w:sz w:val="20"/>
              </w:rPr>
              <w:t xml:space="preserve">vailability within </w:t>
            </w:r>
            <w:r w:rsidR="00AA33D5" w:rsidRPr="007C67A2">
              <w:rPr>
                <w:sz w:val="20"/>
              </w:rPr>
              <w:t>f</w:t>
            </w:r>
            <w:r w:rsidR="00562BD4" w:rsidRPr="007C67A2">
              <w:rPr>
                <w:sz w:val="20"/>
              </w:rPr>
              <w:t xml:space="preserve">our </w:t>
            </w:r>
            <w:r w:rsidRPr="007C67A2">
              <w:rPr>
                <w:sz w:val="20"/>
              </w:rPr>
              <w:t>hours.</w:t>
            </w:r>
          </w:p>
          <w:p w14:paraId="279AC59F" w14:textId="77777777" w:rsidR="00CC0EC7" w:rsidRPr="007C67A2" w:rsidRDefault="00CC0EC7" w:rsidP="00CC0EC7">
            <w:pPr>
              <w:pStyle w:val="Table"/>
              <w:rPr>
                <w:sz w:val="20"/>
              </w:rPr>
            </w:pPr>
          </w:p>
          <w:p w14:paraId="779C202D" w14:textId="5811CBAB" w:rsidR="002810C3" w:rsidRPr="007C67A2" w:rsidRDefault="00CC0EC7" w:rsidP="00283A79">
            <w:pPr>
              <w:pStyle w:val="Table"/>
            </w:pPr>
            <w:r w:rsidRPr="007C67A2">
              <w:rPr>
                <w:sz w:val="20"/>
              </w:rPr>
              <w:t xml:space="preserve">Where a service disruption occurs in a non-disaster recovery situation, the ELNO System must be restored to </w:t>
            </w:r>
            <w:r w:rsidR="00283A79" w:rsidRPr="007C67A2">
              <w:rPr>
                <w:sz w:val="20"/>
              </w:rPr>
              <w:t>s</w:t>
            </w:r>
            <w:r w:rsidRPr="007C67A2">
              <w:rPr>
                <w:sz w:val="20"/>
              </w:rPr>
              <w:t xml:space="preserve">ervice </w:t>
            </w:r>
            <w:r w:rsidR="00283A79" w:rsidRPr="007C67A2">
              <w:rPr>
                <w:sz w:val="20"/>
              </w:rPr>
              <w:t>a</w:t>
            </w:r>
            <w:r w:rsidRPr="007C67A2">
              <w:rPr>
                <w:sz w:val="20"/>
              </w:rPr>
              <w:t>vailability within 40 minutes.</w:t>
            </w:r>
          </w:p>
        </w:tc>
      </w:tr>
      <w:tr w:rsidR="002810C3" w:rsidRPr="007C67A2" w14:paraId="313DD0C3" w14:textId="77777777" w:rsidTr="08255417">
        <w:tc>
          <w:tcPr>
            <w:tcW w:w="2376" w:type="dxa"/>
          </w:tcPr>
          <w:p w14:paraId="6CF3762D" w14:textId="3DBF5343" w:rsidR="002810C3" w:rsidRPr="007C67A2" w:rsidRDefault="00CC0EC7" w:rsidP="00562BD4">
            <w:pPr>
              <w:spacing w:before="56" w:after="0" w:line="240" w:lineRule="auto"/>
              <w:ind w:right="-20"/>
            </w:pPr>
            <w:r w:rsidRPr="007C67A2">
              <w:rPr>
                <w:sz w:val="20"/>
              </w:rPr>
              <w:t xml:space="preserve">Problem </w:t>
            </w:r>
            <w:r w:rsidR="00562BD4" w:rsidRPr="007C67A2">
              <w:rPr>
                <w:sz w:val="20"/>
              </w:rPr>
              <w:t>i</w:t>
            </w:r>
            <w:r w:rsidRPr="007C67A2">
              <w:rPr>
                <w:sz w:val="20"/>
              </w:rPr>
              <w:t>dentification</w:t>
            </w:r>
          </w:p>
        </w:tc>
        <w:tc>
          <w:tcPr>
            <w:tcW w:w="7300" w:type="dxa"/>
          </w:tcPr>
          <w:p w14:paraId="53099249" w14:textId="00686755" w:rsidR="002810C3" w:rsidRPr="007C67A2" w:rsidRDefault="00CC0EC7" w:rsidP="008716A5">
            <w:pPr>
              <w:pStyle w:val="Table"/>
            </w:pPr>
            <w:r w:rsidRPr="08255417">
              <w:rPr>
                <w:sz w:val="20"/>
                <w:szCs w:val="20"/>
              </w:rPr>
              <w:t xml:space="preserve">The root cause of each service disruption must be identified within </w:t>
            </w:r>
            <w:r w:rsidR="008716A5" w:rsidRPr="08255417">
              <w:rPr>
                <w:sz w:val="20"/>
                <w:szCs w:val="20"/>
              </w:rPr>
              <w:t>three</w:t>
            </w:r>
            <w:r w:rsidRPr="08255417">
              <w:rPr>
                <w:sz w:val="20"/>
                <w:szCs w:val="20"/>
              </w:rPr>
              <w:t xml:space="preserve"> Business Days.</w:t>
            </w:r>
          </w:p>
        </w:tc>
      </w:tr>
    </w:tbl>
    <w:p w14:paraId="2B7EA54E" w14:textId="77777777" w:rsidR="00FF4D1B" w:rsidRPr="007C67A2" w:rsidRDefault="00FF4D1B" w:rsidP="00BE6CDC">
      <w:pPr>
        <w:pStyle w:val="Table"/>
      </w:pPr>
      <w:bookmarkStart w:id="730" w:name="_Toc425791973"/>
      <w:bookmarkStart w:id="731" w:name="_Toc480377572"/>
    </w:p>
    <w:p w14:paraId="34985A5B" w14:textId="77777777" w:rsidR="002810C3" w:rsidRPr="007C67A2" w:rsidRDefault="002810C3" w:rsidP="00CD21D0"/>
    <w:p w14:paraId="53CF37AA" w14:textId="77777777" w:rsidR="00FF4D1B" w:rsidRPr="007C67A2" w:rsidRDefault="00FF4D1B" w:rsidP="00CD21D0">
      <w:pPr>
        <w:sectPr w:rsidR="00FF4D1B" w:rsidRPr="007C67A2" w:rsidSect="00CE7399">
          <w:headerReference w:type="first" r:id="rId24"/>
          <w:pgSz w:w="11906" w:h="16838"/>
          <w:pgMar w:top="1138" w:right="850" w:bottom="562" w:left="1411" w:header="706" w:footer="706" w:gutter="0"/>
          <w:cols w:space="708"/>
          <w:docGrid w:linePitch="360"/>
        </w:sectPr>
      </w:pPr>
    </w:p>
    <w:p w14:paraId="4F975018" w14:textId="7242AA1D" w:rsidR="00FF4D1B" w:rsidRPr="007C67A2" w:rsidRDefault="00F32222" w:rsidP="00914397">
      <w:pPr>
        <w:pStyle w:val="Heading1"/>
        <w:numPr>
          <w:ilvl w:val="0"/>
          <w:numId w:val="0"/>
        </w:numPr>
        <w:ind w:left="720" w:hanging="720"/>
      </w:pPr>
      <w:bookmarkStart w:id="732" w:name="_Toc27129587"/>
      <w:bookmarkStart w:id="733" w:name="_Toc531329675"/>
      <w:bookmarkStart w:id="734" w:name="_Toc63686943"/>
      <w:bookmarkStart w:id="735" w:name="_Toc107585728"/>
      <w:bookmarkStart w:id="736" w:name="_Toc195642244"/>
      <w:r w:rsidRPr="007C67A2">
        <w:lastRenderedPageBreak/>
        <w:t xml:space="preserve">SCHEDULE 3 – </w:t>
      </w:r>
      <w:bookmarkEnd w:id="730"/>
      <w:bookmarkEnd w:id="731"/>
      <w:r w:rsidRPr="007C67A2">
        <w:t>REPORTING REQUIREMENTS</w:t>
      </w:r>
      <w:bookmarkEnd w:id="732"/>
      <w:bookmarkEnd w:id="733"/>
      <w:bookmarkEnd w:id="734"/>
      <w:bookmarkEnd w:id="735"/>
      <w:bookmarkEnd w:id="736"/>
    </w:p>
    <w:p w14:paraId="7AE892AA" w14:textId="779AA0DE" w:rsidR="00FF4D1B" w:rsidRPr="007C67A2" w:rsidRDefault="00F32222" w:rsidP="00CD21D0">
      <w:pPr>
        <w:rPr>
          <w:b/>
          <w:sz w:val="24"/>
        </w:rPr>
      </w:pPr>
      <w:r w:rsidRPr="007C67A2">
        <w:rPr>
          <w:b/>
          <w:sz w:val="24"/>
        </w:rPr>
        <w:t>Category One – when applying for Approval</w:t>
      </w:r>
    </w:p>
    <w:tbl>
      <w:tblPr>
        <w:tblStyle w:val="TableGrid"/>
        <w:tblW w:w="4997" w:type="pct"/>
        <w:tblLook w:val="04A0" w:firstRow="1" w:lastRow="0" w:firstColumn="1" w:lastColumn="0" w:noHBand="0" w:noVBand="1"/>
      </w:tblPr>
      <w:tblGrid>
        <w:gridCol w:w="1255"/>
        <w:gridCol w:w="3344"/>
        <w:gridCol w:w="3488"/>
        <w:gridCol w:w="3487"/>
        <w:gridCol w:w="3488"/>
      </w:tblGrid>
      <w:tr w:rsidR="007C67A2" w:rsidRPr="007C67A2" w14:paraId="43F810A9" w14:textId="77777777" w:rsidTr="08255417">
        <w:trPr>
          <w:tblHeader/>
        </w:trPr>
        <w:tc>
          <w:tcPr>
            <w:tcW w:w="1255" w:type="dxa"/>
            <w:shd w:val="clear" w:color="auto" w:fill="D9D9D9" w:themeFill="background1" w:themeFillShade="D9"/>
          </w:tcPr>
          <w:p w14:paraId="474F7DD1" w14:textId="77777777" w:rsidR="00F32222" w:rsidRPr="007C67A2" w:rsidRDefault="00F32222" w:rsidP="08255417">
            <w:pPr>
              <w:pStyle w:val="Table"/>
              <w:spacing w:before="60" w:after="60"/>
              <w:jc w:val="left"/>
              <w:rPr>
                <w:b/>
                <w:bCs/>
              </w:rPr>
            </w:pPr>
            <w:r w:rsidRPr="08255417">
              <w:rPr>
                <w:b/>
                <w:bCs/>
              </w:rPr>
              <w:t>Operating Require-ment</w:t>
            </w:r>
          </w:p>
        </w:tc>
        <w:tc>
          <w:tcPr>
            <w:tcW w:w="3344" w:type="dxa"/>
            <w:shd w:val="clear" w:color="auto" w:fill="D9D9D9" w:themeFill="background1" w:themeFillShade="D9"/>
          </w:tcPr>
          <w:p w14:paraId="4F9A90B8" w14:textId="77777777" w:rsidR="00F32222" w:rsidRPr="007C67A2" w:rsidRDefault="00F32222" w:rsidP="006405AA">
            <w:pPr>
              <w:pStyle w:val="Table"/>
              <w:spacing w:before="60" w:after="60"/>
              <w:jc w:val="left"/>
              <w:rPr>
                <w:b/>
              </w:rPr>
            </w:pPr>
            <w:r w:rsidRPr="007C67A2">
              <w:rPr>
                <w:b/>
              </w:rPr>
              <w:t>Subject</w:t>
            </w:r>
          </w:p>
        </w:tc>
        <w:tc>
          <w:tcPr>
            <w:tcW w:w="3488" w:type="dxa"/>
            <w:shd w:val="clear" w:color="auto" w:fill="D9D9D9" w:themeFill="background1" w:themeFillShade="D9"/>
          </w:tcPr>
          <w:p w14:paraId="77AEBBDB" w14:textId="77777777" w:rsidR="00F32222" w:rsidRPr="007C67A2" w:rsidRDefault="00F32222" w:rsidP="006405AA">
            <w:pPr>
              <w:pStyle w:val="Table"/>
              <w:spacing w:before="60" w:after="60"/>
              <w:jc w:val="left"/>
              <w:rPr>
                <w:b/>
              </w:rPr>
            </w:pPr>
            <w:r w:rsidRPr="007C67A2">
              <w:rPr>
                <w:b/>
              </w:rPr>
              <w:t xml:space="preserve">Document to be </w:t>
            </w:r>
            <w:r w:rsidR="00D30284" w:rsidRPr="007C67A2">
              <w:rPr>
                <w:b/>
              </w:rPr>
              <w:t>p</w:t>
            </w:r>
            <w:r w:rsidRPr="007C67A2">
              <w:rPr>
                <w:b/>
              </w:rPr>
              <w:t>roduced</w:t>
            </w:r>
          </w:p>
        </w:tc>
        <w:tc>
          <w:tcPr>
            <w:tcW w:w="3487" w:type="dxa"/>
            <w:shd w:val="clear" w:color="auto" w:fill="D9D9D9" w:themeFill="background1" w:themeFillShade="D9"/>
          </w:tcPr>
          <w:p w14:paraId="0569B8AC" w14:textId="77777777" w:rsidR="00F32222" w:rsidRPr="007C67A2" w:rsidRDefault="00F32222" w:rsidP="006405AA">
            <w:pPr>
              <w:pStyle w:val="Table"/>
              <w:spacing w:before="60" w:after="60"/>
              <w:jc w:val="left"/>
              <w:rPr>
                <w:b/>
              </w:rPr>
            </w:pPr>
            <w:r w:rsidRPr="007C67A2">
              <w:rPr>
                <w:b/>
              </w:rPr>
              <w:t xml:space="preserve">Self-Certification to be </w:t>
            </w:r>
            <w:r w:rsidR="00D30284" w:rsidRPr="007C67A2">
              <w:rPr>
                <w:b/>
              </w:rPr>
              <w:t>p</w:t>
            </w:r>
            <w:r w:rsidRPr="007C67A2">
              <w:rPr>
                <w:b/>
              </w:rPr>
              <w:t>rovided</w:t>
            </w:r>
          </w:p>
        </w:tc>
        <w:tc>
          <w:tcPr>
            <w:tcW w:w="3488" w:type="dxa"/>
            <w:shd w:val="clear" w:color="auto" w:fill="D9D9D9" w:themeFill="background1" w:themeFillShade="D9"/>
          </w:tcPr>
          <w:p w14:paraId="43DE588E" w14:textId="77777777" w:rsidR="00F32222" w:rsidRPr="007C67A2" w:rsidRDefault="00F32222" w:rsidP="006405AA">
            <w:pPr>
              <w:pStyle w:val="Table"/>
              <w:spacing w:before="60" w:after="60"/>
              <w:jc w:val="left"/>
              <w:rPr>
                <w:b/>
              </w:rPr>
            </w:pPr>
            <w:r w:rsidRPr="007C67A2">
              <w:rPr>
                <w:b/>
              </w:rPr>
              <w:t xml:space="preserve">Independent Certification to be </w:t>
            </w:r>
            <w:r w:rsidR="00D30284" w:rsidRPr="007C67A2">
              <w:rPr>
                <w:b/>
              </w:rPr>
              <w:t>o</w:t>
            </w:r>
            <w:r w:rsidRPr="007C67A2">
              <w:rPr>
                <w:b/>
              </w:rPr>
              <w:t xml:space="preserve">btained and </w:t>
            </w:r>
            <w:r w:rsidR="00D30284" w:rsidRPr="007C67A2">
              <w:rPr>
                <w:b/>
              </w:rPr>
              <w:t>s</w:t>
            </w:r>
            <w:r w:rsidRPr="007C67A2">
              <w:rPr>
                <w:b/>
              </w:rPr>
              <w:t>upplied</w:t>
            </w:r>
          </w:p>
        </w:tc>
      </w:tr>
      <w:tr w:rsidR="007C67A2" w:rsidRPr="007C67A2" w14:paraId="34DB41D2" w14:textId="77777777" w:rsidTr="08255417">
        <w:tc>
          <w:tcPr>
            <w:tcW w:w="1255" w:type="dxa"/>
          </w:tcPr>
          <w:p w14:paraId="1EA3EB67" w14:textId="77777777" w:rsidR="00F32222" w:rsidRPr="007C67A2" w:rsidRDefault="00F32222" w:rsidP="008522C0">
            <w:pPr>
              <w:pStyle w:val="Table"/>
              <w:spacing w:before="60" w:after="60"/>
              <w:jc w:val="left"/>
              <w:rPr>
                <w:b/>
                <w:sz w:val="20"/>
                <w:szCs w:val="20"/>
              </w:rPr>
            </w:pPr>
            <w:r w:rsidRPr="007C67A2">
              <w:rPr>
                <w:b/>
                <w:sz w:val="20"/>
                <w:szCs w:val="20"/>
              </w:rPr>
              <w:t>4.1</w:t>
            </w:r>
          </w:p>
        </w:tc>
        <w:tc>
          <w:tcPr>
            <w:tcW w:w="3344" w:type="dxa"/>
          </w:tcPr>
          <w:p w14:paraId="118A9740" w14:textId="77777777" w:rsidR="00F32222" w:rsidRPr="007C67A2" w:rsidRDefault="00F32222" w:rsidP="008522C0">
            <w:pPr>
              <w:pStyle w:val="Table"/>
              <w:spacing w:before="60" w:after="60"/>
              <w:jc w:val="left"/>
              <w:rPr>
                <w:sz w:val="20"/>
                <w:szCs w:val="20"/>
              </w:rPr>
            </w:pPr>
            <w:r w:rsidRPr="007C67A2">
              <w:rPr>
                <w:sz w:val="20"/>
                <w:szCs w:val="20"/>
              </w:rPr>
              <w:t>ABN and GST</w:t>
            </w:r>
          </w:p>
        </w:tc>
        <w:tc>
          <w:tcPr>
            <w:tcW w:w="3488" w:type="dxa"/>
          </w:tcPr>
          <w:p w14:paraId="0CD93B02" w14:textId="77777777" w:rsidR="00F32222" w:rsidRPr="007C67A2" w:rsidRDefault="00F32222" w:rsidP="008522C0">
            <w:pPr>
              <w:pStyle w:val="Table"/>
              <w:spacing w:before="60" w:after="60"/>
              <w:jc w:val="left"/>
              <w:rPr>
                <w:sz w:val="20"/>
                <w:szCs w:val="20"/>
              </w:rPr>
            </w:pPr>
            <w:r w:rsidRPr="007C67A2">
              <w:rPr>
                <w:sz w:val="20"/>
                <w:szCs w:val="20"/>
              </w:rPr>
              <w:t>ABN and GST registration</w:t>
            </w:r>
          </w:p>
        </w:tc>
        <w:tc>
          <w:tcPr>
            <w:tcW w:w="3487" w:type="dxa"/>
          </w:tcPr>
          <w:p w14:paraId="04B97D84" w14:textId="77777777" w:rsidR="00F32222" w:rsidRPr="007C67A2" w:rsidRDefault="00F32222" w:rsidP="006215AB">
            <w:pPr>
              <w:pStyle w:val="Table"/>
              <w:spacing w:before="60" w:after="60"/>
              <w:jc w:val="left"/>
              <w:rPr>
                <w:sz w:val="20"/>
                <w:szCs w:val="20"/>
              </w:rPr>
            </w:pPr>
          </w:p>
        </w:tc>
        <w:tc>
          <w:tcPr>
            <w:tcW w:w="3488" w:type="dxa"/>
          </w:tcPr>
          <w:p w14:paraId="5B10F6DC" w14:textId="77777777" w:rsidR="00F32222" w:rsidRPr="007C67A2" w:rsidRDefault="00F32222" w:rsidP="008522C0">
            <w:pPr>
              <w:pStyle w:val="Table"/>
              <w:spacing w:before="60" w:after="60"/>
              <w:jc w:val="left"/>
              <w:rPr>
                <w:sz w:val="20"/>
                <w:szCs w:val="20"/>
              </w:rPr>
            </w:pPr>
          </w:p>
        </w:tc>
      </w:tr>
      <w:tr w:rsidR="007C67A2" w:rsidRPr="007C67A2" w14:paraId="7EE10782" w14:textId="77777777" w:rsidTr="08255417">
        <w:tc>
          <w:tcPr>
            <w:tcW w:w="1255" w:type="dxa"/>
          </w:tcPr>
          <w:p w14:paraId="5A78DE58" w14:textId="77777777" w:rsidR="00F32222" w:rsidRPr="007C67A2" w:rsidRDefault="00F32222" w:rsidP="008522C0">
            <w:pPr>
              <w:pStyle w:val="Table"/>
              <w:spacing w:before="60" w:after="60"/>
              <w:jc w:val="left"/>
              <w:rPr>
                <w:b/>
                <w:sz w:val="20"/>
                <w:szCs w:val="20"/>
              </w:rPr>
            </w:pPr>
            <w:r w:rsidRPr="007C67A2">
              <w:rPr>
                <w:b/>
                <w:sz w:val="20"/>
                <w:szCs w:val="20"/>
              </w:rPr>
              <w:t>4.2(a) or (b)</w:t>
            </w:r>
          </w:p>
        </w:tc>
        <w:tc>
          <w:tcPr>
            <w:tcW w:w="3344" w:type="dxa"/>
          </w:tcPr>
          <w:p w14:paraId="69F6B3A0" w14:textId="77777777" w:rsidR="00F32222" w:rsidRPr="007C67A2" w:rsidRDefault="00F32222" w:rsidP="008522C0">
            <w:pPr>
              <w:pStyle w:val="Table"/>
              <w:spacing w:before="60" w:after="60"/>
              <w:jc w:val="left"/>
              <w:rPr>
                <w:sz w:val="20"/>
                <w:szCs w:val="20"/>
              </w:rPr>
            </w:pPr>
            <w:r w:rsidRPr="007C67A2">
              <w:rPr>
                <w:sz w:val="20"/>
                <w:szCs w:val="20"/>
              </w:rPr>
              <w:t>Corporate registration</w:t>
            </w:r>
          </w:p>
        </w:tc>
        <w:tc>
          <w:tcPr>
            <w:tcW w:w="3488" w:type="dxa"/>
          </w:tcPr>
          <w:p w14:paraId="38560347" w14:textId="0C339C3A" w:rsidR="00F32222" w:rsidRPr="007C67A2" w:rsidRDefault="001A1B85" w:rsidP="08255417">
            <w:pPr>
              <w:pStyle w:val="Table"/>
              <w:spacing w:before="60" w:after="60"/>
              <w:jc w:val="left"/>
              <w:rPr>
                <w:sz w:val="20"/>
                <w:szCs w:val="20"/>
              </w:rPr>
            </w:pPr>
            <w:r w:rsidRPr="08255417">
              <w:rPr>
                <w:sz w:val="20"/>
                <w:szCs w:val="20"/>
              </w:rPr>
              <w:t>Company</w:t>
            </w:r>
            <w:r w:rsidR="00071A17" w:rsidRPr="08255417">
              <w:rPr>
                <w:sz w:val="20"/>
                <w:szCs w:val="20"/>
              </w:rPr>
              <w:t xml:space="preserve"> </w:t>
            </w:r>
            <w:r w:rsidR="00F32222" w:rsidRPr="08255417">
              <w:rPr>
                <w:sz w:val="20"/>
                <w:szCs w:val="20"/>
              </w:rPr>
              <w:t>search not more than 30 days old</w:t>
            </w:r>
          </w:p>
        </w:tc>
        <w:tc>
          <w:tcPr>
            <w:tcW w:w="3487" w:type="dxa"/>
          </w:tcPr>
          <w:p w14:paraId="56C881D3" w14:textId="77777777" w:rsidR="00F32222" w:rsidRPr="007C67A2" w:rsidRDefault="00F32222" w:rsidP="006215AB">
            <w:pPr>
              <w:pStyle w:val="Table"/>
              <w:spacing w:before="60" w:after="60"/>
              <w:jc w:val="left"/>
              <w:rPr>
                <w:sz w:val="20"/>
                <w:szCs w:val="20"/>
              </w:rPr>
            </w:pPr>
          </w:p>
        </w:tc>
        <w:tc>
          <w:tcPr>
            <w:tcW w:w="3488" w:type="dxa"/>
          </w:tcPr>
          <w:p w14:paraId="65295CFB" w14:textId="77777777" w:rsidR="00F32222" w:rsidRPr="007C67A2" w:rsidRDefault="00F32222" w:rsidP="008522C0">
            <w:pPr>
              <w:pStyle w:val="Table"/>
              <w:spacing w:before="60" w:after="60"/>
              <w:jc w:val="left"/>
              <w:rPr>
                <w:sz w:val="20"/>
                <w:szCs w:val="20"/>
              </w:rPr>
            </w:pPr>
          </w:p>
        </w:tc>
      </w:tr>
      <w:tr w:rsidR="007C67A2" w:rsidRPr="007C67A2" w14:paraId="2D76766C" w14:textId="77777777" w:rsidTr="08255417">
        <w:tc>
          <w:tcPr>
            <w:tcW w:w="1255" w:type="dxa"/>
          </w:tcPr>
          <w:p w14:paraId="19EA0FDF" w14:textId="77777777" w:rsidR="00F32222" w:rsidRPr="007C67A2" w:rsidRDefault="00F32222" w:rsidP="008522C0">
            <w:pPr>
              <w:pStyle w:val="Table"/>
              <w:spacing w:before="60" w:after="60"/>
              <w:jc w:val="left"/>
              <w:rPr>
                <w:b/>
                <w:sz w:val="20"/>
                <w:szCs w:val="20"/>
              </w:rPr>
            </w:pPr>
            <w:r w:rsidRPr="007C67A2">
              <w:rPr>
                <w:b/>
                <w:sz w:val="20"/>
                <w:szCs w:val="20"/>
              </w:rPr>
              <w:t>4.2(c)</w:t>
            </w:r>
          </w:p>
        </w:tc>
        <w:tc>
          <w:tcPr>
            <w:tcW w:w="3344" w:type="dxa"/>
          </w:tcPr>
          <w:p w14:paraId="436FAB6A" w14:textId="77777777" w:rsidR="00F32222" w:rsidRPr="007C67A2" w:rsidRDefault="00F32222" w:rsidP="008522C0">
            <w:pPr>
              <w:pStyle w:val="Table"/>
              <w:spacing w:before="60" w:after="60"/>
              <w:jc w:val="left"/>
              <w:rPr>
                <w:sz w:val="20"/>
                <w:szCs w:val="20"/>
              </w:rPr>
            </w:pPr>
            <w:r w:rsidRPr="007C67A2">
              <w:rPr>
                <w:sz w:val="20"/>
                <w:szCs w:val="20"/>
              </w:rPr>
              <w:t>Properly empowered</w:t>
            </w:r>
          </w:p>
        </w:tc>
        <w:tc>
          <w:tcPr>
            <w:tcW w:w="3488" w:type="dxa"/>
          </w:tcPr>
          <w:p w14:paraId="2E0FCD56" w14:textId="6FCD7F93" w:rsidR="00F32222" w:rsidRPr="007C67A2" w:rsidRDefault="00F32222" w:rsidP="008522C0">
            <w:pPr>
              <w:pStyle w:val="Table"/>
              <w:spacing w:before="60" w:after="60"/>
              <w:jc w:val="left"/>
              <w:rPr>
                <w:sz w:val="20"/>
                <w:szCs w:val="20"/>
              </w:rPr>
            </w:pPr>
          </w:p>
        </w:tc>
        <w:tc>
          <w:tcPr>
            <w:tcW w:w="3487" w:type="dxa"/>
          </w:tcPr>
          <w:p w14:paraId="2F452F30" w14:textId="77777777" w:rsidR="00F32222" w:rsidRPr="007C67A2" w:rsidRDefault="00766CB0" w:rsidP="006215AB">
            <w:pPr>
              <w:pStyle w:val="Table"/>
              <w:spacing w:before="60" w:after="60"/>
              <w:jc w:val="left"/>
              <w:rPr>
                <w:sz w:val="20"/>
                <w:szCs w:val="20"/>
              </w:rPr>
            </w:pPr>
            <w:r w:rsidRPr="007C67A2">
              <w:rPr>
                <w:sz w:val="20"/>
                <w:szCs w:val="20"/>
              </w:rPr>
              <w:t>Constituting documents empower ELNO</w:t>
            </w:r>
          </w:p>
        </w:tc>
        <w:tc>
          <w:tcPr>
            <w:tcW w:w="3488" w:type="dxa"/>
          </w:tcPr>
          <w:p w14:paraId="0C302134" w14:textId="77777777" w:rsidR="00F32222" w:rsidRPr="007C67A2" w:rsidRDefault="00F32222" w:rsidP="008522C0">
            <w:pPr>
              <w:pStyle w:val="Table"/>
              <w:spacing w:before="60" w:after="60"/>
              <w:jc w:val="left"/>
              <w:rPr>
                <w:sz w:val="20"/>
                <w:szCs w:val="20"/>
              </w:rPr>
            </w:pPr>
          </w:p>
        </w:tc>
      </w:tr>
      <w:tr w:rsidR="007C67A2" w:rsidRPr="007C67A2" w14:paraId="01AABE04" w14:textId="77777777" w:rsidTr="08255417">
        <w:tc>
          <w:tcPr>
            <w:tcW w:w="1255" w:type="dxa"/>
          </w:tcPr>
          <w:p w14:paraId="34A9DF5B" w14:textId="77777777" w:rsidR="00F32222" w:rsidRPr="007C67A2" w:rsidRDefault="00F32222" w:rsidP="008522C0">
            <w:pPr>
              <w:pStyle w:val="Table"/>
              <w:spacing w:before="60" w:after="60"/>
              <w:jc w:val="left"/>
              <w:rPr>
                <w:b/>
                <w:sz w:val="20"/>
                <w:szCs w:val="20"/>
              </w:rPr>
            </w:pPr>
            <w:r w:rsidRPr="007C67A2">
              <w:rPr>
                <w:b/>
                <w:sz w:val="20"/>
                <w:szCs w:val="20"/>
              </w:rPr>
              <w:t>4.3.1</w:t>
            </w:r>
          </w:p>
        </w:tc>
        <w:tc>
          <w:tcPr>
            <w:tcW w:w="3344" w:type="dxa"/>
          </w:tcPr>
          <w:p w14:paraId="73EA82E4" w14:textId="77777777" w:rsidR="00F32222" w:rsidRPr="007C67A2" w:rsidRDefault="00F32222" w:rsidP="008522C0">
            <w:pPr>
              <w:pStyle w:val="Table"/>
              <w:spacing w:before="60" w:after="60"/>
              <w:jc w:val="left"/>
              <w:rPr>
                <w:sz w:val="20"/>
                <w:szCs w:val="20"/>
              </w:rPr>
            </w:pPr>
            <w:r w:rsidRPr="007C67A2">
              <w:rPr>
                <w:sz w:val="20"/>
                <w:szCs w:val="20"/>
              </w:rPr>
              <w:t>Good corporate character and reputation</w:t>
            </w:r>
          </w:p>
        </w:tc>
        <w:tc>
          <w:tcPr>
            <w:tcW w:w="3488" w:type="dxa"/>
          </w:tcPr>
          <w:p w14:paraId="06AC670F" w14:textId="77777777" w:rsidR="00F32222" w:rsidRPr="007C67A2" w:rsidRDefault="00F32222" w:rsidP="008522C0">
            <w:pPr>
              <w:pStyle w:val="Table"/>
              <w:spacing w:before="60" w:after="60"/>
              <w:jc w:val="left"/>
              <w:rPr>
                <w:sz w:val="20"/>
                <w:szCs w:val="20"/>
              </w:rPr>
            </w:pPr>
          </w:p>
        </w:tc>
        <w:tc>
          <w:tcPr>
            <w:tcW w:w="3487" w:type="dxa"/>
          </w:tcPr>
          <w:p w14:paraId="1EFA523D" w14:textId="77777777" w:rsidR="00F32222" w:rsidRPr="007C67A2" w:rsidRDefault="00F32222" w:rsidP="006215AB">
            <w:pPr>
              <w:pStyle w:val="Table"/>
              <w:spacing w:before="60" w:after="60"/>
              <w:jc w:val="left"/>
              <w:rPr>
                <w:sz w:val="20"/>
                <w:szCs w:val="20"/>
              </w:rPr>
            </w:pPr>
            <w:r w:rsidRPr="007C67A2">
              <w:rPr>
                <w:sz w:val="20"/>
                <w:szCs w:val="20"/>
              </w:rPr>
              <w:t>Good character and reputation</w:t>
            </w:r>
          </w:p>
        </w:tc>
        <w:tc>
          <w:tcPr>
            <w:tcW w:w="3488" w:type="dxa"/>
          </w:tcPr>
          <w:p w14:paraId="0431B2F3" w14:textId="77777777" w:rsidR="00F32222" w:rsidRPr="007C67A2" w:rsidRDefault="00F32222" w:rsidP="008522C0">
            <w:pPr>
              <w:pStyle w:val="Table"/>
              <w:spacing w:before="60" w:after="60"/>
              <w:jc w:val="left"/>
              <w:rPr>
                <w:sz w:val="20"/>
                <w:szCs w:val="20"/>
              </w:rPr>
            </w:pPr>
          </w:p>
        </w:tc>
      </w:tr>
      <w:tr w:rsidR="007C67A2" w:rsidRPr="007C67A2" w14:paraId="1F0CF444" w14:textId="77777777" w:rsidTr="08255417">
        <w:tc>
          <w:tcPr>
            <w:tcW w:w="1255" w:type="dxa"/>
          </w:tcPr>
          <w:p w14:paraId="0E48599A" w14:textId="77777777" w:rsidR="00F32222" w:rsidRPr="007C67A2" w:rsidRDefault="00F32222" w:rsidP="008522C0">
            <w:pPr>
              <w:pStyle w:val="Table"/>
              <w:spacing w:before="60" w:after="60"/>
              <w:jc w:val="left"/>
              <w:rPr>
                <w:b/>
                <w:sz w:val="20"/>
                <w:szCs w:val="20"/>
              </w:rPr>
            </w:pPr>
            <w:r w:rsidRPr="007C67A2">
              <w:rPr>
                <w:b/>
                <w:sz w:val="20"/>
                <w:szCs w:val="20"/>
              </w:rPr>
              <w:t>4.3.1(a)</w:t>
            </w:r>
          </w:p>
        </w:tc>
        <w:tc>
          <w:tcPr>
            <w:tcW w:w="3344" w:type="dxa"/>
          </w:tcPr>
          <w:p w14:paraId="08A21AA1" w14:textId="66A4F4DA" w:rsidR="00F32222" w:rsidRPr="007C67A2" w:rsidRDefault="00F32222" w:rsidP="008522C0">
            <w:pPr>
              <w:pStyle w:val="Table"/>
              <w:spacing w:before="60" w:after="60"/>
              <w:jc w:val="left"/>
              <w:rPr>
                <w:sz w:val="20"/>
                <w:szCs w:val="20"/>
              </w:rPr>
            </w:pPr>
            <w:r w:rsidRPr="007C67A2">
              <w:rPr>
                <w:sz w:val="20"/>
                <w:szCs w:val="20"/>
              </w:rPr>
              <w:t xml:space="preserve">Principals and </w:t>
            </w:r>
            <w:r w:rsidR="00B0740A" w:rsidRPr="007C67A2">
              <w:rPr>
                <w:sz w:val="20"/>
                <w:szCs w:val="20"/>
              </w:rPr>
              <w:t>O</w:t>
            </w:r>
            <w:r w:rsidRPr="007C67A2">
              <w:rPr>
                <w:sz w:val="20"/>
                <w:szCs w:val="20"/>
              </w:rPr>
              <w:t>fficers of good character</w:t>
            </w:r>
          </w:p>
        </w:tc>
        <w:tc>
          <w:tcPr>
            <w:tcW w:w="3488" w:type="dxa"/>
          </w:tcPr>
          <w:p w14:paraId="4DE44703" w14:textId="77777777" w:rsidR="00F32222" w:rsidRPr="007C67A2" w:rsidRDefault="00F32222" w:rsidP="008522C0">
            <w:pPr>
              <w:pStyle w:val="Table"/>
              <w:spacing w:before="60" w:after="60"/>
              <w:jc w:val="left"/>
              <w:rPr>
                <w:sz w:val="20"/>
                <w:szCs w:val="20"/>
              </w:rPr>
            </w:pPr>
          </w:p>
        </w:tc>
        <w:tc>
          <w:tcPr>
            <w:tcW w:w="3487" w:type="dxa"/>
          </w:tcPr>
          <w:p w14:paraId="49852497" w14:textId="2A4495B1" w:rsidR="00F32222" w:rsidRPr="007C67A2" w:rsidRDefault="00F32222" w:rsidP="006215AB">
            <w:pPr>
              <w:pStyle w:val="Table"/>
              <w:spacing w:before="60" w:after="60"/>
              <w:jc w:val="left"/>
              <w:rPr>
                <w:sz w:val="20"/>
                <w:szCs w:val="20"/>
              </w:rPr>
            </w:pPr>
            <w:r w:rsidRPr="007C67A2">
              <w:rPr>
                <w:sz w:val="20"/>
                <w:szCs w:val="20"/>
              </w:rPr>
              <w:t xml:space="preserve">Principals and </w:t>
            </w:r>
            <w:r w:rsidR="00B0740A" w:rsidRPr="007C67A2">
              <w:rPr>
                <w:sz w:val="20"/>
                <w:szCs w:val="20"/>
              </w:rPr>
              <w:t>O</w:t>
            </w:r>
            <w:r w:rsidRPr="007C67A2">
              <w:rPr>
                <w:sz w:val="20"/>
                <w:szCs w:val="20"/>
              </w:rPr>
              <w:t>fficers of good character</w:t>
            </w:r>
          </w:p>
        </w:tc>
        <w:tc>
          <w:tcPr>
            <w:tcW w:w="3488" w:type="dxa"/>
          </w:tcPr>
          <w:p w14:paraId="13D9A148" w14:textId="77777777" w:rsidR="00F32222" w:rsidRPr="007C67A2" w:rsidRDefault="00F32222" w:rsidP="008522C0">
            <w:pPr>
              <w:pStyle w:val="Table"/>
              <w:spacing w:before="60" w:after="60"/>
              <w:jc w:val="left"/>
              <w:rPr>
                <w:sz w:val="20"/>
                <w:szCs w:val="20"/>
              </w:rPr>
            </w:pPr>
          </w:p>
        </w:tc>
      </w:tr>
      <w:tr w:rsidR="007C67A2" w:rsidRPr="007C67A2" w14:paraId="300154F0" w14:textId="77777777" w:rsidTr="08255417">
        <w:tc>
          <w:tcPr>
            <w:tcW w:w="1255" w:type="dxa"/>
          </w:tcPr>
          <w:p w14:paraId="4F039584" w14:textId="77777777" w:rsidR="00F32222" w:rsidRPr="007C67A2" w:rsidRDefault="00F32222" w:rsidP="008522C0">
            <w:pPr>
              <w:pStyle w:val="Table"/>
              <w:spacing w:before="60" w:after="60"/>
              <w:jc w:val="left"/>
              <w:rPr>
                <w:b/>
                <w:sz w:val="20"/>
                <w:szCs w:val="20"/>
              </w:rPr>
            </w:pPr>
            <w:r w:rsidRPr="007C67A2">
              <w:rPr>
                <w:b/>
                <w:sz w:val="20"/>
                <w:szCs w:val="20"/>
              </w:rPr>
              <w:t>4.3.1(b)</w:t>
            </w:r>
          </w:p>
        </w:tc>
        <w:tc>
          <w:tcPr>
            <w:tcW w:w="3344" w:type="dxa"/>
          </w:tcPr>
          <w:p w14:paraId="578BC75D" w14:textId="77777777" w:rsidR="00F32222" w:rsidRPr="007C67A2" w:rsidRDefault="00F32222" w:rsidP="08255417">
            <w:pPr>
              <w:pStyle w:val="Table"/>
              <w:spacing w:before="60" w:after="60"/>
              <w:jc w:val="left"/>
              <w:rPr>
                <w:sz w:val="20"/>
                <w:szCs w:val="20"/>
              </w:rPr>
            </w:pPr>
            <w:r w:rsidRPr="08255417">
              <w:rPr>
                <w:sz w:val="20"/>
                <w:szCs w:val="20"/>
              </w:rPr>
              <w:t>Employees, agents and contractors of good character</w:t>
            </w:r>
          </w:p>
        </w:tc>
        <w:tc>
          <w:tcPr>
            <w:tcW w:w="3488" w:type="dxa"/>
          </w:tcPr>
          <w:p w14:paraId="286C0F88" w14:textId="77777777" w:rsidR="00F32222" w:rsidRPr="007C67A2" w:rsidRDefault="00F32222" w:rsidP="008522C0">
            <w:pPr>
              <w:pStyle w:val="Table"/>
              <w:spacing w:before="60" w:after="60"/>
              <w:jc w:val="left"/>
              <w:rPr>
                <w:sz w:val="20"/>
                <w:szCs w:val="20"/>
              </w:rPr>
            </w:pPr>
          </w:p>
        </w:tc>
        <w:tc>
          <w:tcPr>
            <w:tcW w:w="3487" w:type="dxa"/>
          </w:tcPr>
          <w:p w14:paraId="549C9897" w14:textId="77777777" w:rsidR="00F32222" w:rsidRPr="007C67A2" w:rsidRDefault="00F32222" w:rsidP="08255417">
            <w:pPr>
              <w:pStyle w:val="Table"/>
              <w:spacing w:before="60" w:after="60"/>
              <w:jc w:val="left"/>
              <w:rPr>
                <w:sz w:val="20"/>
                <w:szCs w:val="20"/>
              </w:rPr>
            </w:pPr>
            <w:r w:rsidRPr="08255417">
              <w:rPr>
                <w:sz w:val="20"/>
                <w:szCs w:val="20"/>
              </w:rPr>
              <w:t>Employees, agents and contractors of good character</w:t>
            </w:r>
          </w:p>
        </w:tc>
        <w:tc>
          <w:tcPr>
            <w:tcW w:w="3488" w:type="dxa"/>
          </w:tcPr>
          <w:p w14:paraId="1696BDF0" w14:textId="77777777" w:rsidR="00F32222" w:rsidRPr="007C67A2" w:rsidRDefault="00F32222" w:rsidP="008522C0">
            <w:pPr>
              <w:pStyle w:val="Table"/>
              <w:spacing w:before="60" w:after="60"/>
              <w:jc w:val="left"/>
              <w:rPr>
                <w:sz w:val="20"/>
                <w:szCs w:val="20"/>
              </w:rPr>
            </w:pPr>
          </w:p>
        </w:tc>
      </w:tr>
      <w:tr w:rsidR="007C67A2" w:rsidRPr="007C67A2" w14:paraId="0BA1167A" w14:textId="77777777" w:rsidTr="08255417">
        <w:tc>
          <w:tcPr>
            <w:tcW w:w="1255" w:type="dxa"/>
          </w:tcPr>
          <w:p w14:paraId="3E24503B" w14:textId="77777777" w:rsidR="00F32222" w:rsidRPr="007C67A2" w:rsidRDefault="00F32222" w:rsidP="008522C0">
            <w:pPr>
              <w:pStyle w:val="Table"/>
              <w:spacing w:before="60" w:after="60"/>
              <w:jc w:val="left"/>
              <w:rPr>
                <w:b/>
                <w:sz w:val="20"/>
                <w:szCs w:val="20"/>
              </w:rPr>
            </w:pPr>
            <w:r w:rsidRPr="007C67A2">
              <w:rPr>
                <w:b/>
                <w:sz w:val="20"/>
                <w:szCs w:val="20"/>
              </w:rPr>
              <w:t>4.3.2</w:t>
            </w:r>
          </w:p>
        </w:tc>
        <w:tc>
          <w:tcPr>
            <w:tcW w:w="3344" w:type="dxa"/>
          </w:tcPr>
          <w:p w14:paraId="1226C77F" w14:textId="77777777" w:rsidR="00F32222" w:rsidRPr="007C67A2" w:rsidRDefault="00F32222" w:rsidP="008522C0">
            <w:pPr>
              <w:pStyle w:val="Table"/>
              <w:spacing w:before="60" w:after="60"/>
              <w:jc w:val="left"/>
              <w:rPr>
                <w:sz w:val="20"/>
                <w:szCs w:val="20"/>
              </w:rPr>
            </w:pPr>
            <w:r w:rsidRPr="007C67A2">
              <w:rPr>
                <w:sz w:val="20"/>
                <w:szCs w:val="20"/>
              </w:rPr>
              <w:t>Governance</w:t>
            </w:r>
          </w:p>
        </w:tc>
        <w:tc>
          <w:tcPr>
            <w:tcW w:w="3488" w:type="dxa"/>
          </w:tcPr>
          <w:p w14:paraId="74C0015D" w14:textId="77777777" w:rsidR="00F32222" w:rsidRPr="007C67A2" w:rsidRDefault="00F32222" w:rsidP="00C34A0F">
            <w:pPr>
              <w:pStyle w:val="Table"/>
              <w:spacing w:before="60" w:after="60"/>
              <w:jc w:val="left"/>
              <w:rPr>
                <w:sz w:val="20"/>
                <w:szCs w:val="20"/>
              </w:rPr>
            </w:pPr>
            <w:r w:rsidRPr="007C67A2">
              <w:rPr>
                <w:sz w:val="20"/>
                <w:szCs w:val="20"/>
              </w:rPr>
              <w:t>Corporate governance model</w:t>
            </w:r>
          </w:p>
        </w:tc>
        <w:tc>
          <w:tcPr>
            <w:tcW w:w="3487" w:type="dxa"/>
          </w:tcPr>
          <w:p w14:paraId="05014FC4" w14:textId="77777777" w:rsidR="00F32222" w:rsidRPr="007C67A2" w:rsidRDefault="00F32222" w:rsidP="006215AB">
            <w:pPr>
              <w:pStyle w:val="Table"/>
              <w:spacing w:before="60" w:after="60"/>
              <w:jc w:val="left"/>
              <w:rPr>
                <w:sz w:val="20"/>
                <w:szCs w:val="20"/>
              </w:rPr>
            </w:pPr>
            <w:r w:rsidRPr="007C67A2">
              <w:rPr>
                <w:sz w:val="20"/>
                <w:szCs w:val="20"/>
              </w:rPr>
              <w:t>Best practice governance</w:t>
            </w:r>
          </w:p>
        </w:tc>
        <w:tc>
          <w:tcPr>
            <w:tcW w:w="3488" w:type="dxa"/>
          </w:tcPr>
          <w:p w14:paraId="1E5DB2CD" w14:textId="77777777" w:rsidR="00F32222" w:rsidRPr="007C67A2" w:rsidRDefault="00F32222" w:rsidP="008522C0">
            <w:pPr>
              <w:pStyle w:val="Table"/>
              <w:spacing w:before="60" w:after="60"/>
              <w:jc w:val="left"/>
              <w:rPr>
                <w:sz w:val="20"/>
                <w:szCs w:val="20"/>
              </w:rPr>
            </w:pPr>
          </w:p>
        </w:tc>
      </w:tr>
      <w:tr w:rsidR="007C67A2" w:rsidRPr="007C67A2" w14:paraId="19399DCD" w14:textId="77777777" w:rsidTr="08255417">
        <w:tc>
          <w:tcPr>
            <w:tcW w:w="1255" w:type="dxa"/>
          </w:tcPr>
          <w:p w14:paraId="3DE7FC0B" w14:textId="77777777" w:rsidR="00F32222" w:rsidRPr="007C67A2" w:rsidRDefault="00F32222" w:rsidP="008522C0">
            <w:pPr>
              <w:pStyle w:val="Table"/>
              <w:spacing w:before="60" w:after="60"/>
              <w:jc w:val="left"/>
              <w:rPr>
                <w:b/>
                <w:sz w:val="20"/>
                <w:szCs w:val="20"/>
              </w:rPr>
            </w:pPr>
            <w:r w:rsidRPr="007C67A2">
              <w:rPr>
                <w:b/>
                <w:sz w:val="20"/>
                <w:szCs w:val="20"/>
              </w:rPr>
              <w:t>4.4</w:t>
            </w:r>
          </w:p>
        </w:tc>
        <w:tc>
          <w:tcPr>
            <w:tcW w:w="3344" w:type="dxa"/>
          </w:tcPr>
          <w:p w14:paraId="07BD14E8" w14:textId="77777777" w:rsidR="00F32222" w:rsidRPr="007C67A2" w:rsidRDefault="00F32222" w:rsidP="008522C0">
            <w:pPr>
              <w:pStyle w:val="Table"/>
              <w:spacing w:before="60" w:after="60"/>
              <w:jc w:val="left"/>
              <w:rPr>
                <w:sz w:val="20"/>
                <w:szCs w:val="20"/>
              </w:rPr>
            </w:pPr>
            <w:r w:rsidRPr="007C67A2">
              <w:rPr>
                <w:sz w:val="20"/>
                <w:szCs w:val="20"/>
              </w:rPr>
              <w:t>Financial resources</w:t>
            </w:r>
          </w:p>
        </w:tc>
        <w:tc>
          <w:tcPr>
            <w:tcW w:w="3488" w:type="dxa"/>
          </w:tcPr>
          <w:p w14:paraId="7BD7B2C3" w14:textId="48C5A9F0" w:rsidR="00F32222" w:rsidRPr="007C67A2" w:rsidRDefault="00A32A4C" w:rsidP="00527A50">
            <w:pPr>
              <w:pStyle w:val="Table"/>
              <w:spacing w:before="60" w:after="60"/>
              <w:jc w:val="left"/>
              <w:rPr>
                <w:sz w:val="20"/>
                <w:szCs w:val="20"/>
              </w:rPr>
            </w:pPr>
            <w:r w:rsidRPr="007C67A2">
              <w:rPr>
                <w:sz w:val="20"/>
                <w:szCs w:val="20"/>
              </w:rPr>
              <w:t xml:space="preserve">Evidence of sufficient </w:t>
            </w:r>
            <w:r w:rsidR="00F32222" w:rsidRPr="007C67A2">
              <w:rPr>
                <w:sz w:val="20"/>
                <w:szCs w:val="20"/>
              </w:rPr>
              <w:t xml:space="preserve">financial </w:t>
            </w:r>
            <w:r w:rsidR="00527A50" w:rsidRPr="007C67A2">
              <w:rPr>
                <w:sz w:val="20"/>
                <w:szCs w:val="20"/>
              </w:rPr>
              <w:t>resources</w:t>
            </w:r>
          </w:p>
        </w:tc>
        <w:tc>
          <w:tcPr>
            <w:tcW w:w="3487" w:type="dxa"/>
          </w:tcPr>
          <w:p w14:paraId="1CF1E2AC" w14:textId="77777777" w:rsidR="00F32222" w:rsidRPr="007C67A2" w:rsidRDefault="00F32222" w:rsidP="006215AB">
            <w:pPr>
              <w:pStyle w:val="Table"/>
              <w:spacing w:before="60" w:after="60"/>
              <w:jc w:val="left"/>
              <w:rPr>
                <w:sz w:val="20"/>
                <w:szCs w:val="20"/>
              </w:rPr>
            </w:pPr>
            <w:r w:rsidRPr="007C67A2">
              <w:rPr>
                <w:sz w:val="20"/>
                <w:szCs w:val="20"/>
              </w:rPr>
              <w:t>Sufficient financial resources</w:t>
            </w:r>
          </w:p>
        </w:tc>
        <w:tc>
          <w:tcPr>
            <w:tcW w:w="3488" w:type="dxa"/>
          </w:tcPr>
          <w:p w14:paraId="06918F78" w14:textId="77777777" w:rsidR="00F32222" w:rsidRPr="007C67A2" w:rsidRDefault="00F32222" w:rsidP="008522C0">
            <w:pPr>
              <w:pStyle w:val="Table"/>
              <w:spacing w:before="60" w:after="60"/>
              <w:jc w:val="left"/>
              <w:rPr>
                <w:sz w:val="20"/>
                <w:szCs w:val="20"/>
              </w:rPr>
            </w:pPr>
          </w:p>
        </w:tc>
      </w:tr>
      <w:tr w:rsidR="007C67A2" w:rsidRPr="007C67A2" w14:paraId="19DDB334" w14:textId="77777777" w:rsidTr="08255417">
        <w:tc>
          <w:tcPr>
            <w:tcW w:w="1255" w:type="dxa"/>
          </w:tcPr>
          <w:p w14:paraId="52678595" w14:textId="77777777" w:rsidR="00F32222" w:rsidRPr="007C67A2" w:rsidRDefault="00F32222" w:rsidP="008522C0">
            <w:pPr>
              <w:pStyle w:val="Table"/>
              <w:spacing w:before="60" w:after="60"/>
              <w:jc w:val="left"/>
              <w:rPr>
                <w:b/>
                <w:sz w:val="20"/>
                <w:szCs w:val="20"/>
              </w:rPr>
            </w:pPr>
            <w:r w:rsidRPr="007C67A2">
              <w:rPr>
                <w:b/>
                <w:sz w:val="20"/>
                <w:szCs w:val="20"/>
              </w:rPr>
              <w:t>4.5</w:t>
            </w:r>
          </w:p>
        </w:tc>
        <w:tc>
          <w:tcPr>
            <w:tcW w:w="3344" w:type="dxa"/>
          </w:tcPr>
          <w:p w14:paraId="687C833D" w14:textId="77777777" w:rsidR="00F32222" w:rsidRPr="007C67A2" w:rsidRDefault="00F32222" w:rsidP="008522C0">
            <w:pPr>
              <w:pStyle w:val="Table"/>
              <w:spacing w:before="60" w:after="60"/>
              <w:jc w:val="left"/>
              <w:rPr>
                <w:sz w:val="20"/>
                <w:szCs w:val="20"/>
              </w:rPr>
            </w:pPr>
            <w:r w:rsidRPr="007C67A2">
              <w:rPr>
                <w:sz w:val="20"/>
                <w:szCs w:val="20"/>
              </w:rPr>
              <w:t>Technical resources</w:t>
            </w:r>
          </w:p>
        </w:tc>
        <w:tc>
          <w:tcPr>
            <w:tcW w:w="3488" w:type="dxa"/>
          </w:tcPr>
          <w:p w14:paraId="0BC39A66" w14:textId="77777777" w:rsidR="00F32222" w:rsidRPr="007C67A2" w:rsidRDefault="00F32222" w:rsidP="008522C0">
            <w:pPr>
              <w:pStyle w:val="Table"/>
              <w:spacing w:before="60" w:after="60"/>
              <w:jc w:val="left"/>
              <w:rPr>
                <w:sz w:val="20"/>
                <w:szCs w:val="20"/>
              </w:rPr>
            </w:pPr>
            <w:r w:rsidRPr="007C67A2">
              <w:rPr>
                <w:sz w:val="20"/>
                <w:szCs w:val="20"/>
              </w:rPr>
              <w:t>Technical capability document</w:t>
            </w:r>
          </w:p>
        </w:tc>
        <w:tc>
          <w:tcPr>
            <w:tcW w:w="3487" w:type="dxa"/>
          </w:tcPr>
          <w:p w14:paraId="6A06E95C" w14:textId="77777777" w:rsidR="00F32222" w:rsidRPr="007C67A2" w:rsidRDefault="00F32222" w:rsidP="006215AB">
            <w:pPr>
              <w:pStyle w:val="Table"/>
              <w:spacing w:before="60" w:after="60"/>
              <w:jc w:val="left"/>
              <w:rPr>
                <w:sz w:val="20"/>
                <w:szCs w:val="20"/>
              </w:rPr>
            </w:pPr>
            <w:r w:rsidRPr="007C67A2">
              <w:rPr>
                <w:sz w:val="20"/>
                <w:szCs w:val="20"/>
              </w:rPr>
              <w:t>Sufficient technical resources</w:t>
            </w:r>
          </w:p>
        </w:tc>
        <w:tc>
          <w:tcPr>
            <w:tcW w:w="3488" w:type="dxa"/>
          </w:tcPr>
          <w:p w14:paraId="26335201" w14:textId="77777777" w:rsidR="00F32222" w:rsidRPr="007C67A2" w:rsidRDefault="00F32222" w:rsidP="008522C0">
            <w:pPr>
              <w:pStyle w:val="Table"/>
              <w:spacing w:before="60" w:after="60"/>
              <w:jc w:val="left"/>
              <w:rPr>
                <w:sz w:val="20"/>
                <w:szCs w:val="20"/>
              </w:rPr>
            </w:pPr>
          </w:p>
        </w:tc>
      </w:tr>
      <w:tr w:rsidR="007C67A2" w:rsidRPr="007C67A2" w14:paraId="49E797E8" w14:textId="77777777" w:rsidTr="08255417">
        <w:tc>
          <w:tcPr>
            <w:tcW w:w="1255" w:type="dxa"/>
          </w:tcPr>
          <w:p w14:paraId="69308643" w14:textId="77777777" w:rsidR="00F32222" w:rsidRPr="007C67A2" w:rsidRDefault="00F32222" w:rsidP="008522C0">
            <w:pPr>
              <w:pStyle w:val="Table"/>
              <w:spacing w:before="60" w:after="60"/>
              <w:jc w:val="left"/>
              <w:rPr>
                <w:b/>
                <w:sz w:val="20"/>
                <w:szCs w:val="20"/>
              </w:rPr>
            </w:pPr>
            <w:r w:rsidRPr="007C67A2">
              <w:rPr>
                <w:b/>
                <w:sz w:val="20"/>
                <w:szCs w:val="20"/>
              </w:rPr>
              <w:t>4.6</w:t>
            </w:r>
          </w:p>
        </w:tc>
        <w:tc>
          <w:tcPr>
            <w:tcW w:w="3344" w:type="dxa"/>
          </w:tcPr>
          <w:p w14:paraId="059BB746" w14:textId="77777777" w:rsidR="00F32222" w:rsidRPr="007C67A2" w:rsidRDefault="00F32222" w:rsidP="008522C0">
            <w:pPr>
              <w:pStyle w:val="Table"/>
              <w:spacing w:before="60" w:after="60"/>
              <w:jc w:val="left"/>
              <w:rPr>
                <w:sz w:val="20"/>
                <w:szCs w:val="20"/>
              </w:rPr>
            </w:pPr>
            <w:r w:rsidRPr="007C67A2">
              <w:rPr>
                <w:sz w:val="20"/>
                <w:szCs w:val="20"/>
              </w:rPr>
              <w:t>Organisational resources</w:t>
            </w:r>
          </w:p>
        </w:tc>
        <w:tc>
          <w:tcPr>
            <w:tcW w:w="3488" w:type="dxa"/>
          </w:tcPr>
          <w:p w14:paraId="41D2A05E" w14:textId="50E9F584" w:rsidR="00F32222" w:rsidRPr="007C67A2" w:rsidRDefault="00F32222" w:rsidP="008522C0">
            <w:pPr>
              <w:pStyle w:val="Table"/>
              <w:spacing w:before="60" w:after="60"/>
              <w:jc w:val="left"/>
              <w:rPr>
                <w:sz w:val="20"/>
                <w:szCs w:val="20"/>
              </w:rPr>
            </w:pPr>
            <w:r w:rsidRPr="007C67A2">
              <w:rPr>
                <w:sz w:val="20"/>
                <w:szCs w:val="20"/>
              </w:rPr>
              <w:t>Organisational structure</w:t>
            </w:r>
          </w:p>
        </w:tc>
        <w:tc>
          <w:tcPr>
            <w:tcW w:w="3487" w:type="dxa"/>
          </w:tcPr>
          <w:p w14:paraId="485F08DE" w14:textId="77777777" w:rsidR="00F32222" w:rsidRPr="007C67A2" w:rsidRDefault="00F32222" w:rsidP="006215AB">
            <w:pPr>
              <w:pStyle w:val="Table"/>
              <w:spacing w:before="60" w:after="60"/>
              <w:jc w:val="left"/>
              <w:rPr>
                <w:sz w:val="20"/>
                <w:szCs w:val="20"/>
              </w:rPr>
            </w:pPr>
            <w:r w:rsidRPr="007C67A2">
              <w:rPr>
                <w:sz w:val="20"/>
                <w:szCs w:val="20"/>
              </w:rPr>
              <w:t>Sufficient organisational resources</w:t>
            </w:r>
          </w:p>
        </w:tc>
        <w:tc>
          <w:tcPr>
            <w:tcW w:w="3488" w:type="dxa"/>
          </w:tcPr>
          <w:p w14:paraId="00E41ADF" w14:textId="77777777" w:rsidR="00F32222" w:rsidRPr="007C67A2" w:rsidRDefault="00F32222" w:rsidP="008522C0">
            <w:pPr>
              <w:pStyle w:val="Table"/>
              <w:spacing w:before="60" w:after="60"/>
              <w:jc w:val="left"/>
              <w:rPr>
                <w:sz w:val="20"/>
                <w:szCs w:val="20"/>
              </w:rPr>
            </w:pPr>
          </w:p>
        </w:tc>
      </w:tr>
      <w:tr w:rsidR="007C67A2" w:rsidRPr="007C67A2" w14:paraId="44F09B12" w14:textId="77777777" w:rsidTr="08255417">
        <w:tc>
          <w:tcPr>
            <w:tcW w:w="1255" w:type="dxa"/>
          </w:tcPr>
          <w:p w14:paraId="54BB7047" w14:textId="77777777" w:rsidR="00F32222" w:rsidRPr="007C67A2" w:rsidRDefault="00F32222" w:rsidP="008522C0">
            <w:pPr>
              <w:pStyle w:val="Table"/>
              <w:spacing w:before="60" w:after="60"/>
              <w:jc w:val="left"/>
              <w:rPr>
                <w:b/>
                <w:sz w:val="20"/>
                <w:szCs w:val="20"/>
              </w:rPr>
            </w:pPr>
            <w:r w:rsidRPr="007C67A2">
              <w:rPr>
                <w:b/>
                <w:sz w:val="20"/>
                <w:szCs w:val="20"/>
              </w:rPr>
              <w:t>5.1</w:t>
            </w:r>
          </w:p>
        </w:tc>
        <w:tc>
          <w:tcPr>
            <w:tcW w:w="3344" w:type="dxa"/>
          </w:tcPr>
          <w:p w14:paraId="35CF46A9" w14:textId="77777777" w:rsidR="00F32222" w:rsidRPr="007C67A2" w:rsidRDefault="00F32222" w:rsidP="008522C0">
            <w:pPr>
              <w:pStyle w:val="Table"/>
              <w:spacing w:before="60" w:after="60"/>
              <w:jc w:val="left"/>
              <w:rPr>
                <w:sz w:val="20"/>
                <w:szCs w:val="20"/>
              </w:rPr>
            </w:pPr>
            <w:r w:rsidRPr="007C67A2">
              <w:rPr>
                <w:sz w:val="20"/>
                <w:szCs w:val="20"/>
              </w:rPr>
              <w:t>Widespread use</w:t>
            </w:r>
          </w:p>
        </w:tc>
        <w:tc>
          <w:tcPr>
            <w:tcW w:w="3488" w:type="dxa"/>
          </w:tcPr>
          <w:p w14:paraId="6BD68654" w14:textId="77777777" w:rsidR="00F32222" w:rsidRPr="007C67A2" w:rsidRDefault="00F32222" w:rsidP="008522C0">
            <w:pPr>
              <w:pStyle w:val="Table"/>
              <w:spacing w:before="60" w:after="60"/>
              <w:jc w:val="left"/>
              <w:rPr>
                <w:sz w:val="20"/>
                <w:szCs w:val="20"/>
              </w:rPr>
            </w:pPr>
            <w:r w:rsidRPr="007C67A2">
              <w:rPr>
                <w:sz w:val="20"/>
                <w:szCs w:val="20"/>
              </w:rPr>
              <w:t>Business Plan</w:t>
            </w:r>
          </w:p>
        </w:tc>
        <w:tc>
          <w:tcPr>
            <w:tcW w:w="3487" w:type="dxa"/>
          </w:tcPr>
          <w:p w14:paraId="1FEC228E" w14:textId="77777777" w:rsidR="00F32222" w:rsidRPr="007C67A2" w:rsidRDefault="00F32222" w:rsidP="006215AB">
            <w:pPr>
              <w:pStyle w:val="Table"/>
              <w:spacing w:before="60" w:after="60"/>
              <w:jc w:val="left"/>
              <w:rPr>
                <w:sz w:val="20"/>
                <w:szCs w:val="20"/>
              </w:rPr>
            </w:pPr>
          </w:p>
        </w:tc>
        <w:tc>
          <w:tcPr>
            <w:tcW w:w="3488" w:type="dxa"/>
          </w:tcPr>
          <w:p w14:paraId="40F65390" w14:textId="77777777" w:rsidR="00F32222" w:rsidRPr="007C67A2" w:rsidRDefault="00F32222" w:rsidP="008522C0">
            <w:pPr>
              <w:pStyle w:val="Table"/>
              <w:spacing w:before="60" w:after="60"/>
              <w:jc w:val="left"/>
              <w:rPr>
                <w:sz w:val="20"/>
                <w:szCs w:val="20"/>
              </w:rPr>
            </w:pPr>
          </w:p>
        </w:tc>
      </w:tr>
      <w:tr w:rsidR="007C67A2" w:rsidRPr="007C67A2" w14:paraId="6D3154FF" w14:textId="77777777" w:rsidTr="08255417">
        <w:tc>
          <w:tcPr>
            <w:tcW w:w="1255" w:type="dxa"/>
          </w:tcPr>
          <w:p w14:paraId="5D79E09F" w14:textId="77777777" w:rsidR="00F32222" w:rsidRPr="007C67A2" w:rsidRDefault="00F32222" w:rsidP="008522C0">
            <w:pPr>
              <w:pStyle w:val="Table"/>
              <w:spacing w:before="60" w:after="60"/>
              <w:jc w:val="left"/>
              <w:rPr>
                <w:b/>
                <w:sz w:val="20"/>
                <w:szCs w:val="20"/>
              </w:rPr>
            </w:pPr>
            <w:r w:rsidRPr="007C67A2">
              <w:rPr>
                <w:b/>
                <w:sz w:val="20"/>
                <w:szCs w:val="20"/>
              </w:rPr>
              <w:t>5.2</w:t>
            </w:r>
          </w:p>
        </w:tc>
        <w:tc>
          <w:tcPr>
            <w:tcW w:w="3344" w:type="dxa"/>
          </w:tcPr>
          <w:p w14:paraId="27AB20DC" w14:textId="77777777" w:rsidR="00F32222" w:rsidRPr="007C67A2" w:rsidRDefault="00F32222" w:rsidP="08255417">
            <w:pPr>
              <w:pStyle w:val="Table"/>
              <w:spacing w:before="60" w:after="60"/>
              <w:jc w:val="left"/>
              <w:rPr>
                <w:sz w:val="20"/>
                <w:szCs w:val="20"/>
              </w:rPr>
            </w:pPr>
            <w:r w:rsidRPr="08255417">
              <w:rPr>
                <w:sz w:val="20"/>
                <w:szCs w:val="20"/>
              </w:rPr>
              <w:t>National system and minimum Documents</w:t>
            </w:r>
          </w:p>
        </w:tc>
        <w:tc>
          <w:tcPr>
            <w:tcW w:w="3488" w:type="dxa"/>
          </w:tcPr>
          <w:p w14:paraId="6B185D61" w14:textId="77777777" w:rsidR="00F32222" w:rsidRPr="007C67A2" w:rsidRDefault="00F32222" w:rsidP="008522C0">
            <w:pPr>
              <w:pStyle w:val="Table"/>
              <w:spacing w:before="60" w:after="60"/>
              <w:jc w:val="left"/>
              <w:rPr>
                <w:sz w:val="20"/>
                <w:szCs w:val="20"/>
              </w:rPr>
            </w:pPr>
            <w:r w:rsidRPr="007C67A2">
              <w:rPr>
                <w:sz w:val="20"/>
                <w:szCs w:val="20"/>
              </w:rPr>
              <w:t>Business Plan</w:t>
            </w:r>
          </w:p>
        </w:tc>
        <w:tc>
          <w:tcPr>
            <w:tcW w:w="3487" w:type="dxa"/>
          </w:tcPr>
          <w:p w14:paraId="20C33AB1" w14:textId="77777777" w:rsidR="00F32222" w:rsidRPr="007C67A2" w:rsidRDefault="00F32222" w:rsidP="006215AB">
            <w:pPr>
              <w:pStyle w:val="Table"/>
              <w:spacing w:before="60" w:after="60"/>
              <w:jc w:val="left"/>
              <w:rPr>
                <w:sz w:val="20"/>
                <w:szCs w:val="20"/>
              </w:rPr>
            </w:pPr>
          </w:p>
        </w:tc>
        <w:tc>
          <w:tcPr>
            <w:tcW w:w="3488" w:type="dxa"/>
          </w:tcPr>
          <w:p w14:paraId="7CAF53DE" w14:textId="77777777" w:rsidR="00F32222" w:rsidRPr="007C67A2" w:rsidRDefault="00F32222" w:rsidP="008522C0">
            <w:pPr>
              <w:pStyle w:val="Table"/>
              <w:spacing w:before="60" w:after="60"/>
              <w:jc w:val="left"/>
              <w:rPr>
                <w:sz w:val="20"/>
                <w:szCs w:val="20"/>
              </w:rPr>
            </w:pPr>
          </w:p>
        </w:tc>
      </w:tr>
      <w:tr w:rsidR="007C67A2" w:rsidRPr="007C67A2" w14:paraId="313E1E9C" w14:textId="77777777" w:rsidTr="08255417">
        <w:tc>
          <w:tcPr>
            <w:tcW w:w="1255" w:type="dxa"/>
          </w:tcPr>
          <w:p w14:paraId="1896A377" w14:textId="77777777" w:rsidR="00F32222" w:rsidRPr="007C67A2" w:rsidRDefault="00F32222" w:rsidP="008522C0">
            <w:pPr>
              <w:pStyle w:val="Table"/>
              <w:spacing w:before="60" w:after="60"/>
              <w:jc w:val="left"/>
              <w:rPr>
                <w:b/>
                <w:sz w:val="20"/>
                <w:szCs w:val="20"/>
              </w:rPr>
            </w:pPr>
            <w:r w:rsidRPr="007C67A2">
              <w:rPr>
                <w:b/>
                <w:sz w:val="20"/>
                <w:szCs w:val="20"/>
              </w:rPr>
              <w:t>5.3(d)</w:t>
            </w:r>
          </w:p>
        </w:tc>
        <w:tc>
          <w:tcPr>
            <w:tcW w:w="3344" w:type="dxa"/>
          </w:tcPr>
          <w:p w14:paraId="6609C433" w14:textId="77777777" w:rsidR="00F32222" w:rsidRPr="007C67A2" w:rsidRDefault="00F32222" w:rsidP="008522C0">
            <w:pPr>
              <w:pStyle w:val="Table"/>
              <w:spacing w:before="60" w:after="60"/>
              <w:jc w:val="left"/>
              <w:rPr>
                <w:sz w:val="20"/>
                <w:szCs w:val="20"/>
              </w:rPr>
            </w:pPr>
            <w:r w:rsidRPr="007C67A2">
              <w:rPr>
                <w:sz w:val="20"/>
                <w:szCs w:val="20"/>
              </w:rPr>
              <w:t>Licences and regulatory approvals</w:t>
            </w:r>
          </w:p>
        </w:tc>
        <w:tc>
          <w:tcPr>
            <w:tcW w:w="3488" w:type="dxa"/>
          </w:tcPr>
          <w:p w14:paraId="1FB8CCAB" w14:textId="77777777" w:rsidR="00F32222" w:rsidRPr="007C67A2" w:rsidRDefault="00F32222" w:rsidP="008522C0">
            <w:pPr>
              <w:pStyle w:val="Table"/>
              <w:spacing w:before="60" w:after="60"/>
              <w:jc w:val="left"/>
              <w:rPr>
                <w:sz w:val="20"/>
                <w:szCs w:val="20"/>
              </w:rPr>
            </w:pPr>
          </w:p>
        </w:tc>
        <w:tc>
          <w:tcPr>
            <w:tcW w:w="3487" w:type="dxa"/>
          </w:tcPr>
          <w:p w14:paraId="0F90846E" w14:textId="77777777" w:rsidR="00F32222" w:rsidRPr="007C67A2" w:rsidRDefault="00F32222" w:rsidP="006215AB">
            <w:pPr>
              <w:pStyle w:val="Table"/>
              <w:spacing w:before="60" w:after="60"/>
              <w:jc w:val="left"/>
              <w:rPr>
                <w:sz w:val="20"/>
                <w:szCs w:val="20"/>
              </w:rPr>
            </w:pPr>
            <w:r w:rsidRPr="007C67A2">
              <w:rPr>
                <w:sz w:val="20"/>
                <w:szCs w:val="20"/>
              </w:rPr>
              <w:t>Licences and regulatory approvals specified, obtained and current</w:t>
            </w:r>
          </w:p>
        </w:tc>
        <w:tc>
          <w:tcPr>
            <w:tcW w:w="3488" w:type="dxa"/>
          </w:tcPr>
          <w:p w14:paraId="36352E4D" w14:textId="77777777" w:rsidR="00F32222" w:rsidRPr="007C67A2" w:rsidRDefault="00F32222" w:rsidP="008522C0">
            <w:pPr>
              <w:pStyle w:val="Table"/>
              <w:spacing w:before="60" w:after="60"/>
              <w:jc w:val="left"/>
              <w:rPr>
                <w:sz w:val="20"/>
                <w:szCs w:val="20"/>
              </w:rPr>
            </w:pPr>
          </w:p>
        </w:tc>
      </w:tr>
      <w:tr w:rsidR="007C67A2" w:rsidRPr="007C67A2" w14:paraId="5E1C9771" w14:textId="77777777" w:rsidTr="08255417">
        <w:tc>
          <w:tcPr>
            <w:tcW w:w="1255" w:type="dxa"/>
          </w:tcPr>
          <w:p w14:paraId="372909F5" w14:textId="77777777" w:rsidR="00F32222" w:rsidRPr="007C67A2" w:rsidRDefault="00F32222" w:rsidP="008522C0">
            <w:pPr>
              <w:pStyle w:val="Table"/>
              <w:spacing w:before="60" w:after="60"/>
              <w:jc w:val="left"/>
              <w:rPr>
                <w:b/>
                <w:sz w:val="20"/>
                <w:szCs w:val="20"/>
              </w:rPr>
            </w:pPr>
            <w:r w:rsidRPr="007C67A2">
              <w:rPr>
                <w:b/>
                <w:sz w:val="20"/>
                <w:szCs w:val="20"/>
              </w:rPr>
              <w:t>5.3(l)</w:t>
            </w:r>
          </w:p>
        </w:tc>
        <w:tc>
          <w:tcPr>
            <w:tcW w:w="3344" w:type="dxa"/>
          </w:tcPr>
          <w:p w14:paraId="3C6FDA30" w14:textId="77777777" w:rsidR="00F32222" w:rsidRPr="007C67A2" w:rsidRDefault="00F32222" w:rsidP="008522C0">
            <w:pPr>
              <w:pStyle w:val="Table"/>
              <w:spacing w:before="60" w:after="60"/>
              <w:jc w:val="left"/>
              <w:rPr>
                <w:sz w:val="20"/>
                <w:szCs w:val="20"/>
              </w:rPr>
            </w:pPr>
            <w:r w:rsidRPr="007C67A2">
              <w:rPr>
                <w:sz w:val="20"/>
                <w:szCs w:val="20"/>
              </w:rPr>
              <w:t>Business Plan</w:t>
            </w:r>
          </w:p>
        </w:tc>
        <w:tc>
          <w:tcPr>
            <w:tcW w:w="3488" w:type="dxa"/>
          </w:tcPr>
          <w:p w14:paraId="2A1249A4" w14:textId="77777777" w:rsidR="00F32222" w:rsidRPr="007C67A2" w:rsidRDefault="00F32222" w:rsidP="008522C0">
            <w:pPr>
              <w:pStyle w:val="Table"/>
              <w:spacing w:before="60" w:after="60"/>
              <w:jc w:val="left"/>
              <w:rPr>
                <w:sz w:val="20"/>
                <w:szCs w:val="20"/>
              </w:rPr>
            </w:pPr>
            <w:r w:rsidRPr="007C67A2">
              <w:rPr>
                <w:sz w:val="20"/>
                <w:szCs w:val="20"/>
              </w:rPr>
              <w:t>Business Plan</w:t>
            </w:r>
          </w:p>
        </w:tc>
        <w:tc>
          <w:tcPr>
            <w:tcW w:w="3487" w:type="dxa"/>
          </w:tcPr>
          <w:p w14:paraId="1A9FE921" w14:textId="77777777" w:rsidR="00F32222" w:rsidRPr="007C67A2" w:rsidRDefault="00F32222" w:rsidP="006215AB">
            <w:pPr>
              <w:pStyle w:val="Table"/>
              <w:spacing w:before="60" w:after="60"/>
              <w:jc w:val="left"/>
              <w:rPr>
                <w:sz w:val="20"/>
                <w:szCs w:val="20"/>
              </w:rPr>
            </w:pPr>
          </w:p>
        </w:tc>
        <w:tc>
          <w:tcPr>
            <w:tcW w:w="3488" w:type="dxa"/>
          </w:tcPr>
          <w:p w14:paraId="03BF5495" w14:textId="77777777" w:rsidR="00F32222" w:rsidRPr="007C67A2" w:rsidRDefault="00F32222" w:rsidP="008522C0">
            <w:pPr>
              <w:pStyle w:val="Table"/>
              <w:spacing w:before="60" w:after="60"/>
              <w:jc w:val="left"/>
              <w:rPr>
                <w:sz w:val="20"/>
                <w:szCs w:val="20"/>
              </w:rPr>
            </w:pPr>
          </w:p>
        </w:tc>
      </w:tr>
      <w:tr w:rsidR="007C67A2" w:rsidRPr="007C67A2" w14:paraId="106032CA" w14:textId="77777777" w:rsidTr="08255417">
        <w:tc>
          <w:tcPr>
            <w:tcW w:w="1255" w:type="dxa"/>
            <w:shd w:val="clear" w:color="auto" w:fill="auto"/>
          </w:tcPr>
          <w:p w14:paraId="09EAB68D" w14:textId="77777777" w:rsidR="00740E8D" w:rsidRPr="007C67A2" w:rsidRDefault="00740E8D" w:rsidP="00EE4EAE">
            <w:pPr>
              <w:pStyle w:val="Table"/>
              <w:keepNext/>
              <w:spacing w:before="60" w:after="60"/>
              <w:jc w:val="left"/>
              <w:rPr>
                <w:b/>
                <w:sz w:val="20"/>
                <w:szCs w:val="20"/>
              </w:rPr>
            </w:pPr>
            <w:r w:rsidRPr="007C67A2">
              <w:rPr>
                <w:b/>
                <w:sz w:val="20"/>
                <w:szCs w:val="20"/>
              </w:rPr>
              <w:lastRenderedPageBreak/>
              <w:t>5.6</w:t>
            </w:r>
            <w:r w:rsidR="00F6747B" w:rsidRPr="007C67A2">
              <w:rPr>
                <w:b/>
                <w:sz w:val="20"/>
                <w:szCs w:val="20"/>
              </w:rPr>
              <w:t>.</w:t>
            </w:r>
            <w:r w:rsidR="00582B0E" w:rsidRPr="007C67A2">
              <w:rPr>
                <w:b/>
                <w:sz w:val="20"/>
                <w:szCs w:val="20"/>
              </w:rPr>
              <w:t>3(c)</w:t>
            </w:r>
          </w:p>
        </w:tc>
        <w:tc>
          <w:tcPr>
            <w:tcW w:w="3344" w:type="dxa"/>
            <w:shd w:val="clear" w:color="auto" w:fill="auto"/>
          </w:tcPr>
          <w:p w14:paraId="0C69F34D" w14:textId="77777777" w:rsidR="00740E8D" w:rsidRPr="007C67A2" w:rsidRDefault="00740E8D" w:rsidP="008522C0">
            <w:pPr>
              <w:pStyle w:val="Table"/>
              <w:spacing w:before="60" w:after="60"/>
              <w:jc w:val="left"/>
              <w:rPr>
                <w:sz w:val="20"/>
                <w:szCs w:val="20"/>
              </w:rPr>
            </w:pPr>
            <w:r w:rsidRPr="007C67A2">
              <w:rPr>
                <w:sz w:val="20"/>
                <w:szCs w:val="20"/>
              </w:rPr>
              <w:t>Separation</w:t>
            </w:r>
            <w:r w:rsidR="00F6747B" w:rsidRPr="007C67A2">
              <w:rPr>
                <w:sz w:val="20"/>
                <w:szCs w:val="20"/>
              </w:rPr>
              <w:t xml:space="preserve"> Plan</w:t>
            </w:r>
            <w:r w:rsidR="003C1E51" w:rsidRPr="007C67A2">
              <w:rPr>
                <w:sz w:val="20"/>
                <w:szCs w:val="20"/>
              </w:rPr>
              <w:t xml:space="preserve"> (if applicable)</w:t>
            </w:r>
          </w:p>
        </w:tc>
        <w:tc>
          <w:tcPr>
            <w:tcW w:w="3488" w:type="dxa"/>
            <w:shd w:val="clear" w:color="auto" w:fill="auto"/>
          </w:tcPr>
          <w:p w14:paraId="57A78DAA" w14:textId="77777777" w:rsidR="00740E8D" w:rsidRPr="007C67A2" w:rsidRDefault="00740E8D" w:rsidP="008522C0">
            <w:pPr>
              <w:pStyle w:val="Table"/>
              <w:spacing w:before="60" w:after="60"/>
              <w:jc w:val="left"/>
              <w:rPr>
                <w:sz w:val="20"/>
                <w:szCs w:val="20"/>
              </w:rPr>
            </w:pPr>
          </w:p>
        </w:tc>
        <w:tc>
          <w:tcPr>
            <w:tcW w:w="3487" w:type="dxa"/>
            <w:shd w:val="clear" w:color="auto" w:fill="auto"/>
          </w:tcPr>
          <w:p w14:paraId="51F2918B" w14:textId="77777777" w:rsidR="00740E8D" w:rsidRPr="007C67A2" w:rsidRDefault="00740E8D" w:rsidP="006215AB">
            <w:pPr>
              <w:pStyle w:val="Table"/>
              <w:spacing w:before="60" w:after="60"/>
              <w:jc w:val="left"/>
              <w:rPr>
                <w:sz w:val="20"/>
                <w:szCs w:val="20"/>
              </w:rPr>
            </w:pPr>
          </w:p>
        </w:tc>
        <w:tc>
          <w:tcPr>
            <w:tcW w:w="3488" w:type="dxa"/>
            <w:shd w:val="clear" w:color="auto" w:fill="auto"/>
          </w:tcPr>
          <w:p w14:paraId="61C652B7" w14:textId="77777777" w:rsidR="00740E8D" w:rsidRPr="007C67A2" w:rsidRDefault="00582B0E" w:rsidP="008522C0">
            <w:pPr>
              <w:pStyle w:val="Table"/>
              <w:spacing w:before="60" w:after="60"/>
              <w:jc w:val="left"/>
              <w:rPr>
                <w:sz w:val="20"/>
                <w:szCs w:val="20"/>
              </w:rPr>
            </w:pPr>
            <w:r w:rsidRPr="007C67A2">
              <w:rPr>
                <w:sz w:val="20"/>
                <w:szCs w:val="20"/>
              </w:rPr>
              <w:t>Compliance with the requirements</w:t>
            </w:r>
          </w:p>
        </w:tc>
      </w:tr>
      <w:tr w:rsidR="00F32222" w:rsidRPr="007C67A2" w14:paraId="4E5D6740" w14:textId="77777777" w:rsidTr="08255417">
        <w:tc>
          <w:tcPr>
            <w:tcW w:w="1255" w:type="dxa"/>
          </w:tcPr>
          <w:p w14:paraId="55892FF8" w14:textId="77777777" w:rsidR="00F32222" w:rsidRPr="007C67A2" w:rsidRDefault="00F32222" w:rsidP="008522C0">
            <w:pPr>
              <w:pStyle w:val="Table"/>
              <w:spacing w:before="60" w:after="60"/>
              <w:jc w:val="left"/>
              <w:rPr>
                <w:b/>
                <w:sz w:val="20"/>
                <w:szCs w:val="20"/>
              </w:rPr>
            </w:pPr>
            <w:r w:rsidRPr="007C67A2">
              <w:rPr>
                <w:b/>
                <w:sz w:val="20"/>
                <w:szCs w:val="20"/>
              </w:rPr>
              <w:t>10.1(a)</w:t>
            </w:r>
          </w:p>
        </w:tc>
        <w:tc>
          <w:tcPr>
            <w:tcW w:w="3344" w:type="dxa"/>
          </w:tcPr>
          <w:p w14:paraId="0B022CF7" w14:textId="77777777" w:rsidR="00F32222" w:rsidRPr="007C67A2" w:rsidRDefault="00F32222" w:rsidP="00C34A0F">
            <w:pPr>
              <w:pStyle w:val="Table"/>
              <w:spacing w:before="60" w:after="60"/>
              <w:jc w:val="left"/>
              <w:rPr>
                <w:sz w:val="20"/>
                <w:szCs w:val="20"/>
              </w:rPr>
            </w:pPr>
            <w:r w:rsidRPr="007C67A2">
              <w:rPr>
                <w:sz w:val="20"/>
                <w:szCs w:val="20"/>
              </w:rPr>
              <w:t>Functionality</w:t>
            </w:r>
          </w:p>
        </w:tc>
        <w:tc>
          <w:tcPr>
            <w:tcW w:w="3488" w:type="dxa"/>
          </w:tcPr>
          <w:p w14:paraId="6D83BA79" w14:textId="77777777" w:rsidR="00F32222" w:rsidRPr="007C67A2" w:rsidRDefault="00F32222" w:rsidP="008522C0">
            <w:pPr>
              <w:pStyle w:val="Table"/>
              <w:spacing w:before="60" w:after="60"/>
              <w:jc w:val="left"/>
              <w:rPr>
                <w:sz w:val="20"/>
                <w:szCs w:val="20"/>
              </w:rPr>
            </w:pPr>
            <w:r w:rsidRPr="007C67A2">
              <w:rPr>
                <w:sz w:val="20"/>
                <w:szCs w:val="20"/>
              </w:rPr>
              <w:t>Application to become an ELNO</w:t>
            </w:r>
          </w:p>
        </w:tc>
        <w:tc>
          <w:tcPr>
            <w:tcW w:w="3487" w:type="dxa"/>
          </w:tcPr>
          <w:p w14:paraId="71959D61" w14:textId="77777777" w:rsidR="00F32222" w:rsidRPr="007C67A2" w:rsidRDefault="00F32222" w:rsidP="006215AB">
            <w:pPr>
              <w:pStyle w:val="Table"/>
              <w:spacing w:before="60" w:after="60"/>
              <w:jc w:val="left"/>
              <w:rPr>
                <w:sz w:val="20"/>
                <w:szCs w:val="20"/>
              </w:rPr>
            </w:pPr>
          </w:p>
        </w:tc>
        <w:tc>
          <w:tcPr>
            <w:tcW w:w="3488" w:type="dxa"/>
          </w:tcPr>
          <w:p w14:paraId="13C381F6" w14:textId="77777777" w:rsidR="00F32222" w:rsidRPr="007C67A2" w:rsidRDefault="00F32222" w:rsidP="008522C0">
            <w:pPr>
              <w:pStyle w:val="Table"/>
              <w:spacing w:before="60" w:after="60"/>
              <w:jc w:val="left"/>
              <w:rPr>
                <w:sz w:val="20"/>
                <w:szCs w:val="20"/>
              </w:rPr>
            </w:pPr>
          </w:p>
        </w:tc>
      </w:tr>
    </w:tbl>
    <w:p w14:paraId="704ED485" w14:textId="77777777" w:rsidR="00F32222" w:rsidRPr="007C67A2" w:rsidRDefault="00F32222" w:rsidP="00CD21D0"/>
    <w:p w14:paraId="1B3BDD18" w14:textId="021A6681" w:rsidR="008522C0" w:rsidRPr="007C67A2" w:rsidRDefault="008522C0" w:rsidP="08255417">
      <w:pPr>
        <w:rPr>
          <w:b/>
          <w:bCs/>
          <w:sz w:val="24"/>
          <w:szCs w:val="24"/>
        </w:rPr>
      </w:pPr>
      <w:r w:rsidRPr="08255417">
        <w:rPr>
          <w:b/>
          <w:bCs/>
          <w:sz w:val="24"/>
          <w:szCs w:val="24"/>
        </w:rPr>
        <w:t>Category Two – before commencing operation of the ELN</w:t>
      </w:r>
    </w:p>
    <w:tbl>
      <w:tblPr>
        <w:tblStyle w:val="TableGrid"/>
        <w:tblW w:w="4997" w:type="pct"/>
        <w:tblLook w:val="04A0" w:firstRow="1" w:lastRow="0" w:firstColumn="1" w:lastColumn="0" w:noHBand="0" w:noVBand="1"/>
      </w:tblPr>
      <w:tblGrid>
        <w:gridCol w:w="1256"/>
        <w:gridCol w:w="2835"/>
        <w:gridCol w:w="4693"/>
        <w:gridCol w:w="3193"/>
        <w:gridCol w:w="3085"/>
      </w:tblGrid>
      <w:tr w:rsidR="007C67A2" w:rsidRPr="007C67A2" w14:paraId="4C0A5DF7" w14:textId="77777777" w:rsidTr="08255417">
        <w:trPr>
          <w:tblHeader/>
        </w:trPr>
        <w:tc>
          <w:tcPr>
            <w:tcW w:w="417" w:type="pct"/>
            <w:shd w:val="clear" w:color="auto" w:fill="D9D9D9" w:themeFill="background1" w:themeFillShade="D9"/>
          </w:tcPr>
          <w:p w14:paraId="629D8F0C" w14:textId="77777777" w:rsidR="008522C0" w:rsidRPr="007C67A2" w:rsidRDefault="008522C0" w:rsidP="08255417">
            <w:pPr>
              <w:pStyle w:val="Table"/>
              <w:spacing w:before="60" w:after="60"/>
              <w:jc w:val="left"/>
              <w:rPr>
                <w:b/>
                <w:bCs/>
              </w:rPr>
            </w:pPr>
            <w:r w:rsidRPr="08255417">
              <w:rPr>
                <w:b/>
                <w:bCs/>
              </w:rPr>
              <w:t>Operating Require-ment</w:t>
            </w:r>
          </w:p>
        </w:tc>
        <w:tc>
          <w:tcPr>
            <w:tcW w:w="941" w:type="pct"/>
            <w:shd w:val="clear" w:color="auto" w:fill="D9D9D9" w:themeFill="background1" w:themeFillShade="D9"/>
          </w:tcPr>
          <w:p w14:paraId="5185BB71" w14:textId="77777777" w:rsidR="008522C0" w:rsidRPr="007C67A2" w:rsidRDefault="008522C0" w:rsidP="008522C0">
            <w:pPr>
              <w:pStyle w:val="Table"/>
              <w:spacing w:before="60" w:after="60"/>
              <w:jc w:val="left"/>
              <w:rPr>
                <w:b/>
                <w:szCs w:val="20"/>
              </w:rPr>
            </w:pPr>
            <w:r w:rsidRPr="007C67A2">
              <w:rPr>
                <w:b/>
                <w:szCs w:val="20"/>
              </w:rPr>
              <w:t>Subject</w:t>
            </w:r>
          </w:p>
        </w:tc>
        <w:tc>
          <w:tcPr>
            <w:tcW w:w="1558" w:type="pct"/>
            <w:shd w:val="clear" w:color="auto" w:fill="D9D9D9" w:themeFill="background1" w:themeFillShade="D9"/>
          </w:tcPr>
          <w:p w14:paraId="1274B01A" w14:textId="77777777" w:rsidR="008522C0" w:rsidRPr="007C67A2" w:rsidRDefault="008522C0" w:rsidP="00E12BE5">
            <w:pPr>
              <w:pStyle w:val="Table"/>
              <w:spacing w:before="60" w:after="60"/>
              <w:jc w:val="left"/>
              <w:rPr>
                <w:b/>
                <w:szCs w:val="20"/>
              </w:rPr>
            </w:pPr>
            <w:r w:rsidRPr="007C67A2">
              <w:rPr>
                <w:b/>
                <w:szCs w:val="20"/>
              </w:rPr>
              <w:t xml:space="preserve">Document to be </w:t>
            </w:r>
            <w:r w:rsidR="00E12BE5" w:rsidRPr="007C67A2">
              <w:rPr>
                <w:b/>
                <w:szCs w:val="20"/>
              </w:rPr>
              <w:t>p</w:t>
            </w:r>
            <w:r w:rsidRPr="007C67A2">
              <w:rPr>
                <w:b/>
                <w:szCs w:val="20"/>
              </w:rPr>
              <w:t>roduced</w:t>
            </w:r>
          </w:p>
        </w:tc>
        <w:tc>
          <w:tcPr>
            <w:tcW w:w="1060" w:type="pct"/>
            <w:shd w:val="clear" w:color="auto" w:fill="D9D9D9" w:themeFill="background1" w:themeFillShade="D9"/>
          </w:tcPr>
          <w:p w14:paraId="219484F4" w14:textId="77777777" w:rsidR="008522C0" w:rsidRPr="007C67A2" w:rsidRDefault="008522C0" w:rsidP="008522C0">
            <w:pPr>
              <w:pStyle w:val="Table"/>
              <w:spacing w:before="60" w:after="60"/>
              <w:jc w:val="left"/>
              <w:rPr>
                <w:b/>
                <w:szCs w:val="20"/>
              </w:rPr>
            </w:pPr>
            <w:r w:rsidRPr="007C67A2">
              <w:rPr>
                <w:b/>
                <w:szCs w:val="20"/>
              </w:rPr>
              <w:t xml:space="preserve">Self-Certification to be </w:t>
            </w:r>
            <w:r w:rsidR="00E12BE5" w:rsidRPr="007C67A2">
              <w:rPr>
                <w:b/>
                <w:szCs w:val="20"/>
              </w:rPr>
              <w:t>p</w:t>
            </w:r>
            <w:r w:rsidRPr="007C67A2">
              <w:rPr>
                <w:b/>
                <w:szCs w:val="20"/>
              </w:rPr>
              <w:t>rovided</w:t>
            </w:r>
          </w:p>
        </w:tc>
        <w:tc>
          <w:tcPr>
            <w:tcW w:w="1024" w:type="pct"/>
            <w:shd w:val="clear" w:color="auto" w:fill="D9D9D9" w:themeFill="background1" w:themeFillShade="D9"/>
          </w:tcPr>
          <w:p w14:paraId="59BD3E42" w14:textId="77777777" w:rsidR="008522C0" w:rsidRPr="007C67A2" w:rsidRDefault="008522C0" w:rsidP="008522C0">
            <w:pPr>
              <w:pStyle w:val="Table"/>
              <w:spacing w:before="60" w:after="60"/>
              <w:jc w:val="left"/>
              <w:rPr>
                <w:b/>
                <w:szCs w:val="20"/>
              </w:rPr>
            </w:pPr>
            <w:r w:rsidRPr="007C67A2">
              <w:rPr>
                <w:b/>
                <w:szCs w:val="20"/>
              </w:rPr>
              <w:t xml:space="preserve">Independent Certification to be </w:t>
            </w:r>
            <w:r w:rsidR="00E12BE5" w:rsidRPr="007C67A2">
              <w:rPr>
                <w:b/>
                <w:szCs w:val="20"/>
              </w:rPr>
              <w:t>o</w:t>
            </w:r>
            <w:r w:rsidRPr="007C67A2">
              <w:rPr>
                <w:b/>
                <w:szCs w:val="20"/>
              </w:rPr>
              <w:t xml:space="preserve">btained and </w:t>
            </w:r>
            <w:r w:rsidR="00E12BE5" w:rsidRPr="007C67A2">
              <w:rPr>
                <w:b/>
                <w:szCs w:val="20"/>
              </w:rPr>
              <w:t>s</w:t>
            </w:r>
            <w:r w:rsidRPr="007C67A2">
              <w:rPr>
                <w:b/>
                <w:szCs w:val="20"/>
              </w:rPr>
              <w:t>upplied</w:t>
            </w:r>
          </w:p>
        </w:tc>
      </w:tr>
      <w:tr w:rsidR="007C67A2" w:rsidRPr="007C67A2" w14:paraId="02CC6D91" w14:textId="77777777" w:rsidTr="08255417">
        <w:tc>
          <w:tcPr>
            <w:tcW w:w="417" w:type="pct"/>
          </w:tcPr>
          <w:p w14:paraId="44C3AD77" w14:textId="77777777" w:rsidR="008522C0" w:rsidRPr="007C67A2" w:rsidRDefault="008522C0" w:rsidP="008522C0">
            <w:pPr>
              <w:pStyle w:val="Table"/>
              <w:spacing w:before="60" w:after="60"/>
              <w:jc w:val="left"/>
              <w:rPr>
                <w:b/>
                <w:sz w:val="20"/>
                <w:szCs w:val="20"/>
              </w:rPr>
            </w:pPr>
            <w:r w:rsidRPr="007C67A2">
              <w:rPr>
                <w:b/>
                <w:sz w:val="20"/>
                <w:szCs w:val="20"/>
              </w:rPr>
              <w:t>4.1</w:t>
            </w:r>
          </w:p>
        </w:tc>
        <w:tc>
          <w:tcPr>
            <w:tcW w:w="941" w:type="pct"/>
          </w:tcPr>
          <w:p w14:paraId="21E274D1" w14:textId="77777777" w:rsidR="008522C0" w:rsidRPr="007C67A2" w:rsidRDefault="008522C0" w:rsidP="00C34A0F">
            <w:pPr>
              <w:pStyle w:val="Table"/>
              <w:spacing w:before="60" w:after="60"/>
              <w:jc w:val="left"/>
              <w:rPr>
                <w:sz w:val="20"/>
                <w:szCs w:val="20"/>
              </w:rPr>
            </w:pPr>
            <w:r w:rsidRPr="007C67A2">
              <w:rPr>
                <w:sz w:val="20"/>
                <w:szCs w:val="20"/>
              </w:rPr>
              <w:t>ABN and GST</w:t>
            </w:r>
          </w:p>
        </w:tc>
        <w:tc>
          <w:tcPr>
            <w:tcW w:w="1558" w:type="pct"/>
          </w:tcPr>
          <w:p w14:paraId="07A82D74" w14:textId="77777777" w:rsidR="008522C0" w:rsidRPr="007C67A2" w:rsidRDefault="008522C0" w:rsidP="008522C0">
            <w:pPr>
              <w:pStyle w:val="Table"/>
              <w:spacing w:before="60" w:after="60"/>
              <w:jc w:val="left"/>
              <w:rPr>
                <w:sz w:val="20"/>
                <w:szCs w:val="20"/>
              </w:rPr>
            </w:pPr>
          </w:p>
        </w:tc>
        <w:tc>
          <w:tcPr>
            <w:tcW w:w="1060" w:type="pct"/>
          </w:tcPr>
          <w:p w14:paraId="59E45F1B" w14:textId="77777777" w:rsidR="008522C0" w:rsidRPr="007C67A2" w:rsidRDefault="008522C0" w:rsidP="008522C0">
            <w:pPr>
              <w:pStyle w:val="Table"/>
              <w:spacing w:before="60" w:after="60"/>
              <w:jc w:val="left"/>
              <w:rPr>
                <w:sz w:val="20"/>
                <w:szCs w:val="20"/>
              </w:rPr>
            </w:pPr>
            <w:r w:rsidRPr="007C67A2">
              <w:rPr>
                <w:sz w:val="20"/>
                <w:szCs w:val="20"/>
              </w:rPr>
              <w:t>No Change Certification or updated Document as required under Category One</w:t>
            </w:r>
          </w:p>
        </w:tc>
        <w:tc>
          <w:tcPr>
            <w:tcW w:w="1024" w:type="pct"/>
          </w:tcPr>
          <w:p w14:paraId="29216FD8" w14:textId="77777777" w:rsidR="008522C0" w:rsidRPr="007C67A2" w:rsidRDefault="008522C0" w:rsidP="008522C0">
            <w:pPr>
              <w:pStyle w:val="Table"/>
              <w:spacing w:before="60" w:after="60"/>
              <w:jc w:val="left"/>
              <w:rPr>
                <w:sz w:val="20"/>
                <w:szCs w:val="20"/>
              </w:rPr>
            </w:pPr>
          </w:p>
        </w:tc>
      </w:tr>
      <w:tr w:rsidR="007C67A2" w:rsidRPr="007C67A2" w14:paraId="131CCC65" w14:textId="77777777" w:rsidTr="08255417">
        <w:tc>
          <w:tcPr>
            <w:tcW w:w="417" w:type="pct"/>
          </w:tcPr>
          <w:p w14:paraId="7793FAB6" w14:textId="77777777" w:rsidR="008522C0" w:rsidRPr="007C67A2" w:rsidRDefault="008522C0" w:rsidP="008522C0">
            <w:pPr>
              <w:pStyle w:val="Table"/>
              <w:spacing w:before="60" w:after="60"/>
              <w:jc w:val="left"/>
              <w:rPr>
                <w:b/>
                <w:sz w:val="20"/>
                <w:szCs w:val="20"/>
              </w:rPr>
            </w:pPr>
            <w:r w:rsidRPr="007C67A2">
              <w:rPr>
                <w:b/>
                <w:sz w:val="20"/>
                <w:szCs w:val="20"/>
              </w:rPr>
              <w:t>4.2(a) or (b)</w:t>
            </w:r>
          </w:p>
        </w:tc>
        <w:tc>
          <w:tcPr>
            <w:tcW w:w="941" w:type="pct"/>
          </w:tcPr>
          <w:p w14:paraId="03060A50" w14:textId="77777777" w:rsidR="008522C0" w:rsidRPr="007C67A2" w:rsidRDefault="008522C0" w:rsidP="00C34A0F">
            <w:pPr>
              <w:pStyle w:val="Table"/>
              <w:spacing w:before="60" w:after="60"/>
              <w:jc w:val="left"/>
              <w:rPr>
                <w:sz w:val="20"/>
                <w:szCs w:val="20"/>
              </w:rPr>
            </w:pPr>
            <w:r w:rsidRPr="007C67A2">
              <w:rPr>
                <w:sz w:val="20"/>
                <w:szCs w:val="20"/>
              </w:rPr>
              <w:t>Corporate registration</w:t>
            </w:r>
          </w:p>
        </w:tc>
        <w:tc>
          <w:tcPr>
            <w:tcW w:w="1558" w:type="pct"/>
          </w:tcPr>
          <w:p w14:paraId="19C662BA" w14:textId="7534588B" w:rsidR="008522C0" w:rsidRPr="007C67A2" w:rsidRDefault="00184E9A" w:rsidP="08255417">
            <w:pPr>
              <w:pStyle w:val="Table"/>
              <w:spacing w:before="60" w:after="60"/>
              <w:jc w:val="left"/>
              <w:rPr>
                <w:sz w:val="20"/>
                <w:szCs w:val="20"/>
              </w:rPr>
            </w:pPr>
            <w:r w:rsidRPr="08255417">
              <w:rPr>
                <w:sz w:val="20"/>
                <w:szCs w:val="20"/>
              </w:rPr>
              <w:t>Company search not more than 30 days old</w:t>
            </w:r>
          </w:p>
        </w:tc>
        <w:tc>
          <w:tcPr>
            <w:tcW w:w="1060" w:type="pct"/>
          </w:tcPr>
          <w:p w14:paraId="6AC62DDF" w14:textId="62C39C58" w:rsidR="008522C0" w:rsidRPr="007C67A2" w:rsidRDefault="008522C0" w:rsidP="008522C0">
            <w:pPr>
              <w:pStyle w:val="Table"/>
              <w:spacing w:before="60" w:after="60"/>
              <w:jc w:val="left"/>
              <w:rPr>
                <w:sz w:val="20"/>
                <w:szCs w:val="20"/>
              </w:rPr>
            </w:pPr>
          </w:p>
        </w:tc>
        <w:tc>
          <w:tcPr>
            <w:tcW w:w="1024" w:type="pct"/>
          </w:tcPr>
          <w:p w14:paraId="4FDAAC9C" w14:textId="77777777" w:rsidR="008522C0" w:rsidRPr="007C67A2" w:rsidRDefault="008522C0" w:rsidP="008522C0">
            <w:pPr>
              <w:pStyle w:val="Table"/>
              <w:spacing w:before="60" w:after="60"/>
              <w:jc w:val="left"/>
              <w:rPr>
                <w:sz w:val="20"/>
                <w:szCs w:val="20"/>
              </w:rPr>
            </w:pPr>
          </w:p>
        </w:tc>
      </w:tr>
      <w:tr w:rsidR="007C67A2" w:rsidRPr="007C67A2" w14:paraId="77A85802" w14:textId="77777777" w:rsidTr="08255417">
        <w:tc>
          <w:tcPr>
            <w:tcW w:w="417" w:type="pct"/>
          </w:tcPr>
          <w:p w14:paraId="52D9EB7F" w14:textId="77777777" w:rsidR="008522C0" w:rsidRPr="007C67A2" w:rsidRDefault="008522C0" w:rsidP="008522C0">
            <w:pPr>
              <w:pStyle w:val="Table"/>
              <w:spacing w:before="60" w:after="60"/>
              <w:jc w:val="left"/>
              <w:rPr>
                <w:b/>
                <w:sz w:val="20"/>
                <w:szCs w:val="20"/>
              </w:rPr>
            </w:pPr>
            <w:r w:rsidRPr="007C67A2">
              <w:rPr>
                <w:b/>
                <w:sz w:val="20"/>
                <w:szCs w:val="20"/>
              </w:rPr>
              <w:t>4.2(c)</w:t>
            </w:r>
          </w:p>
        </w:tc>
        <w:tc>
          <w:tcPr>
            <w:tcW w:w="941" w:type="pct"/>
          </w:tcPr>
          <w:p w14:paraId="0D2C58CE" w14:textId="77777777" w:rsidR="008522C0" w:rsidRPr="007C67A2" w:rsidRDefault="008522C0" w:rsidP="008522C0">
            <w:pPr>
              <w:pStyle w:val="Table"/>
              <w:spacing w:before="60" w:after="60"/>
              <w:jc w:val="left"/>
              <w:rPr>
                <w:sz w:val="20"/>
                <w:szCs w:val="20"/>
              </w:rPr>
            </w:pPr>
            <w:r w:rsidRPr="007C67A2">
              <w:rPr>
                <w:sz w:val="20"/>
                <w:szCs w:val="20"/>
              </w:rPr>
              <w:t>Properly empowered</w:t>
            </w:r>
          </w:p>
        </w:tc>
        <w:tc>
          <w:tcPr>
            <w:tcW w:w="1558" w:type="pct"/>
          </w:tcPr>
          <w:p w14:paraId="79579F5D" w14:textId="77777777" w:rsidR="008522C0" w:rsidRPr="007C67A2" w:rsidRDefault="008522C0" w:rsidP="008522C0">
            <w:pPr>
              <w:pStyle w:val="Table"/>
              <w:spacing w:before="60" w:after="60"/>
              <w:jc w:val="left"/>
              <w:rPr>
                <w:sz w:val="20"/>
                <w:szCs w:val="20"/>
              </w:rPr>
            </w:pPr>
          </w:p>
        </w:tc>
        <w:tc>
          <w:tcPr>
            <w:tcW w:w="1060" w:type="pct"/>
          </w:tcPr>
          <w:p w14:paraId="3189AC65" w14:textId="0551B97C" w:rsidR="008522C0" w:rsidRPr="007C67A2" w:rsidRDefault="008522C0" w:rsidP="008522C0">
            <w:pPr>
              <w:pStyle w:val="Table"/>
              <w:spacing w:before="60" w:after="60"/>
              <w:jc w:val="left"/>
              <w:rPr>
                <w:sz w:val="20"/>
                <w:szCs w:val="20"/>
              </w:rPr>
            </w:pPr>
            <w:r w:rsidRPr="007C67A2">
              <w:rPr>
                <w:sz w:val="20"/>
                <w:szCs w:val="20"/>
              </w:rPr>
              <w:t xml:space="preserve">No Change Certification or updated </w:t>
            </w:r>
            <w:r w:rsidR="00184E9A" w:rsidRPr="007C67A2">
              <w:rPr>
                <w:sz w:val="20"/>
                <w:szCs w:val="20"/>
              </w:rPr>
              <w:t xml:space="preserve">Self-Certification </w:t>
            </w:r>
            <w:r w:rsidRPr="007C67A2">
              <w:rPr>
                <w:sz w:val="20"/>
                <w:szCs w:val="20"/>
              </w:rPr>
              <w:t>as required under Category One</w:t>
            </w:r>
          </w:p>
        </w:tc>
        <w:tc>
          <w:tcPr>
            <w:tcW w:w="1024" w:type="pct"/>
          </w:tcPr>
          <w:p w14:paraId="09A7710B" w14:textId="77777777" w:rsidR="008522C0" w:rsidRPr="007C67A2" w:rsidRDefault="008522C0" w:rsidP="008522C0">
            <w:pPr>
              <w:pStyle w:val="Table"/>
              <w:spacing w:before="60" w:after="60"/>
              <w:jc w:val="left"/>
              <w:rPr>
                <w:sz w:val="20"/>
                <w:szCs w:val="20"/>
              </w:rPr>
            </w:pPr>
          </w:p>
        </w:tc>
      </w:tr>
      <w:tr w:rsidR="007C67A2" w:rsidRPr="007C67A2" w14:paraId="136053A0" w14:textId="77777777" w:rsidTr="08255417">
        <w:tc>
          <w:tcPr>
            <w:tcW w:w="417" w:type="pct"/>
          </w:tcPr>
          <w:p w14:paraId="10453A98" w14:textId="77777777" w:rsidR="008522C0" w:rsidRPr="007C67A2" w:rsidRDefault="008522C0" w:rsidP="008522C0">
            <w:pPr>
              <w:pStyle w:val="Table"/>
              <w:spacing w:before="60" w:after="60"/>
              <w:jc w:val="left"/>
              <w:rPr>
                <w:b/>
                <w:sz w:val="20"/>
                <w:szCs w:val="20"/>
              </w:rPr>
            </w:pPr>
            <w:r w:rsidRPr="007C67A2">
              <w:rPr>
                <w:b/>
                <w:sz w:val="20"/>
                <w:szCs w:val="20"/>
              </w:rPr>
              <w:t>4.3.1</w:t>
            </w:r>
          </w:p>
        </w:tc>
        <w:tc>
          <w:tcPr>
            <w:tcW w:w="941" w:type="pct"/>
          </w:tcPr>
          <w:p w14:paraId="4AE5820E" w14:textId="77777777" w:rsidR="008522C0" w:rsidRPr="007C67A2" w:rsidRDefault="008522C0" w:rsidP="008522C0">
            <w:pPr>
              <w:pStyle w:val="Table"/>
              <w:spacing w:before="60" w:after="60"/>
              <w:jc w:val="left"/>
              <w:rPr>
                <w:sz w:val="20"/>
                <w:szCs w:val="20"/>
              </w:rPr>
            </w:pPr>
            <w:r w:rsidRPr="007C67A2">
              <w:rPr>
                <w:sz w:val="20"/>
                <w:szCs w:val="20"/>
              </w:rPr>
              <w:t>Good corporate character and reputation</w:t>
            </w:r>
          </w:p>
        </w:tc>
        <w:tc>
          <w:tcPr>
            <w:tcW w:w="1558" w:type="pct"/>
          </w:tcPr>
          <w:p w14:paraId="61BB2CB3" w14:textId="77777777" w:rsidR="008522C0" w:rsidRPr="007C67A2" w:rsidRDefault="008522C0" w:rsidP="008522C0">
            <w:pPr>
              <w:pStyle w:val="Table"/>
              <w:spacing w:before="60" w:after="60"/>
              <w:jc w:val="left"/>
              <w:rPr>
                <w:sz w:val="20"/>
                <w:szCs w:val="20"/>
              </w:rPr>
            </w:pPr>
          </w:p>
        </w:tc>
        <w:tc>
          <w:tcPr>
            <w:tcW w:w="1060" w:type="pct"/>
          </w:tcPr>
          <w:p w14:paraId="64AEB228" w14:textId="2B457189" w:rsidR="008522C0" w:rsidRPr="007C67A2" w:rsidRDefault="00E22F0B" w:rsidP="008522C0">
            <w:pPr>
              <w:pStyle w:val="Table"/>
              <w:spacing w:before="60" w:after="60"/>
              <w:jc w:val="left"/>
              <w:rPr>
                <w:sz w:val="20"/>
                <w:szCs w:val="20"/>
              </w:rPr>
            </w:pPr>
            <w:r w:rsidRPr="007C67A2">
              <w:rPr>
                <w:sz w:val="20"/>
                <w:szCs w:val="20"/>
              </w:rPr>
              <w:t>Good character and reputation</w:t>
            </w:r>
          </w:p>
        </w:tc>
        <w:tc>
          <w:tcPr>
            <w:tcW w:w="1024" w:type="pct"/>
          </w:tcPr>
          <w:p w14:paraId="1CF58E49" w14:textId="77777777" w:rsidR="008522C0" w:rsidRPr="007C67A2" w:rsidRDefault="008522C0" w:rsidP="008522C0">
            <w:pPr>
              <w:pStyle w:val="Table"/>
              <w:spacing w:before="60" w:after="60"/>
              <w:jc w:val="left"/>
              <w:rPr>
                <w:sz w:val="20"/>
                <w:szCs w:val="20"/>
              </w:rPr>
            </w:pPr>
          </w:p>
        </w:tc>
      </w:tr>
      <w:tr w:rsidR="007C67A2" w:rsidRPr="007C67A2" w14:paraId="05D7E72E" w14:textId="77777777" w:rsidTr="08255417">
        <w:tc>
          <w:tcPr>
            <w:tcW w:w="417" w:type="pct"/>
          </w:tcPr>
          <w:p w14:paraId="7174D114" w14:textId="77777777" w:rsidR="008522C0" w:rsidRPr="007C67A2" w:rsidRDefault="008522C0" w:rsidP="008522C0">
            <w:pPr>
              <w:pStyle w:val="Table"/>
              <w:spacing w:before="60" w:after="60"/>
              <w:jc w:val="left"/>
              <w:rPr>
                <w:b/>
                <w:sz w:val="20"/>
                <w:szCs w:val="20"/>
              </w:rPr>
            </w:pPr>
            <w:r w:rsidRPr="007C67A2">
              <w:rPr>
                <w:b/>
                <w:sz w:val="20"/>
                <w:szCs w:val="20"/>
              </w:rPr>
              <w:t>4.3.1(a)</w:t>
            </w:r>
          </w:p>
        </w:tc>
        <w:tc>
          <w:tcPr>
            <w:tcW w:w="941" w:type="pct"/>
          </w:tcPr>
          <w:p w14:paraId="2985CFB2" w14:textId="7607DA93" w:rsidR="008522C0" w:rsidRPr="007C67A2" w:rsidRDefault="008522C0" w:rsidP="008522C0">
            <w:pPr>
              <w:pStyle w:val="Table"/>
              <w:spacing w:before="60" w:after="60"/>
              <w:jc w:val="left"/>
              <w:rPr>
                <w:sz w:val="20"/>
                <w:szCs w:val="20"/>
              </w:rPr>
            </w:pPr>
            <w:r w:rsidRPr="007C67A2">
              <w:rPr>
                <w:sz w:val="20"/>
                <w:szCs w:val="20"/>
              </w:rPr>
              <w:t xml:space="preserve">Principals and </w:t>
            </w:r>
            <w:r w:rsidR="00B0740A" w:rsidRPr="007C67A2">
              <w:rPr>
                <w:sz w:val="20"/>
                <w:szCs w:val="20"/>
              </w:rPr>
              <w:t>O</w:t>
            </w:r>
            <w:r w:rsidRPr="007C67A2">
              <w:rPr>
                <w:sz w:val="20"/>
                <w:szCs w:val="20"/>
              </w:rPr>
              <w:t>fficers of good character</w:t>
            </w:r>
          </w:p>
        </w:tc>
        <w:tc>
          <w:tcPr>
            <w:tcW w:w="1558" w:type="pct"/>
          </w:tcPr>
          <w:p w14:paraId="0D7DBB01" w14:textId="77777777" w:rsidR="008522C0" w:rsidRPr="007C67A2" w:rsidRDefault="008522C0" w:rsidP="008522C0">
            <w:pPr>
              <w:pStyle w:val="Table"/>
              <w:spacing w:before="60" w:after="60"/>
              <w:jc w:val="left"/>
              <w:rPr>
                <w:sz w:val="20"/>
                <w:szCs w:val="20"/>
              </w:rPr>
            </w:pPr>
          </w:p>
        </w:tc>
        <w:tc>
          <w:tcPr>
            <w:tcW w:w="1060" w:type="pct"/>
          </w:tcPr>
          <w:p w14:paraId="2B7BD8F3" w14:textId="48CA180F" w:rsidR="008522C0" w:rsidRPr="007C67A2" w:rsidRDefault="00E22F0B" w:rsidP="008522C0">
            <w:pPr>
              <w:pStyle w:val="Table"/>
              <w:spacing w:before="60" w:after="60"/>
              <w:jc w:val="left"/>
              <w:rPr>
                <w:sz w:val="20"/>
                <w:szCs w:val="20"/>
              </w:rPr>
            </w:pPr>
            <w:r w:rsidRPr="007C67A2">
              <w:rPr>
                <w:sz w:val="20"/>
                <w:szCs w:val="20"/>
              </w:rPr>
              <w:t>Principals and Officers of good character</w:t>
            </w:r>
          </w:p>
        </w:tc>
        <w:tc>
          <w:tcPr>
            <w:tcW w:w="1024" w:type="pct"/>
          </w:tcPr>
          <w:p w14:paraId="493EB5F9" w14:textId="77777777" w:rsidR="008522C0" w:rsidRPr="007C67A2" w:rsidRDefault="008522C0" w:rsidP="008522C0">
            <w:pPr>
              <w:pStyle w:val="Table"/>
              <w:spacing w:before="60" w:after="60"/>
              <w:jc w:val="left"/>
              <w:rPr>
                <w:sz w:val="20"/>
                <w:szCs w:val="20"/>
              </w:rPr>
            </w:pPr>
          </w:p>
        </w:tc>
      </w:tr>
      <w:tr w:rsidR="007C67A2" w:rsidRPr="007C67A2" w14:paraId="0A1D7A2D" w14:textId="77777777" w:rsidTr="08255417">
        <w:tc>
          <w:tcPr>
            <w:tcW w:w="417" w:type="pct"/>
          </w:tcPr>
          <w:p w14:paraId="46CC7B65" w14:textId="77777777" w:rsidR="008522C0" w:rsidRPr="007C67A2" w:rsidRDefault="008522C0" w:rsidP="008522C0">
            <w:pPr>
              <w:pStyle w:val="Table"/>
              <w:spacing w:before="60" w:after="60"/>
              <w:jc w:val="left"/>
              <w:rPr>
                <w:b/>
                <w:sz w:val="20"/>
                <w:szCs w:val="20"/>
              </w:rPr>
            </w:pPr>
            <w:r w:rsidRPr="007C67A2">
              <w:rPr>
                <w:b/>
                <w:sz w:val="20"/>
                <w:szCs w:val="20"/>
              </w:rPr>
              <w:t>4.3.1(b)</w:t>
            </w:r>
          </w:p>
        </w:tc>
        <w:tc>
          <w:tcPr>
            <w:tcW w:w="941" w:type="pct"/>
          </w:tcPr>
          <w:p w14:paraId="2DA6A790" w14:textId="77777777" w:rsidR="008522C0" w:rsidRPr="007C67A2" w:rsidRDefault="008522C0" w:rsidP="08255417">
            <w:pPr>
              <w:pStyle w:val="Table"/>
              <w:spacing w:before="60" w:after="60"/>
              <w:jc w:val="left"/>
              <w:rPr>
                <w:sz w:val="20"/>
                <w:szCs w:val="20"/>
              </w:rPr>
            </w:pPr>
            <w:r w:rsidRPr="08255417">
              <w:rPr>
                <w:sz w:val="20"/>
                <w:szCs w:val="20"/>
              </w:rPr>
              <w:t>Employees, agents and contractors of good character</w:t>
            </w:r>
          </w:p>
        </w:tc>
        <w:tc>
          <w:tcPr>
            <w:tcW w:w="1558" w:type="pct"/>
          </w:tcPr>
          <w:p w14:paraId="6D76F8EE" w14:textId="77777777" w:rsidR="008522C0" w:rsidRPr="007C67A2" w:rsidRDefault="008522C0" w:rsidP="008522C0">
            <w:pPr>
              <w:pStyle w:val="Table"/>
              <w:spacing w:before="60" w:after="60"/>
              <w:jc w:val="left"/>
              <w:rPr>
                <w:sz w:val="20"/>
                <w:szCs w:val="20"/>
              </w:rPr>
            </w:pPr>
          </w:p>
        </w:tc>
        <w:tc>
          <w:tcPr>
            <w:tcW w:w="1060" w:type="pct"/>
          </w:tcPr>
          <w:p w14:paraId="0838B674" w14:textId="4FD8D417" w:rsidR="008522C0" w:rsidRPr="007C67A2" w:rsidRDefault="00E22F0B" w:rsidP="08255417">
            <w:pPr>
              <w:pStyle w:val="Table"/>
              <w:spacing w:before="60" w:after="60"/>
              <w:jc w:val="left"/>
              <w:rPr>
                <w:sz w:val="20"/>
                <w:szCs w:val="20"/>
              </w:rPr>
            </w:pPr>
            <w:r w:rsidRPr="08255417">
              <w:rPr>
                <w:sz w:val="20"/>
                <w:szCs w:val="20"/>
              </w:rPr>
              <w:t>Employees, agents and contractors of good character</w:t>
            </w:r>
          </w:p>
        </w:tc>
        <w:tc>
          <w:tcPr>
            <w:tcW w:w="1024" w:type="pct"/>
          </w:tcPr>
          <w:p w14:paraId="02BC3A84" w14:textId="77777777" w:rsidR="008522C0" w:rsidRPr="007C67A2" w:rsidRDefault="008522C0" w:rsidP="008522C0">
            <w:pPr>
              <w:pStyle w:val="Table"/>
              <w:spacing w:before="60" w:after="60"/>
              <w:jc w:val="left"/>
              <w:rPr>
                <w:sz w:val="20"/>
                <w:szCs w:val="20"/>
              </w:rPr>
            </w:pPr>
          </w:p>
        </w:tc>
      </w:tr>
      <w:tr w:rsidR="008522C0" w:rsidRPr="00A54D0F" w14:paraId="206805AE" w14:textId="77777777" w:rsidTr="08255417">
        <w:tc>
          <w:tcPr>
            <w:tcW w:w="417" w:type="pct"/>
          </w:tcPr>
          <w:p w14:paraId="27E4C7E0" w14:textId="77777777" w:rsidR="008522C0" w:rsidRPr="00A54D0F" w:rsidRDefault="008522C0" w:rsidP="008522C0">
            <w:pPr>
              <w:pStyle w:val="Table"/>
              <w:spacing w:before="60" w:after="60"/>
              <w:jc w:val="left"/>
              <w:rPr>
                <w:b/>
                <w:sz w:val="20"/>
                <w:szCs w:val="20"/>
              </w:rPr>
            </w:pPr>
            <w:r w:rsidRPr="00A54D0F">
              <w:rPr>
                <w:b/>
                <w:sz w:val="20"/>
                <w:szCs w:val="20"/>
              </w:rPr>
              <w:t>4.3.2</w:t>
            </w:r>
          </w:p>
        </w:tc>
        <w:tc>
          <w:tcPr>
            <w:tcW w:w="941" w:type="pct"/>
          </w:tcPr>
          <w:p w14:paraId="0ED49756" w14:textId="77777777" w:rsidR="008522C0" w:rsidRPr="00A54D0F" w:rsidRDefault="008522C0" w:rsidP="008522C0">
            <w:pPr>
              <w:pStyle w:val="Table"/>
              <w:spacing w:before="60" w:after="60"/>
              <w:jc w:val="left"/>
              <w:rPr>
                <w:sz w:val="20"/>
                <w:szCs w:val="20"/>
              </w:rPr>
            </w:pPr>
            <w:r w:rsidRPr="00A54D0F">
              <w:rPr>
                <w:sz w:val="20"/>
                <w:szCs w:val="20"/>
              </w:rPr>
              <w:t>Governance</w:t>
            </w:r>
          </w:p>
        </w:tc>
        <w:tc>
          <w:tcPr>
            <w:tcW w:w="1558" w:type="pct"/>
          </w:tcPr>
          <w:p w14:paraId="0CBE86F7" w14:textId="77777777" w:rsidR="008522C0" w:rsidRPr="00A54D0F" w:rsidRDefault="008522C0" w:rsidP="008522C0">
            <w:pPr>
              <w:pStyle w:val="Table"/>
              <w:spacing w:before="60" w:after="60"/>
              <w:jc w:val="left"/>
              <w:rPr>
                <w:sz w:val="20"/>
                <w:szCs w:val="20"/>
              </w:rPr>
            </w:pPr>
          </w:p>
        </w:tc>
        <w:tc>
          <w:tcPr>
            <w:tcW w:w="1060" w:type="pct"/>
          </w:tcPr>
          <w:p w14:paraId="044C5CDB"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024" w:type="pct"/>
          </w:tcPr>
          <w:p w14:paraId="0092F25A" w14:textId="77777777" w:rsidR="008522C0" w:rsidRPr="00A54D0F" w:rsidRDefault="008522C0" w:rsidP="008522C0">
            <w:pPr>
              <w:pStyle w:val="Table"/>
              <w:spacing w:before="60" w:after="60"/>
              <w:jc w:val="left"/>
              <w:rPr>
                <w:sz w:val="20"/>
                <w:szCs w:val="20"/>
              </w:rPr>
            </w:pPr>
          </w:p>
        </w:tc>
      </w:tr>
      <w:tr w:rsidR="008522C0" w:rsidRPr="00A54D0F" w14:paraId="0EE32F98" w14:textId="77777777" w:rsidTr="08255417">
        <w:tc>
          <w:tcPr>
            <w:tcW w:w="417" w:type="pct"/>
          </w:tcPr>
          <w:p w14:paraId="51AEAF07" w14:textId="77777777" w:rsidR="008522C0" w:rsidRPr="00A54D0F" w:rsidRDefault="008522C0" w:rsidP="008522C0">
            <w:pPr>
              <w:pStyle w:val="Table"/>
              <w:spacing w:before="60" w:after="60"/>
              <w:jc w:val="left"/>
              <w:rPr>
                <w:b/>
                <w:sz w:val="20"/>
                <w:szCs w:val="20"/>
              </w:rPr>
            </w:pPr>
            <w:r w:rsidRPr="00A54D0F">
              <w:rPr>
                <w:b/>
                <w:sz w:val="20"/>
                <w:szCs w:val="20"/>
              </w:rPr>
              <w:t>4.4</w:t>
            </w:r>
          </w:p>
        </w:tc>
        <w:tc>
          <w:tcPr>
            <w:tcW w:w="941" w:type="pct"/>
          </w:tcPr>
          <w:p w14:paraId="357D7FD4" w14:textId="77777777" w:rsidR="008522C0" w:rsidRPr="00A54D0F" w:rsidRDefault="008522C0" w:rsidP="008522C0">
            <w:pPr>
              <w:pStyle w:val="Table"/>
              <w:spacing w:before="60" w:after="60"/>
              <w:jc w:val="left"/>
              <w:rPr>
                <w:sz w:val="20"/>
                <w:szCs w:val="20"/>
              </w:rPr>
            </w:pPr>
            <w:r w:rsidRPr="00A54D0F">
              <w:rPr>
                <w:sz w:val="20"/>
                <w:szCs w:val="20"/>
              </w:rPr>
              <w:t>Financial resources</w:t>
            </w:r>
          </w:p>
        </w:tc>
        <w:tc>
          <w:tcPr>
            <w:tcW w:w="1558" w:type="pct"/>
          </w:tcPr>
          <w:p w14:paraId="2A9DAB27" w14:textId="77777777" w:rsidR="008522C0" w:rsidRPr="00A54D0F" w:rsidRDefault="008522C0" w:rsidP="008522C0">
            <w:pPr>
              <w:pStyle w:val="Table"/>
              <w:spacing w:before="60" w:after="60"/>
              <w:jc w:val="left"/>
              <w:rPr>
                <w:sz w:val="20"/>
                <w:szCs w:val="20"/>
              </w:rPr>
            </w:pPr>
          </w:p>
        </w:tc>
        <w:tc>
          <w:tcPr>
            <w:tcW w:w="1060" w:type="pct"/>
          </w:tcPr>
          <w:p w14:paraId="7DBBC76A"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w:t>
            </w:r>
            <w:r w:rsidRPr="00A54D0F">
              <w:rPr>
                <w:sz w:val="20"/>
                <w:szCs w:val="20"/>
              </w:rPr>
              <w:lastRenderedPageBreak/>
              <w:t>Certification as required under Category One</w:t>
            </w:r>
          </w:p>
        </w:tc>
        <w:tc>
          <w:tcPr>
            <w:tcW w:w="1024" w:type="pct"/>
          </w:tcPr>
          <w:p w14:paraId="27DE1BF4" w14:textId="77777777" w:rsidR="008522C0" w:rsidRPr="00A54D0F" w:rsidRDefault="008522C0" w:rsidP="008522C0">
            <w:pPr>
              <w:pStyle w:val="Table"/>
              <w:spacing w:before="60" w:after="60"/>
              <w:jc w:val="left"/>
              <w:rPr>
                <w:sz w:val="20"/>
                <w:szCs w:val="20"/>
              </w:rPr>
            </w:pPr>
          </w:p>
        </w:tc>
      </w:tr>
      <w:tr w:rsidR="008522C0" w:rsidRPr="00A54D0F" w14:paraId="28EB80DF" w14:textId="77777777" w:rsidTr="08255417">
        <w:tc>
          <w:tcPr>
            <w:tcW w:w="417" w:type="pct"/>
          </w:tcPr>
          <w:p w14:paraId="3CA5866D" w14:textId="77777777" w:rsidR="008522C0" w:rsidRPr="00A54D0F" w:rsidRDefault="008522C0" w:rsidP="008522C0">
            <w:pPr>
              <w:pStyle w:val="Table"/>
              <w:spacing w:before="60" w:after="60"/>
              <w:jc w:val="left"/>
              <w:rPr>
                <w:b/>
                <w:sz w:val="20"/>
                <w:szCs w:val="20"/>
              </w:rPr>
            </w:pPr>
            <w:r w:rsidRPr="00A54D0F">
              <w:rPr>
                <w:b/>
                <w:sz w:val="20"/>
                <w:szCs w:val="20"/>
              </w:rPr>
              <w:t>4.5</w:t>
            </w:r>
          </w:p>
        </w:tc>
        <w:tc>
          <w:tcPr>
            <w:tcW w:w="941" w:type="pct"/>
          </w:tcPr>
          <w:p w14:paraId="3522E3E2" w14:textId="77777777" w:rsidR="008522C0" w:rsidRPr="00A54D0F" w:rsidRDefault="008522C0" w:rsidP="008522C0">
            <w:pPr>
              <w:pStyle w:val="Table"/>
              <w:spacing w:before="60" w:after="60"/>
              <w:jc w:val="left"/>
              <w:rPr>
                <w:sz w:val="20"/>
                <w:szCs w:val="20"/>
              </w:rPr>
            </w:pPr>
            <w:r w:rsidRPr="00A54D0F">
              <w:rPr>
                <w:sz w:val="20"/>
                <w:szCs w:val="20"/>
              </w:rPr>
              <w:t>Technical resources</w:t>
            </w:r>
          </w:p>
        </w:tc>
        <w:tc>
          <w:tcPr>
            <w:tcW w:w="1558" w:type="pct"/>
          </w:tcPr>
          <w:p w14:paraId="168D183D" w14:textId="77777777" w:rsidR="008522C0" w:rsidRPr="00A54D0F" w:rsidRDefault="008522C0" w:rsidP="008522C0">
            <w:pPr>
              <w:pStyle w:val="Table"/>
              <w:spacing w:before="60" w:after="60"/>
              <w:jc w:val="left"/>
              <w:rPr>
                <w:sz w:val="20"/>
                <w:szCs w:val="20"/>
              </w:rPr>
            </w:pPr>
          </w:p>
        </w:tc>
        <w:tc>
          <w:tcPr>
            <w:tcW w:w="1060" w:type="pct"/>
          </w:tcPr>
          <w:p w14:paraId="3DE7AC69"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024" w:type="pct"/>
          </w:tcPr>
          <w:p w14:paraId="7BCE0039" w14:textId="77777777" w:rsidR="008522C0" w:rsidRPr="00A54D0F" w:rsidRDefault="008522C0" w:rsidP="008522C0">
            <w:pPr>
              <w:pStyle w:val="Table"/>
              <w:spacing w:before="60" w:after="60"/>
              <w:jc w:val="left"/>
              <w:rPr>
                <w:sz w:val="20"/>
                <w:szCs w:val="20"/>
              </w:rPr>
            </w:pPr>
          </w:p>
        </w:tc>
      </w:tr>
      <w:tr w:rsidR="008522C0" w:rsidRPr="00A54D0F" w14:paraId="3E479736" w14:textId="77777777" w:rsidTr="08255417">
        <w:tc>
          <w:tcPr>
            <w:tcW w:w="417" w:type="pct"/>
          </w:tcPr>
          <w:p w14:paraId="6DBBAFB8" w14:textId="77777777" w:rsidR="008522C0" w:rsidRPr="00A54D0F" w:rsidRDefault="008522C0" w:rsidP="008522C0">
            <w:pPr>
              <w:pStyle w:val="Table"/>
              <w:spacing w:before="60" w:after="60"/>
              <w:jc w:val="left"/>
              <w:rPr>
                <w:b/>
                <w:sz w:val="20"/>
                <w:szCs w:val="20"/>
              </w:rPr>
            </w:pPr>
            <w:r w:rsidRPr="00A54D0F">
              <w:rPr>
                <w:b/>
                <w:sz w:val="20"/>
                <w:szCs w:val="20"/>
              </w:rPr>
              <w:t>4.6</w:t>
            </w:r>
          </w:p>
        </w:tc>
        <w:tc>
          <w:tcPr>
            <w:tcW w:w="941" w:type="pct"/>
          </w:tcPr>
          <w:p w14:paraId="54511556" w14:textId="77777777" w:rsidR="008522C0" w:rsidRPr="00A54D0F" w:rsidRDefault="008522C0" w:rsidP="008522C0">
            <w:pPr>
              <w:pStyle w:val="Table"/>
              <w:spacing w:before="60" w:after="60"/>
              <w:jc w:val="left"/>
              <w:rPr>
                <w:sz w:val="20"/>
                <w:szCs w:val="20"/>
              </w:rPr>
            </w:pPr>
            <w:r w:rsidRPr="00A54D0F">
              <w:rPr>
                <w:sz w:val="20"/>
                <w:szCs w:val="20"/>
              </w:rPr>
              <w:t>Organisational resources</w:t>
            </w:r>
          </w:p>
        </w:tc>
        <w:tc>
          <w:tcPr>
            <w:tcW w:w="1558" w:type="pct"/>
          </w:tcPr>
          <w:p w14:paraId="45AC68DF" w14:textId="77777777" w:rsidR="008522C0" w:rsidRPr="00A54D0F" w:rsidRDefault="008522C0" w:rsidP="008522C0">
            <w:pPr>
              <w:pStyle w:val="Table"/>
              <w:spacing w:before="60" w:after="60"/>
              <w:jc w:val="left"/>
              <w:rPr>
                <w:sz w:val="20"/>
                <w:szCs w:val="20"/>
              </w:rPr>
            </w:pPr>
          </w:p>
        </w:tc>
        <w:tc>
          <w:tcPr>
            <w:tcW w:w="1060" w:type="pct"/>
          </w:tcPr>
          <w:p w14:paraId="02400AAF"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024" w:type="pct"/>
          </w:tcPr>
          <w:p w14:paraId="6DE67C9D" w14:textId="77777777" w:rsidR="008522C0" w:rsidRPr="00A54D0F" w:rsidRDefault="008522C0" w:rsidP="008522C0">
            <w:pPr>
              <w:pStyle w:val="Table"/>
              <w:spacing w:before="60" w:after="60"/>
              <w:jc w:val="left"/>
              <w:rPr>
                <w:sz w:val="20"/>
                <w:szCs w:val="20"/>
              </w:rPr>
            </w:pPr>
          </w:p>
        </w:tc>
      </w:tr>
      <w:tr w:rsidR="008522C0" w:rsidRPr="00A54D0F" w14:paraId="1241611D" w14:textId="77777777" w:rsidTr="08255417">
        <w:tc>
          <w:tcPr>
            <w:tcW w:w="417" w:type="pct"/>
          </w:tcPr>
          <w:p w14:paraId="5B80CD0E" w14:textId="77777777" w:rsidR="0064196B" w:rsidRPr="00A54D0F" w:rsidRDefault="008522C0" w:rsidP="001C2318">
            <w:pPr>
              <w:spacing w:after="0" w:line="240" w:lineRule="auto"/>
              <w:ind w:left="22" w:right="-20"/>
              <w:jc w:val="left"/>
              <w:rPr>
                <w:rFonts w:eastAsia="Arial"/>
                <w:sz w:val="20"/>
                <w:szCs w:val="20"/>
              </w:rPr>
            </w:pPr>
            <w:r w:rsidRPr="00A54D0F">
              <w:rPr>
                <w:b/>
                <w:sz w:val="20"/>
                <w:szCs w:val="20"/>
              </w:rPr>
              <w:t>4.7.1, 4.7.</w:t>
            </w:r>
            <w:r w:rsidR="001C2318" w:rsidRPr="00A54D0F">
              <w:rPr>
                <w:b/>
                <w:sz w:val="20"/>
                <w:szCs w:val="20"/>
              </w:rPr>
              <w:t>2</w:t>
            </w:r>
          </w:p>
          <w:p w14:paraId="77477523" w14:textId="77777777" w:rsidR="008522C0" w:rsidRPr="00A54D0F" w:rsidRDefault="006405AA" w:rsidP="001C2318">
            <w:pPr>
              <w:pStyle w:val="Table"/>
              <w:spacing w:before="60" w:after="60"/>
              <w:ind w:left="22"/>
              <w:jc w:val="left"/>
              <w:rPr>
                <w:b/>
                <w:sz w:val="20"/>
                <w:szCs w:val="20"/>
              </w:rPr>
            </w:pPr>
            <w:r w:rsidRPr="00A54D0F">
              <w:rPr>
                <w:b/>
                <w:sz w:val="20"/>
                <w:szCs w:val="20"/>
              </w:rPr>
              <w:t>&amp; 4.7.</w:t>
            </w:r>
            <w:r w:rsidR="001C2318" w:rsidRPr="00A54D0F">
              <w:rPr>
                <w:b/>
                <w:sz w:val="20"/>
                <w:szCs w:val="20"/>
              </w:rPr>
              <w:t>3</w:t>
            </w:r>
          </w:p>
        </w:tc>
        <w:tc>
          <w:tcPr>
            <w:tcW w:w="941" w:type="pct"/>
          </w:tcPr>
          <w:p w14:paraId="0B65C4DE" w14:textId="77777777" w:rsidR="008522C0" w:rsidRPr="00A54D0F" w:rsidRDefault="006405AA" w:rsidP="008A4AD0">
            <w:pPr>
              <w:pStyle w:val="Table"/>
              <w:spacing w:before="60" w:after="60"/>
              <w:jc w:val="left"/>
              <w:rPr>
                <w:sz w:val="20"/>
                <w:szCs w:val="20"/>
              </w:rPr>
            </w:pPr>
            <w:r w:rsidRPr="00A54D0F">
              <w:rPr>
                <w:sz w:val="20"/>
                <w:szCs w:val="20"/>
              </w:rPr>
              <w:t xml:space="preserve">Insurance </w:t>
            </w:r>
          </w:p>
        </w:tc>
        <w:tc>
          <w:tcPr>
            <w:tcW w:w="1558" w:type="pct"/>
          </w:tcPr>
          <w:p w14:paraId="5A3E2395" w14:textId="77777777" w:rsidR="008522C0" w:rsidRPr="00A54D0F" w:rsidRDefault="008A4AD0" w:rsidP="008A4AD0">
            <w:pPr>
              <w:pStyle w:val="Table"/>
              <w:spacing w:before="60" w:after="60"/>
              <w:jc w:val="left"/>
              <w:rPr>
                <w:sz w:val="20"/>
                <w:szCs w:val="20"/>
              </w:rPr>
            </w:pPr>
            <w:r w:rsidRPr="00A54D0F">
              <w:rPr>
                <w:sz w:val="20"/>
                <w:szCs w:val="20"/>
              </w:rPr>
              <w:t>Certificate of currency for the insurance required under Operating Requirement 4.7.2</w:t>
            </w:r>
          </w:p>
        </w:tc>
        <w:tc>
          <w:tcPr>
            <w:tcW w:w="1060" w:type="pct"/>
          </w:tcPr>
          <w:p w14:paraId="1CE7E80B" w14:textId="77777777" w:rsidR="008522C0" w:rsidRPr="00A54D0F" w:rsidRDefault="008522C0" w:rsidP="008522C0">
            <w:pPr>
              <w:pStyle w:val="Table"/>
              <w:spacing w:before="60" w:after="60"/>
              <w:jc w:val="left"/>
              <w:rPr>
                <w:sz w:val="20"/>
                <w:szCs w:val="20"/>
              </w:rPr>
            </w:pPr>
          </w:p>
        </w:tc>
        <w:tc>
          <w:tcPr>
            <w:tcW w:w="1024" w:type="pct"/>
          </w:tcPr>
          <w:p w14:paraId="07BDAA78" w14:textId="77777777" w:rsidR="008522C0" w:rsidRPr="00A54D0F" w:rsidRDefault="008522C0" w:rsidP="008522C0">
            <w:pPr>
              <w:pStyle w:val="Table"/>
              <w:spacing w:before="60" w:after="60"/>
              <w:jc w:val="left"/>
              <w:rPr>
                <w:sz w:val="20"/>
                <w:szCs w:val="20"/>
              </w:rPr>
            </w:pPr>
          </w:p>
        </w:tc>
      </w:tr>
      <w:tr w:rsidR="008522C0" w:rsidRPr="00A54D0F" w14:paraId="05747178" w14:textId="77777777" w:rsidTr="08255417">
        <w:tc>
          <w:tcPr>
            <w:tcW w:w="417" w:type="pct"/>
          </w:tcPr>
          <w:p w14:paraId="71374CC1" w14:textId="77777777" w:rsidR="0064196B" w:rsidRPr="00A54D0F" w:rsidRDefault="008522C0" w:rsidP="001C2318">
            <w:pPr>
              <w:spacing w:after="0" w:line="240" w:lineRule="auto"/>
              <w:ind w:left="22" w:right="-20"/>
              <w:jc w:val="left"/>
              <w:rPr>
                <w:rFonts w:eastAsia="Arial"/>
                <w:sz w:val="20"/>
                <w:szCs w:val="20"/>
              </w:rPr>
            </w:pPr>
            <w:r w:rsidRPr="00A54D0F">
              <w:rPr>
                <w:b/>
                <w:sz w:val="20"/>
                <w:szCs w:val="20"/>
              </w:rPr>
              <w:t>4.7.</w:t>
            </w:r>
            <w:r w:rsidR="001C2318" w:rsidRPr="00A54D0F">
              <w:rPr>
                <w:b/>
                <w:sz w:val="20"/>
                <w:szCs w:val="20"/>
              </w:rPr>
              <w:t>4</w:t>
            </w:r>
          </w:p>
          <w:p w14:paraId="7188834B" w14:textId="77777777" w:rsidR="008522C0" w:rsidRPr="00A54D0F" w:rsidRDefault="006405AA" w:rsidP="001C2318">
            <w:pPr>
              <w:pStyle w:val="Table"/>
              <w:spacing w:before="60" w:after="60"/>
              <w:ind w:left="22"/>
              <w:jc w:val="left"/>
              <w:rPr>
                <w:b/>
                <w:sz w:val="20"/>
                <w:szCs w:val="20"/>
              </w:rPr>
            </w:pPr>
            <w:r w:rsidRPr="00A54D0F">
              <w:rPr>
                <w:b/>
                <w:sz w:val="20"/>
                <w:szCs w:val="20"/>
              </w:rPr>
              <w:t>&amp; 4.7.5</w:t>
            </w:r>
          </w:p>
        </w:tc>
        <w:tc>
          <w:tcPr>
            <w:tcW w:w="941" w:type="pct"/>
          </w:tcPr>
          <w:p w14:paraId="1D21C5C4" w14:textId="77777777" w:rsidR="008522C0" w:rsidRPr="00A54D0F" w:rsidRDefault="008A4AD0" w:rsidP="008522C0">
            <w:pPr>
              <w:pStyle w:val="Table"/>
              <w:spacing w:before="60" w:after="60"/>
              <w:jc w:val="left"/>
              <w:rPr>
                <w:sz w:val="20"/>
                <w:szCs w:val="20"/>
              </w:rPr>
            </w:pPr>
            <w:r w:rsidRPr="00A54D0F">
              <w:rPr>
                <w:sz w:val="20"/>
                <w:szCs w:val="20"/>
              </w:rPr>
              <w:t>Insurance</w:t>
            </w:r>
          </w:p>
        </w:tc>
        <w:tc>
          <w:tcPr>
            <w:tcW w:w="1558" w:type="pct"/>
          </w:tcPr>
          <w:p w14:paraId="33ACAAE0" w14:textId="77777777" w:rsidR="008522C0" w:rsidRPr="00A54D0F" w:rsidRDefault="008522C0" w:rsidP="008522C0">
            <w:pPr>
              <w:pStyle w:val="Table"/>
              <w:spacing w:before="60" w:after="60"/>
              <w:jc w:val="left"/>
              <w:rPr>
                <w:sz w:val="20"/>
                <w:szCs w:val="20"/>
              </w:rPr>
            </w:pPr>
          </w:p>
        </w:tc>
        <w:tc>
          <w:tcPr>
            <w:tcW w:w="1060" w:type="pct"/>
          </w:tcPr>
          <w:p w14:paraId="02240F79" w14:textId="77777777" w:rsidR="008522C0" w:rsidRPr="00A54D0F" w:rsidRDefault="006405AA" w:rsidP="008A4AD0">
            <w:pPr>
              <w:pStyle w:val="Table"/>
              <w:spacing w:before="60" w:after="60"/>
              <w:jc w:val="left"/>
              <w:rPr>
                <w:sz w:val="20"/>
                <w:szCs w:val="20"/>
              </w:rPr>
            </w:pPr>
            <w:r w:rsidRPr="00A54D0F">
              <w:rPr>
                <w:sz w:val="20"/>
                <w:szCs w:val="20"/>
              </w:rPr>
              <w:t>Compliance with requirements in Operating Requirements 4.7.</w:t>
            </w:r>
            <w:r w:rsidR="008A4AD0" w:rsidRPr="00A54D0F">
              <w:rPr>
                <w:sz w:val="20"/>
                <w:szCs w:val="20"/>
              </w:rPr>
              <w:t>4</w:t>
            </w:r>
            <w:r w:rsidRPr="00A54D0F">
              <w:rPr>
                <w:sz w:val="20"/>
                <w:szCs w:val="20"/>
              </w:rPr>
              <w:t xml:space="preserve"> &amp; 4.7.5</w:t>
            </w:r>
          </w:p>
        </w:tc>
        <w:tc>
          <w:tcPr>
            <w:tcW w:w="1024" w:type="pct"/>
          </w:tcPr>
          <w:p w14:paraId="3C723BFF" w14:textId="77777777" w:rsidR="008522C0" w:rsidRPr="00A54D0F" w:rsidRDefault="008522C0" w:rsidP="008522C0">
            <w:pPr>
              <w:pStyle w:val="Table"/>
              <w:spacing w:before="60" w:after="60"/>
              <w:jc w:val="left"/>
              <w:rPr>
                <w:sz w:val="20"/>
                <w:szCs w:val="20"/>
              </w:rPr>
            </w:pPr>
          </w:p>
        </w:tc>
      </w:tr>
      <w:tr w:rsidR="008522C0" w:rsidRPr="00A54D0F" w14:paraId="38A27A8E" w14:textId="77777777" w:rsidTr="08255417">
        <w:tc>
          <w:tcPr>
            <w:tcW w:w="417" w:type="pct"/>
          </w:tcPr>
          <w:p w14:paraId="5F31CC2D" w14:textId="77777777" w:rsidR="008522C0" w:rsidRPr="00A54D0F" w:rsidRDefault="008522C0" w:rsidP="008522C0">
            <w:pPr>
              <w:pStyle w:val="Table"/>
              <w:spacing w:before="60" w:after="60"/>
              <w:jc w:val="left"/>
              <w:rPr>
                <w:b/>
                <w:sz w:val="20"/>
                <w:szCs w:val="20"/>
              </w:rPr>
            </w:pPr>
            <w:r w:rsidRPr="00A54D0F">
              <w:rPr>
                <w:b/>
                <w:sz w:val="20"/>
                <w:szCs w:val="20"/>
              </w:rPr>
              <w:t>5.1</w:t>
            </w:r>
          </w:p>
        </w:tc>
        <w:tc>
          <w:tcPr>
            <w:tcW w:w="941" w:type="pct"/>
          </w:tcPr>
          <w:p w14:paraId="1472D469" w14:textId="77777777" w:rsidR="008522C0" w:rsidRPr="00A54D0F" w:rsidRDefault="008522C0" w:rsidP="008522C0">
            <w:pPr>
              <w:pStyle w:val="Table"/>
              <w:spacing w:before="60" w:after="60"/>
              <w:jc w:val="left"/>
              <w:rPr>
                <w:sz w:val="20"/>
                <w:szCs w:val="20"/>
              </w:rPr>
            </w:pPr>
            <w:r w:rsidRPr="00A54D0F">
              <w:rPr>
                <w:sz w:val="20"/>
                <w:szCs w:val="20"/>
              </w:rPr>
              <w:t>Widespread use</w:t>
            </w:r>
          </w:p>
        </w:tc>
        <w:tc>
          <w:tcPr>
            <w:tcW w:w="1558" w:type="pct"/>
          </w:tcPr>
          <w:p w14:paraId="144B6F81" w14:textId="77777777" w:rsidR="008522C0" w:rsidRPr="00A54D0F" w:rsidRDefault="008522C0" w:rsidP="008522C0">
            <w:pPr>
              <w:pStyle w:val="Table"/>
              <w:spacing w:before="60" w:after="60"/>
              <w:jc w:val="left"/>
              <w:rPr>
                <w:sz w:val="20"/>
                <w:szCs w:val="20"/>
              </w:rPr>
            </w:pPr>
          </w:p>
        </w:tc>
        <w:tc>
          <w:tcPr>
            <w:tcW w:w="1060" w:type="pct"/>
          </w:tcPr>
          <w:p w14:paraId="2D01538C"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024" w:type="pct"/>
          </w:tcPr>
          <w:p w14:paraId="26EEF7BB" w14:textId="77777777" w:rsidR="008522C0" w:rsidRPr="00A54D0F" w:rsidRDefault="008522C0" w:rsidP="008522C0">
            <w:pPr>
              <w:pStyle w:val="Table"/>
              <w:spacing w:before="60" w:after="60"/>
              <w:jc w:val="left"/>
              <w:rPr>
                <w:sz w:val="20"/>
                <w:szCs w:val="20"/>
              </w:rPr>
            </w:pPr>
          </w:p>
        </w:tc>
      </w:tr>
      <w:tr w:rsidR="008522C0" w:rsidRPr="00A54D0F" w14:paraId="22051719" w14:textId="77777777" w:rsidTr="08255417">
        <w:tc>
          <w:tcPr>
            <w:tcW w:w="417" w:type="pct"/>
          </w:tcPr>
          <w:p w14:paraId="4C446736" w14:textId="77777777" w:rsidR="008522C0" w:rsidRPr="00A54D0F" w:rsidRDefault="008522C0" w:rsidP="008522C0">
            <w:pPr>
              <w:pStyle w:val="Table"/>
              <w:spacing w:before="60" w:after="60"/>
              <w:jc w:val="left"/>
              <w:rPr>
                <w:b/>
                <w:sz w:val="20"/>
                <w:szCs w:val="20"/>
              </w:rPr>
            </w:pPr>
            <w:r w:rsidRPr="00A54D0F">
              <w:rPr>
                <w:b/>
                <w:sz w:val="20"/>
                <w:szCs w:val="20"/>
              </w:rPr>
              <w:t>5.2</w:t>
            </w:r>
          </w:p>
        </w:tc>
        <w:tc>
          <w:tcPr>
            <w:tcW w:w="941" w:type="pct"/>
          </w:tcPr>
          <w:p w14:paraId="77386359" w14:textId="77777777" w:rsidR="008522C0" w:rsidRPr="00A54D0F" w:rsidRDefault="008522C0" w:rsidP="08255417">
            <w:pPr>
              <w:pStyle w:val="Table"/>
              <w:spacing w:before="60" w:after="60"/>
              <w:jc w:val="left"/>
              <w:rPr>
                <w:sz w:val="20"/>
                <w:szCs w:val="20"/>
              </w:rPr>
            </w:pPr>
            <w:r w:rsidRPr="08255417">
              <w:rPr>
                <w:sz w:val="20"/>
                <w:szCs w:val="20"/>
              </w:rPr>
              <w:t>National system and minimum Documents</w:t>
            </w:r>
          </w:p>
        </w:tc>
        <w:tc>
          <w:tcPr>
            <w:tcW w:w="1558" w:type="pct"/>
          </w:tcPr>
          <w:p w14:paraId="49483A47" w14:textId="77777777" w:rsidR="008522C0" w:rsidRPr="00A54D0F" w:rsidRDefault="008522C0" w:rsidP="008522C0">
            <w:pPr>
              <w:pStyle w:val="Table"/>
              <w:spacing w:before="60" w:after="60"/>
              <w:jc w:val="left"/>
              <w:rPr>
                <w:sz w:val="20"/>
                <w:szCs w:val="20"/>
              </w:rPr>
            </w:pPr>
          </w:p>
        </w:tc>
        <w:tc>
          <w:tcPr>
            <w:tcW w:w="1060" w:type="pct"/>
          </w:tcPr>
          <w:p w14:paraId="72F093D3"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024" w:type="pct"/>
          </w:tcPr>
          <w:p w14:paraId="12640449" w14:textId="77777777" w:rsidR="008522C0" w:rsidRPr="00A54D0F" w:rsidRDefault="008522C0" w:rsidP="008522C0">
            <w:pPr>
              <w:pStyle w:val="Table"/>
              <w:spacing w:before="60" w:after="60"/>
              <w:jc w:val="left"/>
              <w:rPr>
                <w:sz w:val="20"/>
                <w:szCs w:val="20"/>
              </w:rPr>
            </w:pPr>
          </w:p>
        </w:tc>
      </w:tr>
      <w:tr w:rsidR="008522C0" w:rsidRPr="00A54D0F" w14:paraId="08538E4C" w14:textId="77777777" w:rsidTr="08255417">
        <w:tc>
          <w:tcPr>
            <w:tcW w:w="417" w:type="pct"/>
          </w:tcPr>
          <w:p w14:paraId="3853E4DC" w14:textId="77777777" w:rsidR="008522C0" w:rsidRPr="00A54D0F" w:rsidRDefault="008522C0" w:rsidP="008522C0">
            <w:pPr>
              <w:pStyle w:val="Table"/>
              <w:spacing w:before="60" w:after="60"/>
              <w:jc w:val="left"/>
              <w:rPr>
                <w:b/>
                <w:sz w:val="20"/>
                <w:szCs w:val="20"/>
              </w:rPr>
            </w:pPr>
            <w:r w:rsidRPr="00A54D0F">
              <w:rPr>
                <w:b/>
                <w:sz w:val="20"/>
                <w:szCs w:val="20"/>
              </w:rPr>
              <w:t>5.3(d)</w:t>
            </w:r>
          </w:p>
        </w:tc>
        <w:tc>
          <w:tcPr>
            <w:tcW w:w="941" w:type="pct"/>
          </w:tcPr>
          <w:p w14:paraId="057FB068" w14:textId="77777777" w:rsidR="008522C0" w:rsidRPr="00A54D0F" w:rsidRDefault="008522C0" w:rsidP="008522C0">
            <w:pPr>
              <w:pStyle w:val="Table"/>
              <w:spacing w:before="60" w:after="60"/>
              <w:jc w:val="left"/>
              <w:rPr>
                <w:sz w:val="20"/>
                <w:szCs w:val="20"/>
              </w:rPr>
            </w:pPr>
            <w:r w:rsidRPr="00A54D0F">
              <w:rPr>
                <w:sz w:val="20"/>
                <w:szCs w:val="20"/>
              </w:rPr>
              <w:t>Licences and regulatory approvals</w:t>
            </w:r>
          </w:p>
        </w:tc>
        <w:tc>
          <w:tcPr>
            <w:tcW w:w="1558" w:type="pct"/>
          </w:tcPr>
          <w:p w14:paraId="0E9F2927" w14:textId="77777777" w:rsidR="008522C0" w:rsidRPr="00A54D0F" w:rsidRDefault="008522C0" w:rsidP="008522C0">
            <w:pPr>
              <w:pStyle w:val="Table"/>
              <w:spacing w:before="60" w:after="60"/>
              <w:jc w:val="left"/>
              <w:rPr>
                <w:sz w:val="20"/>
                <w:szCs w:val="20"/>
              </w:rPr>
            </w:pPr>
          </w:p>
        </w:tc>
        <w:tc>
          <w:tcPr>
            <w:tcW w:w="1060" w:type="pct"/>
          </w:tcPr>
          <w:p w14:paraId="0AFA6675" w14:textId="77777777" w:rsidR="008522C0" w:rsidRPr="00A54D0F" w:rsidRDefault="00EA2F69" w:rsidP="008522C0">
            <w:pPr>
              <w:pStyle w:val="Table"/>
              <w:spacing w:before="60" w:after="60"/>
              <w:jc w:val="left"/>
              <w:rPr>
                <w:sz w:val="20"/>
                <w:szCs w:val="20"/>
              </w:rPr>
            </w:pPr>
            <w:r w:rsidRPr="00A54D0F">
              <w:rPr>
                <w:sz w:val="20"/>
                <w:szCs w:val="20"/>
              </w:rPr>
              <w:t>Licences and regulatory approvals specified, obtained and current</w:t>
            </w:r>
          </w:p>
        </w:tc>
        <w:tc>
          <w:tcPr>
            <w:tcW w:w="1024" w:type="pct"/>
          </w:tcPr>
          <w:p w14:paraId="43394D34" w14:textId="77777777" w:rsidR="008522C0" w:rsidRPr="00A54D0F" w:rsidRDefault="008522C0" w:rsidP="008522C0">
            <w:pPr>
              <w:pStyle w:val="Table"/>
              <w:spacing w:before="60" w:after="60"/>
              <w:jc w:val="left"/>
              <w:rPr>
                <w:sz w:val="20"/>
                <w:szCs w:val="20"/>
              </w:rPr>
            </w:pPr>
          </w:p>
        </w:tc>
      </w:tr>
      <w:tr w:rsidR="00CF492E" w:rsidRPr="00A54D0F" w14:paraId="6E16FB40" w14:textId="77777777" w:rsidTr="08255417">
        <w:tc>
          <w:tcPr>
            <w:tcW w:w="417" w:type="pct"/>
          </w:tcPr>
          <w:p w14:paraId="6828942D" w14:textId="61849651" w:rsidR="00CF492E" w:rsidRPr="00744F88" w:rsidRDefault="00420B9D" w:rsidP="00CF492E">
            <w:pPr>
              <w:pStyle w:val="Table"/>
              <w:spacing w:before="60" w:after="60"/>
              <w:jc w:val="left"/>
              <w:rPr>
                <w:b/>
                <w:sz w:val="20"/>
                <w:szCs w:val="20"/>
              </w:rPr>
            </w:pPr>
            <w:r>
              <w:rPr>
                <w:rStyle w:val="normaltextrun"/>
                <w:b/>
                <w:bCs/>
                <w:sz w:val="20"/>
                <w:szCs w:val="20"/>
              </w:rPr>
              <w:t xml:space="preserve">5.3(m) </w:t>
            </w:r>
          </w:p>
        </w:tc>
        <w:tc>
          <w:tcPr>
            <w:tcW w:w="941" w:type="pct"/>
          </w:tcPr>
          <w:p w14:paraId="77C96A7F" w14:textId="0A8D2378" w:rsidR="00CF492E" w:rsidRPr="00744F88" w:rsidRDefault="00420B9D" w:rsidP="00CF492E">
            <w:pPr>
              <w:pStyle w:val="Table"/>
              <w:spacing w:before="60" w:after="60"/>
              <w:jc w:val="left"/>
              <w:rPr>
                <w:sz w:val="20"/>
                <w:szCs w:val="20"/>
              </w:rPr>
            </w:pPr>
            <w:r>
              <w:rPr>
                <w:rStyle w:val="normaltextrun"/>
                <w:sz w:val="20"/>
                <w:szCs w:val="20"/>
              </w:rPr>
              <w:t xml:space="preserve">Industry Code for e-Conveyancing Payments </w:t>
            </w:r>
          </w:p>
        </w:tc>
        <w:tc>
          <w:tcPr>
            <w:tcW w:w="1558" w:type="pct"/>
          </w:tcPr>
          <w:p w14:paraId="05077669" w14:textId="63966073" w:rsidR="00CF492E" w:rsidRPr="00744F88" w:rsidRDefault="00420B9D" w:rsidP="00CF492E">
            <w:pPr>
              <w:pStyle w:val="Table"/>
              <w:spacing w:before="60" w:after="60"/>
              <w:jc w:val="left"/>
              <w:rPr>
                <w:sz w:val="20"/>
                <w:szCs w:val="20"/>
              </w:rPr>
            </w:pPr>
            <w:r>
              <w:rPr>
                <w:rStyle w:val="normaltextrun"/>
                <w:sz w:val="20"/>
                <w:szCs w:val="20"/>
              </w:rPr>
              <w:t>Code Operator Member approval</w:t>
            </w:r>
            <w:r w:rsidR="00CF492E" w:rsidRPr="00744F88">
              <w:rPr>
                <w:rStyle w:val="normaltextrun"/>
                <w:sz w:val="20"/>
                <w:szCs w:val="20"/>
              </w:rPr>
              <w:t xml:space="preserve"> </w:t>
            </w:r>
          </w:p>
        </w:tc>
        <w:tc>
          <w:tcPr>
            <w:tcW w:w="1060" w:type="pct"/>
          </w:tcPr>
          <w:p w14:paraId="0A565FC2" w14:textId="1AFEFBEA" w:rsidR="00CF492E" w:rsidRPr="00744F88" w:rsidRDefault="00E94264" w:rsidP="00CF492E">
            <w:pPr>
              <w:pStyle w:val="Table"/>
              <w:spacing w:before="60" w:after="60"/>
              <w:jc w:val="left"/>
              <w:rPr>
                <w:sz w:val="20"/>
                <w:szCs w:val="20"/>
              </w:rPr>
            </w:pPr>
            <w:r>
              <w:rPr>
                <w:sz w:val="20"/>
                <w:szCs w:val="20"/>
              </w:rPr>
              <w:t xml:space="preserve">Compliance with the requirements </w:t>
            </w:r>
          </w:p>
        </w:tc>
        <w:tc>
          <w:tcPr>
            <w:tcW w:w="1024" w:type="pct"/>
          </w:tcPr>
          <w:p w14:paraId="2EA43F23" w14:textId="77777777" w:rsidR="00CF492E" w:rsidRPr="00A54D0F" w:rsidRDefault="00CF492E" w:rsidP="00CF492E">
            <w:pPr>
              <w:pStyle w:val="Table"/>
              <w:spacing w:before="60" w:after="60"/>
              <w:jc w:val="left"/>
              <w:rPr>
                <w:sz w:val="20"/>
                <w:szCs w:val="20"/>
              </w:rPr>
            </w:pPr>
          </w:p>
        </w:tc>
      </w:tr>
      <w:tr w:rsidR="008522C0" w:rsidRPr="00A54D0F" w14:paraId="579C9F8F" w14:textId="77777777" w:rsidTr="08255417">
        <w:tc>
          <w:tcPr>
            <w:tcW w:w="417" w:type="pct"/>
          </w:tcPr>
          <w:p w14:paraId="0886BB40" w14:textId="77777777" w:rsidR="008522C0" w:rsidRPr="00A54D0F" w:rsidRDefault="008522C0" w:rsidP="008522C0">
            <w:pPr>
              <w:pStyle w:val="Table"/>
              <w:spacing w:before="60" w:after="60"/>
              <w:jc w:val="left"/>
              <w:rPr>
                <w:b/>
                <w:sz w:val="20"/>
                <w:szCs w:val="20"/>
              </w:rPr>
            </w:pPr>
            <w:r w:rsidRPr="00A54D0F">
              <w:rPr>
                <w:b/>
                <w:sz w:val="20"/>
                <w:szCs w:val="20"/>
              </w:rPr>
              <w:t>5.3(e)</w:t>
            </w:r>
          </w:p>
        </w:tc>
        <w:tc>
          <w:tcPr>
            <w:tcW w:w="941" w:type="pct"/>
          </w:tcPr>
          <w:p w14:paraId="33CA3E39" w14:textId="77777777" w:rsidR="008522C0" w:rsidRPr="00A54D0F" w:rsidRDefault="008522C0" w:rsidP="008522C0">
            <w:pPr>
              <w:pStyle w:val="Table"/>
              <w:spacing w:before="60" w:after="60"/>
              <w:jc w:val="left"/>
              <w:rPr>
                <w:sz w:val="20"/>
                <w:szCs w:val="20"/>
              </w:rPr>
            </w:pPr>
            <w:r w:rsidRPr="00A54D0F">
              <w:rPr>
                <w:sz w:val="20"/>
                <w:szCs w:val="20"/>
              </w:rPr>
              <w:t>Pricing policy</w:t>
            </w:r>
          </w:p>
        </w:tc>
        <w:tc>
          <w:tcPr>
            <w:tcW w:w="1558" w:type="pct"/>
          </w:tcPr>
          <w:p w14:paraId="70C1DE7B" w14:textId="6D3F119E" w:rsidR="008522C0" w:rsidRPr="00A54D0F" w:rsidRDefault="008522C0" w:rsidP="00ED7FF2">
            <w:pPr>
              <w:pStyle w:val="Table"/>
              <w:spacing w:before="60" w:after="60"/>
              <w:jc w:val="left"/>
              <w:rPr>
                <w:sz w:val="20"/>
                <w:szCs w:val="20"/>
              </w:rPr>
            </w:pPr>
            <w:r w:rsidRPr="00A54D0F">
              <w:rPr>
                <w:sz w:val="20"/>
                <w:szCs w:val="20"/>
              </w:rPr>
              <w:t xml:space="preserve">Pricing </w:t>
            </w:r>
            <w:r w:rsidR="00ED7FF2" w:rsidRPr="00A54D0F">
              <w:rPr>
                <w:sz w:val="20"/>
                <w:szCs w:val="20"/>
              </w:rPr>
              <w:t>p</w:t>
            </w:r>
            <w:r w:rsidRPr="00A54D0F">
              <w:rPr>
                <w:sz w:val="20"/>
                <w:szCs w:val="20"/>
              </w:rPr>
              <w:t>olicy</w:t>
            </w:r>
          </w:p>
        </w:tc>
        <w:tc>
          <w:tcPr>
            <w:tcW w:w="1060" w:type="pct"/>
          </w:tcPr>
          <w:p w14:paraId="5881035A" w14:textId="77777777" w:rsidR="008522C0" w:rsidRPr="00A54D0F" w:rsidRDefault="008522C0" w:rsidP="008522C0">
            <w:pPr>
              <w:pStyle w:val="Table"/>
              <w:spacing w:before="60" w:after="60"/>
              <w:jc w:val="left"/>
              <w:rPr>
                <w:sz w:val="20"/>
                <w:szCs w:val="20"/>
              </w:rPr>
            </w:pPr>
          </w:p>
        </w:tc>
        <w:tc>
          <w:tcPr>
            <w:tcW w:w="1024" w:type="pct"/>
          </w:tcPr>
          <w:p w14:paraId="686A7879" w14:textId="77777777" w:rsidR="008522C0" w:rsidRPr="00A54D0F" w:rsidRDefault="008522C0" w:rsidP="008522C0">
            <w:pPr>
              <w:pStyle w:val="Table"/>
              <w:spacing w:before="60" w:after="60"/>
              <w:jc w:val="left"/>
              <w:rPr>
                <w:sz w:val="20"/>
                <w:szCs w:val="20"/>
              </w:rPr>
            </w:pPr>
          </w:p>
        </w:tc>
      </w:tr>
      <w:tr w:rsidR="008522C0" w:rsidRPr="00A54D0F" w14:paraId="46E90F6B" w14:textId="77777777" w:rsidTr="08255417">
        <w:tc>
          <w:tcPr>
            <w:tcW w:w="417" w:type="pct"/>
          </w:tcPr>
          <w:p w14:paraId="2EA2167A" w14:textId="77777777" w:rsidR="008522C0" w:rsidRPr="00A54D0F" w:rsidRDefault="008522C0" w:rsidP="008522C0">
            <w:pPr>
              <w:pStyle w:val="Table"/>
              <w:spacing w:before="60" w:after="60"/>
              <w:jc w:val="left"/>
              <w:rPr>
                <w:b/>
                <w:sz w:val="20"/>
                <w:szCs w:val="20"/>
              </w:rPr>
            </w:pPr>
            <w:r w:rsidRPr="00A54D0F">
              <w:rPr>
                <w:b/>
                <w:sz w:val="20"/>
                <w:szCs w:val="20"/>
              </w:rPr>
              <w:t>5.3(l)</w:t>
            </w:r>
          </w:p>
        </w:tc>
        <w:tc>
          <w:tcPr>
            <w:tcW w:w="941" w:type="pct"/>
          </w:tcPr>
          <w:p w14:paraId="1B4524E2" w14:textId="77777777" w:rsidR="008522C0" w:rsidRPr="00A54D0F" w:rsidRDefault="008522C0" w:rsidP="008522C0">
            <w:pPr>
              <w:pStyle w:val="Table"/>
              <w:spacing w:before="60" w:after="60"/>
              <w:jc w:val="left"/>
              <w:rPr>
                <w:sz w:val="20"/>
                <w:szCs w:val="20"/>
              </w:rPr>
            </w:pPr>
            <w:r w:rsidRPr="00A54D0F">
              <w:rPr>
                <w:sz w:val="20"/>
                <w:szCs w:val="20"/>
              </w:rPr>
              <w:t>Business Plan</w:t>
            </w:r>
          </w:p>
        </w:tc>
        <w:tc>
          <w:tcPr>
            <w:tcW w:w="1558" w:type="pct"/>
          </w:tcPr>
          <w:p w14:paraId="46A4AE6B" w14:textId="77777777" w:rsidR="008522C0" w:rsidRPr="00A54D0F" w:rsidRDefault="008522C0" w:rsidP="008522C0">
            <w:pPr>
              <w:pStyle w:val="Table"/>
              <w:spacing w:before="60" w:after="60"/>
              <w:jc w:val="left"/>
              <w:rPr>
                <w:sz w:val="20"/>
                <w:szCs w:val="20"/>
              </w:rPr>
            </w:pPr>
          </w:p>
        </w:tc>
        <w:tc>
          <w:tcPr>
            <w:tcW w:w="1060" w:type="pct"/>
          </w:tcPr>
          <w:p w14:paraId="36C4212E"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024" w:type="pct"/>
          </w:tcPr>
          <w:p w14:paraId="1D39A12D" w14:textId="77777777" w:rsidR="008522C0" w:rsidRPr="00A54D0F" w:rsidRDefault="008522C0" w:rsidP="008522C0">
            <w:pPr>
              <w:pStyle w:val="Table"/>
              <w:spacing w:before="60" w:after="60"/>
              <w:jc w:val="left"/>
              <w:rPr>
                <w:sz w:val="20"/>
                <w:szCs w:val="20"/>
              </w:rPr>
            </w:pPr>
          </w:p>
        </w:tc>
      </w:tr>
      <w:tr w:rsidR="00740E8D" w:rsidRPr="00A54D0F" w14:paraId="367F4E0A" w14:textId="77777777" w:rsidTr="08255417">
        <w:tc>
          <w:tcPr>
            <w:tcW w:w="417" w:type="pct"/>
          </w:tcPr>
          <w:p w14:paraId="76014E11" w14:textId="77777777" w:rsidR="00740E8D" w:rsidRPr="00A54D0F" w:rsidRDefault="00740E8D" w:rsidP="00EE4EAE">
            <w:pPr>
              <w:pStyle w:val="Table"/>
              <w:keepNext/>
              <w:spacing w:before="60" w:after="60"/>
              <w:jc w:val="left"/>
              <w:rPr>
                <w:b/>
                <w:sz w:val="20"/>
                <w:szCs w:val="20"/>
              </w:rPr>
            </w:pPr>
            <w:r w:rsidRPr="00A54D0F">
              <w:rPr>
                <w:b/>
                <w:sz w:val="20"/>
                <w:szCs w:val="20"/>
              </w:rPr>
              <w:lastRenderedPageBreak/>
              <w:t>5.5</w:t>
            </w:r>
          </w:p>
        </w:tc>
        <w:tc>
          <w:tcPr>
            <w:tcW w:w="941" w:type="pct"/>
          </w:tcPr>
          <w:p w14:paraId="2B1CC5FB" w14:textId="77777777" w:rsidR="00740E8D" w:rsidRPr="00A54D0F" w:rsidRDefault="00740E8D" w:rsidP="008522C0">
            <w:pPr>
              <w:pStyle w:val="Table"/>
              <w:spacing w:before="60" w:after="60"/>
              <w:jc w:val="left"/>
              <w:rPr>
                <w:sz w:val="20"/>
                <w:szCs w:val="20"/>
              </w:rPr>
            </w:pPr>
            <w:r w:rsidRPr="00A54D0F">
              <w:rPr>
                <w:sz w:val="20"/>
                <w:szCs w:val="20"/>
              </w:rPr>
              <w:t>Integration</w:t>
            </w:r>
            <w:r w:rsidR="00ED7FF2" w:rsidRPr="00A54D0F">
              <w:rPr>
                <w:sz w:val="20"/>
                <w:szCs w:val="20"/>
              </w:rPr>
              <w:t xml:space="preserve"> (if applicable)</w:t>
            </w:r>
          </w:p>
        </w:tc>
        <w:tc>
          <w:tcPr>
            <w:tcW w:w="1558" w:type="pct"/>
          </w:tcPr>
          <w:p w14:paraId="09E405EE" w14:textId="77777777" w:rsidR="00740E8D" w:rsidRPr="00A54D0F" w:rsidRDefault="00740E8D" w:rsidP="008522C0">
            <w:pPr>
              <w:pStyle w:val="Table"/>
              <w:spacing w:before="60" w:after="60"/>
              <w:jc w:val="left"/>
              <w:rPr>
                <w:sz w:val="20"/>
                <w:szCs w:val="20"/>
              </w:rPr>
            </w:pPr>
          </w:p>
        </w:tc>
        <w:tc>
          <w:tcPr>
            <w:tcW w:w="1060" w:type="pct"/>
          </w:tcPr>
          <w:p w14:paraId="0BC4237A" w14:textId="77777777" w:rsidR="00740E8D" w:rsidRPr="00A54D0F" w:rsidRDefault="00740E8D" w:rsidP="008522C0">
            <w:pPr>
              <w:pStyle w:val="Table"/>
              <w:spacing w:before="60" w:after="60"/>
              <w:jc w:val="left"/>
              <w:rPr>
                <w:sz w:val="20"/>
                <w:szCs w:val="20"/>
              </w:rPr>
            </w:pPr>
            <w:r w:rsidRPr="00A54D0F">
              <w:rPr>
                <w:sz w:val="20"/>
                <w:szCs w:val="20"/>
              </w:rPr>
              <w:t xml:space="preserve">Compliance with </w:t>
            </w:r>
            <w:r w:rsidR="00CC1736" w:rsidRPr="00A54D0F">
              <w:rPr>
                <w:sz w:val="20"/>
                <w:szCs w:val="20"/>
              </w:rPr>
              <w:t xml:space="preserve">the </w:t>
            </w:r>
            <w:r w:rsidRPr="00A54D0F">
              <w:rPr>
                <w:sz w:val="20"/>
                <w:szCs w:val="20"/>
              </w:rPr>
              <w:t>requirements</w:t>
            </w:r>
          </w:p>
        </w:tc>
        <w:tc>
          <w:tcPr>
            <w:tcW w:w="1024" w:type="pct"/>
          </w:tcPr>
          <w:p w14:paraId="7E91B2A5" w14:textId="77777777" w:rsidR="00740E8D" w:rsidRPr="00A54D0F" w:rsidRDefault="00740E8D" w:rsidP="008522C0">
            <w:pPr>
              <w:pStyle w:val="Table"/>
              <w:spacing w:before="60" w:after="60"/>
              <w:jc w:val="left"/>
              <w:rPr>
                <w:sz w:val="20"/>
                <w:szCs w:val="20"/>
              </w:rPr>
            </w:pPr>
          </w:p>
        </w:tc>
      </w:tr>
      <w:tr w:rsidR="00740E8D" w:rsidRPr="00A54D0F" w14:paraId="2DF1724C" w14:textId="77777777" w:rsidTr="08255417">
        <w:tc>
          <w:tcPr>
            <w:tcW w:w="417" w:type="pct"/>
          </w:tcPr>
          <w:p w14:paraId="4CE1B744" w14:textId="77777777" w:rsidR="00740E8D" w:rsidRPr="00A54D0F" w:rsidRDefault="00740E8D" w:rsidP="008522C0">
            <w:pPr>
              <w:pStyle w:val="Table"/>
              <w:spacing w:before="60" w:after="60"/>
              <w:jc w:val="left"/>
              <w:rPr>
                <w:b/>
                <w:sz w:val="20"/>
                <w:szCs w:val="20"/>
              </w:rPr>
            </w:pPr>
            <w:r w:rsidRPr="00A54D0F">
              <w:rPr>
                <w:b/>
                <w:sz w:val="20"/>
                <w:szCs w:val="20"/>
              </w:rPr>
              <w:t>5.6</w:t>
            </w:r>
            <w:r w:rsidR="00314A32" w:rsidRPr="00A54D0F">
              <w:rPr>
                <w:b/>
                <w:sz w:val="20"/>
                <w:szCs w:val="20"/>
              </w:rPr>
              <w:t>.</w:t>
            </w:r>
            <w:r w:rsidR="00582B0E" w:rsidRPr="00A54D0F">
              <w:rPr>
                <w:b/>
                <w:sz w:val="20"/>
                <w:szCs w:val="20"/>
              </w:rPr>
              <w:t>3(c)</w:t>
            </w:r>
          </w:p>
        </w:tc>
        <w:tc>
          <w:tcPr>
            <w:tcW w:w="941" w:type="pct"/>
          </w:tcPr>
          <w:p w14:paraId="0A40792F" w14:textId="77777777" w:rsidR="00740E8D" w:rsidRPr="00A54D0F" w:rsidRDefault="00740E8D" w:rsidP="008522C0">
            <w:pPr>
              <w:pStyle w:val="Table"/>
              <w:spacing w:before="60" w:after="60"/>
              <w:jc w:val="left"/>
              <w:rPr>
                <w:sz w:val="20"/>
                <w:szCs w:val="20"/>
              </w:rPr>
            </w:pPr>
            <w:r w:rsidRPr="00A54D0F">
              <w:rPr>
                <w:sz w:val="20"/>
                <w:szCs w:val="20"/>
              </w:rPr>
              <w:t>Separation</w:t>
            </w:r>
            <w:r w:rsidR="00B8692B" w:rsidRPr="00A54D0F">
              <w:rPr>
                <w:sz w:val="20"/>
                <w:szCs w:val="20"/>
              </w:rPr>
              <w:t xml:space="preserve"> Plan</w:t>
            </w:r>
            <w:r w:rsidR="0064320D" w:rsidRPr="00A54D0F">
              <w:rPr>
                <w:sz w:val="20"/>
                <w:szCs w:val="20"/>
              </w:rPr>
              <w:t xml:space="preserve"> (if applicable)</w:t>
            </w:r>
          </w:p>
        </w:tc>
        <w:tc>
          <w:tcPr>
            <w:tcW w:w="1558" w:type="pct"/>
          </w:tcPr>
          <w:p w14:paraId="6675AC81" w14:textId="77777777" w:rsidR="00740E8D" w:rsidRPr="00A54D0F" w:rsidRDefault="00740E8D" w:rsidP="008522C0">
            <w:pPr>
              <w:pStyle w:val="Table"/>
              <w:spacing w:before="60" w:after="60"/>
              <w:jc w:val="left"/>
              <w:rPr>
                <w:sz w:val="20"/>
                <w:szCs w:val="20"/>
              </w:rPr>
            </w:pPr>
          </w:p>
        </w:tc>
        <w:tc>
          <w:tcPr>
            <w:tcW w:w="1060" w:type="pct"/>
          </w:tcPr>
          <w:p w14:paraId="4B67C60D" w14:textId="63C257D0" w:rsidR="00740E8D" w:rsidRPr="00A54D0F" w:rsidRDefault="00740E8D" w:rsidP="008522C0">
            <w:pPr>
              <w:pStyle w:val="Table"/>
              <w:spacing w:before="60" w:after="60"/>
              <w:jc w:val="left"/>
              <w:rPr>
                <w:sz w:val="20"/>
                <w:szCs w:val="20"/>
              </w:rPr>
            </w:pPr>
          </w:p>
        </w:tc>
        <w:tc>
          <w:tcPr>
            <w:tcW w:w="1024" w:type="pct"/>
          </w:tcPr>
          <w:p w14:paraId="6725BDDB" w14:textId="77777777" w:rsidR="00740E8D" w:rsidRPr="00A54D0F" w:rsidRDefault="00582B0E" w:rsidP="008522C0">
            <w:pPr>
              <w:pStyle w:val="Table"/>
              <w:spacing w:before="60" w:after="60"/>
              <w:jc w:val="left"/>
              <w:rPr>
                <w:sz w:val="20"/>
                <w:szCs w:val="20"/>
              </w:rPr>
            </w:pPr>
            <w:r w:rsidRPr="00A54D0F">
              <w:rPr>
                <w:sz w:val="20"/>
                <w:szCs w:val="20"/>
              </w:rPr>
              <w:t>Compliance with the requirements</w:t>
            </w:r>
          </w:p>
        </w:tc>
      </w:tr>
      <w:tr w:rsidR="008522C0" w:rsidRPr="00A54D0F" w14:paraId="334CA3D6" w14:textId="77777777" w:rsidTr="08255417">
        <w:tc>
          <w:tcPr>
            <w:tcW w:w="417" w:type="pct"/>
          </w:tcPr>
          <w:p w14:paraId="22BA8B21" w14:textId="77777777" w:rsidR="008522C0" w:rsidRPr="00A54D0F" w:rsidRDefault="008522C0" w:rsidP="008522C0">
            <w:pPr>
              <w:pStyle w:val="Table"/>
              <w:spacing w:before="60" w:after="60"/>
              <w:jc w:val="left"/>
              <w:rPr>
                <w:b/>
                <w:sz w:val="20"/>
                <w:szCs w:val="20"/>
              </w:rPr>
            </w:pPr>
            <w:r w:rsidRPr="00A54D0F">
              <w:rPr>
                <w:b/>
                <w:sz w:val="20"/>
                <w:szCs w:val="20"/>
              </w:rPr>
              <w:t>6</w:t>
            </w:r>
            <w:r w:rsidR="003656DA" w:rsidRPr="00A54D0F">
              <w:rPr>
                <w:b/>
                <w:sz w:val="20"/>
                <w:szCs w:val="20"/>
              </w:rPr>
              <w:t>.1</w:t>
            </w:r>
          </w:p>
        </w:tc>
        <w:tc>
          <w:tcPr>
            <w:tcW w:w="941" w:type="pct"/>
          </w:tcPr>
          <w:p w14:paraId="69782955" w14:textId="77777777" w:rsidR="008522C0" w:rsidRPr="00A54D0F" w:rsidRDefault="008522C0" w:rsidP="008522C0">
            <w:pPr>
              <w:pStyle w:val="Table"/>
              <w:spacing w:before="60" w:after="60"/>
              <w:jc w:val="left"/>
              <w:rPr>
                <w:sz w:val="20"/>
                <w:szCs w:val="20"/>
              </w:rPr>
            </w:pPr>
            <w:r w:rsidRPr="00A54D0F">
              <w:rPr>
                <w:sz w:val="20"/>
                <w:szCs w:val="20"/>
              </w:rPr>
              <w:t>Initial testing</w:t>
            </w:r>
          </w:p>
        </w:tc>
        <w:tc>
          <w:tcPr>
            <w:tcW w:w="1558" w:type="pct"/>
          </w:tcPr>
          <w:p w14:paraId="41D6927F" w14:textId="77777777" w:rsidR="008522C0" w:rsidRPr="00A54D0F" w:rsidRDefault="008522C0" w:rsidP="008522C0">
            <w:pPr>
              <w:pStyle w:val="Table"/>
              <w:spacing w:before="60" w:after="60"/>
              <w:jc w:val="left"/>
              <w:rPr>
                <w:sz w:val="20"/>
                <w:szCs w:val="20"/>
              </w:rPr>
            </w:pPr>
            <w:r w:rsidRPr="00A54D0F">
              <w:rPr>
                <w:sz w:val="20"/>
                <w:szCs w:val="20"/>
              </w:rPr>
              <w:t>Test Plan</w:t>
            </w:r>
          </w:p>
        </w:tc>
        <w:tc>
          <w:tcPr>
            <w:tcW w:w="1060" w:type="pct"/>
          </w:tcPr>
          <w:p w14:paraId="5FBEEC33" w14:textId="77777777" w:rsidR="008522C0" w:rsidRPr="00A54D0F" w:rsidRDefault="008522C0" w:rsidP="008522C0">
            <w:pPr>
              <w:pStyle w:val="Table"/>
              <w:spacing w:before="60" w:after="60"/>
              <w:jc w:val="left"/>
              <w:rPr>
                <w:sz w:val="20"/>
                <w:szCs w:val="20"/>
              </w:rPr>
            </w:pPr>
          </w:p>
        </w:tc>
        <w:tc>
          <w:tcPr>
            <w:tcW w:w="1024" w:type="pct"/>
          </w:tcPr>
          <w:p w14:paraId="3A78471B" w14:textId="77777777" w:rsidR="008522C0" w:rsidRPr="00A54D0F" w:rsidRDefault="008522C0" w:rsidP="008522C0">
            <w:pPr>
              <w:pStyle w:val="Table"/>
              <w:spacing w:before="60" w:after="60"/>
              <w:jc w:val="left"/>
              <w:rPr>
                <w:sz w:val="20"/>
                <w:szCs w:val="20"/>
              </w:rPr>
            </w:pPr>
          </w:p>
        </w:tc>
      </w:tr>
      <w:tr w:rsidR="008522C0" w:rsidRPr="00A54D0F" w14:paraId="5538CE0B" w14:textId="77777777" w:rsidTr="08255417">
        <w:tc>
          <w:tcPr>
            <w:tcW w:w="417" w:type="pct"/>
          </w:tcPr>
          <w:p w14:paraId="1E361818" w14:textId="77777777" w:rsidR="008522C0" w:rsidRPr="00A54D0F" w:rsidRDefault="008522C0" w:rsidP="008522C0">
            <w:pPr>
              <w:pStyle w:val="Table"/>
              <w:spacing w:before="60" w:after="60"/>
              <w:jc w:val="left"/>
              <w:rPr>
                <w:b/>
                <w:sz w:val="20"/>
                <w:szCs w:val="20"/>
              </w:rPr>
            </w:pPr>
            <w:r w:rsidRPr="00A54D0F">
              <w:rPr>
                <w:b/>
                <w:sz w:val="20"/>
                <w:szCs w:val="20"/>
              </w:rPr>
              <w:t>7</w:t>
            </w:r>
          </w:p>
        </w:tc>
        <w:tc>
          <w:tcPr>
            <w:tcW w:w="941" w:type="pct"/>
          </w:tcPr>
          <w:p w14:paraId="1C4711E9" w14:textId="77777777" w:rsidR="008522C0" w:rsidRPr="00A54D0F" w:rsidRDefault="008522C0" w:rsidP="008522C0">
            <w:pPr>
              <w:pStyle w:val="Table"/>
              <w:spacing w:before="60" w:after="60"/>
              <w:jc w:val="left"/>
              <w:rPr>
                <w:sz w:val="20"/>
                <w:szCs w:val="20"/>
              </w:rPr>
            </w:pPr>
            <w:r w:rsidRPr="00A54D0F">
              <w:rPr>
                <w:sz w:val="20"/>
                <w:szCs w:val="20"/>
              </w:rPr>
              <w:t>System security and integrity</w:t>
            </w:r>
          </w:p>
        </w:tc>
        <w:tc>
          <w:tcPr>
            <w:tcW w:w="1558" w:type="pct"/>
          </w:tcPr>
          <w:p w14:paraId="6D86CC2B" w14:textId="77777777" w:rsidR="008522C0" w:rsidRPr="00A54D0F" w:rsidRDefault="008522C0" w:rsidP="008522C0">
            <w:pPr>
              <w:pStyle w:val="Table"/>
              <w:spacing w:before="60" w:after="60"/>
              <w:jc w:val="left"/>
              <w:rPr>
                <w:sz w:val="20"/>
                <w:szCs w:val="20"/>
              </w:rPr>
            </w:pPr>
            <w:r w:rsidRPr="00A54D0F">
              <w:rPr>
                <w:sz w:val="20"/>
                <w:szCs w:val="20"/>
              </w:rPr>
              <w:t>Information Security Management System (ISMS)</w:t>
            </w:r>
          </w:p>
        </w:tc>
        <w:tc>
          <w:tcPr>
            <w:tcW w:w="1060" w:type="pct"/>
          </w:tcPr>
          <w:p w14:paraId="6753741F" w14:textId="77777777" w:rsidR="008522C0" w:rsidRPr="00A54D0F" w:rsidRDefault="008522C0" w:rsidP="008522C0">
            <w:pPr>
              <w:pStyle w:val="Table"/>
              <w:spacing w:before="60" w:after="60"/>
              <w:jc w:val="left"/>
              <w:rPr>
                <w:sz w:val="20"/>
                <w:szCs w:val="20"/>
              </w:rPr>
            </w:pPr>
          </w:p>
        </w:tc>
        <w:tc>
          <w:tcPr>
            <w:tcW w:w="1024" w:type="pct"/>
          </w:tcPr>
          <w:p w14:paraId="079AB5B0" w14:textId="77777777" w:rsidR="008522C0" w:rsidRPr="00A54D0F" w:rsidRDefault="008522C0" w:rsidP="008522C0">
            <w:pPr>
              <w:pStyle w:val="Table"/>
              <w:spacing w:before="60" w:after="60"/>
              <w:jc w:val="left"/>
              <w:rPr>
                <w:sz w:val="20"/>
                <w:szCs w:val="20"/>
              </w:rPr>
            </w:pPr>
            <w:r w:rsidRPr="00A54D0F">
              <w:rPr>
                <w:sz w:val="20"/>
                <w:szCs w:val="20"/>
              </w:rPr>
              <w:t>ISMS Fit for Purpose</w:t>
            </w:r>
          </w:p>
        </w:tc>
      </w:tr>
      <w:tr w:rsidR="00B76AE1" w:rsidRPr="00A54D0F" w:rsidDel="00707343" w14:paraId="2EB56E6F" w14:textId="77777777" w:rsidTr="08255417">
        <w:tc>
          <w:tcPr>
            <w:tcW w:w="417" w:type="pct"/>
          </w:tcPr>
          <w:p w14:paraId="2B101806" w14:textId="31AFB6F5" w:rsidR="00B76AE1" w:rsidRPr="00A54D0F" w:rsidRDefault="00B76AE1" w:rsidP="00475BEB">
            <w:pPr>
              <w:pStyle w:val="Table"/>
              <w:spacing w:before="60" w:after="60"/>
              <w:jc w:val="left"/>
              <w:rPr>
                <w:b/>
                <w:sz w:val="20"/>
                <w:szCs w:val="20"/>
              </w:rPr>
            </w:pPr>
            <w:r w:rsidRPr="00A54D0F">
              <w:rPr>
                <w:b/>
                <w:sz w:val="20"/>
                <w:szCs w:val="20"/>
              </w:rPr>
              <w:t>7.12</w:t>
            </w:r>
          </w:p>
        </w:tc>
        <w:tc>
          <w:tcPr>
            <w:tcW w:w="941" w:type="pct"/>
          </w:tcPr>
          <w:p w14:paraId="23767ACB" w14:textId="3D0A9A2A" w:rsidR="00B76AE1" w:rsidRPr="00A54D0F" w:rsidRDefault="00B76AE1" w:rsidP="006215AB">
            <w:pPr>
              <w:autoSpaceDE w:val="0"/>
              <w:autoSpaceDN w:val="0"/>
              <w:adjustRightInd w:val="0"/>
              <w:spacing w:after="0" w:line="240" w:lineRule="auto"/>
              <w:jc w:val="left"/>
              <w:rPr>
                <w:sz w:val="20"/>
                <w:szCs w:val="20"/>
              </w:rPr>
            </w:pPr>
            <w:r w:rsidRPr="00A54D0F">
              <w:rPr>
                <w:sz w:val="20"/>
                <w:szCs w:val="20"/>
              </w:rPr>
              <w:t>Cloud Service (if applicable)</w:t>
            </w:r>
          </w:p>
        </w:tc>
        <w:tc>
          <w:tcPr>
            <w:tcW w:w="1558" w:type="pct"/>
          </w:tcPr>
          <w:p w14:paraId="135184B5" w14:textId="77777777" w:rsidR="00B76AE1" w:rsidRPr="00A54D0F" w:rsidDel="00707343" w:rsidRDefault="00B76AE1" w:rsidP="006215AB">
            <w:pPr>
              <w:pStyle w:val="Table"/>
              <w:spacing w:before="60" w:after="60"/>
              <w:jc w:val="left"/>
              <w:rPr>
                <w:sz w:val="20"/>
                <w:szCs w:val="20"/>
              </w:rPr>
            </w:pPr>
          </w:p>
        </w:tc>
        <w:tc>
          <w:tcPr>
            <w:tcW w:w="1060" w:type="pct"/>
          </w:tcPr>
          <w:p w14:paraId="395CC7C1" w14:textId="02393A12" w:rsidR="00B76AE1" w:rsidRPr="00A54D0F" w:rsidRDefault="00B76AE1" w:rsidP="00914397">
            <w:pPr>
              <w:pStyle w:val="Table"/>
              <w:spacing w:before="60" w:after="60"/>
              <w:jc w:val="left"/>
              <w:rPr>
                <w:sz w:val="20"/>
                <w:szCs w:val="20"/>
              </w:rPr>
            </w:pPr>
            <w:r w:rsidRPr="00A54D0F">
              <w:rPr>
                <w:sz w:val="20"/>
                <w:szCs w:val="20"/>
              </w:rPr>
              <w:t>Compliance with the requirements</w:t>
            </w:r>
          </w:p>
        </w:tc>
        <w:tc>
          <w:tcPr>
            <w:tcW w:w="1024" w:type="pct"/>
          </w:tcPr>
          <w:p w14:paraId="37681333" w14:textId="77777777" w:rsidR="00B76AE1" w:rsidRPr="00A54D0F" w:rsidDel="00707343" w:rsidRDefault="00B76AE1" w:rsidP="006215AB">
            <w:pPr>
              <w:autoSpaceDE w:val="0"/>
              <w:autoSpaceDN w:val="0"/>
              <w:adjustRightInd w:val="0"/>
              <w:spacing w:after="0" w:line="240" w:lineRule="auto"/>
              <w:jc w:val="left"/>
              <w:rPr>
                <w:sz w:val="20"/>
                <w:szCs w:val="20"/>
              </w:rPr>
            </w:pPr>
          </w:p>
        </w:tc>
      </w:tr>
      <w:tr w:rsidR="00CF2863" w:rsidRPr="00A54D0F" w:rsidDel="00707343" w14:paraId="470034CB" w14:textId="77777777" w:rsidTr="08255417">
        <w:tc>
          <w:tcPr>
            <w:tcW w:w="417" w:type="pct"/>
          </w:tcPr>
          <w:p w14:paraId="1923912E" w14:textId="5B15D0DB" w:rsidR="00CF2863" w:rsidRPr="00A54D0F" w:rsidRDefault="00CF2863" w:rsidP="00475BEB">
            <w:pPr>
              <w:pStyle w:val="Table"/>
              <w:spacing w:before="60" w:after="60"/>
              <w:jc w:val="left"/>
              <w:rPr>
                <w:b/>
                <w:sz w:val="20"/>
                <w:szCs w:val="20"/>
              </w:rPr>
            </w:pPr>
            <w:r>
              <w:rPr>
                <w:b/>
                <w:sz w:val="20"/>
                <w:szCs w:val="20"/>
              </w:rPr>
              <w:t>7.13</w:t>
            </w:r>
          </w:p>
        </w:tc>
        <w:tc>
          <w:tcPr>
            <w:tcW w:w="941" w:type="pct"/>
          </w:tcPr>
          <w:p w14:paraId="0485626A" w14:textId="5C834A62" w:rsidR="00CF2863" w:rsidRPr="00A54D0F" w:rsidRDefault="00CF2863" w:rsidP="006215AB">
            <w:pPr>
              <w:autoSpaceDE w:val="0"/>
              <w:autoSpaceDN w:val="0"/>
              <w:adjustRightInd w:val="0"/>
              <w:spacing w:after="0" w:line="240" w:lineRule="auto"/>
              <w:jc w:val="left"/>
              <w:rPr>
                <w:sz w:val="20"/>
                <w:szCs w:val="20"/>
              </w:rPr>
            </w:pPr>
            <w:r w:rsidRPr="00A54D0F">
              <w:rPr>
                <w:sz w:val="20"/>
                <w:szCs w:val="20"/>
              </w:rPr>
              <w:t>Vulnerability assessment and penetration testing</w:t>
            </w:r>
          </w:p>
        </w:tc>
        <w:tc>
          <w:tcPr>
            <w:tcW w:w="1558" w:type="pct"/>
          </w:tcPr>
          <w:p w14:paraId="0C1D21AD" w14:textId="77777777" w:rsidR="00CF2863" w:rsidRPr="00A54D0F" w:rsidDel="00707343" w:rsidRDefault="00CF2863" w:rsidP="006215AB">
            <w:pPr>
              <w:pStyle w:val="Table"/>
              <w:spacing w:before="60" w:after="60"/>
              <w:jc w:val="left"/>
              <w:rPr>
                <w:sz w:val="20"/>
                <w:szCs w:val="20"/>
              </w:rPr>
            </w:pPr>
          </w:p>
        </w:tc>
        <w:tc>
          <w:tcPr>
            <w:tcW w:w="1060" w:type="pct"/>
          </w:tcPr>
          <w:p w14:paraId="54A1A0EB" w14:textId="1DF8F10C" w:rsidR="00CF2863" w:rsidRPr="00A54D0F" w:rsidRDefault="00CF2863" w:rsidP="00914397">
            <w:pPr>
              <w:pStyle w:val="Table"/>
              <w:spacing w:before="60" w:after="60"/>
              <w:jc w:val="left"/>
              <w:rPr>
                <w:sz w:val="20"/>
                <w:szCs w:val="20"/>
              </w:rPr>
            </w:pPr>
            <w:r>
              <w:rPr>
                <w:sz w:val="20"/>
                <w:szCs w:val="20"/>
              </w:rPr>
              <w:t>Compliance with the requirements</w:t>
            </w:r>
          </w:p>
        </w:tc>
        <w:tc>
          <w:tcPr>
            <w:tcW w:w="1024" w:type="pct"/>
          </w:tcPr>
          <w:p w14:paraId="57A7449E" w14:textId="77777777" w:rsidR="00CF2863" w:rsidRPr="00A54D0F" w:rsidDel="00707343" w:rsidRDefault="00CF2863" w:rsidP="006215AB">
            <w:pPr>
              <w:autoSpaceDE w:val="0"/>
              <w:autoSpaceDN w:val="0"/>
              <w:adjustRightInd w:val="0"/>
              <w:spacing w:after="0" w:line="240" w:lineRule="auto"/>
              <w:jc w:val="left"/>
              <w:rPr>
                <w:sz w:val="20"/>
                <w:szCs w:val="20"/>
              </w:rPr>
            </w:pPr>
          </w:p>
        </w:tc>
      </w:tr>
      <w:tr w:rsidR="008522C0" w:rsidRPr="00A54D0F" w14:paraId="74E01EAB" w14:textId="77777777" w:rsidTr="08255417">
        <w:tc>
          <w:tcPr>
            <w:tcW w:w="417" w:type="pct"/>
          </w:tcPr>
          <w:p w14:paraId="015A692D" w14:textId="77777777" w:rsidR="008522C0" w:rsidRPr="00A54D0F" w:rsidRDefault="008522C0" w:rsidP="008522C0">
            <w:pPr>
              <w:pStyle w:val="Table"/>
              <w:spacing w:before="60" w:after="60"/>
              <w:jc w:val="left"/>
              <w:rPr>
                <w:b/>
                <w:sz w:val="20"/>
                <w:szCs w:val="20"/>
              </w:rPr>
            </w:pPr>
            <w:r w:rsidRPr="00A54D0F">
              <w:rPr>
                <w:b/>
                <w:sz w:val="20"/>
                <w:szCs w:val="20"/>
              </w:rPr>
              <w:t>9.1</w:t>
            </w:r>
          </w:p>
        </w:tc>
        <w:tc>
          <w:tcPr>
            <w:tcW w:w="941" w:type="pct"/>
          </w:tcPr>
          <w:p w14:paraId="04819674" w14:textId="77777777" w:rsidR="008522C0" w:rsidRPr="00A54D0F" w:rsidRDefault="008522C0" w:rsidP="008522C0">
            <w:pPr>
              <w:pStyle w:val="Table"/>
              <w:spacing w:before="60" w:after="60"/>
              <w:jc w:val="left"/>
              <w:rPr>
                <w:sz w:val="20"/>
                <w:szCs w:val="20"/>
              </w:rPr>
            </w:pPr>
            <w:r w:rsidRPr="00A54D0F">
              <w:rPr>
                <w:sz w:val="20"/>
                <w:szCs w:val="20"/>
              </w:rPr>
              <w:t>Mitigate risk</w:t>
            </w:r>
          </w:p>
        </w:tc>
        <w:tc>
          <w:tcPr>
            <w:tcW w:w="1558" w:type="pct"/>
          </w:tcPr>
          <w:p w14:paraId="7A758EF8" w14:textId="77777777" w:rsidR="008522C0" w:rsidRPr="00A54D0F" w:rsidRDefault="008522C0" w:rsidP="008522C0">
            <w:pPr>
              <w:pStyle w:val="Table"/>
              <w:spacing w:before="60" w:after="60"/>
              <w:jc w:val="left"/>
              <w:rPr>
                <w:sz w:val="20"/>
                <w:szCs w:val="20"/>
              </w:rPr>
            </w:pPr>
            <w:r w:rsidRPr="00A54D0F">
              <w:rPr>
                <w:sz w:val="20"/>
                <w:szCs w:val="20"/>
              </w:rPr>
              <w:t>Risk Management Framework (RMF)</w:t>
            </w:r>
          </w:p>
        </w:tc>
        <w:tc>
          <w:tcPr>
            <w:tcW w:w="1060" w:type="pct"/>
          </w:tcPr>
          <w:p w14:paraId="0AFAB997" w14:textId="77777777" w:rsidR="008522C0" w:rsidRPr="00A54D0F" w:rsidRDefault="008522C0" w:rsidP="008522C0">
            <w:pPr>
              <w:pStyle w:val="Table"/>
              <w:spacing w:before="60" w:after="60"/>
              <w:jc w:val="left"/>
              <w:rPr>
                <w:sz w:val="20"/>
                <w:szCs w:val="20"/>
              </w:rPr>
            </w:pPr>
          </w:p>
        </w:tc>
        <w:tc>
          <w:tcPr>
            <w:tcW w:w="1024" w:type="pct"/>
          </w:tcPr>
          <w:p w14:paraId="4FAE82E3" w14:textId="77777777" w:rsidR="008522C0" w:rsidRPr="00A54D0F" w:rsidRDefault="008522C0" w:rsidP="008522C0">
            <w:pPr>
              <w:pStyle w:val="Table"/>
              <w:spacing w:before="60" w:after="60"/>
              <w:jc w:val="left"/>
              <w:rPr>
                <w:sz w:val="20"/>
                <w:szCs w:val="20"/>
              </w:rPr>
            </w:pPr>
            <w:r w:rsidRPr="00A54D0F">
              <w:rPr>
                <w:sz w:val="20"/>
                <w:szCs w:val="20"/>
              </w:rPr>
              <w:t>RMF Fit for Purpose</w:t>
            </w:r>
          </w:p>
        </w:tc>
      </w:tr>
      <w:tr w:rsidR="007C67A2" w:rsidRPr="00A54D0F" w14:paraId="16C25FEF" w14:textId="77777777" w:rsidTr="08255417">
        <w:tc>
          <w:tcPr>
            <w:tcW w:w="417" w:type="pct"/>
          </w:tcPr>
          <w:p w14:paraId="11FCB28B" w14:textId="4312F535" w:rsidR="007C67A2" w:rsidRPr="00A54D0F" w:rsidRDefault="00E94264" w:rsidP="007C67A2">
            <w:pPr>
              <w:pStyle w:val="Table"/>
              <w:spacing w:before="60" w:after="60"/>
              <w:jc w:val="left"/>
              <w:rPr>
                <w:b/>
                <w:sz w:val="20"/>
                <w:szCs w:val="20"/>
              </w:rPr>
            </w:pPr>
            <w:r>
              <w:rPr>
                <w:b/>
                <w:bCs/>
                <w:sz w:val="20"/>
                <w:szCs w:val="20"/>
              </w:rPr>
              <w:t xml:space="preserve">10.1(a) </w:t>
            </w:r>
          </w:p>
        </w:tc>
        <w:tc>
          <w:tcPr>
            <w:tcW w:w="941" w:type="pct"/>
          </w:tcPr>
          <w:p w14:paraId="265A49F3" w14:textId="4955CABE" w:rsidR="007C67A2" w:rsidRPr="00A54D0F" w:rsidRDefault="00E94264" w:rsidP="007C67A2">
            <w:pPr>
              <w:pStyle w:val="Table"/>
              <w:spacing w:before="60" w:after="60"/>
              <w:jc w:val="left"/>
              <w:rPr>
                <w:sz w:val="20"/>
                <w:szCs w:val="20"/>
              </w:rPr>
            </w:pPr>
            <w:r>
              <w:rPr>
                <w:sz w:val="20"/>
                <w:szCs w:val="20"/>
              </w:rPr>
              <w:t xml:space="preserve">Functionality </w:t>
            </w:r>
          </w:p>
        </w:tc>
        <w:tc>
          <w:tcPr>
            <w:tcW w:w="1558" w:type="pct"/>
          </w:tcPr>
          <w:p w14:paraId="70D3C5BE" w14:textId="77777777" w:rsidR="007C67A2" w:rsidRPr="00A54D0F" w:rsidRDefault="007C67A2" w:rsidP="007C67A2">
            <w:pPr>
              <w:pStyle w:val="Table"/>
              <w:spacing w:before="60" w:after="60"/>
              <w:jc w:val="left"/>
              <w:rPr>
                <w:sz w:val="20"/>
                <w:szCs w:val="20"/>
              </w:rPr>
            </w:pPr>
          </w:p>
        </w:tc>
        <w:tc>
          <w:tcPr>
            <w:tcW w:w="1060" w:type="pct"/>
          </w:tcPr>
          <w:p w14:paraId="0755FB65" w14:textId="7B4FC8B7" w:rsidR="007C67A2" w:rsidRPr="00A54D0F" w:rsidRDefault="00E94264" w:rsidP="007C67A2">
            <w:pPr>
              <w:pStyle w:val="Table"/>
              <w:spacing w:before="60" w:after="60"/>
              <w:jc w:val="left"/>
              <w:rPr>
                <w:sz w:val="20"/>
                <w:szCs w:val="20"/>
              </w:rPr>
            </w:pPr>
            <w:r>
              <w:rPr>
                <w:sz w:val="20"/>
                <w:szCs w:val="20"/>
              </w:rPr>
              <w:t>Compliance with the requirements</w:t>
            </w:r>
          </w:p>
        </w:tc>
        <w:tc>
          <w:tcPr>
            <w:tcW w:w="1024" w:type="pct"/>
          </w:tcPr>
          <w:p w14:paraId="0899FE6D" w14:textId="77777777" w:rsidR="007C67A2" w:rsidRPr="00A54D0F" w:rsidRDefault="007C67A2" w:rsidP="007C67A2">
            <w:pPr>
              <w:pStyle w:val="Table"/>
              <w:spacing w:before="60" w:after="60"/>
              <w:jc w:val="left"/>
              <w:rPr>
                <w:sz w:val="20"/>
                <w:szCs w:val="20"/>
              </w:rPr>
            </w:pPr>
          </w:p>
        </w:tc>
      </w:tr>
      <w:tr w:rsidR="008522C0" w:rsidRPr="00A54D0F" w14:paraId="56824C3B" w14:textId="77777777" w:rsidTr="08255417">
        <w:tc>
          <w:tcPr>
            <w:tcW w:w="417" w:type="pct"/>
          </w:tcPr>
          <w:p w14:paraId="55058F04" w14:textId="77777777" w:rsidR="008522C0" w:rsidRPr="00A54D0F" w:rsidRDefault="008522C0" w:rsidP="008522C0">
            <w:pPr>
              <w:pStyle w:val="Table"/>
              <w:spacing w:before="60" w:after="60"/>
              <w:jc w:val="left"/>
              <w:rPr>
                <w:b/>
                <w:sz w:val="20"/>
                <w:szCs w:val="20"/>
              </w:rPr>
            </w:pPr>
            <w:r w:rsidRPr="00A54D0F">
              <w:rPr>
                <w:b/>
                <w:sz w:val="20"/>
                <w:szCs w:val="20"/>
              </w:rPr>
              <w:t>10.1(b)</w:t>
            </w:r>
          </w:p>
        </w:tc>
        <w:tc>
          <w:tcPr>
            <w:tcW w:w="941" w:type="pct"/>
          </w:tcPr>
          <w:p w14:paraId="514C60E6" w14:textId="77777777" w:rsidR="008522C0" w:rsidRPr="00A54D0F" w:rsidRDefault="008522C0" w:rsidP="008522C0">
            <w:pPr>
              <w:pStyle w:val="Table"/>
              <w:spacing w:before="60" w:after="60"/>
              <w:jc w:val="left"/>
              <w:rPr>
                <w:sz w:val="20"/>
                <w:szCs w:val="20"/>
              </w:rPr>
            </w:pPr>
            <w:r w:rsidRPr="00A54D0F">
              <w:rPr>
                <w:sz w:val="20"/>
                <w:szCs w:val="20"/>
              </w:rPr>
              <w:t>Minimum system requirements: Adaptability</w:t>
            </w:r>
          </w:p>
        </w:tc>
        <w:tc>
          <w:tcPr>
            <w:tcW w:w="1558" w:type="pct"/>
          </w:tcPr>
          <w:p w14:paraId="7A2E263A" w14:textId="77777777" w:rsidR="008522C0" w:rsidRPr="00A54D0F" w:rsidRDefault="008522C0" w:rsidP="008522C0">
            <w:pPr>
              <w:pStyle w:val="Table"/>
              <w:spacing w:before="60" w:after="60"/>
              <w:jc w:val="left"/>
              <w:rPr>
                <w:sz w:val="20"/>
                <w:szCs w:val="20"/>
              </w:rPr>
            </w:pPr>
          </w:p>
        </w:tc>
        <w:tc>
          <w:tcPr>
            <w:tcW w:w="1060" w:type="pct"/>
          </w:tcPr>
          <w:p w14:paraId="577D74A2" w14:textId="77777777" w:rsidR="008522C0" w:rsidRPr="00A54D0F" w:rsidRDefault="008522C0" w:rsidP="008522C0">
            <w:pPr>
              <w:pStyle w:val="Table"/>
              <w:spacing w:before="60" w:after="60"/>
              <w:jc w:val="left"/>
              <w:rPr>
                <w:sz w:val="20"/>
                <w:szCs w:val="20"/>
              </w:rPr>
            </w:pPr>
          </w:p>
        </w:tc>
        <w:tc>
          <w:tcPr>
            <w:tcW w:w="1024" w:type="pct"/>
          </w:tcPr>
          <w:p w14:paraId="02F0448B" w14:textId="77777777" w:rsidR="008522C0" w:rsidRPr="00A54D0F" w:rsidRDefault="008522C0" w:rsidP="008522C0">
            <w:pPr>
              <w:pStyle w:val="Table"/>
              <w:spacing w:before="60" w:after="60"/>
              <w:jc w:val="left"/>
              <w:rPr>
                <w:sz w:val="20"/>
                <w:szCs w:val="20"/>
              </w:rPr>
            </w:pPr>
            <w:r w:rsidRPr="00A54D0F">
              <w:rPr>
                <w:sz w:val="20"/>
                <w:szCs w:val="20"/>
              </w:rPr>
              <w:t>Compliance with requirements in Operating Requirement 10.1(b)</w:t>
            </w:r>
          </w:p>
        </w:tc>
      </w:tr>
      <w:tr w:rsidR="008522C0" w:rsidRPr="00A54D0F" w14:paraId="4B1B5B5C" w14:textId="77777777" w:rsidTr="08255417">
        <w:tc>
          <w:tcPr>
            <w:tcW w:w="417" w:type="pct"/>
          </w:tcPr>
          <w:p w14:paraId="5FB35511" w14:textId="77777777" w:rsidR="008522C0" w:rsidRPr="00A54D0F" w:rsidRDefault="008522C0" w:rsidP="008522C0">
            <w:pPr>
              <w:pStyle w:val="Table"/>
              <w:spacing w:before="60" w:after="60"/>
              <w:jc w:val="left"/>
              <w:rPr>
                <w:b/>
                <w:sz w:val="20"/>
                <w:szCs w:val="20"/>
              </w:rPr>
            </w:pPr>
            <w:r w:rsidRPr="00A54D0F">
              <w:rPr>
                <w:b/>
                <w:sz w:val="20"/>
                <w:szCs w:val="20"/>
              </w:rPr>
              <w:t>12</w:t>
            </w:r>
          </w:p>
        </w:tc>
        <w:tc>
          <w:tcPr>
            <w:tcW w:w="941" w:type="pct"/>
          </w:tcPr>
          <w:p w14:paraId="7DD351A7" w14:textId="77777777" w:rsidR="008522C0" w:rsidRPr="00A54D0F" w:rsidRDefault="008522C0" w:rsidP="008522C0">
            <w:pPr>
              <w:pStyle w:val="Table"/>
              <w:spacing w:before="60" w:after="60"/>
              <w:jc w:val="left"/>
              <w:rPr>
                <w:sz w:val="20"/>
                <w:szCs w:val="20"/>
              </w:rPr>
            </w:pPr>
            <w:r w:rsidRPr="00A54D0F">
              <w:rPr>
                <w:sz w:val="20"/>
                <w:szCs w:val="20"/>
              </w:rPr>
              <w:t xml:space="preserve">Business </w:t>
            </w:r>
            <w:r w:rsidR="0017303A" w:rsidRPr="00A54D0F">
              <w:rPr>
                <w:sz w:val="20"/>
                <w:szCs w:val="20"/>
              </w:rPr>
              <w:t>c</w:t>
            </w:r>
            <w:r w:rsidRPr="00A54D0F">
              <w:rPr>
                <w:sz w:val="20"/>
                <w:szCs w:val="20"/>
              </w:rPr>
              <w:t xml:space="preserve">ontinuity </w:t>
            </w:r>
            <w:r w:rsidR="0017303A" w:rsidRPr="00A54D0F">
              <w:rPr>
                <w:sz w:val="20"/>
                <w:szCs w:val="20"/>
              </w:rPr>
              <w:t>and</w:t>
            </w:r>
            <w:r w:rsidRPr="00A54D0F">
              <w:rPr>
                <w:sz w:val="20"/>
                <w:szCs w:val="20"/>
              </w:rPr>
              <w:t xml:space="preserve"> </w:t>
            </w:r>
            <w:r w:rsidR="0017303A" w:rsidRPr="00A54D0F">
              <w:rPr>
                <w:sz w:val="20"/>
                <w:szCs w:val="20"/>
              </w:rPr>
              <w:t>d</w:t>
            </w:r>
            <w:r w:rsidRPr="00A54D0F">
              <w:rPr>
                <w:sz w:val="20"/>
                <w:szCs w:val="20"/>
              </w:rPr>
              <w:t xml:space="preserve">isaster </w:t>
            </w:r>
            <w:r w:rsidR="0017303A" w:rsidRPr="00A54D0F">
              <w:rPr>
                <w:sz w:val="20"/>
                <w:szCs w:val="20"/>
              </w:rPr>
              <w:t>r</w:t>
            </w:r>
            <w:r w:rsidRPr="00A54D0F">
              <w:rPr>
                <w:sz w:val="20"/>
                <w:szCs w:val="20"/>
              </w:rPr>
              <w:t>ecovery</w:t>
            </w:r>
          </w:p>
        </w:tc>
        <w:tc>
          <w:tcPr>
            <w:tcW w:w="1558" w:type="pct"/>
          </w:tcPr>
          <w:p w14:paraId="2EF063C3" w14:textId="77777777" w:rsidR="008522C0" w:rsidRPr="00A54D0F" w:rsidRDefault="008522C0" w:rsidP="008522C0">
            <w:pPr>
              <w:pStyle w:val="Table"/>
              <w:spacing w:before="60" w:after="60"/>
              <w:jc w:val="left"/>
              <w:rPr>
                <w:sz w:val="20"/>
                <w:szCs w:val="20"/>
              </w:rPr>
            </w:pPr>
            <w:r w:rsidRPr="00A54D0F">
              <w:rPr>
                <w:sz w:val="20"/>
                <w:szCs w:val="20"/>
              </w:rPr>
              <w:t xml:space="preserve">Business Continuity and Disaster Recovery </w:t>
            </w:r>
            <w:r w:rsidR="00922B2D" w:rsidRPr="00A54D0F">
              <w:rPr>
                <w:sz w:val="20"/>
                <w:szCs w:val="20"/>
              </w:rPr>
              <w:t xml:space="preserve">Management </w:t>
            </w:r>
            <w:r w:rsidRPr="00A54D0F">
              <w:rPr>
                <w:sz w:val="20"/>
                <w:szCs w:val="20"/>
              </w:rPr>
              <w:t>Program</w:t>
            </w:r>
          </w:p>
        </w:tc>
        <w:tc>
          <w:tcPr>
            <w:tcW w:w="1060" w:type="pct"/>
          </w:tcPr>
          <w:p w14:paraId="572FFF7D" w14:textId="77777777" w:rsidR="008522C0" w:rsidRPr="00A54D0F" w:rsidRDefault="008522C0" w:rsidP="008522C0">
            <w:pPr>
              <w:pStyle w:val="Table"/>
              <w:spacing w:before="60" w:after="60"/>
              <w:jc w:val="left"/>
              <w:rPr>
                <w:sz w:val="20"/>
                <w:szCs w:val="20"/>
              </w:rPr>
            </w:pPr>
          </w:p>
        </w:tc>
        <w:tc>
          <w:tcPr>
            <w:tcW w:w="1024" w:type="pct"/>
          </w:tcPr>
          <w:p w14:paraId="67693B78" w14:textId="77777777" w:rsidR="008522C0" w:rsidRPr="00A54D0F" w:rsidRDefault="0017303A" w:rsidP="008522C0">
            <w:pPr>
              <w:pStyle w:val="Table"/>
              <w:spacing w:before="60" w:after="60"/>
              <w:jc w:val="left"/>
              <w:rPr>
                <w:sz w:val="20"/>
                <w:szCs w:val="20"/>
              </w:rPr>
            </w:pPr>
            <w:r w:rsidRPr="00A54D0F">
              <w:rPr>
                <w:sz w:val="20"/>
                <w:szCs w:val="20"/>
              </w:rPr>
              <w:t xml:space="preserve">Business Continuity and Disaster Recovery </w:t>
            </w:r>
            <w:r w:rsidR="00922B2D" w:rsidRPr="00A54D0F">
              <w:rPr>
                <w:sz w:val="20"/>
                <w:szCs w:val="20"/>
              </w:rPr>
              <w:t xml:space="preserve">Management </w:t>
            </w:r>
            <w:r w:rsidRPr="00A54D0F">
              <w:rPr>
                <w:sz w:val="20"/>
                <w:szCs w:val="20"/>
              </w:rPr>
              <w:t xml:space="preserve">Program </w:t>
            </w:r>
            <w:r w:rsidR="008522C0" w:rsidRPr="00A54D0F">
              <w:rPr>
                <w:sz w:val="20"/>
                <w:szCs w:val="20"/>
              </w:rPr>
              <w:t>Fit for Purpose</w:t>
            </w:r>
          </w:p>
        </w:tc>
      </w:tr>
      <w:tr w:rsidR="008522C0" w:rsidRPr="00A54D0F" w14:paraId="3B225071" w14:textId="77777777" w:rsidTr="08255417">
        <w:tc>
          <w:tcPr>
            <w:tcW w:w="417" w:type="pct"/>
          </w:tcPr>
          <w:p w14:paraId="738CC06B" w14:textId="77777777" w:rsidR="008522C0" w:rsidRPr="00A54D0F" w:rsidRDefault="008522C0" w:rsidP="008522C0">
            <w:pPr>
              <w:pStyle w:val="Table"/>
              <w:spacing w:before="60" w:after="60"/>
              <w:jc w:val="left"/>
              <w:rPr>
                <w:b/>
                <w:sz w:val="20"/>
                <w:szCs w:val="20"/>
              </w:rPr>
            </w:pPr>
            <w:r w:rsidRPr="00A54D0F">
              <w:rPr>
                <w:b/>
                <w:sz w:val="20"/>
                <w:szCs w:val="20"/>
              </w:rPr>
              <w:t>13</w:t>
            </w:r>
          </w:p>
        </w:tc>
        <w:tc>
          <w:tcPr>
            <w:tcW w:w="941" w:type="pct"/>
          </w:tcPr>
          <w:p w14:paraId="79BECD91" w14:textId="77777777" w:rsidR="008522C0" w:rsidRPr="00A54D0F" w:rsidRDefault="008522C0" w:rsidP="00A2227A">
            <w:pPr>
              <w:pStyle w:val="Table"/>
              <w:spacing w:before="60" w:after="60"/>
              <w:jc w:val="left"/>
              <w:rPr>
                <w:sz w:val="20"/>
                <w:szCs w:val="20"/>
              </w:rPr>
            </w:pPr>
            <w:r w:rsidRPr="00A54D0F">
              <w:rPr>
                <w:sz w:val="20"/>
                <w:szCs w:val="20"/>
              </w:rPr>
              <w:t xml:space="preserve">Change </w:t>
            </w:r>
            <w:r w:rsidR="00A2227A" w:rsidRPr="00A54D0F">
              <w:rPr>
                <w:sz w:val="20"/>
                <w:szCs w:val="20"/>
              </w:rPr>
              <w:t>management</w:t>
            </w:r>
          </w:p>
        </w:tc>
        <w:tc>
          <w:tcPr>
            <w:tcW w:w="1558" w:type="pct"/>
          </w:tcPr>
          <w:p w14:paraId="27E127E4" w14:textId="77777777" w:rsidR="008522C0" w:rsidRPr="00A54D0F" w:rsidRDefault="008522C0" w:rsidP="008522C0">
            <w:pPr>
              <w:pStyle w:val="Table"/>
              <w:spacing w:before="60" w:after="60"/>
              <w:jc w:val="left"/>
              <w:rPr>
                <w:sz w:val="20"/>
                <w:szCs w:val="20"/>
              </w:rPr>
            </w:pPr>
            <w:r w:rsidRPr="00A54D0F">
              <w:rPr>
                <w:sz w:val="20"/>
                <w:szCs w:val="20"/>
              </w:rPr>
              <w:t>Change Management Framework</w:t>
            </w:r>
          </w:p>
        </w:tc>
        <w:tc>
          <w:tcPr>
            <w:tcW w:w="1060" w:type="pct"/>
          </w:tcPr>
          <w:p w14:paraId="03C4252E" w14:textId="77777777" w:rsidR="008522C0" w:rsidRPr="00A54D0F" w:rsidRDefault="008522C0" w:rsidP="008522C0">
            <w:pPr>
              <w:pStyle w:val="Table"/>
              <w:spacing w:before="60" w:after="60"/>
              <w:jc w:val="left"/>
              <w:rPr>
                <w:sz w:val="20"/>
                <w:szCs w:val="20"/>
              </w:rPr>
            </w:pPr>
          </w:p>
        </w:tc>
        <w:tc>
          <w:tcPr>
            <w:tcW w:w="1024" w:type="pct"/>
          </w:tcPr>
          <w:p w14:paraId="16D316E7" w14:textId="77777777" w:rsidR="008522C0" w:rsidRPr="00A54D0F" w:rsidRDefault="008522C0" w:rsidP="008522C0">
            <w:pPr>
              <w:pStyle w:val="Table"/>
              <w:spacing w:before="60" w:after="60"/>
              <w:jc w:val="left"/>
              <w:rPr>
                <w:sz w:val="20"/>
                <w:szCs w:val="20"/>
              </w:rPr>
            </w:pPr>
          </w:p>
        </w:tc>
      </w:tr>
      <w:tr w:rsidR="007E4E88" w:rsidRPr="00A54D0F" w14:paraId="494A5B45" w14:textId="77777777" w:rsidTr="08255417">
        <w:tc>
          <w:tcPr>
            <w:tcW w:w="417" w:type="pct"/>
          </w:tcPr>
          <w:p w14:paraId="2E74E58E" w14:textId="77777777" w:rsidR="007E4E88" w:rsidRPr="00A54D0F" w:rsidRDefault="007E4E88" w:rsidP="008522C0">
            <w:pPr>
              <w:pStyle w:val="Table"/>
              <w:spacing w:before="60" w:after="60"/>
              <w:jc w:val="left"/>
              <w:rPr>
                <w:b/>
                <w:sz w:val="20"/>
                <w:szCs w:val="20"/>
              </w:rPr>
            </w:pPr>
            <w:r w:rsidRPr="00A54D0F">
              <w:rPr>
                <w:b/>
                <w:sz w:val="20"/>
                <w:szCs w:val="20"/>
              </w:rPr>
              <w:t>13.3</w:t>
            </w:r>
          </w:p>
        </w:tc>
        <w:tc>
          <w:tcPr>
            <w:tcW w:w="941" w:type="pct"/>
          </w:tcPr>
          <w:p w14:paraId="55973EA5" w14:textId="77777777" w:rsidR="007E4E88" w:rsidRPr="00A54D0F" w:rsidRDefault="007E4E88" w:rsidP="00A2227A">
            <w:pPr>
              <w:pStyle w:val="Table"/>
              <w:spacing w:before="60" w:after="60"/>
              <w:jc w:val="left"/>
              <w:rPr>
                <w:sz w:val="20"/>
                <w:szCs w:val="20"/>
              </w:rPr>
            </w:pPr>
            <w:r w:rsidRPr="00A54D0F">
              <w:rPr>
                <w:sz w:val="20"/>
                <w:szCs w:val="20"/>
              </w:rPr>
              <w:t xml:space="preserve">Implementation plan </w:t>
            </w:r>
          </w:p>
        </w:tc>
        <w:tc>
          <w:tcPr>
            <w:tcW w:w="1558" w:type="pct"/>
          </w:tcPr>
          <w:p w14:paraId="264B136A" w14:textId="77777777" w:rsidR="007E4E88" w:rsidRPr="00A54D0F" w:rsidRDefault="007E4E88" w:rsidP="008522C0">
            <w:pPr>
              <w:pStyle w:val="Table"/>
              <w:spacing w:before="60" w:after="60"/>
              <w:jc w:val="left"/>
              <w:rPr>
                <w:sz w:val="20"/>
                <w:szCs w:val="20"/>
              </w:rPr>
            </w:pPr>
            <w:r w:rsidRPr="00A54D0F">
              <w:rPr>
                <w:sz w:val="20"/>
                <w:szCs w:val="20"/>
              </w:rPr>
              <w:t>Implementation plan</w:t>
            </w:r>
          </w:p>
        </w:tc>
        <w:tc>
          <w:tcPr>
            <w:tcW w:w="1060" w:type="pct"/>
          </w:tcPr>
          <w:p w14:paraId="29348A53" w14:textId="77777777" w:rsidR="007E4E88" w:rsidRPr="00A54D0F" w:rsidRDefault="007E4E88" w:rsidP="008522C0">
            <w:pPr>
              <w:pStyle w:val="Table"/>
              <w:spacing w:before="60" w:after="60"/>
              <w:jc w:val="left"/>
              <w:rPr>
                <w:sz w:val="20"/>
                <w:szCs w:val="20"/>
              </w:rPr>
            </w:pPr>
          </w:p>
        </w:tc>
        <w:tc>
          <w:tcPr>
            <w:tcW w:w="1024" w:type="pct"/>
          </w:tcPr>
          <w:p w14:paraId="5FAB4A32" w14:textId="77777777" w:rsidR="007E4E88" w:rsidRPr="00A54D0F" w:rsidRDefault="007E4E88" w:rsidP="008522C0">
            <w:pPr>
              <w:pStyle w:val="Table"/>
              <w:spacing w:before="60" w:after="60"/>
              <w:jc w:val="left"/>
              <w:rPr>
                <w:sz w:val="20"/>
                <w:szCs w:val="20"/>
              </w:rPr>
            </w:pPr>
          </w:p>
        </w:tc>
      </w:tr>
      <w:tr w:rsidR="008522C0" w:rsidRPr="00A54D0F" w14:paraId="09B5C6ED" w14:textId="77777777" w:rsidTr="08255417">
        <w:tc>
          <w:tcPr>
            <w:tcW w:w="417" w:type="pct"/>
          </w:tcPr>
          <w:p w14:paraId="449C509D" w14:textId="68B7547E" w:rsidR="008522C0" w:rsidRPr="00A54D0F" w:rsidRDefault="008522C0" w:rsidP="3E8AE895">
            <w:pPr>
              <w:pStyle w:val="Table"/>
              <w:spacing w:before="60" w:after="60"/>
              <w:jc w:val="left"/>
              <w:rPr>
                <w:b/>
                <w:bCs/>
                <w:sz w:val="20"/>
                <w:szCs w:val="20"/>
              </w:rPr>
            </w:pPr>
            <w:r w:rsidRPr="3E8AE895">
              <w:rPr>
                <w:b/>
                <w:bCs/>
                <w:sz w:val="20"/>
                <w:szCs w:val="20"/>
              </w:rPr>
              <w:t>14.1</w:t>
            </w:r>
            <w:r w:rsidR="00E94264">
              <w:rPr>
                <w:b/>
                <w:bCs/>
                <w:sz w:val="20"/>
                <w:szCs w:val="20"/>
              </w:rPr>
              <w:t>. 14.2 &amp; 14.3</w:t>
            </w:r>
          </w:p>
        </w:tc>
        <w:tc>
          <w:tcPr>
            <w:tcW w:w="941" w:type="pct"/>
          </w:tcPr>
          <w:p w14:paraId="3BCD7C1D" w14:textId="77777777" w:rsidR="008522C0" w:rsidRPr="00A54D0F" w:rsidRDefault="008522C0" w:rsidP="008522C0">
            <w:pPr>
              <w:pStyle w:val="Table"/>
              <w:spacing w:before="60" w:after="60"/>
              <w:jc w:val="left"/>
              <w:rPr>
                <w:sz w:val="20"/>
                <w:szCs w:val="20"/>
              </w:rPr>
            </w:pPr>
            <w:r w:rsidRPr="00A54D0F">
              <w:rPr>
                <w:sz w:val="20"/>
                <w:szCs w:val="20"/>
              </w:rPr>
              <w:t>Subscriber registration</w:t>
            </w:r>
          </w:p>
        </w:tc>
        <w:tc>
          <w:tcPr>
            <w:tcW w:w="1558" w:type="pct"/>
          </w:tcPr>
          <w:p w14:paraId="551F3FA6" w14:textId="77777777" w:rsidR="008522C0" w:rsidRPr="00A54D0F" w:rsidRDefault="008522C0" w:rsidP="008522C0">
            <w:pPr>
              <w:pStyle w:val="Table"/>
              <w:spacing w:before="60" w:after="60"/>
              <w:jc w:val="left"/>
              <w:rPr>
                <w:sz w:val="20"/>
                <w:szCs w:val="20"/>
              </w:rPr>
            </w:pPr>
            <w:r w:rsidRPr="00A54D0F">
              <w:rPr>
                <w:sz w:val="20"/>
                <w:szCs w:val="20"/>
              </w:rPr>
              <w:t xml:space="preserve">Subscriber Registration Process </w:t>
            </w:r>
          </w:p>
        </w:tc>
        <w:tc>
          <w:tcPr>
            <w:tcW w:w="1060" w:type="pct"/>
          </w:tcPr>
          <w:p w14:paraId="2AD9985A" w14:textId="77777777" w:rsidR="008522C0" w:rsidRPr="00A54D0F" w:rsidRDefault="008522C0" w:rsidP="008522C0">
            <w:pPr>
              <w:pStyle w:val="Table"/>
              <w:spacing w:before="60" w:after="60"/>
              <w:jc w:val="left"/>
              <w:rPr>
                <w:sz w:val="20"/>
                <w:szCs w:val="20"/>
              </w:rPr>
            </w:pPr>
          </w:p>
        </w:tc>
        <w:tc>
          <w:tcPr>
            <w:tcW w:w="1024" w:type="pct"/>
          </w:tcPr>
          <w:p w14:paraId="78B66E63" w14:textId="77777777" w:rsidR="008522C0" w:rsidRPr="00A54D0F" w:rsidRDefault="008522C0" w:rsidP="008522C0">
            <w:pPr>
              <w:pStyle w:val="Table"/>
              <w:spacing w:before="60" w:after="60"/>
              <w:jc w:val="left"/>
              <w:rPr>
                <w:sz w:val="20"/>
                <w:szCs w:val="20"/>
              </w:rPr>
            </w:pPr>
          </w:p>
        </w:tc>
      </w:tr>
      <w:tr w:rsidR="008522C0" w:rsidRPr="00A54D0F" w14:paraId="4B87A08A" w14:textId="77777777" w:rsidTr="08255417">
        <w:tc>
          <w:tcPr>
            <w:tcW w:w="417" w:type="pct"/>
          </w:tcPr>
          <w:p w14:paraId="1D9D286C" w14:textId="77777777" w:rsidR="008522C0" w:rsidRPr="00A54D0F" w:rsidRDefault="008522C0" w:rsidP="008522C0">
            <w:pPr>
              <w:pStyle w:val="Table"/>
              <w:spacing w:before="60" w:after="60"/>
              <w:jc w:val="left"/>
              <w:rPr>
                <w:b/>
                <w:sz w:val="20"/>
                <w:szCs w:val="20"/>
              </w:rPr>
            </w:pPr>
            <w:r w:rsidRPr="00A54D0F">
              <w:rPr>
                <w:b/>
                <w:sz w:val="20"/>
                <w:szCs w:val="20"/>
              </w:rPr>
              <w:t>14.4</w:t>
            </w:r>
          </w:p>
        </w:tc>
        <w:tc>
          <w:tcPr>
            <w:tcW w:w="941" w:type="pct"/>
          </w:tcPr>
          <w:p w14:paraId="31248529" w14:textId="77777777" w:rsidR="008522C0" w:rsidRPr="00A54D0F" w:rsidRDefault="008522C0" w:rsidP="008522C0">
            <w:pPr>
              <w:pStyle w:val="Table"/>
              <w:spacing w:before="60" w:after="60"/>
              <w:jc w:val="left"/>
              <w:rPr>
                <w:sz w:val="20"/>
                <w:szCs w:val="20"/>
              </w:rPr>
            </w:pPr>
            <w:r w:rsidRPr="00A54D0F">
              <w:rPr>
                <w:sz w:val="20"/>
                <w:szCs w:val="20"/>
              </w:rPr>
              <w:t>Subscriber insurance</w:t>
            </w:r>
          </w:p>
        </w:tc>
        <w:tc>
          <w:tcPr>
            <w:tcW w:w="1558" w:type="pct"/>
          </w:tcPr>
          <w:p w14:paraId="61154C23" w14:textId="77777777" w:rsidR="008522C0" w:rsidRPr="00A54D0F" w:rsidRDefault="008522C0" w:rsidP="00C34A0F">
            <w:pPr>
              <w:pStyle w:val="Table"/>
              <w:spacing w:before="60" w:after="60"/>
              <w:jc w:val="left"/>
              <w:rPr>
                <w:sz w:val="20"/>
                <w:szCs w:val="20"/>
              </w:rPr>
            </w:pPr>
            <w:r w:rsidRPr="00A54D0F">
              <w:rPr>
                <w:sz w:val="20"/>
                <w:szCs w:val="20"/>
              </w:rPr>
              <w:t>Documented process to ensure current Subscriber insurance obtained and retained</w:t>
            </w:r>
          </w:p>
        </w:tc>
        <w:tc>
          <w:tcPr>
            <w:tcW w:w="1060" w:type="pct"/>
          </w:tcPr>
          <w:p w14:paraId="0916B72E" w14:textId="77777777" w:rsidR="008522C0" w:rsidRPr="00A54D0F" w:rsidRDefault="008522C0" w:rsidP="008522C0">
            <w:pPr>
              <w:pStyle w:val="Table"/>
              <w:spacing w:before="60" w:after="60"/>
              <w:jc w:val="left"/>
              <w:rPr>
                <w:sz w:val="20"/>
                <w:szCs w:val="20"/>
              </w:rPr>
            </w:pPr>
          </w:p>
        </w:tc>
        <w:tc>
          <w:tcPr>
            <w:tcW w:w="1024" w:type="pct"/>
          </w:tcPr>
          <w:p w14:paraId="477E18BB" w14:textId="77777777" w:rsidR="008522C0" w:rsidRPr="00A54D0F" w:rsidRDefault="008522C0" w:rsidP="008522C0">
            <w:pPr>
              <w:pStyle w:val="Table"/>
              <w:spacing w:before="60" w:after="60"/>
              <w:jc w:val="left"/>
              <w:rPr>
                <w:sz w:val="20"/>
                <w:szCs w:val="20"/>
              </w:rPr>
            </w:pPr>
          </w:p>
        </w:tc>
      </w:tr>
      <w:tr w:rsidR="008522C0" w:rsidRPr="00A54D0F" w14:paraId="19BB8CA8" w14:textId="77777777" w:rsidTr="08255417">
        <w:tc>
          <w:tcPr>
            <w:tcW w:w="417" w:type="pct"/>
          </w:tcPr>
          <w:p w14:paraId="2D26A979" w14:textId="77777777" w:rsidR="008522C0" w:rsidRPr="00A54D0F" w:rsidRDefault="008522C0" w:rsidP="008522C0">
            <w:pPr>
              <w:pStyle w:val="Table"/>
              <w:spacing w:before="60" w:after="60"/>
              <w:jc w:val="left"/>
              <w:rPr>
                <w:b/>
                <w:sz w:val="20"/>
                <w:szCs w:val="20"/>
              </w:rPr>
            </w:pPr>
            <w:r w:rsidRPr="00A54D0F">
              <w:rPr>
                <w:b/>
                <w:sz w:val="20"/>
                <w:szCs w:val="20"/>
              </w:rPr>
              <w:t>14.5</w:t>
            </w:r>
          </w:p>
        </w:tc>
        <w:tc>
          <w:tcPr>
            <w:tcW w:w="941" w:type="pct"/>
          </w:tcPr>
          <w:p w14:paraId="3F404A8B" w14:textId="77777777" w:rsidR="008522C0" w:rsidRPr="00A54D0F" w:rsidRDefault="008522C0" w:rsidP="008522C0">
            <w:pPr>
              <w:pStyle w:val="Table"/>
              <w:spacing w:before="60" w:after="60"/>
              <w:jc w:val="left"/>
              <w:rPr>
                <w:sz w:val="20"/>
                <w:szCs w:val="20"/>
              </w:rPr>
            </w:pPr>
            <w:r w:rsidRPr="00A54D0F">
              <w:rPr>
                <w:sz w:val="20"/>
                <w:szCs w:val="20"/>
              </w:rPr>
              <w:t>Participation agreement</w:t>
            </w:r>
          </w:p>
        </w:tc>
        <w:tc>
          <w:tcPr>
            <w:tcW w:w="1558" w:type="pct"/>
          </w:tcPr>
          <w:p w14:paraId="20788A31" w14:textId="77777777" w:rsidR="008522C0" w:rsidRPr="00A54D0F" w:rsidRDefault="008522C0" w:rsidP="008522C0">
            <w:pPr>
              <w:pStyle w:val="Table"/>
              <w:spacing w:before="60" w:after="60"/>
              <w:jc w:val="left"/>
              <w:rPr>
                <w:sz w:val="20"/>
                <w:szCs w:val="20"/>
              </w:rPr>
            </w:pPr>
            <w:r w:rsidRPr="00A54D0F">
              <w:rPr>
                <w:sz w:val="20"/>
                <w:szCs w:val="20"/>
              </w:rPr>
              <w:t>Participation Agreement</w:t>
            </w:r>
          </w:p>
        </w:tc>
        <w:tc>
          <w:tcPr>
            <w:tcW w:w="1060" w:type="pct"/>
          </w:tcPr>
          <w:p w14:paraId="4B5A4F85" w14:textId="77777777" w:rsidR="008522C0" w:rsidRPr="00A54D0F" w:rsidRDefault="008522C0" w:rsidP="008522C0">
            <w:pPr>
              <w:pStyle w:val="Table"/>
              <w:spacing w:before="60" w:after="60"/>
              <w:jc w:val="left"/>
              <w:rPr>
                <w:sz w:val="20"/>
                <w:szCs w:val="20"/>
              </w:rPr>
            </w:pPr>
          </w:p>
        </w:tc>
        <w:tc>
          <w:tcPr>
            <w:tcW w:w="1024" w:type="pct"/>
          </w:tcPr>
          <w:p w14:paraId="62A9735C" w14:textId="77777777" w:rsidR="008522C0" w:rsidRPr="00A54D0F" w:rsidRDefault="008522C0" w:rsidP="008522C0">
            <w:pPr>
              <w:pStyle w:val="Table"/>
              <w:spacing w:before="60" w:after="60"/>
              <w:jc w:val="left"/>
              <w:rPr>
                <w:sz w:val="20"/>
                <w:szCs w:val="20"/>
              </w:rPr>
            </w:pPr>
          </w:p>
        </w:tc>
      </w:tr>
      <w:tr w:rsidR="008A4AD0" w:rsidRPr="00A54D0F" w14:paraId="3C7A5FAF" w14:textId="77777777" w:rsidTr="08255417">
        <w:tc>
          <w:tcPr>
            <w:tcW w:w="417" w:type="pct"/>
          </w:tcPr>
          <w:p w14:paraId="4B0FC2A7" w14:textId="77777777" w:rsidR="008A4AD0" w:rsidRPr="00A54D0F" w:rsidRDefault="008A4AD0" w:rsidP="008522C0">
            <w:pPr>
              <w:pStyle w:val="Table"/>
              <w:spacing w:before="60" w:after="60"/>
              <w:jc w:val="left"/>
              <w:rPr>
                <w:b/>
                <w:sz w:val="20"/>
                <w:szCs w:val="20"/>
              </w:rPr>
            </w:pPr>
            <w:r w:rsidRPr="00A54D0F">
              <w:rPr>
                <w:b/>
                <w:sz w:val="20"/>
                <w:szCs w:val="20"/>
              </w:rPr>
              <w:t>14.7</w:t>
            </w:r>
          </w:p>
        </w:tc>
        <w:tc>
          <w:tcPr>
            <w:tcW w:w="941" w:type="pct"/>
          </w:tcPr>
          <w:p w14:paraId="36AB4E4B" w14:textId="77777777" w:rsidR="008A4AD0" w:rsidRPr="00A54D0F" w:rsidRDefault="008A4AD0" w:rsidP="008522C0">
            <w:pPr>
              <w:pStyle w:val="Table"/>
              <w:spacing w:before="60" w:after="60"/>
              <w:jc w:val="left"/>
              <w:rPr>
                <w:sz w:val="20"/>
                <w:szCs w:val="20"/>
              </w:rPr>
            </w:pPr>
            <w:r w:rsidRPr="00A54D0F">
              <w:rPr>
                <w:sz w:val="20"/>
                <w:szCs w:val="20"/>
              </w:rPr>
              <w:t>Subscriber review</w:t>
            </w:r>
          </w:p>
        </w:tc>
        <w:tc>
          <w:tcPr>
            <w:tcW w:w="1558" w:type="pct"/>
          </w:tcPr>
          <w:p w14:paraId="64E773FA" w14:textId="77777777" w:rsidR="008A4AD0" w:rsidRPr="00A54D0F" w:rsidRDefault="008A4AD0" w:rsidP="008522C0">
            <w:pPr>
              <w:pStyle w:val="Table"/>
              <w:spacing w:before="60" w:after="60"/>
              <w:jc w:val="left"/>
              <w:rPr>
                <w:sz w:val="20"/>
                <w:szCs w:val="20"/>
              </w:rPr>
            </w:pPr>
            <w:r w:rsidRPr="00A54D0F">
              <w:rPr>
                <w:sz w:val="20"/>
                <w:szCs w:val="20"/>
              </w:rPr>
              <w:t>Subscriber Review Process</w:t>
            </w:r>
          </w:p>
        </w:tc>
        <w:tc>
          <w:tcPr>
            <w:tcW w:w="1060" w:type="pct"/>
          </w:tcPr>
          <w:p w14:paraId="1E592AC5" w14:textId="77777777" w:rsidR="008A4AD0" w:rsidRPr="00A54D0F" w:rsidRDefault="008A4AD0" w:rsidP="008522C0">
            <w:pPr>
              <w:pStyle w:val="Table"/>
              <w:spacing w:before="60" w:after="60"/>
              <w:jc w:val="left"/>
              <w:rPr>
                <w:sz w:val="20"/>
                <w:szCs w:val="20"/>
              </w:rPr>
            </w:pPr>
          </w:p>
        </w:tc>
        <w:tc>
          <w:tcPr>
            <w:tcW w:w="1024" w:type="pct"/>
          </w:tcPr>
          <w:p w14:paraId="5DCA7F16" w14:textId="77777777" w:rsidR="008A4AD0" w:rsidRPr="00A54D0F" w:rsidRDefault="008A4AD0" w:rsidP="008522C0">
            <w:pPr>
              <w:pStyle w:val="Table"/>
              <w:spacing w:before="60" w:after="60"/>
              <w:jc w:val="left"/>
              <w:rPr>
                <w:sz w:val="20"/>
                <w:szCs w:val="20"/>
              </w:rPr>
            </w:pPr>
          </w:p>
        </w:tc>
      </w:tr>
      <w:tr w:rsidR="008522C0" w:rsidRPr="00A54D0F" w14:paraId="139C6DEC" w14:textId="77777777" w:rsidTr="08255417">
        <w:tc>
          <w:tcPr>
            <w:tcW w:w="417" w:type="pct"/>
          </w:tcPr>
          <w:p w14:paraId="3DB59D9B" w14:textId="77777777" w:rsidR="008522C0" w:rsidRPr="00A54D0F" w:rsidRDefault="008522C0" w:rsidP="008522C0">
            <w:pPr>
              <w:pStyle w:val="Table"/>
              <w:spacing w:before="60" w:after="60"/>
              <w:jc w:val="left"/>
              <w:rPr>
                <w:b/>
                <w:sz w:val="20"/>
                <w:szCs w:val="20"/>
              </w:rPr>
            </w:pPr>
            <w:r w:rsidRPr="00A54D0F">
              <w:rPr>
                <w:b/>
                <w:sz w:val="20"/>
                <w:szCs w:val="20"/>
              </w:rPr>
              <w:t>21</w:t>
            </w:r>
          </w:p>
        </w:tc>
        <w:tc>
          <w:tcPr>
            <w:tcW w:w="941" w:type="pct"/>
          </w:tcPr>
          <w:p w14:paraId="7B6C25C3" w14:textId="77777777" w:rsidR="008522C0" w:rsidRPr="00A54D0F" w:rsidRDefault="008522C0" w:rsidP="008522C0">
            <w:pPr>
              <w:pStyle w:val="Table"/>
              <w:spacing w:before="60" w:after="60"/>
              <w:jc w:val="left"/>
              <w:rPr>
                <w:sz w:val="20"/>
                <w:szCs w:val="20"/>
              </w:rPr>
            </w:pPr>
            <w:r w:rsidRPr="00A54D0F">
              <w:rPr>
                <w:sz w:val="20"/>
                <w:szCs w:val="20"/>
              </w:rPr>
              <w:t>Transition</w:t>
            </w:r>
          </w:p>
        </w:tc>
        <w:tc>
          <w:tcPr>
            <w:tcW w:w="1558" w:type="pct"/>
          </w:tcPr>
          <w:p w14:paraId="7EF19D9A" w14:textId="77777777" w:rsidR="008522C0" w:rsidRPr="00A54D0F" w:rsidRDefault="008522C0" w:rsidP="008522C0">
            <w:pPr>
              <w:pStyle w:val="Table"/>
              <w:spacing w:before="60" w:after="60"/>
              <w:jc w:val="left"/>
              <w:rPr>
                <w:sz w:val="20"/>
                <w:szCs w:val="20"/>
              </w:rPr>
            </w:pPr>
            <w:r w:rsidRPr="00A54D0F">
              <w:rPr>
                <w:sz w:val="20"/>
                <w:szCs w:val="20"/>
              </w:rPr>
              <w:t>Transition Plan</w:t>
            </w:r>
          </w:p>
        </w:tc>
        <w:tc>
          <w:tcPr>
            <w:tcW w:w="1060" w:type="pct"/>
          </w:tcPr>
          <w:p w14:paraId="16380F37" w14:textId="77777777" w:rsidR="008522C0" w:rsidRPr="00A54D0F" w:rsidRDefault="008522C0" w:rsidP="008522C0">
            <w:pPr>
              <w:pStyle w:val="Table"/>
              <w:spacing w:before="60" w:after="60"/>
              <w:jc w:val="left"/>
              <w:rPr>
                <w:sz w:val="20"/>
                <w:szCs w:val="20"/>
              </w:rPr>
            </w:pPr>
          </w:p>
        </w:tc>
        <w:tc>
          <w:tcPr>
            <w:tcW w:w="1024" w:type="pct"/>
          </w:tcPr>
          <w:p w14:paraId="7FAC649A" w14:textId="77777777" w:rsidR="008522C0" w:rsidRPr="00A54D0F" w:rsidRDefault="008522C0" w:rsidP="008522C0">
            <w:pPr>
              <w:pStyle w:val="Table"/>
              <w:spacing w:before="60" w:after="60"/>
              <w:jc w:val="left"/>
              <w:rPr>
                <w:sz w:val="20"/>
                <w:szCs w:val="20"/>
              </w:rPr>
            </w:pPr>
          </w:p>
        </w:tc>
      </w:tr>
    </w:tbl>
    <w:p w14:paraId="520E3A4A" w14:textId="73B8A781" w:rsidR="008522C0" w:rsidRPr="00A54D0F" w:rsidRDefault="00C34A0F" w:rsidP="006215AB">
      <w:pPr>
        <w:rPr>
          <w:b/>
          <w:sz w:val="24"/>
        </w:rPr>
      </w:pPr>
      <w:r w:rsidRPr="00A54D0F">
        <w:rPr>
          <w:b/>
          <w:sz w:val="24"/>
        </w:rPr>
        <w:lastRenderedPageBreak/>
        <w:t xml:space="preserve">Category Three – as part of the Annual </w:t>
      </w:r>
      <w:r w:rsidR="00260F31" w:rsidRPr="00A54D0F">
        <w:rPr>
          <w:b/>
          <w:sz w:val="24"/>
        </w:rPr>
        <w:t>Report</w:t>
      </w:r>
    </w:p>
    <w:tbl>
      <w:tblPr>
        <w:tblStyle w:val="TableGrid"/>
        <w:tblW w:w="4997" w:type="pct"/>
        <w:tblLook w:val="04A0" w:firstRow="1" w:lastRow="0" w:firstColumn="1" w:lastColumn="0" w:noHBand="0" w:noVBand="1"/>
      </w:tblPr>
      <w:tblGrid>
        <w:gridCol w:w="1256"/>
        <w:gridCol w:w="2759"/>
        <w:gridCol w:w="4739"/>
        <w:gridCol w:w="3172"/>
        <w:gridCol w:w="3136"/>
      </w:tblGrid>
      <w:tr w:rsidR="00C34A0F" w:rsidRPr="00A54D0F" w14:paraId="6F3BF891" w14:textId="77777777" w:rsidTr="08255417">
        <w:trPr>
          <w:tblHeader/>
        </w:trPr>
        <w:tc>
          <w:tcPr>
            <w:tcW w:w="417" w:type="pct"/>
            <w:shd w:val="clear" w:color="auto" w:fill="D9D9D9" w:themeFill="background1" w:themeFillShade="D9"/>
          </w:tcPr>
          <w:p w14:paraId="06DF141C" w14:textId="77777777" w:rsidR="00C34A0F" w:rsidRPr="00A54D0F" w:rsidRDefault="00C34A0F" w:rsidP="08255417">
            <w:pPr>
              <w:pStyle w:val="Table"/>
              <w:spacing w:before="60" w:after="60"/>
              <w:jc w:val="left"/>
              <w:rPr>
                <w:b/>
                <w:bCs/>
              </w:rPr>
            </w:pPr>
            <w:r w:rsidRPr="08255417">
              <w:rPr>
                <w:b/>
                <w:bCs/>
              </w:rPr>
              <w:t>Operating Require-ment</w:t>
            </w:r>
          </w:p>
        </w:tc>
        <w:tc>
          <w:tcPr>
            <w:tcW w:w="916" w:type="pct"/>
            <w:shd w:val="clear" w:color="auto" w:fill="D9D9D9" w:themeFill="background1" w:themeFillShade="D9"/>
          </w:tcPr>
          <w:p w14:paraId="371326E0" w14:textId="77777777" w:rsidR="00C34A0F" w:rsidRPr="00A54D0F" w:rsidRDefault="00C34A0F" w:rsidP="00B33551">
            <w:pPr>
              <w:pStyle w:val="Table"/>
              <w:spacing w:before="60" w:after="60"/>
              <w:jc w:val="left"/>
              <w:rPr>
                <w:b/>
                <w:szCs w:val="20"/>
              </w:rPr>
            </w:pPr>
            <w:r w:rsidRPr="00A54D0F">
              <w:rPr>
                <w:b/>
                <w:szCs w:val="20"/>
              </w:rPr>
              <w:t>Subject</w:t>
            </w:r>
          </w:p>
        </w:tc>
        <w:tc>
          <w:tcPr>
            <w:tcW w:w="1573" w:type="pct"/>
            <w:shd w:val="clear" w:color="auto" w:fill="D9D9D9" w:themeFill="background1" w:themeFillShade="D9"/>
          </w:tcPr>
          <w:p w14:paraId="74C73BC2" w14:textId="77777777" w:rsidR="00C34A0F" w:rsidRPr="00A54D0F" w:rsidRDefault="00C34A0F" w:rsidP="00B33551">
            <w:pPr>
              <w:pStyle w:val="Table"/>
              <w:spacing w:before="60" w:after="60"/>
              <w:jc w:val="left"/>
              <w:rPr>
                <w:b/>
                <w:szCs w:val="20"/>
              </w:rPr>
            </w:pPr>
            <w:r w:rsidRPr="00A54D0F">
              <w:rPr>
                <w:b/>
                <w:szCs w:val="20"/>
              </w:rPr>
              <w:t xml:space="preserve">Document to be </w:t>
            </w:r>
            <w:r w:rsidR="0026724F" w:rsidRPr="00A54D0F">
              <w:rPr>
                <w:b/>
                <w:szCs w:val="20"/>
              </w:rPr>
              <w:t>p</w:t>
            </w:r>
            <w:r w:rsidRPr="00A54D0F">
              <w:rPr>
                <w:b/>
                <w:szCs w:val="20"/>
              </w:rPr>
              <w:t>roduced</w:t>
            </w:r>
          </w:p>
        </w:tc>
        <w:tc>
          <w:tcPr>
            <w:tcW w:w="1053" w:type="pct"/>
            <w:shd w:val="clear" w:color="auto" w:fill="D9D9D9" w:themeFill="background1" w:themeFillShade="D9"/>
          </w:tcPr>
          <w:p w14:paraId="1A4C8042" w14:textId="77777777" w:rsidR="00C34A0F" w:rsidRPr="00A54D0F" w:rsidRDefault="00C34A0F" w:rsidP="00B33551">
            <w:pPr>
              <w:pStyle w:val="Table"/>
              <w:spacing w:before="60" w:after="60"/>
              <w:jc w:val="left"/>
              <w:rPr>
                <w:b/>
                <w:szCs w:val="20"/>
              </w:rPr>
            </w:pPr>
            <w:r w:rsidRPr="00A54D0F">
              <w:rPr>
                <w:b/>
                <w:szCs w:val="20"/>
              </w:rPr>
              <w:t xml:space="preserve">Self-Certification to </w:t>
            </w:r>
            <w:r w:rsidR="0026724F" w:rsidRPr="00A54D0F">
              <w:rPr>
                <w:b/>
                <w:szCs w:val="20"/>
              </w:rPr>
              <w:t>b</w:t>
            </w:r>
            <w:r w:rsidRPr="00A54D0F">
              <w:rPr>
                <w:b/>
                <w:szCs w:val="20"/>
              </w:rPr>
              <w:t xml:space="preserve">e </w:t>
            </w:r>
            <w:r w:rsidR="0026724F" w:rsidRPr="00A54D0F">
              <w:rPr>
                <w:b/>
                <w:szCs w:val="20"/>
              </w:rPr>
              <w:t>p</w:t>
            </w:r>
            <w:r w:rsidRPr="00A54D0F">
              <w:rPr>
                <w:b/>
                <w:szCs w:val="20"/>
              </w:rPr>
              <w:t>rovided</w:t>
            </w:r>
          </w:p>
        </w:tc>
        <w:tc>
          <w:tcPr>
            <w:tcW w:w="1041" w:type="pct"/>
            <w:shd w:val="clear" w:color="auto" w:fill="D9D9D9" w:themeFill="background1" w:themeFillShade="D9"/>
          </w:tcPr>
          <w:p w14:paraId="03E12458" w14:textId="77777777" w:rsidR="00C34A0F" w:rsidRPr="00A54D0F" w:rsidRDefault="00C34A0F" w:rsidP="00B33551">
            <w:pPr>
              <w:pStyle w:val="Table"/>
              <w:spacing w:before="60" w:after="60"/>
              <w:jc w:val="left"/>
              <w:rPr>
                <w:b/>
                <w:szCs w:val="20"/>
              </w:rPr>
            </w:pPr>
            <w:r w:rsidRPr="00A54D0F">
              <w:rPr>
                <w:b/>
                <w:szCs w:val="20"/>
              </w:rPr>
              <w:t xml:space="preserve">Independent Certification to be </w:t>
            </w:r>
            <w:r w:rsidR="0026724F" w:rsidRPr="00A54D0F">
              <w:rPr>
                <w:b/>
                <w:szCs w:val="20"/>
              </w:rPr>
              <w:t>o</w:t>
            </w:r>
            <w:r w:rsidRPr="00A54D0F">
              <w:rPr>
                <w:b/>
                <w:szCs w:val="20"/>
              </w:rPr>
              <w:t xml:space="preserve">btained and </w:t>
            </w:r>
            <w:r w:rsidR="0026724F" w:rsidRPr="00A54D0F">
              <w:rPr>
                <w:b/>
                <w:szCs w:val="20"/>
              </w:rPr>
              <w:t>s</w:t>
            </w:r>
            <w:r w:rsidRPr="00A54D0F">
              <w:rPr>
                <w:b/>
                <w:szCs w:val="20"/>
              </w:rPr>
              <w:t>upplied</w:t>
            </w:r>
          </w:p>
        </w:tc>
      </w:tr>
      <w:tr w:rsidR="00C34A0F" w:rsidRPr="00A54D0F" w14:paraId="64CCEC10" w14:textId="77777777" w:rsidTr="08255417">
        <w:tc>
          <w:tcPr>
            <w:tcW w:w="417" w:type="pct"/>
          </w:tcPr>
          <w:p w14:paraId="6ABBC025" w14:textId="77777777" w:rsidR="00C34A0F" w:rsidRPr="00A54D0F" w:rsidRDefault="00C34A0F" w:rsidP="00B33551">
            <w:pPr>
              <w:pStyle w:val="Table"/>
              <w:spacing w:before="60" w:after="60"/>
              <w:jc w:val="left"/>
              <w:rPr>
                <w:b/>
                <w:sz w:val="20"/>
                <w:szCs w:val="20"/>
              </w:rPr>
            </w:pPr>
            <w:r w:rsidRPr="00A54D0F">
              <w:rPr>
                <w:b/>
                <w:sz w:val="20"/>
                <w:szCs w:val="20"/>
              </w:rPr>
              <w:t>4.1</w:t>
            </w:r>
          </w:p>
        </w:tc>
        <w:tc>
          <w:tcPr>
            <w:tcW w:w="916" w:type="pct"/>
          </w:tcPr>
          <w:p w14:paraId="3FC733D1" w14:textId="77777777" w:rsidR="00C34A0F" w:rsidRPr="00A54D0F" w:rsidRDefault="00C34A0F" w:rsidP="00B33551">
            <w:pPr>
              <w:pStyle w:val="Table"/>
              <w:spacing w:before="60" w:after="60"/>
              <w:jc w:val="left"/>
              <w:rPr>
                <w:sz w:val="20"/>
                <w:szCs w:val="20"/>
              </w:rPr>
            </w:pPr>
            <w:r w:rsidRPr="00A54D0F">
              <w:rPr>
                <w:sz w:val="20"/>
                <w:szCs w:val="20"/>
              </w:rPr>
              <w:t>ABN and GST</w:t>
            </w:r>
          </w:p>
        </w:tc>
        <w:tc>
          <w:tcPr>
            <w:tcW w:w="1573" w:type="pct"/>
          </w:tcPr>
          <w:p w14:paraId="581BB3BD" w14:textId="77777777" w:rsidR="00C34A0F" w:rsidRPr="00A54D0F" w:rsidRDefault="00C34A0F" w:rsidP="006215AB">
            <w:pPr>
              <w:pStyle w:val="Table"/>
              <w:spacing w:before="60" w:after="60"/>
              <w:jc w:val="left"/>
              <w:rPr>
                <w:sz w:val="20"/>
                <w:szCs w:val="20"/>
              </w:rPr>
            </w:pPr>
          </w:p>
        </w:tc>
        <w:tc>
          <w:tcPr>
            <w:tcW w:w="1053" w:type="pct"/>
          </w:tcPr>
          <w:p w14:paraId="39CB393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041" w:type="pct"/>
          </w:tcPr>
          <w:p w14:paraId="445DFD58" w14:textId="77777777" w:rsidR="00C34A0F" w:rsidRPr="00A54D0F" w:rsidRDefault="00C34A0F" w:rsidP="00B33551">
            <w:pPr>
              <w:pStyle w:val="Table"/>
              <w:spacing w:before="60" w:after="60"/>
              <w:jc w:val="left"/>
              <w:rPr>
                <w:sz w:val="20"/>
                <w:szCs w:val="20"/>
              </w:rPr>
            </w:pPr>
          </w:p>
        </w:tc>
      </w:tr>
      <w:tr w:rsidR="00C34A0F" w:rsidRPr="00A54D0F" w14:paraId="5D5E608F" w14:textId="77777777" w:rsidTr="08255417">
        <w:tc>
          <w:tcPr>
            <w:tcW w:w="417" w:type="pct"/>
          </w:tcPr>
          <w:p w14:paraId="24890C83" w14:textId="77777777" w:rsidR="00C34A0F" w:rsidRPr="00A54D0F" w:rsidRDefault="00C34A0F" w:rsidP="00B33551">
            <w:pPr>
              <w:pStyle w:val="Table"/>
              <w:spacing w:before="60" w:after="60"/>
              <w:jc w:val="left"/>
              <w:rPr>
                <w:b/>
                <w:sz w:val="20"/>
                <w:szCs w:val="20"/>
              </w:rPr>
            </w:pPr>
            <w:r w:rsidRPr="00A54D0F">
              <w:rPr>
                <w:b/>
                <w:sz w:val="20"/>
                <w:szCs w:val="20"/>
              </w:rPr>
              <w:t>4.2(a) or (b)</w:t>
            </w:r>
          </w:p>
        </w:tc>
        <w:tc>
          <w:tcPr>
            <w:tcW w:w="916" w:type="pct"/>
          </w:tcPr>
          <w:p w14:paraId="38B1CA3E" w14:textId="77777777" w:rsidR="00C34A0F" w:rsidRPr="00A54D0F" w:rsidRDefault="00C34A0F" w:rsidP="00B33551">
            <w:pPr>
              <w:pStyle w:val="Table"/>
              <w:spacing w:before="60" w:after="60"/>
              <w:jc w:val="left"/>
              <w:rPr>
                <w:sz w:val="20"/>
                <w:szCs w:val="20"/>
              </w:rPr>
            </w:pPr>
            <w:r w:rsidRPr="00A54D0F">
              <w:rPr>
                <w:sz w:val="20"/>
                <w:szCs w:val="20"/>
              </w:rPr>
              <w:t>Corporate registration</w:t>
            </w:r>
          </w:p>
        </w:tc>
        <w:tc>
          <w:tcPr>
            <w:tcW w:w="1573" w:type="pct"/>
          </w:tcPr>
          <w:p w14:paraId="17A87F66" w14:textId="39B3E612" w:rsidR="00C34A0F" w:rsidRPr="00A54D0F" w:rsidRDefault="00872868" w:rsidP="08255417">
            <w:pPr>
              <w:pStyle w:val="Table"/>
              <w:spacing w:before="60" w:after="60"/>
              <w:jc w:val="left"/>
              <w:rPr>
                <w:sz w:val="20"/>
                <w:szCs w:val="20"/>
              </w:rPr>
            </w:pPr>
            <w:r w:rsidRPr="08255417">
              <w:rPr>
                <w:sz w:val="20"/>
                <w:szCs w:val="20"/>
              </w:rPr>
              <w:t>Company search not more than 30 days old</w:t>
            </w:r>
          </w:p>
        </w:tc>
        <w:tc>
          <w:tcPr>
            <w:tcW w:w="1053" w:type="pct"/>
          </w:tcPr>
          <w:p w14:paraId="362C1B7C" w14:textId="4D73742E" w:rsidR="00C34A0F" w:rsidRPr="00A54D0F" w:rsidRDefault="00C34A0F" w:rsidP="00B33551">
            <w:pPr>
              <w:pStyle w:val="Table"/>
              <w:spacing w:before="60" w:after="60"/>
              <w:jc w:val="left"/>
              <w:rPr>
                <w:sz w:val="20"/>
                <w:szCs w:val="20"/>
              </w:rPr>
            </w:pPr>
          </w:p>
        </w:tc>
        <w:tc>
          <w:tcPr>
            <w:tcW w:w="1041" w:type="pct"/>
          </w:tcPr>
          <w:p w14:paraId="55273D10" w14:textId="77777777" w:rsidR="00C34A0F" w:rsidRPr="00A54D0F" w:rsidRDefault="00C34A0F" w:rsidP="00B33551">
            <w:pPr>
              <w:pStyle w:val="Table"/>
              <w:spacing w:before="60" w:after="60"/>
              <w:jc w:val="left"/>
              <w:rPr>
                <w:sz w:val="20"/>
                <w:szCs w:val="20"/>
              </w:rPr>
            </w:pPr>
          </w:p>
        </w:tc>
      </w:tr>
      <w:tr w:rsidR="00C34A0F" w:rsidRPr="00A54D0F" w14:paraId="0514DFE0" w14:textId="77777777" w:rsidTr="08255417">
        <w:tc>
          <w:tcPr>
            <w:tcW w:w="417" w:type="pct"/>
          </w:tcPr>
          <w:p w14:paraId="08AB2E50" w14:textId="77777777" w:rsidR="00C34A0F" w:rsidRPr="00A54D0F" w:rsidRDefault="00C34A0F" w:rsidP="00B33551">
            <w:pPr>
              <w:pStyle w:val="Table"/>
              <w:spacing w:before="60" w:after="60"/>
              <w:jc w:val="left"/>
              <w:rPr>
                <w:b/>
                <w:sz w:val="20"/>
                <w:szCs w:val="20"/>
              </w:rPr>
            </w:pPr>
            <w:r w:rsidRPr="00A54D0F">
              <w:rPr>
                <w:b/>
                <w:sz w:val="20"/>
                <w:szCs w:val="20"/>
              </w:rPr>
              <w:t>4.2(c)</w:t>
            </w:r>
          </w:p>
        </w:tc>
        <w:tc>
          <w:tcPr>
            <w:tcW w:w="916" w:type="pct"/>
          </w:tcPr>
          <w:p w14:paraId="2A1C56CE" w14:textId="77777777" w:rsidR="00C34A0F" w:rsidRPr="00A54D0F" w:rsidRDefault="00C34A0F" w:rsidP="00B33551">
            <w:pPr>
              <w:pStyle w:val="Table"/>
              <w:spacing w:before="60" w:after="60"/>
              <w:jc w:val="left"/>
              <w:rPr>
                <w:sz w:val="20"/>
                <w:szCs w:val="20"/>
              </w:rPr>
            </w:pPr>
            <w:r w:rsidRPr="00A54D0F">
              <w:rPr>
                <w:sz w:val="20"/>
                <w:szCs w:val="20"/>
              </w:rPr>
              <w:t>Properly empowered</w:t>
            </w:r>
          </w:p>
        </w:tc>
        <w:tc>
          <w:tcPr>
            <w:tcW w:w="1573" w:type="pct"/>
          </w:tcPr>
          <w:p w14:paraId="1C3AE8F7" w14:textId="77777777" w:rsidR="00C34A0F" w:rsidRPr="00A54D0F" w:rsidRDefault="00C34A0F" w:rsidP="006215AB">
            <w:pPr>
              <w:pStyle w:val="Table"/>
              <w:spacing w:before="60" w:after="60"/>
              <w:jc w:val="left"/>
              <w:rPr>
                <w:sz w:val="20"/>
                <w:szCs w:val="20"/>
              </w:rPr>
            </w:pPr>
          </w:p>
        </w:tc>
        <w:tc>
          <w:tcPr>
            <w:tcW w:w="1053" w:type="pct"/>
          </w:tcPr>
          <w:p w14:paraId="1B081430" w14:textId="613CDF40" w:rsidR="00C34A0F" w:rsidRPr="00A54D0F" w:rsidRDefault="00C34A0F" w:rsidP="00B33551">
            <w:pPr>
              <w:pStyle w:val="Table"/>
              <w:spacing w:before="60" w:after="60"/>
              <w:jc w:val="left"/>
              <w:rPr>
                <w:sz w:val="20"/>
                <w:szCs w:val="20"/>
              </w:rPr>
            </w:pPr>
            <w:r w:rsidRPr="00A54D0F">
              <w:rPr>
                <w:sz w:val="20"/>
                <w:szCs w:val="20"/>
              </w:rPr>
              <w:t xml:space="preserve">No Change Certification or updated </w:t>
            </w:r>
            <w:r w:rsidR="00872868" w:rsidRPr="00A54D0F">
              <w:rPr>
                <w:sz w:val="20"/>
                <w:szCs w:val="20"/>
              </w:rPr>
              <w:t>Self-Certification</w:t>
            </w:r>
            <w:r w:rsidRPr="00A54D0F">
              <w:rPr>
                <w:sz w:val="20"/>
                <w:szCs w:val="20"/>
              </w:rPr>
              <w:t xml:space="preserve"> as required under Category One</w:t>
            </w:r>
          </w:p>
        </w:tc>
        <w:tc>
          <w:tcPr>
            <w:tcW w:w="1041" w:type="pct"/>
          </w:tcPr>
          <w:p w14:paraId="1FFB41B7" w14:textId="77777777" w:rsidR="00C34A0F" w:rsidRPr="00A54D0F" w:rsidRDefault="00C34A0F" w:rsidP="00B33551">
            <w:pPr>
              <w:pStyle w:val="Table"/>
              <w:spacing w:before="60" w:after="60"/>
              <w:jc w:val="left"/>
              <w:rPr>
                <w:sz w:val="20"/>
                <w:szCs w:val="20"/>
              </w:rPr>
            </w:pPr>
          </w:p>
        </w:tc>
      </w:tr>
      <w:tr w:rsidR="00C34A0F" w:rsidRPr="00A54D0F" w14:paraId="776F5425" w14:textId="77777777" w:rsidTr="08255417">
        <w:tc>
          <w:tcPr>
            <w:tcW w:w="417" w:type="pct"/>
          </w:tcPr>
          <w:p w14:paraId="0CDD586A" w14:textId="77777777" w:rsidR="00C34A0F" w:rsidRPr="00A54D0F" w:rsidRDefault="00C34A0F" w:rsidP="00B33551">
            <w:pPr>
              <w:pStyle w:val="Table"/>
              <w:spacing w:before="60" w:after="60"/>
              <w:jc w:val="left"/>
              <w:rPr>
                <w:b/>
                <w:sz w:val="20"/>
                <w:szCs w:val="20"/>
              </w:rPr>
            </w:pPr>
            <w:r w:rsidRPr="00A54D0F">
              <w:rPr>
                <w:b/>
                <w:sz w:val="20"/>
                <w:szCs w:val="20"/>
              </w:rPr>
              <w:t>4.3.1</w:t>
            </w:r>
          </w:p>
        </w:tc>
        <w:tc>
          <w:tcPr>
            <w:tcW w:w="916" w:type="pct"/>
          </w:tcPr>
          <w:p w14:paraId="22958B4A" w14:textId="77777777" w:rsidR="00C34A0F" w:rsidRPr="00A54D0F" w:rsidRDefault="00C34A0F" w:rsidP="00B33551">
            <w:pPr>
              <w:pStyle w:val="Table"/>
              <w:spacing w:before="60" w:after="60"/>
              <w:jc w:val="left"/>
              <w:rPr>
                <w:sz w:val="20"/>
                <w:szCs w:val="20"/>
              </w:rPr>
            </w:pPr>
            <w:r w:rsidRPr="00A54D0F">
              <w:rPr>
                <w:sz w:val="20"/>
                <w:szCs w:val="20"/>
              </w:rPr>
              <w:t>Good corporate character and reputation</w:t>
            </w:r>
          </w:p>
        </w:tc>
        <w:tc>
          <w:tcPr>
            <w:tcW w:w="1573" w:type="pct"/>
          </w:tcPr>
          <w:p w14:paraId="5E0D52DF" w14:textId="77777777" w:rsidR="00C34A0F" w:rsidRPr="00A54D0F" w:rsidRDefault="00C34A0F" w:rsidP="006215AB">
            <w:pPr>
              <w:pStyle w:val="Table"/>
              <w:spacing w:before="60" w:after="60"/>
              <w:jc w:val="left"/>
              <w:rPr>
                <w:sz w:val="20"/>
                <w:szCs w:val="20"/>
              </w:rPr>
            </w:pPr>
          </w:p>
        </w:tc>
        <w:tc>
          <w:tcPr>
            <w:tcW w:w="1053" w:type="pct"/>
          </w:tcPr>
          <w:p w14:paraId="40312FAB" w14:textId="774D9295" w:rsidR="00C34A0F" w:rsidRPr="00A54D0F" w:rsidRDefault="00E22F0B" w:rsidP="00B33551">
            <w:pPr>
              <w:pStyle w:val="Table"/>
              <w:spacing w:before="60" w:after="60"/>
              <w:jc w:val="left"/>
              <w:rPr>
                <w:sz w:val="20"/>
                <w:szCs w:val="20"/>
              </w:rPr>
            </w:pPr>
            <w:r w:rsidRPr="00A54D0F">
              <w:rPr>
                <w:sz w:val="20"/>
                <w:szCs w:val="20"/>
              </w:rPr>
              <w:t>Good character and reputation</w:t>
            </w:r>
          </w:p>
        </w:tc>
        <w:tc>
          <w:tcPr>
            <w:tcW w:w="1041" w:type="pct"/>
          </w:tcPr>
          <w:p w14:paraId="39FE9A39" w14:textId="77777777" w:rsidR="00C34A0F" w:rsidRPr="00A54D0F" w:rsidRDefault="00C34A0F" w:rsidP="00B33551">
            <w:pPr>
              <w:pStyle w:val="Table"/>
              <w:spacing w:before="60" w:after="60"/>
              <w:jc w:val="left"/>
              <w:rPr>
                <w:sz w:val="20"/>
                <w:szCs w:val="20"/>
              </w:rPr>
            </w:pPr>
          </w:p>
        </w:tc>
      </w:tr>
      <w:tr w:rsidR="00C34A0F" w:rsidRPr="00A54D0F" w14:paraId="7D69E5B6" w14:textId="77777777" w:rsidTr="08255417">
        <w:tc>
          <w:tcPr>
            <w:tcW w:w="417" w:type="pct"/>
          </w:tcPr>
          <w:p w14:paraId="04FC0EAC" w14:textId="77777777" w:rsidR="00C34A0F" w:rsidRPr="00A54D0F" w:rsidRDefault="00C34A0F" w:rsidP="00B33551">
            <w:pPr>
              <w:pStyle w:val="Table"/>
              <w:spacing w:before="60" w:after="60"/>
              <w:jc w:val="left"/>
              <w:rPr>
                <w:b/>
                <w:sz w:val="20"/>
                <w:szCs w:val="20"/>
              </w:rPr>
            </w:pPr>
            <w:r w:rsidRPr="00A54D0F">
              <w:rPr>
                <w:b/>
                <w:sz w:val="20"/>
                <w:szCs w:val="20"/>
              </w:rPr>
              <w:t>4.3.1(a)</w:t>
            </w:r>
          </w:p>
        </w:tc>
        <w:tc>
          <w:tcPr>
            <w:tcW w:w="916" w:type="pct"/>
          </w:tcPr>
          <w:p w14:paraId="54CBA072" w14:textId="12750783" w:rsidR="00C34A0F" w:rsidRPr="00A54D0F" w:rsidRDefault="00C34A0F" w:rsidP="00B33551">
            <w:pPr>
              <w:pStyle w:val="Table"/>
              <w:spacing w:before="60" w:after="60"/>
              <w:jc w:val="left"/>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1573" w:type="pct"/>
          </w:tcPr>
          <w:p w14:paraId="22D70597" w14:textId="77777777" w:rsidR="00C34A0F" w:rsidRPr="00A54D0F" w:rsidRDefault="00C34A0F" w:rsidP="006215AB">
            <w:pPr>
              <w:pStyle w:val="Table"/>
              <w:spacing w:before="60" w:after="60"/>
              <w:jc w:val="left"/>
              <w:rPr>
                <w:sz w:val="20"/>
                <w:szCs w:val="20"/>
              </w:rPr>
            </w:pPr>
          </w:p>
        </w:tc>
        <w:tc>
          <w:tcPr>
            <w:tcW w:w="1053" w:type="pct"/>
          </w:tcPr>
          <w:p w14:paraId="2DFE32F8" w14:textId="5EA5076B" w:rsidR="00C34A0F" w:rsidRPr="00A54D0F" w:rsidRDefault="00E22F0B" w:rsidP="00B33551">
            <w:pPr>
              <w:pStyle w:val="Table"/>
              <w:spacing w:before="60" w:after="60"/>
              <w:jc w:val="left"/>
              <w:rPr>
                <w:sz w:val="20"/>
                <w:szCs w:val="20"/>
              </w:rPr>
            </w:pPr>
            <w:r w:rsidRPr="00A54D0F">
              <w:rPr>
                <w:sz w:val="20"/>
                <w:szCs w:val="20"/>
              </w:rPr>
              <w:t>Principals and Officers of good character</w:t>
            </w:r>
          </w:p>
        </w:tc>
        <w:tc>
          <w:tcPr>
            <w:tcW w:w="1041" w:type="pct"/>
          </w:tcPr>
          <w:p w14:paraId="0BF62804" w14:textId="77777777" w:rsidR="00C34A0F" w:rsidRPr="00A54D0F" w:rsidRDefault="00C34A0F" w:rsidP="00B33551">
            <w:pPr>
              <w:pStyle w:val="Table"/>
              <w:spacing w:before="60" w:after="60"/>
              <w:jc w:val="left"/>
              <w:rPr>
                <w:sz w:val="20"/>
                <w:szCs w:val="20"/>
              </w:rPr>
            </w:pPr>
          </w:p>
        </w:tc>
      </w:tr>
      <w:tr w:rsidR="00C34A0F" w:rsidRPr="00A54D0F" w14:paraId="4BC6EF9C" w14:textId="77777777" w:rsidTr="08255417">
        <w:tc>
          <w:tcPr>
            <w:tcW w:w="417" w:type="pct"/>
          </w:tcPr>
          <w:p w14:paraId="629E6329" w14:textId="77777777" w:rsidR="00C34A0F" w:rsidRPr="00A54D0F" w:rsidRDefault="00C34A0F" w:rsidP="00B33551">
            <w:pPr>
              <w:pStyle w:val="Table"/>
              <w:spacing w:before="60" w:after="60"/>
              <w:jc w:val="left"/>
              <w:rPr>
                <w:b/>
                <w:sz w:val="20"/>
                <w:szCs w:val="20"/>
              </w:rPr>
            </w:pPr>
            <w:r w:rsidRPr="00A54D0F">
              <w:rPr>
                <w:b/>
                <w:sz w:val="20"/>
                <w:szCs w:val="20"/>
              </w:rPr>
              <w:t>4.3.1(b)</w:t>
            </w:r>
          </w:p>
        </w:tc>
        <w:tc>
          <w:tcPr>
            <w:tcW w:w="916" w:type="pct"/>
          </w:tcPr>
          <w:p w14:paraId="714F1966" w14:textId="77777777" w:rsidR="00C34A0F" w:rsidRPr="00A54D0F" w:rsidRDefault="00C34A0F" w:rsidP="08255417">
            <w:pPr>
              <w:pStyle w:val="Table"/>
              <w:spacing w:before="60" w:after="60"/>
              <w:jc w:val="left"/>
              <w:rPr>
                <w:sz w:val="20"/>
                <w:szCs w:val="20"/>
              </w:rPr>
            </w:pPr>
            <w:r w:rsidRPr="08255417">
              <w:rPr>
                <w:sz w:val="20"/>
                <w:szCs w:val="20"/>
              </w:rPr>
              <w:t>Employees, agents and contractors of good character</w:t>
            </w:r>
          </w:p>
        </w:tc>
        <w:tc>
          <w:tcPr>
            <w:tcW w:w="1573" w:type="pct"/>
          </w:tcPr>
          <w:p w14:paraId="028E416A" w14:textId="77777777" w:rsidR="00C34A0F" w:rsidRPr="00A54D0F" w:rsidRDefault="00C34A0F" w:rsidP="006215AB">
            <w:pPr>
              <w:pStyle w:val="Table"/>
              <w:spacing w:before="60" w:after="60"/>
              <w:jc w:val="left"/>
              <w:rPr>
                <w:sz w:val="20"/>
                <w:szCs w:val="20"/>
              </w:rPr>
            </w:pPr>
          </w:p>
        </w:tc>
        <w:tc>
          <w:tcPr>
            <w:tcW w:w="1053" w:type="pct"/>
          </w:tcPr>
          <w:p w14:paraId="26702D97" w14:textId="511FC740" w:rsidR="00C34A0F" w:rsidRPr="00A54D0F" w:rsidRDefault="00E22F0B" w:rsidP="08255417">
            <w:pPr>
              <w:pStyle w:val="Table"/>
              <w:spacing w:before="60" w:after="60"/>
              <w:jc w:val="left"/>
              <w:rPr>
                <w:sz w:val="20"/>
                <w:szCs w:val="20"/>
              </w:rPr>
            </w:pPr>
            <w:r w:rsidRPr="08255417">
              <w:rPr>
                <w:sz w:val="20"/>
                <w:szCs w:val="20"/>
              </w:rPr>
              <w:t>Employees, agents and contractors of good character</w:t>
            </w:r>
          </w:p>
        </w:tc>
        <w:tc>
          <w:tcPr>
            <w:tcW w:w="1041" w:type="pct"/>
          </w:tcPr>
          <w:p w14:paraId="3891C889" w14:textId="77777777" w:rsidR="00C34A0F" w:rsidRPr="00A54D0F" w:rsidRDefault="00C34A0F" w:rsidP="00B33551">
            <w:pPr>
              <w:pStyle w:val="Table"/>
              <w:spacing w:before="60" w:after="60"/>
              <w:jc w:val="left"/>
              <w:rPr>
                <w:sz w:val="20"/>
                <w:szCs w:val="20"/>
              </w:rPr>
            </w:pPr>
          </w:p>
        </w:tc>
      </w:tr>
      <w:tr w:rsidR="00C34A0F" w:rsidRPr="00A54D0F" w14:paraId="42FD42E2" w14:textId="77777777" w:rsidTr="08255417">
        <w:tc>
          <w:tcPr>
            <w:tcW w:w="417" w:type="pct"/>
          </w:tcPr>
          <w:p w14:paraId="29E30439" w14:textId="77777777" w:rsidR="00C34A0F" w:rsidRPr="00A54D0F" w:rsidRDefault="00C34A0F" w:rsidP="00B33551">
            <w:pPr>
              <w:pStyle w:val="Table"/>
              <w:spacing w:before="60" w:after="60"/>
              <w:jc w:val="left"/>
              <w:rPr>
                <w:b/>
                <w:sz w:val="20"/>
                <w:szCs w:val="20"/>
              </w:rPr>
            </w:pPr>
            <w:r w:rsidRPr="00A54D0F">
              <w:rPr>
                <w:b/>
                <w:sz w:val="20"/>
                <w:szCs w:val="20"/>
              </w:rPr>
              <w:t>4.3.2</w:t>
            </w:r>
          </w:p>
        </w:tc>
        <w:tc>
          <w:tcPr>
            <w:tcW w:w="916" w:type="pct"/>
          </w:tcPr>
          <w:p w14:paraId="0525BC4D" w14:textId="77777777" w:rsidR="00C34A0F" w:rsidRPr="00A54D0F" w:rsidRDefault="00C34A0F" w:rsidP="00B33551">
            <w:pPr>
              <w:pStyle w:val="Table"/>
              <w:spacing w:before="60" w:after="60"/>
              <w:jc w:val="left"/>
              <w:rPr>
                <w:sz w:val="20"/>
                <w:szCs w:val="20"/>
              </w:rPr>
            </w:pPr>
            <w:r w:rsidRPr="00A54D0F">
              <w:rPr>
                <w:sz w:val="20"/>
                <w:szCs w:val="20"/>
              </w:rPr>
              <w:t>Governance</w:t>
            </w:r>
          </w:p>
        </w:tc>
        <w:tc>
          <w:tcPr>
            <w:tcW w:w="1573" w:type="pct"/>
          </w:tcPr>
          <w:p w14:paraId="13B5954A" w14:textId="77777777" w:rsidR="00C34A0F" w:rsidRPr="00A54D0F" w:rsidRDefault="00C34A0F" w:rsidP="006215AB">
            <w:pPr>
              <w:pStyle w:val="Table"/>
              <w:spacing w:before="60" w:after="60"/>
              <w:jc w:val="left"/>
              <w:rPr>
                <w:sz w:val="20"/>
                <w:szCs w:val="20"/>
              </w:rPr>
            </w:pPr>
          </w:p>
        </w:tc>
        <w:tc>
          <w:tcPr>
            <w:tcW w:w="1053" w:type="pct"/>
          </w:tcPr>
          <w:p w14:paraId="382CFE04"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041" w:type="pct"/>
          </w:tcPr>
          <w:p w14:paraId="3119B9E5" w14:textId="77777777" w:rsidR="00C34A0F" w:rsidRPr="00A54D0F" w:rsidRDefault="00C34A0F" w:rsidP="00B33551">
            <w:pPr>
              <w:pStyle w:val="Table"/>
              <w:spacing w:before="60" w:after="60"/>
              <w:jc w:val="left"/>
              <w:rPr>
                <w:sz w:val="20"/>
                <w:szCs w:val="20"/>
              </w:rPr>
            </w:pPr>
          </w:p>
        </w:tc>
      </w:tr>
      <w:tr w:rsidR="00C34A0F" w:rsidRPr="00A54D0F" w14:paraId="5237ED04" w14:textId="77777777" w:rsidTr="08255417">
        <w:tc>
          <w:tcPr>
            <w:tcW w:w="417" w:type="pct"/>
          </w:tcPr>
          <w:p w14:paraId="08FBB6E4" w14:textId="77777777" w:rsidR="00C34A0F" w:rsidRPr="00A54D0F" w:rsidRDefault="00C34A0F" w:rsidP="00B33551">
            <w:pPr>
              <w:pStyle w:val="Table"/>
              <w:spacing w:before="60" w:after="60"/>
              <w:jc w:val="left"/>
              <w:rPr>
                <w:b/>
                <w:sz w:val="20"/>
                <w:szCs w:val="20"/>
              </w:rPr>
            </w:pPr>
            <w:r w:rsidRPr="00A54D0F">
              <w:rPr>
                <w:b/>
                <w:sz w:val="20"/>
                <w:szCs w:val="20"/>
              </w:rPr>
              <w:t>4.4</w:t>
            </w:r>
          </w:p>
        </w:tc>
        <w:tc>
          <w:tcPr>
            <w:tcW w:w="916" w:type="pct"/>
          </w:tcPr>
          <w:p w14:paraId="3BA3F3B0" w14:textId="77777777" w:rsidR="00C34A0F" w:rsidRPr="00A54D0F" w:rsidRDefault="00C34A0F" w:rsidP="00B33551">
            <w:pPr>
              <w:pStyle w:val="Table"/>
              <w:spacing w:before="60" w:after="60"/>
              <w:jc w:val="left"/>
              <w:rPr>
                <w:sz w:val="20"/>
                <w:szCs w:val="20"/>
              </w:rPr>
            </w:pPr>
            <w:r w:rsidRPr="00A54D0F">
              <w:rPr>
                <w:sz w:val="20"/>
                <w:szCs w:val="20"/>
              </w:rPr>
              <w:t>Financial resources</w:t>
            </w:r>
          </w:p>
        </w:tc>
        <w:tc>
          <w:tcPr>
            <w:tcW w:w="1573" w:type="pct"/>
          </w:tcPr>
          <w:p w14:paraId="1BC87CE2" w14:textId="77777777" w:rsidR="00C34A0F" w:rsidRPr="00A54D0F" w:rsidRDefault="00C34A0F" w:rsidP="006215AB">
            <w:pPr>
              <w:pStyle w:val="Table"/>
              <w:spacing w:before="60" w:after="60"/>
              <w:jc w:val="left"/>
              <w:rPr>
                <w:sz w:val="20"/>
                <w:szCs w:val="20"/>
              </w:rPr>
            </w:pPr>
            <w:r w:rsidRPr="00A54D0F">
              <w:rPr>
                <w:sz w:val="20"/>
                <w:szCs w:val="20"/>
              </w:rPr>
              <w:t xml:space="preserve">Audited financial statements and reports for the last Financial Year </w:t>
            </w:r>
          </w:p>
        </w:tc>
        <w:tc>
          <w:tcPr>
            <w:tcW w:w="1053" w:type="pct"/>
          </w:tcPr>
          <w:p w14:paraId="756BAAB0" w14:textId="77777777" w:rsidR="00C34A0F" w:rsidRPr="00A54D0F" w:rsidRDefault="00C34A0F" w:rsidP="00B33551">
            <w:pPr>
              <w:pStyle w:val="Table"/>
              <w:spacing w:before="60" w:after="60"/>
              <w:jc w:val="left"/>
              <w:rPr>
                <w:sz w:val="20"/>
                <w:szCs w:val="20"/>
              </w:rPr>
            </w:pPr>
            <w:r w:rsidRPr="00A54D0F">
              <w:rPr>
                <w:sz w:val="20"/>
                <w:szCs w:val="20"/>
              </w:rPr>
              <w:t>Sufficient financial resources</w:t>
            </w:r>
          </w:p>
        </w:tc>
        <w:tc>
          <w:tcPr>
            <w:tcW w:w="1041" w:type="pct"/>
          </w:tcPr>
          <w:p w14:paraId="3E8011CE" w14:textId="77777777" w:rsidR="00C34A0F" w:rsidRPr="00A54D0F" w:rsidRDefault="00C34A0F" w:rsidP="00B33551">
            <w:pPr>
              <w:pStyle w:val="Table"/>
              <w:spacing w:before="60" w:after="60"/>
              <w:jc w:val="left"/>
              <w:rPr>
                <w:sz w:val="20"/>
                <w:szCs w:val="20"/>
              </w:rPr>
            </w:pPr>
          </w:p>
        </w:tc>
      </w:tr>
      <w:tr w:rsidR="00C34A0F" w:rsidRPr="00A54D0F" w14:paraId="6AB79546" w14:textId="77777777" w:rsidTr="08255417">
        <w:tc>
          <w:tcPr>
            <w:tcW w:w="417" w:type="pct"/>
          </w:tcPr>
          <w:p w14:paraId="468CA2D8" w14:textId="77777777" w:rsidR="00C34A0F" w:rsidRPr="00A54D0F" w:rsidRDefault="00C34A0F" w:rsidP="00B33551">
            <w:pPr>
              <w:pStyle w:val="Table"/>
              <w:spacing w:before="60" w:after="60"/>
              <w:jc w:val="left"/>
              <w:rPr>
                <w:b/>
                <w:sz w:val="20"/>
                <w:szCs w:val="20"/>
              </w:rPr>
            </w:pPr>
            <w:r w:rsidRPr="00A54D0F">
              <w:rPr>
                <w:b/>
                <w:sz w:val="20"/>
                <w:szCs w:val="20"/>
              </w:rPr>
              <w:t>4.5</w:t>
            </w:r>
          </w:p>
        </w:tc>
        <w:tc>
          <w:tcPr>
            <w:tcW w:w="916" w:type="pct"/>
          </w:tcPr>
          <w:p w14:paraId="1C5023FE" w14:textId="77777777" w:rsidR="00C34A0F" w:rsidRPr="00A54D0F" w:rsidRDefault="00C34A0F" w:rsidP="00B33551">
            <w:pPr>
              <w:pStyle w:val="Table"/>
              <w:spacing w:before="60" w:after="60"/>
              <w:jc w:val="left"/>
              <w:rPr>
                <w:sz w:val="20"/>
                <w:szCs w:val="20"/>
              </w:rPr>
            </w:pPr>
            <w:r w:rsidRPr="00A54D0F">
              <w:rPr>
                <w:sz w:val="20"/>
                <w:szCs w:val="20"/>
              </w:rPr>
              <w:t>Technical resources</w:t>
            </w:r>
          </w:p>
        </w:tc>
        <w:tc>
          <w:tcPr>
            <w:tcW w:w="1573" w:type="pct"/>
          </w:tcPr>
          <w:p w14:paraId="498193DA" w14:textId="77777777" w:rsidR="00C34A0F" w:rsidRPr="00A54D0F" w:rsidRDefault="00C34A0F" w:rsidP="006215AB">
            <w:pPr>
              <w:pStyle w:val="Table"/>
              <w:spacing w:before="60" w:after="60"/>
              <w:jc w:val="left"/>
              <w:rPr>
                <w:sz w:val="20"/>
                <w:szCs w:val="20"/>
              </w:rPr>
            </w:pPr>
          </w:p>
        </w:tc>
        <w:tc>
          <w:tcPr>
            <w:tcW w:w="1053" w:type="pct"/>
          </w:tcPr>
          <w:p w14:paraId="0B11DE1A" w14:textId="77777777" w:rsidR="00C34A0F" w:rsidRPr="00A54D0F" w:rsidRDefault="00C34A0F" w:rsidP="00B33551">
            <w:pPr>
              <w:pStyle w:val="Table"/>
              <w:spacing w:before="60" w:after="60"/>
              <w:jc w:val="left"/>
              <w:rPr>
                <w:sz w:val="20"/>
                <w:szCs w:val="20"/>
              </w:rPr>
            </w:pPr>
            <w:r w:rsidRPr="00A54D0F">
              <w:rPr>
                <w:sz w:val="20"/>
                <w:szCs w:val="20"/>
              </w:rPr>
              <w:t>Sufficient technical resources</w:t>
            </w:r>
          </w:p>
        </w:tc>
        <w:tc>
          <w:tcPr>
            <w:tcW w:w="1041" w:type="pct"/>
          </w:tcPr>
          <w:p w14:paraId="47823EFF" w14:textId="77777777" w:rsidR="00C34A0F" w:rsidRPr="00A54D0F" w:rsidRDefault="00C34A0F" w:rsidP="00B33551">
            <w:pPr>
              <w:pStyle w:val="Table"/>
              <w:spacing w:before="60" w:after="60"/>
              <w:jc w:val="left"/>
              <w:rPr>
                <w:sz w:val="20"/>
                <w:szCs w:val="20"/>
              </w:rPr>
            </w:pPr>
          </w:p>
        </w:tc>
      </w:tr>
      <w:tr w:rsidR="00C34A0F" w:rsidRPr="00A54D0F" w14:paraId="7619D7AF" w14:textId="77777777" w:rsidTr="08255417">
        <w:tc>
          <w:tcPr>
            <w:tcW w:w="417" w:type="pct"/>
          </w:tcPr>
          <w:p w14:paraId="1FE69A10" w14:textId="77777777" w:rsidR="00C34A0F" w:rsidRPr="00A54D0F" w:rsidRDefault="00C34A0F" w:rsidP="00B33551">
            <w:pPr>
              <w:pStyle w:val="Table"/>
              <w:spacing w:before="60" w:after="60"/>
              <w:jc w:val="left"/>
              <w:rPr>
                <w:b/>
                <w:sz w:val="20"/>
                <w:szCs w:val="20"/>
              </w:rPr>
            </w:pPr>
            <w:r w:rsidRPr="00A54D0F">
              <w:rPr>
                <w:b/>
                <w:sz w:val="20"/>
                <w:szCs w:val="20"/>
              </w:rPr>
              <w:t>4.6</w:t>
            </w:r>
          </w:p>
        </w:tc>
        <w:tc>
          <w:tcPr>
            <w:tcW w:w="916" w:type="pct"/>
          </w:tcPr>
          <w:p w14:paraId="6CB12669" w14:textId="77777777" w:rsidR="00C34A0F" w:rsidRPr="00A54D0F" w:rsidRDefault="00C34A0F" w:rsidP="00B33551">
            <w:pPr>
              <w:pStyle w:val="Table"/>
              <w:spacing w:before="60" w:after="60"/>
              <w:jc w:val="left"/>
              <w:rPr>
                <w:sz w:val="20"/>
                <w:szCs w:val="20"/>
              </w:rPr>
            </w:pPr>
            <w:r w:rsidRPr="00A54D0F">
              <w:rPr>
                <w:sz w:val="20"/>
                <w:szCs w:val="20"/>
              </w:rPr>
              <w:t>Organisational resources</w:t>
            </w:r>
          </w:p>
        </w:tc>
        <w:tc>
          <w:tcPr>
            <w:tcW w:w="1573" w:type="pct"/>
          </w:tcPr>
          <w:p w14:paraId="631B78BD" w14:textId="77777777" w:rsidR="00C34A0F" w:rsidRPr="00A54D0F" w:rsidRDefault="00C34A0F" w:rsidP="006215AB">
            <w:pPr>
              <w:pStyle w:val="Table"/>
              <w:spacing w:before="60" w:after="60"/>
              <w:jc w:val="left"/>
              <w:rPr>
                <w:sz w:val="20"/>
                <w:szCs w:val="20"/>
              </w:rPr>
            </w:pPr>
          </w:p>
        </w:tc>
        <w:tc>
          <w:tcPr>
            <w:tcW w:w="1053" w:type="pct"/>
          </w:tcPr>
          <w:p w14:paraId="2FF3C866"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041" w:type="pct"/>
          </w:tcPr>
          <w:p w14:paraId="365BAD73" w14:textId="77777777" w:rsidR="00C34A0F" w:rsidRPr="00A54D0F" w:rsidRDefault="00C34A0F" w:rsidP="00B33551">
            <w:pPr>
              <w:pStyle w:val="Table"/>
              <w:spacing w:before="60" w:after="60"/>
              <w:jc w:val="left"/>
              <w:rPr>
                <w:sz w:val="20"/>
                <w:szCs w:val="20"/>
              </w:rPr>
            </w:pPr>
          </w:p>
        </w:tc>
      </w:tr>
      <w:tr w:rsidR="00C34A0F" w:rsidRPr="00A54D0F" w14:paraId="0AF622BB" w14:textId="77777777" w:rsidTr="08255417">
        <w:tc>
          <w:tcPr>
            <w:tcW w:w="417" w:type="pct"/>
          </w:tcPr>
          <w:p w14:paraId="58745CA5" w14:textId="77777777" w:rsidR="00C34A0F" w:rsidRPr="00A54D0F" w:rsidRDefault="00C34A0F" w:rsidP="00EE4EAE">
            <w:pPr>
              <w:pStyle w:val="Table"/>
              <w:keepNext/>
              <w:spacing w:before="60" w:after="60"/>
              <w:jc w:val="left"/>
              <w:rPr>
                <w:b/>
                <w:sz w:val="20"/>
                <w:szCs w:val="20"/>
              </w:rPr>
            </w:pPr>
            <w:r w:rsidRPr="00A54D0F">
              <w:rPr>
                <w:b/>
                <w:sz w:val="20"/>
                <w:szCs w:val="20"/>
              </w:rPr>
              <w:lastRenderedPageBreak/>
              <w:t>4.7.1, 4.7.</w:t>
            </w:r>
            <w:r w:rsidR="001C2318" w:rsidRPr="00A54D0F">
              <w:rPr>
                <w:b/>
                <w:sz w:val="20"/>
                <w:szCs w:val="20"/>
              </w:rPr>
              <w:t>2</w:t>
            </w:r>
            <w:r w:rsidRPr="00A54D0F">
              <w:rPr>
                <w:b/>
                <w:sz w:val="20"/>
                <w:szCs w:val="20"/>
              </w:rPr>
              <w:t xml:space="preserve"> &amp; 4.7.</w:t>
            </w:r>
            <w:r w:rsidR="001C2318" w:rsidRPr="00A54D0F">
              <w:rPr>
                <w:b/>
                <w:sz w:val="20"/>
                <w:szCs w:val="20"/>
              </w:rPr>
              <w:t>3</w:t>
            </w:r>
          </w:p>
        </w:tc>
        <w:tc>
          <w:tcPr>
            <w:tcW w:w="916" w:type="pct"/>
          </w:tcPr>
          <w:p w14:paraId="0312FA64" w14:textId="77777777" w:rsidR="00C34A0F" w:rsidRPr="00A54D0F" w:rsidRDefault="00C34A0F" w:rsidP="008A4AD0">
            <w:pPr>
              <w:pStyle w:val="Table"/>
              <w:spacing w:before="60" w:after="60"/>
              <w:jc w:val="left"/>
              <w:rPr>
                <w:sz w:val="20"/>
                <w:szCs w:val="20"/>
              </w:rPr>
            </w:pPr>
            <w:r w:rsidRPr="00A54D0F">
              <w:rPr>
                <w:sz w:val="20"/>
                <w:szCs w:val="20"/>
              </w:rPr>
              <w:t xml:space="preserve">Insurance </w:t>
            </w:r>
          </w:p>
        </w:tc>
        <w:tc>
          <w:tcPr>
            <w:tcW w:w="1573" w:type="pct"/>
          </w:tcPr>
          <w:p w14:paraId="0A1C76A5" w14:textId="77777777" w:rsidR="00C34A0F" w:rsidRPr="00A54D0F" w:rsidRDefault="008A4AD0" w:rsidP="006215AB">
            <w:pPr>
              <w:pStyle w:val="Table"/>
              <w:spacing w:before="60" w:after="60"/>
              <w:jc w:val="left"/>
              <w:rPr>
                <w:sz w:val="20"/>
                <w:szCs w:val="20"/>
              </w:rPr>
            </w:pPr>
            <w:r w:rsidRPr="00A54D0F">
              <w:rPr>
                <w:sz w:val="20"/>
                <w:szCs w:val="20"/>
              </w:rPr>
              <w:t>Certificate of currency for the insurance required under Operating Requirement 4.7.2</w:t>
            </w:r>
          </w:p>
        </w:tc>
        <w:tc>
          <w:tcPr>
            <w:tcW w:w="1053" w:type="pct"/>
          </w:tcPr>
          <w:p w14:paraId="010040C9" w14:textId="77777777" w:rsidR="00C34A0F" w:rsidRPr="00A54D0F" w:rsidRDefault="00C34A0F" w:rsidP="00B33551">
            <w:pPr>
              <w:pStyle w:val="Table"/>
              <w:spacing w:before="60" w:after="60"/>
              <w:jc w:val="left"/>
              <w:rPr>
                <w:sz w:val="20"/>
                <w:szCs w:val="20"/>
              </w:rPr>
            </w:pPr>
          </w:p>
        </w:tc>
        <w:tc>
          <w:tcPr>
            <w:tcW w:w="1041" w:type="pct"/>
          </w:tcPr>
          <w:p w14:paraId="01C202E8" w14:textId="77777777" w:rsidR="00C34A0F" w:rsidRPr="00A54D0F" w:rsidRDefault="00C34A0F" w:rsidP="00B33551">
            <w:pPr>
              <w:pStyle w:val="Table"/>
              <w:spacing w:before="60" w:after="60"/>
              <w:jc w:val="left"/>
              <w:rPr>
                <w:sz w:val="20"/>
                <w:szCs w:val="20"/>
              </w:rPr>
            </w:pPr>
          </w:p>
        </w:tc>
      </w:tr>
      <w:tr w:rsidR="00C34A0F" w:rsidRPr="00A54D0F" w14:paraId="293CD333" w14:textId="77777777" w:rsidTr="08255417">
        <w:tc>
          <w:tcPr>
            <w:tcW w:w="417" w:type="pct"/>
          </w:tcPr>
          <w:p w14:paraId="1F9F0A99" w14:textId="77777777" w:rsidR="0064196B" w:rsidRPr="00A54D0F" w:rsidRDefault="00C34A0F" w:rsidP="0043033F">
            <w:pPr>
              <w:spacing w:after="0" w:line="240" w:lineRule="auto"/>
              <w:ind w:left="102" w:right="-20"/>
              <w:jc w:val="left"/>
              <w:rPr>
                <w:rFonts w:eastAsia="Arial"/>
                <w:sz w:val="20"/>
                <w:szCs w:val="20"/>
              </w:rPr>
            </w:pPr>
            <w:r w:rsidRPr="00A54D0F">
              <w:rPr>
                <w:b/>
                <w:sz w:val="20"/>
                <w:szCs w:val="20"/>
              </w:rPr>
              <w:t>4.7.</w:t>
            </w:r>
            <w:r w:rsidR="001C2318" w:rsidRPr="00A54D0F">
              <w:rPr>
                <w:b/>
                <w:sz w:val="20"/>
                <w:szCs w:val="20"/>
              </w:rPr>
              <w:t>4</w:t>
            </w:r>
          </w:p>
          <w:p w14:paraId="33664109" w14:textId="77777777" w:rsidR="00C34A0F" w:rsidRPr="00A54D0F" w:rsidRDefault="006405AA" w:rsidP="008A4AD0">
            <w:pPr>
              <w:pStyle w:val="Table"/>
              <w:spacing w:before="60" w:after="60"/>
              <w:jc w:val="left"/>
              <w:rPr>
                <w:b/>
                <w:sz w:val="20"/>
                <w:szCs w:val="20"/>
              </w:rPr>
            </w:pPr>
            <w:r w:rsidRPr="00A54D0F">
              <w:rPr>
                <w:b/>
                <w:sz w:val="20"/>
                <w:szCs w:val="20"/>
              </w:rPr>
              <w:t>&amp; 4.7.5</w:t>
            </w:r>
          </w:p>
        </w:tc>
        <w:tc>
          <w:tcPr>
            <w:tcW w:w="916" w:type="pct"/>
          </w:tcPr>
          <w:p w14:paraId="74D9CB9C" w14:textId="77777777" w:rsidR="00C34A0F" w:rsidRPr="00A54D0F" w:rsidRDefault="001C2318" w:rsidP="00B33551">
            <w:pPr>
              <w:pStyle w:val="Table"/>
              <w:spacing w:before="60" w:after="60"/>
              <w:jc w:val="left"/>
              <w:rPr>
                <w:sz w:val="20"/>
                <w:szCs w:val="20"/>
              </w:rPr>
            </w:pPr>
            <w:r w:rsidRPr="00A54D0F">
              <w:rPr>
                <w:rFonts w:eastAsia="Arial"/>
                <w:sz w:val="20"/>
                <w:szCs w:val="20"/>
              </w:rPr>
              <w:t>Insurance</w:t>
            </w:r>
          </w:p>
        </w:tc>
        <w:tc>
          <w:tcPr>
            <w:tcW w:w="1573" w:type="pct"/>
          </w:tcPr>
          <w:p w14:paraId="62651B9A" w14:textId="77777777" w:rsidR="00C34A0F" w:rsidRPr="00A54D0F" w:rsidRDefault="00C34A0F" w:rsidP="006215AB">
            <w:pPr>
              <w:pStyle w:val="Table"/>
              <w:spacing w:before="60" w:after="60"/>
              <w:jc w:val="left"/>
              <w:rPr>
                <w:sz w:val="20"/>
                <w:szCs w:val="20"/>
              </w:rPr>
            </w:pPr>
          </w:p>
        </w:tc>
        <w:tc>
          <w:tcPr>
            <w:tcW w:w="1053" w:type="pct"/>
          </w:tcPr>
          <w:p w14:paraId="5BE0CD91" w14:textId="77777777" w:rsidR="00C34A0F" w:rsidRPr="00A54D0F" w:rsidRDefault="006405AA" w:rsidP="008A4AD0">
            <w:pPr>
              <w:pStyle w:val="Table"/>
              <w:spacing w:before="60" w:after="60"/>
              <w:jc w:val="left"/>
              <w:rPr>
                <w:sz w:val="20"/>
                <w:szCs w:val="20"/>
              </w:rPr>
            </w:pPr>
            <w:r w:rsidRPr="00A54D0F">
              <w:rPr>
                <w:sz w:val="20"/>
                <w:szCs w:val="20"/>
              </w:rPr>
              <w:t>Compliance with requirements in Operating Requirements 4.7.</w:t>
            </w:r>
            <w:r w:rsidR="008A4AD0" w:rsidRPr="00A54D0F">
              <w:rPr>
                <w:sz w:val="20"/>
                <w:szCs w:val="20"/>
              </w:rPr>
              <w:t>4</w:t>
            </w:r>
            <w:r w:rsidRPr="00A54D0F">
              <w:rPr>
                <w:sz w:val="20"/>
                <w:szCs w:val="20"/>
              </w:rPr>
              <w:t xml:space="preserve"> &amp; 4.7.5</w:t>
            </w:r>
          </w:p>
        </w:tc>
        <w:tc>
          <w:tcPr>
            <w:tcW w:w="1041" w:type="pct"/>
          </w:tcPr>
          <w:p w14:paraId="5A3B1FB9" w14:textId="77777777" w:rsidR="00C34A0F" w:rsidRPr="00A54D0F" w:rsidRDefault="00C34A0F" w:rsidP="00B33551">
            <w:pPr>
              <w:pStyle w:val="Table"/>
              <w:spacing w:before="60" w:after="60"/>
              <w:jc w:val="left"/>
              <w:rPr>
                <w:sz w:val="20"/>
                <w:szCs w:val="20"/>
              </w:rPr>
            </w:pPr>
          </w:p>
        </w:tc>
      </w:tr>
      <w:tr w:rsidR="00C34A0F" w:rsidRPr="00A54D0F" w14:paraId="1FD5298D" w14:textId="77777777" w:rsidTr="08255417">
        <w:tc>
          <w:tcPr>
            <w:tcW w:w="417" w:type="pct"/>
          </w:tcPr>
          <w:p w14:paraId="1D7F20F3" w14:textId="77777777" w:rsidR="00C34A0F" w:rsidRPr="00A54D0F" w:rsidRDefault="00C34A0F" w:rsidP="00B33551">
            <w:pPr>
              <w:pStyle w:val="Table"/>
              <w:spacing w:before="60" w:after="60"/>
              <w:jc w:val="left"/>
              <w:rPr>
                <w:b/>
                <w:sz w:val="20"/>
                <w:szCs w:val="20"/>
              </w:rPr>
            </w:pPr>
            <w:r w:rsidRPr="00A54D0F">
              <w:rPr>
                <w:b/>
                <w:sz w:val="20"/>
                <w:szCs w:val="20"/>
              </w:rPr>
              <w:t>5.1</w:t>
            </w:r>
          </w:p>
        </w:tc>
        <w:tc>
          <w:tcPr>
            <w:tcW w:w="916" w:type="pct"/>
          </w:tcPr>
          <w:p w14:paraId="311FC074" w14:textId="77777777" w:rsidR="00C34A0F" w:rsidRPr="00A54D0F" w:rsidRDefault="00C34A0F" w:rsidP="00B33551">
            <w:pPr>
              <w:pStyle w:val="Table"/>
              <w:spacing w:before="60" w:after="60"/>
              <w:jc w:val="left"/>
              <w:rPr>
                <w:sz w:val="20"/>
                <w:szCs w:val="20"/>
              </w:rPr>
            </w:pPr>
            <w:r w:rsidRPr="00A54D0F">
              <w:rPr>
                <w:sz w:val="20"/>
                <w:szCs w:val="20"/>
              </w:rPr>
              <w:t>Widespread use</w:t>
            </w:r>
          </w:p>
        </w:tc>
        <w:tc>
          <w:tcPr>
            <w:tcW w:w="1573" w:type="pct"/>
          </w:tcPr>
          <w:p w14:paraId="2A26E222" w14:textId="77777777" w:rsidR="00C34A0F" w:rsidRPr="00A54D0F" w:rsidRDefault="00C34A0F" w:rsidP="006215AB">
            <w:pPr>
              <w:pStyle w:val="Table"/>
              <w:spacing w:before="60" w:after="60"/>
              <w:jc w:val="left"/>
              <w:rPr>
                <w:sz w:val="20"/>
                <w:szCs w:val="20"/>
              </w:rPr>
            </w:pPr>
          </w:p>
        </w:tc>
        <w:tc>
          <w:tcPr>
            <w:tcW w:w="1053" w:type="pct"/>
          </w:tcPr>
          <w:p w14:paraId="30BDEA79"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041" w:type="pct"/>
          </w:tcPr>
          <w:p w14:paraId="00D8FFAC" w14:textId="77777777" w:rsidR="00C34A0F" w:rsidRPr="00A54D0F" w:rsidRDefault="00C34A0F" w:rsidP="00B33551">
            <w:pPr>
              <w:pStyle w:val="Table"/>
              <w:spacing w:before="60" w:after="60"/>
              <w:jc w:val="left"/>
              <w:rPr>
                <w:sz w:val="20"/>
                <w:szCs w:val="20"/>
              </w:rPr>
            </w:pPr>
          </w:p>
        </w:tc>
      </w:tr>
      <w:tr w:rsidR="00C34A0F" w:rsidRPr="00A54D0F" w14:paraId="03AE219D" w14:textId="77777777" w:rsidTr="08255417">
        <w:tc>
          <w:tcPr>
            <w:tcW w:w="417" w:type="pct"/>
          </w:tcPr>
          <w:p w14:paraId="4FA7C550" w14:textId="77777777" w:rsidR="00C34A0F" w:rsidRPr="00A54D0F" w:rsidRDefault="00C34A0F" w:rsidP="00B33551">
            <w:pPr>
              <w:pStyle w:val="Table"/>
              <w:spacing w:before="60" w:after="60"/>
              <w:jc w:val="left"/>
              <w:rPr>
                <w:b/>
                <w:sz w:val="20"/>
                <w:szCs w:val="20"/>
              </w:rPr>
            </w:pPr>
            <w:r w:rsidRPr="00A54D0F">
              <w:rPr>
                <w:b/>
                <w:sz w:val="20"/>
                <w:szCs w:val="20"/>
              </w:rPr>
              <w:t>5.2</w:t>
            </w:r>
          </w:p>
        </w:tc>
        <w:tc>
          <w:tcPr>
            <w:tcW w:w="916" w:type="pct"/>
          </w:tcPr>
          <w:p w14:paraId="72497127" w14:textId="77777777" w:rsidR="00C34A0F" w:rsidRPr="00A54D0F" w:rsidRDefault="00C34A0F" w:rsidP="08255417">
            <w:pPr>
              <w:pStyle w:val="Table"/>
              <w:spacing w:before="60" w:after="60"/>
              <w:jc w:val="left"/>
              <w:rPr>
                <w:sz w:val="20"/>
                <w:szCs w:val="20"/>
              </w:rPr>
            </w:pPr>
            <w:r w:rsidRPr="08255417">
              <w:rPr>
                <w:sz w:val="20"/>
                <w:szCs w:val="20"/>
              </w:rPr>
              <w:t>National system and minimum Documents</w:t>
            </w:r>
          </w:p>
        </w:tc>
        <w:tc>
          <w:tcPr>
            <w:tcW w:w="1573" w:type="pct"/>
          </w:tcPr>
          <w:p w14:paraId="0686DAA9" w14:textId="77777777" w:rsidR="00C34A0F" w:rsidRPr="00A54D0F" w:rsidRDefault="00C34A0F" w:rsidP="006215AB">
            <w:pPr>
              <w:pStyle w:val="Table"/>
              <w:spacing w:before="60" w:after="60"/>
              <w:jc w:val="left"/>
              <w:rPr>
                <w:sz w:val="20"/>
                <w:szCs w:val="20"/>
              </w:rPr>
            </w:pPr>
          </w:p>
        </w:tc>
        <w:tc>
          <w:tcPr>
            <w:tcW w:w="1053" w:type="pct"/>
          </w:tcPr>
          <w:p w14:paraId="7E7F31AC"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041" w:type="pct"/>
          </w:tcPr>
          <w:p w14:paraId="70A1A119" w14:textId="77777777" w:rsidR="00C34A0F" w:rsidRPr="00A54D0F" w:rsidRDefault="00C34A0F" w:rsidP="00B33551">
            <w:pPr>
              <w:pStyle w:val="Table"/>
              <w:spacing w:before="60" w:after="60"/>
              <w:jc w:val="left"/>
              <w:rPr>
                <w:sz w:val="20"/>
                <w:szCs w:val="20"/>
              </w:rPr>
            </w:pPr>
          </w:p>
        </w:tc>
      </w:tr>
      <w:tr w:rsidR="00C34A0F" w:rsidRPr="00A54D0F" w14:paraId="364A474C" w14:textId="77777777" w:rsidTr="08255417">
        <w:tc>
          <w:tcPr>
            <w:tcW w:w="417" w:type="pct"/>
          </w:tcPr>
          <w:p w14:paraId="4A4C3C4E" w14:textId="77777777" w:rsidR="00C34A0F" w:rsidRPr="00A54D0F" w:rsidRDefault="00C34A0F" w:rsidP="00B33551">
            <w:pPr>
              <w:pStyle w:val="Table"/>
              <w:spacing w:before="60" w:after="60"/>
              <w:jc w:val="left"/>
              <w:rPr>
                <w:b/>
                <w:sz w:val="20"/>
                <w:szCs w:val="20"/>
              </w:rPr>
            </w:pPr>
            <w:r w:rsidRPr="00A54D0F">
              <w:rPr>
                <w:b/>
                <w:sz w:val="20"/>
                <w:szCs w:val="20"/>
              </w:rPr>
              <w:t>5.3(d)</w:t>
            </w:r>
          </w:p>
        </w:tc>
        <w:tc>
          <w:tcPr>
            <w:tcW w:w="916" w:type="pct"/>
          </w:tcPr>
          <w:p w14:paraId="69B265FC" w14:textId="77777777" w:rsidR="00C34A0F" w:rsidRPr="00A54D0F" w:rsidRDefault="00C34A0F" w:rsidP="00B33551">
            <w:pPr>
              <w:pStyle w:val="Table"/>
              <w:spacing w:before="60" w:after="60"/>
              <w:jc w:val="left"/>
              <w:rPr>
                <w:sz w:val="20"/>
                <w:szCs w:val="20"/>
              </w:rPr>
            </w:pPr>
            <w:r w:rsidRPr="00A54D0F">
              <w:rPr>
                <w:sz w:val="20"/>
                <w:szCs w:val="20"/>
              </w:rPr>
              <w:t>Licences and regulatory approvals</w:t>
            </w:r>
          </w:p>
        </w:tc>
        <w:tc>
          <w:tcPr>
            <w:tcW w:w="1573" w:type="pct"/>
          </w:tcPr>
          <w:p w14:paraId="7BFF52BA" w14:textId="77777777" w:rsidR="00C34A0F" w:rsidRPr="00A54D0F" w:rsidRDefault="00C34A0F" w:rsidP="006215AB">
            <w:pPr>
              <w:pStyle w:val="Table"/>
              <w:spacing w:before="60" w:after="60"/>
              <w:jc w:val="left"/>
              <w:rPr>
                <w:sz w:val="20"/>
                <w:szCs w:val="20"/>
              </w:rPr>
            </w:pPr>
          </w:p>
        </w:tc>
        <w:tc>
          <w:tcPr>
            <w:tcW w:w="1053" w:type="pct"/>
          </w:tcPr>
          <w:p w14:paraId="0D15B624" w14:textId="77777777" w:rsidR="00C34A0F" w:rsidRPr="00A54D0F" w:rsidRDefault="00C34A0F" w:rsidP="00B33551">
            <w:pPr>
              <w:pStyle w:val="Table"/>
              <w:spacing w:before="60" w:after="60"/>
              <w:jc w:val="left"/>
              <w:rPr>
                <w:sz w:val="20"/>
                <w:szCs w:val="20"/>
              </w:rPr>
            </w:pPr>
            <w:r w:rsidRPr="00A54D0F">
              <w:rPr>
                <w:sz w:val="20"/>
                <w:szCs w:val="20"/>
              </w:rPr>
              <w:t>Licences and regulatory approvals specified, obtained and current</w:t>
            </w:r>
          </w:p>
        </w:tc>
        <w:tc>
          <w:tcPr>
            <w:tcW w:w="1041" w:type="pct"/>
          </w:tcPr>
          <w:p w14:paraId="14F92D44" w14:textId="77777777" w:rsidR="00C34A0F" w:rsidRPr="00A54D0F" w:rsidRDefault="00C34A0F" w:rsidP="00B33551">
            <w:pPr>
              <w:pStyle w:val="Table"/>
              <w:spacing w:before="60" w:after="60"/>
              <w:jc w:val="left"/>
              <w:rPr>
                <w:sz w:val="20"/>
                <w:szCs w:val="20"/>
              </w:rPr>
            </w:pPr>
          </w:p>
        </w:tc>
      </w:tr>
      <w:tr w:rsidR="007C67A2" w:rsidRPr="00A54D0F" w14:paraId="4442BA2A" w14:textId="77777777" w:rsidTr="08255417">
        <w:tc>
          <w:tcPr>
            <w:tcW w:w="417" w:type="pct"/>
          </w:tcPr>
          <w:p w14:paraId="590671E6" w14:textId="25917C07" w:rsidR="007C67A2" w:rsidRPr="00744F88" w:rsidRDefault="004556C2" w:rsidP="007C67A2">
            <w:pPr>
              <w:pStyle w:val="Table"/>
              <w:spacing w:before="60" w:after="60"/>
              <w:jc w:val="left"/>
              <w:rPr>
                <w:b/>
                <w:sz w:val="20"/>
                <w:szCs w:val="20"/>
              </w:rPr>
            </w:pPr>
            <w:r>
              <w:rPr>
                <w:rStyle w:val="normaltextrun"/>
                <w:b/>
                <w:bCs/>
                <w:sz w:val="20"/>
                <w:szCs w:val="20"/>
              </w:rPr>
              <w:t>5.3(m)</w:t>
            </w:r>
            <w:r w:rsidR="007C67A2" w:rsidRPr="00744F88">
              <w:rPr>
                <w:rStyle w:val="eop"/>
                <w:sz w:val="20"/>
                <w:szCs w:val="20"/>
              </w:rPr>
              <w:t> </w:t>
            </w:r>
          </w:p>
        </w:tc>
        <w:tc>
          <w:tcPr>
            <w:tcW w:w="916" w:type="pct"/>
          </w:tcPr>
          <w:p w14:paraId="674C65F6" w14:textId="6B113CCC" w:rsidR="007C67A2" w:rsidRPr="00744F88" w:rsidRDefault="004556C2" w:rsidP="007C67A2">
            <w:pPr>
              <w:pStyle w:val="Table"/>
              <w:spacing w:before="60" w:after="60"/>
              <w:jc w:val="left"/>
              <w:rPr>
                <w:sz w:val="20"/>
                <w:szCs w:val="20"/>
              </w:rPr>
            </w:pPr>
            <w:r>
              <w:rPr>
                <w:rStyle w:val="normaltextrun"/>
                <w:sz w:val="20"/>
                <w:szCs w:val="20"/>
              </w:rPr>
              <w:t>Industry Code for e-Conveyancing Payments</w:t>
            </w:r>
            <w:r w:rsidR="007C67A2" w:rsidRPr="00744F88">
              <w:rPr>
                <w:rStyle w:val="eop"/>
                <w:sz w:val="20"/>
                <w:szCs w:val="20"/>
              </w:rPr>
              <w:t> </w:t>
            </w:r>
          </w:p>
        </w:tc>
        <w:tc>
          <w:tcPr>
            <w:tcW w:w="1573" w:type="pct"/>
          </w:tcPr>
          <w:p w14:paraId="78F06D4C" w14:textId="4BCED954" w:rsidR="007C67A2" w:rsidRPr="00744F88" w:rsidRDefault="007C67A2" w:rsidP="007C67A2">
            <w:pPr>
              <w:pStyle w:val="Table"/>
              <w:spacing w:before="60" w:after="60"/>
              <w:jc w:val="left"/>
              <w:rPr>
                <w:sz w:val="20"/>
                <w:szCs w:val="20"/>
              </w:rPr>
            </w:pPr>
          </w:p>
        </w:tc>
        <w:tc>
          <w:tcPr>
            <w:tcW w:w="1053" w:type="pct"/>
          </w:tcPr>
          <w:p w14:paraId="3A9E0222" w14:textId="0F564404" w:rsidR="007C67A2" w:rsidRPr="00744F88" w:rsidRDefault="004556C2" w:rsidP="007C67A2">
            <w:pPr>
              <w:pStyle w:val="Table"/>
              <w:spacing w:before="60" w:after="60"/>
              <w:jc w:val="left"/>
              <w:rPr>
                <w:sz w:val="20"/>
                <w:szCs w:val="20"/>
              </w:rPr>
            </w:pPr>
            <w:r>
              <w:rPr>
                <w:sz w:val="20"/>
                <w:szCs w:val="20"/>
              </w:rPr>
              <w:t xml:space="preserve">No Change Certification or updated Document and Self-Certification as required under Category Two </w:t>
            </w:r>
          </w:p>
        </w:tc>
        <w:tc>
          <w:tcPr>
            <w:tcW w:w="1041" w:type="pct"/>
          </w:tcPr>
          <w:p w14:paraId="5AC4A033" w14:textId="77777777" w:rsidR="007C67A2" w:rsidRPr="00A54D0F" w:rsidRDefault="007C67A2" w:rsidP="007C67A2">
            <w:pPr>
              <w:pStyle w:val="Table"/>
              <w:spacing w:before="60" w:after="60"/>
              <w:jc w:val="left"/>
              <w:rPr>
                <w:sz w:val="20"/>
                <w:szCs w:val="20"/>
              </w:rPr>
            </w:pPr>
          </w:p>
        </w:tc>
      </w:tr>
      <w:tr w:rsidR="00C34A0F" w:rsidRPr="00A54D0F" w14:paraId="11E6207C" w14:textId="77777777" w:rsidTr="08255417">
        <w:tc>
          <w:tcPr>
            <w:tcW w:w="417" w:type="pct"/>
          </w:tcPr>
          <w:p w14:paraId="5A9DEDEC" w14:textId="77777777" w:rsidR="00C34A0F" w:rsidRPr="00A54D0F" w:rsidRDefault="00C34A0F" w:rsidP="00B33551">
            <w:pPr>
              <w:pStyle w:val="Table"/>
              <w:spacing w:before="60" w:after="60"/>
              <w:jc w:val="left"/>
              <w:rPr>
                <w:b/>
                <w:sz w:val="20"/>
                <w:szCs w:val="20"/>
              </w:rPr>
            </w:pPr>
            <w:r w:rsidRPr="00A54D0F">
              <w:rPr>
                <w:b/>
                <w:sz w:val="20"/>
                <w:szCs w:val="20"/>
              </w:rPr>
              <w:t>5.3(e)</w:t>
            </w:r>
          </w:p>
        </w:tc>
        <w:tc>
          <w:tcPr>
            <w:tcW w:w="916" w:type="pct"/>
          </w:tcPr>
          <w:p w14:paraId="77BD633A" w14:textId="77777777" w:rsidR="00C34A0F" w:rsidRPr="00A54D0F" w:rsidRDefault="00C34A0F" w:rsidP="00B33551">
            <w:pPr>
              <w:pStyle w:val="Table"/>
              <w:spacing w:before="60" w:after="60"/>
              <w:jc w:val="left"/>
              <w:rPr>
                <w:sz w:val="20"/>
                <w:szCs w:val="20"/>
              </w:rPr>
            </w:pPr>
            <w:r w:rsidRPr="00A54D0F">
              <w:rPr>
                <w:sz w:val="20"/>
                <w:szCs w:val="20"/>
              </w:rPr>
              <w:t>Pricing policy</w:t>
            </w:r>
          </w:p>
        </w:tc>
        <w:tc>
          <w:tcPr>
            <w:tcW w:w="1573" w:type="pct"/>
          </w:tcPr>
          <w:p w14:paraId="3794A8DF" w14:textId="77777777" w:rsidR="00C34A0F" w:rsidRPr="00A54D0F" w:rsidRDefault="00C34A0F" w:rsidP="006215AB">
            <w:pPr>
              <w:pStyle w:val="Table"/>
              <w:spacing w:before="60" w:after="60"/>
              <w:jc w:val="left"/>
              <w:rPr>
                <w:sz w:val="20"/>
                <w:szCs w:val="20"/>
              </w:rPr>
            </w:pPr>
          </w:p>
        </w:tc>
        <w:tc>
          <w:tcPr>
            <w:tcW w:w="1053" w:type="pct"/>
          </w:tcPr>
          <w:p w14:paraId="5D1F5624"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041" w:type="pct"/>
          </w:tcPr>
          <w:p w14:paraId="163888D5" w14:textId="77777777" w:rsidR="00C34A0F" w:rsidRPr="00A54D0F" w:rsidRDefault="00C34A0F" w:rsidP="00B33551">
            <w:pPr>
              <w:pStyle w:val="Table"/>
              <w:spacing w:before="60" w:after="60"/>
              <w:jc w:val="left"/>
              <w:rPr>
                <w:sz w:val="20"/>
                <w:szCs w:val="20"/>
              </w:rPr>
            </w:pPr>
          </w:p>
        </w:tc>
      </w:tr>
      <w:tr w:rsidR="00C34A0F" w:rsidRPr="00A54D0F" w14:paraId="2EE82C64" w14:textId="77777777" w:rsidTr="08255417">
        <w:tc>
          <w:tcPr>
            <w:tcW w:w="417" w:type="pct"/>
          </w:tcPr>
          <w:p w14:paraId="4478E500" w14:textId="77777777" w:rsidR="00C34A0F" w:rsidRPr="00A54D0F" w:rsidRDefault="00C34A0F" w:rsidP="00B33551">
            <w:pPr>
              <w:pStyle w:val="Table"/>
              <w:spacing w:before="60" w:after="60"/>
              <w:jc w:val="left"/>
              <w:rPr>
                <w:b/>
                <w:sz w:val="20"/>
                <w:szCs w:val="20"/>
              </w:rPr>
            </w:pPr>
            <w:r w:rsidRPr="00A54D0F">
              <w:rPr>
                <w:b/>
                <w:sz w:val="20"/>
                <w:szCs w:val="20"/>
              </w:rPr>
              <w:t>5.3(f)</w:t>
            </w:r>
          </w:p>
        </w:tc>
        <w:tc>
          <w:tcPr>
            <w:tcW w:w="916" w:type="pct"/>
          </w:tcPr>
          <w:p w14:paraId="6CF6146D" w14:textId="77777777" w:rsidR="00C34A0F" w:rsidRPr="00A54D0F" w:rsidRDefault="00C34A0F" w:rsidP="00B33551">
            <w:pPr>
              <w:pStyle w:val="Table"/>
              <w:spacing w:before="60" w:after="60"/>
              <w:jc w:val="left"/>
              <w:rPr>
                <w:sz w:val="20"/>
                <w:szCs w:val="20"/>
              </w:rPr>
            </w:pPr>
            <w:r w:rsidRPr="00A54D0F">
              <w:rPr>
                <w:sz w:val="20"/>
                <w:szCs w:val="20"/>
              </w:rPr>
              <w:t>Training and awareness</w:t>
            </w:r>
          </w:p>
        </w:tc>
        <w:tc>
          <w:tcPr>
            <w:tcW w:w="1573" w:type="pct"/>
          </w:tcPr>
          <w:p w14:paraId="377A9B39" w14:textId="77777777" w:rsidR="00C34A0F" w:rsidRPr="00A54D0F" w:rsidRDefault="00C34A0F" w:rsidP="006215AB">
            <w:pPr>
              <w:pStyle w:val="Table"/>
              <w:spacing w:before="60" w:after="60"/>
              <w:jc w:val="left"/>
              <w:rPr>
                <w:sz w:val="20"/>
                <w:szCs w:val="20"/>
              </w:rPr>
            </w:pPr>
          </w:p>
        </w:tc>
        <w:tc>
          <w:tcPr>
            <w:tcW w:w="1053" w:type="pct"/>
          </w:tcPr>
          <w:p w14:paraId="75A1BCD6" w14:textId="77777777" w:rsidR="00C34A0F" w:rsidRPr="00A54D0F" w:rsidRDefault="00C34A0F" w:rsidP="00B33551">
            <w:pPr>
              <w:pStyle w:val="Table"/>
              <w:spacing w:before="60" w:after="60"/>
              <w:jc w:val="left"/>
              <w:rPr>
                <w:sz w:val="20"/>
                <w:szCs w:val="20"/>
              </w:rPr>
            </w:pPr>
            <w:r w:rsidRPr="00A54D0F">
              <w:rPr>
                <w:sz w:val="20"/>
                <w:szCs w:val="20"/>
              </w:rPr>
              <w:t>Training and awareness programs up to date and adequate</w:t>
            </w:r>
          </w:p>
        </w:tc>
        <w:tc>
          <w:tcPr>
            <w:tcW w:w="1041" w:type="pct"/>
          </w:tcPr>
          <w:p w14:paraId="58D6437E" w14:textId="77777777" w:rsidR="00C34A0F" w:rsidRPr="00A54D0F" w:rsidRDefault="00C34A0F" w:rsidP="00B33551">
            <w:pPr>
              <w:pStyle w:val="Table"/>
              <w:spacing w:before="60" w:after="60"/>
              <w:jc w:val="left"/>
              <w:rPr>
                <w:sz w:val="20"/>
                <w:szCs w:val="20"/>
              </w:rPr>
            </w:pPr>
          </w:p>
        </w:tc>
      </w:tr>
      <w:tr w:rsidR="00C34A0F" w:rsidRPr="00A54D0F" w14:paraId="7B0F9EB5" w14:textId="77777777" w:rsidTr="08255417">
        <w:tc>
          <w:tcPr>
            <w:tcW w:w="417" w:type="pct"/>
          </w:tcPr>
          <w:p w14:paraId="1BFBB639" w14:textId="77777777" w:rsidR="00C34A0F" w:rsidRPr="00A54D0F" w:rsidRDefault="00C34A0F" w:rsidP="00B33551">
            <w:pPr>
              <w:pStyle w:val="Table"/>
              <w:spacing w:before="60" w:after="60"/>
              <w:jc w:val="left"/>
              <w:rPr>
                <w:b/>
                <w:sz w:val="20"/>
                <w:szCs w:val="20"/>
              </w:rPr>
            </w:pPr>
            <w:r w:rsidRPr="00A54D0F">
              <w:rPr>
                <w:b/>
                <w:sz w:val="20"/>
                <w:szCs w:val="20"/>
              </w:rPr>
              <w:t>5.3(g)</w:t>
            </w:r>
          </w:p>
        </w:tc>
        <w:tc>
          <w:tcPr>
            <w:tcW w:w="916" w:type="pct"/>
          </w:tcPr>
          <w:p w14:paraId="228A5D89" w14:textId="77777777" w:rsidR="00C34A0F" w:rsidRPr="00A54D0F" w:rsidRDefault="00C34A0F" w:rsidP="00B33551">
            <w:pPr>
              <w:pStyle w:val="Table"/>
              <w:spacing w:before="60" w:after="60"/>
              <w:jc w:val="left"/>
              <w:rPr>
                <w:sz w:val="20"/>
                <w:szCs w:val="20"/>
              </w:rPr>
            </w:pPr>
            <w:r w:rsidRPr="00A54D0F">
              <w:rPr>
                <w:sz w:val="20"/>
                <w:szCs w:val="20"/>
              </w:rPr>
              <w:t>Law and policy compliance</w:t>
            </w:r>
          </w:p>
        </w:tc>
        <w:tc>
          <w:tcPr>
            <w:tcW w:w="1573" w:type="pct"/>
          </w:tcPr>
          <w:p w14:paraId="3133066B" w14:textId="77777777" w:rsidR="00C34A0F" w:rsidRPr="00A54D0F" w:rsidRDefault="00C34A0F" w:rsidP="006215AB">
            <w:pPr>
              <w:pStyle w:val="Table"/>
              <w:spacing w:before="60" w:after="60"/>
              <w:jc w:val="left"/>
              <w:rPr>
                <w:sz w:val="20"/>
                <w:szCs w:val="20"/>
              </w:rPr>
            </w:pPr>
          </w:p>
        </w:tc>
        <w:tc>
          <w:tcPr>
            <w:tcW w:w="1053" w:type="pct"/>
          </w:tcPr>
          <w:p w14:paraId="0D8A12D0" w14:textId="77777777" w:rsidR="00C34A0F" w:rsidRPr="00A54D0F" w:rsidRDefault="00C34A0F" w:rsidP="00B33551">
            <w:pPr>
              <w:pStyle w:val="Table"/>
              <w:spacing w:before="60" w:after="60"/>
              <w:jc w:val="left"/>
              <w:rPr>
                <w:sz w:val="20"/>
                <w:szCs w:val="20"/>
              </w:rPr>
            </w:pPr>
            <w:r w:rsidRPr="00A54D0F">
              <w:rPr>
                <w:sz w:val="20"/>
                <w:szCs w:val="20"/>
              </w:rPr>
              <w:t>Compliance with laws and policies</w:t>
            </w:r>
          </w:p>
        </w:tc>
        <w:tc>
          <w:tcPr>
            <w:tcW w:w="1041" w:type="pct"/>
          </w:tcPr>
          <w:p w14:paraId="0500642C" w14:textId="77777777" w:rsidR="00C34A0F" w:rsidRPr="00A54D0F" w:rsidRDefault="00C34A0F" w:rsidP="00B33551">
            <w:pPr>
              <w:pStyle w:val="Table"/>
              <w:spacing w:before="60" w:after="60"/>
              <w:jc w:val="left"/>
              <w:rPr>
                <w:sz w:val="20"/>
                <w:szCs w:val="20"/>
              </w:rPr>
            </w:pPr>
          </w:p>
        </w:tc>
      </w:tr>
      <w:tr w:rsidR="00C34A0F" w:rsidRPr="00A54D0F" w14:paraId="4FF4CD01" w14:textId="77777777" w:rsidTr="08255417">
        <w:tc>
          <w:tcPr>
            <w:tcW w:w="417" w:type="pct"/>
          </w:tcPr>
          <w:p w14:paraId="214884D6" w14:textId="77777777" w:rsidR="00C34A0F" w:rsidRPr="00A54D0F" w:rsidRDefault="00C34A0F" w:rsidP="00B33551">
            <w:pPr>
              <w:pStyle w:val="Table"/>
              <w:spacing w:before="60" w:after="60"/>
              <w:jc w:val="left"/>
              <w:rPr>
                <w:b/>
                <w:sz w:val="20"/>
                <w:szCs w:val="20"/>
              </w:rPr>
            </w:pPr>
            <w:r w:rsidRPr="00A54D0F">
              <w:rPr>
                <w:b/>
                <w:sz w:val="20"/>
                <w:szCs w:val="20"/>
              </w:rPr>
              <w:t>5.3(l)</w:t>
            </w:r>
          </w:p>
        </w:tc>
        <w:tc>
          <w:tcPr>
            <w:tcW w:w="916" w:type="pct"/>
          </w:tcPr>
          <w:p w14:paraId="761CBB9D" w14:textId="77777777" w:rsidR="00C34A0F" w:rsidRPr="00A54D0F" w:rsidRDefault="00C34A0F" w:rsidP="00B33551">
            <w:pPr>
              <w:pStyle w:val="Table"/>
              <w:spacing w:before="60" w:after="60"/>
              <w:jc w:val="left"/>
              <w:rPr>
                <w:sz w:val="20"/>
                <w:szCs w:val="20"/>
              </w:rPr>
            </w:pPr>
            <w:r w:rsidRPr="00A54D0F">
              <w:rPr>
                <w:sz w:val="20"/>
                <w:szCs w:val="20"/>
              </w:rPr>
              <w:t>Business Plan</w:t>
            </w:r>
          </w:p>
        </w:tc>
        <w:tc>
          <w:tcPr>
            <w:tcW w:w="1573" w:type="pct"/>
          </w:tcPr>
          <w:p w14:paraId="475666E1" w14:textId="77777777" w:rsidR="00C34A0F" w:rsidRPr="00A54D0F" w:rsidRDefault="00C34A0F" w:rsidP="006215AB">
            <w:pPr>
              <w:pStyle w:val="Table"/>
              <w:spacing w:before="60" w:after="60"/>
              <w:jc w:val="left"/>
              <w:rPr>
                <w:sz w:val="20"/>
                <w:szCs w:val="20"/>
              </w:rPr>
            </w:pPr>
          </w:p>
        </w:tc>
        <w:tc>
          <w:tcPr>
            <w:tcW w:w="1053" w:type="pct"/>
          </w:tcPr>
          <w:p w14:paraId="58B58E7E"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041" w:type="pct"/>
          </w:tcPr>
          <w:p w14:paraId="48285FEC" w14:textId="77777777" w:rsidR="00C34A0F" w:rsidRPr="00A54D0F" w:rsidRDefault="00C34A0F" w:rsidP="00B33551">
            <w:pPr>
              <w:pStyle w:val="Table"/>
              <w:spacing w:before="60" w:after="60"/>
              <w:jc w:val="left"/>
              <w:rPr>
                <w:sz w:val="20"/>
                <w:szCs w:val="20"/>
              </w:rPr>
            </w:pPr>
          </w:p>
        </w:tc>
      </w:tr>
      <w:tr w:rsidR="00F6770F" w:rsidRPr="00A54D0F" w14:paraId="2DF2668B" w14:textId="77777777" w:rsidTr="08255417">
        <w:tc>
          <w:tcPr>
            <w:tcW w:w="417" w:type="pct"/>
          </w:tcPr>
          <w:p w14:paraId="7D698B42" w14:textId="77777777" w:rsidR="00F6770F" w:rsidRPr="00A54D0F" w:rsidRDefault="001B3052" w:rsidP="00EE4EAE">
            <w:pPr>
              <w:pStyle w:val="Table"/>
              <w:keepNext/>
              <w:spacing w:before="60" w:after="60"/>
              <w:jc w:val="left"/>
              <w:rPr>
                <w:b/>
                <w:sz w:val="20"/>
                <w:szCs w:val="20"/>
              </w:rPr>
            </w:pPr>
            <w:r w:rsidRPr="00A54D0F">
              <w:rPr>
                <w:b/>
                <w:sz w:val="20"/>
                <w:szCs w:val="20"/>
              </w:rPr>
              <w:lastRenderedPageBreak/>
              <w:t>5.5</w:t>
            </w:r>
          </w:p>
        </w:tc>
        <w:tc>
          <w:tcPr>
            <w:tcW w:w="916" w:type="pct"/>
          </w:tcPr>
          <w:p w14:paraId="55105265" w14:textId="77777777" w:rsidR="00F6770F" w:rsidRPr="00A54D0F" w:rsidRDefault="00CE0CAF" w:rsidP="00B33551">
            <w:pPr>
              <w:pStyle w:val="Table"/>
              <w:spacing w:before="60" w:after="60"/>
              <w:jc w:val="left"/>
              <w:rPr>
                <w:sz w:val="20"/>
                <w:szCs w:val="20"/>
              </w:rPr>
            </w:pPr>
            <w:r w:rsidRPr="00A54D0F">
              <w:rPr>
                <w:sz w:val="20"/>
                <w:szCs w:val="20"/>
              </w:rPr>
              <w:t>Integration</w:t>
            </w:r>
            <w:r w:rsidR="00872868" w:rsidRPr="00A54D0F">
              <w:rPr>
                <w:sz w:val="20"/>
                <w:szCs w:val="20"/>
              </w:rPr>
              <w:t xml:space="preserve"> (if applicable)</w:t>
            </w:r>
          </w:p>
        </w:tc>
        <w:tc>
          <w:tcPr>
            <w:tcW w:w="1573" w:type="pct"/>
          </w:tcPr>
          <w:p w14:paraId="6E35CA6D" w14:textId="77777777" w:rsidR="00F6770F" w:rsidRPr="00A54D0F" w:rsidRDefault="00F6770F" w:rsidP="006215AB">
            <w:pPr>
              <w:pStyle w:val="Table"/>
              <w:spacing w:before="60" w:after="60"/>
              <w:jc w:val="left"/>
              <w:rPr>
                <w:sz w:val="20"/>
                <w:szCs w:val="20"/>
              </w:rPr>
            </w:pPr>
          </w:p>
        </w:tc>
        <w:tc>
          <w:tcPr>
            <w:tcW w:w="1053" w:type="pct"/>
          </w:tcPr>
          <w:p w14:paraId="20A39A5B" w14:textId="1C93B4EE" w:rsidR="00F6770F" w:rsidRPr="00A54D0F" w:rsidRDefault="00872868" w:rsidP="00B33551">
            <w:pPr>
              <w:pStyle w:val="Table"/>
              <w:spacing w:before="60" w:after="60"/>
              <w:jc w:val="left"/>
              <w:rPr>
                <w:sz w:val="20"/>
                <w:szCs w:val="20"/>
              </w:rPr>
            </w:pPr>
            <w:r w:rsidRPr="00A54D0F">
              <w:rPr>
                <w:sz w:val="20"/>
                <w:szCs w:val="20"/>
              </w:rPr>
              <w:t>Compliance with the requirements</w:t>
            </w:r>
          </w:p>
        </w:tc>
        <w:tc>
          <w:tcPr>
            <w:tcW w:w="1041" w:type="pct"/>
          </w:tcPr>
          <w:p w14:paraId="3F65581F" w14:textId="77777777" w:rsidR="00F6770F" w:rsidRPr="00A54D0F" w:rsidRDefault="00F6770F" w:rsidP="00B33551">
            <w:pPr>
              <w:pStyle w:val="Table"/>
              <w:spacing w:before="60" w:after="60"/>
              <w:jc w:val="left"/>
              <w:rPr>
                <w:sz w:val="20"/>
                <w:szCs w:val="20"/>
              </w:rPr>
            </w:pPr>
          </w:p>
        </w:tc>
      </w:tr>
      <w:tr w:rsidR="00F6770F" w:rsidRPr="00A54D0F" w14:paraId="00DDE7A7" w14:textId="77777777" w:rsidTr="08255417">
        <w:tc>
          <w:tcPr>
            <w:tcW w:w="417" w:type="pct"/>
          </w:tcPr>
          <w:p w14:paraId="4754AEB3" w14:textId="77777777" w:rsidR="00F6770F" w:rsidRPr="00A54D0F" w:rsidRDefault="00CE0CAF" w:rsidP="00B33551">
            <w:pPr>
              <w:pStyle w:val="Table"/>
              <w:spacing w:before="60" w:after="60"/>
              <w:jc w:val="left"/>
              <w:rPr>
                <w:b/>
                <w:sz w:val="20"/>
                <w:szCs w:val="20"/>
              </w:rPr>
            </w:pPr>
            <w:r w:rsidRPr="00A54D0F">
              <w:rPr>
                <w:b/>
                <w:sz w:val="20"/>
                <w:szCs w:val="20"/>
              </w:rPr>
              <w:t>5.6</w:t>
            </w:r>
            <w:r w:rsidR="00C87F28" w:rsidRPr="00A54D0F">
              <w:rPr>
                <w:b/>
                <w:sz w:val="20"/>
                <w:szCs w:val="20"/>
              </w:rPr>
              <w:t>.</w:t>
            </w:r>
            <w:r w:rsidR="00582B0E" w:rsidRPr="00A54D0F">
              <w:rPr>
                <w:b/>
                <w:sz w:val="20"/>
                <w:szCs w:val="20"/>
              </w:rPr>
              <w:t>3(c)</w:t>
            </w:r>
          </w:p>
        </w:tc>
        <w:tc>
          <w:tcPr>
            <w:tcW w:w="916" w:type="pct"/>
          </w:tcPr>
          <w:p w14:paraId="16BED874" w14:textId="77777777" w:rsidR="00F6770F" w:rsidRPr="00A54D0F" w:rsidRDefault="00CE0CAF" w:rsidP="00B33551">
            <w:pPr>
              <w:pStyle w:val="Table"/>
              <w:spacing w:before="60" w:after="60"/>
              <w:jc w:val="left"/>
              <w:rPr>
                <w:sz w:val="20"/>
                <w:szCs w:val="20"/>
              </w:rPr>
            </w:pPr>
            <w:r w:rsidRPr="00A54D0F">
              <w:rPr>
                <w:sz w:val="20"/>
                <w:szCs w:val="20"/>
              </w:rPr>
              <w:t>Separation</w:t>
            </w:r>
            <w:r w:rsidR="00C87F28" w:rsidRPr="00A54D0F">
              <w:rPr>
                <w:sz w:val="20"/>
                <w:szCs w:val="20"/>
              </w:rPr>
              <w:t xml:space="preserve"> Plan</w:t>
            </w:r>
            <w:r w:rsidR="0064320D" w:rsidRPr="00A54D0F">
              <w:rPr>
                <w:sz w:val="20"/>
                <w:szCs w:val="20"/>
              </w:rPr>
              <w:t xml:space="preserve"> (if applicable)</w:t>
            </w:r>
          </w:p>
        </w:tc>
        <w:tc>
          <w:tcPr>
            <w:tcW w:w="1573" w:type="pct"/>
          </w:tcPr>
          <w:p w14:paraId="3282A24C" w14:textId="77777777" w:rsidR="00F6770F" w:rsidRPr="00A54D0F" w:rsidRDefault="00F6770F" w:rsidP="006215AB">
            <w:pPr>
              <w:pStyle w:val="Table"/>
              <w:spacing w:before="60" w:after="60"/>
              <w:jc w:val="left"/>
              <w:rPr>
                <w:sz w:val="20"/>
                <w:szCs w:val="20"/>
              </w:rPr>
            </w:pPr>
          </w:p>
        </w:tc>
        <w:tc>
          <w:tcPr>
            <w:tcW w:w="1053" w:type="pct"/>
          </w:tcPr>
          <w:p w14:paraId="58991460" w14:textId="6BE971F8" w:rsidR="00F6770F" w:rsidRPr="00A54D0F" w:rsidRDefault="00F6770F" w:rsidP="00B33551">
            <w:pPr>
              <w:pStyle w:val="Table"/>
              <w:spacing w:before="60" w:after="60"/>
              <w:jc w:val="left"/>
              <w:rPr>
                <w:sz w:val="20"/>
                <w:szCs w:val="20"/>
              </w:rPr>
            </w:pPr>
          </w:p>
        </w:tc>
        <w:tc>
          <w:tcPr>
            <w:tcW w:w="1041" w:type="pct"/>
          </w:tcPr>
          <w:p w14:paraId="03AF8DC1" w14:textId="77777777" w:rsidR="00F6770F" w:rsidRPr="00A54D0F" w:rsidRDefault="00582B0E" w:rsidP="00B33551">
            <w:pPr>
              <w:pStyle w:val="Table"/>
              <w:spacing w:before="60" w:after="60"/>
              <w:jc w:val="left"/>
              <w:rPr>
                <w:sz w:val="20"/>
                <w:szCs w:val="20"/>
              </w:rPr>
            </w:pPr>
            <w:r w:rsidRPr="00A54D0F">
              <w:rPr>
                <w:sz w:val="20"/>
                <w:szCs w:val="20"/>
              </w:rPr>
              <w:t>Compliance with the requirements</w:t>
            </w:r>
          </w:p>
        </w:tc>
      </w:tr>
      <w:tr w:rsidR="00316280" w:rsidRPr="00A54D0F" w14:paraId="31555506" w14:textId="77777777" w:rsidTr="08255417">
        <w:tc>
          <w:tcPr>
            <w:tcW w:w="417" w:type="pct"/>
          </w:tcPr>
          <w:p w14:paraId="6445EB2B" w14:textId="6CCA02C5" w:rsidR="00316280" w:rsidRDefault="00316280" w:rsidP="00316280">
            <w:pPr>
              <w:pStyle w:val="Table"/>
              <w:spacing w:before="60" w:after="60"/>
              <w:jc w:val="left"/>
              <w:rPr>
                <w:b/>
                <w:sz w:val="20"/>
                <w:szCs w:val="20"/>
              </w:rPr>
            </w:pPr>
            <w:r>
              <w:rPr>
                <w:b/>
                <w:sz w:val="20"/>
                <w:szCs w:val="20"/>
              </w:rPr>
              <w:t>5.7</w:t>
            </w:r>
          </w:p>
        </w:tc>
        <w:tc>
          <w:tcPr>
            <w:tcW w:w="916" w:type="pct"/>
          </w:tcPr>
          <w:p w14:paraId="695BAC1B" w14:textId="1CD92FBD" w:rsidR="00316280" w:rsidRDefault="00316280" w:rsidP="00316280">
            <w:pPr>
              <w:pStyle w:val="Table"/>
              <w:spacing w:before="60" w:after="60"/>
              <w:jc w:val="left"/>
              <w:rPr>
                <w:sz w:val="20"/>
                <w:szCs w:val="20"/>
              </w:rPr>
            </w:pPr>
            <w:r>
              <w:rPr>
                <w:sz w:val="20"/>
                <w:szCs w:val="20"/>
              </w:rPr>
              <w:t>Interoperability Framework</w:t>
            </w:r>
          </w:p>
        </w:tc>
        <w:tc>
          <w:tcPr>
            <w:tcW w:w="1573" w:type="pct"/>
          </w:tcPr>
          <w:p w14:paraId="7CE67FB1" w14:textId="77777777" w:rsidR="00316280" w:rsidRPr="00A54D0F" w:rsidRDefault="00316280" w:rsidP="00316280">
            <w:pPr>
              <w:pStyle w:val="Table"/>
              <w:spacing w:before="60" w:after="60"/>
              <w:jc w:val="left"/>
              <w:rPr>
                <w:sz w:val="20"/>
                <w:szCs w:val="20"/>
              </w:rPr>
            </w:pPr>
          </w:p>
        </w:tc>
        <w:tc>
          <w:tcPr>
            <w:tcW w:w="1053" w:type="pct"/>
          </w:tcPr>
          <w:p w14:paraId="31BD9B1E" w14:textId="530915FD" w:rsidR="00316280" w:rsidRPr="00A54D0F" w:rsidRDefault="00316280" w:rsidP="00316280">
            <w:pPr>
              <w:pStyle w:val="Table"/>
              <w:spacing w:before="60" w:after="60"/>
              <w:jc w:val="left"/>
              <w:rPr>
                <w:sz w:val="20"/>
                <w:szCs w:val="20"/>
              </w:rPr>
            </w:pPr>
            <w:r w:rsidRPr="00A54D0F">
              <w:rPr>
                <w:sz w:val="20"/>
                <w:szCs w:val="20"/>
              </w:rPr>
              <w:t>Compliance with the requirements</w:t>
            </w:r>
          </w:p>
        </w:tc>
        <w:tc>
          <w:tcPr>
            <w:tcW w:w="1041" w:type="pct"/>
          </w:tcPr>
          <w:p w14:paraId="51F4A471" w14:textId="77777777" w:rsidR="00316280" w:rsidRPr="00A54D0F" w:rsidRDefault="00316280" w:rsidP="00316280">
            <w:pPr>
              <w:pStyle w:val="Table"/>
              <w:spacing w:before="60" w:after="60"/>
              <w:jc w:val="left"/>
              <w:rPr>
                <w:sz w:val="20"/>
                <w:szCs w:val="20"/>
              </w:rPr>
            </w:pPr>
          </w:p>
        </w:tc>
      </w:tr>
      <w:tr w:rsidR="00C34A0F" w:rsidRPr="00A54D0F" w14:paraId="545E80D7" w14:textId="77777777" w:rsidTr="08255417">
        <w:tc>
          <w:tcPr>
            <w:tcW w:w="417" w:type="pct"/>
          </w:tcPr>
          <w:p w14:paraId="5C0CB088" w14:textId="77777777" w:rsidR="00C34A0F" w:rsidRPr="00A54D0F" w:rsidRDefault="00C34A0F" w:rsidP="00B33551">
            <w:pPr>
              <w:pStyle w:val="Table"/>
              <w:spacing w:before="60" w:after="60"/>
              <w:jc w:val="left"/>
              <w:rPr>
                <w:b/>
                <w:sz w:val="20"/>
                <w:szCs w:val="20"/>
              </w:rPr>
            </w:pPr>
            <w:r w:rsidRPr="00A54D0F">
              <w:rPr>
                <w:b/>
                <w:sz w:val="20"/>
                <w:szCs w:val="20"/>
              </w:rPr>
              <w:t>7</w:t>
            </w:r>
          </w:p>
        </w:tc>
        <w:tc>
          <w:tcPr>
            <w:tcW w:w="916" w:type="pct"/>
          </w:tcPr>
          <w:p w14:paraId="6DDD3A74" w14:textId="77777777" w:rsidR="00C34A0F" w:rsidRPr="00A54D0F" w:rsidRDefault="00C34A0F" w:rsidP="00B33551">
            <w:pPr>
              <w:pStyle w:val="Table"/>
              <w:spacing w:before="60" w:after="60"/>
              <w:jc w:val="left"/>
              <w:rPr>
                <w:sz w:val="20"/>
                <w:szCs w:val="20"/>
              </w:rPr>
            </w:pPr>
            <w:r w:rsidRPr="00A54D0F">
              <w:rPr>
                <w:sz w:val="20"/>
                <w:szCs w:val="20"/>
              </w:rPr>
              <w:t>System security and integrity</w:t>
            </w:r>
          </w:p>
        </w:tc>
        <w:tc>
          <w:tcPr>
            <w:tcW w:w="1573" w:type="pct"/>
          </w:tcPr>
          <w:p w14:paraId="5B1872C5" w14:textId="77777777" w:rsidR="00C34A0F" w:rsidRPr="00A54D0F" w:rsidRDefault="00C34A0F" w:rsidP="006215AB">
            <w:pPr>
              <w:pStyle w:val="Table"/>
              <w:spacing w:before="60" w:after="60"/>
              <w:jc w:val="left"/>
              <w:rPr>
                <w:sz w:val="20"/>
                <w:szCs w:val="20"/>
              </w:rPr>
            </w:pPr>
          </w:p>
        </w:tc>
        <w:tc>
          <w:tcPr>
            <w:tcW w:w="1053" w:type="pct"/>
          </w:tcPr>
          <w:p w14:paraId="53F7C881" w14:textId="77777777" w:rsidR="00C34A0F" w:rsidRPr="00A54D0F" w:rsidRDefault="00C34A0F" w:rsidP="00B33551">
            <w:pPr>
              <w:pStyle w:val="Table"/>
              <w:spacing w:before="60" w:after="60"/>
              <w:jc w:val="left"/>
              <w:rPr>
                <w:sz w:val="20"/>
                <w:szCs w:val="20"/>
              </w:rPr>
            </w:pPr>
            <w:r w:rsidRPr="00A54D0F">
              <w:rPr>
                <w:sz w:val="20"/>
                <w:szCs w:val="20"/>
              </w:rPr>
              <w:t>ISMS: No Change Certification or updated Document as required under Category Two</w:t>
            </w:r>
          </w:p>
        </w:tc>
        <w:tc>
          <w:tcPr>
            <w:tcW w:w="1041" w:type="pct"/>
          </w:tcPr>
          <w:p w14:paraId="63D3EE01" w14:textId="77777777" w:rsidR="00C34A0F" w:rsidRPr="00A54D0F" w:rsidRDefault="00C34A0F" w:rsidP="00B33551">
            <w:pPr>
              <w:pStyle w:val="Table"/>
              <w:spacing w:before="60" w:after="60"/>
              <w:jc w:val="left"/>
              <w:rPr>
                <w:sz w:val="20"/>
                <w:szCs w:val="20"/>
              </w:rPr>
            </w:pPr>
            <w:r w:rsidRPr="00A54D0F">
              <w:rPr>
                <w:sz w:val="20"/>
                <w:szCs w:val="20"/>
              </w:rPr>
              <w:t>ISMS Fit for Purpose</w:t>
            </w:r>
          </w:p>
        </w:tc>
      </w:tr>
      <w:tr w:rsidR="00316280" w:rsidRPr="00A54D0F" w14:paraId="5A432A89" w14:textId="77777777" w:rsidTr="08255417">
        <w:tc>
          <w:tcPr>
            <w:tcW w:w="417" w:type="pct"/>
          </w:tcPr>
          <w:p w14:paraId="08D2428A" w14:textId="26FE5E5D" w:rsidR="00316280" w:rsidRDefault="00316280" w:rsidP="00316280">
            <w:pPr>
              <w:pStyle w:val="Table"/>
              <w:spacing w:before="60" w:after="60"/>
              <w:jc w:val="left"/>
              <w:rPr>
                <w:b/>
                <w:sz w:val="20"/>
                <w:szCs w:val="20"/>
              </w:rPr>
            </w:pPr>
            <w:r>
              <w:rPr>
                <w:b/>
                <w:sz w:val="20"/>
                <w:szCs w:val="20"/>
              </w:rPr>
              <w:t>7.3.2</w:t>
            </w:r>
          </w:p>
        </w:tc>
        <w:tc>
          <w:tcPr>
            <w:tcW w:w="916" w:type="pct"/>
          </w:tcPr>
          <w:p w14:paraId="054F5CE3" w14:textId="0776EAC2" w:rsidR="00316280" w:rsidRDefault="00316280" w:rsidP="00316280">
            <w:pPr>
              <w:pStyle w:val="Table"/>
              <w:spacing w:before="60" w:after="60"/>
              <w:jc w:val="left"/>
              <w:rPr>
                <w:sz w:val="20"/>
                <w:szCs w:val="20"/>
              </w:rPr>
            </w:pPr>
            <w:r>
              <w:rPr>
                <w:sz w:val="20"/>
                <w:szCs w:val="20"/>
              </w:rPr>
              <w:t>SOC 2 Type 2 report or other approved report</w:t>
            </w:r>
          </w:p>
        </w:tc>
        <w:tc>
          <w:tcPr>
            <w:tcW w:w="1573" w:type="pct"/>
          </w:tcPr>
          <w:p w14:paraId="50AB3623" w14:textId="77777777" w:rsidR="00316280" w:rsidRPr="00A54D0F" w:rsidRDefault="00316280" w:rsidP="00316280">
            <w:pPr>
              <w:pStyle w:val="Table"/>
              <w:spacing w:before="60" w:after="60"/>
              <w:jc w:val="left"/>
              <w:rPr>
                <w:sz w:val="20"/>
                <w:szCs w:val="20"/>
              </w:rPr>
            </w:pPr>
          </w:p>
        </w:tc>
        <w:tc>
          <w:tcPr>
            <w:tcW w:w="1053" w:type="pct"/>
          </w:tcPr>
          <w:p w14:paraId="5348CAD0" w14:textId="7818C733" w:rsidR="00316280" w:rsidRPr="00A54D0F" w:rsidRDefault="00316280" w:rsidP="00316280">
            <w:pPr>
              <w:pStyle w:val="Table"/>
              <w:spacing w:before="60" w:after="60"/>
              <w:jc w:val="left"/>
              <w:rPr>
                <w:sz w:val="20"/>
                <w:szCs w:val="20"/>
              </w:rPr>
            </w:pPr>
            <w:r w:rsidRPr="00A54D0F">
              <w:rPr>
                <w:sz w:val="20"/>
                <w:szCs w:val="20"/>
              </w:rPr>
              <w:t>Compliance with the requirements</w:t>
            </w:r>
          </w:p>
        </w:tc>
        <w:tc>
          <w:tcPr>
            <w:tcW w:w="1041" w:type="pct"/>
          </w:tcPr>
          <w:p w14:paraId="2A99684D" w14:textId="77777777" w:rsidR="00316280" w:rsidRPr="00A54D0F" w:rsidRDefault="00316280" w:rsidP="00316280">
            <w:pPr>
              <w:pStyle w:val="Table"/>
              <w:spacing w:before="60" w:after="60"/>
              <w:jc w:val="left"/>
              <w:rPr>
                <w:sz w:val="20"/>
                <w:szCs w:val="20"/>
              </w:rPr>
            </w:pPr>
          </w:p>
        </w:tc>
      </w:tr>
      <w:tr w:rsidR="00872868" w:rsidRPr="00A54D0F" w14:paraId="47A04934" w14:textId="77777777" w:rsidTr="08255417">
        <w:tc>
          <w:tcPr>
            <w:tcW w:w="417" w:type="pct"/>
          </w:tcPr>
          <w:p w14:paraId="4881A833" w14:textId="77777777" w:rsidR="00872868" w:rsidRPr="00A54D0F" w:rsidRDefault="00872868" w:rsidP="00475BEB">
            <w:pPr>
              <w:pStyle w:val="Table"/>
              <w:spacing w:before="60" w:after="60"/>
              <w:jc w:val="left"/>
              <w:rPr>
                <w:b/>
                <w:sz w:val="20"/>
                <w:szCs w:val="20"/>
              </w:rPr>
            </w:pPr>
            <w:r w:rsidRPr="00A54D0F">
              <w:rPr>
                <w:b/>
                <w:sz w:val="20"/>
                <w:szCs w:val="20"/>
              </w:rPr>
              <w:t>7.12</w:t>
            </w:r>
          </w:p>
        </w:tc>
        <w:tc>
          <w:tcPr>
            <w:tcW w:w="916" w:type="pct"/>
          </w:tcPr>
          <w:p w14:paraId="311E7C2D" w14:textId="77777777" w:rsidR="00872868" w:rsidRPr="00A54D0F" w:rsidRDefault="00872868" w:rsidP="006215AB">
            <w:pPr>
              <w:autoSpaceDE w:val="0"/>
              <w:autoSpaceDN w:val="0"/>
              <w:adjustRightInd w:val="0"/>
              <w:spacing w:after="0" w:line="240" w:lineRule="auto"/>
              <w:jc w:val="left"/>
              <w:rPr>
                <w:sz w:val="20"/>
                <w:szCs w:val="20"/>
              </w:rPr>
            </w:pPr>
            <w:r w:rsidRPr="00A54D0F">
              <w:rPr>
                <w:sz w:val="20"/>
                <w:szCs w:val="20"/>
              </w:rPr>
              <w:t>Cloud Service (if applicable)</w:t>
            </w:r>
          </w:p>
        </w:tc>
        <w:tc>
          <w:tcPr>
            <w:tcW w:w="1573" w:type="pct"/>
          </w:tcPr>
          <w:p w14:paraId="798EA768" w14:textId="77777777" w:rsidR="00872868" w:rsidRPr="00A54D0F" w:rsidRDefault="00872868" w:rsidP="006215AB">
            <w:pPr>
              <w:pStyle w:val="Table"/>
              <w:spacing w:before="60" w:after="60"/>
              <w:jc w:val="left"/>
              <w:rPr>
                <w:sz w:val="20"/>
                <w:szCs w:val="20"/>
              </w:rPr>
            </w:pPr>
          </w:p>
        </w:tc>
        <w:tc>
          <w:tcPr>
            <w:tcW w:w="1053" w:type="pct"/>
          </w:tcPr>
          <w:p w14:paraId="70B9318C" w14:textId="77777777" w:rsidR="00872868" w:rsidRPr="00A54D0F" w:rsidRDefault="00872868" w:rsidP="00475BEB">
            <w:pPr>
              <w:pStyle w:val="Table"/>
              <w:spacing w:before="60" w:after="60"/>
              <w:jc w:val="left"/>
              <w:rPr>
                <w:sz w:val="20"/>
                <w:szCs w:val="20"/>
              </w:rPr>
            </w:pPr>
            <w:r w:rsidRPr="00A54D0F">
              <w:rPr>
                <w:sz w:val="20"/>
                <w:szCs w:val="20"/>
              </w:rPr>
              <w:t>Compliance with the requirements</w:t>
            </w:r>
          </w:p>
        </w:tc>
        <w:tc>
          <w:tcPr>
            <w:tcW w:w="1041" w:type="pct"/>
          </w:tcPr>
          <w:p w14:paraId="0BAEAFF0" w14:textId="77777777" w:rsidR="00872868" w:rsidRPr="00A54D0F" w:rsidRDefault="00872868" w:rsidP="006215AB">
            <w:pPr>
              <w:autoSpaceDE w:val="0"/>
              <w:autoSpaceDN w:val="0"/>
              <w:adjustRightInd w:val="0"/>
              <w:spacing w:after="0" w:line="240" w:lineRule="auto"/>
              <w:jc w:val="left"/>
              <w:rPr>
                <w:sz w:val="20"/>
                <w:szCs w:val="20"/>
              </w:rPr>
            </w:pPr>
          </w:p>
        </w:tc>
      </w:tr>
      <w:tr w:rsidR="008A4AD0" w:rsidRPr="00A54D0F" w14:paraId="243B7C30" w14:textId="77777777" w:rsidTr="08255417">
        <w:tc>
          <w:tcPr>
            <w:tcW w:w="417" w:type="pct"/>
          </w:tcPr>
          <w:p w14:paraId="6B252083" w14:textId="75C628AF" w:rsidR="008A4AD0" w:rsidRPr="00A54D0F" w:rsidRDefault="008A4AD0" w:rsidP="00B33551">
            <w:pPr>
              <w:pStyle w:val="Table"/>
              <w:spacing w:before="60" w:after="60"/>
              <w:jc w:val="left"/>
              <w:rPr>
                <w:b/>
                <w:sz w:val="20"/>
                <w:szCs w:val="20"/>
              </w:rPr>
            </w:pPr>
            <w:r w:rsidRPr="00A54D0F">
              <w:rPr>
                <w:b/>
                <w:sz w:val="20"/>
                <w:szCs w:val="20"/>
              </w:rPr>
              <w:t>7.1</w:t>
            </w:r>
            <w:r w:rsidR="00872868" w:rsidRPr="00A54D0F">
              <w:rPr>
                <w:b/>
                <w:sz w:val="20"/>
                <w:szCs w:val="20"/>
              </w:rPr>
              <w:t>3</w:t>
            </w:r>
          </w:p>
        </w:tc>
        <w:tc>
          <w:tcPr>
            <w:tcW w:w="916" w:type="pct"/>
          </w:tcPr>
          <w:p w14:paraId="0A5D2C84" w14:textId="77777777" w:rsidR="008A4AD0" w:rsidRPr="00A54D0F" w:rsidRDefault="008A4AD0" w:rsidP="00D50123">
            <w:pPr>
              <w:pStyle w:val="Table"/>
              <w:spacing w:before="60" w:after="60"/>
              <w:jc w:val="left"/>
              <w:rPr>
                <w:sz w:val="20"/>
                <w:szCs w:val="20"/>
              </w:rPr>
            </w:pPr>
            <w:r w:rsidRPr="00A54D0F">
              <w:rPr>
                <w:sz w:val="20"/>
                <w:szCs w:val="20"/>
              </w:rPr>
              <w:t>Vulnerability assessment and penetration testing</w:t>
            </w:r>
            <w:r w:rsidR="003E51E8" w:rsidRPr="00A54D0F">
              <w:rPr>
                <w:sz w:val="20"/>
                <w:szCs w:val="20"/>
              </w:rPr>
              <w:t xml:space="preserve"> </w:t>
            </w:r>
          </w:p>
        </w:tc>
        <w:tc>
          <w:tcPr>
            <w:tcW w:w="1573" w:type="pct"/>
          </w:tcPr>
          <w:p w14:paraId="33817F39" w14:textId="77777777" w:rsidR="008A4AD0" w:rsidRPr="00A54D0F" w:rsidRDefault="008A4AD0" w:rsidP="006215AB">
            <w:pPr>
              <w:pStyle w:val="Table"/>
              <w:spacing w:before="60" w:after="60"/>
              <w:jc w:val="left"/>
              <w:rPr>
                <w:sz w:val="20"/>
                <w:szCs w:val="20"/>
              </w:rPr>
            </w:pPr>
          </w:p>
        </w:tc>
        <w:tc>
          <w:tcPr>
            <w:tcW w:w="1053" w:type="pct"/>
          </w:tcPr>
          <w:p w14:paraId="6BAD15D5" w14:textId="129E81FA" w:rsidR="001A34AD" w:rsidRPr="00A54D0F" w:rsidRDefault="00E25FB3" w:rsidP="005C0285">
            <w:pPr>
              <w:pStyle w:val="Table"/>
              <w:spacing w:before="60" w:after="60"/>
              <w:jc w:val="left"/>
              <w:rPr>
                <w:sz w:val="20"/>
                <w:szCs w:val="20"/>
              </w:rPr>
            </w:pPr>
            <w:r w:rsidRPr="00A54D0F">
              <w:rPr>
                <w:sz w:val="20"/>
                <w:szCs w:val="20"/>
              </w:rPr>
              <w:t>Compliance with the requirements</w:t>
            </w:r>
          </w:p>
        </w:tc>
        <w:tc>
          <w:tcPr>
            <w:tcW w:w="1041" w:type="pct"/>
          </w:tcPr>
          <w:p w14:paraId="6A2B8FE0" w14:textId="77777777" w:rsidR="008A4AD0" w:rsidRPr="00A54D0F" w:rsidRDefault="008A4AD0" w:rsidP="00B33551">
            <w:pPr>
              <w:pStyle w:val="Table"/>
              <w:spacing w:before="60" w:after="60"/>
              <w:jc w:val="left"/>
              <w:rPr>
                <w:sz w:val="20"/>
                <w:szCs w:val="20"/>
              </w:rPr>
            </w:pPr>
          </w:p>
        </w:tc>
      </w:tr>
      <w:tr w:rsidR="00C34A0F" w:rsidRPr="00A54D0F" w14:paraId="092B298E" w14:textId="77777777" w:rsidTr="08255417">
        <w:tc>
          <w:tcPr>
            <w:tcW w:w="417" w:type="pct"/>
          </w:tcPr>
          <w:p w14:paraId="191801ED" w14:textId="77777777" w:rsidR="00C34A0F" w:rsidRPr="00A54D0F" w:rsidRDefault="00C34A0F" w:rsidP="00B33551">
            <w:pPr>
              <w:pStyle w:val="Table"/>
              <w:spacing w:before="60" w:after="60"/>
              <w:jc w:val="left"/>
              <w:rPr>
                <w:b/>
                <w:sz w:val="20"/>
                <w:szCs w:val="20"/>
              </w:rPr>
            </w:pPr>
            <w:r w:rsidRPr="00A54D0F">
              <w:rPr>
                <w:b/>
                <w:sz w:val="20"/>
                <w:szCs w:val="20"/>
              </w:rPr>
              <w:t>8</w:t>
            </w:r>
          </w:p>
        </w:tc>
        <w:tc>
          <w:tcPr>
            <w:tcW w:w="916" w:type="pct"/>
          </w:tcPr>
          <w:p w14:paraId="490E9553" w14:textId="77777777" w:rsidR="00C34A0F" w:rsidRPr="00A54D0F" w:rsidRDefault="00C34A0F" w:rsidP="00B33551">
            <w:pPr>
              <w:pStyle w:val="Table"/>
              <w:spacing w:before="60" w:after="60"/>
              <w:jc w:val="left"/>
              <w:rPr>
                <w:sz w:val="20"/>
                <w:szCs w:val="20"/>
              </w:rPr>
            </w:pPr>
            <w:r w:rsidRPr="00A54D0F">
              <w:rPr>
                <w:sz w:val="20"/>
                <w:szCs w:val="20"/>
              </w:rPr>
              <w:t>Public confidence in Titles Register</w:t>
            </w:r>
          </w:p>
        </w:tc>
        <w:tc>
          <w:tcPr>
            <w:tcW w:w="1573" w:type="pct"/>
          </w:tcPr>
          <w:p w14:paraId="4F835BC8" w14:textId="77777777" w:rsidR="00C34A0F" w:rsidRPr="00A54D0F" w:rsidRDefault="00C34A0F" w:rsidP="006215AB">
            <w:pPr>
              <w:pStyle w:val="Table"/>
              <w:spacing w:before="60" w:after="60"/>
              <w:jc w:val="left"/>
              <w:rPr>
                <w:sz w:val="20"/>
                <w:szCs w:val="20"/>
              </w:rPr>
            </w:pPr>
          </w:p>
        </w:tc>
        <w:tc>
          <w:tcPr>
            <w:tcW w:w="1053" w:type="pct"/>
          </w:tcPr>
          <w:p w14:paraId="7D64DE32" w14:textId="77777777" w:rsidR="00C34A0F" w:rsidRPr="00A54D0F" w:rsidRDefault="00C34A0F" w:rsidP="00B33551">
            <w:pPr>
              <w:pStyle w:val="Table"/>
              <w:spacing w:before="60" w:after="60"/>
              <w:jc w:val="left"/>
              <w:rPr>
                <w:sz w:val="20"/>
                <w:szCs w:val="20"/>
              </w:rPr>
            </w:pPr>
            <w:r w:rsidRPr="00A54D0F">
              <w:rPr>
                <w:sz w:val="20"/>
                <w:szCs w:val="20"/>
              </w:rPr>
              <w:t>Nothing done to diminish public confidence in Titles Register</w:t>
            </w:r>
          </w:p>
        </w:tc>
        <w:tc>
          <w:tcPr>
            <w:tcW w:w="1041" w:type="pct"/>
          </w:tcPr>
          <w:p w14:paraId="21AD1C80" w14:textId="77777777" w:rsidR="00C34A0F" w:rsidRPr="00A54D0F" w:rsidRDefault="00C34A0F" w:rsidP="00B33551">
            <w:pPr>
              <w:pStyle w:val="Table"/>
              <w:spacing w:before="60" w:after="60"/>
              <w:jc w:val="left"/>
              <w:rPr>
                <w:sz w:val="20"/>
                <w:szCs w:val="20"/>
              </w:rPr>
            </w:pPr>
          </w:p>
        </w:tc>
      </w:tr>
      <w:tr w:rsidR="00C34A0F" w:rsidRPr="00A54D0F" w14:paraId="7518BE7F" w14:textId="77777777" w:rsidTr="08255417">
        <w:tc>
          <w:tcPr>
            <w:tcW w:w="417" w:type="pct"/>
          </w:tcPr>
          <w:p w14:paraId="57E5D1E6" w14:textId="77777777" w:rsidR="00C34A0F" w:rsidRPr="00A54D0F" w:rsidRDefault="00C34A0F" w:rsidP="00B33551">
            <w:pPr>
              <w:pStyle w:val="Table"/>
              <w:spacing w:before="60" w:after="60"/>
              <w:jc w:val="left"/>
              <w:rPr>
                <w:b/>
                <w:sz w:val="20"/>
                <w:szCs w:val="20"/>
              </w:rPr>
            </w:pPr>
            <w:r w:rsidRPr="00A54D0F">
              <w:rPr>
                <w:b/>
                <w:sz w:val="20"/>
                <w:szCs w:val="20"/>
              </w:rPr>
              <w:t>9.1</w:t>
            </w:r>
          </w:p>
        </w:tc>
        <w:tc>
          <w:tcPr>
            <w:tcW w:w="916" w:type="pct"/>
          </w:tcPr>
          <w:p w14:paraId="26B24FEE" w14:textId="77777777" w:rsidR="00C34A0F" w:rsidRPr="00A54D0F" w:rsidRDefault="00C34A0F" w:rsidP="00B33551">
            <w:pPr>
              <w:pStyle w:val="Table"/>
              <w:spacing w:before="60" w:after="60"/>
              <w:jc w:val="left"/>
              <w:rPr>
                <w:sz w:val="20"/>
                <w:szCs w:val="20"/>
              </w:rPr>
            </w:pPr>
            <w:r w:rsidRPr="00A54D0F">
              <w:rPr>
                <w:sz w:val="20"/>
                <w:szCs w:val="20"/>
              </w:rPr>
              <w:t>Mitigate risk</w:t>
            </w:r>
          </w:p>
        </w:tc>
        <w:tc>
          <w:tcPr>
            <w:tcW w:w="1573" w:type="pct"/>
          </w:tcPr>
          <w:p w14:paraId="21B11C1A" w14:textId="77777777" w:rsidR="00C34A0F" w:rsidRPr="00A54D0F" w:rsidRDefault="00C34A0F" w:rsidP="006215AB">
            <w:pPr>
              <w:pStyle w:val="Table"/>
              <w:spacing w:before="60" w:after="60"/>
              <w:jc w:val="left"/>
              <w:rPr>
                <w:sz w:val="20"/>
                <w:szCs w:val="20"/>
              </w:rPr>
            </w:pPr>
          </w:p>
        </w:tc>
        <w:tc>
          <w:tcPr>
            <w:tcW w:w="1053" w:type="pct"/>
          </w:tcPr>
          <w:p w14:paraId="228FE598" w14:textId="77777777" w:rsidR="00C34A0F" w:rsidRPr="00A54D0F" w:rsidRDefault="00C34A0F" w:rsidP="00B33551">
            <w:pPr>
              <w:pStyle w:val="Table"/>
              <w:spacing w:before="60" w:after="60"/>
              <w:jc w:val="left"/>
              <w:rPr>
                <w:sz w:val="20"/>
                <w:szCs w:val="20"/>
              </w:rPr>
            </w:pPr>
            <w:r w:rsidRPr="00A54D0F">
              <w:rPr>
                <w:sz w:val="20"/>
                <w:szCs w:val="20"/>
              </w:rPr>
              <w:t>RMF: No Change Certification or updated Document as required under Category Two</w:t>
            </w:r>
          </w:p>
        </w:tc>
        <w:tc>
          <w:tcPr>
            <w:tcW w:w="1041" w:type="pct"/>
          </w:tcPr>
          <w:p w14:paraId="0567AB06" w14:textId="77777777" w:rsidR="00C34A0F" w:rsidRPr="00A54D0F" w:rsidRDefault="00C34A0F" w:rsidP="00B33551">
            <w:pPr>
              <w:pStyle w:val="Table"/>
              <w:spacing w:before="60" w:after="60"/>
              <w:jc w:val="left"/>
              <w:rPr>
                <w:sz w:val="20"/>
                <w:szCs w:val="20"/>
              </w:rPr>
            </w:pPr>
            <w:r w:rsidRPr="00A54D0F">
              <w:rPr>
                <w:sz w:val="20"/>
                <w:szCs w:val="20"/>
              </w:rPr>
              <w:t>RMF Fit for Purpose</w:t>
            </w:r>
          </w:p>
        </w:tc>
      </w:tr>
      <w:tr w:rsidR="00C34A0F" w:rsidRPr="00A54D0F" w14:paraId="00E01CB4" w14:textId="77777777" w:rsidTr="08255417">
        <w:tc>
          <w:tcPr>
            <w:tcW w:w="417" w:type="pct"/>
          </w:tcPr>
          <w:p w14:paraId="51510C9D" w14:textId="77777777" w:rsidR="00C34A0F" w:rsidRPr="00A54D0F" w:rsidRDefault="00C34A0F" w:rsidP="00B33551">
            <w:pPr>
              <w:pStyle w:val="Table"/>
              <w:spacing w:before="60" w:after="60"/>
              <w:jc w:val="left"/>
              <w:rPr>
                <w:b/>
                <w:sz w:val="20"/>
                <w:szCs w:val="20"/>
              </w:rPr>
            </w:pPr>
            <w:r w:rsidRPr="00A54D0F">
              <w:rPr>
                <w:b/>
                <w:sz w:val="20"/>
                <w:szCs w:val="20"/>
              </w:rPr>
              <w:t>9.2</w:t>
            </w:r>
          </w:p>
        </w:tc>
        <w:tc>
          <w:tcPr>
            <w:tcW w:w="916" w:type="pct"/>
          </w:tcPr>
          <w:p w14:paraId="2D5DD441" w14:textId="77777777" w:rsidR="00C34A0F" w:rsidRPr="00A54D0F" w:rsidRDefault="00C34A0F" w:rsidP="00B33551">
            <w:pPr>
              <w:pStyle w:val="Table"/>
              <w:spacing w:before="60" w:after="60"/>
              <w:jc w:val="left"/>
              <w:rPr>
                <w:sz w:val="20"/>
                <w:szCs w:val="20"/>
              </w:rPr>
            </w:pPr>
            <w:r w:rsidRPr="00A54D0F">
              <w:rPr>
                <w:sz w:val="20"/>
                <w:szCs w:val="20"/>
              </w:rPr>
              <w:t>Risk of fraud or error</w:t>
            </w:r>
          </w:p>
        </w:tc>
        <w:tc>
          <w:tcPr>
            <w:tcW w:w="1573" w:type="pct"/>
          </w:tcPr>
          <w:p w14:paraId="03A486B4" w14:textId="77777777" w:rsidR="00C34A0F" w:rsidRPr="00A54D0F" w:rsidRDefault="00C34A0F" w:rsidP="006215AB">
            <w:pPr>
              <w:pStyle w:val="Table"/>
              <w:spacing w:before="60" w:after="60"/>
              <w:jc w:val="left"/>
              <w:rPr>
                <w:sz w:val="20"/>
                <w:szCs w:val="20"/>
              </w:rPr>
            </w:pPr>
          </w:p>
        </w:tc>
        <w:tc>
          <w:tcPr>
            <w:tcW w:w="1053" w:type="pct"/>
          </w:tcPr>
          <w:p w14:paraId="59D046A2" w14:textId="77777777" w:rsidR="00C34A0F" w:rsidRPr="00A54D0F" w:rsidRDefault="00C34A0F" w:rsidP="00B33551">
            <w:pPr>
              <w:pStyle w:val="Table"/>
              <w:spacing w:before="60" w:after="60"/>
              <w:jc w:val="left"/>
              <w:rPr>
                <w:sz w:val="20"/>
                <w:szCs w:val="20"/>
              </w:rPr>
            </w:pPr>
            <w:r w:rsidRPr="00A54D0F">
              <w:rPr>
                <w:sz w:val="20"/>
                <w:szCs w:val="20"/>
              </w:rPr>
              <w:t xml:space="preserve">Use of ELN does not result in greater fraud or error </w:t>
            </w:r>
          </w:p>
        </w:tc>
        <w:tc>
          <w:tcPr>
            <w:tcW w:w="1041" w:type="pct"/>
          </w:tcPr>
          <w:p w14:paraId="2632AB3D" w14:textId="77777777" w:rsidR="00C34A0F" w:rsidRPr="00A54D0F" w:rsidRDefault="00C34A0F" w:rsidP="00B33551">
            <w:pPr>
              <w:pStyle w:val="Table"/>
              <w:spacing w:before="60" w:after="60"/>
              <w:jc w:val="left"/>
              <w:rPr>
                <w:sz w:val="20"/>
                <w:szCs w:val="20"/>
              </w:rPr>
            </w:pPr>
          </w:p>
        </w:tc>
      </w:tr>
      <w:tr w:rsidR="007C67A2" w:rsidRPr="00A54D0F" w14:paraId="4ED760AB" w14:textId="77777777" w:rsidTr="08255417">
        <w:tc>
          <w:tcPr>
            <w:tcW w:w="417" w:type="pct"/>
          </w:tcPr>
          <w:p w14:paraId="39F5F51E" w14:textId="67B6F1F1" w:rsidR="007C67A2" w:rsidRPr="00A54D0F" w:rsidRDefault="00E94B98" w:rsidP="007C67A2">
            <w:pPr>
              <w:pStyle w:val="Table"/>
              <w:spacing w:before="60" w:after="60"/>
              <w:jc w:val="left"/>
              <w:rPr>
                <w:b/>
                <w:sz w:val="20"/>
                <w:szCs w:val="20"/>
              </w:rPr>
            </w:pPr>
            <w:r>
              <w:rPr>
                <w:b/>
                <w:bCs/>
                <w:sz w:val="20"/>
                <w:szCs w:val="20"/>
              </w:rPr>
              <w:t>10.1(a)</w:t>
            </w:r>
          </w:p>
        </w:tc>
        <w:tc>
          <w:tcPr>
            <w:tcW w:w="916" w:type="pct"/>
          </w:tcPr>
          <w:p w14:paraId="2BC965A7" w14:textId="706C8882" w:rsidR="007C67A2" w:rsidRPr="00A54D0F" w:rsidRDefault="00E94B98" w:rsidP="007C67A2">
            <w:pPr>
              <w:pStyle w:val="Table"/>
              <w:spacing w:before="60" w:after="60"/>
              <w:jc w:val="left"/>
              <w:rPr>
                <w:sz w:val="20"/>
                <w:szCs w:val="20"/>
              </w:rPr>
            </w:pPr>
            <w:r>
              <w:rPr>
                <w:sz w:val="20"/>
                <w:szCs w:val="20"/>
              </w:rPr>
              <w:t xml:space="preserve">Functionality </w:t>
            </w:r>
          </w:p>
        </w:tc>
        <w:tc>
          <w:tcPr>
            <w:tcW w:w="1573" w:type="pct"/>
          </w:tcPr>
          <w:p w14:paraId="684D84C4" w14:textId="77777777" w:rsidR="007C67A2" w:rsidRPr="00A54D0F" w:rsidRDefault="007C67A2" w:rsidP="007C67A2">
            <w:pPr>
              <w:pStyle w:val="Table"/>
              <w:spacing w:before="60" w:after="60"/>
              <w:jc w:val="left"/>
              <w:rPr>
                <w:sz w:val="20"/>
                <w:szCs w:val="20"/>
              </w:rPr>
            </w:pPr>
          </w:p>
        </w:tc>
        <w:tc>
          <w:tcPr>
            <w:tcW w:w="1053" w:type="pct"/>
          </w:tcPr>
          <w:p w14:paraId="00EB4FE3" w14:textId="0EBDDAE4" w:rsidR="007C67A2" w:rsidRPr="00A54D0F" w:rsidRDefault="00E94B98" w:rsidP="007C67A2">
            <w:pPr>
              <w:pStyle w:val="Table"/>
              <w:spacing w:before="60" w:after="60"/>
              <w:jc w:val="left"/>
              <w:rPr>
                <w:sz w:val="20"/>
                <w:szCs w:val="20"/>
              </w:rPr>
            </w:pPr>
            <w:r>
              <w:rPr>
                <w:sz w:val="20"/>
                <w:szCs w:val="20"/>
              </w:rPr>
              <w:t xml:space="preserve">Compliance with the requirements </w:t>
            </w:r>
          </w:p>
        </w:tc>
        <w:tc>
          <w:tcPr>
            <w:tcW w:w="1041" w:type="pct"/>
          </w:tcPr>
          <w:p w14:paraId="5E647488" w14:textId="77777777" w:rsidR="007C67A2" w:rsidRPr="00A54D0F" w:rsidRDefault="007C67A2" w:rsidP="007C67A2">
            <w:pPr>
              <w:pStyle w:val="Table"/>
              <w:spacing w:before="60" w:after="60"/>
              <w:jc w:val="left"/>
              <w:rPr>
                <w:sz w:val="20"/>
                <w:szCs w:val="20"/>
              </w:rPr>
            </w:pPr>
          </w:p>
        </w:tc>
      </w:tr>
      <w:tr w:rsidR="00C34A0F" w:rsidRPr="00A54D0F" w14:paraId="0111BED0" w14:textId="77777777" w:rsidTr="08255417">
        <w:tc>
          <w:tcPr>
            <w:tcW w:w="417" w:type="pct"/>
          </w:tcPr>
          <w:p w14:paraId="30B9DB31" w14:textId="77777777" w:rsidR="00C34A0F" w:rsidRPr="00A54D0F" w:rsidRDefault="00C34A0F" w:rsidP="00B33551">
            <w:pPr>
              <w:pStyle w:val="Table"/>
              <w:spacing w:before="60" w:after="60"/>
              <w:jc w:val="left"/>
              <w:rPr>
                <w:b/>
                <w:sz w:val="20"/>
                <w:szCs w:val="20"/>
              </w:rPr>
            </w:pPr>
            <w:r w:rsidRPr="00A54D0F">
              <w:rPr>
                <w:b/>
                <w:sz w:val="20"/>
                <w:szCs w:val="20"/>
              </w:rPr>
              <w:t>10.1(b)</w:t>
            </w:r>
          </w:p>
        </w:tc>
        <w:tc>
          <w:tcPr>
            <w:tcW w:w="916" w:type="pct"/>
          </w:tcPr>
          <w:p w14:paraId="651AAA4F" w14:textId="77777777" w:rsidR="00C34A0F" w:rsidRPr="00A54D0F" w:rsidRDefault="00C34A0F" w:rsidP="00B33551">
            <w:pPr>
              <w:pStyle w:val="Table"/>
              <w:spacing w:before="60" w:after="60"/>
              <w:jc w:val="left"/>
              <w:rPr>
                <w:sz w:val="20"/>
                <w:szCs w:val="20"/>
              </w:rPr>
            </w:pPr>
            <w:r w:rsidRPr="00A54D0F">
              <w:rPr>
                <w:sz w:val="20"/>
                <w:szCs w:val="20"/>
              </w:rPr>
              <w:t>Minimum system requirements: Adaptability</w:t>
            </w:r>
          </w:p>
        </w:tc>
        <w:tc>
          <w:tcPr>
            <w:tcW w:w="1573" w:type="pct"/>
          </w:tcPr>
          <w:p w14:paraId="4B04974A" w14:textId="77777777" w:rsidR="00C34A0F" w:rsidRPr="00A54D0F" w:rsidRDefault="00C34A0F" w:rsidP="006215AB">
            <w:pPr>
              <w:pStyle w:val="Table"/>
              <w:spacing w:before="60" w:after="60"/>
              <w:jc w:val="left"/>
              <w:rPr>
                <w:sz w:val="20"/>
                <w:szCs w:val="20"/>
              </w:rPr>
            </w:pPr>
          </w:p>
        </w:tc>
        <w:tc>
          <w:tcPr>
            <w:tcW w:w="1053" w:type="pct"/>
          </w:tcPr>
          <w:p w14:paraId="0A2CDA56" w14:textId="77777777" w:rsidR="00C34A0F" w:rsidRPr="00A54D0F" w:rsidRDefault="00C34A0F" w:rsidP="00B33551">
            <w:pPr>
              <w:pStyle w:val="Table"/>
              <w:spacing w:before="60" w:after="60"/>
              <w:jc w:val="left"/>
              <w:rPr>
                <w:sz w:val="20"/>
                <w:szCs w:val="20"/>
              </w:rPr>
            </w:pPr>
            <w:r w:rsidRPr="00A54D0F">
              <w:rPr>
                <w:sz w:val="20"/>
                <w:szCs w:val="20"/>
              </w:rPr>
              <w:t>No Change Certification</w:t>
            </w:r>
          </w:p>
        </w:tc>
        <w:tc>
          <w:tcPr>
            <w:tcW w:w="1041" w:type="pct"/>
          </w:tcPr>
          <w:p w14:paraId="75C0D0A8" w14:textId="77777777" w:rsidR="00C34A0F" w:rsidRPr="00A54D0F" w:rsidRDefault="00C34A0F" w:rsidP="00B33551">
            <w:pPr>
              <w:pStyle w:val="Table"/>
              <w:spacing w:before="60" w:after="60"/>
              <w:jc w:val="left"/>
              <w:rPr>
                <w:sz w:val="20"/>
                <w:szCs w:val="20"/>
              </w:rPr>
            </w:pPr>
            <w:r w:rsidRPr="00A54D0F">
              <w:rPr>
                <w:sz w:val="20"/>
                <w:szCs w:val="20"/>
              </w:rPr>
              <w:t>Where a No Change Certification cannot be given, an Independent Certification as required under Category Two</w:t>
            </w:r>
          </w:p>
        </w:tc>
      </w:tr>
      <w:tr w:rsidR="008D030F" w:rsidRPr="00A54D0F" w14:paraId="279E5937" w14:textId="77777777" w:rsidTr="08255417">
        <w:tc>
          <w:tcPr>
            <w:tcW w:w="417" w:type="pct"/>
          </w:tcPr>
          <w:p w14:paraId="19FB8E3C" w14:textId="2184D202" w:rsidR="008D030F" w:rsidRPr="00A54D0F" w:rsidRDefault="008D030F" w:rsidP="00BF4F28">
            <w:pPr>
              <w:pStyle w:val="Table"/>
              <w:spacing w:before="60" w:after="60"/>
              <w:jc w:val="left"/>
              <w:rPr>
                <w:b/>
                <w:sz w:val="20"/>
                <w:szCs w:val="20"/>
              </w:rPr>
            </w:pPr>
            <w:r>
              <w:rPr>
                <w:b/>
                <w:sz w:val="20"/>
                <w:szCs w:val="20"/>
              </w:rPr>
              <w:t>10.3</w:t>
            </w:r>
          </w:p>
        </w:tc>
        <w:tc>
          <w:tcPr>
            <w:tcW w:w="916" w:type="pct"/>
          </w:tcPr>
          <w:p w14:paraId="628C48EC" w14:textId="1BCD429F" w:rsidR="008D030F" w:rsidRPr="00A54D0F" w:rsidRDefault="008D030F" w:rsidP="00BF4F28">
            <w:pPr>
              <w:pStyle w:val="Table"/>
              <w:spacing w:before="60" w:after="60"/>
              <w:jc w:val="left"/>
              <w:rPr>
                <w:sz w:val="20"/>
                <w:szCs w:val="20"/>
              </w:rPr>
            </w:pPr>
            <w:r>
              <w:rPr>
                <w:sz w:val="20"/>
                <w:szCs w:val="20"/>
              </w:rPr>
              <w:t>Data standards</w:t>
            </w:r>
          </w:p>
        </w:tc>
        <w:tc>
          <w:tcPr>
            <w:tcW w:w="1573" w:type="pct"/>
          </w:tcPr>
          <w:p w14:paraId="3AD66E43" w14:textId="77777777" w:rsidR="008D030F" w:rsidRPr="00A54D0F" w:rsidRDefault="008D030F" w:rsidP="00BF4F28">
            <w:pPr>
              <w:pStyle w:val="Table"/>
              <w:spacing w:before="60" w:after="60"/>
              <w:jc w:val="left"/>
              <w:rPr>
                <w:sz w:val="20"/>
                <w:szCs w:val="20"/>
              </w:rPr>
            </w:pPr>
          </w:p>
        </w:tc>
        <w:tc>
          <w:tcPr>
            <w:tcW w:w="1053" w:type="pct"/>
          </w:tcPr>
          <w:p w14:paraId="4F50C2BA" w14:textId="07EADAD9" w:rsidR="008D030F" w:rsidRPr="00A54D0F" w:rsidRDefault="008D030F" w:rsidP="00BF4F28">
            <w:pPr>
              <w:pStyle w:val="Table"/>
              <w:spacing w:before="60" w:after="60"/>
              <w:jc w:val="left"/>
              <w:rPr>
                <w:sz w:val="20"/>
                <w:szCs w:val="20"/>
              </w:rPr>
            </w:pPr>
            <w:r w:rsidRPr="00A54D0F">
              <w:rPr>
                <w:sz w:val="20"/>
                <w:szCs w:val="20"/>
              </w:rPr>
              <w:t>Compliance with the requirements</w:t>
            </w:r>
          </w:p>
        </w:tc>
        <w:tc>
          <w:tcPr>
            <w:tcW w:w="1041" w:type="pct"/>
          </w:tcPr>
          <w:p w14:paraId="684B30DC" w14:textId="77777777" w:rsidR="008D030F" w:rsidRPr="00A54D0F" w:rsidRDefault="008D030F" w:rsidP="00BF4F28">
            <w:pPr>
              <w:pStyle w:val="Table"/>
              <w:spacing w:before="60" w:after="60"/>
              <w:jc w:val="left"/>
              <w:rPr>
                <w:sz w:val="20"/>
                <w:szCs w:val="20"/>
              </w:rPr>
            </w:pPr>
          </w:p>
        </w:tc>
      </w:tr>
      <w:tr w:rsidR="00C34A0F" w:rsidRPr="00A54D0F" w14:paraId="236FAD8A" w14:textId="77777777" w:rsidTr="08255417">
        <w:tc>
          <w:tcPr>
            <w:tcW w:w="417" w:type="pct"/>
          </w:tcPr>
          <w:p w14:paraId="20D1D5C1" w14:textId="77777777" w:rsidR="00C34A0F" w:rsidRPr="00A54D0F" w:rsidRDefault="00C34A0F" w:rsidP="00B33551">
            <w:pPr>
              <w:pStyle w:val="Table"/>
              <w:spacing w:before="60" w:after="60"/>
              <w:jc w:val="left"/>
              <w:rPr>
                <w:b/>
                <w:sz w:val="20"/>
                <w:szCs w:val="20"/>
              </w:rPr>
            </w:pPr>
            <w:r w:rsidRPr="00A54D0F">
              <w:rPr>
                <w:b/>
                <w:sz w:val="20"/>
                <w:szCs w:val="20"/>
              </w:rPr>
              <w:lastRenderedPageBreak/>
              <w:t>11</w:t>
            </w:r>
          </w:p>
        </w:tc>
        <w:tc>
          <w:tcPr>
            <w:tcW w:w="916" w:type="pct"/>
          </w:tcPr>
          <w:p w14:paraId="2D021CB1" w14:textId="65ED0C17" w:rsidR="00C34A0F" w:rsidRPr="00A54D0F" w:rsidRDefault="00C34A0F" w:rsidP="00B33551">
            <w:pPr>
              <w:pStyle w:val="Table"/>
              <w:spacing w:before="60" w:after="60"/>
              <w:jc w:val="left"/>
              <w:rPr>
                <w:sz w:val="20"/>
                <w:szCs w:val="20"/>
              </w:rPr>
            </w:pPr>
            <w:r w:rsidRPr="00A54D0F">
              <w:rPr>
                <w:sz w:val="20"/>
                <w:szCs w:val="20"/>
              </w:rPr>
              <w:t xml:space="preserve">Minimum </w:t>
            </w:r>
            <w:r w:rsidR="001E0313" w:rsidRPr="00A54D0F">
              <w:rPr>
                <w:sz w:val="20"/>
                <w:szCs w:val="20"/>
              </w:rPr>
              <w:t>Performance Levels</w:t>
            </w:r>
          </w:p>
        </w:tc>
        <w:tc>
          <w:tcPr>
            <w:tcW w:w="1573" w:type="pct"/>
          </w:tcPr>
          <w:p w14:paraId="45136D88" w14:textId="77777777" w:rsidR="00C34A0F" w:rsidRPr="00A54D0F" w:rsidRDefault="00C34A0F" w:rsidP="006215AB">
            <w:pPr>
              <w:pStyle w:val="Table"/>
              <w:spacing w:before="60" w:after="60"/>
              <w:jc w:val="left"/>
              <w:rPr>
                <w:sz w:val="20"/>
                <w:szCs w:val="20"/>
              </w:rPr>
            </w:pPr>
          </w:p>
        </w:tc>
        <w:tc>
          <w:tcPr>
            <w:tcW w:w="1053" w:type="pct"/>
          </w:tcPr>
          <w:p w14:paraId="155DD795" w14:textId="77777777" w:rsidR="00C34A0F" w:rsidRPr="00A54D0F" w:rsidRDefault="00C34A0F" w:rsidP="00B33551">
            <w:pPr>
              <w:pStyle w:val="Table"/>
              <w:spacing w:before="60" w:after="60"/>
              <w:jc w:val="left"/>
              <w:rPr>
                <w:sz w:val="20"/>
                <w:szCs w:val="20"/>
              </w:rPr>
            </w:pPr>
            <w:r w:rsidRPr="00A54D0F">
              <w:rPr>
                <w:sz w:val="20"/>
                <w:szCs w:val="20"/>
              </w:rPr>
              <w:t>Performance to measures in Schedule 2</w:t>
            </w:r>
          </w:p>
        </w:tc>
        <w:tc>
          <w:tcPr>
            <w:tcW w:w="1041" w:type="pct"/>
          </w:tcPr>
          <w:p w14:paraId="4C2430C4" w14:textId="77777777" w:rsidR="00C34A0F" w:rsidRPr="00A54D0F" w:rsidRDefault="00C34A0F" w:rsidP="00B33551">
            <w:pPr>
              <w:pStyle w:val="Table"/>
              <w:spacing w:before="60" w:after="60"/>
              <w:jc w:val="left"/>
              <w:rPr>
                <w:sz w:val="20"/>
                <w:szCs w:val="20"/>
              </w:rPr>
            </w:pPr>
          </w:p>
        </w:tc>
      </w:tr>
      <w:tr w:rsidR="00C34A0F" w:rsidRPr="00A54D0F" w14:paraId="4AA78396" w14:textId="77777777" w:rsidTr="08255417">
        <w:tc>
          <w:tcPr>
            <w:tcW w:w="417" w:type="pct"/>
          </w:tcPr>
          <w:p w14:paraId="0E6154E9" w14:textId="77777777" w:rsidR="00C34A0F" w:rsidRPr="00A54D0F" w:rsidRDefault="00C34A0F" w:rsidP="00B33551">
            <w:pPr>
              <w:pStyle w:val="Table"/>
              <w:spacing w:before="60" w:after="60"/>
              <w:jc w:val="left"/>
              <w:rPr>
                <w:b/>
                <w:sz w:val="20"/>
                <w:szCs w:val="20"/>
              </w:rPr>
            </w:pPr>
            <w:r w:rsidRPr="00A54D0F">
              <w:rPr>
                <w:b/>
                <w:sz w:val="20"/>
                <w:szCs w:val="20"/>
              </w:rPr>
              <w:t>12</w:t>
            </w:r>
          </w:p>
        </w:tc>
        <w:tc>
          <w:tcPr>
            <w:tcW w:w="916" w:type="pct"/>
          </w:tcPr>
          <w:p w14:paraId="470336F3" w14:textId="77777777" w:rsidR="00C34A0F" w:rsidRPr="00A54D0F" w:rsidRDefault="00C34A0F" w:rsidP="00B33551">
            <w:pPr>
              <w:pStyle w:val="Table"/>
              <w:spacing w:before="60" w:after="60"/>
              <w:jc w:val="left"/>
              <w:rPr>
                <w:sz w:val="20"/>
                <w:szCs w:val="20"/>
              </w:rPr>
            </w:pPr>
            <w:r w:rsidRPr="00A54D0F">
              <w:rPr>
                <w:sz w:val="20"/>
                <w:szCs w:val="20"/>
              </w:rPr>
              <w:t xml:space="preserve">Business </w:t>
            </w:r>
            <w:r w:rsidR="00174331" w:rsidRPr="00A54D0F">
              <w:rPr>
                <w:sz w:val="20"/>
                <w:szCs w:val="20"/>
              </w:rPr>
              <w:t>c</w:t>
            </w:r>
            <w:r w:rsidRPr="00A54D0F">
              <w:rPr>
                <w:sz w:val="20"/>
                <w:szCs w:val="20"/>
              </w:rPr>
              <w:t xml:space="preserve">ontinuity </w:t>
            </w:r>
            <w:r w:rsidR="00174331" w:rsidRPr="00A54D0F">
              <w:rPr>
                <w:sz w:val="20"/>
                <w:szCs w:val="20"/>
              </w:rPr>
              <w:t>and</w:t>
            </w:r>
            <w:r w:rsidRPr="00A54D0F">
              <w:rPr>
                <w:sz w:val="20"/>
                <w:szCs w:val="20"/>
              </w:rPr>
              <w:t xml:space="preserve"> </w:t>
            </w:r>
            <w:r w:rsidR="00174331" w:rsidRPr="00A54D0F">
              <w:rPr>
                <w:sz w:val="20"/>
                <w:szCs w:val="20"/>
              </w:rPr>
              <w:t>d</w:t>
            </w:r>
            <w:r w:rsidRPr="00A54D0F">
              <w:rPr>
                <w:sz w:val="20"/>
                <w:szCs w:val="20"/>
              </w:rPr>
              <w:t xml:space="preserve">isaster </w:t>
            </w:r>
            <w:r w:rsidR="00174331" w:rsidRPr="00A54D0F">
              <w:rPr>
                <w:sz w:val="20"/>
                <w:szCs w:val="20"/>
              </w:rPr>
              <w:t>r</w:t>
            </w:r>
            <w:r w:rsidRPr="00A54D0F">
              <w:rPr>
                <w:sz w:val="20"/>
                <w:szCs w:val="20"/>
              </w:rPr>
              <w:t>ecovery</w:t>
            </w:r>
          </w:p>
        </w:tc>
        <w:tc>
          <w:tcPr>
            <w:tcW w:w="1573" w:type="pct"/>
          </w:tcPr>
          <w:p w14:paraId="615FECFB" w14:textId="77777777" w:rsidR="00C34A0F" w:rsidRPr="00A54D0F" w:rsidRDefault="00C34A0F" w:rsidP="006215AB">
            <w:pPr>
              <w:pStyle w:val="Table"/>
              <w:spacing w:before="60" w:after="60"/>
              <w:jc w:val="left"/>
              <w:rPr>
                <w:sz w:val="20"/>
                <w:szCs w:val="20"/>
              </w:rPr>
            </w:pPr>
          </w:p>
        </w:tc>
        <w:tc>
          <w:tcPr>
            <w:tcW w:w="1053" w:type="pct"/>
          </w:tcPr>
          <w:p w14:paraId="381337D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w:t>
            </w:r>
            <w:r w:rsidR="006405AA" w:rsidRPr="00A54D0F">
              <w:rPr>
                <w:sz w:val="20"/>
                <w:szCs w:val="20"/>
              </w:rPr>
              <w:t xml:space="preserve"> Category Two</w:t>
            </w:r>
          </w:p>
        </w:tc>
        <w:tc>
          <w:tcPr>
            <w:tcW w:w="1041" w:type="pct"/>
          </w:tcPr>
          <w:p w14:paraId="54513693" w14:textId="77777777" w:rsidR="00C34A0F" w:rsidRPr="00A54D0F" w:rsidRDefault="00F118DD" w:rsidP="00A2227A">
            <w:pPr>
              <w:pStyle w:val="Table"/>
              <w:spacing w:before="60" w:after="60"/>
              <w:jc w:val="left"/>
              <w:rPr>
                <w:sz w:val="20"/>
                <w:szCs w:val="20"/>
              </w:rPr>
            </w:pPr>
            <w:r w:rsidRPr="00A54D0F">
              <w:rPr>
                <w:sz w:val="20"/>
                <w:szCs w:val="20"/>
              </w:rPr>
              <w:t>Business Continuity and Disaster Recovery</w:t>
            </w:r>
            <w:r w:rsidR="00B6090F" w:rsidRPr="00A54D0F">
              <w:rPr>
                <w:sz w:val="20"/>
                <w:szCs w:val="20"/>
              </w:rPr>
              <w:t xml:space="preserve"> Management Program</w:t>
            </w:r>
            <w:r w:rsidR="006405AA" w:rsidRPr="00A54D0F">
              <w:rPr>
                <w:sz w:val="20"/>
                <w:szCs w:val="20"/>
              </w:rPr>
              <w:t xml:space="preserve"> Fit for Purpose</w:t>
            </w:r>
          </w:p>
        </w:tc>
      </w:tr>
      <w:tr w:rsidR="00C34A0F" w:rsidRPr="00A54D0F" w14:paraId="737A5E42" w14:textId="77777777" w:rsidTr="08255417">
        <w:tc>
          <w:tcPr>
            <w:tcW w:w="417" w:type="pct"/>
          </w:tcPr>
          <w:p w14:paraId="176FF7B2" w14:textId="77777777" w:rsidR="00C34A0F" w:rsidRPr="00A54D0F" w:rsidRDefault="00C34A0F" w:rsidP="00B33551">
            <w:pPr>
              <w:pStyle w:val="Table"/>
              <w:spacing w:before="60" w:after="60"/>
              <w:jc w:val="left"/>
              <w:rPr>
                <w:b/>
                <w:sz w:val="20"/>
                <w:szCs w:val="20"/>
              </w:rPr>
            </w:pPr>
            <w:r w:rsidRPr="00A54D0F">
              <w:rPr>
                <w:b/>
                <w:sz w:val="20"/>
                <w:szCs w:val="20"/>
              </w:rPr>
              <w:t>13</w:t>
            </w:r>
          </w:p>
        </w:tc>
        <w:tc>
          <w:tcPr>
            <w:tcW w:w="916" w:type="pct"/>
          </w:tcPr>
          <w:p w14:paraId="3D7E3836" w14:textId="77777777" w:rsidR="00C34A0F" w:rsidRPr="00A54D0F" w:rsidRDefault="00C34A0F" w:rsidP="00A2227A">
            <w:pPr>
              <w:pStyle w:val="Table"/>
              <w:spacing w:before="60" w:after="60"/>
              <w:jc w:val="left"/>
              <w:rPr>
                <w:sz w:val="20"/>
                <w:szCs w:val="20"/>
              </w:rPr>
            </w:pPr>
            <w:r w:rsidRPr="00A54D0F">
              <w:rPr>
                <w:sz w:val="20"/>
                <w:szCs w:val="20"/>
              </w:rPr>
              <w:t xml:space="preserve">Change </w:t>
            </w:r>
            <w:r w:rsidR="00A2227A" w:rsidRPr="00A54D0F">
              <w:rPr>
                <w:sz w:val="20"/>
                <w:szCs w:val="20"/>
              </w:rPr>
              <w:t>management</w:t>
            </w:r>
          </w:p>
        </w:tc>
        <w:tc>
          <w:tcPr>
            <w:tcW w:w="1573" w:type="pct"/>
          </w:tcPr>
          <w:p w14:paraId="2E3F5393" w14:textId="77777777" w:rsidR="00C34A0F" w:rsidRPr="00A54D0F" w:rsidRDefault="00C34A0F" w:rsidP="006215AB">
            <w:pPr>
              <w:pStyle w:val="Table"/>
              <w:spacing w:before="60" w:after="60"/>
              <w:jc w:val="left"/>
              <w:rPr>
                <w:sz w:val="20"/>
                <w:szCs w:val="20"/>
              </w:rPr>
            </w:pPr>
          </w:p>
        </w:tc>
        <w:tc>
          <w:tcPr>
            <w:tcW w:w="1053" w:type="pct"/>
          </w:tcPr>
          <w:p w14:paraId="4E75EDB7"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041" w:type="pct"/>
          </w:tcPr>
          <w:p w14:paraId="1D2D71FB" w14:textId="77777777" w:rsidR="00C34A0F" w:rsidRPr="00A54D0F" w:rsidRDefault="00C34A0F" w:rsidP="00B33551">
            <w:pPr>
              <w:pStyle w:val="Table"/>
              <w:spacing w:before="60" w:after="60"/>
              <w:jc w:val="left"/>
              <w:rPr>
                <w:sz w:val="20"/>
                <w:szCs w:val="20"/>
              </w:rPr>
            </w:pPr>
          </w:p>
        </w:tc>
      </w:tr>
      <w:tr w:rsidR="00187125" w:rsidRPr="00A54D0F" w14:paraId="76210180" w14:textId="77777777" w:rsidTr="08255417">
        <w:tc>
          <w:tcPr>
            <w:tcW w:w="417" w:type="pct"/>
          </w:tcPr>
          <w:p w14:paraId="387EED08" w14:textId="77777777" w:rsidR="00187125" w:rsidRPr="00A54D0F" w:rsidRDefault="00187125" w:rsidP="00B33551">
            <w:pPr>
              <w:pStyle w:val="Table"/>
              <w:spacing w:before="60" w:after="60"/>
              <w:jc w:val="left"/>
              <w:rPr>
                <w:b/>
                <w:sz w:val="20"/>
                <w:szCs w:val="20"/>
              </w:rPr>
            </w:pPr>
            <w:r w:rsidRPr="00A54D0F">
              <w:rPr>
                <w:b/>
                <w:sz w:val="20"/>
                <w:szCs w:val="20"/>
              </w:rPr>
              <w:t>13.3</w:t>
            </w:r>
          </w:p>
        </w:tc>
        <w:tc>
          <w:tcPr>
            <w:tcW w:w="916" w:type="pct"/>
          </w:tcPr>
          <w:p w14:paraId="78582AD6" w14:textId="77777777" w:rsidR="00187125" w:rsidRPr="00A54D0F" w:rsidRDefault="00187125" w:rsidP="00A2227A">
            <w:pPr>
              <w:pStyle w:val="Table"/>
              <w:spacing w:before="60" w:after="60"/>
              <w:jc w:val="left"/>
              <w:rPr>
                <w:sz w:val="20"/>
                <w:szCs w:val="20"/>
              </w:rPr>
            </w:pPr>
            <w:r w:rsidRPr="00A54D0F">
              <w:rPr>
                <w:sz w:val="20"/>
                <w:szCs w:val="20"/>
              </w:rPr>
              <w:t xml:space="preserve">Implementation plan </w:t>
            </w:r>
          </w:p>
        </w:tc>
        <w:tc>
          <w:tcPr>
            <w:tcW w:w="1573" w:type="pct"/>
          </w:tcPr>
          <w:p w14:paraId="69705943" w14:textId="77777777" w:rsidR="00187125" w:rsidRPr="00A54D0F" w:rsidRDefault="00187125" w:rsidP="006215AB">
            <w:pPr>
              <w:pStyle w:val="Table"/>
              <w:spacing w:before="60" w:after="60"/>
              <w:jc w:val="left"/>
              <w:rPr>
                <w:sz w:val="20"/>
                <w:szCs w:val="20"/>
              </w:rPr>
            </w:pPr>
          </w:p>
        </w:tc>
        <w:tc>
          <w:tcPr>
            <w:tcW w:w="1053" w:type="pct"/>
          </w:tcPr>
          <w:p w14:paraId="161D538E" w14:textId="77777777" w:rsidR="00187125" w:rsidRPr="00A54D0F" w:rsidRDefault="00187125"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041" w:type="pct"/>
          </w:tcPr>
          <w:p w14:paraId="7E1B3DDB" w14:textId="77777777" w:rsidR="00187125" w:rsidRPr="00A54D0F" w:rsidRDefault="00187125" w:rsidP="00B33551">
            <w:pPr>
              <w:pStyle w:val="Table"/>
              <w:spacing w:before="60" w:after="60"/>
              <w:jc w:val="left"/>
              <w:rPr>
                <w:sz w:val="20"/>
                <w:szCs w:val="20"/>
              </w:rPr>
            </w:pPr>
          </w:p>
        </w:tc>
      </w:tr>
      <w:tr w:rsidR="00C34A0F" w:rsidRPr="00A54D0F" w14:paraId="43B7EDAB" w14:textId="77777777" w:rsidTr="08255417">
        <w:tc>
          <w:tcPr>
            <w:tcW w:w="417" w:type="pct"/>
          </w:tcPr>
          <w:p w14:paraId="6B4390F2" w14:textId="77777777" w:rsidR="00C34A0F" w:rsidRPr="00A54D0F" w:rsidRDefault="00C34A0F" w:rsidP="00B33551">
            <w:pPr>
              <w:pStyle w:val="Table"/>
              <w:spacing w:before="60" w:after="60"/>
              <w:jc w:val="left"/>
              <w:rPr>
                <w:b/>
                <w:sz w:val="20"/>
                <w:szCs w:val="20"/>
              </w:rPr>
            </w:pPr>
            <w:r w:rsidRPr="00A54D0F">
              <w:rPr>
                <w:b/>
                <w:sz w:val="20"/>
                <w:szCs w:val="20"/>
              </w:rPr>
              <w:t>14.1</w:t>
            </w:r>
            <w:r w:rsidR="001E0313" w:rsidRPr="00A54D0F">
              <w:rPr>
                <w:b/>
                <w:sz w:val="20"/>
                <w:szCs w:val="20"/>
              </w:rPr>
              <w:t>, 14.2 &amp; 14.3</w:t>
            </w:r>
          </w:p>
        </w:tc>
        <w:tc>
          <w:tcPr>
            <w:tcW w:w="916" w:type="pct"/>
          </w:tcPr>
          <w:p w14:paraId="1A1C8116" w14:textId="77777777" w:rsidR="00C34A0F" w:rsidRPr="00A54D0F" w:rsidRDefault="00C34A0F" w:rsidP="00B33551">
            <w:pPr>
              <w:pStyle w:val="Table"/>
              <w:spacing w:before="60" w:after="60"/>
              <w:jc w:val="left"/>
              <w:rPr>
                <w:sz w:val="20"/>
                <w:szCs w:val="20"/>
              </w:rPr>
            </w:pPr>
            <w:r w:rsidRPr="00A54D0F">
              <w:rPr>
                <w:sz w:val="20"/>
                <w:szCs w:val="20"/>
              </w:rPr>
              <w:t>Subscriber registration</w:t>
            </w:r>
          </w:p>
        </w:tc>
        <w:tc>
          <w:tcPr>
            <w:tcW w:w="1573" w:type="pct"/>
          </w:tcPr>
          <w:p w14:paraId="5290F57E" w14:textId="77777777" w:rsidR="00C34A0F" w:rsidRPr="00A54D0F" w:rsidRDefault="00C34A0F" w:rsidP="006215AB">
            <w:pPr>
              <w:pStyle w:val="Table"/>
              <w:spacing w:before="60" w:after="60"/>
              <w:jc w:val="left"/>
              <w:rPr>
                <w:sz w:val="20"/>
                <w:szCs w:val="20"/>
              </w:rPr>
            </w:pPr>
          </w:p>
        </w:tc>
        <w:tc>
          <w:tcPr>
            <w:tcW w:w="1053" w:type="pct"/>
          </w:tcPr>
          <w:p w14:paraId="1E26CE13" w14:textId="51F5B801" w:rsidR="00C34A0F" w:rsidRPr="00A54D0F" w:rsidRDefault="001E0313" w:rsidP="00B33551">
            <w:pPr>
              <w:pStyle w:val="Table"/>
              <w:spacing w:before="60" w:after="60"/>
              <w:jc w:val="left"/>
              <w:rPr>
                <w:sz w:val="20"/>
                <w:szCs w:val="20"/>
              </w:rPr>
            </w:pPr>
            <w:r w:rsidRPr="00A54D0F">
              <w:rPr>
                <w:sz w:val="20"/>
                <w:szCs w:val="20"/>
              </w:rPr>
              <w:t>Compliance with the requirements</w:t>
            </w:r>
          </w:p>
        </w:tc>
        <w:tc>
          <w:tcPr>
            <w:tcW w:w="1041" w:type="pct"/>
          </w:tcPr>
          <w:p w14:paraId="51BC6693" w14:textId="77777777" w:rsidR="00C34A0F" w:rsidRPr="00A54D0F" w:rsidRDefault="00C34A0F" w:rsidP="00B33551">
            <w:pPr>
              <w:pStyle w:val="Table"/>
              <w:spacing w:before="60" w:after="60"/>
              <w:jc w:val="left"/>
              <w:rPr>
                <w:sz w:val="20"/>
                <w:szCs w:val="20"/>
              </w:rPr>
            </w:pPr>
          </w:p>
        </w:tc>
      </w:tr>
      <w:tr w:rsidR="00C34A0F" w:rsidRPr="00A54D0F" w14:paraId="141EFE7E" w14:textId="77777777" w:rsidTr="08255417">
        <w:tc>
          <w:tcPr>
            <w:tcW w:w="417" w:type="pct"/>
          </w:tcPr>
          <w:p w14:paraId="022591EA" w14:textId="77777777" w:rsidR="00C34A0F" w:rsidRPr="00A54D0F" w:rsidRDefault="00C34A0F" w:rsidP="00B33551">
            <w:pPr>
              <w:pStyle w:val="Table"/>
              <w:spacing w:before="60" w:after="60"/>
              <w:jc w:val="left"/>
              <w:rPr>
                <w:b/>
                <w:sz w:val="20"/>
                <w:szCs w:val="20"/>
              </w:rPr>
            </w:pPr>
            <w:r w:rsidRPr="00A54D0F">
              <w:rPr>
                <w:b/>
                <w:sz w:val="20"/>
                <w:szCs w:val="20"/>
              </w:rPr>
              <w:t>14.4</w:t>
            </w:r>
          </w:p>
        </w:tc>
        <w:tc>
          <w:tcPr>
            <w:tcW w:w="916" w:type="pct"/>
          </w:tcPr>
          <w:p w14:paraId="765B7AD9" w14:textId="77777777" w:rsidR="00C34A0F" w:rsidRPr="00A54D0F" w:rsidRDefault="00C34A0F" w:rsidP="00B33551">
            <w:pPr>
              <w:pStyle w:val="Table"/>
              <w:spacing w:before="60" w:after="60"/>
              <w:jc w:val="left"/>
              <w:rPr>
                <w:sz w:val="20"/>
                <w:szCs w:val="20"/>
              </w:rPr>
            </w:pPr>
            <w:r w:rsidRPr="00A54D0F">
              <w:rPr>
                <w:sz w:val="20"/>
                <w:szCs w:val="20"/>
              </w:rPr>
              <w:t>Subscriber insurance</w:t>
            </w:r>
          </w:p>
        </w:tc>
        <w:tc>
          <w:tcPr>
            <w:tcW w:w="1573" w:type="pct"/>
          </w:tcPr>
          <w:p w14:paraId="2E84C38F" w14:textId="77777777" w:rsidR="00C34A0F" w:rsidRPr="00A54D0F" w:rsidRDefault="00C34A0F" w:rsidP="006215AB">
            <w:pPr>
              <w:pStyle w:val="Table"/>
              <w:spacing w:before="60" w:after="60"/>
              <w:jc w:val="left"/>
              <w:rPr>
                <w:sz w:val="20"/>
                <w:szCs w:val="20"/>
              </w:rPr>
            </w:pPr>
          </w:p>
        </w:tc>
        <w:tc>
          <w:tcPr>
            <w:tcW w:w="1053" w:type="pct"/>
          </w:tcPr>
          <w:p w14:paraId="364EFE9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041" w:type="pct"/>
          </w:tcPr>
          <w:p w14:paraId="0F88F4AB" w14:textId="77777777" w:rsidR="00C34A0F" w:rsidRPr="00A54D0F" w:rsidRDefault="00C34A0F" w:rsidP="00B33551">
            <w:pPr>
              <w:pStyle w:val="Table"/>
              <w:spacing w:before="60" w:after="60"/>
              <w:jc w:val="left"/>
              <w:rPr>
                <w:sz w:val="20"/>
                <w:szCs w:val="20"/>
              </w:rPr>
            </w:pPr>
          </w:p>
        </w:tc>
      </w:tr>
      <w:tr w:rsidR="00C34A0F" w:rsidRPr="00A54D0F" w14:paraId="15F7948D" w14:textId="77777777" w:rsidTr="08255417">
        <w:tc>
          <w:tcPr>
            <w:tcW w:w="417" w:type="pct"/>
          </w:tcPr>
          <w:p w14:paraId="0415EE5C" w14:textId="77777777" w:rsidR="00C34A0F" w:rsidRPr="00A54D0F" w:rsidRDefault="00C34A0F" w:rsidP="00B33551">
            <w:pPr>
              <w:pStyle w:val="Table"/>
              <w:spacing w:before="60" w:after="60"/>
              <w:jc w:val="left"/>
              <w:rPr>
                <w:b/>
                <w:sz w:val="20"/>
                <w:szCs w:val="20"/>
              </w:rPr>
            </w:pPr>
            <w:r w:rsidRPr="00A54D0F">
              <w:rPr>
                <w:b/>
                <w:sz w:val="20"/>
                <w:szCs w:val="20"/>
              </w:rPr>
              <w:t>14.5</w:t>
            </w:r>
          </w:p>
        </w:tc>
        <w:tc>
          <w:tcPr>
            <w:tcW w:w="916" w:type="pct"/>
          </w:tcPr>
          <w:p w14:paraId="5865F6F1" w14:textId="77777777" w:rsidR="00C34A0F" w:rsidRPr="00A54D0F" w:rsidRDefault="00C34A0F" w:rsidP="00B33551">
            <w:pPr>
              <w:pStyle w:val="Table"/>
              <w:spacing w:before="60" w:after="60"/>
              <w:jc w:val="left"/>
              <w:rPr>
                <w:sz w:val="20"/>
                <w:szCs w:val="20"/>
              </w:rPr>
            </w:pPr>
            <w:r w:rsidRPr="00A54D0F">
              <w:rPr>
                <w:sz w:val="20"/>
                <w:szCs w:val="20"/>
              </w:rPr>
              <w:t>Participation agreement</w:t>
            </w:r>
          </w:p>
        </w:tc>
        <w:tc>
          <w:tcPr>
            <w:tcW w:w="1573" w:type="pct"/>
          </w:tcPr>
          <w:p w14:paraId="5ABF6C3E" w14:textId="77777777" w:rsidR="00C34A0F" w:rsidRPr="00A54D0F" w:rsidRDefault="00C34A0F" w:rsidP="006215AB">
            <w:pPr>
              <w:pStyle w:val="Table"/>
              <w:spacing w:before="60" w:after="60"/>
              <w:jc w:val="left"/>
              <w:rPr>
                <w:sz w:val="20"/>
                <w:szCs w:val="20"/>
              </w:rPr>
            </w:pPr>
          </w:p>
        </w:tc>
        <w:tc>
          <w:tcPr>
            <w:tcW w:w="1053" w:type="pct"/>
          </w:tcPr>
          <w:p w14:paraId="7CA8678D" w14:textId="77777777" w:rsidR="00C34A0F" w:rsidRPr="00A54D0F" w:rsidRDefault="00C34A0F" w:rsidP="004F32F6">
            <w:pPr>
              <w:pStyle w:val="Table"/>
              <w:spacing w:before="60" w:after="60"/>
              <w:jc w:val="left"/>
              <w:rPr>
                <w:sz w:val="20"/>
                <w:szCs w:val="20"/>
              </w:rPr>
            </w:pPr>
            <w:r w:rsidRPr="00A54D0F">
              <w:rPr>
                <w:sz w:val="20"/>
                <w:szCs w:val="20"/>
              </w:rPr>
              <w:t xml:space="preserve">No Change Certification or </w:t>
            </w:r>
            <w:r w:rsidR="004F32F6" w:rsidRPr="00A54D0F">
              <w:rPr>
                <w:sz w:val="20"/>
                <w:szCs w:val="20"/>
              </w:rPr>
              <w:t xml:space="preserve">table of material amendments to </w:t>
            </w:r>
            <w:r w:rsidRPr="00A54D0F">
              <w:rPr>
                <w:sz w:val="20"/>
                <w:szCs w:val="20"/>
              </w:rPr>
              <w:t>Document required under Category Two</w:t>
            </w:r>
          </w:p>
        </w:tc>
        <w:tc>
          <w:tcPr>
            <w:tcW w:w="1041" w:type="pct"/>
          </w:tcPr>
          <w:p w14:paraId="6399950A" w14:textId="77777777" w:rsidR="00C34A0F" w:rsidRPr="00A54D0F" w:rsidRDefault="00C34A0F" w:rsidP="00B33551">
            <w:pPr>
              <w:pStyle w:val="Table"/>
              <w:spacing w:before="60" w:after="60"/>
              <w:jc w:val="left"/>
              <w:rPr>
                <w:sz w:val="20"/>
                <w:szCs w:val="20"/>
              </w:rPr>
            </w:pPr>
          </w:p>
        </w:tc>
      </w:tr>
      <w:tr w:rsidR="001E0313" w:rsidRPr="00A54D0F" w14:paraId="419283D0" w14:textId="77777777" w:rsidTr="08255417">
        <w:tc>
          <w:tcPr>
            <w:tcW w:w="417" w:type="pct"/>
          </w:tcPr>
          <w:p w14:paraId="560A989F" w14:textId="77777777" w:rsidR="001E0313" w:rsidRPr="00A54D0F" w:rsidRDefault="001E0313" w:rsidP="00475BEB">
            <w:pPr>
              <w:pStyle w:val="Table"/>
              <w:spacing w:before="60" w:after="60"/>
              <w:jc w:val="left"/>
              <w:rPr>
                <w:b/>
                <w:sz w:val="20"/>
                <w:szCs w:val="20"/>
              </w:rPr>
            </w:pPr>
            <w:r w:rsidRPr="00A54D0F">
              <w:rPr>
                <w:b/>
                <w:sz w:val="20"/>
                <w:szCs w:val="20"/>
              </w:rPr>
              <w:t>14.6</w:t>
            </w:r>
          </w:p>
        </w:tc>
        <w:tc>
          <w:tcPr>
            <w:tcW w:w="916" w:type="pct"/>
          </w:tcPr>
          <w:p w14:paraId="6F8DFCD3" w14:textId="77777777" w:rsidR="001E0313" w:rsidRPr="00A54D0F" w:rsidRDefault="001E0313" w:rsidP="00475BEB">
            <w:pPr>
              <w:pStyle w:val="Table"/>
              <w:spacing w:before="60" w:after="60"/>
              <w:jc w:val="left"/>
              <w:rPr>
                <w:sz w:val="20"/>
                <w:szCs w:val="20"/>
              </w:rPr>
            </w:pPr>
            <w:r w:rsidRPr="00A54D0F">
              <w:rPr>
                <w:sz w:val="20"/>
                <w:szCs w:val="20"/>
              </w:rPr>
              <w:t xml:space="preserve">Subscriber training </w:t>
            </w:r>
          </w:p>
        </w:tc>
        <w:tc>
          <w:tcPr>
            <w:tcW w:w="1573" w:type="pct"/>
          </w:tcPr>
          <w:p w14:paraId="35292E87" w14:textId="77777777" w:rsidR="001E0313" w:rsidRPr="00A54D0F" w:rsidRDefault="001E0313" w:rsidP="006215AB">
            <w:pPr>
              <w:pStyle w:val="Table"/>
              <w:spacing w:before="60" w:after="60"/>
              <w:jc w:val="left"/>
              <w:rPr>
                <w:sz w:val="20"/>
                <w:szCs w:val="20"/>
              </w:rPr>
            </w:pPr>
          </w:p>
        </w:tc>
        <w:tc>
          <w:tcPr>
            <w:tcW w:w="1053" w:type="pct"/>
          </w:tcPr>
          <w:p w14:paraId="07EABEE6" w14:textId="77777777" w:rsidR="001E0313" w:rsidRPr="00A54D0F" w:rsidRDefault="001E0313" w:rsidP="00475BEB">
            <w:pPr>
              <w:pStyle w:val="Table"/>
              <w:spacing w:before="60" w:after="60"/>
              <w:jc w:val="left"/>
              <w:rPr>
                <w:sz w:val="20"/>
                <w:szCs w:val="20"/>
              </w:rPr>
            </w:pPr>
            <w:r w:rsidRPr="00A54D0F">
              <w:rPr>
                <w:sz w:val="20"/>
                <w:szCs w:val="20"/>
              </w:rPr>
              <w:t>Compliance with the requirements</w:t>
            </w:r>
          </w:p>
        </w:tc>
        <w:tc>
          <w:tcPr>
            <w:tcW w:w="1041" w:type="pct"/>
          </w:tcPr>
          <w:p w14:paraId="53AA2677" w14:textId="77777777" w:rsidR="001E0313" w:rsidRPr="00A54D0F" w:rsidRDefault="001E0313" w:rsidP="00475BEB">
            <w:pPr>
              <w:pStyle w:val="Table"/>
              <w:spacing w:before="60" w:after="60"/>
              <w:jc w:val="left"/>
              <w:rPr>
                <w:sz w:val="20"/>
                <w:szCs w:val="20"/>
              </w:rPr>
            </w:pPr>
          </w:p>
        </w:tc>
      </w:tr>
      <w:tr w:rsidR="004F32F6" w:rsidRPr="00A54D0F" w14:paraId="30656CE8" w14:textId="77777777" w:rsidTr="08255417">
        <w:tc>
          <w:tcPr>
            <w:tcW w:w="417" w:type="pct"/>
          </w:tcPr>
          <w:p w14:paraId="2CD7A193" w14:textId="77777777" w:rsidR="004F32F6" w:rsidRPr="00A54D0F" w:rsidRDefault="004F32F6" w:rsidP="00B33551">
            <w:pPr>
              <w:pStyle w:val="Table"/>
              <w:spacing w:before="60" w:after="60"/>
              <w:jc w:val="left"/>
              <w:rPr>
                <w:b/>
                <w:sz w:val="20"/>
                <w:szCs w:val="20"/>
              </w:rPr>
            </w:pPr>
            <w:r w:rsidRPr="00A54D0F">
              <w:rPr>
                <w:b/>
                <w:sz w:val="20"/>
                <w:szCs w:val="20"/>
              </w:rPr>
              <w:t>14.7</w:t>
            </w:r>
          </w:p>
        </w:tc>
        <w:tc>
          <w:tcPr>
            <w:tcW w:w="916" w:type="pct"/>
          </w:tcPr>
          <w:p w14:paraId="675E442A" w14:textId="77777777" w:rsidR="004F32F6" w:rsidRPr="00A54D0F" w:rsidRDefault="004F32F6" w:rsidP="00B33551">
            <w:pPr>
              <w:pStyle w:val="Table"/>
              <w:spacing w:before="60" w:after="60"/>
              <w:jc w:val="left"/>
              <w:rPr>
                <w:sz w:val="20"/>
                <w:szCs w:val="20"/>
              </w:rPr>
            </w:pPr>
            <w:r w:rsidRPr="00A54D0F">
              <w:rPr>
                <w:sz w:val="20"/>
                <w:szCs w:val="20"/>
              </w:rPr>
              <w:t>Subscriber review</w:t>
            </w:r>
          </w:p>
        </w:tc>
        <w:tc>
          <w:tcPr>
            <w:tcW w:w="1573" w:type="pct"/>
          </w:tcPr>
          <w:p w14:paraId="2669EF34" w14:textId="77777777" w:rsidR="004F32F6" w:rsidRPr="00A54D0F" w:rsidRDefault="004F32F6" w:rsidP="006215AB">
            <w:pPr>
              <w:pStyle w:val="Table"/>
              <w:spacing w:before="60" w:after="60"/>
              <w:jc w:val="left"/>
              <w:rPr>
                <w:sz w:val="20"/>
                <w:szCs w:val="20"/>
              </w:rPr>
            </w:pPr>
          </w:p>
        </w:tc>
        <w:tc>
          <w:tcPr>
            <w:tcW w:w="1053" w:type="pct"/>
          </w:tcPr>
          <w:p w14:paraId="490A5F9A" w14:textId="77777777" w:rsidR="004F32F6" w:rsidRPr="00A54D0F" w:rsidRDefault="00EF1964"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041" w:type="pct"/>
          </w:tcPr>
          <w:p w14:paraId="2E027C40" w14:textId="77777777" w:rsidR="004F32F6" w:rsidRPr="00A54D0F" w:rsidRDefault="004F32F6" w:rsidP="00B33551">
            <w:pPr>
              <w:pStyle w:val="Table"/>
              <w:spacing w:before="60" w:after="60"/>
              <w:jc w:val="left"/>
              <w:rPr>
                <w:sz w:val="20"/>
                <w:szCs w:val="20"/>
              </w:rPr>
            </w:pPr>
          </w:p>
        </w:tc>
      </w:tr>
      <w:tr w:rsidR="00C34A0F" w:rsidRPr="00A54D0F" w14:paraId="52D2AE00" w14:textId="77777777" w:rsidTr="08255417">
        <w:tc>
          <w:tcPr>
            <w:tcW w:w="417" w:type="pct"/>
          </w:tcPr>
          <w:p w14:paraId="3E0FC8F6" w14:textId="77777777" w:rsidR="00C34A0F" w:rsidRPr="00A54D0F" w:rsidRDefault="00C34A0F" w:rsidP="00B33551">
            <w:pPr>
              <w:pStyle w:val="Table"/>
              <w:spacing w:before="60" w:after="60"/>
              <w:jc w:val="left"/>
              <w:rPr>
                <w:b/>
                <w:sz w:val="20"/>
                <w:szCs w:val="20"/>
              </w:rPr>
            </w:pPr>
            <w:r w:rsidRPr="00A54D0F">
              <w:rPr>
                <w:b/>
                <w:sz w:val="20"/>
                <w:szCs w:val="20"/>
              </w:rPr>
              <w:t xml:space="preserve">15.1 </w:t>
            </w:r>
          </w:p>
        </w:tc>
        <w:tc>
          <w:tcPr>
            <w:tcW w:w="916" w:type="pct"/>
          </w:tcPr>
          <w:p w14:paraId="7E9D668C" w14:textId="77777777" w:rsidR="00C34A0F" w:rsidRPr="00A54D0F" w:rsidRDefault="00C34A0F" w:rsidP="00B33551">
            <w:pPr>
              <w:pStyle w:val="Table"/>
              <w:spacing w:before="60" w:after="60"/>
              <w:jc w:val="left"/>
              <w:rPr>
                <w:sz w:val="20"/>
                <w:szCs w:val="20"/>
              </w:rPr>
            </w:pPr>
            <w:r w:rsidRPr="00A54D0F">
              <w:rPr>
                <w:sz w:val="20"/>
                <w:szCs w:val="20"/>
              </w:rPr>
              <w:t>General compliance</w:t>
            </w:r>
          </w:p>
        </w:tc>
        <w:tc>
          <w:tcPr>
            <w:tcW w:w="1573" w:type="pct"/>
          </w:tcPr>
          <w:p w14:paraId="7773F940" w14:textId="77777777" w:rsidR="00C34A0F" w:rsidRPr="00A54D0F" w:rsidRDefault="00C34A0F" w:rsidP="006215AB">
            <w:pPr>
              <w:pStyle w:val="Table"/>
              <w:spacing w:before="60" w:after="60"/>
              <w:jc w:val="left"/>
              <w:rPr>
                <w:sz w:val="20"/>
                <w:szCs w:val="20"/>
              </w:rPr>
            </w:pPr>
          </w:p>
        </w:tc>
        <w:tc>
          <w:tcPr>
            <w:tcW w:w="1053" w:type="pct"/>
          </w:tcPr>
          <w:p w14:paraId="372DF7C6" w14:textId="77777777" w:rsidR="00C34A0F" w:rsidRPr="00A54D0F" w:rsidRDefault="00C34A0F" w:rsidP="00B33551">
            <w:pPr>
              <w:pStyle w:val="Table"/>
              <w:spacing w:before="60" w:after="60"/>
              <w:jc w:val="left"/>
              <w:rPr>
                <w:sz w:val="20"/>
                <w:szCs w:val="20"/>
              </w:rPr>
            </w:pPr>
            <w:r w:rsidRPr="00A54D0F">
              <w:rPr>
                <w:sz w:val="20"/>
                <w:szCs w:val="20"/>
              </w:rPr>
              <w:t>Compliance with all requirements</w:t>
            </w:r>
          </w:p>
        </w:tc>
        <w:tc>
          <w:tcPr>
            <w:tcW w:w="1041" w:type="pct"/>
          </w:tcPr>
          <w:p w14:paraId="79873394" w14:textId="77777777" w:rsidR="00C34A0F" w:rsidRPr="00A54D0F" w:rsidRDefault="00C34A0F" w:rsidP="00B33551">
            <w:pPr>
              <w:pStyle w:val="Table"/>
              <w:spacing w:before="60" w:after="60"/>
              <w:jc w:val="left"/>
              <w:rPr>
                <w:sz w:val="20"/>
                <w:szCs w:val="20"/>
              </w:rPr>
            </w:pPr>
          </w:p>
        </w:tc>
      </w:tr>
      <w:tr w:rsidR="00C34A0F" w:rsidRPr="00A54D0F" w14:paraId="7B238C64" w14:textId="77777777" w:rsidTr="08255417">
        <w:tc>
          <w:tcPr>
            <w:tcW w:w="417" w:type="pct"/>
          </w:tcPr>
          <w:p w14:paraId="776A0BF1" w14:textId="77777777" w:rsidR="00C34A0F" w:rsidRPr="00A54D0F" w:rsidRDefault="00C34A0F" w:rsidP="00B33551">
            <w:pPr>
              <w:pStyle w:val="Table"/>
              <w:spacing w:before="60" w:after="60"/>
              <w:jc w:val="left"/>
              <w:rPr>
                <w:b/>
                <w:sz w:val="20"/>
                <w:szCs w:val="20"/>
              </w:rPr>
            </w:pPr>
            <w:r w:rsidRPr="00A54D0F">
              <w:rPr>
                <w:b/>
                <w:sz w:val="20"/>
                <w:szCs w:val="20"/>
              </w:rPr>
              <w:t>15.7</w:t>
            </w:r>
            <w:r w:rsidR="00CB0BE8" w:rsidRPr="00A54D0F">
              <w:rPr>
                <w:b/>
                <w:sz w:val="20"/>
                <w:szCs w:val="20"/>
              </w:rPr>
              <w:t>, 15.8 &amp; 15.9</w:t>
            </w:r>
          </w:p>
        </w:tc>
        <w:tc>
          <w:tcPr>
            <w:tcW w:w="916" w:type="pct"/>
          </w:tcPr>
          <w:p w14:paraId="3A590381" w14:textId="77777777" w:rsidR="00C34A0F" w:rsidRPr="00A54D0F" w:rsidRDefault="00C34A0F" w:rsidP="00B33551">
            <w:pPr>
              <w:pStyle w:val="Table"/>
              <w:spacing w:before="60" w:after="60"/>
              <w:jc w:val="left"/>
              <w:rPr>
                <w:sz w:val="20"/>
                <w:szCs w:val="20"/>
              </w:rPr>
            </w:pPr>
            <w:r w:rsidRPr="00A54D0F">
              <w:rPr>
                <w:sz w:val="20"/>
                <w:szCs w:val="20"/>
              </w:rPr>
              <w:t>Non-compliance remediation</w:t>
            </w:r>
          </w:p>
        </w:tc>
        <w:tc>
          <w:tcPr>
            <w:tcW w:w="1573" w:type="pct"/>
          </w:tcPr>
          <w:p w14:paraId="03E83586" w14:textId="77777777" w:rsidR="00C34A0F" w:rsidRPr="00A54D0F" w:rsidRDefault="00C34A0F" w:rsidP="006215AB">
            <w:pPr>
              <w:pStyle w:val="Table"/>
              <w:spacing w:before="60" w:after="60"/>
              <w:jc w:val="left"/>
              <w:rPr>
                <w:sz w:val="20"/>
                <w:szCs w:val="20"/>
              </w:rPr>
            </w:pPr>
            <w:r w:rsidRPr="00A54D0F">
              <w:rPr>
                <w:sz w:val="20"/>
                <w:szCs w:val="20"/>
              </w:rPr>
              <w:t>Consolidated and categorised compliance failure notifications together with remediation action plans and their outcomes</w:t>
            </w:r>
          </w:p>
        </w:tc>
        <w:tc>
          <w:tcPr>
            <w:tcW w:w="1053" w:type="pct"/>
          </w:tcPr>
          <w:p w14:paraId="7E59F7FE" w14:textId="77777777" w:rsidR="00C34A0F" w:rsidRPr="00A54D0F" w:rsidRDefault="00C34A0F" w:rsidP="00B33551">
            <w:pPr>
              <w:pStyle w:val="Table"/>
              <w:spacing w:before="60" w:after="60"/>
              <w:jc w:val="left"/>
              <w:rPr>
                <w:sz w:val="20"/>
                <w:szCs w:val="20"/>
              </w:rPr>
            </w:pPr>
          </w:p>
        </w:tc>
        <w:tc>
          <w:tcPr>
            <w:tcW w:w="1041" w:type="pct"/>
          </w:tcPr>
          <w:p w14:paraId="5C8BD2D1" w14:textId="77777777" w:rsidR="00C34A0F" w:rsidRPr="00A54D0F" w:rsidRDefault="00C34A0F" w:rsidP="00B33551">
            <w:pPr>
              <w:pStyle w:val="Table"/>
              <w:spacing w:before="60" w:after="60"/>
              <w:jc w:val="left"/>
              <w:rPr>
                <w:sz w:val="20"/>
                <w:szCs w:val="20"/>
              </w:rPr>
            </w:pPr>
          </w:p>
        </w:tc>
      </w:tr>
      <w:tr w:rsidR="00C34A0F" w:rsidRPr="00A54D0F" w14:paraId="6FD44AD0" w14:textId="77777777" w:rsidTr="08255417">
        <w:tc>
          <w:tcPr>
            <w:tcW w:w="417" w:type="pct"/>
          </w:tcPr>
          <w:p w14:paraId="1DCDCAD2" w14:textId="77777777" w:rsidR="00C34A0F" w:rsidRPr="00A54D0F" w:rsidRDefault="00C34A0F" w:rsidP="00B33551">
            <w:pPr>
              <w:pStyle w:val="Table"/>
              <w:spacing w:before="60" w:after="60"/>
              <w:jc w:val="left"/>
              <w:rPr>
                <w:b/>
                <w:sz w:val="20"/>
                <w:szCs w:val="20"/>
              </w:rPr>
            </w:pPr>
            <w:r w:rsidRPr="00A54D0F">
              <w:rPr>
                <w:b/>
                <w:sz w:val="20"/>
                <w:szCs w:val="20"/>
              </w:rPr>
              <w:t>18.2</w:t>
            </w:r>
          </w:p>
        </w:tc>
        <w:tc>
          <w:tcPr>
            <w:tcW w:w="916" w:type="pct"/>
          </w:tcPr>
          <w:p w14:paraId="7AEAA2BE" w14:textId="5AA0DC8C" w:rsidR="00C34A0F" w:rsidRPr="00A54D0F" w:rsidRDefault="00002DB4" w:rsidP="00B33551">
            <w:pPr>
              <w:pStyle w:val="Table"/>
              <w:spacing w:before="60" w:after="60"/>
              <w:jc w:val="left"/>
              <w:rPr>
                <w:sz w:val="20"/>
                <w:szCs w:val="20"/>
              </w:rPr>
            </w:pPr>
            <w:r w:rsidRPr="00A54D0F">
              <w:rPr>
                <w:sz w:val="20"/>
                <w:szCs w:val="20"/>
              </w:rPr>
              <w:t>Annual R</w:t>
            </w:r>
            <w:r w:rsidR="00C34A0F" w:rsidRPr="00A54D0F">
              <w:rPr>
                <w:sz w:val="20"/>
                <w:szCs w:val="20"/>
              </w:rPr>
              <w:t>eport</w:t>
            </w:r>
          </w:p>
        </w:tc>
        <w:tc>
          <w:tcPr>
            <w:tcW w:w="1573" w:type="pct"/>
          </w:tcPr>
          <w:p w14:paraId="167245AB" w14:textId="6839CD0F" w:rsidR="00C34A0F" w:rsidRPr="00A54D0F" w:rsidRDefault="00002DB4" w:rsidP="006215AB">
            <w:pPr>
              <w:pStyle w:val="Table"/>
              <w:spacing w:before="60" w:after="60"/>
              <w:jc w:val="left"/>
              <w:rPr>
                <w:sz w:val="20"/>
                <w:szCs w:val="20"/>
              </w:rPr>
            </w:pPr>
            <w:r w:rsidRPr="00A54D0F">
              <w:rPr>
                <w:sz w:val="20"/>
                <w:szCs w:val="20"/>
              </w:rPr>
              <w:t>Annual Report</w:t>
            </w:r>
          </w:p>
        </w:tc>
        <w:tc>
          <w:tcPr>
            <w:tcW w:w="1053" w:type="pct"/>
          </w:tcPr>
          <w:p w14:paraId="38E7614D" w14:textId="77777777" w:rsidR="00C34A0F" w:rsidRPr="00A54D0F" w:rsidRDefault="00C34A0F" w:rsidP="00B33551">
            <w:pPr>
              <w:pStyle w:val="Table"/>
              <w:spacing w:before="60" w:after="60"/>
              <w:jc w:val="left"/>
              <w:rPr>
                <w:sz w:val="20"/>
                <w:szCs w:val="20"/>
              </w:rPr>
            </w:pPr>
          </w:p>
        </w:tc>
        <w:tc>
          <w:tcPr>
            <w:tcW w:w="1041" w:type="pct"/>
          </w:tcPr>
          <w:p w14:paraId="1F8C98F2" w14:textId="77777777" w:rsidR="00C34A0F" w:rsidRPr="00A54D0F" w:rsidRDefault="00C34A0F" w:rsidP="00B33551">
            <w:pPr>
              <w:pStyle w:val="Table"/>
              <w:spacing w:before="60" w:after="60"/>
              <w:jc w:val="left"/>
              <w:rPr>
                <w:sz w:val="20"/>
                <w:szCs w:val="20"/>
              </w:rPr>
            </w:pPr>
          </w:p>
        </w:tc>
      </w:tr>
      <w:tr w:rsidR="00C34A0F" w:rsidRPr="00A54D0F" w14:paraId="44ABA18B" w14:textId="77777777" w:rsidTr="08255417">
        <w:tc>
          <w:tcPr>
            <w:tcW w:w="417" w:type="pct"/>
          </w:tcPr>
          <w:p w14:paraId="3E46F1AB" w14:textId="77777777" w:rsidR="00C34A0F" w:rsidRPr="00A54D0F" w:rsidRDefault="00C34A0F" w:rsidP="00EE4EAE">
            <w:pPr>
              <w:pStyle w:val="Table"/>
              <w:keepNext/>
              <w:spacing w:before="60" w:after="60"/>
              <w:jc w:val="left"/>
              <w:rPr>
                <w:b/>
                <w:sz w:val="20"/>
                <w:szCs w:val="20"/>
              </w:rPr>
            </w:pPr>
            <w:r w:rsidRPr="00A54D0F">
              <w:rPr>
                <w:b/>
                <w:sz w:val="20"/>
                <w:szCs w:val="20"/>
              </w:rPr>
              <w:lastRenderedPageBreak/>
              <w:t>19.3</w:t>
            </w:r>
          </w:p>
        </w:tc>
        <w:tc>
          <w:tcPr>
            <w:tcW w:w="916" w:type="pct"/>
          </w:tcPr>
          <w:p w14:paraId="42B1FA5F" w14:textId="77777777" w:rsidR="00C34A0F" w:rsidRPr="00A54D0F" w:rsidRDefault="00C34A0F" w:rsidP="00B33551">
            <w:pPr>
              <w:pStyle w:val="Table"/>
              <w:spacing w:before="60" w:after="60"/>
              <w:jc w:val="left"/>
              <w:rPr>
                <w:sz w:val="20"/>
                <w:szCs w:val="20"/>
              </w:rPr>
            </w:pPr>
            <w:r w:rsidRPr="00A54D0F">
              <w:rPr>
                <w:sz w:val="20"/>
                <w:szCs w:val="20"/>
              </w:rPr>
              <w:t>Information use</w:t>
            </w:r>
          </w:p>
        </w:tc>
        <w:tc>
          <w:tcPr>
            <w:tcW w:w="1573" w:type="pct"/>
          </w:tcPr>
          <w:p w14:paraId="40DEF2C4" w14:textId="77777777" w:rsidR="00C34A0F" w:rsidRPr="00A54D0F" w:rsidRDefault="00C34A0F" w:rsidP="006215AB">
            <w:pPr>
              <w:pStyle w:val="Table"/>
              <w:spacing w:before="60" w:after="60"/>
              <w:jc w:val="left"/>
              <w:rPr>
                <w:sz w:val="20"/>
                <w:szCs w:val="20"/>
              </w:rPr>
            </w:pPr>
          </w:p>
        </w:tc>
        <w:tc>
          <w:tcPr>
            <w:tcW w:w="1053" w:type="pct"/>
          </w:tcPr>
          <w:p w14:paraId="44142464" w14:textId="77777777" w:rsidR="00C34A0F" w:rsidRPr="00A54D0F" w:rsidRDefault="00C34A0F" w:rsidP="00B33551">
            <w:pPr>
              <w:pStyle w:val="Table"/>
              <w:spacing w:before="60" w:after="60"/>
              <w:jc w:val="left"/>
              <w:rPr>
                <w:sz w:val="20"/>
                <w:szCs w:val="20"/>
              </w:rPr>
            </w:pPr>
            <w:r w:rsidRPr="00A54D0F">
              <w:rPr>
                <w:sz w:val="20"/>
                <w:szCs w:val="20"/>
              </w:rPr>
              <w:t>Compliance with restrictions</w:t>
            </w:r>
          </w:p>
        </w:tc>
        <w:tc>
          <w:tcPr>
            <w:tcW w:w="1041" w:type="pct"/>
          </w:tcPr>
          <w:p w14:paraId="53C4EC57" w14:textId="77777777" w:rsidR="00C34A0F" w:rsidRPr="00A54D0F" w:rsidRDefault="00C34A0F" w:rsidP="00B33551">
            <w:pPr>
              <w:pStyle w:val="Table"/>
              <w:spacing w:before="60" w:after="60"/>
              <w:jc w:val="left"/>
              <w:rPr>
                <w:sz w:val="20"/>
                <w:szCs w:val="20"/>
              </w:rPr>
            </w:pPr>
          </w:p>
        </w:tc>
      </w:tr>
      <w:tr w:rsidR="00C34A0F" w:rsidRPr="00A54D0F" w14:paraId="76A13EB3" w14:textId="77777777" w:rsidTr="08255417">
        <w:tc>
          <w:tcPr>
            <w:tcW w:w="417" w:type="pct"/>
          </w:tcPr>
          <w:p w14:paraId="07612678" w14:textId="77777777" w:rsidR="00C34A0F" w:rsidRPr="00A54D0F" w:rsidRDefault="00C34A0F" w:rsidP="00B33551">
            <w:pPr>
              <w:pStyle w:val="Table"/>
              <w:spacing w:before="60" w:after="60"/>
              <w:jc w:val="left"/>
              <w:rPr>
                <w:b/>
                <w:sz w:val="20"/>
                <w:szCs w:val="20"/>
              </w:rPr>
            </w:pPr>
            <w:r w:rsidRPr="00A54D0F">
              <w:rPr>
                <w:b/>
                <w:sz w:val="20"/>
                <w:szCs w:val="20"/>
              </w:rPr>
              <w:t>21</w:t>
            </w:r>
          </w:p>
        </w:tc>
        <w:tc>
          <w:tcPr>
            <w:tcW w:w="916" w:type="pct"/>
          </w:tcPr>
          <w:p w14:paraId="350D7C52" w14:textId="77777777" w:rsidR="00C34A0F" w:rsidRPr="00A54D0F" w:rsidRDefault="00C34A0F" w:rsidP="00B33551">
            <w:pPr>
              <w:pStyle w:val="Table"/>
              <w:spacing w:before="60" w:after="60"/>
              <w:jc w:val="left"/>
              <w:rPr>
                <w:sz w:val="20"/>
                <w:szCs w:val="20"/>
              </w:rPr>
            </w:pPr>
            <w:r w:rsidRPr="00A54D0F">
              <w:rPr>
                <w:sz w:val="20"/>
                <w:szCs w:val="20"/>
              </w:rPr>
              <w:t xml:space="preserve">Transition </w:t>
            </w:r>
          </w:p>
        </w:tc>
        <w:tc>
          <w:tcPr>
            <w:tcW w:w="1573" w:type="pct"/>
          </w:tcPr>
          <w:p w14:paraId="61672E81" w14:textId="77777777" w:rsidR="00C34A0F" w:rsidRPr="00A54D0F" w:rsidRDefault="00C34A0F" w:rsidP="006215AB">
            <w:pPr>
              <w:pStyle w:val="Table"/>
              <w:spacing w:before="60" w:after="60"/>
              <w:jc w:val="left"/>
              <w:rPr>
                <w:sz w:val="20"/>
                <w:szCs w:val="20"/>
              </w:rPr>
            </w:pPr>
          </w:p>
        </w:tc>
        <w:tc>
          <w:tcPr>
            <w:tcW w:w="1053" w:type="pct"/>
          </w:tcPr>
          <w:p w14:paraId="4E6FE719" w14:textId="0C7CAF5D" w:rsidR="00C34A0F" w:rsidRPr="00A54D0F" w:rsidRDefault="00C34A0F" w:rsidP="00C428CB">
            <w:pPr>
              <w:pStyle w:val="Table"/>
              <w:spacing w:before="60" w:after="60"/>
              <w:jc w:val="left"/>
              <w:rPr>
                <w:sz w:val="20"/>
                <w:szCs w:val="20"/>
              </w:rPr>
            </w:pPr>
            <w:r w:rsidRPr="00A54D0F">
              <w:rPr>
                <w:sz w:val="20"/>
                <w:szCs w:val="20"/>
              </w:rPr>
              <w:t xml:space="preserve">No Change Certification or updated Document as required under Category </w:t>
            </w:r>
            <w:r w:rsidR="00C428CB" w:rsidRPr="00A54D0F">
              <w:rPr>
                <w:sz w:val="20"/>
                <w:szCs w:val="20"/>
              </w:rPr>
              <w:t>Two</w:t>
            </w:r>
          </w:p>
        </w:tc>
        <w:tc>
          <w:tcPr>
            <w:tcW w:w="1041" w:type="pct"/>
          </w:tcPr>
          <w:p w14:paraId="36019AED" w14:textId="77777777" w:rsidR="00C34A0F" w:rsidRPr="00A54D0F" w:rsidRDefault="00C34A0F" w:rsidP="00B33551">
            <w:pPr>
              <w:pStyle w:val="Table"/>
              <w:spacing w:before="60" w:after="60"/>
              <w:jc w:val="left"/>
              <w:rPr>
                <w:sz w:val="20"/>
                <w:szCs w:val="20"/>
              </w:rPr>
            </w:pPr>
          </w:p>
        </w:tc>
      </w:tr>
    </w:tbl>
    <w:p w14:paraId="22EF599B" w14:textId="77777777" w:rsidR="00C34A0F" w:rsidRPr="00A54D0F" w:rsidRDefault="00C34A0F" w:rsidP="00CD21D0"/>
    <w:p w14:paraId="0259608E" w14:textId="77777777" w:rsidR="00EA52BD" w:rsidRDefault="00EA52BD" w:rsidP="00CD21D0">
      <w:pPr>
        <w:rPr>
          <w:b/>
          <w:sz w:val="24"/>
        </w:rPr>
      </w:pPr>
    </w:p>
    <w:p w14:paraId="534D5D75" w14:textId="5CFD7409" w:rsidR="00C34A0F" w:rsidRPr="00A54D0F" w:rsidRDefault="00C34A0F" w:rsidP="00CD21D0">
      <w:pPr>
        <w:rPr>
          <w:b/>
          <w:sz w:val="24"/>
        </w:rPr>
      </w:pPr>
      <w:r w:rsidRPr="00A54D0F">
        <w:rPr>
          <w:b/>
          <w:sz w:val="24"/>
        </w:rPr>
        <w:t>Category Four – as the Monthly Report</w:t>
      </w:r>
    </w:p>
    <w:tbl>
      <w:tblPr>
        <w:tblStyle w:val="TableGrid"/>
        <w:tblW w:w="4997" w:type="pct"/>
        <w:tblLook w:val="04A0" w:firstRow="1" w:lastRow="0" w:firstColumn="1" w:lastColumn="0" w:noHBand="0" w:noVBand="1"/>
      </w:tblPr>
      <w:tblGrid>
        <w:gridCol w:w="1256"/>
        <w:gridCol w:w="4184"/>
        <w:gridCol w:w="9622"/>
      </w:tblGrid>
      <w:tr w:rsidR="00C34A0F" w:rsidRPr="00A54D0F" w14:paraId="05923329" w14:textId="77777777" w:rsidTr="08255417">
        <w:tc>
          <w:tcPr>
            <w:tcW w:w="417" w:type="pct"/>
            <w:shd w:val="clear" w:color="auto" w:fill="D9D9D9" w:themeFill="background1" w:themeFillShade="D9"/>
          </w:tcPr>
          <w:p w14:paraId="5A073CA6" w14:textId="77777777" w:rsidR="00C34A0F" w:rsidRPr="00A54D0F" w:rsidRDefault="00C34A0F" w:rsidP="08255417">
            <w:pPr>
              <w:pStyle w:val="Table"/>
              <w:spacing w:before="60" w:after="60"/>
              <w:rPr>
                <w:b/>
                <w:bCs/>
              </w:rPr>
            </w:pPr>
            <w:r w:rsidRPr="08255417">
              <w:rPr>
                <w:b/>
                <w:bCs/>
              </w:rPr>
              <w:t>Operating Require-ment</w:t>
            </w:r>
          </w:p>
        </w:tc>
        <w:tc>
          <w:tcPr>
            <w:tcW w:w="1389" w:type="pct"/>
            <w:shd w:val="clear" w:color="auto" w:fill="D9D9D9" w:themeFill="background1" w:themeFillShade="D9"/>
          </w:tcPr>
          <w:p w14:paraId="62AEA2C4" w14:textId="77777777" w:rsidR="00C34A0F" w:rsidRPr="00A54D0F" w:rsidRDefault="00C34A0F" w:rsidP="006215AB">
            <w:pPr>
              <w:pStyle w:val="Table"/>
              <w:spacing w:before="60" w:after="60"/>
              <w:rPr>
                <w:b/>
                <w:szCs w:val="20"/>
              </w:rPr>
            </w:pPr>
            <w:r w:rsidRPr="00A54D0F">
              <w:rPr>
                <w:b/>
                <w:szCs w:val="20"/>
              </w:rPr>
              <w:t>Subject</w:t>
            </w:r>
          </w:p>
        </w:tc>
        <w:tc>
          <w:tcPr>
            <w:tcW w:w="3194" w:type="pct"/>
            <w:shd w:val="clear" w:color="auto" w:fill="D9D9D9" w:themeFill="background1" w:themeFillShade="D9"/>
          </w:tcPr>
          <w:p w14:paraId="60A719B6" w14:textId="77777777" w:rsidR="00C34A0F" w:rsidRPr="00A54D0F" w:rsidRDefault="00C34A0F" w:rsidP="006215AB">
            <w:pPr>
              <w:pStyle w:val="Table"/>
              <w:spacing w:before="60" w:after="60"/>
              <w:rPr>
                <w:b/>
                <w:szCs w:val="20"/>
              </w:rPr>
            </w:pPr>
            <w:r w:rsidRPr="00A54D0F">
              <w:rPr>
                <w:b/>
                <w:szCs w:val="20"/>
              </w:rPr>
              <w:t xml:space="preserve">Documents to be </w:t>
            </w:r>
            <w:r w:rsidR="00080C70" w:rsidRPr="00A54D0F">
              <w:rPr>
                <w:b/>
                <w:szCs w:val="20"/>
              </w:rPr>
              <w:t>p</w:t>
            </w:r>
            <w:r w:rsidRPr="00A54D0F">
              <w:rPr>
                <w:b/>
                <w:szCs w:val="20"/>
              </w:rPr>
              <w:t>ublished</w:t>
            </w:r>
          </w:p>
        </w:tc>
      </w:tr>
      <w:tr w:rsidR="00C34A0F" w:rsidRPr="00A54D0F" w14:paraId="720BECDC" w14:textId="77777777" w:rsidTr="08255417">
        <w:tc>
          <w:tcPr>
            <w:tcW w:w="417" w:type="pct"/>
          </w:tcPr>
          <w:p w14:paraId="54C16FC7" w14:textId="77777777" w:rsidR="00C34A0F" w:rsidRPr="00A54D0F" w:rsidRDefault="00C34A0F" w:rsidP="006215AB">
            <w:pPr>
              <w:pStyle w:val="Table"/>
              <w:spacing w:before="60" w:after="60"/>
              <w:rPr>
                <w:b/>
                <w:sz w:val="20"/>
                <w:szCs w:val="20"/>
              </w:rPr>
            </w:pPr>
            <w:r w:rsidRPr="00A54D0F">
              <w:rPr>
                <w:b/>
                <w:sz w:val="20"/>
                <w:szCs w:val="20"/>
              </w:rPr>
              <w:t>5</w:t>
            </w:r>
          </w:p>
        </w:tc>
        <w:tc>
          <w:tcPr>
            <w:tcW w:w="1389" w:type="pct"/>
          </w:tcPr>
          <w:p w14:paraId="1BEA14DD" w14:textId="77777777" w:rsidR="00C34A0F" w:rsidRPr="002C0DA1" w:rsidRDefault="00C34A0F" w:rsidP="006215AB">
            <w:pPr>
              <w:pStyle w:val="Table"/>
              <w:spacing w:before="60" w:after="60"/>
              <w:rPr>
                <w:sz w:val="20"/>
                <w:szCs w:val="20"/>
              </w:rPr>
            </w:pPr>
            <w:r w:rsidRPr="002C0DA1">
              <w:rPr>
                <w:sz w:val="20"/>
                <w:szCs w:val="20"/>
              </w:rPr>
              <w:t>Operation of an ELN</w:t>
            </w:r>
          </w:p>
        </w:tc>
        <w:tc>
          <w:tcPr>
            <w:tcW w:w="3194" w:type="pct"/>
          </w:tcPr>
          <w:p w14:paraId="7E2F2784" w14:textId="77777777" w:rsidR="00C34A0F" w:rsidRPr="002C0DA1" w:rsidRDefault="00C34A0F" w:rsidP="006215AB">
            <w:pPr>
              <w:pStyle w:val="Table"/>
              <w:spacing w:before="60" w:after="60"/>
              <w:rPr>
                <w:sz w:val="20"/>
                <w:szCs w:val="20"/>
              </w:rPr>
            </w:pPr>
            <w:r w:rsidRPr="002C0DA1">
              <w:rPr>
                <w:sz w:val="20"/>
                <w:szCs w:val="20"/>
              </w:rPr>
              <w:t>Categorised complaints received, justified, resolved and outstanding.</w:t>
            </w:r>
          </w:p>
        </w:tc>
      </w:tr>
      <w:tr w:rsidR="00C34A0F" w:rsidRPr="00A54D0F" w14:paraId="08B6F975" w14:textId="77777777" w:rsidTr="08255417">
        <w:tc>
          <w:tcPr>
            <w:tcW w:w="417" w:type="pct"/>
          </w:tcPr>
          <w:p w14:paraId="4E8AA224" w14:textId="77777777" w:rsidR="00C34A0F" w:rsidRPr="00A54D0F" w:rsidRDefault="00C34A0F" w:rsidP="006215AB">
            <w:pPr>
              <w:pStyle w:val="Table"/>
              <w:spacing w:before="60" w:after="60"/>
              <w:rPr>
                <w:b/>
                <w:sz w:val="20"/>
                <w:szCs w:val="20"/>
              </w:rPr>
            </w:pPr>
            <w:r w:rsidRPr="00A54D0F">
              <w:rPr>
                <w:b/>
                <w:sz w:val="20"/>
                <w:szCs w:val="20"/>
              </w:rPr>
              <w:t>11</w:t>
            </w:r>
          </w:p>
        </w:tc>
        <w:tc>
          <w:tcPr>
            <w:tcW w:w="1389" w:type="pct"/>
          </w:tcPr>
          <w:p w14:paraId="377B2069" w14:textId="26604061" w:rsidR="00C34A0F" w:rsidRPr="002C0DA1" w:rsidRDefault="00C34A0F" w:rsidP="006215AB">
            <w:pPr>
              <w:pStyle w:val="Table"/>
              <w:spacing w:before="60" w:after="60"/>
              <w:rPr>
                <w:sz w:val="20"/>
                <w:szCs w:val="20"/>
              </w:rPr>
            </w:pPr>
            <w:r w:rsidRPr="002C0DA1">
              <w:rPr>
                <w:sz w:val="20"/>
                <w:szCs w:val="20"/>
              </w:rPr>
              <w:t xml:space="preserve">Minimum </w:t>
            </w:r>
            <w:r w:rsidR="0071565D" w:rsidRPr="002C0DA1">
              <w:rPr>
                <w:sz w:val="20"/>
                <w:szCs w:val="20"/>
              </w:rPr>
              <w:t>Performance Levels</w:t>
            </w:r>
          </w:p>
        </w:tc>
        <w:tc>
          <w:tcPr>
            <w:tcW w:w="3194" w:type="pct"/>
          </w:tcPr>
          <w:p w14:paraId="0997341D" w14:textId="77777777" w:rsidR="00C34A0F" w:rsidRPr="002C0DA1" w:rsidRDefault="00C34A0F" w:rsidP="006215AB">
            <w:pPr>
              <w:pStyle w:val="Table"/>
              <w:spacing w:before="60" w:after="60"/>
              <w:rPr>
                <w:sz w:val="20"/>
                <w:szCs w:val="20"/>
              </w:rPr>
            </w:pPr>
            <w:r w:rsidRPr="002C0DA1">
              <w:rPr>
                <w:sz w:val="20"/>
                <w:szCs w:val="20"/>
              </w:rPr>
              <w:t>Compilation of performance against targets set out in Schedule 2.</w:t>
            </w:r>
          </w:p>
        </w:tc>
      </w:tr>
      <w:tr w:rsidR="00C34A0F" w:rsidRPr="00A54D0F" w14:paraId="654C5682" w14:textId="77777777" w:rsidTr="08255417">
        <w:tc>
          <w:tcPr>
            <w:tcW w:w="417" w:type="pct"/>
          </w:tcPr>
          <w:p w14:paraId="6E8CA477" w14:textId="77777777" w:rsidR="00C34A0F" w:rsidRPr="00A54D0F" w:rsidRDefault="00C34A0F" w:rsidP="006215AB">
            <w:pPr>
              <w:pStyle w:val="Table"/>
              <w:spacing w:before="60" w:after="60"/>
              <w:rPr>
                <w:b/>
                <w:sz w:val="20"/>
                <w:szCs w:val="20"/>
              </w:rPr>
            </w:pPr>
            <w:r w:rsidRPr="00A54D0F">
              <w:rPr>
                <w:b/>
                <w:sz w:val="20"/>
                <w:szCs w:val="20"/>
              </w:rPr>
              <w:t>14.2</w:t>
            </w:r>
          </w:p>
        </w:tc>
        <w:tc>
          <w:tcPr>
            <w:tcW w:w="1389" w:type="pct"/>
          </w:tcPr>
          <w:p w14:paraId="248E5474" w14:textId="77777777" w:rsidR="00C34A0F" w:rsidRPr="002C0DA1" w:rsidRDefault="00C34A0F" w:rsidP="006215AB">
            <w:pPr>
              <w:pStyle w:val="Table"/>
              <w:spacing w:before="60" w:after="60"/>
              <w:rPr>
                <w:sz w:val="20"/>
                <w:szCs w:val="20"/>
              </w:rPr>
            </w:pPr>
            <w:r w:rsidRPr="002C0DA1">
              <w:rPr>
                <w:sz w:val="20"/>
                <w:szCs w:val="20"/>
              </w:rPr>
              <w:t>Refusal to accept Subscriber</w:t>
            </w:r>
          </w:p>
        </w:tc>
        <w:tc>
          <w:tcPr>
            <w:tcW w:w="3194" w:type="pct"/>
          </w:tcPr>
          <w:p w14:paraId="034ABD49" w14:textId="77777777" w:rsidR="00C34A0F" w:rsidRPr="002C0DA1" w:rsidRDefault="00C34A0F" w:rsidP="006215AB">
            <w:pPr>
              <w:pStyle w:val="Table"/>
              <w:spacing w:before="60" w:after="60"/>
              <w:rPr>
                <w:sz w:val="20"/>
                <w:szCs w:val="20"/>
              </w:rPr>
            </w:pPr>
            <w:r w:rsidRPr="002C0DA1">
              <w:rPr>
                <w:sz w:val="20"/>
                <w:szCs w:val="20"/>
              </w:rPr>
              <w:t>Complaints received, justified, resolved and outstanding.</w:t>
            </w:r>
          </w:p>
        </w:tc>
      </w:tr>
      <w:tr w:rsidR="00C34A0F" w:rsidRPr="00A54D0F" w14:paraId="1635982E" w14:textId="77777777" w:rsidTr="08255417">
        <w:tc>
          <w:tcPr>
            <w:tcW w:w="417" w:type="pct"/>
          </w:tcPr>
          <w:p w14:paraId="3C9FB3E3" w14:textId="77777777" w:rsidR="00C34A0F" w:rsidRPr="00A54D0F" w:rsidRDefault="00C34A0F" w:rsidP="006215AB">
            <w:pPr>
              <w:pStyle w:val="Table"/>
              <w:spacing w:before="60" w:after="60"/>
              <w:rPr>
                <w:b/>
                <w:sz w:val="20"/>
                <w:szCs w:val="20"/>
              </w:rPr>
            </w:pPr>
            <w:r w:rsidRPr="00A54D0F">
              <w:rPr>
                <w:b/>
                <w:sz w:val="20"/>
                <w:szCs w:val="20"/>
              </w:rPr>
              <w:t>14.6</w:t>
            </w:r>
          </w:p>
        </w:tc>
        <w:tc>
          <w:tcPr>
            <w:tcW w:w="1389" w:type="pct"/>
          </w:tcPr>
          <w:p w14:paraId="55C4E334" w14:textId="77777777" w:rsidR="00C34A0F" w:rsidRPr="00A54D0F" w:rsidRDefault="00C34A0F" w:rsidP="006215AB">
            <w:pPr>
              <w:pStyle w:val="Table"/>
              <w:spacing w:before="60" w:after="60"/>
              <w:rPr>
                <w:sz w:val="20"/>
                <w:szCs w:val="20"/>
              </w:rPr>
            </w:pPr>
            <w:r w:rsidRPr="00A54D0F">
              <w:rPr>
                <w:sz w:val="20"/>
                <w:szCs w:val="20"/>
              </w:rPr>
              <w:t>Subscriber training</w:t>
            </w:r>
          </w:p>
        </w:tc>
        <w:tc>
          <w:tcPr>
            <w:tcW w:w="3194" w:type="pct"/>
          </w:tcPr>
          <w:p w14:paraId="7D4D36A0" w14:textId="77777777" w:rsidR="00C34A0F" w:rsidRPr="00A54D0F" w:rsidRDefault="00C34A0F" w:rsidP="006215AB">
            <w:pPr>
              <w:pStyle w:val="Table"/>
              <w:spacing w:before="60" w:after="60"/>
              <w:rPr>
                <w:sz w:val="20"/>
                <w:szCs w:val="20"/>
              </w:rPr>
            </w:pPr>
            <w:r w:rsidRPr="00A54D0F">
              <w:rPr>
                <w:sz w:val="20"/>
                <w:szCs w:val="20"/>
              </w:rPr>
              <w:t>Complaints received, justified, resolved and outstanding.</w:t>
            </w:r>
          </w:p>
        </w:tc>
      </w:tr>
    </w:tbl>
    <w:p w14:paraId="211BE086" w14:textId="77777777" w:rsidR="00FF4D1B" w:rsidRPr="00A54D0F" w:rsidRDefault="00FF4D1B" w:rsidP="00CD21D0">
      <w:pPr>
        <w:sectPr w:rsidR="00FF4D1B" w:rsidRPr="00A54D0F" w:rsidSect="00F32222">
          <w:headerReference w:type="first" r:id="rId25"/>
          <w:pgSz w:w="16838" w:h="11906" w:orient="landscape"/>
          <w:pgMar w:top="850" w:right="1138" w:bottom="850" w:left="619" w:header="706" w:footer="706" w:gutter="0"/>
          <w:cols w:space="708"/>
          <w:docGrid w:linePitch="360"/>
        </w:sectPr>
      </w:pPr>
    </w:p>
    <w:p w14:paraId="0E2435DE" w14:textId="21E9AC7F" w:rsidR="00A532DF" w:rsidRPr="00A54D0F" w:rsidRDefault="00E83B71" w:rsidP="16342418">
      <w:pPr>
        <w:rPr>
          <w:b/>
          <w:bCs/>
          <w:sz w:val="24"/>
          <w:szCs w:val="24"/>
        </w:rPr>
      </w:pPr>
      <w:bookmarkStart w:id="737" w:name="_Toc27129588"/>
      <w:bookmarkStart w:id="738" w:name="_Toc531329676"/>
      <w:bookmarkStart w:id="739" w:name="_Toc63686944"/>
      <w:bookmarkStart w:id="740" w:name="_Toc107585729"/>
      <w:r w:rsidRPr="16342418">
        <w:rPr>
          <w:b/>
          <w:bCs/>
          <w:sz w:val="24"/>
          <w:szCs w:val="24"/>
        </w:rPr>
        <w:lastRenderedPageBreak/>
        <w:t xml:space="preserve"> </w:t>
      </w:r>
      <w:r w:rsidR="00E94B98" w:rsidRPr="16342418">
        <w:rPr>
          <w:b/>
          <w:bCs/>
          <w:sz w:val="24"/>
          <w:szCs w:val="24"/>
        </w:rPr>
        <w:t xml:space="preserve">Category Five – when applying for renewal of Approval </w:t>
      </w:r>
    </w:p>
    <w:tbl>
      <w:tblPr>
        <w:tblStyle w:val="TableGrid3"/>
        <w:tblW w:w="15061" w:type="dxa"/>
        <w:tblInd w:w="113" w:type="dxa"/>
        <w:tblLook w:val="04A0" w:firstRow="1" w:lastRow="0" w:firstColumn="1" w:lastColumn="0" w:noHBand="0" w:noVBand="1"/>
      </w:tblPr>
      <w:tblGrid>
        <w:gridCol w:w="1580"/>
        <w:gridCol w:w="3263"/>
        <w:gridCol w:w="3415"/>
        <w:gridCol w:w="3404"/>
        <w:gridCol w:w="3399"/>
      </w:tblGrid>
      <w:tr w:rsidR="00362DAD" w:rsidRPr="00A54D0F" w14:paraId="3742DBE5" w14:textId="77777777" w:rsidTr="08255417">
        <w:trPr>
          <w:trHeight w:val="300"/>
          <w:tblHeader/>
        </w:trPr>
        <w:tc>
          <w:tcPr>
            <w:tcW w:w="1580" w:type="dxa"/>
            <w:shd w:val="clear" w:color="auto" w:fill="D9D9D9" w:themeFill="background1" w:themeFillShade="D9"/>
          </w:tcPr>
          <w:p w14:paraId="2B1BD902" w14:textId="14F34274" w:rsidR="00DF4BCE" w:rsidRPr="00A54D0F" w:rsidRDefault="4EEBF7E3" w:rsidP="34937D62">
            <w:pPr>
              <w:pStyle w:val="Table"/>
              <w:spacing w:before="60" w:after="60"/>
              <w:jc w:val="left"/>
              <w:rPr>
                <w:b/>
                <w:bCs/>
              </w:rPr>
            </w:pPr>
            <w:r w:rsidRPr="34937D62">
              <w:rPr>
                <w:b/>
                <w:bCs/>
              </w:rPr>
              <w:t xml:space="preserve">Operating </w:t>
            </w:r>
            <w:r w:rsidR="02C2C7FE" w:rsidRPr="34937D62">
              <w:rPr>
                <w:b/>
                <w:bCs/>
              </w:rPr>
              <w:t xml:space="preserve">Requirement </w:t>
            </w:r>
          </w:p>
        </w:tc>
        <w:tc>
          <w:tcPr>
            <w:tcW w:w="3263" w:type="dxa"/>
            <w:shd w:val="clear" w:color="auto" w:fill="D9D9D9" w:themeFill="background1" w:themeFillShade="D9"/>
          </w:tcPr>
          <w:p w14:paraId="6660F365" w14:textId="66C25CB0" w:rsidR="00DF4BCE" w:rsidRPr="00A54D0F" w:rsidRDefault="4EEBF7E3" w:rsidP="34937D62">
            <w:pPr>
              <w:pStyle w:val="Table"/>
              <w:spacing w:before="60" w:after="60"/>
              <w:jc w:val="left"/>
              <w:rPr>
                <w:b/>
                <w:bCs/>
              </w:rPr>
            </w:pPr>
            <w:r w:rsidRPr="34937D62">
              <w:rPr>
                <w:b/>
                <w:bCs/>
              </w:rPr>
              <w:t>Subject</w:t>
            </w:r>
          </w:p>
        </w:tc>
        <w:tc>
          <w:tcPr>
            <w:tcW w:w="3415" w:type="dxa"/>
            <w:shd w:val="clear" w:color="auto" w:fill="D9D9D9" w:themeFill="background1" w:themeFillShade="D9"/>
          </w:tcPr>
          <w:p w14:paraId="30666972" w14:textId="61CD5B99" w:rsidR="00DF4BCE" w:rsidRPr="00A54D0F" w:rsidRDefault="4EEBF7E3" w:rsidP="34937D62">
            <w:pPr>
              <w:pStyle w:val="Table"/>
              <w:spacing w:before="60" w:after="60"/>
              <w:jc w:val="left"/>
              <w:rPr>
                <w:b/>
                <w:bCs/>
              </w:rPr>
            </w:pPr>
            <w:r w:rsidRPr="34937D62">
              <w:rPr>
                <w:b/>
                <w:bCs/>
              </w:rPr>
              <w:t xml:space="preserve">Document to be produced </w:t>
            </w:r>
          </w:p>
        </w:tc>
        <w:tc>
          <w:tcPr>
            <w:tcW w:w="3404" w:type="dxa"/>
            <w:shd w:val="clear" w:color="auto" w:fill="D9D9D9" w:themeFill="background1" w:themeFillShade="D9"/>
          </w:tcPr>
          <w:p w14:paraId="63E808A3" w14:textId="7B008170" w:rsidR="00DF4BCE" w:rsidRPr="00A54D0F" w:rsidRDefault="4EEBF7E3" w:rsidP="34937D62">
            <w:pPr>
              <w:pStyle w:val="Table"/>
              <w:spacing w:before="60" w:after="60"/>
              <w:jc w:val="left"/>
              <w:rPr>
                <w:b/>
                <w:bCs/>
              </w:rPr>
            </w:pPr>
            <w:r w:rsidRPr="34937D62">
              <w:rPr>
                <w:b/>
                <w:bCs/>
              </w:rPr>
              <w:t xml:space="preserve">Self-Certification to be provided </w:t>
            </w:r>
          </w:p>
        </w:tc>
        <w:tc>
          <w:tcPr>
            <w:tcW w:w="3399" w:type="dxa"/>
            <w:shd w:val="clear" w:color="auto" w:fill="D9D9D9" w:themeFill="background1" w:themeFillShade="D9"/>
          </w:tcPr>
          <w:p w14:paraId="57A04754" w14:textId="3E5AC6B9" w:rsidR="00DF4BCE" w:rsidRPr="00A54D0F" w:rsidRDefault="4EEBF7E3" w:rsidP="34937D62">
            <w:pPr>
              <w:pStyle w:val="Table"/>
              <w:spacing w:before="60" w:after="60"/>
              <w:jc w:val="left"/>
              <w:rPr>
                <w:b/>
                <w:bCs/>
              </w:rPr>
            </w:pPr>
            <w:r w:rsidRPr="34937D62">
              <w:rPr>
                <w:b/>
                <w:bCs/>
              </w:rPr>
              <w:t xml:space="preserve">Independent Certification to be obtained and supplied </w:t>
            </w:r>
          </w:p>
        </w:tc>
      </w:tr>
      <w:tr w:rsidR="00D24626" w:rsidRPr="00A54D0F" w14:paraId="378CDCF8" w14:textId="77777777" w:rsidTr="08255417">
        <w:trPr>
          <w:trHeight w:val="300"/>
        </w:trPr>
        <w:tc>
          <w:tcPr>
            <w:tcW w:w="1580" w:type="dxa"/>
          </w:tcPr>
          <w:p w14:paraId="57E6D971" w14:textId="0AEFEB12" w:rsidR="00DF4BCE" w:rsidRPr="00A54D0F" w:rsidRDefault="4EEBF7E3" w:rsidP="34937D62">
            <w:pPr>
              <w:pStyle w:val="Table"/>
              <w:spacing w:before="60" w:after="60"/>
              <w:jc w:val="left"/>
              <w:rPr>
                <w:b/>
                <w:bCs/>
                <w:sz w:val="20"/>
                <w:szCs w:val="20"/>
              </w:rPr>
            </w:pPr>
            <w:r w:rsidRPr="34937D62">
              <w:rPr>
                <w:b/>
                <w:bCs/>
                <w:sz w:val="20"/>
                <w:szCs w:val="20"/>
              </w:rPr>
              <w:t xml:space="preserve">4.1 </w:t>
            </w:r>
          </w:p>
        </w:tc>
        <w:tc>
          <w:tcPr>
            <w:tcW w:w="3263" w:type="dxa"/>
          </w:tcPr>
          <w:p w14:paraId="4E309892" w14:textId="3E80CD19" w:rsidR="00DF4BCE" w:rsidRPr="00A54D0F" w:rsidRDefault="4EEBF7E3">
            <w:pPr>
              <w:pStyle w:val="Table"/>
              <w:spacing w:before="60" w:after="60"/>
              <w:jc w:val="left"/>
              <w:rPr>
                <w:sz w:val="20"/>
                <w:szCs w:val="20"/>
              </w:rPr>
            </w:pPr>
            <w:r w:rsidRPr="34937D62">
              <w:rPr>
                <w:sz w:val="20"/>
                <w:szCs w:val="20"/>
              </w:rPr>
              <w:t xml:space="preserve">ABN and GST </w:t>
            </w:r>
          </w:p>
        </w:tc>
        <w:tc>
          <w:tcPr>
            <w:tcW w:w="3415" w:type="dxa"/>
          </w:tcPr>
          <w:p w14:paraId="3959EEAF" w14:textId="77777777" w:rsidR="00DF4BCE" w:rsidRPr="00A54D0F" w:rsidRDefault="00DF4BCE">
            <w:pPr>
              <w:pStyle w:val="Table"/>
              <w:spacing w:before="60" w:after="60"/>
              <w:jc w:val="left"/>
              <w:rPr>
                <w:sz w:val="20"/>
                <w:szCs w:val="20"/>
              </w:rPr>
            </w:pPr>
          </w:p>
        </w:tc>
        <w:tc>
          <w:tcPr>
            <w:tcW w:w="3404" w:type="dxa"/>
          </w:tcPr>
          <w:p w14:paraId="4A267AA7" w14:textId="3DA8807C" w:rsidR="00DF4BCE" w:rsidRPr="00F95A0C" w:rsidRDefault="4EEBF7E3">
            <w:pPr>
              <w:pStyle w:val="Table"/>
              <w:spacing w:before="60" w:after="60"/>
              <w:jc w:val="left"/>
              <w:rPr>
                <w:sz w:val="20"/>
                <w:szCs w:val="20"/>
              </w:rPr>
            </w:pPr>
            <w:r w:rsidRPr="34937D62">
              <w:rPr>
                <w:sz w:val="20"/>
                <w:szCs w:val="20"/>
              </w:rPr>
              <w:t xml:space="preserve">No Change Certification or updated Document as required under Category </w:t>
            </w:r>
          </w:p>
        </w:tc>
        <w:tc>
          <w:tcPr>
            <w:tcW w:w="3399" w:type="dxa"/>
          </w:tcPr>
          <w:p w14:paraId="413C32A8" w14:textId="77777777" w:rsidR="00DF4BCE" w:rsidRPr="00A54D0F" w:rsidRDefault="00DF4BCE">
            <w:pPr>
              <w:pStyle w:val="Table"/>
              <w:spacing w:before="60" w:after="60"/>
              <w:jc w:val="left"/>
              <w:rPr>
                <w:sz w:val="20"/>
                <w:szCs w:val="20"/>
              </w:rPr>
            </w:pPr>
          </w:p>
        </w:tc>
      </w:tr>
      <w:tr w:rsidR="00D24626" w:rsidRPr="00A54D0F" w14:paraId="5DB92A14" w14:textId="77777777" w:rsidTr="08255417">
        <w:trPr>
          <w:trHeight w:val="300"/>
        </w:trPr>
        <w:tc>
          <w:tcPr>
            <w:tcW w:w="1580" w:type="dxa"/>
          </w:tcPr>
          <w:p w14:paraId="14ED02BA" w14:textId="02F00935" w:rsidR="00DF4BCE" w:rsidRPr="00A54D0F" w:rsidRDefault="4EEBF7E3" w:rsidP="34937D62">
            <w:pPr>
              <w:pStyle w:val="Table"/>
              <w:spacing w:before="60" w:after="60"/>
              <w:jc w:val="left"/>
              <w:rPr>
                <w:b/>
                <w:bCs/>
                <w:sz w:val="20"/>
                <w:szCs w:val="20"/>
              </w:rPr>
            </w:pPr>
            <w:r w:rsidRPr="34937D62">
              <w:rPr>
                <w:b/>
                <w:bCs/>
                <w:sz w:val="20"/>
                <w:szCs w:val="20"/>
              </w:rPr>
              <w:t xml:space="preserve">4.2(a) or (b) </w:t>
            </w:r>
          </w:p>
        </w:tc>
        <w:tc>
          <w:tcPr>
            <w:tcW w:w="3263" w:type="dxa"/>
          </w:tcPr>
          <w:p w14:paraId="638E688B" w14:textId="66BB2091" w:rsidR="00DF4BCE" w:rsidRPr="00A54D0F" w:rsidRDefault="4EEBF7E3">
            <w:pPr>
              <w:pStyle w:val="Table"/>
              <w:spacing w:before="60" w:after="60"/>
              <w:jc w:val="left"/>
              <w:rPr>
                <w:sz w:val="20"/>
                <w:szCs w:val="20"/>
              </w:rPr>
            </w:pPr>
            <w:r w:rsidRPr="34937D62">
              <w:rPr>
                <w:sz w:val="20"/>
                <w:szCs w:val="20"/>
              </w:rPr>
              <w:t xml:space="preserve">Corporate registration </w:t>
            </w:r>
          </w:p>
        </w:tc>
        <w:tc>
          <w:tcPr>
            <w:tcW w:w="3415" w:type="dxa"/>
          </w:tcPr>
          <w:p w14:paraId="694D8791" w14:textId="70258612" w:rsidR="00DF4BCE" w:rsidRPr="00A54D0F" w:rsidRDefault="28A9C658" w:rsidP="08255417">
            <w:pPr>
              <w:pStyle w:val="Table"/>
              <w:spacing w:before="60" w:after="60"/>
              <w:jc w:val="left"/>
              <w:rPr>
                <w:sz w:val="20"/>
                <w:szCs w:val="20"/>
              </w:rPr>
            </w:pPr>
            <w:r w:rsidRPr="08255417">
              <w:rPr>
                <w:sz w:val="20"/>
                <w:szCs w:val="20"/>
              </w:rPr>
              <w:t xml:space="preserve">Company search not more than 30 days old </w:t>
            </w:r>
          </w:p>
        </w:tc>
        <w:tc>
          <w:tcPr>
            <w:tcW w:w="3404" w:type="dxa"/>
          </w:tcPr>
          <w:p w14:paraId="5E56B52B" w14:textId="77777777" w:rsidR="00DF4BCE" w:rsidRPr="00F95A0C" w:rsidRDefault="00DF4BCE">
            <w:pPr>
              <w:pStyle w:val="Table"/>
              <w:spacing w:before="60" w:after="60"/>
              <w:jc w:val="left"/>
              <w:rPr>
                <w:bCs/>
                <w:sz w:val="20"/>
                <w:szCs w:val="20"/>
              </w:rPr>
            </w:pPr>
          </w:p>
        </w:tc>
        <w:tc>
          <w:tcPr>
            <w:tcW w:w="3399" w:type="dxa"/>
          </w:tcPr>
          <w:p w14:paraId="3F711740" w14:textId="77777777" w:rsidR="00DF4BCE" w:rsidRPr="00A54D0F" w:rsidRDefault="00DF4BCE">
            <w:pPr>
              <w:pStyle w:val="Table"/>
              <w:spacing w:before="60" w:after="60"/>
              <w:jc w:val="left"/>
              <w:rPr>
                <w:sz w:val="20"/>
                <w:szCs w:val="20"/>
              </w:rPr>
            </w:pPr>
          </w:p>
        </w:tc>
      </w:tr>
      <w:tr w:rsidR="00D24626" w:rsidRPr="00A54D0F" w14:paraId="125EF46B" w14:textId="77777777" w:rsidTr="08255417">
        <w:trPr>
          <w:trHeight w:val="300"/>
        </w:trPr>
        <w:tc>
          <w:tcPr>
            <w:tcW w:w="1580" w:type="dxa"/>
          </w:tcPr>
          <w:p w14:paraId="3D7003C7" w14:textId="207648BF" w:rsidR="00DF4BCE" w:rsidRPr="00A54D0F" w:rsidRDefault="28A9C658" w:rsidP="08255417">
            <w:pPr>
              <w:pStyle w:val="Table"/>
              <w:spacing w:before="60" w:after="60"/>
              <w:jc w:val="left"/>
              <w:rPr>
                <w:b/>
                <w:bCs/>
                <w:sz w:val="20"/>
                <w:szCs w:val="20"/>
              </w:rPr>
            </w:pPr>
            <w:r w:rsidRPr="08255417">
              <w:rPr>
                <w:b/>
                <w:bCs/>
                <w:sz w:val="20"/>
                <w:szCs w:val="20"/>
              </w:rPr>
              <w:t xml:space="preserve">4.2(c ) </w:t>
            </w:r>
          </w:p>
        </w:tc>
        <w:tc>
          <w:tcPr>
            <w:tcW w:w="3263" w:type="dxa"/>
          </w:tcPr>
          <w:p w14:paraId="0D4DC72E" w14:textId="17A5C215" w:rsidR="00DF4BCE" w:rsidRPr="00A54D0F" w:rsidRDefault="4EEBF7E3">
            <w:pPr>
              <w:pStyle w:val="Table"/>
              <w:spacing w:before="60" w:after="60"/>
              <w:jc w:val="left"/>
              <w:rPr>
                <w:sz w:val="20"/>
                <w:szCs w:val="20"/>
              </w:rPr>
            </w:pPr>
            <w:r w:rsidRPr="34937D62">
              <w:rPr>
                <w:sz w:val="20"/>
                <w:szCs w:val="20"/>
              </w:rPr>
              <w:t xml:space="preserve">Properly empowered </w:t>
            </w:r>
          </w:p>
        </w:tc>
        <w:tc>
          <w:tcPr>
            <w:tcW w:w="3415" w:type="dxa"/>
          </w:tcPr>
          <w:p w14:paraId="7BDEFA09" w14:textId="77777777" w:rsidR="00DF4BCE" w:rsidRPr="00A54D0F" w:rsidRDefault="00DF4BCE">
            <w:pPr>
              <w:pStyle w:val="Table"/>
              <w:spacing w:before="60" w:after="60"/>
              <w:jc w:val="left"/>
              <w:rPr>
                <w:sz w:val="20"/>
                <w:szCs w:val="20"/>
              </w:rPr>
            </w:pPr>
          </w:p>
        </w:tc>
        <w:tc>
          <w:tcPr>
            <w:tcW w:w="3404" w:type="dxa"/>
          </w:tcPr>
          <w:p w14:paraId="342B32AA" w14:textId="6B41BCD3" w:rsidR="00DF4BCE" w:rsidRPr="00F95A0C" w:rsidRDefault="7FFFA391">
            <w:pPr>
              <w:pStyle w:val="Table"/>
              <w:spacing w:before="60" w:after="60"/>
              <w:jc w:val="left"/>
              <w:rPr>
                <w:sz w:val="20"/>
                <w:szCs w:val="20"/>
              </w:rPr>
            </w:pPr>
            <w:r w:rsidRPr="34937D62">
              <w:rPr>
                <w:sz w:val="20"/>
                <w:szCs w:val="20"/>
              </w:rPr>
              <w:t xml:space="preserve">No Change Certification or updated Self-Certification as required under Category One </w:t>
            </w:r>
          </w:p>
        </w:tc>
        <w:tc>
          <w:tcPr>
            <w:tcW w:w="3399" w:type="dxa"/>
          </w:tcPr>
          <w:p w14:paraId="78438649" w14:textId="77777777" w:rsidR="00DF4BCE" w:rsidRPr="00A54D0F" w:rsidRDefault="00DF4BCE">
            <w:pPr>
              <w:pStyle w:val="Table"/>
              <w:spacing w:before="60" w:after="60"/>
              <w:jc w:val="left"/>
              <w:rPr>
                <w:sz w:val="20"/>
                <w:szCs w:val="20"/>
              </w:rPr>
            </w:pPr>
          </w:p>
        </w:tc>
      </w:tr>
      <w:tr w:rsidR="00D24626" w:rsidRPr="00A54D0F" w14:paraId="68D0D543" w14:textId="77777777" w:rsidTr="08255417">
        <w:trPr>
          <w:trHeight w:val="300"/>
        </w:trPr>
        <w:tc>
          <w:tcPr>
            <w:tcW w:w="1580" w:type="dxa"/>
          </w:tcPr>
          <w:p w14:paraId="409B1A78" w14:textId="30D38314" w:rsidR="00DF4BCE" w:rsidRPr="00A54D0F" w:rsidRDefault="3B7A7CB2" w:rsidP="34937D62">
            <w:pPr>
              <w:pStyle w:val="Table"/>
              <w:spacing w:before="60" w:after="60"/>
              <w:jc w:val="left"/>
              <w:rPr>
                <w:b/>
                <w:bCs/>
                <w:sz w:val="20"/>
                <w:szCs w:val="20"/>
              </w:rPr>
            </w:pPr>
            <w:r w:rsidRPr="34937D62">
              <w:rPr>
                <w:b/>
                <w:bCs/>
                <w:sz w:val="20"/>
                <w:szCs w:val="20"/>
              </w:rPr>
              <w:t>4.3.1</w:t>
            </w:r>
          </w:p>
        </w:tc>
        <w:tc>
          <w:tcPr>
            <w:tcW w:w="3263" w:type="dxa"/>
          </w:tcPr>
          <w:p w14:paraId="19534EDA" w14:textId="2BF7EE81" w:rsidR="00DF4BCE" w:rsidRPr="00A54D0F" w:rsidRDefault="3B7A7CB2">
            <w:pPr>
              <w:pStyle w:val="Table"/>
              <w:spacing w:before="60" w:after="60"/>
              <w:jc w:val="left"/>
              <w:rPr>
                <w:sz w:val="20"/>
                <w:szCs w:val="20"/>
              </w:rPr>
            </w:pPr>
            <w:r w:rsidRPr="34937D62">
              <w:rPr>
                <w:sz w:val="20"/>
                <w:szCs w:val="20"/>
              </w:rPr>
              <w:t xml:space="preserve">Good corporate character and reputation </w:t>
            </w:r>
          </w:p>
        </w:tc>
        <w:tc>
          <w:tcPr>
            <w:tcW w:w="3415" w:type="dxa"/>
          </w:tcPr>
          <w:p w14:paraId="2C04D232" w14:textId="77777777" w:rsidR="00DF4BCE" w:rsidRPr="00A54D0F" w:rsidRDefault="00DF4BCE">
            <w:pPr>
              <w:pStyle w:val="Table"/>
              <w:spacing w:before="60" w:after="60"/>
              <w:jc w:val="left"/>
              <w:rPr>
                <w:sz w:val="20"/>
                <w:szCs w:val="20"/>
              </w:rPr>
            </w:pPr>
          </w:p>
        </w:tc>
        <w:tc>
          <w:tcPr>
            <w:tcW w:w="3404" w:type="dxa"/>
          </w:tcPr>
          <w:p w14:paraId="50008933" w14:textId="02636AF8" w:rsidR="00DF4BCE" w:rsidRPr="00F95A0C" w:rsidRDefault="3B7A7CB2" w:rsidP="34937D62">
            <w:pPr>
              <w:pStyle w:val="Table"/>
              <w:spacing w:before="60" w:after="60"/>
              <w:jc w:val="left"/>
              <w:rPr>
                <w:sz w:val="20"/>
                <w:szCs w:val="20"/>
              </w:rPr>
            </w:pPr>
            <w:r w:rsidRPr="34937D62">
              <w:rPr>
                <w:sz w:val="20"/>
                <w:szCs w:val="20"/>
              </w:rPr>
              <w:t xml:space="preserve">Good character and reputation </w:t>
            </w:r>
          </w:p>
        </w:tc>
        <w:tc>
          <w:tcPr>
            <w:tcW w:w="3399" w:type="dxa"/>
          </w:tcPr>
          <w:p w14:paraId="3F9C5CD8" w14:textId="77777777" w:rsidR="00DF4BCE" w:rsidRPr="00A54D0F" w:rsidRDefault="00DF4BCE">
            <w:pPr>
              <w:pStyle w:val="Table"/>
              <w:spacing w:before="60" w:after="60"/>
              <w:jc w:val="left"/>
              <w:rPr>
                <w:sz w:val="20"/>
                <w:szCs w:val="20"/>
              </w:rPr>
            </w:pPr>
          </w:p>
        </w:tc>
      </w:tr>
      <w:tr w:rsidR="00D24626" w:rsidRPr="00A54D0F" w14:paraId="25F301F9" w14:textId="77777777" w:rsidTr="08255417">
        <w:trPr>
          <w:trHeight w:val="300"/>
        </w:trPr>
        <w:tc>
          <w:tcPr>
            <w:tcW w:w="1580" w:type="dxa"/>
          </w:tcPr>
          <w:p w14:paraId="33E87A81" w14:textId="7450A113" w:rsidR="00DF4BCE" w:rsidRPr="00A54D0F" w:rsidRDefault="3B7A7CB2" w:rsidP="34937D62">
            <w:pPr>
              <w:pStyle w:val="Table"/>
              <w:spacing w:before="60" w:after="60"/>
              <w:jc w:val="left"/>
              <w:rPr>
                <w:b/>
                <w:bCs/>
                <w:sz w:val="20"/>
                <w:szCs w:val="20"/>
              </w:rPr>
            </w:pPr>
            <w:r w:rsidRPr="34937D62">
              <w:rPr>
                <w:b/>
                <w:bCs/>
                <w:sz w:val="20"/>
                <w:szCs w:val="20"/>
              </w:rPr>
              <w:t xml:space="preserve">4.3.1(a) </w:t>
            </w:r>
          </w:p>
        </w:tc>
        <w:tc>
          <w:tcPr>
            <w:tcW w:w="3263" w:type="dxa"/>
          </w:tcPr>
          <w:p w14:paraId="78B08173" w14:textId="5AD9CA43" w:rsidR="00DF4BCE" w:rsidRPr="00A54D0F" w:rsidRDefault="3B7A7CB2">
            <w:pPr>
              <w:pStyle w:val="Table"/>
              <w:spacing w:before="60" w:after="60"/>
              <w:jc w:val="left"/>
              <w:rPr>
                <w:sz w:val="20"/>
                <w:szCs w:val="20"/>
              </w:rPr>
            </w:pPr>
            <w:r w:rsidRPr="34937D62">
              <w:rPr>
                <w:sz w:val="20"/>
                <w:szCs w:val="20"/>
              </w:rPr>
              <w:t xml:space="preserve">Principals and Officers of good character </w:t>
            </w:r>
          </w:p>
        </w:tc>
        <w:tc>
          <w:tcPr>
            <w:tcW w:w="3415" w:type="dxa"/>
          </w:tcPr>
          <w:p w14:paraId="266309C5" w14:textId="77777777" w:rsidR="00DF4BCE" w:rsidRPr="00A54D0F" w:rsidRDefault="00DF4BCE">
            <w:pPr>
              <w:pStyle w:val="Table"/>
              <w:spacing w:before="60" w:after="60"/>
              <w:jc w:val="left"/>
              <w:rPr>
                <w:sz w:val="20"/>
                <w:szCs w:val="20"/>
              </w:rPr>
            </w:pPr>
          </w:p>
        </w:tc>
        <w:tc>
          <w:tcPr>
            <w:tcW w:w="3404" w:type="dxa"/>
          </w:tcPr>
          <w:p w14:paraId="407AA11C" w14:textId="57B0C5DA" w:rsidR="00DF4BCE" w:rsidRPr="00F95A0C" w:rsidRDefault="3B7A7CB2" w:rsidP="34937D62">
            <w:pPr>
              <w:pStyle w:val="Table"/>
              <w:spacing w:before="60" w:after="60"/>
              <w:jc w:val="left"/>
              <w:rPr>
                <w:sz w:val="20"/>
                <w:szCs w:val="20"/>
              </w:rPr>
            </w:pPr>
            <w:r w:rsidRPr="34937D62">
              <w:rPr>
                <w:sz w:val="20"/>
                <w:szCs w:val="20"/>
              </w:rPr>
              <w:t xml:space="preserve">Principals and Officers of good character </w:t>
            </w:r>
          </w:p>
        </w:tc>
        <w:tc>
          <w:tcPr>
            <w:tcW w:w="3399" w:type="dxa"/>
          </w:tcPr>
          <w:p w14:paraId="3B838125" w14:textId="77777777" w:rsidR="00DF4BCE" w:rsidRPr="00A54D0F" w:rsidRDefault="00DF4BCE">
            <w:pPr>
              <w:pStyle w:val="Table"/>
              <w:spacing w:before="60" w:after="60"/>
              <w:jc w:val="left"/>
              <w:rPr>
                <w:sz w:val="20"/>
                <w:szCs w:val="20"/>
              </w:rPr>
            </w:pPr>
          </w:p>
        </w:tc>
      </w:tr>
      <w:tr w:rsidR="00D24626" w:rsidRPr="00A54D0F" w14:paraId="154111A4" w14:textId="77777777" w:rsidTr="08255417">
        <w:trPr>
          <w:trHeight w:val="300"/>
        </w:trPr>
        <w:tc>
          <w:tcPr>
            <w:tcW w:w="1580" w:type="dxa"/>
          </w:tcPr>
          <w:p w14:paraId="399DE8B6" w14:textId="6C965211" w:rsidR="00DF4BCE" w:rsidRPr="00A54D0F" w:rsidRDefault="3B7A7CB2" w:rsidP="34937D62">
            <w:pPr>
              <w:pStyle w:val="Table"/>
              <w:spacing w:before="60" w:after="60"/>
              <w:jc w:val="left"/>
              <w:rPr>
                <w:b/>
                <w:bCs/>
                <w:sz w:val="20"/>
                <w:szCs w:val="20"/>
              </w:rPr>
            </w:pPr>
            <w:r w:rsidRPr="34937D62">
              <w:rPr>
                <w:b/>
                <w:bCs/>
                <w:sz w:val="20"/>
                <w:szCs w:val="20"/>
              </w:rPr>
              <w:t xml:space="preserve">4.3.1(b) </w:t>
            </w:r>
          </w:p>
        </w:tc>
        <w:tc>
          <w:tcPr>
            <w:tcW w:w="3263" w:type="dxa"/>
          </w:tcPr>
          <w:p w14:paraId="79F55B5D" w14:textId="6A88D29D" w:rsidR="00DF4BCE" w:rsidRPr="00A54D0F" w:rsidRDefault="3B7A7CB2">
            <w:pPr>
              <w:pStyle w:val="Table"/>
              <w:spacing w:before="60" w:after="60"/>
              <w:jc w:val="left"/>
              <w:rPr>
                <w:sz w:val="20"/>
                <w:szCs w:val="20"/>
              </w:rPr>
            </w:pPr>
            <w:r w:rsidRPr="34937D62">
              <w:rPr>
                <w:sz w:val="20"/>
                <w:szCs w:val="20"/>
              </w:rPr>
              <w:t xml:space="preserve">Employees, agents, and contractors of good character </w:t>
            </w:r>
          </w:p>
        </w:tc>
        <w:tc>
          <w:tcPr>
            <w:tcW w:w="3415" w:type="dxa"/>
          </w:tcPr>
          <w:p w14:paraId="54BF0967" w14:textId="77777777" w:rsidR="00DF4BCE" w:rsidRPr="00A54D0F" w:rsidRDefault="00DF4BCE">
            <w:pPr>
              <w:pStyle w:val="Table"/>
              <w:spacing w:before="60" w:after="60"/>
              <w:jc w:val="left"/>
              <w:rPr>
                <w:sz w:val="20"/>
                <w:szCs w:val="20"/>
              </w:rPr>
            </w:pPr>
          </w:p>
        </w:tc>
        <w:tc>
          <w:tcPr>
            <w:tcW w:w="3404" w:type="dxa"/>
          </w:tcPr>
          <w:p w14:paraId="3FD88FC2" w14:textId="67A34690" w:rsidR="00DF4BCE" w:rsidRPr="00F95A0C" w:rsidRDefault="0C4E35CD" w:rsidP="08255417">
            <w:pPr>
              <w:pStyle w:val="Table"/>
              <w:spacing w:before="60" w:after="60"/>
              <w:jc w:val="left"/>
              <w:rPr>
                <w:sz w:val="20"/>
                <w:szCs w:val="20"/>
              </w:rPr>
            </w:pPr>
            <w:r w:rsidRPr="08255417">
              <w:rPr>
                <w:sz w:val="20"/>
                <w:szCs w:val="20"/>
              </w:rPr>
              <w:t>Employees, agents and contractors of good character</w:t>
            </w:r>
          </w:p>
        </w:tc>
        <w:tc>
          <w:tcPr>
            <w:tcW w:w="3399" w:type="dxa"/>
          </w:tcPr>
          <w:p w14:paraId="720FC90F" w14:textId="77777777" w:rsidR="00DF4BCE" w:rsidRPr="00A54D0F" w:rsidRDefault="00DF4BCE">
            <w:pPr>
              <w:pStyle w:val="Table"/>
              <w:spacing w:before="60" w:after="60"/>
              <w:jc w:val="left"/>
              <w:rPr>
                <w:sz w:val="20"/>
                <w:szCs w:val="20"/>
              </w:rPr>
            </w:pPr>
          </w:p>
        </w:tc>
      </w:tr>
      <w:tr w:rsidR="00D24626" w:rsidRPr="00A54D0F" w14:paraId="0D0C0AE8" w14:textId="77777777" w:rsidTr="08255417">
        <w:trPr>
          <w:trHeight w:val="300"/>
        </w:trPr>
        <w:tc>
          <w:tcPr>
            <w:tcW w:w="1580" w:type="dxa"/>
          </w:tcPr>
          <w:p w14:paraId="5EE7D705" w14:textId="4CE8205B" w:rsidR="00DF4BCE" w:rsidRPr="00A54D0F" w:rsidRDefault="3B7A7CB2" w:rsidP="34937D62">
            <w:pPr>
              <w:pStyle w:val="Table"/>
              <w:spacing w:before="60" w:after="60"/>
              <w:jc w:val="left"/>
              <w:rPr>
                <w:b/>
                <w:bCs/>
                <w:sz w:val="20"/>
                <w:szCs w:val="20"/>
              </w:rPr>
            </w:pPr>
            <w:r w:rsidRPr="34937D62">
              <w:rPr>
                <w:b/>
                <w:bCs/>
                <w:sz w:val="20"/>
                <w:szCs w:val="20"/>
              </w:rPr>
              <w:t>4.3.2</w:t>
            </w:r>
          </w:p>
        </w:tc>
        <w:tc>
          <w:tcPr>
            <w:tcW w:w="3263" w:type="dxa"/>
          </w:tcPr>
          <w:p w14:paraId="7F30B3D4" w14:textId="26C3265B" w:rsidR="00DF4BCE" w:rsidRPr="00BA41EC" w:rsidRDefault="3B7A7CB2">
            <w:pPr>
              <w:pStyle w:val="Table"/>
              <w:spacing w:before="60" w:after="60"/>
              <w:jc w:val="left"/>
              <w:rPr>
                <w:sz w:val="20"/>
                <w:szCs w:val="20"/>
              </w:rPr>
            </w:pPr>
            <w:r w:rsidRPr="34937D62">
              <w:rPr>
                <w:sz w:val="20"/>
                <w:szCs w:val="20"/>
              </w:rPr>
              <w:t xml:space="preserve">Governance </w:t>
            </w:r>
          </w:p>
        </w:tc>
        <w:tc>
          <w:tcPr>
            <w:tcW w:w="3415" w:type="dxa"/>
          </w:tcPr>
          <w:p w14:paraId="0A6FC421" w14:textId="77777777" w:rsidR="00DF4BCE" w:rsidRPr="00BA41EC" w:rsidRDefault="00DF4BCE">
            <w:pPr>
              <w:pStyle w:val="Table"/>
              <w:spacing w:before="60" w:after="60"/>
              <w:jc w:val="left"/>
              <w:rPr>
                <w:sz w:val="20"/>
                <w:szCs w:val="20"/>
              </w:rPr>
            </w:pPr>
          </w:p>
        </w:tc>
        <w:tc>
          <w:tcPr>
            <w:tcW w:w="3404" w:type="dxa"/>
          </w:tcPr>
          <w:p w14:paraId="2E9E362E" w14:textId="77777777" w:rsidR="009E4AE8" w:rsidRDefault="00107AB0">
            <w:pPr>
              <w:pStyle w:val="Table"/>
              <w:spacing w:before="60" w:after="60"/>
              <w:jc w:val="left"/>
              <w:rPr>
                <w:sz w:val="20"/>
                <w:szCs w:val="20"/>
              </w:rPr>
            </w:pPr>
            <w:r>
              <w:rPr>
                <w:sz w:val="20"/>
                <w:szCs w:val="20"/>
              </w:rPr>
              <w:t>No Change Certification or updated</w:t>
            </w:r>
            <w:r w:rsidR="009E4AE8">
              <w:rPr>
                <w:sz w:val="20"/>
                <w:szCs w:val="20"/>
              </w:rPr>
              <w:t xml:space="preserve"> Document and Self-Certification as required under Category One. </w:t>
            </w:r>
          </w:p>
          <w:p w14:paraId="7CC3E00E" w14:textId="773DACF8" w:rsidR="00DF4BCE" w:rsidRPr="00BA41EC" w:rsidRDefault="00DF4BCE">
            <w:pPr>
              <w:pStyle w:val="Table"/>
              <w:spacing w:before="60" w:after="60"/>
              <w:jc w:val="left"/>
              <w:rPr>
                <w:sz w:val="20"/>
                <w:szCs w:val="20"/>
              </w:rPr>
            </w:pPr>
          </w:p>
        </w:tc>
        <w:tc>
          <w:tcPr>
            <w:tcW w:w="3399" w:type="dxa"/>
          </w:tcPr>
          <w:p w14:paraId="01777087" w14:textId="77777777" w:rsidR="00DF4BCE" w:rsidRPr="00A54D0F" w:rsidRDefault="00DF4BCE">
            <w:pPr>
              <w:pStyle w:val="Table"/>
              <w:spacing w:before="60" w:after="60"/>
              <w:jc w:val="left"/>
              <w:rPr>
                <w:sz w:val="20"/>
                <w:szCs w:val="20"/>
              </w:rPr>
            </w:pPr>
          </w:p>
        </w:tc>
      </w:tr>
      <w:tr w:rsidR="00D24626" w:rsidRPr="00A54D0F" w14:paraId="300465A3" w14:textId="77777777" w:rsidTr="08255417">
        <w:trPr>
          <w:trHeight w:val="300"/>
        </w:trPr>
        <w:tc>
          <w:tcPr>
            <w:tcW w:w="1580" w:type="dxa"/>
          </w:tcPr>
          <w:p w14:paraId="3B3BC483" w14:textId="3C88DB08" w:rsidR="00DF4BCE" w:rsidRPr="00A54D0F" w:rsidRDefault="2C5FF035" w:rsidP="34937D62">
            <w:pPr>
              <w:pStyle w:val="Table"/>
              <w:spacing w:before="60" w:after="60"/>
              <w:jc w:val="left"/>
              <w:rPr>
                <w:b/>
                <w:bCs/>
                <w:sz w:val="20"/>
                <w:szCs w:val="20"/>
              </w:rPr>
            </w:pPr>
            <w:r w:rsidRPr="34937D62">
              <w:rPr>
                <w:b/>
                <w:bCs/>
                <w:sz w:val="20"/>
                <w:szCs w:val="20"/>
              </w:rPr>
              <w:t>4.4</w:t>
            </w:r>
          </w:p>
        </w:tc>
        <w:tc>
          <w:tcPr>
            <w:tcW w:w="3263" w:type="dxa"/>
          </w:tcPr>
          <w:p w14:paraId="7EEEA190" w14:textId="0A224C0F" w:rsidR="00DF4BCE" w:rsidRPr="00BA41EC" w:rsidRDefault="2C5FF035">
            <w:pPr>
              <w:pStyle w:val="Table"/>
              <w:spacing w:before="60" w:after="60"/>
              <w:jc w:val="left"/>
              <w:rPr>
                <w:sz w:val="20"/>
                <w:szCs w:val="20"/>
              </w:rPr>
            </w:pPr>
            <w:r w:rsidRPr="34937D62">
              <w:rPr>
                <w:sz w:val="20"/>
                <w:szCs w:val="20"/>
              </w:rPr>
              <w:t xml:space="preserve">Financial resources </w:t>
            </w:r>
          </w:p>
        </w:tc>
        <w:tc>
          <w:tcPr>
            <w:tcW w:w="3415" w:type="dxa"/>
          </w:tcPr>
          <w:p w14:paraId="23B9188F" w14:textId="2FBE619C" w:rsidR="00DF4BCE" w:rsidRPr="00BA41EC" w:rsidRDefault="2C5FF035">
            <w:pPr>
              <w:pStyle w:val="Table"/>
              <w:spacing w:before="60" w:after="60"/>
              <w:jc w:val="left"/>
              <w:rPr>
                <w:sz w:val="20"/>
                <w:szCs w:val="20"/>
              </w:rPr>
            </w:pPr>
            <w:r w:rsidRPr="34937D62">
              <w:rPr>
                <w:sz w:val="20"/>
                <w:szCs w:val="20"/>
              </w:rPr>
              <w:t xml:space="preserve">Audited financial statements and reports for the last Financial Year </w:t>
            </w:r>
          </w:p>
        </w:tc>
        <w:tc>
          <w:tcPr>
            <w:tcW w:w="3404" w:type="dxa"/>
          </w:tcPr>
          <w:p w14:paraId="0EEFFA8C" w14:textId="7B848B1A" w:rsidR="00DF4BCE" w:rsidRPr="00BA41EC" w:rsidRDefault="2C5FF035" w:rsidP="34937D62">
            <w:pPr>
              <w:pStyle w:val="Table"/>
              <w:spacing w:before="60" w:after="60"/>
              <w:jc w:val="left"/>
              <w:rPr>
                <w:sz w:val="20"/>
                <w:szCs w:val="20"/>
              </w:rPr>
            </w:pPr>
            <w:r w:rsidRPr="34937D62">
              <w:rPr>
                <w:sz w:val="20"/>
                <w:szCs w:val="20"/>
              </w:rPr>
              <w:t xml:space="preserve">Sufficient financial resources </w:t>
            </w:r>
          </w:p>
        </w:tc>
        <w:tc>
          <w:tcPr>
            <w:tcW w:w="3399" w:type="dxa"/>
          </w:tcPr>
          <w:p w14:paraId="276B831C" w14:textId="77777777" w:rsidR="00DF4BCE" w:rsidRPr="00A54D0F" w:rsidRDefault="00DF4BCE">
            <w:pPr>
              <w:pStyle w:val="Table"/>
              <w:spacing w:before="60" w:after="60"/>
              <w:jc w:val="left"/>
              <w:rPr>
                <w:sz w:val="20"/>
                <w:szCs w:val="20"/>
              </w:rPr>
            </w:pPr>
          </w:p>
        </w:tc>
      </w:tr>
      <w:tr w:rsidR="00D24626" w:rsidRPr="00A54D0F" w14:paraId="43C1940D" w14:textId="77777777" w:rsidTr="08255417">
        <w:trPr>
          <w:trHeight w:val="300"/>
        </w:trPr>
        <w:tc>
          <w:tcPr>
            <w:tcW w:w="1580" w:type="dxa"/>
          </w:tcPr>
          <w:p w14:paraId="05531C5B" w14:textId="2012F55D" w:rsidR="00DF4BCE" w:rsidRPr="00A54D0F" w:rsidRDefault="2C5FF035" w:rsidP="34937D62">
            <w:pPr>
              <w:pStyle w:val="Table"/>
              <w:spacing w:before="60" w:after="60"/>
              <w:jc w:val="left"/>
              <w:rPr>
                <w:b/>
                <w:bCs/>
                <w:sz w:val="20"/>
                <w:szCs w:val="20"/>
              </w:rPr>
            </w:pPr>
            <w:r w:rsidRPr="34937D62">
              <w:rPr>
                <w:b/>
                <w:bCs/>
                <w:sz w:val="20"/>
                <w:szCs w:val="20"/>
              </w:rPr>
              <w:t>4.5</w:t>
            </w:r>
          </w:p>
        </w:tc>
        <w:tc>
          <w:tcPr>
            <w:tcW w:w="3263" w:type="dxa"/>
          </w:tcPr>
          <w:p w14:paraId="607384C8" w14:textId="183D50A3" w:rsidR="00DF4BCE" w:rsidRPr="00BA41EC" w:rsidRDefault="2C5FF035">
            <w:pPr>
              <w:pStyle w:val="Table"/>
              <w:spacing w:before="60" w:after="60"/>
              <w:jc w:val="left"/>
              <w:rPr>
                <w:sz w:val="20"/>
                <w:szCs w:val="20"/>
              </w:rPr>
            </w:pPr>
            <w:r w:rsidRPr="34937D62">
              <w:rPr>
                <w:sz w:val="20"/>
                <w:szCs w:val="20"/>
              </w:rPr>
              <w:t xml:space="preserve">Technical resources </w:t>
            </w:r>
          </w:p>
        </w:tc>
        <w:tc>
          <w:tcPr>
            <w:tcW w:w="3415" w:type="dxa"/>
          </w:tcPr>
          <w:p w14:paraId="4AB9CF90" w14:textId="77777777" w:rsidR="00DF4BCE" w:rsidRPr="00BA41EC" w:rsidRDefault="00DF4BCE">
            <w:pPr>
              <w:pStyle w:val="Table"/>
              <w:spacing w:before="60" w:after="60"/>
              <w:jc w:val="left"/>
              <w:rPr>
                <w:sz w:val="20"/>
                <w:szCs w:val="20"/>
              </w:rPr>
            </w:pPr>
          </w:p>
        </w:tc>
        <w:tc>
          <w:tcPr>
            <w:tcW w:w="3404" w:type="dxa"/>
          </w:tcPr>
          <w:p w14:paraId="555C9829" w14:textId="496E06A6" w:rsidR="00DF4BCE" w:rsidRPr="00BA41EC" w:rsidRDefault="2C5FF035" w:rsidP="34937D62">
            <w:pPr>
              <w:pStyle w:val="Table"/>
              <w:spacing w:before="60" w:after="60"/>
              <w:jc w:val="left"/>
              <w:rPr>
                <w:sz w:val="20"/>
                <w:szCs w:val="20"/>
              </w:rPr>
            </w:pPr>
            <w:r w:rsidRPr="34937D62">
              <w:rPr>
                <w:sz w:val="20"/>
                <w:szCs w:val="20"/>
              </w:rPr>
              <w:t xml:space="preserve">Sufficient technical resources </w:t>
            </w:r>
          </w:p>
        </w:tc>
        <w:tc>
          <w:tcPr>
            <w:tcW w:w="3399" w:type="dxa"/>
          </w:tcPr>
          <w:p w14:paraId="5C46365C" w14:textId="77777777" w:rsidR="00DF4BCE" w:rsidRPr="00A54D0F" w:rsidRDefault="00DF4BCE">
            <w:pPr>
              <w:pStyle w:val="Table"/>
              <w:spacing w:before="60" w:after="60"/>
              <w:jc w:val="left"/>
              <w:rPr>
                <w:sz w:val="20"/>
                <w:szCs w:val="20"/>
              </w:rPr>
            </w:pPr>
          </w:p>
        </w:tc>
      </w:tr>
      <w:tr w:rsidR="00D24626" w:rsidRPr="00A54D0F" w14:paraId="0C17E977" w14:textId="77777777" w:rsidTr="08255417">
        <w:trPr>
          <w:trHeight w:val="300"/>
        </w:trPr>
        <w:tc>
          <w:tcPr>
            <w:tcW w:w="1580" w:type="dxa"/>
          </w:tcPr>
          <w:p w14:paraId="7A424107" w14:textId="51D762CB" w:rsidR="00DF4BCE" w:rsidRPr="00A54D0F" w:rsidRDefault="2C5FF035" w:rsidP="34937D62">
            <w:pPr>
              <w:pStyle w:val="Table"/>
              <w:spacing w:before="60" w:after="60"/>
              <w:jc w:val="left"/>
              <w:rPr>
                <w:b/>
                <w:bCs/>
                <w:sz w:val="20"/>
                <w:szCs w:val="20"/>
              </w:rPr>
            </w:pPr>
            <w:r w:rsidRPr="34937D62">
              <w:rPr>
                <w:b/>
                <w:bCs/>
                <w:sz w:val="20"/>
                <w:szCs w:val="20"/>
              </w:rPr>
              <w:t xml:space="preserve">4.6 </w:t>
            </w:r>
          </w:p>
        </w:tc>
        <w:tc>
          <w:tcPr>
            <w:tcW w:w="3263" w:type="dxa"/>
          </w:tcPr>
          <w:p w14:paraId="5AC59C42" w14:textId="34DE4B9D" w:rsidR="00DF4BCE" w:rsidRPr="00A54D0F" w:rsidRDefault="2C5FF035">
            <w:pPr>
              <w:pStyle w:val="Table"/>
              <w:spacing w:before="60" w:after="60"/>
              <w:jc w:val="left"/>
              <w:rPr>
                <w:sz w:val="20"/>
                <w:szCs w:val="20"/>
              </w:rPr>
            </w:pPr>
            <w:r w:rsidRPr="34937D62">
              <w:rPr>
                <w:sz w:val="20"/>
                <w:szCs w:val="20"/>
              </w:rPr>
              <w:t xml:space="preserve">Organisational resources </w:t>
            </w:r>
          </w:p>
        </w:tc>
        <w:tc>
          <w:tcPr>
            <w:tcW w:w="3415" w:type="dxa"/>
          </w:tcPr>
          <w:p w14:paraId="6A086D69" w14:textId="77777777" w:rsidR="00DF4BCE" w:rsidRPr="00A54D0F" w:rsidRDefault="00DF4BCE">
            <w:pPr>
              <w:pStyle w:val="Table"/>
              <w:spacing w:before="60" w:after="60"/>
              <w:jc w:val="left"/>
              <w:rPr>
                <w:sz w:val="20"/>
                <w:szCs w:val="20"/>
              </w:rPr>
            </w:pPr>
          </w:p>
        </w:tc>
        <w:tc>
          <w:tcPr>
            <w:tcW w:w="3404" w:type="dxa"/>
          </w:tcPr>
          <w:p w14:paraId="605A4263" w14:textId="02957947" w:rsidR="00DF4BCE" w:rsidRPr="00F95A0C" w:rsidRDefault="2C5FF035">
            <w:pPr>
              <w:pStyle w:val="Table"/>
              <w:spacing w:before="60" w:after="60"/>
              <w:jc w:val="left"/>
              <w:rPr>
                <w:sz w:val="20"/>
                <w:szCs w:val="20"/>
              </w:rPr>
            </w:pPr>
            <w:r w:rsidRPr="34937D62">
              <w:rPr>
                <w:sz w:val="20"/>
                <w:szCs w:val="20"/>
              </w:rPr>
              <w:t xml:space="preserve">No Change Certification or updated Document and Self-Certification as required under Category One </w:t>
            </w:r>
          </w:p>
        </w:tc>
        <w:tc>
          <w:tcPr>
            <w:tcW w:w="3399" w:type="dxa"/>
          </w:tcPr>
          <w:p w14:paraId="01B1C9BA" w14:textId="77777777" w:rsidR="00DF4BCE" w:rsidRPr="00A54D0F" w:rsidRDefault="00DF4BCE">
            <w:pPr>
              <w:pStyle w:val="Table"/>
              <w:spacing w:before="60" w:after="60"/>
              <w:jc w:val="left"/>
              <w:rPr>
                <w:sz w:val="20"/>
                <w:szCs w:val="20"/>
              </w:rPr>
            </w:pPr>
          </w:p>
        </w:tc>
      </w:tr>
      <w:tr w:rsidR="00D24626" w:rsidRPr="00A54D0F" w14:paraId="1375509C" w14:textId="77777777" w:rsidTr="08255417">
        <w:trPr>
          <w:trHeight w:val="300"/>
        </w:trPr>
        <w:tc>
          <w:tcPr>
            <w:tcW w:w="1580" w:type="dxa"/>
          </w:tcPr>
          <w:p w14:paraId="45160A01" w14:textId="6BBE5B32" w:rsidR="00DF4BCE" w:rsidRPr="00A54D0F" w:rsidRDefault="0AB69F4A" w:rsidP="34937D62">
            <w:pPr>
              <w:pStyle w:val="Table"/>
              <w:spacing w:before="60" w:after="60"/>
              <w:jc w:val="left"/>
              <w:rPr>
                <w:b/>
                <w:bCs/>
                <w:sz w:val="20"/>
                <w:szCs w:val="20"/>
              </w:rPr>
            </w:pPr>
            <w:r w:rsidRPr="34937D62">
              <w:rPr>
                <w:b/>
                <w:bCs/>
                <w:sz w:val="20"/>
                <w:szCs w:val="20"/>
              </w:rPr>
              <w:t xml:space="preserve">4.7.1, 4.7.2 &amp; 4.7.3 </w:t>
            </w:r>
          </w:p>
        </w:tc>
        <w:tc>
          <w:tcPr>
            <w:tcW w:w="3263" w:type="dxa"/>
          </w:tcPr>
          <w:p w14:paraId="798AAD5D" w14:textId="0C9E09E0" w:rsidR="00DF4BCE" w:rsidRPr="00526641" w:rsidRDefault="0AB69F4A" w:rsidP="34937D62">
            <w:pPr>
              <w:pStyle w:val="Table"/>
              <w:spacing w:before="60" w:after="60"/>
              <w:jc w:val="left"/>
              <w:rPr>
                <w:sz w:val="20"/>
                <w:szCs w:val="20"/>
              </w:rPr>
            </w:pPr>
            <w:r w:rsidRPr="34937D62">
              <w:rPr>
                <w:sz w:val="20"/>
                <w:szCs w:val="20"/>
              </w:rPr>
              <w:t xml:space="preserve">Insurance </w:t>
            </w:r>
          </w:p>
        </w:tc>
        <w:tc>
          <w:tcPr>
            <w:tcW w:w="3415" w:type="dxa"/>
          </w:tcPr>
          <w:p w14:paraId="5829C34B" w14:textId="33A1F66F" w:rsidR="00DF4BCE" w:rsidRPr="00526641" w:rsidRDefault="27CC28E4" w:rsidP="08255417">
            <w:pPr>
              <w:pStyle w:val="Table"/>
              <w:spacing w:before="60" w:after="60"/>
              <w:jc w:val="left"/>
              <w:rPr>
                <w:sz w:val="20"/>
                <w:szCs w:val="20"/>
              </w:rPr>
            </w:pPr>
            <w:r w:rsidRPr="08255417">
              <w:rPr>
                <w:sz w:val="20"/>
                <w:szCs w:val="20"/>
              </w:rPr>
              <w:t xml:space="preserve">Certificate of currency for the insurance required  under Operating Requirement 4.7.2 </w:t>
            </w:r>
          </w:p>
        </w:tc>
        <w:tc>
          <w:tcPr>
            <w:tcW w:w="3404" w:type="dxa"/>
          </w:tcPr>
          <w:p w14:paraId="5535ED7C" w14:textId="77777777" w:rsidR="00DF4BCE" w:rsidRPr="00526641" w:rsidRDefault="00DF4BCE">
            <w:pPr>
              <w:pStyle w:val="Table"/>
              <w:spacing w:before="60" w:after="60"/>
              <w:jc w:val="left"/>
              <w:rPr>
                <w:bCs/>
                <w:sz w:val="20"/>
                <w:szCs w:val="20"/>
              </w:rPr>
            </w:pPr>
          </w:p>
        </w:tc>
        <w:tc>
          <w:tcPr>
            <w:tcW w:w="3399" w:type="dxa"/>
          </w:tcPr>
          <w:p w14:paraId="10E494B4" w14:textId="77777777" w:rsidR="00DF4BCE" w:rsidRPr="00526641" w:rsidRDefault="00DF4BCE">
            <w:pPr>
              <w:pStyle w:val="Table"/>
              <w:spacing w:before="60" w:after="60"/>
              <w:jc w:val="left"/>
              <w:rPr>
                <w:b/>
                <w:sz w:val="20"/>
                <w:szCs w:val="20"/>
              </w:rPr>
            </w:pPr>
          </w:p>
        </w:tc>
      </w:tr>
      <w:tr w:rsidR="00D24626" w:rsidRPr="00A54D0F" w14:paraId="07374909" w14:textId="77777777" w:rsidTr="08255417">
        <w:trPr>
          <w:trHeight w:val="300"/>
        </w:trPr>
        <w:tc>
          <w:tcPr>
            <w:tcW w:w="1580" w:type="dxa"/>
          </w:tcPr>
          <w:p w14:paraId="0CDFCDB6" w14:textId="31791ED2" w:rsidR="00DF4BCE" w:rsidRPr="00A54D0F" w:rsidRDefault="0AB69F4A" w:rsidP="34937D62">
            <w:pPr>
              <w:pStyle w:val="Table"/>
              <w:spacing w:before="60" w:after="60"/>
              <w:jc w:val="left"/>
              <w:rPr>
                <w:b/>
                <w:bCs/>
                <w:sz w:val="20"/>
                <w:szCs w:val="20"/>
              </w:rPr>
            </w:pPr>
            <w:r w:rsidRPr="34937D62">
              <w:rPr>
                <w:b/>
                <w:bCs/>
                <w:sz w:val="20"/>
                <w:szCs w:val="20"/>
              </w:rPr>
              <w:lastRenderedPageBreak/>
              <w:t xml:space="preserve">4.7.4 &amp; 4.7.5 </w:t>
            </w:r>
          </w:p>
        </w:tc>
        <w:tc>
          <w:tcPr>
            <w:tcW w:w="3263" w:type="dxa"/>
          </w:tcPr>
          <w:p w14:paraId="00E37020" w14:textId="01A61277" w:rsidR="00DF4BCE" w:rsidRPr="00526641" w:rsidRDefault="0AB69F4A" w:rsidP="34937D62">
            <w:pPr>
              <w:pStyle w:val="Table"/>
              <w:spacing w:before="60" w:after="60"/>
              <w:jc w:val="left"/>
              <w:rPr>
                <w:sz w:val="20"/>
                <w:szCs w:val="20"/>
              </w:rPr>
            </w:pPr>
            <w:r w:rsidRPr="34937D62">
              <w:rPr>
                <w:sz w:val="20"/>
                <w:szCs w:val="20"/>
              </w:rPr>
              <w:t xml:space="preserve">Insurance </w:t>
            </w:r>
          </w:p>
        </w:tc>
        <w:tc>
          <w:tcPr>
            <w:tcW w:w="3415" w:type="dxa"/>
          </w:tcPr>
          <w:p w14:paraId="30512729" w14:textId="77777777" w:rsidR="00DF4BCE" w:rsidRPr="00526641" w:rsidRDefault="00DF4BCE">
            <w:pPr>
              <w:pStyle w:val="Table"/>
              <w:spacing w:before="60" w:after="60"/>
              <w:jc w:val="left"/>
              <w:rPr>
                <w:bCs/>
                <w:sz w:val="20"/>
                <w:szCs w:val="20"/>
              </w:rPr>
            </w:pPr>
          </w:p>
        </w:tc>
        <w:tc>
          <w:tcPr>
            <w:tcW w:w="3404" w:type="dxa"/>
          </w:tcPr>
          <w:p w14:paraId="345817D4" w14:textId="0504F5BA" w:rsidR="00DF4BCE" w:rsidRPr="00526641" w:rsidRDefault="0AB69F4A" w:rsidP="34937D62">
            <w:pPr>
              <w:pStyle w:val="Table"/>
              <w:spacing w:before="60" w:after="60"/>
              <w:jc w:val="left"/>
              <w:rPr>
                <w:sz w:val="20"/>
                <w:szCs w:val="20"/>
              </w:rPr>
            </w:pPr>
            <w:r w:rsidRPr="34937D62">
              <w:rPr>
                <w:sz w:val="20"/>
                <w:szCs w:val="20"/>
              </w:rPr>
              <w:t xml:space="preserve">Compliance with requirements in Operating Requirements 4.7.4 &amp; 4.7.5 </w:t>
            </w:r>
          </w:p>
        </w:tc>
        <w:tc>
          <w:tcPr>
            <w:tcW w:w="3399" w:type="dxa"/>
          </w:tcPr>
          <w:p w14:paraId="3296ED61" w14:textId="77777777" w:rsidR="00DF4BCE" w:rsidRPr="00526641" w:rsidRDefault="00DF4BCE">
            <w:pPr>
              <w:pStyle w:val="Table"/>
              <w:spacing w:before="60" w:after="60"/>
              <w:jc w:val="left"/>
              <w:rPr>
                <w:b/>
                <w:sz w:val="20"/>
                <w:szCs w:val="20"/>
              </w:rPr>
            </w:pPr>
          </w:p>
        </w:tc>
      </w:tr>
      <w:tr w:rsidR="00D24626" w:rsidRPr="00A54D0F" w14:paraId="0428A507" w14:textId="77777777" w:rsidTr="08255417">
        <w:trPr>
          <w:trHeight w:val="300"/>
        </w:trPr>
        <w:tc>
          <w:tcPr>
            <w:tcW w:w="1580" w:type="dxa"/>
          </w:tcPr>
          <w:p w14:paraId="7D6E8A06" w14:textId="0B5BFEDA" w:rsidR="00DF4BCE" w:rsidRPr="00A54D0F" w:rsidRDefault="0AB69F4A" w:rsidP="34937D62">
            <w:pPr>
              <w:pStyle w:val="Table"/>
              <w:spacing w:before="60" w:after="60"/>
              <w:jc w:val="left"/>
              <w:rPr>
                <w:b/>
                <w:bCs/>
                <w:sz w:val="20"/>
                <w:szCs w:val="20"/>
              </w:rPr>
            </w:pPr>
            <w:r w:rsidRPr="34937D62">
              <w:rPr>
                <w:b/>
                <w:bCs/>
                <w:sz w:val="20"/>
                <w:szCs w:val="20"/>
              </w:rPr>
              <w:t>5.1</w:t>
            </w:r>
          </w:p>
        </w:tc>
        <w:tc>
          <w:tcPr>
            <w:tcW w:w="3263" w:type="dxa"/>
          </w:tcPr>
          <w:p w14:paraId="14B20B28" w14:textId="6BC06B36" w:rsidR="00DF4BCE" w:rsidRPr="00A54D0F" w:rsidRDefault="0AB69F4A">
            <w:pPr>
              <w:pStyle w:val="Table"/>
              <w:spacing w:before="60" w:after="60"/>
              <w:jc w:val="left"/>
              <w:rPr>
                <w:sz w:val="20"/>
                <w:szCs w:val="20"/>
              </w:rPr>
            </w:pPr>
            <w:r w:rsidRPr="34937D62">
              <w:rPr>
                <w:sz w:val="20"/>
                <w:szCs w:val="20"/>
              </w:rPr>
              <w:t xml:space="preserve">Widespread use </w:t>
            </w:r>
          </w:p>
        </w:tc>
        <w:tc>
          <w:tcPr>
            <w:tcW w:w="3415" w:type="dxa"/>
          </w:tcPr>
          <w:p w14:paraId="0D62C47E" w14:textId="77777777" w:rsidR="00DF4BCE" w:rsidRPr="00A54D0F" w:rsidRDefault="00DF4BCE">
            <w:pPr>
              <w:pStyle w:val="Table"/>
              <w:spacing w:before="60" w:after="60"/>
              <w:jc w:val="left"/>
              <w:rPr>
                <w:sz w:val="20"/>
                <w:szCs w:val="20"/>
              </w:rPr>
            </w:pPr>
          </w:p>
        </w:tc>
        <w:tc>
          <w:tcPr>
            <w:tcW w:w="3404" w:type="dxa"/>
          </w:tcPr>
          <w:p w14:paraId="2118C9C7" w14:textId="5C98EB91" w:rsidR="00DF4BCE" w:rsidRPr="00F95A0C" w:rsidRDefault="0AB69F4A">
            <w:pPr>
              <w:pStyle w:val="Table"/>
              <w:spacing w:before="60" w:after="60"/>
              <w:jc w:val="left"/>
              <w:rPr>
                <w:sz w:val="20"/>
                <w:szCs w:val="20"/>
              </w:rPr>
            </w:pPr>
            <w:r w:rsidRPr="34937D62">
              <w:rPr>
                <w:sz w:val="20"/>
                <w:szCs w:val="20"/>
              </w:rPr>
              <w:t xml:space="preserve">No Change Certification or updated Document as required under Category One </w:t>
            </w:r>
          </w:p>
        </w:tc>
        <w:tc>
          <w:tcPr>
            <w:tcW w:w="3399" w:type="dxa"/>
          </w:tcPr>
          <w:p w14:paraId="4F018D04" w14:textId="77777777" w:rsidR="00DF4BCE" w:rsidRPr="00A54D0F" w:rsidRDefault="00DF4BCE">
            <w:pPr>
              <w:pStyle w:val="Table"/>
              <w:spacing w:before="60" w:after="60"/>
              <w:jc w:val="left"/>
              <w:rPr>
                <w:sz w:val="20"/>
                <w:szCs w:val="20"/>
              </w:rPr>
            </w:pPr>
          </w:p>
        </w:tc>
      </w:tr>
      <w:tr w:rsidR="00D24626" w:rsidRPr="00A54D0F" w14:paraId="6CC8773D" w14:textId="77777777" w:rsidTr="08255417">
        <w:trPr>
          <w:trHeight w:val="300"/>
        </w:trPr>
        <w:tc>
          <w:tcPr>
            <w:tcW w:w="1580" w:type="dxa"/>
          </w:tcPr>
          <w:p w14:paraId="4FB95B45" w14:textId="02F464A6" w:rsidR="00DF4BCE" w:rsidRPr="00A54D0F" w:rsidRDefault="0AB69F4A" w:rsidP="34937D62">
            <w:pPr>
              <w:pStyle w:val="Table"/>
              <w:spacing w:before="60" w:after="60"/>
              <w:jc w:val="left"/>
              <w:rPr>
                <w:b/>
                <w:bCs/>
                <w:sz w:val="20"/>
                <w:szCs w:val="20"/>
              </w:rPr>
            </w:pPr>
            <w:r w:rsidRPr="34937D62">
              <w:rPr>
                <w:b/>
                <w:bCs/>
                <w:sz w:val="20"/>
                <w:szCs w:val="20"/>
              </w:rPr>
              <w:t xml:space="preserve">5.2 </w:t>
            </w:r>
          </w:p>
        </w:tc>
        <w:tc>
          <w:tcPr>
            <w:tcW w:w="3263" w:type="dxa"/>
          </w:tcPr>
          <w:p w14:paraId="14EF3F89" w14:textId="471D5096" w:rsidR="00DF4BCE" w:rsidRPr="00A54D0F" w:rsidRDefault="27CC28E4" w:rsidP="08255417">
            <w:pPr>
              <w:pStyle w:val="Table"/>
              <w:spacing w:before="60" w:after="60"/>
              <w:jc w:val="left"/>
              <w:rPr>
                <w:sz w:val="20"/>
                <w:szCs w:val="20"/>
              </w:rPr>
            </w:pPr>
            <w:r w:rsidRPr="08255417">
              <w:rPr>
                <w:sz w:val="20"/>
                <w:szCs w:val="20"/>
              </w:rPr>
              <w:t xml:space="preserve">National system and minimum Documents </w:t>
            </w:r>
          </w:p>
        </w:tc>
        <w:tc>
          <w:tcPr>
            <w:tcW w:w="3415" w:type="dxa"/>
          </w:tcPr>
          <w:p w14:paraId="3965199A" w14:textId="77777777" w:rsidR="00DF4BCE" w:rsidRPr="00A54D0F" w:rsidRDefault="00DF4BCE">
            <w:pPr>
              <w:pStyle w:val="Table"/>
              <w:spacing w:before="60" w:after="60"/>
              <w:jc w:val="left"/>
              <w:rPr>
                <w:sz w:val="20"/>
                <w:szCs w:val="20"/>
              </w:rPr>
            </w:pPr>
          </w:p>
        </w:tc>
        <w:tc>
          <w:tcPr>
            <w:tcW w:w="3404" w:type="dxa"/>
          </w:tcPr>
          <w:p w14:paraId="7693F093" w14:textId="0586D155" w:rsidR="00DF4BCE" w:rsidRPr="00F95A0C" w:rsidRDefault="0AB69F4A">
            <w:pPr>
              <w:pStyle w:val="Table"/>
              <w:spacing w:before="60" w:after="60"/>
              <w:jc w:val="left"/>
              <w:rPr>
                <w:sz w:val="20"/>
                <w:szCs w:val="20"/>
              </w:rPr>
            </w:pPr>
            <w:r w:rsidRPr="34937D62">
              <w:rPr>
                <w:sz w:val="20"/>
                <w:szCs w:val="20"/>
              </w:rPr>
              <w:t xml:space="preserve">No Change Certification or updated Document as required under Category One </w:t>
            </w:r>
          </w:p>
        </w:tc>
        <w:tc>
          <w:tcPr>
            <w:tcW w:w="3399" w:type="dxa"/>
          </w:tcPr>
          <w:p w14:paraId="24812A1F" w14:textId="77777777" w:rsidR="00DF4BCE" w:rsidRPr="00A54D0F" w:rsidRDefault="00DF4BCE">
            <w:pPr>
              <w:pStyle w:val="Table"/>
              <w:spacing w:before="60" w:after="60"/>
              <w:jc w:val="left"/>
              <w:rPr>
                <w:sz w:val="20"/>
                <w:szCs w:val="20"/>
              </w:rPr>
            </w:pPr>
          </w:p>
        </w:tc>
      </w:tr>
      <w:tr w:rsidR="00D24626" w:rsidRPr="00A54D0F" w14:paraId="328D1641" w14:textId="77777777" w:rsidTr="08255417">
        <w:trPr>
          <w:trHeight w:val="300"/>
        </w:trPr>
        <w:tc>
          <w:tcPr>
            <w:tcW w:w="1580" w:type="dxa"/>
          </w:tcPr>
          <w:p w14:paraId="5F7C101F" w14:textId="0DFBB4CD" w:rsidR="00DF4BCE" w:rsidRPr="00A54D0F" w:rsidRDefault="0AB69F4A" w:rsidP="34937D62">
            <w:pPr>
              <w:pStyle w:val="Table"/>
              <w:spacing w:before="60" w:after="60"/>
              <w:jc w:val="left"/>
              <w:rPr>
                <w:b/>
                <w:bCs/>
                <w:sz w:val="20"/>
                <w:szCs w:val="20"/>
              </w:rPr>
            </w:pPr>
            <w:r w:rsidRPr="34937D62">
              <w:rPr>
                <w:b/>
                <w:bCs/>
                <w:sz w:val="20"/>
                <w:szCs w:val="20"/>
              </w:rPr>
              <w:t xml:space="preserve">5.3(d) </w:t>
            </w:r>
          </w:p>
        </w:tc>
        <w:tc>
          <w:tcPr>
            <w:tcW w:w="3263" w:type="dxa"/>
          </w:tcPr>
          <w:p w14:paraId="35836F05" w14:textId="7551FE2A" w:rsidR="00DF4BCE" w:rsidRPr="00A54D0F" w:rsidRDefault="0AB69F4A">
            <w:pPr>
              <w:pStyle w:val="Table"/>
              <w:spacing w:before="60" w:after="60"/>
              <w:jc w:val="left"/>
              <w:rPr>
                <w:sz w:val="20"/>
                <w:szCs w:val="20"/>
              </w:rPr>
            </w:pPr>
            <w:r w:rsidRPr="34937D62">
              <w:rPr>
                <w:sz w:val="20"/>
                <w:szCs w:val="20"/>
              </w:rPr>
              <w:t xml:space="preserve">Licences and regulatory approvals </w:t>
            </w:r>
          </w:p>
        </w:tc>
        <w:tc>
          <w:tcPr>
            <w:tcW w:w="3415" w:type="dxa"/>
          </w:tcPr>
          <w:p w14:paraId="0E46F307" w14:textId="77777777" w:rsidR="00DF4BCE" w:rsidRPr="00A54D0F" w:rsidRDefault="00DF4BCE">
            <w:pPr>
              <w:pStyle w:val="Table"/>
              <w:spacing w:before="60" w:after="60"/>
              <w:jc w:val="left"/>
              <w:rPr>
                <w:sz w:val="20"/>
                <w:szCs w:val="20"/>
              </w:rPr>
            </w:pPr>
          </w:p>
        </w:tc>
        <w:tc>
          <w:tcPr>
            <w:tcW w:w="3404" w:type="dxa"/>
          </w:tcPr>
          <w:p w14:paraId="52E60FB6" w14:textId="4B9AA9BB" w:rsidR="00DF4BCE" w:rsidRPr="00F95A0C" w:rsidRDefault="0AB69F4A" w:rsidP="34937D62">
            <w:pPr>
              <w:pStyle w:val="Table"/>
              <w:spacing w:before="60" w:after="60"/>
              <w:jc w:val="left"/>
              <w:rPr>
                <w:sz w:val="20"/>
                <w:szCs w:val="20"/>
              </w:rPr>
            </w:pPr>
            <w:r w:rsidRPr="34937D62">
              <w:rPr>
                <w:sz w:val="20"/>
                <w:szCs w:val="20"/>
              </w:rPr>
              <w:t xml:space="preserve">Licences and regulatory approvals specified, obtained and current </w:t>
            </w:r>
          </w:p>
        </w:tc>
        <w:tc>
          <w:tcPr>
            <w:tcW w:w="3399" w:type="dxa"/>
          </w:tcPr>
          <w:p w14:paraId="5EF58D7C" w14:textId="77777777" w:rsidR="00DF4BCE" w:rsidRPr="00A54D0F" w:rsidRDefault="00DF4BCE">
            <w:pPr>
              <w:pStyle w:val="Table"/>
              <w:spacing w:before="60" w:after="60"/>
              <w:jc w:val="left"/>
              <w:rPr>
                <w:sz w:val="20"/>
                <w:szCs w:val="20"/>
              </w:rPr>
            </w:pPr>
          </w:p>
        </w:tc>
      </w:tr>
      <w:tr w:rsidR="00D24626" w:rsidRPr="00A54D0F" w14:paraId="07035BAC" w14:textId="77777777" w:rsidTr="08255417">
        <w:trPr>
          <w:trHeight w:val="300"/>
        </w:trPr>
        <w:tc>
          <w:tcPr>
            <w:tcW w:w="1580" w:type="dxa"/>
          </w:tcPr>
          <w:p w14:paraId="2DDA9E38" w14:textId="2AC3A378" w:rsidR="00DF4BCE" w:rsidRPr="00A54D0F" w:rsidRDefault="47A7EB5E" w:rsidP="34937D62">
            <w:pPr>
              <w:pStyle w:val="Table"/>
              <w:spacing w:before="60" w:after="60"/>
              <w:jc w:val="left"/>
              <w:rPr>
                <w:b/>
                <w:bCs/>
                <w:sz w:val="20"/>
                <w:szCs w:val="20"/>
              </w:rPr>
            </w:pPr>
            <w:r w:rsidRPr="34937D62">
              <w:rPr>
                <w:b/>
                <w:bCs/>
                <w:sz w:val="20"/>
                <w:szCs w:val="20"/>
              </w:rPr>
              <w:t xml:space="preserve">5.3(e) </w:t>
            </w:r>
          </w:p>
        </w:tc>
        <w:tc>
          <w:tcPr>
            <w:tcW w:w="3263" w:type="dxa"/>
          </w:tcPr>
          <w:p w14:paraId="36F4A396" w14:textId="1ABF8C53" w:rsidR="00DF4BCE" w:rsidRPr="00A54D0F" w:rsidRDefault="47A7EB5E">
            <w:pPr>
              <w:pStyle w:val="Table"/>
              <w:spacing w:before="60" w:after="60"/>
              <w:jc w:val="left"/>
              <w:rPr>
                <w:sz w:val="20"/>
                <w:szCs w:val="20"/>
              </w:rPr>
            </w:pPr>
            <w:r w:rsidRPr="34937D62">
              <w:rPr>
                <w:sz w:val="20"/>
                <w:szCs w:val="20"/>
              </w:rPr>
              <w:t xml:space="preserve">Pricing policy </w:t>
            </w:r>
          </w:p>
        </w:tc>
        <w:tc>
          <w:tcPr>
            <w:tcW w:w="3415" w:type="dxa"/>
          </w:tcPr>
          <w:p w14:paraId="623471C7" w14:textId="77777777" w:rsidR="00DF4BCE" w:rsidRPr="00A54D0F" w:rsidRDefault="00DF4BCE">
            <w:pPr>
              <w:pStyle w:val="Table"/>
              <w:spacing w:before="60" w:after="60"/>
              <w:jc w:val="left"/>
              <w:rPr>
                <w:sz w:val="20"/>
                <w:szCs w:val="20"/>
              </w:rPr>
            </w:pPr>
          </w:p>
        </w:tc>
        <w:tc>
          <w:tcPr>
            <w:tcW w:w="3404" w:type="dxa"/>
          </w:tcPr>
          <w:p w14:paraId="10FDD9A7" w14:textId="5CF56E53" w:rsidR="00DF4BCE" w:rsidRPr="00F95A0C" w:rsidRDefault="47A7EB5E">
            <w:pPr>
              <w:pStyle w:val="Table"/>
              <w:spacing w:before="60" w:after="60"/>
              <w:jc w:val="left"/>
              <w:rPr>
                <w:sz w:val="20"/>
                <w:szCs w:val="20"/>
              </w:rPr>
            </w:pPr>
            <w:r w:rsidRPr="34937D62">
              <w:rPr>
                <w:sz w:val="20"/>
                <w:szCs w:val="20"/>
              </w:rPr>
              <w:t xml:space="preserve">No Change Certification or updated Document as required under Category Two </w:t>
            </w:r>
          </w:p>
        </w:tc>
        <w:tc>
          <w:tcPr>
            <w:tcW w:w="3399" w:type="dxa"/>
          </w:tcPr>
          <w:p w14:paraId="7593A6E5" w14:textId="77777777" w:rsidR="00DF4BCE" w:rsidRPr="00A54D0F" w:rsidRDefault="00DF4BCE">
            <w:pPr>
              <w:pStyle w:val="Table"/>
              <w:spacing w:before="60" w:after="60"/>
              <w:jc w:val="left"/>
              <w:rPr>
                <w:sz w:val="20"/>
                <w:szCs w:val="20"/>
              </w:rPr>
            </w:pPr>
          </w:p>
        </w:tc>
      </w:tr>
      <w:tr w:rsidR="00D24626" w:rsidRPr="00A54D0F" w14:paraId="0614EB04" w14:textId="77777777" w:rsidTr="08255417">
        <w:trPr>
          <w:trHeight w:val="300"/>
        </w:trPr>
        <w:tc>
          <w:tcPr>
            <w:tcW w:w="1580" w:type="dxa"/>
          </w:tcPr>
          <w:p w14:paraId="2A2A6157" w14:textId="7E576CDE" w:rsidR="00DF4BCE" w:rsidRPr="00A54D0F" w:rsidRDefault="47A7EB5E" w:rsidP="34937D62">
            <w:pPr>
              <w:pStyle w:val="Table"/>
              <w:spacing w:before="60" w:after="60"/>
              <w:jc w:val="left"/>
              <w:rPr>
                <w:rFonts w:eastAsia="Calibri"/>
                <w:b/>
                <w:bCs/>
                <w:sz w:val="20"/>
                <w:szCs w:val="20"/>
              </w:rPr>
            </w:pPr>
            <w:r w:rsidRPr="34937D62">
              <w:rPr>
                <w:rFonts w:eastAsia="Calibri"/>
                <w:b/>
                <w:bCs/>
                <w:sz w:val="20"/>
                <w:szCs w:val="20"/>
              </w:rPr>
              <w:t>5.3(f)</w:t>
            </w:r>
          </w:p>
        </w:tc>
        <w:tc>
          <w:tcPr>
            <w:tcW w:w="3263" w:type="dxa"/>
          </w:tcPr>
          <w:p w14:paraId="36E51F79" w14:textId="6CDFDBB3" w:rsidR="00DF4BCE" w:rsidRPr="00A54D0F" w:rsidRDefault="47A7EB5E" w:rsidP="34937D62">
            <w:pPr>
              <w:pStyle w:val="Table"/>
              <w:spacing w:before="60" w:after="60"/>
              <w:jc w:val="left"/>
              <w:rPr>
                <w:rFonts w:eastAsia="Calibri"/>
                <w:sz w:val="20"/>
                <w:szCs w:val="20"/>
              </w:rPr>
            </w:pPr>
            <w:r w:rsidRPr="34937D62">
              <w:rPr>
                <w:rFonts w:eastAsia="Calibri"/>
                <w:sz w:val="20"/>
                <w:szCs w:val="20"/>
              </w:rPr>
              <w:t xml:space="preserve">Training and awareness </w:t>
            </w:r>
          </w:p>
        </w:tc>
        <w:tc>
          <w:tcPr>
            <w:tcW w:w="3415" w:type="dxa"/>
          </w:tcPr>
          <w:p w14:paraId="0EF528C5" w14:textId="77777777" w:rsidR="00DF4BCE" w:rsidRPr="00A54D0F" w:rsidRDefault="00DF4BCE">
            <w:pPr>
              <w:pStyle w:val="Table"/>
              <w:spacing w:before="60" w:after="60"/>
              <w:jc w:val="left"/>
              <w:rPr>
                <w:sz w:val="20"/>
                <w:szCs w:val="20"/>
              </w:rPr>
            </w:pPr>
          </w:p>
        </w:tc>
        <w:tc>
          <w:tcPr>
            <w:tcW w:w="3404" w:type="dxa"/>
          </w:tcPr>
          <w:p w14:paraId="6E29CFCD" w14:textId="5922A837" w:rsidR="00DF4BCE" w:rsidRPr="00F95A0C" w:rsidRDefault="47A7EB5E">
            <w:pPr>
              <w:pStyle w:val="Table"/>
              <w:spacing w:before="60" w:after="60"/>
              <w:jc w:val="left"/>
              <w:rPr>
                <w:sz w:val="20"/>
                <w:szCs w:val="20"/>
              </w:rPr>
            </w:pPr>
            <w:r w:rsidRPr="34937D62">
              <w:rPr>
                <w:sz w:val="20"/>
                <w:szCs w:val="20"/>
              </w:rPr>
              <w:t xml:space="preserve">Training and awareness programs up to date and adequate </w:t>
            </w:r>
          </w:p>
        </w:tc>
        <w:tc>
          <w:tcPr>
            <w:tcW w:w="3399" w:type="dxa"/>
          </w:tcPr>
          <w:p w14:paraId="5515DB31" w14:textId="77777777" w:rsidR="00DF4BCE" w:rsidRPr="00A54D0F" w:rsidRDefault="00DF4BCE">
            <w:pPr>
              <w:pStyle w:val="Table"/>
              <w:spacing w:before="60" w:after="60"/>
              <w:jc w:val="left"/>
              <w:rPr>
                <w:sz w:val="20"/>
                <w:szCs w:val="20"/>
              </w:rPr>
            </w:pPr>
          </w:p>
        </w:tc>
      </w:tr>
      <w:tr w:rsidR="00D24626" w:rsidRPr="00A54D0F" w14:paraId="16792B19" w14:textId="77777777" w:rsidTr="08255417">
        <w:trPr>
          <w:trHeight w:val="300"/>
        </w:trPr>
        <w:tc>
          <w:tcPr>
            <w:tcW w:w="1580" w:type="dxa"/>
          </w:tcPr>
          <w:p w14:paraId="459C30A1" w14:textId="4F9FDB9C" w:rsidR="00DF4BCE" w:rsidRPr="00A54D0F" w:rsidRDefault="47A7EB5E" w:rsidP="34937D62">
            <w:pPr>
              <w:pStyle w:val="Table"/>
              <w:spacing w:before="60" w:after="60"/>
              <w:jc w:val="left"/>
              <w:rPr>
                <w:rFonts w:eastAsia="Calibri"/>
                <w:b/>
                <w:bCs/>
                <w:sz w:val="20"/>
                <w:szCs w:val="20"/>
              </w:rPr>
            </w:pPr>
            <w:r w:rsidRPr="34937D62">
              <w:rPr>
                <w:rFonts w:eastAsia="Calibri"/>
                <w:b/>
                <w:bCs/>
                <w:sz w:val="20"/>
                <w:szCs w:val="20"/>
              </w:rPr>
              <w:t xml:space="preserve">5.3(g) </w:t>
            </w:r>
          </w:p>
        </w:tc>
        <w:tc>
          <w:tcPr>
            <w:tcW w:w="3263" w:type="dxa"/>
          </w:tcPr>
          <w:p w14:paraId="14027B44" w14:textId="526AA610" w:rsidR="00DF4BCE" w:rsidRPr="00A54D0F" w:rsidRDefault="47A7EB5E" w:rsidP="34937D62">
            <w:pPr>
              <w:pStyle w:val="Table"/>
              <w:spacing w:before="60" w:after="60"/>
              <w:jc w:val="left"/>
              <w:rPr>
                <w:rFonts w:eastAsia="Calibri"/>
                <w:sz w:val="20"/>
                <w:szCs w:val="20"/>
              </w:rPr>
            </w:pPr>
            <w:r w:rsidRPr="34937D62">
              <w:rPr>
                <w:rFonts w:eastAsia="Calibri"/>
                <w:sz w:val="20"/>
                <w:szCs w:val="20"/>
              </w:rPr>
              <w:t xml:space="preserve">Law and policy compliance </w:t>
            </w:r>
          </w:p>
        </w:tc>
        <w:tc>
          <w:tcPr>
            <w:tcW w:w="3415" w:type="dxa"/>
          </w:tcPr>
          <w:p w14:paraId="3E3F8CF6" w14:textId="77777777" w:rsidR="00DF4BCE" w:rsidRPr="00A54D0F" w:rsidRDefault="00DF4BCE">
            <w:pPr>
              <w:pStyle w:val="Table"/>
              <w:spacing w:before="60" w:after="60"/>
              <w:jc w:val="left"/>
              <w:rPr>
                <w:sz w:val="20"/>
                <w:szCs w:val="20"/>
              </w:rPr>
            </w:pPr>
          </w:p>
        </w:tc>
        <w:tc>
          <w:tcPr>
            <w:tcW w:w="3404" w:type="dxa"/>
          </w:tcPr>
          <w:p w14:paraId="270F881E" w14:textId="1D00B67E" w:rsidR="00DF4BCE" w:rsidRPr="00F95A0C" w:rsidRDefault="47A7EB5E">
            <w:pPr>
              <w:pStyle w:val="Table"/>
              <w:spacing w:before="60" w:after="60"/>
              <w:jc w:val="left"/>
              <w:rPr>
                <w:sz w:val="20"/>
                <w:szCs w:val="20"/>
              </w:rPr>
            </w:pPr>
            <w:r w:rsidRPr="34937D62">
              <w:rPr>
                <w:sz w:val="20"/>
                <w:szCs w:val="20"/>
              </w:rPr>
              <w:t xml:space="preserve">Compliance with laws and policies </w:t>
            </w:r>
          </w:p>
        </w:tc>
        <w:tc>
          <w:tcPr>
            <w:tcW w:w="3399" w:type="dxa"/>
          </w:tcPr>
          <w:p w14:paraId="19E5BD12" w14:textId="77777777" w:rsidR="00DF4BCE" w:rsidRPr="00A54D0F" w:rsidRDefault="00DF4BCE">
            <w:pPr>
              <w:pStyle w:val="Table"/>
              <w:spacing w:before="60" w:after="60"/>
              <w:jc w:val="left"/>
              <w:rPr>
                <w:sz w:val="20"/>
                <w:szCs w:val="20"/>
              </w:rPr>
            </w:pPr>
          </w:p>
        </w:tc>
      </w:tr>
      <w:tr w:rsidR="00D24626" w:rsidRPr="00A54D0F" w14:paraId="519759F4" w14:textId="77777777" w:rsidTr="08255417">
        <w:trPr>
          <w:trHeight w:val="300"/>
        </w:trPr>
        <w:tc>
          <w:tcPr>
            <w:tcW w:w="1580" w:type="dxa"/>
          </w:tcPr>
          <w:p w14:paraId="2D0D25A1" w14:textId="4906BC13" w:rsidR="00DF4BCE" w:rsidRPr="00A54D0F" w:rsidRDefault="47A7EB5E" w:rsidP="34937D62">
            <w:pPr>
              <w:pStyle w:val="Table"/>
              <w:spacing w:before="60" w:after="60"/>
              <w:jc w:val="left"/>
              <w:rPr>
                <w:b/>
                <w:bCs/>
                <w:sz w:val="20"/>
                <w:szCs w:val="20"/>
              </w:rPr>
            </w:pPr>
            <w:r w:rsidRPr="34937D62">
              <w:rPr>
                <w:b/>
                <w:bCs/>
                <w:sz w:val="20"/>
                <w:szCs w:val="20"/>
              </w:rPr>
              <w:t>5.3(l)</w:t>
            </w:r>
          </w:p>
        </w:tc>
        <w:tc>
          <w:tcPr>
            <w:tcW w:w="3263" w:type="dxa"/>
          </w:tcPr>
          <w:p w14:paraId="6C694D5B" w14:textId="1D458AA4" w:rsidR="00DF4BCE" w:rsidRPr="00A54D0F" w:rsidRDefault="47A7EB5E">
            <w:pPr>
              <w:pStyle w:val="Table"/>
              <w:spacing w:before="60" w:after="60"/>
              <w:jc w:val="left"/>
              <w:rPr>
                <w:sz w:val="20"/>
                <w:szCs w:val="20"/>
              </w:rPr>
            </w:pPr>
            <w:r w:rsidRPr="34937D62">
              <w:rPr>
                <w:sz w:val="20"/>
                <w:szCs w:val="20"/>
              </w:rPr>
              <w:t xml:space="preserve">Business Plan </w:t>
            </w:r>
          </w:p>
        </w:tc>
        <w:tc>
          <w:tcPr>
            <w:tcW w:w="3415" w:type="dxa"/>
          </w:tcPr>
          <w:p w14:paraId="1EC97AEC" w14:textId="77777777" w:rsidR="00DF4BCE" w:rsidRPr="00A54D0F" w:rsidRDefault="00DF4BCE">
            <w:pPr>
              <w:pStyle w:val="Table"/>
              <w:spacing w:before="60" w:after="60"/>
              <w:jc w:val="left"/>
              <w:rPr>
                <w:sz w:val="20"/>
                <w:szCs w:val="20"/>
              </w:rPr>
            </w:pPr>
          </w:p>
        </w:tc>
        <w:tc>
          <w:tcPr>
            <w:tcW w:w="3404" w:type="dxa"/>
          </w:tcPr>
          <w:p w14:paraId="327D61B6" w14:textId="49C0F803" w:rsidR="00DF4BCE" w:rsidRPr="00F95A0C" w:rsidRDefault="47A7EB5E">
            <w:pPr>
              <w:pStyle w:val="Table"/>
              <w:spacing w:before="60" w:after="60"/>
              <w:jc w:val="left"/>
              <w:rPr>
                <w:sz w:val="20"/>
                <w:szCs w:val="20"/>
              </w:rPr>
            </w:pPr>
            <w:r w:rsidRPr="34937D62">
              <w:rPr>
                <w:sz w:val="20"/>
                <w:szCs w:val="20"/>
              </w:rPr>
              <w:t xml:space="preserve">No Change Certification or updated Document as required under Category One </w:t>
            </w:r>
          </w:p>
        </w:tc>
        <w:tc>
          <w:tcPr>
            <w:tcW w:w="3399" w:type="dxa"/>
          </w:tcPr>
          <w:p w14:paraId="0F1A62E1" w14:textId="77777777" w:rsidR="00DF4BCE" w:rsidRPr="00A54D0F" w:rsidRDefault="00DF4BCE">
            <w:pPr>
              <w:pStyle w:val="Table"/>
              <w:spacing w:before="60" w:after="60"/>
              <w:jc w:val="left"/>
              <w:rPr>
                <w:sz w:val="20"/>
                <w:szCs w:val="20"/>
              </w:rPr>
            </w:pPr>
          </w:p>
        </w:tc>
      </w:tr>
      <w:tr w:rsidR="00D24626" w:rsidRPr="00A54D0F" w14:paraId="6521B35E" w14:textId="77777777" w:rsidTr="08255417">
        <w:trPr>
          <w:trHeight w:val="300"/>
        </w:trPr>
        <w:tc>
          <w:tcPr>
            <w:tcW w:w="1580" w:type="dxa"/>
          </w:tcPr>
          <w:p w14:paraId="3C53F1A0" w14:textId="3500A2F8" w:rsidR="001940BC" w:rsidRPr="00A54D0F" w:rsidRDefault="47A7EB5E" w:rsidP="34937D62">
            <w:pPr>
              <w:pStyle w:val="Table"/>
              <w:spacing w:before="60" w:after="60"/>
              <w:jc w:val="left"/>
              <w:rPr>
                <w:b/>
                <w:bCs/>
                <w:sz w:val="20"/>
                <w:szCs w:val="20"/>
              </w:rPr>
            </w:pPr>
            <w:r w:rsidRPr="34937D62">
              <w:rPr>
                <w:b/>
                <w:bCs/>
                <w:sz w:val="20"/>
                <w:szCs w:val="20"/>
              </w:rPr>
              <w:t xml:space="preserve">5.3(m) </w:t>
            </w:r>
            <w:r w:rsidR="71025322" w:rsidRPr="34937D62">
              <w:rPr>
                <w:b/>
                <w:bCs/>
                <w:sz w:val="20"/>
                <w:szCs w:val="20"/>
              </w:rPr>
              <w:t xml:space="preserve"> </w:t>
            </w:r>
          </w:p>
        </w:tc>
        <w:tc>
          <w:tcPr>
            <w:tcW w:w="3263" w:type="dxa"/>
          </w:tcPr>
          <w:p w14:paraId="7B695B0B" w14:textId="4DDE3174" w:rsidR="001940BC" w:rsidRPr="00A54D0F" w:rsidRDefault="47A7EB5E">
            <w:pPr>
              <w:pStyle w:val="Table"/>
              <w:spacing w:before="60" w:after="60"/>
              <w:jc w:val="left"/>
              <w:rPr>
                <w:sz w:val="20"/>
                <w:szCs w:val="20"/>
              </w:rPr>
            </w:pPr>
            <w:r w:rsidRPr="34937D62">
              <w:rPr>
                <w:sz w:val="20"/>
                <w:szCs w:val="20"/>
              </w:rPr>
              <w:t xml:space="preserve">Industry Code for e-Conveyancing Payments </w:t>
            </w:r>
          </w:p>
        </w:tc>
        <w:tc>
          <w:tcPr>
            <w:tcW w:w="3415" w:type="dxa"/>
          </w:tcPr>
          <w:p w14:paraId="13D69F9F" w14:textId="77777777" w:rsidR="001940BC" w:rsidRPr="00A54D0F" w:rsidRDefault="001940BC">
            <w:pPr>
              <w:pStyle w:val="Table"/>
              <w:spacing w:before="60" w:after="60"/>
              <w:jc w:val="left"/>
              <w:rPr>
                <w:sz w:val="20"/>
                <w:szCs w:val="20"/>
              </w:rPr>
            </w:pPr>
          </w:p>
        </w:tc>
        <w:tc>
          <w:tcPr>
            <w:tcW w:w="3404" w:type="dxa"/>
          </w:tcPr>
          <w:p w14:paraId="2BB65C86" w14:textId="737BCE20" w:rsidR="001940BC" w:rsidRPr="20E0FEC7" w:rsidRDefault="47A7EB5E">
            <w:pPr>
              <w:pStyle w:val="Table"/>
              <w:spacing w:before="60" w:after="60"/>
              <w:jc w:val="left"/>
              <w:rPr>
                <w:sz w:val="20"/>
                <w:szCs w:val="20"/>
              </w:rPr>
            </w:pPr>
            <w:r w:rsidRPr="34937D62">
              <w:rPr>
                <w:sz w:val="20"/>
                <w:szCs w:val="20"/>
              </w:rPr>
              <w:t xml:space="preserve">Self-Certification as required under Category Two </w:t>
            </w:r>
          </w:p>
        </w:tc>
        <w:tc>
          <w:tcPr>
            <w:tcW w:w="3399" w:type="dxa"/>
          </w:tcPr>
          <w:p w14:paraId="0E083848" w14:textId="77777777" w:rsidR="001940BC" w:rsidRPr="00A54D0F" w:rsidRDefault="001940BC">
            <w:pPr>
              <w:pStyle w:val="Table"/>
              <w:spacing w:before="60" w:after="60"/>
              <w:jc w:val="left"/>
              <w:rPr>
                <w:sz w:val="20"/>
                <w:szCs w:val="20"/>
              </w:rPr>
            </w:pPr>
          </w:p>
        </w:tc>
      </w:tr>
      <w:tr w:rsidR="00D24626" w:rsidRPr="00A54D0F" w14:paraId="599347F4" w14:textId="77777777" w:rsidTr="08255417">
        <w:trPr>
          <w:trHeight w:val="300"/>
        </w:trPr>
        <w:tc>
          <w:tcPr>
            <w:tcW w:w="1580" w:type="dxa"/>
          </w:tcPr>
          <w:p w14:paraId="53AE1799" w14:textId="0B6DB98E" w:rsidR="00DF4BCE" w:rsidRPr="00A54D0F" w:rsidRDefault="47A7EB5E" w:rsidP="34937D62">
            <w:pPr>
              <w:pStyle w:val="Table"/>
              <w:spacing w:before="60" w:after="60"/>
              <w:jc w:val="left"/>
              <w:rPr>
                <w:b/>
                <w:bCs/>
                <w:sz w:val="20"/>
                <w:szCs w:val="20"/>
              </w:rPr>
            </w:pPr>
            <w:r w:rsidRPr="34937D62">
              <w:rPr>
                <w:b/>
                <w:bCs/>
                <w:sz w:val="20"/>
                <w:szCs w:val="20"/>
              </w:rPr>
              <w:t xml:space="preserve">5.5 </w:t>
            </w:r>
          </w:p>
        </w:tc>
        <w:tc>
          <w:tcPr>
            <w:tcW w:w="3263" w:type="dxa"/>
          </w:tcPr>
          <w:p w14:paraId="58CC3468" w14:textId="4CAAFB88" w:rsidR="00DF4BCE" w:rsidRPr="00A54D0F" w:rsidRDefault="47A7EB5E">
            <w:pPr>
              <w:pStyle w:val="Table"/>
              <w:spacing w:before="60" w:after="60"/>
              <w:jc w:val="left"/>
              <w:rPr>
                <w:sz w:val="20"/>
                <w:szCs w:val="20"/>
              </w:rPr>
            </w:pPr>
            <w:r w:rsidRPr="34937D62">
              <w:rPr>
                <w:sz w:val="20"/>
                <w:szCs w:val="20"/>
              </w:rPr>
              <w:t xml:space="preserve">Integration (if applicable) </w:t>
            </w:r>
          </w:p>
        </w:tc>
        <w:tc>
          <w:tcPr>
            <w:tcW w:w="3415" w:type="dxa"/>
          </w:tcPr>
          <w:p w14:paraId="2D0352DF" w14:textId="77777777" w:rsidR="00DF4BCE" w:rsidRPr="00A54D0F" w:rsidRDefault="00DF4BCE">
            <w:pPr>
              <w:pStyle w:val="Table"/>
              <w:spacing w:before="60" w:after="60"/>
              <w:jc w:val="left"/>
              <w:rPr>
                <w:sz w:val="20"/>
                <w:szCs w:val="20"/>
              </w:rPr>
            </w:pPr>
          </w:p>
        </w:tc>
        <w:tc>
          <w:tcPr>
            <w:tcW w:w="3404" w:type="dxa"/>
          </w:tcPr>
          <w:p w14:paraId="738F0DB9" w14:textId="3BD7575F" w:rsidR="00DF4BCE" w:rsidRPr="00A54D0F" w:rsidRDefault="31D29A1A">
            <w:pPr>
              <w:pStyle w:val="Table"/>
              <w:spacing w:before="60" w:after="60"/>
              <w:jc w:val="left"/>
              <w:rPr>
                <w:sz w:val="20"/>
                <w:szCs w:val="20"/>
              </w:rPr>
            </w:pPr>
            <w:r w:rsidRPr="34937D62">
              <w:rPr>
                <w:sz w:val="20"/>
                <w:szCs w:val="20"/>
              </w:rPr>
              <w:t xml:space="preserve">Compliance with the requirements </w:t>
            </w:r>
          </w:p>
        </w:tc>
        <w:tc>
          <w:tcPr>
            <w:tcW w:w="3399" w:type="dxa"/>
          </w:tcPr>
          <w:p w14:paraId="520E74CE" w14:textId="77777777" w:rsidR="00DF4BCE" w:rsidRPr="00A54D0F" w:rsidRDefault="00DF4BCE">
            <w:pPr>
              <w:pStyle w:val="Table"/>
              <w:spacing w:before="60" w:after="60"/>
              <w:jc w:val="left"/>
              <w:rPr>
                <w:sz w:val="20"/>
                <w:szCs w:val="20"/>
              </w:rPr>
            </w:pPr>
          </w:p>
        </w:tc>
      </w:tr>
      <w:tr w:rsidR="00D24626" w:rsidRPr="00A54D0F" w14:paraId="2001DC29" w14:textId="77777777" w:rsidTr="08255417">
        <w:trPr>
          <w:trHeight w:val="300"/>
        </w:trPr>
        <w:tc>
          <w:tcPr>
            <w:tcW w:w="1580" w:type="dxa"/>
            <w:shd w:val="clear" w:color="auto" w:fill="auto"/>
          </w:tcPr>
          <w:p w14:paraId="1FCB02B0" w14:textId="01787DB1" w:rsidR="00DF4BCE" w:rsidRPr="00A54D0F" w:rsidRDefault="31D29A1A" w:rsidP="08255417">
            <w:pPr>
              <w:pStyle w:val="Table"/>
              <w:spacing w:before="60" w:after="60"/>
              <w:jc w:val="left"/>
              <w:rPr>
                <w:b/>
                <w:bCs/>
                <w:sz w:val="20"/>
                <w:szCs w:val="20"/>
              </w:rPr>
            </w:pPr>
            <w:r w:rsidRPr="08255417">
              <w:rPr>
                <w:b/>
                <w:bCs/>
                <w:sz w:val="20"/>
                <w:szCs w:val="20"/>
              </w:rPr>
              <w:t>5.6.3(c )</w:t>
            </w:r>
          </w:p>
        </w:tc>
        <w:tc>
          <w:tcPr>
            <w:tcW w:w="3263" w:type="dxa"/>
            <w:shd w:val="clear" w:color="auto" w:fill="auto"/>
          </w:tcPr>
          <w:p w14:paraId="4A32F008" w14:textId="146E9EF6" w:rsidR="00DF4BCE" w:rsidRPr="00A54D0F" w:rsidRDefault="31D29A1A">
            <w:pPr>
              <w:pStyle w:val="Table"/>
              <w:spacing w:before="60" w:after="60"/>
              <w:jc w:val="left"/>
              <w:rPr>
                <w:sz w:val="20"/>
                <w:szCs w:val="20"/>
              </w:rPr>
            </w:pPr>
            <w:r w:rsidRPr="34937D62">
              <w:rPr>
                <w:sz w:val="20"/>
                <w:szCs w:val="20"/>
              </w:rPr>
              <w:t xml:space="preserve">Separation Plan (if applicable) </w:t>
            </w:r>
          </w:p>
        </w:tc>
        <w:tc>
          <w:tcPr>
            <w:tcW w:w="3415" w:type="dxa"/>
            <w:shd w:val="clear" w:color="auto" w:fill="auto"/>
          </w:tcPr>
          <w:p w14:paraId="1F2F316F" w14:textId="77777777" w:rsidR="00DF4BCE" w:rsidRPr="00A54D0F" w:rsidRDefault="00DF4BCE">
            <w:pPr>
              <w:pStyle w:val="Table"/>
              <w:spacing w:before="60" w:after="60"/>
              <w:jc w:val="left"/>
              <w:rPr>
                <w:sz w:val="20"/>
                <w:szCs w:val="20"/>
              </w:rPr>
            </w:pPr>
          </w:p>
        </w:tc>
        <w:tc>
          <w:tcPr>
            <w:tcW w:w="3404" w:type="dxa"/>
            <w:shd w:val="clear" w:color="auto" w:fill="auto"/>
          </w:tcPr>
          <w:p w14:paraId="70883096" w14:textId="77777777" w:rsidR="00DF4BCE" w:rsidRPr="00A54D0F" w:rsidRDefault="00DF4BCE">
            <w:pPr>
              <w:pStyle w:val="Table"/>
              <w:spacing w:before="60" w:after="60"/>
              <w:jc w:val="left"/>
              <w:rPr>
                <w:sz w:val="20"/>
                <w:szCs w:val="20"/>
              </w:rPr>
            </w:pPr>
          </w:p>
        </w:tc>
        <w:tc>
          <w:tcPr>
            <w:tcW w:w="3399" w:type="dxa"/>
            <w:shd w:val="clear" w:color="auto" w:fill="auto"/>
          </w:tcPr>
          <w:p w14:paraId="33BCCC5A" w14:textId="754BD463" w:rsidR="00DF4BCE" w:rsidRPr="00A54D0F" w:rsidRDefault="31D29A1A">
            <w:pPr>
              <w:pStyle w:val="Table"/>
              <w:spacing w:before="60" w:after="60"/>
              <w:jc w:val="left"/>
              <w:rPr>
                <w:sz w:val="20"/>
                <w:szCs w:val="20"/>
              </w:rPr>
            </w:pPr>
            <w:r w:rsidRPr="34937D62">
              <w:rPr>
                <w:sz w:val="20"/>
                <w:szCs w:val="20"/>
              </w:rPr>
              <w:t xml:space="preserve">Compliance with the requirements </w:t>
            </w:r>
          </w:p>
        </w:tc>
      </w:tr>
      <w:tr w:rsidR="00D24626" w:rsidRPr="00A54D0F" w14:paraId="009BFA6A" w14:textId="77777777" w:rsidTr="08255417">
        <w:trPr>
          <w:trHeight w:val="300"/>
        </w:trPr>
        <w:tc>
          <w:tcPr>
            <w:tcW w:w="1580" w:type="dxa"/>
          </w:tcPr>
          <w:p w14:paraId="0DDC76A8" w14:textId="153880E4" w:rsidR="00DF4BCE" w:rsidRPr="00A54D0F" w:rsidRDefault="31D29A1A" w:rsidP="34937D62">
            <w:pPr>
              <w:pStyle w:val="Table"/>
              <w:spacing w:before="60" w:after="60"/>
              <w:jc w:val="left"/>
              <w:rPr>
                <w:rFonts w:eastAsia="Calibri"/>
                <w:b/>
                <w:bCs/>
                <w:sz w:val="20"/>
                <w:szCs w:val="20"/>
              </w:rPr>
            </w:pPr>
            <w:r w:rsidRPr="34937D62">
              <w:rPr>
                <w:rFonts w:eastAsia="Calibri"/>
                <w:b/>
                <w:bCs/>
                <w:sz w:val="20"/>
                <w:szCs w:val="20"/>
              </w:rPr>
              <w:t xml:space="preserve">5.7 </w:t>
            </w:r>
          </w:p>
        </w:tc>
        <w:tc>
          <w:tcPr>
            <w:tcW w:w="3263" w:type="dxa"/>
          </w:tcPr>
          <w:p w14:paraId="5DC0D2E3" w14:textId="257F8245" w:rsidR="00DF4BCE" w:rsidRPr="00A54D0F" w:rsidRDefault="31D29A1A" w:rsidP="34937D62">
            <w:pPr>
              <w:pStyle w:val="Table"/>
              <w:spacing w:before="60" w:after="60"/>
              <w:jc w:val="left"/>
              <w:rPr>
                <w:rFonts w:eastAsia="Calibri"/>
                <w:sz w:val="20"/>
                <w:szCs w:val="20"/>
              </w:rPr>
            </w:pPr>
            <w:r w:rsidRPr="34937D62">
              <w:rPr>
                <w:rFonts w:eastAsia="Calibri"/>
                <w:sz w:val="20"/>
                <w:szCs w:val="20"/>
              </w:rPr>
              <w:t xml:space="preserve">Interoperability Framework </w:t>
            </w:r>
          </w:p>
        </w:tc>
        <w:tc>
          <w:tcPr>
            <w:tcW w:w="3415" w:type="dxa"/>
          </w:tcPr>
          <w:p w14:paraId="49672FB9" w14:textId="77777777" w:rsidR="00DF4BCE" w:rsidRPr="00A54D0F" w:rsidRDefault="00DF4BCE">
            <w:pPr>
              <w:pStyle w:val="Table"/>
              <w:spacing w:before="60" w:after="60"/>
              <w:jc w:val="left"/>
              <w:rPr>
                <w:sz w:val="20"/>
                <w:szCs w:val="20"/>
              </w:rPr>
            </w:pPr>
          </w:p>
        </w:tc>
        <w:tc>
          <w:tcPr>
            <w:tcW w:w="3404" w:type="dxa"/>
          </w:tcPr>
          <w:p w14:paraId="169E9D35" w14:textId="3C15421F" w:rsidR="00DF4BCE" w:rsidRPr="00A54D0F" w:rsidRDefault="31D29A1A" w:rsidP="34937D62">
            <w:pPr>
              <w:pStyle w:val="Table"/>
              <w:spacing w:before="60" w:after="60"/>
              <w:jc w:val="left"/>
              <w:rPr>
                <w:rFonts w:eastAsia="Calibri"/>
                <w:sz w:val="20"/>
                <w:szCs w:val="20"/>
              </w:rPr>
            </w:pPr>
            <w:r w:rsidRPr="34937D62">
              <w:rPr>
                <w:rFonts w:eastAsia="Calibri"/>
                <w:sz w:val="20"/>
                <w:szCs w:val="20"/>
              </w:rPr>
              <w:t xml:space="preserve">Compliance with the requirements </w:t>
            </w:r>
          </w:p>
        </w:tc>
        <w:tc>
          <w:tcPr>
            <w:tcW w:w="3399" w:type="dxa"/>
          </w:tcPr>
          <w:p w14:paraId="5E01BB4A" w14:textId="77777777" w:rsidR="00DF4BCE" w:rsidRPr="00A54D0F" w:rsidRDefault="00DF4BCE">
            <w:pPr>
              <w:pStyle w:val="Table"/>
              <w:spacing w:before="60" w:after="60"/>
              <w:jc w:val="left"/>
              <w:rPr>
                <w:sz w:val="20"/>
                <w:szCs w:val="20"/>
              </w:rPr>
            </w:pPr>
          </w:p>
        </w:tc>
      </w:tr>
      <w:tr w:rsidR="00D24626" w:rsidRPr="00A54D0F" w14:paraId="0D881669" w14:textId="77777777" w:rsidTr="08255417">
        <w:trPr>
          <w:trHeight w:val="300"/>
        </w:trPr>
        <w:tc>
          <w:tcPr>
            <w:tcW w:w="1580" w:type="dxa"/>
          </w:tcPr>
          <w:p w14:paraId="1FB6E1E9" w14:textId="379A3395" w:rsidR="00DF4BCE" w:rsidRPr="00A54D0F" w:rsidRDefault="31D29A1A" w:rsidP="34937D62">
            <w:pPr>
              <w:pStyle w:val="Table"/>
              <w:spacing w:before="60" w:after="60"/>
              <w:jc w:val="left"/>
              <w:rPr>
                <w:b/>
                <w:bCs/>
                <w:sz w:val="20"/>
                <w:szCs w:val="20"/>
              </w:rPr>
            </w:pPr>
            <w:r w:rsidRPr="34937D62">
              <w:rPr>
                <w:b/>
                <w:bCs/>
                <w:sz w:val="20"/>
                <w:szCs w:val="20"/>
              </w:rPr>
              <w:t xml:space="preserve">7 </w:t>
            </w:r>
          </w:p>
        </w:tc>
        <w:tc>
          <w:tcPr>
            <w:tcW w:w="3263" w:type="dxa"/>
          </w:tcPr>
          <w:p w14:paraId="46056CF4" w14:textId="10AD26EF" w:rsidR="00DF4BCE" w:rsidRPr="00A54D0F" w:rsidRDefault="31D29A1A">
            <w:pPr>
              <w:pStyle w:val="Table"/>
              <w:spacing w:before="60" w:after="60"/>
              <w:jc w:val="left"/>
              <w:rPr>
                <w:sz w:val="20"/>
                <w:szCs w:val="20"/>
              </w:rPr>
            </w:pPr>
            <w:r w:rsidRPr="34937D62">
              <w:rPr>
                <w:sz w:val="20"/>
                <w:szCs w:val="20"/>
              </w:rPr>
              <w:t xml:space="preserve">System security and integrity </w:t>
            </w:r>
          </w:p>
        </w:tc>
        <w:tc>
          <w:tcPr>
            <w:tcW w:w="3415" w:type="dxa"/>
          </w:tcPr>
          <w:p w14:paraId="5931A727" w14:textId="77777777" w:rsidR="00DF4BCE" w:rsidRPr="00A54D0F" w:rsidRDefault="00DF4BCE">
            <w:pPr>
              <w:pStyle w:val="Table"/>
              <w:spacing w:before="60" w:after="60"/>
              <w:jc w:val="left"/>
              <w:rPr>
                <w:sz w:val="20"/>
                <w:szCs w:val="20"/>
              </w:rPr>
            </w:pPr>
          </w:p>
        </w:tc>
        <w:tc>
          <w:tcPr>
            <w:tcW w:w="3404" w:type="dxa"/>
          </w:tcPr>
          <w:p w14:paraId="60E66D31" w14:textId="59D0E842" w:rsidR="00DF4BCE" w:rsidRPr="00F95A0C" w:rsidRDefault="350786D0" w:rsidP="08255417">
            <w:pPr>
              <w:pStyle w:val="Table"/>
              <w:spacing w:before="60" w:after="60"/>
              <w:jc w:val="left"/>
              <w:rPr>
                <w:sz w:val="20"/>
                <w:szCs w:val="20"/>
              </w:rPr>
            </w:pPr>
            <w:r w:rsidRPr="08255417">
              <w:rPr>
                <w:sz w:val="20"/>
                <w:szCs w:val="20"/>
              </w:rPr>
              <w:t xml:space="preserve">ISMS: No Change Certification or updated Document as required  under Category Two </w:t>
            </w:r>
          </w:p>
        </w:tc>
        <w:tc>
          <w:tcPr>
            <w:tcW w:w="3399" w:type="dxa"/>
          </w:tcPr>
          <w:p w14:paraId="02F7CB78" w14:textId="5AAFD5C7" w:rsidR="00DF4BCE" w:rsidRPr="00A54D0F" w:rsidRDefault="31D29A1A">
            <w:pPr>
              <w:pStyle w:val="Table"/>
              <w:spacing w:before="60" w:after="60"/>
              <w:jc w:val="left"/>
              <w:rPr>
                <w:sz w:val="20"/>
                <w:szCs w:val="20"/>
              </w:rPr>
            </w:pPr>
            <w:r w:rsidRPr="34937D62">
              <w:rPr>
                <w:sz w:val="20"/>
                <w:szCs w:val="20"/>
              </w:rPr>
              <w:t xml:space="preserve">ISMS Fit for Purpose </w:t>
            </w:r>
          </w:p>
        </w:tc>
      </w:tr>
      <w:tr w:rsidR="00D24626" w:rsidRPr="00A54D0F" w14:paraId="29722959" w14:textId="77777777" w:rsidTr="08255417">
        <w:trPr>
          <w:trHeight w:val="300"/>
        </w:trPr>
        <w:tc>
          <w:tcPr>
            <w:tcW w:w="1580" w:type="dxa"/>
          </w:tcPr>
          <w:p w14:paraId="3C604871" w14:textId="318BC7D4" w:rsidR="00DF4BCE" w:rsidRPr="00A54D0F" w:rsidRDefault="31D29A1A" w:rsidP="34937D62">
            <w:pPr>
              <w:pStyle w:val="Table"/>
              <w:spacing w:before="60" w:after="60"/>
              <w:jc w:val="left"/>
              <w:rPr>
                <w:rFonts w:eastAsia="Calibri"/>
                <w:b/>
                <w:bCs/>
                <w:sz w:val="20"/>
                <w:szCs w:val="20"/>
              </w:rPr>
            </w:pPr>
            <w:r w:rsidRPr="34937D62">
              <w:rPr>
                <w:rFonts w:eastAsia="Calibri"/>
                <w:b/>
                <w:bCs/>
                <w:sz w:val="20"/>
                <w:szCs w:val="20"/>
              </w:rPr>
              <w:lastRenderedPageBreak/>
              <w:t xml:space="preserve">7.3.2 </w:t>
            </w:r>
          </w:p>
        </w:tc>
        <w:tc>
          <w:tcPr>
            <w:tcW w:w="3263" w:type="dxa"/>
          </w:tcPr>
          <w:p w14:paraId="54C7DA1C" w14:textId="55E86E4E" w:rsidR="00DF4BCE" w:rsidRPr="00A54D0F" w:rsidRDefault="31D29A1A" w:rsidP="34937D62">
            <w:pPr>
              <w:pStyle w:val="Table"/>
              <w:spacing w:before="60" w:after="60"/>
              <w:jc w:val="left"/>
              <w:rPr>
                <w:rFonts w:eastAsia="Calibri"/>
                <w:sz w:val="20"/>
                <w:szCs w:val="20"/>
              </w:rPr>
            </w:pPr>
            <w:r w:rsidRPr="34937D62">
              <w:rPr>
                <w:rFonts w:eastAsia="Calibri"/>
                <w:sz w:val="20"/>
                <w:szCs w:val="20"/>
              </w:rPr>
              <w:t xml:space="preserve">SOC 2 Type 2 report or other approved report </w:t>
            </w:r>
          </w:p>
        </w:tc>
        <w:tc>
          <w:tcPr>
            <w:tcW w:w="3415" w:type="dxa"/>
          </w:tcPr>
          <w:p w14:paraId="120753D1" w14:textId="77777777" w:rsidR="00DF4BCE" w:rsidRPr="00A54D0F" w:rsidRDefault="00DF4BCE">
            <w:pPr>
              <w:pStyle w:val="Table"/>
              <w:spacing w:before="60" w:after="60"/>
              <w:jc w:val="left"/>
              <w:rPr>
                <w:sz w:val="20"/>
                <w:szCs w:val="20"/>
              </w:rPr>
            </w:pPr>
          </w:p>
        </w:tc>
        <w:tc>
          <w:tcPr>
            <w:tcW w:w="3404" w:type="dxa"/>
          </w:tcPr>
          <w:p w14:paraId="3E274521" w14:textId="1F1AEE76" w:rsidR="00DF4BCE" w:rsidRPr="00F95A0C" w:rsidRDefault="31D29A1A">
            <w:pPr>
              <w:pStyle w:val="Table"/>
              <w:spacing w:before="60" w:after="60"/>
              <w:jc w:val="left"/>
              <w:rPr>
                <w:sz w:val="20"/>
                <w:szCs w:val="20"/>
              </w:rPr>
            </w:pPr>
            <w:r w:rsidRPr="34937D62">
              <w:rPr>
                <w:sz w:val="20"/>
                <w:szCs w:val="20"/>
              </w:rPr>
              <w:t xml:space="preserve">Compliance with the requirements </w:t>
            </w:r>
          </w:p>
        </w:tc>
        <w:tc>
          <w:tcPr>
            <w:tcW w:w="3399" w:type="dxa"/>
          </w:tcPr>
          <w:p w14:paraId="0393D26B" w14:textId="77777777" w:rsidR="00DF4BCE" w:rsidRPr="00A54D0F" w:rsidRDefault="00DF4BCE">
            <w:pPr>
              <w:pStyle w:val="Table"/>
              <w:spacing w:before="60" w:after="60"/>
              <w:jc w:val="left"/>
              <w:rPr>
                <w:sz w:val="20"/>
                <w:szCs w:val="20"/>
              </w:rPr>
            </w:pPr>
          </w:p>
        </w:tc>
      </w:tr>
      <w:tr w:rsidR="00D24626" w:rsidRPr="00A54D0F" w14:paraId="42F1BCCB" w14:textId="77777777" w:rsidTr="08255417">
        <w:trPr>
          <w:trHeight w:val="300"/>
        </w:trPr>
        <w:tc>
          <w:tcPr>
            <w:tcW w:w="1580" w:type="dxa"/>
          </w:tcPr>
          <w:p w14:paraId="54E5F486" w14:textId="11703A0B" w:rsidR="00DF4BCE" w:rsidRPr="00A54D0F" w:rsidRDefault="31D29A1A" w:rsidP="34937D62">
            <w:pPr>
              <w:pStyle w:val="Table"/>
              <w:spacing w:before="60" w:after="60"/>
              <w:jc w:val="left"/>
              <w:rPr>
                <w:b/>
                <w:bCs/>
                <w:sz w:val="20"/>
                <w:szCs w:val="20"/>
              </w:rPr>
            </w:pPr>
            <w:r w:rsidRPr="34937D62">
              <w:rPr>
                <w:b/>
                <w:bCs/>
                <w:sz w:val="20"/>
                <w:szCs w:val="20"/>
              </w:rPr>
              <w:t xml:space="preserve">7.12 </w:t>
            </w:r>
          </w:p>
        </w:tc>
        <w:tc>
          <w:tcPr>
            <w:tcW w:w="3263" w:type="dxa"/>
          </w:tcPr>
          <w:p w14:paraId="14E29F8F" w14:textId="196B2853" w:rsidR="00DF4BCE" w:rsidRPr="00912E7B" w:rsidRDefault="31D29A1A">
            <w:pPr>
              <w:pStyle w:val="Table"/>
              <w:spacing w:before="60" w:after="60"/>
              <w:jc w:val="left"/>
              <w:rPr>
                <w:sz w:val="20"/>
                <w:szCs w:val="20"/>
              </w:rPr>
            </w:pPr>
            <w:r w:rsidRPr="34937D62">
              <w:rPr>
                <w:sz w:val="20"/>
                <w:szCs w:val="20"/>
              </w:rPr>
              <w:t xml:space="preserve">Cloud Service (if applicable) </w:t>
            </w:r>
          </w:p>
        </w:tc>
        <w:tc>
          <w:tcPr>
            <w:tcW w:w="3415" w:type="dxa"/>
          </w:tcPr>
          <w:p w14:paraId="550FF37C" w14:textId="77777777" w:rsidR="00DF4BCE" w:rsidRPr="00912E7B" w:rsidRDefault="00DF4BCE">
            <w:pPr>
              <w:pStyle w:val="Table"/>
              <w:spacing w:before="60" w:after="60"/>
              <w:jc w:val="left"/>
              <w:rPr>
                <w:sz w:val="20"/>
                <w:szCs w:val="20"/>
              </w:rPr>
            </w:pPr>
          </w:p>
        </w:tc>
        <w:tc>
          <w:tcPr>
            <w:tcW w:w="3404" w:type="dxa"/>
          </w:tcPr>
          <w:p w14:paraId="5FFCC146" w14:textId="2C258B08" w:rsidR="00DF4BCE" w:rsidRPr="00F95A0C" w:rsidRDefault="31D29A1A" w:rsidP="34937D62">
            <w:pPr>
              <w:pStyle w:val="Table"/>
              <w:spacing w:before="60" w:after="60"/>
              <w:jc w:val="left"/>
              <w:rPr>
                <w:sz w:val="20"/>
                <w:szCs w:val="20"/>
              </w:rPr>
            </w:pPr>
            <w:r w:rsidRPr="34937D62">
              <w:rPr>
                <w:sz w:val="20"/>
                <w:szCs w:val="20"/>
              </w:rPr>
              <w:t xml:space="preserve">Compliance with the requirements </w:t>
            </w:r>
          </w:p>
        </w:tc>
        <w:tc>
          <w:tcPr>
            <w:tcW w:w="3399" w:type="dxa"/>
          </w:tcPr>
          <w:p w14:paraId="7E8F837A" w14:textId="77777777" w:rsidR="00DF4BCE" w:rsidRPr="00A54D0F" w:rsidRDefault="00DF4BCE">
            <w:pPr>
              <w:pStyle w:val="Table"/>
              <w:spacing w:before="60" w:after="60"/>
              <w:jc w:val="left"/>
              <w:rPr>
                <w:sz w:val="20"/>
                <w:szCs w:val="20"/>
              </w:rPr>
            </w:pPr>
          </w:p>
        </w:tc>
      </w:tr>
      <w:tr w:rsidR="00D24626" w:rsidRPr="00A54D0F" w14:paraId="2FB7C73A" w14:textId="77777777" w:rsidTr="08255417">
        <w:trPr>
          <w:trHeight w:val="300"/>
        </w:trPr>
        <w:tc>
          <w:tcPr>
            <w:tcW w:w="1580" w:type="dxa"/>
          </w:tcPr>
          <w:p w14:paraId="279EBFEE" w14:textId="6B1DB794" w:rsidR="00DF4BCE" w:rsidRPr="00A54D0F" w:rsidRDefault="31D29A1A" w:rsidP="34937D62">
            <w:pPr>
              <w:pStyle w:val="Table"/>
              <w:spacing w:before="60" w:after="60"/>
              <w:jc w:val="left"/>
              <w:rPr>
                <w:b/>
                <w:bCs/>
                <w:sz w:val="20"/>
                <w:szCs w:val="20"/>
              </w:rPr>
            </w:pPr>
            <w:r w:rsidRPr="34937D62">
              <w:rPr>
                <w:b/>
                <w:bCs/>
                <w:sz w:val="20"/>
                <w:szCs w:val="20"/>
              </w:rPr>
              <w:t xml:space="preserve">7.13 </w:t>
            </w:r>
          </w:p>
        </w:tc>
        <w:tc>
          <w:tcPr>
            <w:tcW w:w="3263" w:type="dxa"/>
          </w:tcPr>
          <w:p w14:paraId="1035E1FC" w14:textId="0521B6ED" w:rsidR="00DF4BCE" w:rsidRPr="00912E7B" w:rsidRDefault="31D29A1A">
            <w:pPr>
              <w:pStyle w:val="Table"/>
              <w:spacing w:before="60" w:after="60"/>
              <w:jc w:val="left"/>
              <w:rPr>
                <w:sz w:val="20"/>
                <w:szCs w:val="20"/>
              </w:rPr>
            </w:pPr>
            <w:r w:rsidRPr="34937D62">
              <w:rPr>
                <w:sz w:val="20"/>
                <w:szCs w:val="20"/>
              </w:rPr>
              <w:t xml:space="preserve">Vulnerability assessment and penetration testing </w:t>
            </w:r>
          </w:p>
        </w:tc>
        <w:tc>
          <w:tcPr>
            <w:tcW w:w="3415" w:type="dxa"/>
          </w:tcPr>
          <w:p w14:paraId="7E2B2FD3" w14:textId="77777777" w:rsidR="00DF4BCE" w:rsidRPr="00912E7B" w:rsidRDefault="00DF4BCE">
            <w:pPr>
              <w:pStyle w:val="Table"/>
              <w:spacing w:before="60" w:after="60"/>
              <w:jc w:val="left"/>
              <w:rPr>
                <w:sz w:val="20"/>
                <w:szCs w:val="20"/>
              </w:rPr>
            </w:pPr>
          </w:p>
        </w:tc>
        <w:tc>
          <w:tcPr>
            <w:tcW w:w="3404" w:type="dxa"/>
          </w:tcPr>
          <w:p w14:paraId="59D6A318" w14:textId="7A5123BE" w:rsidR="00DF4BCE" w:rsidRPr="00F95A0C" w:rsidRDefault="31D29A1A" w:rsidP="34937D62">
            <w:pPr>
              <w:pStyle w:val="Table"/>
              <w:spacing w:before="60" w:after="60"/>
              <w:jc w:val="left"/>
              <w:rPr>
                <w:sz w:val="20"/>
                <w:szCs w:val="20"/>
              </w:rPr>
            </w:pPr>
            <w:r w:rsidRPr="34937D62">
              <w:rPr>
                <w:sz w:val="20"/>
                <w:szCs w:val="20"/>
              </w:rPr>
              <w:t xml:space="preserve">Compliance with the requirements </w:t>
            </w:r>
          </w:p>
        </w:tc>
        <w:tc>
          <w:tcPr>
            <w:tcW w:w="3399" w:type="dxa"/>
          </w:tcPr>
          <w:p w14:paraId="1A3BA9DC" w14:textId="77777777" w:rsidR="00DF4BCE" w:rsidRPr="00A54D0F" w:rsidRDefault="00DF4BCE">
            <w:pPr>
              <w:pStyle w:val="Table"/>
              <w:spacing w:before="60" w:after="60"/>
              <w:jc w:val="left"/>
              <w:rPr>
                <w:sz w:val="20"/>
                <w:szCs w:val="20"/>
              </w:rPr>
            </w:pPr>
          </w:p>
        </w:tc>
      </w:tr>
      <w:tr w:rsidR="00D24626" w:rsidRPr="00A54D0F" w14:paraId="4045D4A8" w14:textId="77777777" w:rsidTr="08255417">
        <w:trPr>
          <w:trHeight w:val="300"/>
        </w:trPr>
        <w:tc>
          <w:tcPr>
            <w:tcW w:w="1580" w:type="dxa"/>
          </w:tcPr>
          <w:p w14:paraId="00A5E8B8" w14:textId="45D0185B" w:rsidR="00DF4BCE" w:rsidRPr="0090519F" w:rsidRDefault="31D29A1A" w:rsidP="34937D62">
            <w:pPr>
              <w:pStyle w:val="Table"/>
              <w:spacing w:before="60" w:after="60"/>
              <w:jc w:val="left"/>
              <w:rPr>
                <w:rFonts w:eastAsia="Calibri"/>
                <w:b/>
                <w:bCs/>
                <w:sz w:val="20"/>
                <w:szCs w:val="20"/>
                <w14:ligatures w14:val="none"/>
              </w:rPr>
            </w:pPr>
            <w:r w:rsidRPr="34937D62">
              <w:rPr>
                <w:rFonts w:eastAsia="Calibri"/>
                <w:b/>
                <w:bCs/>
                <w:sz w:val="20"/>
                <w:szCs w:val="20"/>
              </w:rPr>
              <w:t xml:space="preserve">8 </w:t>
            </w:r>
          </w:p>
        </w:tc>
        <w:tc>
          <w:tcPr>
            <w:tcW w:w="3263" w:type="dxa"/>
          </w:tcPr>
          <w:p w14:paraId="77DD8447" w14:textId="262DFEBF" w:rsidR="00DF4BCE" w:rsidRPr="0090519F" w:rsidRDefault="31D29A1A">
            <w:pPr>
              <w:pStyle w:val="Table"/>
              <w:spacing w:before="60" w:after="60"/>
              <w:jc w:val="left"/>
              <w:rPr>
                <w:rFonts w:eastAsia="Calibri"/>
                <w:sz w:val="20"/>
                <w:szCs w:val="20"/>
                <w14:ligatures w14:val="none"/>
              </w:rPr>
            </w:pPr>
            <w:r w:rsidRPr="34937D62">
              <w:rPr>
                <w:rFonts w:eastAsia="Calibri"/>
                <w:sz w:val="20"/>
                <w:szCs w:val="20"/>
              </w:rPr>
              <w:t xml:space="preserve">Public confidence in Titles Register </w:t>
            </w:r>
          </w:p>
        </w:tc>
        <w:tc>
          <w:tcPr>
            <w:tcW w:w="3415" w:type="dxa"/>
          </w:tcPr>
          <w:p w14:paraId="082882CC" w14:textId="77777777" w:rsidR="00DF4BCE" w:rsidRPr="00A54D0F" w:rsidRDefault="00DF4BCE">
            <w:pPr>
              <w:pStyle w:val="Table"/>
              <w:spacing w:before="60" w:after="60"/>
              <w:jc w:val="left"/>
              <w:rPr>
                <w:sz w:val="20"/>
                <w:szCs w:val="20"/>
              </w:rPr>
            </w:pPr>
          </w:p>
        </w:tc>
        <w:tc>
          <w:tcPr>
            <w:tcW w:w="3404" w:type="dxa"/>
          </w:tcPr>
          <w:p w14:paraId="152E7373" w14:textId="729253B5" w:rsidR="00DF4BCE" w:rsidRPr="00F95A0C" w:rsidRDefault="31D29A1A">
            <w:pPr>
              <w:pStyle w:val="Table"/>
              <w:spacing w:before="60" w:after="60"/>
              <w:jc w:val="left"/>
              <w:rPr>
                <w:sz w:val="20"/>
                <w:szCs w:val="20"/>
              </w:rPr>
            </w:pPr>
            <w:r w:rsidRPr="34937D62">
              <w:rPr>
                <w:sz w:val="20"/>
                <w:szCs w:val="20"/>
              </w:rPr>
              <w:t xml:space="preserve">Nothing done to diminish public confidence in Titles Register </w:t>
            </w:r>
          </w:p>
        </w:tc>
        <w:tc>
          <w:tcPr>
            <w:tcW w:w="3399" w:type="dxa"/>
          </w:tcPr>
          <w:p w14:paraId="320FC41E" w14:textId="77777777" w:rsidR="00DF4BCE" w:rsidRPr="00A54D0F" w:rsidRDefault="00DF4BCE">
            <w:pPr>
              <w:pStyle w:val="Table"/>
              <w:spacing w:before="60" w:after="60"/>
              <w:jc w:val="left"/>
              <w:rPr>
                <w:sz w:val="20"/>
                <w:szCs w:val="20"/>
              </w:rPr>
            </w:pPr>
          </w:p>
        </w:tc>
      </w:tr>
      <w:tr w:rsidR="00D24626" w:rsidRPr="00A54D0F" w14:paraId="59E923CE" w14:textId="77777777" w:rsidTr="08255417">
        <w:trPr>
          <w:trHeight w:val="300"/>
        </w:trPr>
        <w:tc>
          <w:tcPr>
            <w:tcW w:w="1580" w:type="dxa"/>
          </w:tcPr>
          <w:p w14:paraId="2E1A28AF" w14:textId="1FB321EC" w:rsidR="00DF4BCE" w:rsidRPr="00A54D0F" w:rsidRDefault="31D29A1A" w:rsidP="34937D62">
            <w:pPr>
              <w:pStyle w:val="Table"/>
              <w:spacing w:before="60" w:after="60"/>
              <w:jc w:val="left"/>
              <w:rPr>
                <w:b/>
                <w:bCs/>
                <w:sz w:val="20"/>
                <w:szCs w:val="20"/>
              </w:rPr>
            </w:pPr>
            <w:r w:rsidRPr="34937D62">
              <w:rPr>
                <w:b/>
                <w:bCs/>
                <w:sz w:val="20"/>
                <w:szCs w:val="20"/>
              </w:rPr>
              <w:t xml:space="preserve">9.1 </w:t>
            </w:r>
          </w:p>
        </w:tc>
        <w:tc>
          <w:tcPr>
            <w:tcW w:w="3263" w:type="dxa"/>
          </w:tcPr>
          <w:p w14:paraId="3C978862" w14:textId="0179940D" w:rsidR="00DF4BCE" w:rsidRPr="00A54D0F" w:rsidRDefault="31D29A1A">
            <w:pPr>
              <w:pStyle w:val="Table"/>
              <w:spacing w:before="60" w:after="60"/>
              <w:jc w:val="left"/>
              <w:rPr>
                <w:sz w:val="20"/>
                <w:szCs w:val="20"/>
              </w:rPr>
            </w:pPr>
            <w:r w:rsidRPr="34937D62">
              <w:rPr>
                <w:sz w:val="20"/>
                <w:szCs w:val="20"/>
              </w:rPr>
              <w:t xml:space="preserve">Mitigate risk </w:t>
            </w:r>
          </w:p>
        </w:tc>
        <w:tc>
          <w:tcPr>
            <w:tcW w:w="3415" w:type="dxa"/>
          </w:tcPr>
          <w:p w14:paraId="1C57E408" w14:textId="77777777" w:rsidR="00DF4BCE" w:rsidRPr="00A54D0F" w:rsidRDefault="00DF4BCE">
            <w:pPr>
              <w:pStyle w:val="Table"/>
              <w:spacing w:before="60" w:after="60"/>
              <w:jc w:val="left"/>
              <w:rPr>
                <w:sz w:val="20"/>
                <w:szCs w:val="20"/>
              </w:rPr>
            </w:pPr>
          </w:p>
        </w:tc>
        <w:tc>
          <w:tcPr>
            <w:tcW w:w="3404" w:type="dxa"/>
          </w:tcPr>
          <w:p w14:paraId="72D3C4DF" w14:textId="0FD6A0D0" w:rsidR="00DF4BCE" w:rsidRPr="00F95A0C" w:rsidRDefault="350786D0" w:rsidP="08255417">
            <w:pPr>
              <w:pStyle w:val="Table"/>
              <w:spacing w:before="60" w:after="60"/>
              <w:jc w:val="left"/>
              <w:rPr>
                <w:sz w:val="20"/>
                <w:szCs w:val="20"/>
              </w:rPr>
            </w:pPr>
            <w:r w:rsidRPr="08255417">
              <w:rPr>
                <w:sz w:val="20"/>
                <w:szCs w:val="20"/>
              </w:rPr>
              <w:t xml:space="preserve">Risk Management Framework (RMF): No Change Certification or updated Document as required  under Category Two </w:t>
            </w:r>
          </w:p>
        </w:tc>
        <w:tc>
          <w:tcPr>
            <w:tcW w:w="3399" w:type="dxa"/>
          </w:tcPr>
          <w:p w14:paraId="4134812B" w14:textId="0CD569C7" w:rsidR="00DF4BCE" w:rsidRPr="00A54D0F" w:rsidRDefault="4ECAFF17">
            <w:pPr>
              <w:pStyle w:val="Table"/>
              <w:spacing w:before="60" w:after="60"/>
              <w:jc w:val="left"/>
              <w:rPr>
                <w:sz w:val="20"/>
                <w:szCs w:val="20"/>
              </w:rPr>
            </w:pPr>
            <w:r w:rsidRPr="34937D62">
              <w:rPr>
                <w:sz w:val="20"/>
                <w:szCs w:val="20"/>
              </w:rPr>
              <w:t xml:space="preserve">RMF Fit for Purpose </w:t>
            </w:r>
          </w:p>
        </w:tc>
      </w:tr>
      <w:tr w:rsidR="00D24626" w:rsidRPr="00A54D0F" w14:paraId="01639E11" w14:textId="77777777" w:rsidTr="08255417">
        <w:trPr>
          <w:trHeight w:val="300"/>
        </w:trPr>
        <w:tc>
          <w:tcPr>
            <w:tcW w:w="1580" w:type="dxa"/>
          </w:tcPr>
          <w:p w14:paraId="02740BA6" w14:textId="4D758CB6" w:rsidR="00DF4BCE" w:rsidRPr="00A54D0F" w:rsidRDefault="4ECAFF17" w:rsidP="34937D62">
            <w:pPr>
              <w:pStyle w:val="Table"/>
              <w:spacing w:before="60" w:after="60"/>
              <w:jc w:val="left"/>
              <w:rPr>
                <w:rFonts w:eastAsia="Calibri"/>
                <w:b/>
                <w:bCs/>
                <w:sz w:val="20"/>
                <w:szCs w:val="20"/>
              </w:rPr>
            </w:pPr>
            <w:r w:rsidRPr="34937D62">
              <w:rPr>
                <w:rFonts w:eastAsia="Calibri"/>
                <w:b/>
                <w:bCs/>
                <w:sz w:val="20"/>
                <w:szCs w:val="20"/>
              </w:rPr>
              <w:t xml:space="preserve">9.2 </w:t>
            </w:r>
          </w:p>
        </w:tc>
        <w:tc>
          <w:tcPr>
            <w:tcW w:w="3263" w:type="dxa"/>
          </w:tcPr>
          <w:p w14:paraId="38EF8226" w14:textId="2833DF02" w:rsidR="00DF4BCE" w:rsidRPr="00A54D0F" w:rsidRDefault="4ECAFF17" w:rsidP="34937D62">
            <w:pPr>
              <w:pStyle w:val="Table"/>
              <w:spacing w:before="60" w:after="60"/>
              <w:jc w:val="left"/>
              <w:rPr>
                <w:rFonts w:eastAsia="Calibri"/>
                <w:sz w:val="20"/>
                <w:szCs w:val="20"/>
              </w:rPr>
            </w:pPr>
            <w:r w:rsidRPr="34937D62">
              <w:rPr>
                <w:rFonts w:eastAsia="Calibri"/>
                <w:sz w:val="20"/>
                <w:szCs w:val="20"/>
              </w:rPr>
              <w:t xml:space="preserve">Risk of fraud or error </w:t>
            </w:r>
          </w:p>
        </w:tc>
        <w:tc>
          <w:tcPr>
            <w:tcW w:w="3415" w:type="dxa"/>
          </w:tcPr>
          <w:p w14:paraId="5760B10A" w14:textId="77777777" w:rsidR="00DF4BCE" w:rsidRPr="00A54D0F" w:rsidRDefault="00DF4BCE">
            <w:pPr>
              <w:pStyle w:val="Table"/>
              <w:spacing w:before="60" w:after="60"/>
              <w:jc w:val="left"/>
              <w:rPr>
                <w:sz w:val="20"/>
                <w:szCs w:val="20"/>
              </w:rPr>
            </w:pPr>
          </w:p>
        </w:tc>
        <w:tc>
          <w:tcPr>
            <w:tcW w:w="3404" w:type="dxa"/>
          </w:tcPr>
          <w:p w14:paraId="3374B72F" w14:textId="02243F1C" w:rsidR="00DF4BCE" w:rsidRPr="00F95A0C" w:rsidRDefault="4ECAFF17">
            <w:pPr>
              <w:pStyle w:val="Table"/>
              <w:spacing w:before="60" w:after="60"/>
              <w:jc w:val="left"/>
              <w:rPr>
                <w:sz w:val="20"/>
                <w:szCs w:val="20"/>
              </w:rPr>
            </w:pPr>
            <w:r w:rsidRPr="34937D62">
              <w:rPr>
                <w:sz w:val="20"/>
                <w:szCs w:val="20"/>
              </w:rPr>
              <w:t xml:space="preserve">Use of ELN does not result in greater fraud or error </w:t>
            </w:r>
            <w:r w:rsidR="2ADBCD2F" w:rsidRPr="34937D62">
              <w:rPr>
                <w:sz w:val="20"/>
                <w:szCs w:val="20"/>
              </w:rPr>
              <w:t xml:space="preserve"> </w:t>
            </w:r>
          </w:p>
        </w:tc>
        <w:tc>
          <w:tcPr>
            <w:tcW w:w="3399" w:type="dxa"/>
          </w:tcPr>
          <w:p w14:paraId="1FA444CB" w14:textId="77777777" w:rsidR="00DF4BCE" w:rsidRPr="00A54D0F" w:rsidRDefault="00DF4BCE">
            <w:pPr>
              <w:pStyle w:val="Table"/>
              <w:spacing w:before="60" w:after="60"/>
              <w:jc w:val="left"/>
              <w:rPr>
                <w:sz w:val="20"/>
                <w:szCs w:val="20"/>
              </w:rPr>
            </w:pPr>
          </w:p>
        </w:tc>
      </w:tr>
      <w:tr w:rsidR="00D24626" w:rsidRPr="00A54D0F" w14:paraId="4A671B97" w14:textId="77777777" w:rsidTr="08255417">
        <w:trPr>
          <w:trHeight w:val="300"/>
        </w:trPr>
        <w:tc>
          <w:tcPr>
            <w:tcW w:w="1580" w:type="dxa"/>
          </w:tcPr>
          <w:p w14:paraId="3AB7E12E" w14:textId="28065B9F" w:rsidR="00DF4BCE" w:rsidRPr="00912E7B" w:rsidRDefault="4ECAFF17" w:rsidP="34937D62">
            <w:pPr>
              <w:pStyle w:val="Table"/>
              <w:spacing w:before="60" w:after="60"/>
              <w:jc w:val="left"/>
              <w:rPr>
                <w:b/>
                <w:bCs/>
                <w:sz w:val="20"/>
                <w:szCs w:val="20"/>
              </w:rPr>
            </w:pPr>
            <w:r w:rsidRPr="34937D62">
              <w:rPr>
                <w:b/>
                <w:bCs/>
                <w:sz w:val="20"/>
                <w:szCs w:val="20"/>
              </w:rPr>
              <w:t xml:space="preserve">10.1(a) </w:t>
            </w:r>
          </w:p>
        </w:tc>
        <w:tc>
          <w:tcPr>
            <w:tcW w:w="3263" w:type="dxa"/>
            <w:shd w:val="clear" w:color="auto" w:fill="auto"/>
          </w:tcPr>
          <w:p w14:paraId="3B4681D8" w14:textId="602A1EDC" w:rsidR="00DF4BCE" w:rsidRPr="00D00849" w:rsidRDefault="4ECAFF17">
            <w:pPr>
              <w:pStyle w:val="Table"/>
              <w:spacing w:before="60" w:after="60"/>
              <w:jc w:val="left"/>
              <w:rPr>
                <w:sz w:val="20"/>
                <w:szCs w:val="20"/>
              </w:rPr>
            </w:pPr>
            <w:r w:rsidRPr="34937D62">
              <w:rPr>
                <w:sz w:val="20"/>
                <w:szCs w:val="20"/>
              </w:rPr>
              <w:t xml:space="preserve">Functionality </w:t>
            </w:r>
          </w:p>
        </w:tc>
        <w:tc>
          <w:tcPr>
            <w:tcW w:w="3415" w:type="dxa"/>
            <w:shd w:val="clear" w:color="auto" w:fill="auto"/>
          </w:tcPr>
          <w:p w14:paraId="1AF01709" w14:textId="77777777" w:rsidR="00DF4BCE" w:rsidRPr="00D00849" w:rsidRDefault="00DF4BCE">
            <w:pPr>
              <w:pStyle w:val="Table"/>
              <w:spacing w:before="60" w:after="60"/>
              <w:jc w:val="left"/>
              <w:rPr>
                <w:sz w:val="20"/>
                <w:szCs w:val="20"/>
              </w:rPr>
            </w:pPr>
          </w:p>
        </w:tc>
        <w:tc>
          <w:tcPr>
            <w:tcW w:w="3404" w:type="dxa"/>
          </w:tcPr>
          <w:p w14:paraId="07B06666" w14:textId="49978506" w:rsidR="00DF4BCE" w:rsidRPr="00F95A0C" w:rsidRDefault="4ECAFF17">
            <w:pPr>
              <w:pStyle w:val="Table"/>
              <w:spacing w:before="60" w:after="60"/>
              <w:jc w:val="left"/>
              <w:rPr>
                <w:sz w:val="20"/>
                <w:szCs w:val="20"/>
              </w:rPr>
            </w:pPr>
            <w:r w:rsidRPr="34937D62">
              <w:rPr>
                <w:sz w:val="20"/>
                <w:szCs w:val="20"/>
              </w:rPr>
              <w:t xml:space="preserve">Compliance with the requirements </w:t>
            </w:r>
          </w:p>
        </w:tc>
        <w:tc>
          <w:tcPr>
            <w:tcW w:w="3399" w:type="dxa"/>
          </w:tcPr>
          <w:p w14:paraId="15551E64" w14:textId="77777777" w:rsidR="00DF4BCE" w:rsidRPr="00A54D0F" w:rsidRDefault="00DF4BCE">
            <w:pPr>
              <w:pStyle w:val="Table"/>
              <w:spacing w:before="60" w:after="60"/>
              <w:jc w:val="left"/>
              <w:rPr>
                <w:sz w:val="20"/>
                <w:szCs w:val="20"/>
              </w:rPr>
            </w:pPr>
          </w:p>
        </w:tc>
      </w:tr>
      <w:tr w:rsidR="00D24626" w:rsidRPr="00A54D0F" w14:paraId="64B2DD4E" w14:textId="77777777" w:rsidTr="08255417">
        <w:trPr>
          <w:trHeight w:val="300"/>
        </w:trPr>
        <w:tc>
          <w:tcPr>
            <w:tcW w:w="1580" w:type="dxa"/>
          </w:tcPr>
          <w:p w14:paraId="08BBD6AF" w14:textId="49FB5109" w:rsidR="00DF4BCE" w:rsidRPr="00A54D0F" w:rsidRDefault="4ECAFF17" w:rsidP="34937D62">
            <w:pPr>
              <w:pStyle w:val="Table"/>
              <w:spacing w:before="60" w:after="60"/>
              <w:jc w:val="left"/>
              <w:rPr>
                <w:b/>
                <w:bCs/>
                <w:sz w:val="20"/>
                <w:szCs w:val="20"/>
              </w:rPr>
            </w:pPr>
            <w:r w:rsidRPr="34937D62">
              <w:rPr>
                <w:b/>
                <w:bCs/>
                <w:sz w:val="20"/>
                <w:szCs w:val="20"/>
              </w:rPr>
              <w:t xml:space="preserve">10.1(b) </w:t>
            </w:r>
          </w:p>
        </w:tc>
        <w:tc>
          <w:tcPr>
            <w:tcW w:w="3263" w:type="dxa"/>
            <w:shd w:val="clear" w:color="auto" w:fill="auto"/>
          </w:tcPr>
          <w:p w14:paraId="2927B624" w14:textId="6F27277D" w:rsidR="00DF4BCE" w:rsidRPr="00D00849" w:rsidRDefault="75092639" w:rsidP="08255417">
            <w:pPr>
              <w:pStyle w:val="Table"/>
              <w:spacing w:before="60" w:after="60"/>
              <w:jc w:val="left"/>
              <w:rPr>
                <w:sz w:val="20"/>
                <w:szCs w:val="20"/>
              </w:rPr>
            </w:pPr>
            <w:r w:rsidRPr="08255417">
              <w:rPr>
                <w:sz w:val="20"/>
                <w:szCs w:val="20"/>
              </w:rPr>
              <w:t xml:space="preserve">Minimum system requirements; Adapatability </w:t>
            </w:r>
          </w:p>
        </w:tc>
        <w:tc>
          <w:tcPr>
            <w:tcW w:w="3415" w:type="dxa"/>
            <w:shd w:val="clear" w:color="auto" w:fill="auto"/>
          </w:tcPr>
          <w:p w14:paraId="73835040" w14:textId="77777777" w:rsidR="00DF4BCE" w:rsidRPr="00D00849" w:rsidRDefault="00DF4BCE">
            <w:pPr>
              <w:pStyle w:val="Table"/>
              <w:spacing w:before="60" w:after="60"/>
              <w:jc w:val="left"/>
              <w:rPr>
                <w:bCs/>
                <w:sz w:val="20"/>
                <w:szCs w:val="20"/>
              </w:rPr>
            </w:pPr>
          </w:p>
        </w:tc>
        <w:tc>
          <w:tcPr>
            <w:tcW w:w="3404" w:type="dxa"/>
          </w:tcPr>
          <w:p w14:paraId="0FAAAAE7" w14:textId="2C02A56E" w:rsidR="00DF4BCE" w:rsidRPr="00F95A0C" w:rsidRDefault="4ECAFF17">
            <w:pPr>
              <w:pStyle w:val="Table"/>
              <w:spacing w:before="60" w:after="60"/>
              <w:jc w:val="left"/>
              <w:rPr>
                <w:sz w:val="20"/>
                <w:szCs w:val="20"/>
              </w:rPr>
            </w:pPr>
            <w:r w:rsidRPr="34937D62">
              <w:rPr>
                <w:sz w:val="20"/>
                <w:szCs w:val="20"/>
              </w:rPr>
              <w:t xml:space="preserve">No Change Certification </w:t>
            </w:r>
          </w:p>
        </w:tc>
        <w:tc>
          <w:tcPr>
            <w:tcW w:w="3399" w:type="dxa"/>
          </w:tcPr>
          <w:p w14:paraId="216B18F1" w14:textId="47E71D5E" w:rsidR="00DF4BCE" w:rsidRPr="00A54D0F" w:rsidRDefault="4ECAFF17">
            <w:pPr>
              <w:pStyle w:val="Table"/>
              <w:spacing w:before="60" w:after="60"/>
              <w:jc w:val="left"/>
              <w:rPr>
                <w:sz w:val="20"/>
                <w:szCs w:val="20"/>
              </w:rPr>
            </w:pPr>
            <w:r w:rsidRPr="34937D62">
              <w:rPr>
                <w:sz w:val="20"/>
                <w:szCs w:val="20"/>
              </w:rPr>
              <w:t xml:space="preserve">Where a No Change Certification cannot be given, an Independent Certification as required under Category Two </w:t>
            </w:r>
          </w:p>
        </w:tc>
      </w:tr>
      <w:tr w:rsidR="00D24626" w:rsidRPr="00A54D0F" w14:paraId="462C1899" w14:textId="77777777" w:rsidTr="08255417">
        <w:trPr>
          <w:trHeight w:val="300"/>
        </w:trPr>
        <w:tc>
          <w:tcPr>
            <w:tcW w:w="1580" w:type="dxa"/>
          </w:tcPr>
          <w:p w14:paraId="71EDF415" w14:textId="0C6B4C4A" w:rsidR="00DF4BCE" w:rsidRPr="00C13211" w:rsidRDefault="2CAFD49B" w:rsidP="34937D62">
            <w:pPr>
              <w:pStyle w:val="Table"/>
              <w:spacing w:before="60" w:after="60"/>
              <w:jc w:val="left"/>
              <w:rPr>
                <w:rFonts w:eastAsia="Calibri"/>
                <w:b/>
                <w:bCs/>
                <w:sz w:val="20"/>
                <w:szCs w:val="20"/>
              </w:rPr>
            </w:pPr>
            <w:r w:rsidRPr="34937D62">
              <w:rPr>
                <w:rFonts w:eastAsia="Calibri"/>
                <w:b/>
                <w:bCs/>
                <w:sz w:val="20"/>
                <w:szCs w:val="20"/>
              </w:rPr>
              <w:t xml:space="preserve">10,3 </w:t>
            </w:r>
          </w:p>
        </w:tc>
        <w:tc>
          <w:tcPr>
            <w:tcW w:w="3263" w:type="dxa"/>
          </w:tcPr>
          <w:p w14:paraId="50B9B394" w14:textId="0BD65183" w:rsidR="00DF4BCE" w:rsidRPr="00A54D0F" w:rsidRDefault="2CAFD49B" w:rsidP="34937D62">
            <w:pPr>
              <w:pStyle w:val="Table"/>
              <w:spacing w:before="60" w:after="60"/>
              <w:jc w:val="left"/>
              <w:rPr>
                <w:rFonts w:eastAsia="Calibri"/>
                <w:sz w:val="20"/>
                <w:szCs w:val="20"/>
              </w:rPr>
            </w:pPr>
            <w:r w:rsidRPr="34937D62">
              <w:rPr>
                <w:rFonts w:eastAsia="Calibri"/>
                <w:sz w:val="20"/>
                <w:szCs w:val="20"/>
              </w:rPr>
              <w:t xml:space="preserve">Data standards </w:t>
            </w:r>
          </w:p>
        </w:tc>
        <w:tc>
          <w:tcPr>
            <w:tcW w:w="3415" w:type="dxa"/>
          </w:tcPr>
          <w:p w14:paraId="7F2B089B" w14:textId="77777777" w:rsidR="00DF4BCE" w:rsidRPr="00A54D0F" w:rsidRDefault="00DF4BCE">
            <w:pPr>
              <w:pStyle w:val="Table"/>
              <w:spacing w:before="60" w:after="60"/>
              <w:jc w:val="left"/>
              <w:rPr>
                <w:sz w:val="20"/>
                <w:szCs w:val="20"/>
              </w:rPr>
            </w:pPr>
          </w:p>
        </w:tc>
        <w:tc>
          <w:tcPr>
            <w:tcW w:w="3404" w:type="dxa"/>
          </w:tcPr>
          <w:p w14:paraId="30F62C54" w14:textId="541E2B82" w:rsidR="00DF4BCE" w:rsidRPr="00F95A0C" w:rsidRDefault="2CAFD49B">
            <w:pPr>
              <w:pStyle w:val="Table"/>
              <w:spacing w:before="60" w:after="60"/>
              <w:jc w:val="left"/>
              <w:rPr>
                <w:sz w:val="20"/>
                <w:szCs w:val="20"/>
              </w:rPr>
            </w:pPr>
            <w:r w:rsidRPr="34937D62">
              <w:rPr>
                <w:sz w:val="20"/>
                <w:szCs w:val="20"/>
              </w:rPr>
              <w:t xml:space="preserve">Compliance with the requirements </w:t>
            </w:r>
          </w:p>
        </w:tc>
        <w:tc>
          <w:tcPr>
            <w:tcW w:w="3399" w:type="dxa"/>
          </w:tcPr>
          <w:p w14:paraId="6F0F5C78" w14:textId="77777777" w:rsidR="00DF4BCE" w:rsidRPr="00A54D0F" w:rsidRDefault="00DF4BCE">
            <w:pPr>
              <w:pStyle w:val="Table"/>
              <w:spacing w:before="60" w:after="60"/>
              <w:jc w:val="left"/>
              <w:rPr>
                <w:sz w:val="20"/>
                <w:szCs w:val="20"/>
              </w:rPr>
            </w:pPr>
          </w:p>
        </w:tc>
      </w:tr>
      <w:tr w:rsidR="00D24626" w:rsidRPr="00A54D0F" w14:paraId="29D34138" w14:textId="77777777" w:rsidTr="08255417">
        <w:trPr>
          <w:trHeight w:val="714"/>
        </w:trPr>
        <w:tc>
          <w:tcPr>
            <w:tcW w:w="1580" w:type="dxa"/>
          </w:tcPr>
          <w:p w14:paraId="38851EA7" w14:textId="3EC1BB2D" w:rsidR="00DF4BCE" w:rsidRPr="00C13211" w:rsidRDefault="2CAFD49B" w:rsidP="34937D62">
            <w:pPr>
              <w:pStyle w:val="Table"/>
              <w:spacing w:before="60" w:after="60"/>
              <w:jc w:val="left"/>
              <w:rPr>
                <w:rFonts w:eastAsia="Calibri"/>
                <w:b/>
                <w:bCs/>
                <w:sz w:val="20"/>
                <w:szCs w:val="20"/>
                <w14:ligatures w14:val="none"/>
              </w:rPr>
            </w:pPr>
            <w:r w:rsidRPr="34937D62">
              <w:rPr>
                <w:rFonts w:eastAsia="Calibri"/>
                <w:b/>
                <w:bCs/>
                <w:sz w:val="20"/>
                <w:szCs w:val="20"/>
              </w:rPr>
              <w:t xml:space="preserve">11 </w:t>
            </w:r>
          </w:p>
        </w:tc>
        <w:tc>
          <w:tcPr>
            <w:tcW w:w="3263" w:type="dxa"/>
          </w:tcPr>
          <w:p w14:paraId="65F5C621" w14:textId="0D7B4307" w:rsidR="00DF4BCE" w:rsidRPr="0090519F" w:rsidRDefault="2CAFD49B">
            <w:pPr>
              <w:pStyle w:val="Table"/>
              <w:spacing w:before="60" w:after="60"/>
              <w:jc w:val="left"/>
              <w:rPr>
                <w:rFonts w:eastAsia="Calibri"/>
                <w:sz w:val="20"/>
                <w:szCs w:val="20"/>
                <w14:ligatures w14:val="none"/>
              </w:rPr>
            </w:pPr>
            <w:r w:rsidRPr="34937D62">
              <w:rPr>
                <w:rFonts w:eastAsia="Calibri"/>
                <w:sz w:val="20"/>
                <w:szCs w:val="20"/>
              </w:rPr>
              <w:t xml:space="preserve">Minimum Performance Levels </w:t>
            </w:r>
          </w:p>
        </w:tc>
        <w:tc>
          <w:tcPr>
            <w:tcW w:w="3415" w:type="dxa"/>
          </w:tcPr>
          <w:p w14:paraId="20BEDB8C" w14:textId="77777777" w:rsidR="00DF4BCE" w:rsidRPr="00A54D0F" w:rsidRDefault="00DF4BCE">
            <w:pPr>
              <w:pStyle w:val="Table"/>
              <w:spacing w:before="60" w:after="60"/>
              <w:jc w:val="left"/>
              <w:rPr>
                <w:sz w:val="20"/>
                <w:szCs w:val="20"/>
              </w:rPr>
            </w:pPr>
          </w:p>
        </w:tc>
        <w:tc>
          <w:tcPr>
            <w:tcW w:w="3404" w:type="dxa"/>
          </w:tcPr>
          <w:p w14:paraId="54F9517D" w14:textId="62F5ADBD" w:rsidR="00DF4BCE" w:rsidRPr="00F95A0C" w:rsidRDefault="2CAFD49B">
            <w:pPr>
              <w:pStyle w:val="Table"/>
              <w:spacing w:before="60" w:after="60"/>
              <w:jc w:val="left"/>
              <w:rPr>
                <w:sz w:val="20"/>
                <w:szCs w:val="20"/>
              </w:rPr>
            </w:pPr>
            <w:r w:rsidRPr="34937D62">
              <w:rPr>
                <w:sz w:val="20"/>
                <w:szCs w:val="20"/>
              </w:rPr>
              <w:t xml:space="preserve">Performance to measures in Schedule 2 </w:t>
            </w:r>
          </w:p>
        </w:tc>
        <w:tc>
          <w:tcPr>
            <w:tcW w:w="3399" w:type="dxa"/>
          </w:tcPr>
          <w:p w14:paraId="7BB81B1F" w14:textId="77777777" w:rsidR="00DF4BCE" w:rsidRPr="00A54D0F" w:rsidRDefault="00DF4BCE">
            <w:pPr>
              <w:pStyle w:val="Table"/>
              <w:spacing w:before="60" w:after="60"/>
              <w:jc w:val="left"/>
              <w:rPr>
                <w:sz w:val="20"/>
                <w:szCs w:val="20"/>
              </w:rPr>
            </w:pPr>
          </w:p>
        </w:tc>
      </w:tr>
      <w:tr w:rsidR="00D24626" w:rsidRPr="00A54D0F" w14:paraId="20DF8665" w14:textId="77777777" w:rsidTr="08255417">
        <w:trPr>
          <w:trHeight w:val="300"/>
        </w:trPr>
        <w:tc>
          <w:tcPr>
            <w:tcW w:w="1580" w:type="dxa"/>
          </w:tcPr>
          <w:p w14:paraId="4408E4F9" w14:textId="7F5BDB2F" w:rsidR="00DF4BCE" w:rsidRPr="00C13211" w:rsidRDefault="2CAFD49B" w:rsidP="34937D62">
            <w:pPr>
              <w:pStyle w:val="Table"/>
              <w:spacing w:before="60" w:after="60"/>
              <w:jc w:val="left"/>
              <w:rPr>
                <w:b/>
                <w:bCs/>
                <w:sz w:val="20"/>
                <w:szCs w:val="20"/>
              </w:rPr>
            </w:pPr>
            <w:r w:rsidRPr="34937D62">
              <w:rPr>
                <w:b/>
                <w:bCs/>
                <w:sz w:val="20"/>
                <w:szCs w:val="20"/>
              </w:rPr>
              <w:t xml:space="preserve">12 </w:t>
            </w:r>
          </w:p>
        </w:tc>
        <w:tc>
          <w:tcPr>
            <w:tcW w:w="3263" w:type="dxa"/>
          </w:tcPr>
          <w:p w14:paraId="244509E9" w14:textId="67FB6FAC" w:rsidR="00DF4BCE" w:rsidRPr="00A54D0F" w:rsidRDefault="2CAFD49B">
            <w:pPr>
              <w:pStyle w:val="Table"/>
              <w:spacing w:before="60" w:after="60"/>
              <w:jc w:val="left"/>
              <w:rPr>
                <w:sz w:val="20"/>
                <w:szCs w:val="20"/>
              </w:rPr>
            </w:pPr>
            <w:r w:rsidRPr="34937D62">
              <w:rPr>
                <w:sz w:val="20"/>
                <w:szCs w:val="20"/>
              </w:rPr>
              <w:t xml:space="preserve">Business continuity and disaster recovery </w:t>
            </w:r>
          </w:p>
        </w:tc>
        <w:tc>
          <w:tcPr>
            <w:tcW w:w="3415" w:type="dxa"/>
          </w:tcPr>
          <w:p w14:paraId="079A073D" w14:textId="77777777" w:rsidR="00DF4BCE" w:rsidRPr="00A54D0F" w:rsidRDefault="00DF4BCE">
            <w:pPr>
              <w:pStyle w:val="Table"/>
              <w:spacing w:before="60" w:after="60"/>
              <w:jc w:val="left"/>
              <w:rPr>
                <w:sz w:val="20"/>
                <w:szCs w:val="20"/>
              </w:rPr>
            </w:pPr>
          </w:p>
        </w:tc>
        <w:tc>
          <w:tcPr>
            <w:tcW w:w="3404" w:type="dxa"/>
          </w:tcPr>
          <w:p w14:paraId="3B146F99" w14:textId="118F7CF3" w:rsidR="00DF4BCE" w:rsidRPr="00F95A0C" w:rsidRDefault="2CAFD49B">
            <w:pPr>
              <w:pStyle w:val="Table"/>
              <w:spacing w:before="60" w:after="60"/>
              <w:jc w:val="left"/>
              <w:rPr>
                <w:sz w:val="20"/>
                <w:szCs w:val="20"/>
              </w:rPr>
            </w:pPr>
            <w:r w:rsidRPr="34937D62">
              <w:rPr>
                <w:sz w:val="20"/>
                <w:szCs w:val="20"/>
              </w:rPr>
              <w:t xml:space="preserve">No Change Certification or updated Document as required under Category Two </w:t>
            </w:r>
          </w:p>
        </w:tc>
        <w:tc>
          <w:tcPr>
            <w:tcW w:w="3399" w:type="dxa"/>
          </w:tcPr>
          <w:p w14:paraId="1A0A2284" w14:textId="62723351" w:rsidR="00DF4BCE" w:rsidRPr="00A54D0F" w:rsidRDefault="2CAFD49B">
            <w:pPr>
              <w:pStyle w:val="Table"/>
              <w:spacing w:before="60" w:after="60"/>
              <w:jc w:val="left"/>
              <w:rPr>
                <w:sz w:val="20"/>
                <w:szCs w:val="20"/>
              </w:rPr>
            </w:pPr>
            <w:r w:rsidRPr="34937D62">
              <w:rPr>
                <w:sz w:val="20"/>
                <w:szCs w:val="20"/>
              </w:rPr>
              <w:t xml:space="preserve">Business Continuity and Disaster Recovery Management Program Fit for Purpose </w:t>
            </w:r>
          </w:p>
        </w:tc>
      </w:tr>
      <w:tr w:rsidR="00D24626" w:rsidRPr="00A54D0F" w14:paraId="41B9DDF3" w14:textId="77777777" w:rsidTr="08255417">
        <w:trPr>
          <w:trHeight w:val="300"/>
        </w:trPr>
        <w:tc>
          <w:tcPr>
            <w:tcW w:w="1580" w:type="dxa"/>
          </w:tcPr>
          <w:p w14:paraId="158DB3DE" w14:textId="699ED0FB" w:rsidR="00DF4BCE" w:rsidRPr="00C13211" w:rsidRDefault="2CAFD49B" w:rsidP="34937D62">
            <w:pPr>
              <w:pStyle w:val="Table"/>
              <w:spacing w:before="60" w:after="60"/>
              <w:jc w:val="left"/>
              <w:rPr>
                <w:b/>
                <w:bCs/>
                <w:sz w:val="20"/>
                <w:szCs w:val="20"/>
              </w:rPr>
            </w:pPr>
            <w:r w:rsidRPr="34937D62">
              <w:rPr>
                <w:b/>
                <w:bCs/>
                <w:sz w:val="20"/>
                <w:szCs w:val="20"/>
              </w:rPr>
              <w:t xml:space="preserve">13 </w:t>
            </w:r>
          </w:p>
        </w:tc>
        <w:tc>
          <w:tcPr>
            <w:tcW w:w="3263" w:type="dxa"/>
          </w:tcPr>
          <w:p w14:paraId="7839F59B" w14:textId="4095B613" w:rsidR="00DF4BCE" w:rsidRPr="00A54D0F" w:rsidRDefault="2CAFD49B">
            <w:pPr>
              <w:pStyle w:val="Table"/>
              <w:spacing w:before="60" w:after="60"/>
              <w:jc w:val="left"/>
              <w:rPr>
                <w:sz w:val="20"/>
                <w:szCs w:val="20"/>
              </w:rPr>
            </w:pPr>
            <w:r w:rsidRPr="34937D62">
              <w:rPr>
                <w:sz w:val="20"/>
                <w:szCs w:val="20"/>
              </w:rPr>
              <w:t xml:space="preserve">Change management </w:t>
            </w:r>
          </w:p>
        </w:tc>
        <w:tc>
          <w:tcPr>
            <w:tcW w:w="3415" w:type="dxa"/>
          </w:tcPr>
          <w:p w14:paraId="629030B8" w14:textId="77777777" w:rsidR="00DF4BCE" w:rsidRPr="00A54D0F" w:rsidRDefault="00DF4BCE">
            <w:pPr>
              <w:pStyle w:val="Table"/>
              <w:spacing w:before="60" w:after="60"/>
              <w:jc w:val="left"/>
              <w:rPr>
                <w:sz w:val="20"/>
                <w:szCs w:val="20"/>
              </w:rPr>
            </w:pPr>
          </w:p>
        </w:tc>
        <w:tc>
          <w:tcPr>
            <w:tcW w:w="3404" w:type="dxa"/>
          </w:tcPr>
          <w:p w14:paraId="50A9F4F5" w14:textId="1C5E0023" w:rsidR="00DF4BCE" w:rsidRPr="00F95A0C" w:rsidRDefault="2CAFD49B">
            <w:pPr>
              <w:pStyle w:val="Table"/>
              <w:spacing w:before="60" w:after="60"/>
              <w:jc w:val="left"/>
              <w:rPr>
                <w:sz w:val="20"/>
                <w:szCs w:val="20"/>
              </w:rPr>
            </w:pPr>
            <w:r w:rsidRPr="34937D62">
              <w:rPr>
                <w:sz w:val="20"/>
                <w:szCs w:val="20"/>
              </w:rPr>
              <w:t xml:space="preserve">No Change Certification or updated Document as required under Category Two </w:t>
            </w:r>
          </w:p>
        </w:tc>
        <w:tc>
          <w:tcPr>
            <w:tcW w:w="3399" w:type="dxa"/>
          </w:tcPr>
          <w:p w14:paraId="23274D59" w14:textId="77777777" w:rsidR="00DF4BCE" w:rsidRPr="00A54D0F" w:rsidRDefault="00DF4BCE">
            <w:pPr>
              <w:pStyle w:val="Table"/>
              <w:spacing w:before="60" w:after="60"/>
              <w:jc w:val="left"/>
              <w:rPr>
                <w:sz w:val="20"/>
                <w:szCs w:val="20"/>
              </w:rPr>
            </w:pPr>
          </w:p>
        </w:tc>
      </w:tr>
      <w:tr w:rsidR="00D24626" w:rsidRPr="00A54D0F" w14:paraId="78611591" w14:textId="77777777" w:rsidTr="08255417">
        <w:trPr>
          <w:trHeight w:val="300"/>
        </w:trPr>
        <w:tc>
          <w:tcPr>
            <w:tcW w:w="1580" w:type="dxa"/>
          </w:tcPr>
          <w:p w14:paraId="62B9C4B6" w14:textId="06DECBE8" w:rsidR="00DF4BCE" w:rsidRPr="00C13211" w:rsidRDefault="2CAFD49B" w:rsidP="34937D62">
            <w:pPr>
              <w:pStyle w:val="Table"/>
              <w:spacing w:before="60" w:after="60"/>
              <w:jc w:val="left"/>
              <w:rPr>
                <w:b/>
                <w:bCs/>
                <w:sz w:val="20"/>
                <w:szCs w:val="20"/>
              </w:rPr>
            </w:pPr>
            <w:r w:rsidRPr="34937D62">
              <w:rPr>
                <w:b/>
                <w:bCs/>
                <w:sz w:val="20"/>
                <w:szCs w:val="20"/>
              </w:rPr>
              <w:lastRenderedPageBreak/>
              <w:t xml:space="preserve">13.3 </w:t>
            </w:r>
          </w:p>
        </w:tc>
        <w:tc>
          <w:tcPr>
            <w:tcW w:w="3263" w:type="dxa"/>
          </w:tcPr>
          <w:p w14:paraId="0BBC7621" w14:textId="0F20D7D8" w:rsidR="00DF4BCE" w:rsidRPr="00A54D0F" w:rsidRDefault="2CAFD49B">
            <w:pPr>
              <w:pStyle w:val="Table"/>
              <w:spacing w:before="60" w:after="60"/>
              <w:jc w:val="left"/>
              <w:rPr>
                <w:sz w:val="20"/>
                <w:szCs w:val="20"/>
              </w:rPr>
            </w:pPr>
            <w:r w:rsidRPr="34937D62">
              <w:rPr>
                <w:sz w:val="20"/>
                <w:szCs w:val="20"/>
              </w:rPr>
              <w:t xml:space="preserve">Implementation plan </w:t>
            </w:r>
          </w:p>
        </w:tc>
        <w:tc>
          <w:tcPr>
            <w:tcW w:w="3415" w:type="dxa"/>
          </w:tcPr>
          <w:p w14:paraId="580C74B4" w14:textId="77777777" w:rsidR="00DF4BCE" w:rsidRPr="00A54D0F" w:rsidRDefault="00DF4BCE">
            <w:pPr>
              <w:pStyle w:val="Table"/>
              <w:spacing w:before="60" w:after="60"/>
              <w:jc w:val="left"/>
              <w:rPr>
                <w:sz w:val="20"/>
                <w:szCs w:val="20"/>
              </w:rPr>
            </w:pPr>
          </w:p>
        </w:tc>
        <w:tc>
          <w:tcPr>
            <w:tcW w:w="3404" w:type="dxa"/>
          </w:tcPr>
          <w:p w14:paraId="70E5F760" w14:textId="76C39EBC" w:rsidR="00DF4BCE" w:rsidRPr="00F95A0C" w:rsidRDefault="2CAFD49B">
            <w:pPr>
              <w:pStyle w:val="Table"/>
              <w:spacing w:before="60" w:after="60"/>
              <w:jc w:val="left"/>
              <w:rPr>
                <w:sz w:val="20"/>
                <w:szCs w:val="20"/>
              </w:rPr>
            </w:pPr>
            <w:r w:rsidRPr="34937D62">
              <w:rPr>
                <w:sz w:val="20"/>
                <w:szCs w:val="20"/>
              </w:rPr>
              <w:t xml:space="preserve">No Change Certification or updated Document as required under Category Two </w:t>
            </w:r>
          </w:p>
        </w:tc>
        <w:tc>
          <w:tcPr>
            <w:tcW w:w="3399" w:type="dxa"/>
          </w:tcPr>
          <w:p w14:paraId="415023D9" w14:textId="77777777" w:rsidR="00DF4BCE" w:rsidRPr="00A54D0F" w:rsidRDefault="00DF4BCE">
            <w:pPr>
              <w:pStyle w:val="Table"/>
              <w:spacing w:before="60" w:after="60"/>
              <w:jc w:val="left"/>
              <w:rPr>
                <w:sz w:val="20"/>
                <w:szCs w:val="20"/>
              </w:rPr>
            </w:pPr>
          </w:p>
        </w:tc>
      </w:tr>
      <w:tr w:rsidR="00D24626" w:rsidRPr="00A54D0F" w14:paraId="2EBA0696" w14:textId="77777777" w:rsidTr="08255417">
        <w:trPr>
          <w:trHeight w:val="300"/>
        </w:trPr>
        <w:tc>
          <w:tcPr>
            <w:tcW w:w="1580" w:type="dxa"/>
          </w:tcPr>
          <w:p w14:paraId="440AC828" w14:textId="40194454" w:rsidR="00DF4BCE" w:rsidRPr="00C13211" w:rsidRDefault="2CAFD49B" w:rsidP="34937D62">
            <w:pPr>
              <w:pStyle w:val="Table"/>
              <w:spacing w:before="60" w:after="60"/>
              <w:jc w:val="left"/>
              <w:rPr>
                <w:b/>
                <w:bCs/>
                <w:sz w:val="20"/>
                <w:szCs w:val="20"/>
              </w:rPr>
            </w:pPr>
            <w:r w:rsidRPr="34937D62">
              <w:rPr>
                <w:b/>
                <w:bCs/>
                <w:sz w:val="20"/>
                <w:szCs w:val="20"/>
              </w:rPr>
              <w:t xml:space="preserve">14.1, 14.2 &amp; 14.3 </w:t>
            </w:r>
          </w:p>
        </w:tc>
        <w:tc>
          <w:tcPr>
            <w:tcW w:w="3263" w:type="dxa"/>
          </w:tcPr>
          <w:p w14:paraId="6CAD919A" w14:textId="2BA64E89" w:rsidR="00DF4BCE" w:rsidRPr="00474C4D" w:rsidRDefault="2CAFD49B" w:rsidP="34937D62">
            <w:pPr>
              <w:pStyle w:val="Table"/>
              <w:spacing w:before="60" w:after="60"/>
              <w:jc w:val="left"/>
              <w:rPr>
                <w:rFonts w:eastAsia="Calibri"/>
                <w:sz w:val="20"/>
                <w:szCs w:val="20"/>
              </w:rPr>
            </w:pPr>
            <w:r w:rsidRPr="34937D62">
              <w:rPr>
                <w:rFonts w:eastAsia="Calibri"/>
                <w:sz w:val="20"/>
                <w:szCs w:val="20"/>
              </w:rPr>
              <w:t xml:space="preserve">Subscriber registration </w:t>
            </w:r>
          </w:p>
        </w:tc>
        <w:tc>
          <w:tcPr>
            <w:tcW w:w="3415" w:type="dxa"/>
          </w:tcPr>
          <w:p w14:paraId="59B7B070" w14:textId="77777777" w:rsidR="00DF4BCE" w:rsidRPr="00474C4D" w:rsidRDefault="00DF4BCE">
            <w:pPr>
              <w:pStyle w:val="Table"/>
              <w:spacing w:before="60" w:after="60"/>
              <w:jc w:val="left"/>
              <w:rPr>
                <w:sz w:val="20"/>
                <w:szCs w:val="20"/>
              </w:rPr>
            </w:pPr>
          </w:p>
        </w:tc>
        <w:tc>
          <w:tcPr>
            <w:tcW w:w="3404" w:type="dxa"/>
          </w:tcPr>
          <w:p w14:paraId="76F89D50" w14:textId="2B6C089C" w:rsidR="00DF4BCE" w:rsidRPr="00F95A0C" w:rsidRDefault="2CAFD49B" w:rsidP="34937D62">
            <w:pPr>
              <w:pStyle w:val="Table"/>
              <w:spacing w:before="60" w:after="60"/>
              <w:jc w:val="left"/>
              <w:rPr>
                <w:sz w:val="20"/>
                <w:szCs w:val="20"/>
              </w:rPr>
            </w:pPr>
            <w:r w:rsidRPr="34937D62">
              <w:rPr>
                <w:sz w:val="20"/>
                <w:szCs w:val="20"/>
              </w:rPr>
              <w:t xml:space="preserve">Compliance with the requirements </w:t>
            </w:r>
          </w:p>
        </w:tc>
        <w:tc>
          <w:tcPr>
            <w:tcW w:w="3399" w:type="dxa"/>
          </w:tcPr>
          <w:p w14:paraId="3AB80418" w14:textId="77777777" w:rsidR="00DF4BCE" w:rsidRPr="00912E7B" w:rsidRDefault="00DF4BCE">
            <w:pPr>
              <w:pStyle w:val="Table"/>
              <w:spacing w:before="60" w:after="60"/>
              <w:jc w:val="left"/>
              <w:rPr>
                <w:sz w:val="20"/>
                <w:szCs w:val="20"/>
                <w:highlight w:val="yellow"/>
              </w:rPr>
            </w:pPr>
          </w:p>
        </w:tc>
      </w:tr>
      <w:tr w:rsidR="00D24626" w:rsidRPr="00A54D0F" w14:paraId="5E09C118" w14:textId="77777777" w:rsidTr="08255417">
        <w:trPr>
          <w:trHeight w:val="300"/>
        </w:trPr>
        <w:tc>
          <w:tcPr>
            <w:tcW w:w="1580" w:type="dxa"/>
          </w:tcPr>
          <w:p w14:paraId="4FB96D2D" w14:textId="1237E8E3" w:rsidR="00DF4BCE" w:rsidRPr="00C13211" w:rsidRDefault="2CAFD49B" w:rsidP="34937D62">
            <w:pPr>
              <w:pStyle w:val="Table"/>
              <w:spacing w:before="60" w:after="60"/>
              <w:jc w:val="left"/>
              <w:rPr>
                <w:b/>
                <w:bCs/>
                <w:sz w:val="20"/>
                <w:szCs w:val="20"/>
              </w:rPr>
            </w:pPr>
            <w:r w:rsidRPr="34937D62">
              <w:rPr>
                <w:b/>
                <w:bCs/>
                <w:sz w:val="20"/>
                <w:szCs w:val="20"/>
              </w:rPr>
              <w:t xml:space="preserve">14.4 </w:t>
            </w:r>
          </w:p>
        </w:tc>
        <w:tc>
          <w:tcPr>
            <w:tcW w:w="3263" w:type="dxa"/>
          </w:tcPr>
          <w:p w14:paraId="179E38D5" w14:textId="11E77820" w:rsidR="00DF4BCE" w:rsidRPr="00A54D0F" w:rsidRDefault="2CAFD49B">
            <w:pPr>
              <w:pStyle w:val="Table"/>
              <w:spacing w:before="60" w:after="60"/>
              <w:jc w:val="left"/>
              <w:rPr>
                <w:sz w:val="20"/>
                <w:szCs w:val="20"/>
              </w:rPr>
            </w:pPr>
            <w:r w:rsidRPr="34937D62">
              <w:rPr>
                <w:sz w:val="20"/>
                <w:szCs w:val="20"/>
              </w:rPr>
              <w:t xml:space="preserve">Subscriber Insurance </w:t>
            </w:r>
          </w:p>
        </w:tc>
        <w:tc>
          <w:tcPr>
            <w:tcW w:w="3415" w:type="dxa"/>
          </w:tcPr>
          <w:p w14:paraId="2BF702EB" w14:textId="77777777" w:rsidR="00DF4BCE" w:rsidRPr="00A54D0F" w:rsidRDefault="00DF4BCE">
            <w:pPr>
              <w:pStyle w:val="Table"/>
              <w:spacing w:before="60" w:after="60"/>
              <w:jc w:val="left"/>
              <w:rPr>
                <w:sz w:val="20"/>
                <w:szCs w:val="20"/>
              </w:rPr>
            </w:pPr>
          </w:p>
        </w:tc>
        <w:tc>
          <w:tcPr>
            <w:tcW w:w="3404" w:type="dxa"/>
          </w:tcPr>
          <w:p w14:paraId="3E37CC69" w14:textId="0ABCFD5C" w:rsidR="00DF4BCE" w:rsidRPr="00F95A0C" w:rsidRDefault="2CAFD49B">
            <w:pPr>
              <w:pStyle w:val="Table"/>
              <w:spacing w:before="60" w:after="60"/>
              <w:jc w:val="left"/>
              <w:rPr>
                <w:sz w:val="20"/>
                <w:szCs w:val="20"/>
              </w:rPr>
            </w:pPr>
            <w:r w:rsidRPr="34937D62">
              <w:rPr>
                <w:sz w:val="20"/>
                <w:szCs w:val="20"/>
              </w:rPr>
              <w:t xml:space="preserve">No Change Certification or updated Document as required under Category Two </w:t>
            </w:r>
          </w:p>
        </w:tc>
        <w:tc>
          <w:tcPr>
            <w:tcW w:w="3399" w:type="dxa"/>
          </w:tcPr>
          <w:p w14:paraId="7DA9A637" w14:textId="77777777" w:rsidR="00DF4BCE" w:rsidRPr="00A54D0F" w:rsidRDefault="00DF4BCE">
            <w:pPr>
              <w:pStyle w:val="Table"/>
              <w:spacing w:before="60" w:after="60"/>
              <w:jc w:val="left"/>
              <w:rPr>
                <w:sz w:val="20"/>
                <w:szCs w:val="20"/>
              </w:rPr>
            </w:pPr>
          </w:p>
        </w:tc>
      </w:tr>
      <w:tr w:rsidR="00D24626" w:rsidRPr="00A54D0F" w14:paraId="6DEADAAB" w14:textId="77777777" w:rsidTr="08255417">
        <w:trPr>
          <w:trHeight w:val="300"/>
        </w:trPr>
        <w:tc>
          <w:tcPr>
            <w:tcW w:w="1580" w:type="dxa"/>
          </w:tcPr>
          <w:p w14:paraId="5E4D66F9" w14:textId="29CC3991" w:rsidR="00DF4BCE" w:rsidRPr="00C13211" w:rsidRDefault="0ABBA022" w:rsidP="34937D62">
            <w:pPr>
              <w:pStyle w:val="Table"/>
              <w:spacing w:before="60" w:after="60"/>
              <w:jc w:val="left"/>
              <w:rPr>
                <w:b/>
                <w:bCs/>
                <w:sz w:val="20"/>
                <w:szCs w:val="20"/>
              </w:rPr>
            </w:pPr>
            <w:r w:rsidRPr="34937D62">
              <w:rPr>
                <w:b/>
                <w:bCs/>
                <w:sz w:val="20"/>
                <w:szCs w:val="20"/>
              </w:rPr>
              <w:t xml:space="preserve">14.5 </w:t>
            </w:r>
          </w:p>
        </w:tc>
        <w:tc>
          <w:tcPr>
            <w:tcW w:w="3263" w:type="dxa"/>
          </w:tcPr>
          <w:p w14:paraId="5A7445A2" w14:textId="10E6A1E5" w:rsidR="00DF4BCE" w:rsidRPr="00A54D0F" w:rsidRDefault="0ABBA022">
            <w:pPr>
              <w:pStyle w:val="Table"/>
              <w:spacing w:before="60" w:after="60"/>
              <w:jc w:val="left"/>
              <w:rPr>
                <w:sz w:val="20"/>
                <w:szCs w:val="20"/>
              </w:rPr>
            </w:pPr>
            <w:r w:rsidRPr="34937D62">
              <w:rPr>
                <w:sz w:val="20"/>
                <w:szCs w:val="20"/>
              </w:rPr>
              <w:t xml:space="preserve">Participation agreement </w:t>
            </w:r>
          </w:p>
        </w:tc>
        <w:tc>
          <w:tcPr>
            <w:tcW w:w="3415" w:type="dxa"/>
          </w:tcPr>
          <w:p w14:paraId="39A03643" w14:textId="77777777" w:rsidR="00DF4BCE" w:rsidRPr="00A54D0F" w:rsidRDefault="00DF4BCE">
            <w:pPr>
              <w:pStyle w:val="Table"/>
              <w:spacing w:before="60" w:after="60"/>
              <w:jc w:val="left"/>
              <w:rPr>
                <w:sz w:val="20"/>
                <w:szCs w:val="20"/>
              </w:rPr>
            </w:pPr>
          </w:p>
        </w:tc>
        <w:tc>
          <w:tcPr>
            <w:tcW w:w="3404" w:type="dxa"/>
          </w:tcPr>
          <w:p w14:paraId="524E7D15" w14:textId="4683A8E4" w:rsidR="00DF4BCE" w:rsidRPr="00F95A0C" w:rsidRDefault="0ABBA022">
            <w:pPr>
              <w:pStyle w:val="Table"/>
              <w:spacing w:before="60" w:after="60"/>
              <w:jc w:val="left"/>
              <w:rPr>
                <w:sz w:val="20"/>
                <w:szCs w:val="20"/>
              </w:rPr>
            </w:pPr>
            <w:r w:rsidRPr="34937D62">
              <w:rPr>
                <w:sz w:val="20"/>
                <w:szCs w:val="20"/>
              </w:rPr>
              <w:t xml:space="preserve">No Change Certification or table of material amendments to Document required under Category Two </w:t>
            </w:r>
          </w:p>
        </w:tc>
        <w:tc>
          <w:tcPr>
            <w:tcW w:w="3399" w:type="dxa"/>
          </w:tcPr>
          <w:p w14:paraId="2821792E" w14:textId="77777777" w:rsidR="00DF4BCE" w:rsidRPr="00A54D0F" w:rsidRDefault="00DF4BCE">
            <w:pPr>
              <w:pStyle w:val="Table"/>
              <w:spacing w:before="60" w:after="60"/>
              <w:jc w:val="left"/>
              <w:rPr>
                <w:sz w:val="20"/>
                <w:szCs w:val="20"/>
              </w:rPr>
            </w:pPr>
          </w:p>
        </w:tc>
      </w:tr>
      <w:tr w:rsidR="00D24626" w:rsidRPr="00A54D0F" w14:paraId="322200C0" w14:textId="77777777" w:rsidTr="08255417">
        <w:trPr>
          <w:trHeight w:val="300"/>
        </w:trPr>
        <w:tc>
          <w:tcPr>
            <w:tcW w:w="1580" w:type="dxa"/>
          </w:tcPr>
          <w:p w14:paraId="5B0E68B6" w14:textId="55ECBD8A" w:rsidR="00DF4BCE" w:rsidRPr="00C13211" w:rsidRDefault="3A62CFAF" w:rsidP="34937D62">
            <w:pPr>
              <w:pStyle w:val="Table"/>
              <w:spacing w:before="60" w:after="60"/>
              <w:jc w:val="left"/>
              <w:rPr>
                <w:b/>
                <w:bCs/>
                <w:sz w:val="20"/>
                <w:szCs w:val="20"/>
              </w:rPr>
            </w:pPr>
            <w:r w:rsidRPr="34937D62">
              <w:rPr>
                <w:b/>
                <w:bCs/>
                <w:sz w:val="20"/>
                <w:szCs w:val="20"/>
              </w:rPr>
              <w:t xml:space="preserve">14.6 </w:t>
            </w:r>
          </w:p>
        </w:tc>
        <w:tc>
          <w:tcPr>
            <w:tcW w:w="3263" w:type="dxa"/>
          </w:tcPr>
          <w:p w14:paraId="52D3E329" w14:textId="383A5E56" w:rsidR="00DF4BCE" w:rsidRPr="00A54D0F" w:rsidRDefault="3A62CFAF" w:rsidP="34937D62">
            <w:pPr>
              <w:pStyle w:val="Table"/>
              <w:spacing w:before="60" w:after="60"/>
              <w:jc w:val="left"/>
              <w:rPr>
                <w:rFonts w:eastAsia="Calibri"/>
                <w:sz w:val="20"/>
                <w:szCs w:val="20"/>
              </w:rPr>
            </w:pPr>
            <w:r w:rsidRPr="34937D62">
              <w:rPr>
                <w:rFonts w:eastAsia="Calibri"/>
                <w:sz w:val="20"/>
                <w:szCs w:val="20"/>
              </w:rPr>
              <w:t xml:space="preserve">Subscriber training </w:t>
            </w:r>
          </w:p>
        </w:tc>
        <w:tc>
          <w:tcPr>
            <w:tcW w:w="3415" w:type="dxa"/>
          </w:tcPr>
          <w:p w14:paraId="25BE7BF4" w14:textId="77777777" w:rsidR="00DF4BCE" w:rsidRPr="00A54D0F" w:rsidRDefault="00DF4BCE">
            <w:pPr>
              <w:pStyle w:val="Table"/>
              <w:spacing w:before="60" w:after="60"/>
              <w:jc w:val="left"/>
              <w:rPr>
                <w:sz w:val="20"/>
                <w:szCs w:val="20"/>
              </w:rPr>
            </w:pPr>
          </w:p>
        </w:tc>
        <w:tc>
          <w:tcPr>
            <w:tcW w:w="3404" w:type="dxa"/>
          </w:tcPr>
          <w:p w14:paraId="17A6143D" w14:textId="35E0974A" w:rsidR="00DF4BCE" w:rsidRPr="00F95A0C" w:rsidRDefault="3A62CFAF" w:rsidP="34937D62">
            <w:pPr>
              <w:pStyle w:val="Table"/>
              <w:spacing w:before="60" w:after="60"/>
              <w:jc w:val="left"/>
              <w:rPr>
                <w:sz w:val="20"/>
                <w:szCs w:val="20"/>
              </w:rPr>
            </w:pPr>
            <w:r w:rsidRPr="34937D62">
              <w:rPr>
                <w:sz w:val="20"/>
                <w:szCs w:val="20"/>
              </w:rPr>
              <w:t xml:space="preserve">Compliance with the requirements </w:t>
            </w:r>
          </w:p>
        </w:tc>
        <w:tc>
          <w:tcPr>
            <w:tcW w:w="3399" w:type="dxa"/>
          </w:tcPr>
          <w:p w14:paraId="59631E68" w14:textId="77777777" w:rsidR="00DF4BCE" w:rsidRPr="00A54D0F" w:rsidRDefault="00DF4BCE">
            <w:pPr>
              <w:pStyle w:val="Table"/>
              <w:spacing w:before="60" w:after="60"/>
              <w:jc w:val="left"/>
              <w:rPr>
                <w:sz w:val="20"/>
                <w:szCs w:val="20"/>
              </w:rPr>
            </w:pPr>
          </w:p>
        </w:tc>
      </w:tr>
      <w:tr w:rsidR="00D24626" w:rsidRPr="00A54D0F" w14:paraId="27C1675A" w14:textId="77777777" w:rsidTr="08255417">
        <w:trPr>
          <w:trHeight w:val="300"/>
        </w:trPr>
        <w:tc>
          <w:tcPr>
            <w:tcW w:w="1580" w:type="dxa"/>
          </w:tcPr>
          <w:p w14:paraId="6DD6E4CE" w14:textId="3CF8879E" w:rsidR="00DF4BCE" w:rsidRPr="00C13211" w:rsidRDefault="3A62CFAF" w:rsidP="34937D62">
            <w:pPr>
              <w:pStyle w:val="Table"/>
              <w:spacing w:before="60" w:after="60"/>
              <w:jc w:val="left"/>
              <w:rPr>
                <w:b/>
                <w:bCs/>
                <w:sz w:val="20"/>
                <w:szCs w:val="20"/>
              </w:rPr>
            </w:pPr>
            <w:r w:rsidRPr="34937D62">
              <w:rPr>
                <w:b/>
                <w:bCs/>
                <w:sz w:val="20"/>
                <w:szCs w:val="20"/>
              </w:rPr>
              <w:t xml:space="preserve">14.7 </w:t>
            </w:r>
          </w:p>
        </w:tc>
        <w:tc>
          <w:tcPr>
            <w:tcW w:w="3263" w:type="dxa"/>
          </w:tcPr>
          <w:p w14:paraId="6814B549" w14:textId="4659A8DD" w:rsidR="00DF4BCE" w:rsidRPr="00A54D0F" w:rsidRDefault="3A62CFAF">
            <w:pPr>
              <w:pStyle w:val="Table"/>
              <w:spacing w:before="60" w:after="60"/>
              <w:jc w:val="left"/>
              <w:rPr>
                <w:sz w:val="20"/>
                <w:szCs w:val="20"/>
              </w:rPr>
            </w:pPr>
            <w:r w:rsidRPr="34937D62">
              <w:rPr>
                <w:sz w:val="20"/>
                <w:szCs w:val="20"/>
              </w:rPr>
              <w:t xml:space="preserve">Subscriber review </w:t>
            </w:r>
          </w:p>
        </w:tc>
        <w:tc>
          <w:tcPr>
            <w:tcW w:w="3415" w:type="dxa"/>
          </w:tcPr>
          <w:p w14:paraId="7D7B947F" w14:textId="77777777" w:rsidR="00DF4BCE" w:rsidRPr="00A54D0F" w:rsidRDefault="00DF4BCE">
            <w:pPr>
              <w:pStyle w:val="Table"/>
              <w:spacing w:before="60" w:after="60"/>
              <w:jc w:val="left"/>
              <w:rPr>
                <w:sz w:val="20"/>
                <w:szCs w:val="20"/>
              </w:rPr>
            </w:pPr>
          </w:p>
        </w:tc>
        <w:tc>
          <w:tcPr>
            <w:tcW w:w="3404" w:type="dxa"/>
          </w:tcPr>
          <w:p w14:paraId="08FCCA52" w14:textId="363CA2EB" w:rsidR="00DF4BCE" w:rsidRPr="00F95A0C" w:rsidRDefault="3A62CFAF">
            <w:pPr>
              <w:pStyle w:val="Table"/>
              <w:spacing w:before="60" w:after="60"/>
              <w:jc w:val="left"/>
              <w:rPr>
                <w:sz w:val="20"/>
                <w:szCs w:val="20"/>
              </w:rPr>
            </w:pPr>
            <w:r w:rsidRPr="34937D62">
              <w:rPr>
                <w:sz w:val="20"/>
                <w:szCs w:val="20"/>
              </w:rPr>
              <w:t xml:space="preserve">No Change Certification or updated Document as required under Category Two </w:t>
            </w:r>
          </w:p>
        </w:tc>
        <w:tc>
          <w:tcPr>
            <w:tcW w:w="3399" w:type="dxa"/>
          </w:tcPr>
          <w:p w14:paraId="64EA5AC4" w14:textId="77777777" w:rsidR="00DF4BCE" w:rsidRPr="00A54D0F" w:rsidRDefault="00DF4BCE">
            <w:pPr>
              <w:pStyle w:val="Table"/>
              <w:spacing w:before="60" w:after="60"/>
              <w:jc w:val="left"/>
              <w:rPr>
                <w:sz w:val="20"/>
                <w:szCs w:val="20"/>
              </w:rPr>
            </w:pPr>
          </w:p>
        </w:tc>
      </w:tr>
      <w:tr w:rsidR="00D24626" w:rsidRPr="00A54D0F" w14:paraId="24942376" w14:textId="77777777" w:rsidTr="08255417">
        <w:trPr>
          <w:trHeight w:val="300"/>
        </w:trPr>
        <w:tc>
          <w:tcPr>
            <w:tcW w:w="1580" w:type="dxa"/>
          </w:tcPr>
          <w:p w14:paraId="2969BBD4" w14:textId="749E82F9" w:rsidR="00DF4BCE" w:rsidRPr="00C13211" w:rsidRDefault="3A62CFAF" w:rsidP="34937D62">
            <w:pPr>
              <w:pStyle w:val="Table"/>
              <w:spacing w:before="60" w:after="60"/>
              <w:jc w:val="left"/>
              <w:rPr>
                <w:b/>
                <w:bCs/>
                <w:sz w:val="20"/>
                <w:szCs w:val="20"/>
              </w:rPr>
            </w:pPr>
            <w:r w:rsidRPr="34937D62">
              <w:rPr>
                <w:b/>
                <w:bCs/>
                <w:sz w:val="20"/>
                <w:szCs w:val="20"/>
              </w:rPr>
              <w:t xml:space="preserve">15.1 </w:t>
            </w:r>
            <w:r w:rsidR="2ADBCD2F" w:rsidRPr="34937D62">
              <w:rPr>
                <w:b/>
                <w:bCs/>
                <w:sz w:val="20"/>
                <w:szCs w:val="20"/>
              </w:rPr>
              <w:t xml:space="preserve"> </w:t>
            </w:r>
          </w:p>
        </w:tc>
        <w:tc>
          <w:tcPr>
            <w:tcW w:w="3263" w:type="dxa"/>
          </w:tcPr>
          <w:p w14:paraId="58576BC3" w14:textId="135C353A" w:rsidR="00DF4BCE" w:rsidRPr="00A54D0F" w:rsidRDefault="3A62CFAF" w:rsidP="34937D62">
            <w:pPr>
              <w:pStyle w:val="Table"/>
              <w:spacing w:before="60" w:after="60"/>
              <w:jc w:val="left"/>
              <w:rPr>
                <w:rFonts w:eastAsia="Calibri"/>
                <w:sz w:val="20"/>
                <w:szCs w:val="20"/>
              </w:rPr>
            </w:pPr>
            <w:r w:rsidRPr="34937D62">
              <w:rPr>
                <w:rFonts w:eastAsia="Calibri"/>
                <w:sz w:val="20"/>
                <w:szCs w:val="20"/>
              </w:rPr>
              <w:t xml:space="preserve">General compliance </w:t>
            </w:r>
          </w:p>
        </w:tc>
        <w:tc>
          <w:tcPr>
            <w:tcW w:w="3415" w:type="dxa"/>
          </w:tcPr>
          <w:p w14:paraId="2CCDF713" w14:textId="77777777" w:rsidR="00DF4BCE" w:rsidRPr="00A54D0F" w:rsidRDefault="00DF4BCE">
            <w:pPr>
              <w:pStyle w:val="Table"/>
              <w:spacing w:before="60" w:after="60"/>
              <w:jc w:val="left"/>
              <w:rPr>
                <w:sz w:val="20"/>
                <w:szCs w:val="20"/>
              </w:rPr>
            </w:pPr>
          </w:p>
        </w:tc>
        <w:tc>
          <w:tcPr>
            <w:tcW w:w="3404" w:type="dxa"/>
          </w:tcPr>
          <w:p w14:paraId="748C6892" w14:textId="14E839D6" w:rsidR="00DF4BCE" w:rsidRPr="00F95A0C" w:rsidRDefault="3A62CFAF">
            <w:pPr>
              <w:pStyle w:val="Table"/>
              <w:spacing w:before="60" w:after="60"/>
              <w:jc w:val="left"/>
              <w:rPr>
                <w:sz w:val="20"/>
                <w:szCs w:val="20"/>
              </w:rPr>
            </w:pPr>
            <w:r w:rsidRPr="34937D62">
              <w:rPr>
                <w:sz w:val="20"/>
                <w:szCs w:val="20"/>
              </w:rPr>
              <w:t xml:space="preserve">Compliance with all requirements </w:t>
            </w:r>
          </w:p>
        </w:tc>
        <w:tc>
          <w:tcPr>
            <w:tcW w:w="3399" w:type="dxa"/>
          </w:tcPr>
          <w:p w14:paraId="49948C9E" w14:textId="77777777" w:rsidR="00DF4BCE" w:rsidRPr="00A54D0F" w:rsidRDefault="00DF4BCE">
            <w:pPr>
              <w:pStyle w:val="Table"/>
              <w:spacing w:before="60" w:after="60"/>
              <w:jc w:val="left"/>
              <w:rPr>
                <w:sz w:val="20"/>
                <w:szCs w:val="20"/>
              </w:rPr>
            </w:pPr>
          </w:p>
        </w:tc>
      </w:tr>
      <w:tr w:rsidR="00D24626" w:rsidRPr="00A54D0F" w14:paraId="0A104555" w14:textId="77777777" w:rsidTr="08255417">
        <w:trPr>
          <w:trHeight w:val="300"/>
        </w:trPr>
        <w:tc>
          <w:tcPr>
            <w:tcW w:w="1580" w:type="dxa"/>
          </w:tcPr>
          <w:p w14:paraId="4AB31231" w14:textId="2AB3A48F" w:rsidR="00DF4BCE" w:rsidRPr="00C13211" w:rsidRDefault="3A62CFAF" w:rsidP="34937D62">
            <w:pPr>
              <w:pStyle w:val="Table"/>
              <w:spacing w:before="60" w:after="60"/>
              <w:jc w:val="left"/>
              <w:rPr>
                <w:b/>
                <w:bCs/>
                <w:sz w:val="20"/>
                <w:szCs w:val="20"/>
              </w:rPr>
            </w:pPr>
            <w:r w:rsidRPr="34937D62">
              <w:rPr>
                <w:b/>
                <w:bCs/>
                <w:sz w:val="20"/>
                <w:szCs w:val="20"/>
              </w:rPr>
              <w:t xml:space="preserve">15.7, 15.8 &amp; 15.9 </w:t>
            </w:r>
          </w:p>
        </w:tc>
        <w:tc>
          <w:tcPr>
            <w:tcW w:w="3263" w:type="dxa"/>
          </w:tcPr>
          <w:p w14:paraId="52CDB63F" w14:textId="382F0C90" w:rsidR="00DF4BCE" w:rsidRPr="00A54D0F" w:rsidRDefault="3A62CFAF" w:rsidP="34937D62">
            <w:pPr>
              <w:pStyle w:val="Table"/>
              <w:spacing w:before="60" w:after="60"/>
              <w:jc w:val="left"/>
              <w:rPr>
                <w:rFonts w:eastAsia="Calibri"/>
                <w:sz w:val="20"/>
                <w:szCs w:val="20"/>
              </w:rPr>
            </w:pPr>
            <w:r w:rsidRPr="34937D62">
              <w:rPr>
                <w:rFonts w:eastAsia="Calibri"/>
                <w:sz w:val="20"/>
                <w:szCs w:val="20"/>
              </w:rPr>
              <w:t xml:space="preserve">Non-compliance remediation </w:t>
            </w:r>
          </w:p>
        </w:tc>
        <w:tc>
          <w:tcPr>
            <w:tcW w:w="3415" w:type="dxa"/>
          </w:tcPr>
          <w:p w14:paraId="52A6267D" w14:textId="77777777" w:rsidR="00D24626" w:rsidRDefault="00D24626">
            <w:pPr>
              <w:pStyle w:val="Table"/>
              <w:spacing w:before="60" w:after="60"/>
              <w:jc w:val="left"/>
              <w:rPr>
                <w:rFonts w:eastAsia="Calibri"/>
                <w:sz w:val="20"/>
                <w:szCs w:val="20"/>
                <w14:ligatures w14:val="none"/>
              </w:rPr>
            </w:pPr>
            <w:r>
              <w:rPr>
                <w:rFonts w:eastAsia="Calibri"/>
                <w:sz w:val="20"/>
                <w:szCs w:val="20"/>
                <w14:ligatures w14:val="none"/>
              </w:rPr>
              <w:t xml:space="preserve">Consolidated and categorised compliance failure notifications together with remediation action plans and their outcomes </w:t>
            </w:r>
          </w:p>
          <w:p w14:paraId="38D55D90" w14:textId="1F17C597" w:rsidR="00DF4BCE" w:rsidRPr="00A54D0F" w:rsidRDefault="00DF4BCE" w:rsidP="34937D62">
            <w:pPr>
              <w:pStyle w:val="Table"/>
              <w:spacing w:before="60" w:after="60"/>
              <w:jc w:val="left"/>
              <w:rPr>
                <w:rFonts w:eastAsia="Calibri"/>
                <w:sz w:val="20"/>
                <w:szCs w:val="20"/>
              </w:rPr>
            </w:pPr>
          </w:p>
        </w:tc>
        <w:tc>
          <w:tcPr>
            <w:tcW w:w="3404" w:type="dxa"/>
          </w:tcPr>
          <w:p w14:paraId="6C732C82" w14:textId="77777777" w:rsidR="00DF4BCE" w:rsidRPr="00F95A0C" w:rsidRDefault="00DF4BCE">
            <w:pPr>
              <w:pStyle w:val="Table"/>
              <w:spacing w:before="60" w:after="60"/>
              <w:jc w:val="left"/>
              <w:rPr>
                <w:bCs/>
                <w:sz w:val="20"/>
                <w:szCs w:val="20"/>
              </w:rPr>
            </w:pPr>
          </w:p>
        </w:tc>
        <w:tc>
          <w:tcPr>
            <w:tcW w:w="3399" w:type="dxa"/>
          </w:tcPr>
          <w:p w14:paraId="197F7735" w14:textId="77777777" w:rsidR="00DF4BCE" w:rsidRPr="00A54D0F" w:rsidRDefault="00DF4BCE">
            <w:pPr>
              <w:pStyle w:val="Table"/>
              <w:spacing w:before="60" w:after="60"/>
              <w:jc w:val="left"/>
              <w:rPr>
                <w:sz w:val="20"/>
                <w:szCs w:val="20"/>
              </w:rPr>
            </w:pPr>
          </w:p>
        </w:tc>
      </w:tr>
      <w:tr w:rsidR="00D24626" w:rsidRPr="00A54D0F" w14:paraId="13639DF5" w14:textId="77777777" w:rsidTr="08255417">
        <w:trPr>
          <w:trHeight w:val="300"/>
        </w:trPr>
        <w:tc>
          <w:tcPr>
            <w:tcW w:w="1580" w:type="dxa"/>
          </w:tcPr>
          <w:p w14:paraId="6C544A91" w14:textId="314395BF" w:rsidR="00DF4BCE" w:rsidRPr="00C13211" w:rsidRDefault="2F1EA09A" w:rsidP="34937D62">
            <w:pPr>
              <w:pStyle w:val="Table"/>
              <w:spacing w:before="60" w:after="60"/>
              <w:jc w:val="left"/>
              <w:rPr>
                <w:b/>
                <w:bCs/>
                <w:sz w:val="20"/>
                <w:szCs w:val="20"/>
              </w:rPr>
            </w:pPr>
            <w:r w:rsidRPr="34937D62">
              <w:rPr>
                <w:b/>
                <w:bCs/>
                <w:sz w:val="20"/>
                <w:szCs w:val="20"/>
              </w:rPr>
              <w:t xml:space="preserve">19.3 </w:t>
            </w:r>
          </w:p>
        </w:tc>
        <w:tc>
          <w:tcPr>
            <w:tcW w:w="3263" w:type="dxa"/>
          </w:tcPr>
          <w:p w14:paraId="78BD9023" w14:textId="02AF2B51" w:rsidR="00DF4BCE" w:rsidRPr="00FF349E" w:rsidRDefault="2F1EA09A" w:rsidP="34937D62">
            <w:pPr>
              <w:pStyle w:val="Table"/>
              <w:spacing w:before="60" w:after="60"/>
              <w:jc w:val="left"/>
              <w:rPr>
                <w:rFonts w:eastAsia="Calibri"/>
                <w:sz w:val="20"/>
                <w:szCs w:val="20"/>
              </w:rPr>
            </w:pPr>
            <w:r w:rsidRPr="34937D62">
              <w:rPr>
                <w:rFonts w:eastAsia="Calibri"/>
                <w:sz w:val="20"/>
                <w:szCs w:val="20"/>
              </w:rPr>
              <w:t xml:space="preserve">Information use </w:t>
            </w:r>
          </w:p>
        </w:tc>
        <w:tc>
          <w:tcPr>
            <w:tcW w:w="3415" w:type="dxa"/>
          </w:tcPr>
          <w:p w14:paraId="1B4F8B79" w14:textId="77777777" w:rsidR="00DF4BCE" w:rsidRPr="00FF349E" w:rsidRDefault="00DF4BCE">
            <w:pPr>
              <w:pStyle w:val="Table"/>
              <w:spacing w:before="60" w:after="60"/>
              <w:jc w:val="left"/>
              <w:rPr>
                <w:sz w:val="20"/>
                <w:szCs w:val="20"/>
              </w:rPr>
            </w:pPr>
          </w:p>
        </w:tc>
        <w:tc>
          <w:tcPr>
            <w:tcW w:w="3404" w:type="dxa"/>
          </w:tcPr>
          <w:p w14:paraId="55A66511" w14:textId="330A22D1" w:rsidR="00DF4BCE" w:rsidRPr="00F95A0C" w:rsidRDefault="2F1EA09A">
            <w:pPr>
              <w:pStyle w:val="Table"/>
              <w:spacing w:before="60" w:after="60"/>
              <w:jc w:val="left"/>
              <w:rPr>
                <w:sz w:val="20"/>
                <w:szCs w:val="20"/>
              </w:rPr>
            </w:pPr>
            <w:r w:rsidRPr="34937D62">
              <w:rPr>
                <w:sz w:val="20"/>
                <w:szCs w:val="20"/>
              </w:rPr>
              <w:t xml:space="preserve">Compliance with restrictions </w:t>
            </w:r>
          </w:p>
        </w:tc>
        <w:tc>
          <w:tcPr>
            <w:tcW w:w="3399" w:type="dxa"/>
          </w:tcPr>
          <w:p w14:paraId="6B801B49" w14:textId="77777777" w:rsidR="00DF4BCE" w:rsidRPr="00A54D0F" w:rsidRDefault="00DF4BCE">
            <w:pPr>
              <w:pStyle w:val="Table"/>
              <w:spacing w:before="60" w:after="60"/>
              <w:jc w:val="left"/>
              <w:rPr>
                <w:sz w:val="20"/>
                <w:szCs w:val="20"/>
              </w:rPr>
            </w:pPr>
          </w:p>
        </w:tc>
      </w:tr>
      <w:tr w:rsidR="00D24626" w:rsidRPr="00A54D0F" w14:paraId="55664A2B" w14:textId="77777777" w:rsidTr="08255417">
        <w:trPr>
          <w:trHeight w:val="300"/>
        </w:trPr>
        <w:tc>
          <w:tcPr>
            <w:tcW w:w="1580" w:type="dxa"/>
          </w:tcPr>
          <w:p w14:paraId="1C0E26DC" w14:textId="2E616BF6" w:rsidR="00DF4BCE" w:rsidRPr="00C13211" w:rsidRDefault="2F1EA09A" w:rsidP="34937D62">
            <w:pPr>
              <w:pStyle w:val="Table"/>
              <w:spacing w:before="60" w:after="60"/>
              <w:jc w:val="left"/>
              <w:rPr>
                <w:b/>
                <w:bCs/>
                <w:sz w:val="20"/>
                <w:szCs w:val="20"/>
              </w:rPr>
            </w:pPr>
            <w:r w:rsidRPr="34937D62">
              <w:rPr>
                <w:b/>
                <w:bCs/>
                <w:sz w:val="20"/>
                <w:szCs w:val="20"/>
              </w:rPr>
              <w:t xml:space="preserve">21 </w:t>
            </w:r>
          </w:p>
        </w:tc>
        <w:tc>
          <w:tcPr>
            <w:tcW w:w="3263" w:type="dxa"/>
          </w:tcPr>
          <w:p w14:paraId="65F58A1B" w14:textId="66C2D1FC" w:rsidR="00DF4BCE" w:rsidRPr="00A54D0F" w:rsidRDefault="2F1EA09A">
            <w:pPr>
              <w:pStyle w:val="Table"/>
              <w:spacing w:before="60" w:after="60"/>
              <w:jc w:val="left"/>
              <w:rPr>
                <w:sz w:val="20"/>
                <w:szCs w:val="20"/>
              </w:rPr>
            </w:pPr>
            <w:r w:rsidRPr="34937D62">
              <w:rPr>
                <w:sz w:val="20"/>
                <w:szCs w:val="20"/>
              </w:rPr>
              <w:t xml:space="preserve">Transition </w:t>
            </w:r>
          </w:p>
        </w:tc>
        <w:tc>
          <w:tcPr>
            <w:tcW w:w="3415" w:type="dxa"/>
          </w:tcPr>
          <w:p w14:paraId="17C012E4" w14:textId="77777777" w:rsidR="00DF4BCE" w:rsidRPr="00A54D0F" w:rsidRDefault="00DF4BCE">
            <w:pPr>
              <w:pStyle w:val="Table"/>
              <w:spacing w:before="60" w:after="60"/>
              <w:jc w:val="left"/>
              <w:rPr>
                <w:sz w:val="20"/>
                <w:szCs w:val="20"/>
              </w:rPr>
            </w:pPr>
          </w:p>
        </w:tc>
        <w:tc>
          <w:tcPr>
            <w:tcW w:w="3404" w:type="dxa"/>
          </w:tcPr>
          <w:p w14:paraId="3EA16994" w14:textId="3D722FB2" w:rsidR="00DF4BCE" w:rsidRPr="00F95A0C" w:rsidRDefault="2F1EA09A">
            <w:pPr>
              <w:pStyle w:val="Table"/>
              <w:spacing w:before="60" w:after="60"/>
              <w:jc w:val="left"/>
              <w:rPr>
                <w:sz w:val="20"/>
                <w:szCs w:val="20"/>
              </w:rPr>
            </w:pPr>
            <w:r w:rsidRPr="34937D62">
              <w:rPr>
                <w:sz w:val="20"/>
                <w:szCs w:val="20"/>
              </w:rPr>
              <w:t xml:space="preserve">No Change Certification or updated Document as required under Category Two </w:t>
            </w:r>
          </w:p>
        </w:tc>
        <w:tc>
          <w:tcPr>
            <w:tcW w:w="3399" w:type="dxa"/>
          </w:tcPr>
          <w:p w14:paraId="515C27CF" w14:textId="77777777" w:rsidR="00DF4BCE" w:rsidRPr="00A54D0F" w:rsidRDefault="00DF4BCE">
            <w:pPr>
              <w:pStyle w:val="Table"/>
              <w:spacing w:before="60" w:after="60"/>
              <w:jc w:val="left"/>
              <w:rPr>
                <w:sz w:val="20"/>
                <w:szCs w:val="20"/>
              </w:rPr>
            </w:pPr>
          </w:p>
        </w:tc>
      </w:tr>
    </w:tbl>
    <w:p w14:paraId="185D5737" w14:textId="77777777" w:rsidR="00821A77" w:rsidRDefault="00821A77" w:rsidP="002D455E">
      <w:pPr>
        <w:spacing w:before="0" w:after="160" w:line="259" w:lineRule="auto"/>
        <w:jc w:val="left"/>
        <w:rPr>
          <w:b/>
          <w:bCs/>
          <w:sz w:val="28"/>
          <w:szCs w:val="28"/>
        </w:rPr>
      </w:pPr>
    </w:p>
    <w:p w14:paraId="017FD09E" w14:textId="77777777" w:rsidR="00821A77" w:rsidRDefault="00821A77" w:rsidP="002D455E">
      <w:pPr>
        <w:spacing w:before="0" w:after="160" w:line="259" w:lineRule="auto"/>
        <w:jc w:val="left"/>
        <w:rPr>
          <w:b/>
          <w:bCs/>
          <w:sz w:val="28"/>
          <w:szCs w:val="28"/>
        </w:rPr>
      </w:pPr>
    </w:p>
    <w:p w14:paraId="64054595" w14:textId="77777777" w:rsidR="00821A77" w:rsidRDefault="00821A77" w:rsidP="002D455E">
      <w:pPr>
        <w:spacing w:before="0" w:after="160" w:line="259" w:lineRule="auto"/>
        <w:jc w:val="left"/>
        <w:rPr>
          <w:b/>
          <w:bCs/>
          <w:sz w:val="28"/>
          <w:szCs w:val="28"/>
        </w:rPr>
        <w:sectPr w:rsidR="00821A77" w:rsidSect="00A532DF">
          <w:headerReference w:type="first" r:id="rId26"/>
          <w:pgSz w:w="16838" w:h="11906" w:orient="landscape"/>
          <w:pgMar w:top="1411" w:right="1138" w:bottom="850" w:left="562" w:header="706" w:footer="706" w:gutter="0"/>
          <w:cols w:space="708"/>
          <w:docGrid w:linePitch="360"/>
        </w:sectPr>
      </w:pPr>
    </w:p>
    <w:p w14:paraId="458136EB" w14:textId="1F72FF0A" w:rsidR="00B33551" w:rsidRPr="004F4D72" w:rsidRDefault="00A532DF" w:rsidP="002D455E">
      <w:pPr>
        <w:spacing w:before="0" w:after="160" w:line="259" w:lineRule="auto"/>
        <w:jc w:val="left"/>
        <w:rPr>
          <w:bCs/>
        </w:rPr>
      </w:pPr>
      <w:r w:rsidRPr="1AC27CB6">
        <w:rPr>
          <w:b/>
          <w:bCs/>
          <w:sz w:val="28"/>
          <w:szCs w:val="28"/>
        </w:rPr>
        <w:lastRenderedPageBreak/>
        <w:t>S</w:t>
      </w:r>
      <w:r w:rsidR="00B33551" w:rsidRPr="1AC27CB6">
        <w:rPr>
          <w:b/>
          <w:bCs/>
          <w:sz w:val="28"/>
          <w:szCs w:val="28"/>
        </w:rPr>
        <w:t>CHEDULE 4 – ADDITIONAL OPERATING REQUIREMENTS</w:t>
      </w:r>
      <w:bookmarkEnd w:id="737"/>
      <w:bookmarkEnd w:id="738"/>
      <w:bookmarkEnd w:id="739"/>
      <w:bookmarkEnd w:id="740"/>
    </w:p>
    <w:p w14:paraId="09249EBB" w14:textId="77777777" w:rsidR="00B33551" w:rsidRPr="00A54D0F" w:rsidRDefault="00B33551" w:rsidP="00B33551"/>
    <w:p w14:paraId="5CEA18BD" w14:textId="77777777" w:rsidR="00B33551" w:rsidRPr="00A54D0F" w:rsidRDefault="00B33551" w:rsidP="00B33551">
      <w:r w:rsidRPr="00A54D0F">
        <w:t>None.</w:t>
      </w:r>
    </w:p>
    <w:p w14:paraId="394B6272" w14:textId="77777777" w:rsidR="00821A77" w:rsidRDefault="00821A77" w:rsidP="00CD21D0">
      <w:pPr>
        <w:sectPr w:rsidR="00821A77" w:rsidSect="00821A77">
          <w:pgSz w:w="11906" w:h="16838"/>
          <w:pgMar w:top="1140" w:right="851" w:bottom="561" w:left="1412" w:header="709" w:footer="709" w:gutter="0"/>
          <w:cols w:space="708"/>
          <w:docGrid w:linePitch="360"/>
        </w:sectPr>
      </w:pPr>
    </w:p>
    <w:p w14:paraId="394CFE9B" w14:textId="77777777" w:rsidR="00B33551" w:rsidRPr="00A54D0F" w:rsidRDefault="00B33551" w:rsidP="00821A77">
      <w:pPr>
        <w:pStyle w:val="Heading1"/>
        <w:numPr>
          <w:ilvl w:val="0"/>
          <w:numId w:val="0"/>
        </w:numPr>
      </w:pPr>
      <w:bookmarkStart w:id="741" w:name="_Toc27129589"/>
      <w:bookmarkStart w:id="742" w:name="_Toc531329677"/>
      <w:bookmarkStart w:id="743" w:name="_Toc63686945"/>
      <w:bookmarkStart w:id="744" w:name="_Toc107585730"/>
      <w:bookmarkStart w:id="745" w:name="_Toc195642245"/>
      <w:bookmarkStart w:id="746" w:name="_Hlk505937835"/>
      <w:r w:rsidRPr="00A54D0F">
        <w:lastRenderedPageBreak/>
        <w:t>SCHEDULE 5 – COMPLIANCE EXAMINATION PROCEDURE</w:t>
      </w:r>
      <w:bookmarkEnd w:id="741"/>
      <w:bookmarkEnd w:id="742"/>
      <w:bookmarkEnd w:id="743"/>
      <w:bookmarkEnd w:id="744"/>
      <w:bookmarkEnd w:id="745"/>
    </w:p>
    <w:bookmarkEnd w:id="746"/>
    <w:p w14:paraId="59D05294" w14:textId="77777777" w:rsidR="00665162" w:rsidRPr="00A54D0F" w:rsidRDefault="00B33551" w:rsidP="00585271">
      <w:pPr>
        <w:pStyle w:val="Style8"/>
        <w:numPr>
          <w:ilvl w:val="0"/>
          <w:numId w:val="33"/>
        </w:numPr>
      </w:pPr>
      <w:r w:rsidRPr="00A54D0F">
        <w:t>Power to request information and Documents</w:t>
      </w:r>
    </w:p>
    <w:p w14:paraId="27FCE28A" w14:textId="77777777" w:rsidR="00B33551" w:rsidRPr="00A54D0F" w:rsidRDefault="00B33551" w:rsidP="00C6767B">
      <w:pPr>
        <w:pStyle w:val="Style9"/>
      </w:pPr>
      <w:r w:rsidRPr="00A54D0F">
        <w:t>The Registrar or the Registrar’s delegate must provide notice to the ELNO.</w:t>
      </w:r>
    </w:p>
    <w:p w14:paraId="2B8B9BC1" w14:textId="77777777" w:rsidR="00B33551" w:rsidRPr="00A54D0F" w:rsidRDefault="00B33551" w:rsidP="00636A44">
      <w:pPr>
        <w:pStyle w:val="Style9"/>
      </w:pPr>
      <w:r w:rsidRPr="08255417">
        <w:t>The notice must state:</w:t>
      </w:r>
    </w:p>
    <w:p w14:paraId="25E309DD" w14:textId="77777777" w:rsidR="00B33551" w:rsidRPr="00A54D0F" w:rsidRDefault="00B33551" w:rsidP="00000557">
      <w:pPr>
        <w:pStyle w:val="Style10"/>
        <w:tabs>
          <w:tab w:val="clear" w:pos="1713"/>
        </w:tabs>
        <w:ind w:left="1418"/>
      </w:pPr>
      <w:r w:rsidRPr="08255417">
        <w:t>the time within which the information must be furnished and/or the Document must be produced (which must not be less than 10 Business Days after the giving of the notice); and</w:t>
      </w:r>
    </w:p>
    <w:p w14:paraId="11FE3975" w14:textId="77777777" w:rsidR="00B33551" w:rsidRPr="00A54D0F" w:rsidRDefault="00B33551" w:rsidP="00000557">
      <w:pPr>
        <w:pStyle w:val="Style10"/>
        <w:tabs>
          <w:tab w:val="clear" w:pos="1713"/>
        </w:tabs>
        <w:ind w:left="1418"/>
      </w:pPr>
      <w:r w:rsidRPr="08255417">
        <w:t>how information is to be furnished and/or the Document is to be produced.</w:t>
      </w:r>
    </w:p>
    <w:p w14:paraId="60EEECA2" w14:textId="77777777" w:rsidR="00B33551" w:rsidRPr="00A54D0F" w:rsidRDefault="00B33551" w:rsidP="00DE123E">
      <w:pPr>
        <w:pStyle w:val="Style9"/>
      </w:pPr>
      <w:r w:rsidRPr="08255417">
        <w:t>A notice under paragraph 1.2 may be given in writing or by any electronic means that the Registrar or the Registrar’s delegate considers appropriate.</w:t>
      </w:r>
    </w:p>
    <w:p w14:paraId="48F8E65B" w14:textId="77777777" w:rsidR="00B33551" w:rsidRPr="00A54D0F" w:rsidRDefault="00B33551" w:rsidP="00DE123E">
      <w:pPr>
        <w:pStyle w:val="Style9"/>
      </w:pPr>
      <w:r w:rsidRPr="08255417">
        <w:t>An ELNO to whom a notice is given under paragraph 1.2 must comply with the requirements set out in the notice within the period specified in the notice.</w:t>
      </w:r>
    </w:p>
    <w:p w14:paraId="0FAA134B" w14:textId="77777777" w:rsidR="00B33551" w:rsidRPr="00A54D0F" w:rsidRDefault="00B33551" w:rsidP="00DE123E">
      <w:pPr>
        <w:pStyle w:val="Style9"/>
      </w:pPr>
      <w:r w:rsidRPr="00A54D0F">
        <w:t>(Deleted)</w:t>
      </w:r>
    </w:p>
    <w:p w14:paraId="0AB2DCBF" w14:textId="77777777" w:rsidR="00B33551" w:rsidRPr="00A54D0F" w:rsidRDefault="00B33551" w:rsidP="00DE123E">
      <w:pPr>
        <w:pStyle w:val="Style8"/>
      </w:pPr>
      <w:r w:rsidRPr="00A54D0F">
        <w:t>Inspection and retention of Documents</w:t>
      </w:r>
    </w:p>
    <w:p w14:paraId="0ACB3D38" w14:textId="77777777" w:rsidR="00B33551" w:rsidRPr="00A54D0F" w:rsidRDefault="00B33551" w:rsidP="00DE123E">
      <w:pPr>
        <w:pStyle w:val="Style9"/>
      </w:pPr>
      <w:r w:rsidRPr="08255417">
        <w:t>If an original Document is produced in accordance with a notice given under paragraph 1.2, the Registrar or the Registrar’s delegate may do one or more of the following:</w:t>
      </w:r>
    </w:p>
    <w:p w14:paraId="31F838CE" w14:textId="77777777" w:rsidR="00B33551" w:rsidRPr="00A54D0F" w:rsidRDefault="00B33551" w:rsidP="00DE123E">
      <w:pPr>
        <w:pStyle w:val="Style6"/>
      </w:pPr>
      <w:r w:rsidRPr="00A54D0F">
        <w:t>inspect the Document; or</w:t>
      </w:r>
    </w:p>
    <w:p w14:paraId="1AA7F7CD" w14:textId="77777777" w:rsidR="00B33551" w:rsidRPr="00A54D0F" w:rsidRDefault="00B33551" w:rsidP="00DE123E">
      <w:pPr>
        <w:pStyle w:val="Style6"/>
      </w:pPr>
      <w:r w:rsidRPr="00A54D0F">
        <w:t>make a copy of, or take an extract from, the Document; or</w:t>
      </w:r>
    </w:p>
    <w:p w14:paraId="38DA3975" w14:textId="77777777" w:rsidR="00B33551" w:rsidRPr="00A54D0F" w:rsidRDefault="00B33551" w:rsidP="00DE123E">
      <w:pPr>
        <w:pStyle w:val="Style6"/>
      </w:pPr>
      <w:r w:rsidRPr="08255417">
        <w:t>retain the Document for as long as is reasonably necessary for the purposes of the Compliance Examination to which the Document is relevant.</w:t>
      </w:r>
    </w:p>
    <w:p w14:paraId="26DB0A02" w14:textId="77777777" w:rsidR="00B33551" w:rsidRPr="00A54D0F" w:rsidRDefault="00B33551" w:rsidP="00DE123E">
      <w:pPr>
        <w:pStyle w:val="Style9"/>
      </w:pPr>
      <w:r w:rsidRPr="08255417">
        <w:t>If requested by the ELNO, as soon as practicable after the Registrar or the Registrar’s delegate retains a Document under paragraph 2.1, the Registrar or the Registrar’s delegate must give a receipt for it to the Person who produced it.  The receipt must identify in general terms the Document retained.</w:t>
      </w:r>
    </w:p>
    <w:p w14:paraId="3C1BB3A9" w14:textId="77777777" w:rsidR="00B33551" w:rsidRPr="00A54D0F" w:rsidRDefault="00B33551" w:rsidP="00DE123E">
      <w:pPr>
        <w:pStyle w:val="Style8"/>
      </w:pPr>
      <w:r w:rsidRPr="08255417">
        <w:t>Return of retained Documents</w:t>
      </w:r>
    </w:p>
    <w:p w14:paraId="0DC8386F" w14:textId="77777777" w:rsidR="00B33551" w:rsidRPr="00A54D0F" w:rsidRDefault="00B33551" w:rsidP="00DE123E">
      <w:pPr>
        <w:pStyle w:val="Style9"/>
      </w:pPr>
      <w:r w:rsidRPr="08255417">
        <w:t>The Registrar or the Registrar’s delegate must as soon as reasonably practicable return an original Document retained under paragraph 2.1 to the ELNO</w:t>
      </w:r>
      <w:r w:rsidR="00711014" w:rsidRPr="08255417">
        <w:t>,</w:t>
      </w:r>
      <w:r w:rsidRPr="08255417">
        <w:t xml:space="preserve"> if the Registrar or the Registrar’s delegate is satisfied that its continued retention is no longer necessary.</w:t>
      </w:r>
    </w:p>
    <w:p w14:paraId="5529AC3A" w14:textId="77777777" w:rsidR="00B33551" w:rsidRPr="00A54D0F" w:rsidRDefault="00B33551" w:rsidP="00EE4EAE">
      <w:pPr>
        <w:pStyle w:val="Style9"/>
        <w:keepNext/>
      </w:pPr>
      <w:r w:rsidRPr="08255417">
        <w:lastRenderedPageBreak/>
        <w:t>The Registrar or the Registrar’s delegate is not bound to return any Document where the Document has been provided to any police authority or anyone else entitled to the Document pursuant to any law or court order.</w:t>
      </w:r>
    </w:p>
    <w:p w14:paraId="3AC105DC" w14:textId="77777777" w:rsidR="00B33551" w:rsidRPr="00A54D0F" w:rsidRDefault="00B33551" w:rsidP="00AE3155">
      <w:pPr>
        <w:pStyle w:val="Style8"/>
        <w:keepNext/>
      </w:pPr>
      <w:r w:rsidRPr="08255417">
        <w:t>Access to retained Documents</w:t>
      </w:r>
    </w:p>
    <w:p w14:paraId="1A0AAC21" w14:textId="77777777" w:rsidR="00B33551" w:rsidRPr="00A54D0F" w:rsidRDefault="00B33551" w:rsidP="00DE123E">
      <w:pPr>
        <w:pStyle w:val="Style9"/>
      </w:pPr>
      <w:r w:rsidRPr="00A54D0F">
        <w:t>Until an original Document retained under paragraph 2.1 is returned to its owner, the Registrar or the Registrar’s delegate must allow a Person otherwise entitled to possession of the Document to inspect, make a copy of, or take an extract from, the Document at a reasonable time and place decided by the Registrar or the Registrar’s delegate.</w:t>
      </w:r>
    </w:p>
    <w:p w14:paraId="267A3459" w14:textId="77777777" w:rsidR="00B33551" w:rsidRPr="00A54D0F" w:rsidRDefault="00B33551" w:rsidP="00DE123E">
      <w:pPr>
        <w:pStyle w:val="Style9"/>
      </w:pPr>
      <w:r w:rsidRPr="08255417">
        <w:t>Paragraph 4.1 does not apply if it is impracticable or it would be reasonable not to allow the Document to be inspected or copied or an extract from the Document to be taken.</w:t>
      </w:r>
    </w:p>
    <w:p w14:paraId="39370350" w14:textId="77777777" w:rsidR="00B33551" w:rsidRPr="00A54D0F" w:rsidRDefault="00B33551" w:rsidP="00DE123E">
      <w:pPr>
        <w:pStyle w:val="Style8"/>
      </w:pPr>
      <w:r w:rsidRPr="00A54D0F">
        <w:t>Costs</w:t>
      </w:r>
    </w:p>
    <w:p w14:paraId="0E86EAC2" w14:textId="77777777" w:rsidR="00B33551" w:rsidRPr="00A54D0F" w:rsidRDefault="00B33551" w:rsidP="00DE123E">
      <w:pPr>
        <w:pStyle w:val="Style9"/>
      </w:pPr>
      <w:r w:rsidRPr="08255417">
        <w:t>If the ELNO is found to be in material breach of the Operating Requirements, the ELNO must, if required by the Registrar, pay all reasonable fees and Costs incurred as a direct result of the Registrar or the Registrar’s delegate carrying out the Compliance Examination.  If the ELNO is not found to be in material breach, such fees and Costs will not be recoverable from the ELNO.</w:t>
      </w:r>
    </w:p>
    <w:p w14:paraId="68E8CE05" w14:textId="77777777" w:rsidR="00B33551" w:rsidRPr="00A54D0F" w:rsidRDefault="00B33551" w:rsidP="00DE123E">
      <w:pPr>
        <w:pStyle w:val="Style9"/>
      </w:pPr>
      <w:r w:rsidRPr="08255417">
        <w:t>The Cost of all actions required to be taken by the ELNO to remedy any breach of these Operating Requirements identified by the Registrar or the Registrar’s delegate is to be paid by the ELNO.</w:t>
      </w:r>
    </w:p>
    <w:p w14:paraId="463482D6" w14:textId="77777777" w:rsidR="00FF4D1B" w:rsidRPr="00A54D0F" w:rsidRDefault="00FF4D1B" w:rsidP="00CD21D0"/>
    <w:p w14:paraId="678C3098" w14:textId="77777777" w:rsidR="00FF4D1B" w:rsidRPr="00A54D0F" w:rsidRDefault="00FF4D1B" w:rsidP="00CD21D0">
      <w:pPr>
        <w:sectPr w:rsidR="00FF4D1B" w:rsidRPr="00A54D0F" w:rsidSect="00CE7399">
          <w:headerReference w:type="first" r:id="rId27"/>
          <w:pgSz w:w="11906" w:h="16838"/>
          <w:pgMar w:top="1138" w:right="850" w:bottom="562" w:left="1411" w:header="706" w:footer="706" w:gutter="0"/>
          <w:cols w:space="708"/>
          <w:docGrid w:linePitch="360"/>
        </w:sectPr>
      </w:pPr>
    </w:p>
    <w:p w14:paraId="083123CB" w14:textId="77777777" w:rsidR="00DE123E" w:rsidRPr="00A54D0F" w:rsidRDefault="00DE123E" w:rsidP="001F727F">
      <w:pPr>
        <w:pStyle w:val="Heading1"/>
        <w:numPr>
          <w:ilvl w:val="0"/>
          <w:numId w:val="0"/>
        </w:numPr>
        <w:jc w:val="left"/>
      </w:pPr>
      <w:bookmarkStart w:id="747" w:name="_Toc27129590"/>
      <w:bookmarkStart w:id="748" w:name="_Toc531329678"/>
      <w:bookmarkStart w:id="749" w:name="_Toc63686946"/>
      <w:bookmarkStart w:id="750" w:name="_Toc107585731"/>
      <w:bookmarkStart w:id="751" w:name="_Toc195642246"/>
      <w:r w:rsidRPr="00A54D0F">
        <w:lastRenderedPageBreak/>
        <w:t>SCHEDULE 6 – AMENDMENT TO OPERATING REQUIREMENTS PROCEDURE</w:t>
      </w:r>
      <w:bookmarkEnd w:id="747"/>
      <w:bookmarkEnd w:id="748"/>
      <w:bookmarkEnd w:id="749"/>
      <w:bookmarkEnd w:id="750"/>
      <w:bookmarkEnd w:id="751"/>
    </w:p>
    <w:p w14:paraId="6036DDCA" w14:textId="77777777" w:rsidR="00DE123E" w:rsidRPr="00A54D0F" w:rsidRDefault="00DE123E" w:rsidP="00585271">
      <w:pPr>
        <w:pStyle w:val="Style8"/>
        <w:numPr>
          <w:ilvl w:val="0"/>
          <w:numId w:val="26"/>
        </w:numPr>
      </w:pPr>
      <w:r>
        <w:t>Amendments with prior consultation</w:t>
      </w:r>
    </w:p>
    <w:p w14:paraId="33E76D51" w14:textId="560B0B95" w:rsidR="00DE123E" w:rsidRPr="00A54D0F" w:rsidRDefault="00DE123E" w:rsidP="00DE123E">
      <w:pPr>
        <w:pStyle w:val="Style9"/>
      </w:pPr>
      <w:r w:rsidRPr="00A54D0F">
        <w:t xml:space="preserve">Any amendment to these Operating Requirements must be the subject of good faith consultation by the Registrar with the ELNO </w:t>
      </w:r>
      <w:r w:rsidR="00F076EE" w:rsidRPr="00A54D0F">
        <w:t xml:space="preserve">and, where relevant, Potential ELNOs, a representative group of Subscribers, Subscribers’ local and national professional associations, regulators, insurers or any other Person (as reasonably determined by the Registrar) </w:t>
      </w:r>
      <w:r w:rsidRPr="00A54D0F">
        <w:t>before the amendment comes into effect.</w:t>
      </w:r>
    </w:p>
    <w:p w14:paraId="50599B96" w14:textId="5C3E1242" w:rsidR="00DE123E" w:rsidRPr="00A54D0F" w:rsidRDefault="00DE123E" w:rsidP="00DE123E">
      <w:pPr>
        <w:pStyle w:val="Style9"/>
      </w:pPr>
      <w:r w:rsidRPr="08255417">
        <w:t>Each amendment must be notified to the ELNO at least 20 Business Days before the amendment comes into effect.  The notification must contain the date the amendment comes into effect.</w:t>
      </w:r>
    </w:p>
    <w:p w14:paraId="18B29732" w14:textId="77777777" w:rsidR="00DE123E" w:rsidRPr="00A54D0F" w:rsidRDefault="00DE123E" w:rsidP="00DE123E">
      <w:pPr>
        <w:pStyle w:val="Style8"/>
      </w:pPr>
      <w:r>
        <w:t>Amendments without prior consultation</w:t>
      </w:r>
    </w:p>
    <w:p w14:paraId="165F1A81" w14:textId="77777777" w:rsidR="00DE123E" w:rsidRPr="00A54D0F" w:rsidRDefault="00DE123E" w:rsidP="00DE123E">
      <w:pPr>
        <w:pStyle w:val="Style9"/>
      </w:pPr>
      <w:r w:rsidRPr="08255417">
        <w:t>The Registrar may determine that an amendment to these Operating Requirements need not be the subject of prior consultation or notification in accordance with paragraph 1 before the amendment comes into effect, if the Registrar determines in good faith that:</w:t>
      </w:r>
    </w:p>
    <w:p w14:paraId="59888953" w14:textId="77777777" w:rsidR="00DE123E" w:rsidRPr="00A54D0F" w:rsidRDefault="00DE123E" w:rsidP="00000557">
      <w:pPr>
        <w:pStyle w:val="Style10"/>
        <w:tabs>
          <w:tab w:val="clear" w:pos="1713"/>
        </w:tabs>
        <w:ind w:left="1418"/>
      </w:pPr>
      <w:r w:rsidRPr="00A54D0F">
        <w:t>such a course is required by law; or</w:t>
      </w:r>
    </w:p>
    <w:p w14:paraId="66091369" w14:textId="77777777" w:rsidR="00DE123E" w:rsidRPr="00A54D0F" w:rsidRDefault="00DE123E" w:rsidP="00000557">
      <w:pPr>
        <w:pStyle w:val="Style10"/>
        <w:tabs>
          <w:tab w:val="clear" w:pos="1713"/>
        </w:tabs>
        <w:ind w:left="1418"/>
      </w:pPr>
      <w:r w:rsidRPr="08255417">
        <w:t>an emergency situation, as referred to in the ECNL, exists.</w:t>
      </w:r>
    </w:p>
    <w:p w14:paraId="053A9052" w14:textId="18B63792" w:rsidR="00DE123E" w:rsidRPr="00A54D0F" w:rsidRDefault="00DE123E" w:rsidP="00DE123E">
      <w:pPr>
        <w:pStyle w:val="Style9"/>
      </w:pPr>
      <w:r w:rsidRPr="08255417">
        <w:t xml:space="preserve">Notwithstanding paragraph 2.1, each amendment must be notified to the ELNO as soon as reasonably practicable before the amendment comes into effect. </w:t>
      </w:r>
      <w:r w:rsidR="00881471" w:rsidRPr="08255417">
        <w:t xml:space="preserve"> </w:t>
      </w:r>
      <w:r w:rsidRPr="08255417">
        <w:t>The notification must contain the date the amendment comes into effect.</w:t>
      </w:r>
    </w:p>
    <w:p w14:paraId="32BF3FDB" w14:textId="77777777" w:rsidR="00FF4D1B" w:rsidRPr="00A54D0F" w:rsidRDefault="00FF4D1B" w:rsidP="00CD21D0"/>
    <w:p w14:paraId="6E017286" w14:textId="77777777" w:rsidR="00FF4D1B" w:rsidRPr="00A54D0F" w:rsidRDefault="00FF4D1B" w:rsidP="00CD21D0">
      <w:pPr>
        <w:sectPr w:rsidR="00FF4D1B" w:rsidRPr="00A54D0F" w:rsidSect="00CE7399">
          <w:headerReference w:type="first" r:id="rId28"/>
          <w:pgSz w:w="11906" w:h="16838"/>
          <w:pgMar w:top="1138" w:right="850" w:bottom="562" w:left="1411" w:header="706" w:footer="706" w:gutter="0"/>
          <w:cols w:space="708"/>
          <w:docGrid w:linePitch="360"/>
        </w:sectPr>
      </w:pPr>
    </w:p>
    <w:p w14:paraId="489360D6" w14:textId="4813340F" w:rsidR="00DE123E" w:rsidRPr="00A54D0F" w:rsidRDefault="00DE123E" w:rsidP="007F3D82">
      <w:pPr>
        <w:pStyle w:val="Heading1"/>
        <w:numPr>
          <w:ilvl w:val="0"/>
          <w:numId w:val="0"/>
        </w:numPr>
        <w:ind w:left="720" w:hanging="720"/>
      </w:pPr>
      <w:bookmarkStart w:id="752" w:name="_Toc480377576"/>
      <w:bookmarkStart w:id="753" w:name="_Toc27129591"/>
      <w:bookmarkStart w:id="754" w:name="_Toc531329679"/>
      <w:bookmarkStart w:id="755" w:name="_Toc63686947"/>
      <w:bookmarkStart w:id="756" w:name="_Toc107585732"/>
      <w:bookmarkStart w:id="757" w:name="_Toc195642247"/>
      <w:bookmarkStart w:id="758" w:name="_Toc425791977"/>
      <w:r w:rsidRPr="00A54D0F">
        <w:lastRenderedPageBreak/>
        <w:t>SCHEDULE 7 – SUBSCRIBER IDENTITY VERIFICATION STANDARD</w:t>
      </w:r>
      <w:bookmarkEnd w:id="752"/>
      <w:bookmarkEnd w:id="753"/>
      <w:bookmarkEnd w:id="754"/>
      <w:bookmarkEnd w:id="755"/>
      <w:bookmarkEnd w:id="756"/>
      <w:bookmarkEnd w:id="757"/>
      <w:r w:rsidRPr="00A54D0F">
        <w:t xml:space="preserve"> </w:t>
      </w:r>
    </w:p>
    <w:bookmarkEnd w:id="758"/>
    <w:p w14:paraId="58F6C9C8" w14:textId="77777777" w:rsidR="00DE123E" w:rsidRPr="00A54D0F" w:rsidRDefault="00DE123E" w:rsidP="00585271">
      <w:pPr>
        <w:pStyle w:val="Style8"/>
        <w:numPr>
          <w:ilvl w:val="0"/>
          <w:numId w:val="27"/>
        </w:numPr>
      </w:pPr>
      <w:r w:rsidRPr="00A54D0F">
        <w:t>Definitions</w:t>
      </w:r>
    </w:p>
    <w:p w14:paraId="0EA7E7E8" w14:textId="582C366C" w:rsidR="00DE123E" w:rsidRPr="00A54D0F" w:rsidRDefault="00DE123E" w:rsidP="007F3D82">
      <w:pPr>
        <w:pStyle w:val="MORbody"/>
      </w:pPr>
      <w:r w:rsidRPr="00A54D0F">
        <w:t>In this Subscriber Identity Verification Standard, capitalised terms have the meanings set out below:</w:t>
      </w:r>
    </w:p>
    <w:p w14:paraId="5A78787C" w14:textId="77777777" w:rsidR="004F32F6" w:rsidRPr="00A54D0F" w:rsidRDefault="004F32F6" w:rsidP="007F3D82">
      <w:pPr>
        <w:pStyle w:val="MORbody"/>
      </w:pPr>
      <w:r w:rsidRPr="00A54D0F">
        <w:rPr>
          <w:b/>
        </w:rPr>
        <w:t>Application Law</w:t>
      </w:r>
      <w:r w:rsidRPr="00A54D0F">
        <w:t xml:space="preserve"> has the meaning given to it in the ECNL and in South Australia is the </w:t>
      </w:r>
      <w:r w:rsidRPr="00A54D0F">
        <w:rPr>
          <w:i/>
        </w:rPr>
        <w:t>Electronic Conveyancing National Law (South Australia) Act 2013</w:t>
      </w:r>
      <w:r w:rsidRPr="00A54D0F">
        <w:t xml:space="preserve"> (SA) and in Western Australia is the </w:t>
      </w:r>
      <w:r w:rsidRPr="00A54D0F">
        <w:rPr>
          <w:i/>
        </w:rPr>
        <w:t>Electronic Conveyancing Act 2014</w:t>
      </w:r>
      <w:r w:rsidRPr="00A54D0F">
        <w:t xml:space="preserve"> (WA).</w:t>
      </w:r>
    </w:p>
    <w:p w14:paraId="5AB318A5" w14:textId="5592888D" w:rsidR="00DE123E" w:rsidRPr="00A54D0F" w:rsidRDefault="00DE123E" w:rsidP="007F3D82">
      <w:pPr>
        <w:pStyle w:val="MORbody"/>
      </w:pPr>
      <w:r w:rsidRPr="00A54D0F">
        <w:rPr>
          <w:b/>
        </w:rPr>
        <w:t>Approved Insurer</w:t>
      </w:r>
      <w:r w:rsidRPr="00A54D0F">
        <w:t xml:space="preserve"> means</w:t>
      </w:r>
      <w:r w:rsidR="00C6475D" w:rsidRPr="00A54D0F">
        <w:t>:</w:t>
      </w:r>
    </w:p>
    <w:p w14:paraId="23C5457D" w14:textId="77777777" w:rsidR="00C6475D" w:rsidRPr="00A54D0F" w:rsidRDefault="00C6475D" w:rsidP="002927AA">
      <w:pPr>
        <w:pStyle w:val="Style10"/>
        <w:tabs>
          <w:tab w:val="clear" w:pos="1713"/>
          <w:tab w:val="num" w:pos="1418"/>
        </w:tabs>
        <w:ind w:left="1418"/>
      </w:pPr>
      <w:r w:rsidRPr="00A54D0F">
        <w:t>a</w:t>
      </w:r>
      <w:r w:rsidR="00695922" w:rsidRPr="00A54D0F">
        <w:t xml:space="preserve"> general </w:t>
      </w:r>
      <w:r w:rsidRPr="00A54D0F">
        <w:t>insurer within the meaning of the Insurance Act; or</w:t>
      </w:r>
    </w:p>
    <w:p w14:paraId="62079431" w14:textId="77777777" w:rsidR="00C6475D" w:rsidRPr="00A54D0F" w:rsidRDefault="00C6475D" w:rsidP="002927AA">
      <w:pPr>
        <w:pStyle w:val="Style10"/>
        <w:tabs>
          <w:tab w:val="clear" w:pos="1713"/>
          <w:tab w:val="num" w:pos="1418"/>
        </w:tabs>
        <w:ind w:left="1418"/>
      </w:pPr>
      <w:r w:rsidRPr="00A54D0F">
        <w:t>a Lloyd’s underwriter within the meaning of the Insurance Act and to which section 93 of the Insurance Act continues to have effect; or</w:t>
      </w:r>
    </w:p>
    <w:p w14:paraId="57CCF617" w14:textId="77777777" w:rsidR="00C6475D" w:rsidRPr="00A54D0F" w:rsidRDefault="00C6475D" w:rsidP="002927AA">
      <w:pPr>
        <w:pStyle w:val="Style10"/>
        <w:tabs>
          <w:tab w:val="clear" w:pos="1713"/>
          <w:tab w:val="num" w:pos="1418"/>
        </w:tabs>
        <w:ind w:left="1418"/>
      </w:pPr>
      <w:r w:rsidRPr="00A54D0F">
        <w:t xml:space="preserve">a person to whom a determination is in force under section 7(1) of the Insurance Act that sections 9(1) or 10(1) or </w:t>
      </w:r>
      <w:r w:rsidR="005217AD" w:rsidRPr="00A54D0F">
        <w:t>10</w:t>
      </w:r>
      <w:r w:rsidRPr="00A54D0F">
        <w:t>(2) o</w:t>
      </w:r>
      <w:r w:rsidR="00EC52DC" w:rsidRPr="00A54D0F">
        <w:t>f</w:t>
      </w:r>
      <w:r w:rsidRPr="00A54D0F">
        <w:t xml:space="preserve"> the Insurance Act do not apply.</w:t>
      </w:r>
    </w:p>
    <w:p w14:paraId="6D09A579" w14:textId="77777777" w:rsidR="00DE123E" w:rsidRPr="00A54D0F" w:rsidRDefault="00DE123E" w:rsidP="007F3D82">
      <w:pPr>
        <w:pStyle w:val="MORbody"/>
      </w:pPr>
      <w:r w:rsidRPr="00A54D0F">
        <w:rPr>
          <w:b/>
        </w:rPr>
        <w:t>Australian Passport</w:t>
      </w:r>
      <w:r w:rsidRPr="00A54D0F">
        <w:t xml:space="preserve"> means a passport issued by the Australian Commonwealth government.</w:t>
      </w:r>
    </w:p>
    <w:p w14:paraId="261DF9FC" w14:textId="3330BA7B" w:rsidR="00DE123E" w:rsidRPr="00A54D0F" w:rsidRDefault="00DE123E" w:rsidP="007F3D82">
      <w:pPr>
        <w:pStyle w:val="MORbody"/>
      </w:pPr>
      <w:r w:rsidRPr="00A54D0F">
        <w:rPr>
          <w:b/>
        </w:rPr>
        <w:t>Category</w:t>
      </w:r>
      <w:r w:rsidRPr="00A54D0F">
        <w:t xml:space="preserve"> means the categories of identification Documents set out in the table in this Subscriber Identity Verification Standard paragraph 4, as amended from time to time.</w:t>
      </w:r>
    </w:p>
    <w:p w14:paraId="670C0918" w14:textId="77777777" w:rsidR="00731BF5" w:rsidRPr="00A54D0F" w:rsidRDefault="00731BF5" w:rsidP="007F3D82">
      <w:pPr>
        <w:pStyle w:val="MORbody"/>
      </w:pPr>
      <w:r w:rsidRPr="08255417">
        <w:rPr>
          <w:b/>
          <w:bCs/>
        </w:rPr>
        <w:t>Costs</w:t>
      </w:r>
      <w:r w:rsidRPr="08255417">
        <w:t xml:space="preserve"> include costs, charges and expenses, including those incurred in connection with advisers.</w:t>
      </w:r>
    </w:p>
    <w:p w14:paraId="53C5C1AC" w14:textId="77777777" w:rsidR="00731BF5" w:rsidRPr="00A54D0F" w:rsidRDefault="00731BF5" w:rsidP="007F3D82">
      <w:pPr>
        <w:pStyle w:val="MORbody"/>
      </w:pPr>
      <w:r w:rsidRPr="00A54D0F">
        <w:rPr>
          <w:b/>
        </w:rPr>
        <w:t>Document</w:t>
      </w:r>
      <w:r w:rsidRPr="00A54D0F">
        <w:t xml:space="preserve"> has the meaning given to it in the ECNL.</w:t>
      </w:r>
    </w:p>
    <w:p w14:paraId="64A3C929" w14:textId="77777777" w:rsidR="00C6475D" w:rsidRPr="00A54D0F" w:rsidRDefault="00C6475D" w:rsidP="007F3D82">
      <w:pPr>
        <w:pStyle w:val="MORbody"/>
      </w:pPr>
      <w:r w:rsidRPr="08255417">
        <w:rPr>
          <w:b/>
          <w:bCs/>
        </w:rPr>
        <w:t>ECNL</w:t>
      </w:r>
      <w:r w:rsidRPr="08255417">
        <w:t xml:space="preserve"> means the Electronic Conveyancing National Law as adopted or implemented in a Jurisdiction by the Application Law, as amended from time to time.</w:t>
      </w:r>
    </w:p>
    <w:p w14:paraId="7A691663" w14:textId="77777777" w:rsidR="00DE123E" w:rsidRPr="00A54D0F" w:rsidRDefault="00DE123E" w:rsidP="007F3D82">
      <w:pPr>
        <w:pStyle w:val="MORbody"/>
      </w:pPr>
      <w:r w:rsidRPr="00A54D0F">
        <w:rPr>
          <w:b/>
        </w:rPr>
        <w:t>ELNO</w:t>
      </w:r>
      <w:r w:rsidRPr="00A54D0F">
        <w:t xml:space="preserve"> has the meaning given to it in the ECNL.</w:t>
      </w:r>
    </w:p>
    <w:p w14:paraId="2C8CD4C5" w14:textId="718D75B7" w:rsidR="00DE123E" w:rsidRPr="00A54D0F" w:rsidRDefault="00DE123E" w:rsidP="007F3D82">
      <w:pPr>
        <w:pStyle w:val="MORbody"/>
      </w:pPr>
      <w:r w:rsidRPr="00A54D0F">
        <w:rPr>
          <w:b/>
        </w:rPr>
        <w:t>Identity Agent</w:t>
      </w:r>
      <w:r w:rsidRPr="00A54D0F">
        <w:t xml:space="preserve"> means a Person </w:t>
      </w:r>
      <w:r w:rsidR="00447C32" w:rsidRPr="00A54D0F">
        <w:t xml:space="preserve">appointed in writing by </w:t>
      </w:r>
      <w:r w:rsidRPr="00A54D0F">
        <w:t xml:space="preserve">an ELNO </w:t>
      </w:r>
      <w:r w:rsidR="00447C32" w:rsidRPr="00A54D0F">
        <w:t xml:space="preserve">to act as the ELNO’s agent, </w:t>
      </w:r>
      <w:r w:rsidRPr="00A54D0F">
        <w:t>and who:</w:t>
      </w:r>
    </w:p>
    <w:p w14:paraId="31CB4656" w14:textId="6F6ED414" w:rsidR="00DE123E" w:rsidRPr="00A54D0F" w:rsidRDefault="00DE123E" w:rsidP="6246B319">
      <w:pPr>
        <w:pStyle w:val="Style10"/>
        <w:tabs>
          <w:tab w:val="clear" w:pos="1713"/>
          <w:tab w:val="num" w:pos="1418"/>
        </w:tabs>
        <w:ind w:left="1418"/>
      </w:pPr>
      <w:r w:rsidRPr="08255417">
        <w:t xml:space="preserve">the ELNO reasonably believes is reputable, competent and insured in compliance with the insurance requirements set out in paragraph 9 of this Subscriber Identity Verification Standard; and </w:t>
      </w:r>
    </w:p>
    <w:p w14:paraId="5E5610A1" w14:textId="09CAE37A" w:rsidR="00DE123E" w:rsidRPr="00A54D0F" w:rsidRDefault="00DE123E" w:rsidP="002927AA">
      <w:pPr>
        <w:pStyle w:val="Style10"/>
        <w:tabs>
          <w:tab w:val="clear" w:pos="1713"/>
          <w:tab w:val="num" w:pos="1418"/>
        </w:tabs>
        <w:ind w:left="1418"/>
      </w:pPr>
      <w:r w:rsidRPr="08255417">
        <w:t>is authorised by the ELNO to conduct verification of identity on behalf of the ELNO in accordance with this Subscriber Identity Verification Standard.</w:t>
      </w:r>
    </w:p>
    <w:p w14:paraId="26C8E3F4" w14:textId="66DF3EC7" w:rsidR="00DE123E" w:rsidRPr="00A54D0F" w:rsidRDefault="00DE123E" w:rsidP="007F3D82">
      <w:pPr>
        <w:pStyle w:val="MORbody"/>
      </w:pPr>
      <w:r w:rsidRPr="00A54D0F">
        <w:rPr>
          <w:b/>
        </w:rPr>
        <w:lastRenderedPageBreak/>
        <w:t>Identity Agent Certification</w:t>
      </w:r>
      <w:r w:rsidRPr="00A54D0F">
        <w:t xml:space="preserve"> means a certification in substantial compliance with the certification set out in paragraph 9 of this Subscriber Identity Verification Standard, as amended from time to time.</w:t>
      </w:r>
    </w:p>
    <w:p w14:paraId="03DDDDF6" w14:textId="77777777" w:rsidR="00A2227A" w:rsidRPr="00A54D0F" w:rsidRDefault="00A2227A" w:rsidP="007F3D82">
      <w:pPr>
        <w:pStyle w:val="MORbody"/>
      </w:pPr>
      <w:r w:rsidRPr="00A54D0F">
        <w:rPr>
          <w:b/>
        </w:rPr>
        <w:t>Individual</w:t>
      </w:r>
      <w:r w:rsidRPr="00A54D0F">
        <w:t xml:space="preserve"> has the meaning given to it in the ECNL.</w:t>
      </w:r>
    </w:p>
    <w:p w14:paraId="7198E36E" w14:textId="77777777" w:rsidR="00C6475D" w:rsidRPr="00A54D0F" w:rsidRDefault="00C6475D" w:rsidP="007F3D82">
      <w:pPr>
        <w:pStyle w:val="MORbody"/>
      </w:pPr>
      <w:r w:rsidRPr="08255417">
        <w:rPr>
          <w:b/>
          <w:bCs/>
        </w:rPr>
        <w:t>Insurance Act</w:t>
      </w:r>
      <w:r w:rsidRPr="08255417">
        <w:t xml:space="preserve"> means the </w:t>
      </w:r>
      <w:r w:rsidR="00830E87" w:rsidRPr="08255417">
        <w:rPr>
          <w:i/>
          <w:iCs/>
        </w:rPr>
        <w:t xml:space="preserve">Insurance Act 1973 </w:t>
      </w:r>
      <w:r w:rsidR="00830E87" w:rsidRPr="08255417">
        <w:t>(Cth).</w:t>
      </w:r>
    </w:p>
    <w:p w14:paraId="1159F497" w14:textId="77777777" w:rsidR="00830E87" w:rsidRPr="00A54D0F" w:rsidRDefault="00830E87" w:rsidP="007F3D82">
      <w:pPr>
        <w:pStyle w:val="MORbody"/>
      </w:pPr>
      <w:r w:rsidRPr="08255417">
        <w:rPr>
          <w:b/>
          <w:bCs/>
        </w:rPr>
        <w:t>Jurisdiction</w:t>
      </w:r>
      <w:r w:rsidRPr="08255417">
        <w:t xml:space="preserve"> has the meaning given to it in the ECNL.</w:t>
      </w:r>
    </w:p>
    <w:p w14:paraId="4309019F" w14:textId="77777777" w:rsidR="00731BF5" w:rsidRPr="00A54D0F" w:rsidRDefault="00731BF5" w:rsidP="007F3D82">
      <w:pPr>
        <w:pStyle w:val="MORbody"/>
      </w:pPr>
      <w:r w:rsidRPr="00A54D0F">
        <w:rPr>
          <w:b/>
        </w:rPr>
        <w:t>Participation Agreement</w:t>
      </w:r>
      <w:r w:rsidRPr="00A54D0F">
        <w:t xml:space="preserve"> has the meaning given to it in the ECNL</w:t>
      </w:r>
      <w:r w:rsidR="00EC52DC" w:rsidRPr="00A54D0F">
        <w:t>, as amended from time to time</w:t>
      </w:r>
      <w:r w:rsidRPr="00A54D0F">
        <w:t>.</w:t>
      </w:r>
    </w:p>
    <w:p w14:paraId="4B901684" w14:textId="77777777" w:rsidR="00A2227A" w:rsidRPr="00A54D0F" w:rsidRDefault="00A2227A" w:rsidP="007F3D82">
      <w:pPr>
        <w:pStyle w:val="MORbody"/>
      </w:pPr>
      <w:r w:rsidRPr="00A54D0F">
        <w:rPr>
          <w:b/>
        </w:rPr>
        <w:t>Person</w:t>
      </w:r>
      <w:r w:rsidRPr="00A54D0F">
        <w:t xml:space="preserve"> has the meaning given to it in the ECNL.</w:t>
      </w:r>
    </w:p>
    <w:p w14:paraId="71BC930D" w14:textId="1D78465D" w:rsidR="00DE123E" w:rsidRPr="00A54D0F" w:rsidRDefault="00DE123E" w:rsidP="007F3D82">
      <w:pPr>
        <w:pStyle w:val="MORbody"/>
      </w:pPr>
      <w:r w:rsidRPr="08255417">
        <w:rPr>
          <w:b/>
          <w:bCs/>
        </w:rPr>
        <w:t xml:space="preserve">Person Being Identified </w:t>
      </w:r>
      <w:r w:rsidRPr="08255417">
        <w:t>means any of the Persons required to be identified under Operating Requirement 14.1 and this Subscriber Identity Verification Standard.</w:t>
      </w:r>
    </w:p>
    <w:p w14:paraId="6A625667" w14:textId="77777777" w:rsidR="00DE123E" w:rsidRPr="00A54D0F" w:rsidRDefault="00DE123E" w:rsidP="007F3D82">
      <w:pPr>
        <w:pStyle w:val="MORbody"/>
      </w:pPr>
      <w:r w:rsidRPr="08255417">
        <w:rPr>
          <w:b/>
          <w:bCs/>
        </w:rPr>
        <w:t>Photo Card</w:t>
      </w:r>
      <w:r w:rsidRPr="08255417">
        <w:t xml:space="preserve"> is a card issued by the Commonwealth or any State or Territory showing a photograph of the holder and enabling the holder to evidence their age and/or their identity.</w:t>
      </w:r>
    </w:p>
    <w:p w14:paraId="599990D9" w14:textId="77777777" w:rsidR="00DE123E" w:rsidRPr="00A54D0F" w:rsidRDefault="00DE123E" w:rsidP="007F3D82">
      <w:pPr>
        <w:pStyle w:val="MORbody"/>
      </w:pPr>
      <w:r w:rsidRPr="00A54D0F">
        <w:rPr>
          <w:b/>
        </w:rPr>
        <w:t>Potential Subscriber</w:t>
      </w:r>
      <w:r w:rsidRPr="00A54D0F">
        <w:t xml:space="preserve"> means a Person who has applied to be a Subscriber.</w:t>
      </w:r>
    </w:p>
    <w:p w14:paraId="7356B018" w14:textId="77777777" w:rsidR="00731BF5" w:rsidRPr="00A54D0F" w:rsidRDefault="00731BF5" w:rsidP="007F3D82">
      <w:pPr>
        <w:pStyle w:val="MORbody"/>
      </w:pPr>
      <w:r w:rsidRPr="00A54D0F">
        <w:rPr>
          <w:b/>
        </w:rPr>
        <w:t>Record</w:t>
      </w:r>
      <w:r w:rsidRPr="00A54D0F">
        <w:t xml:space="preserve"> has the meaning given to it in the ECNL.</w:t>
      </w:r>
    </w:p>
    <w:p w14:paraId="5FAE6BB3" w14:textId="2A30311B" w:rsidR="00A2227A" w:rsidRPr="00A54D0F" w:rsidRDefault="00A2227A" w:rsidP="007F3D82">
      <w:pPr>
        <w:pStyle w:val="MORbody"/>
      </w:pPr>
      <w:r w:rsidRPr="00A54D0F">
        <w:rPr>
          <w:b/>
        </w:rPr>
        <w:t>Subscriber Identity Verification Standard</w:t>
      </w:r>
      <w:r w:rsidRPr="00A54D0F">
        <w:t xml:space="preserve"> means</w:t>
      </w:r>
      <w:r w:rsidR="00731BF5" w:rsidRPr="00A54D0F">
        <w:t xml:space="preserve"> the standard for the verification of identity of potential Subscribers set out in this Schedule 7, as amended from time to time.</w:t>
      </w:r>
    </w:p>
    <w:p w14:paraId="416689EB" w14:textId="77777777" w:rsidR="00DE123E" w:rsidRPr="00A54D0F" w:rsidRDefault="00DE123E" w:rsidP="6246B319">
      <w:pPr>
        <w:pStyle w:val="Style8"/>
      </w:pPr>
      <w:bookmarkStart w:id="759" w:name="_Toc426638315"/>
      <w:bookmarkEnd w:id="759"/>
      <w:r w:rsidRPr="08255417">
        <w:t>Who must be identified</w:t>
      </w:r>
    </w:p>
    <w:p w14:paraId="15C5D8B0" w14:textId="15D8B20D" w:rsidR="00DE123E" w:rsidRPr="00A54D0F" w:rsidRDefault="00DE123E" w:rsidP="007F3D82">
      <w:pPr>
        <w:pStyle w:val="MORbody"/>
      </w:pPr>
      <w:r w:rsidRPr="08255417">
        <w:t>The identity of the following Persons must be verified by an ELNO in accordance with this Subscriber Identity Verification Standard:</w:t>
      </w:r>
    </w:p>
    <w:p w14:paraId="62168305" w14:textId="77777777" w:rsidR="00DE123E" w:rsidRPr="00A54D0F" w:rsidRDefault="00DE123E" w:rsidP="002927AA">
      <w:pPr>
        <w:pStyle w:val="Style10"/>
        <w:tabs>
          <w:tab w:val="clear" w:pos="1713"/>
          <w:tab w:val="num" w:pos="1418"/>
        </w:tabs>
        <w:ind w:left="1418"/>
      </w:pPr>
      <w:r w:rsidRPr="00A54D0F">
        <w:t xml:space="preserve">where a Potential Subscriber is an </w:t>
      </w:r>
      <w:r w:rsidR="00731BF5" w:rsidRPr="00A54D0F">
        <w:t>Individual</w:t>
      </w:r>
      <w:r w:rsidRPr="00A54D0F">
        <w:t xml:space="preserve">, that </w:t>
      </w:r>
      <w:r w:rsidR="00731BF5" w:rsidRPr="00A54D0F">
        <w:t>Individual</w:t>
      </w:r>
      <w:r w:rsidRPr="00A54D0F">
        <w:t>;</w:t>
      </w:r>
    </w:p>
    <w:p w14:paraId="14AD41AB" w14:textId="77777777" w:rsidR="00DE123E" w:rsidRPr="00A54D0F" w:rsidRDefault="00DE123E" w:rsidP="002927AA">
      <w:pPr>
        <w:pStyle w:val="Style10"/>
        <w:tabs>
          <w:tab w:val="clear" w:pos="1713"/>
          <w:tab w:val="num" w:pos="1418"/>
        </w:tabs>
        <w:ind w:left="1418"/>
      </w:pPr>
      <w:r w:rsidRPr="00A54D0F">
        <w:t xml:space="preserve">without limiting paragraph 5, where the Potential Subscriber is a partnership, the </w:t>
      </w:r>
      <w:r w:rsidR="001E5D90" w:rsidRPr="00A54D0F">
        <w:t xml:space="preserve">authorised </w:t>
      </w:r>
      <w:r w:rsidRPr="00A54D0F">
        <w:t>Person or Persons signing the Participation Agreement on behalf of the partnership;</w:t>
      </w:r>
    </w:p>
    <w:p w14:paraId="55BCF158" w14:textId="77777777" w:rsidR="00DE123E" w:rsidRPr="00A54D0F" w:rsidRDefault="00DE123E" w:rsidP="002927AA">
      <w:pPr>
        <w:pStyle w:val="Style10"/>
        <w:tabs>
          <w:tab w:val="clear" w:pos="1713"/>
          <w:tab w:val="num" w:pos="1418"/>
        </w:tabs>
        <w:ind w:left="1418"/>
      </w:pPr>
      <w:r w:rsidRPr="08255417">
        <w:t xml:space="preserve">without limiting paragraph 6, where the Potential Subscriber is a body corporate, the </w:t>
      </w:r>
      <w:r w:rsidR="001E5D90" w:rsidRPr="08255417">
        <w:t xml:space="preserve">authorised </w:t>
      </w:r>
      <w:r w:rsidRPr="08255417">
        <w:t xml:space="preserve">Person or Persons signing </w:t>
      </w:r>
      <w:r w:rsidR="001E5D90" w:rsidRPr="08255417">
        <w:t xml:space="preserve">the Participation Agreement </w:t>
      </w:r>
      <w:r w:rsidRPr="08255417">
        <w:t xml:space="preserve">or witnessing the affixing of the seal </w:t>
      </w:r>
      <w:r w:rsidR="001E5D90" w:rsidRPr="08255417">
        <w:t xml:space="preserve">on the Participation Agreement </w:t>
      </w:r>
      <w:r w:rsidRPr="08255417">
        <w:t>on behalf of the body corporate;</w:t>
      </w:r>
    </w:p>
    <w:p w14:paraId="4C83ADF6" w14:textId="77777777" w:rsidR="00DE123E" w:rsidRPr="00A54D0F" w:rsidRDefault="00DE123E" w:rsidP="002927AA">
      <w:pPr>
        <w:pStyle w:val="Style10"/>
        <w:tabs>
          <w:tab w:val="clear" w:pos="1713"/>
          <w:tab w:val="num" w:pos="1418"/>
        </w:tabs>
        <w:ind w:left="1418"/>
      </w:pPr>
      <w:r w:rsidRPr="00A54D0F">
        <w:t>without limiting paragraphs 7 and 8, where the Potential Subscriber appoints an attorney to sign the Participation Agreement, the attorney.</w:t>
      </w:r>
    </w:p>
    <w:p w14:paraId="72B58CE8" w14:textId="77777777" w:rsidR="00DE123E" w:rsidRPr="00A54D0F" w:rsidRDefault="00DE123E" w:rsidP="00DE123E">
      <w:pPr>
        <w:pStyle w:val="Style8"/>
      </w:pPr>
      <w:r w:rsidRPr="00A54D0F">
        <w:t>Face-to-face regime</w:t>
      </w:r>
    </w:p>
    <w:p w14:paraId="39EB989E" w14:textId="77777777" w:rsidR="00DE123E" w:rsidRPr="00A54D0F" w:rsidRDefault="00DE123E" w:rsidP="00DE123E">
      <w:pPr>
        <w:pStyle w:val="Style9"/>
      </w:pPr>
      <w:r w:rsidRPr="08255417">
        <w:t>The verification of identity must be conducted during a face-to-face in-person interview between the ELNO or the Identity Agent and the Person Being Identified.</w:t>
      </w:r>
    </w:p>
    <w:p w14:paraId="1E4AB473" w14:textId="77777777" w:rsidR="00DE123E" w:rsidRPr="00A54D0F" w:rsidRDefault="00DE123E" w:rsidP="00DE123E">
      <w:pPr>
        <w:pStyle w:val="Style9"/>
      </w:pPr>
      <w:r w:rsidRPr="00A54D0F">
        <w:lastRenderedPageBreak/>
        <w:t>Where Documents containing photographs are produced by the Person Being Identified, the ELNO or the Identity Agent must be satisfied that the Person Being Identified is a reasonable likeness (for example the shape of his or her mouth, nose, eyes and the position of his or her cheek bones) to the Person depicted in those photographs.</w:t>
      </w:r>
    </w:p>
    <w:p w14:paraId="32F96B75" w14:textId="77777777" w:rsidR="00DE123E" w:rsidRPr="00A54D0F" w:rsidRDefault="00DE123E" w:rsidP="00DE123E">
      <w:pPr>
        <w:pStyle w:val="Style8"/>
      </w:pPr>
      <w:r w:rsidRPr="00A54D0F">
        <w:t>Categories of identification Documents and evidence retention</w:t>
      </w:r>
    </w:p>
    <w:p w14:paraId="259C2C84" w14:textId="77777777" w:rsidR="00DE123E" w:rsidRPr="00A54D0F" w:rsidRDefault="00DE123E" w:rsidP="00F65763">
      <w:pPr>
        <w:pStyle w:val="Style9"/>
      </w:pPr>
      <w:r w:rsidRPr="00A54D0F">
        <w:t>At the face-to-face in-person interview described in paragraph 3.1, the ELNO or the Identity Agent must ensure that the Person Being Identified produces original Documents in one of the Categories in the following table, starting with Category 1.</w:t>
      </w:r>
    </w:p>
    <w:p w14:paraId="73648297" w14:textId="77777777" w:rsidR="00DE123E" w:rsidRPr="00A54D0F" w:rsidRDefault="00DE123E" w:rsidP="00F65763">
      <w:pPr>
        <w:pStyle w:val="Style9"/>
      </w:pPr>
      <w:r w:rsidRPr="08255417">
        <w:t>The ELNO or the Identity Agent must be reasonably satisfied that a prior Category cannot be met before using a subsequent Category.</w:t>
      </w:r>
    </w:p>
    <w:p w14:paraId="71F2D55C" w14:textId="77777777" w:rsidR="00DE123E" w:rsidRPr="00A54D0F" w:rsidRDefault="00DE123E" w:rsidP="00F65763">
      <w:pPr>
        <w:pStyle w:val="Style9"/>
      </w:pPr>
      <w:r w:rsidRPr="00A54D0F">
        <w:t>The ELNO or the Identity Agent must:</w:t>
      </w:r>
    </w:p>
    <w:p w14:paraId="0BF02A07" w14:textId="77777777" w:rsidR="00DE123E" w:rsidRPr="00A54D0F" w:rsidRDefault="00DE123E" w:rsidP="00000557">
      <w:pPr>
        <w:pStyle w:val="Style10"/>
        <w:tabs>
          <w:tab w:val="clear" w:pos="1713"/>
          <w:tab w:val="num" w:pos="1560"/>
        </w:tabs>
        <w:ind w:left="1418" w:hanging="709"/>
      </w:pPr>
      <w:r w:rsidRPr="00A54D0F">
        <w:t>sight the originals of all Documents from Categories 1, 2, 3 or 4 produced by the Person Being Identified; and</w:t>
      </w:r>
    </w:p>
    <w:p w14:paraId="17890EE9" w14:textId="77777777" w:rsidR="00DE123E" w:rsidRPr="00A54D0F" w:rsidRDefault="00DE123E" w:rsidP="00000557">
      <w:pPr>
        <w:pStyle w:val="Style10"/>
        <w:tabs>
          <w:tab w:val="clear" w:pos="1713"/>
          <w:tab w:val="num" w:pos="1418"/>
        </w:tabs>
        <w:ind w:left="1418" w:hanging="709"/>
      </w:pPr>
      <w:r w:rsidRPr="00A54D0F">
        <w:t>retain copies of all Documents produced by the Person Being Identified.</w:t>
      </w:r>
    </w:p>
    <w:p w14:paraId="000DB540" w14:textId="77777777" w:rsidR="00DE123E" w:rsidRPr="00A54D0F" w:rsidRDefault="00DE123E" w:rsidP="00F65763">
      <w:pPr>
        <w:pStyle w:val="Style9"/>
      </w:pPr>
      <w:r w:rsidRPr="00A54D0F">
        <w:t xml:space="preserve">The Documents produced must be current, except for an expired Australian Passport which has not been cancelled and was current within the preceding </w:t>
      </w:r>
      <w:r w:rsidR="002020D6" w:rsidRPr="00A54D0F">
        <w:t>two</w:t>
      </w:r>
      <w:r w:rsidRPr="00A54D0F">
        <w:t xml:space="preserve"> years.</w:t>
      </w:r>
    </w:p>
    <w:tbl>
      <w:tblPr>
        <w:tblStyle w:val="TableGrid"/>
        <w:tblW w:w="0" w:type="auto"/>
        <w:tblLook w:val="04A0" w:firstRow="1" w:lastRow="0" w:firstColumn="1" w:lastColumn="0" w:noHBand="0" w:noVBand="1"/>
      </w:tblPr>
      <w:tblGrid>
        <w:gridCol w:w="1795"/>
        <w:gridCol w:w="7840"/>
      </w:tblGrid>
      <w:tr w:rsidR="00F97073" w:rsidRPr="00A54D0F" w14:paraId="262FB8E3" w14:textId="77777777" w:rsidTr="08255417">
        <w:tc>
          <w:tcPr>
            <w:tcW w:w="1795" w:type="dxa"/>
            <w:shd w:val="clear" w:color="auto" w:fill="D9D9D9" w:themeFill="background1" w:themeFillShade="D9"/>
          </w:tcPr>
          <w:p w14:paraId="28EEF8FF" w14:textId="77777777" w:rsidR="00F97073" w:rsidRPr="00A54D0F" w:rsidRDefault="00F97073" w:rsidP="00F97073">
            <w:pPr>
              <w:pStyle w:val="Table"/>
              <w:rPr>
                <w:b/>
              </w:rPr>
            </w:pPr>
            <w:r w:rsidRPr="00A54D0F">
              <w:rPr>
                <w:b/>
              </w:rPr>
              <w:t>Category</w:t>
            </w:r>
          </w:p>
        </w:tc>
        <w:tc>
          <w:tcPr>
            <w:tcW w:w="7840" w:type="dxa"/>
            <w:shd w:val="clear" w:color="auto" w:fill="D9D9D9" w:themeFill="background1" w:themeFillShade="D9"/>
          </w:tcPr>
          <w:p w14:paraId="72D31092" w14:textId="77777777" w:rsidR="00F97073" w:rsidRPr="00A54D0F" w:rsidRDefault="00F97073" w:rsidP="08255417">
            <w:pPr>
              <w:pStyle w:val="Table"/>
              <w:rPr>
                <w:b/>
                <w:bCs/>
              </w:rPr>
            </w:pPr>
            <w:r w:rsidRPr="08255417">
              <w:rPr>
                <w:b/>
                <w:bCs/>
              </w:rPr>
              <w:t>Minimum Document Requirements</w:t>
            </w:r>
          </w:p>
        </w:tc>
      </w:tr>
      <w:tr w:rsidR="00F97073" w:rsidRPr="00A54D0F" w14:paraId="5330133A" w14:textId="77777777" w:rsidTr="08255417">
        <w:tc>
          <w:tcPr>
            <w:tcW w:w="1795" w:type="dxa"/>
          </w:tcPr>
          <w:p w14:paraId="0FD49C15" w14:textId="77777777" w:rsidR="00F97073" w:rsidRPr="00A54D0F" w:rsidRDefault="00F97073" w:rsidP="006215AB">
            <w:pPr>
              <w:pStyle w:val="Table"/>
              <w:rPr>
                <w:b/>
              </w:rPr>
            </w:pPr>
            <w:r w:rsidRPr="00A54D0F">
              <w:rPr>
                <w:b/>
              </w:rPr>
              <w:t>1</w:t>
            </w:r>
          </w:p>
        </w:tc>
        <w:tc>
          <w:tcPr>
            <w:tcW w:w="7840" w:type="dxa"/>
          </w:tcPr>
          <w:p w14:paraId="6A748D45" w14:textId="77777777" w:rsidR="00F97073" w:rsidRPr="00A54D0F" w:rsidRDefault="00F97073" w:rsidP="08255417">
            <w:pPr>
              <w:pStyle w:val="Table"/>
            </w:pPr>
            <w:r w:rsidRPr="08255417">
              <w:t>Australian Passport or foreign passport</w:t>
            </w:r>
            <w:r w:rsidR="00830E87" w:rsidRPr="08255417">
              <w:t xml:space="preserve"> or Australian Evidence of Immigration Status ImmiCard or Australian Migration Status ImmiCard</w:t>
            </w:r>
          </w:p>
          <w:p w14:paraId="145C8063" w14:textId="77777777" w:rsidR="00F97073" w:rsidRPr="00A54D0F" w:rsidRDefault="00F97073" w:rsidP="00F97073">
            <w:pPr>
              <w:pStyle w:val="Table"/>
            </w:pPr>
            <w:r w:rsidRPr="08255417">
              <w:rPr>
                <w:u w:val="single"/>
              </w:rPr>
              <w:t>plus</w:t>
            </w:r>
            <w:r w:rsidRPr="08255417">
              <w:t xml:space="preserve"> Australian drivers licence or Photo Card </w:t>
            </w:r>
          </w:p>
          <w:p w14:paraId="3BB61428" w14:textId="77777777" w:rsidR="00F97073" w:rsidRPr="00A54D0F" w:rsidRDefault="00F97073" w:rsidP="00F97073">
            <w:pPr>
              <w:pStyle w:val="Table"/>
            </w:pPr>
            <w:r w:rsidRPr="08255417">
              <w:rPr>
                <w:u w:val="single"/>
              </w:rPr>
              <w:t>plus</w:t>
            </w:r>
            <w:r w:rsidRPr="08255417">
              <w:t xml:space="preserve"> change of name or marriage certificate (if necessary)</w:t>
            </w:r>
          </w:p>
        </w:tc>
      </w:tr>
      <w:tr w:rsidR="00F97073" w:rsidRPr="00A54D0F" w14:paraId="2F56BAE2" w14:textId="77777777" w:rsidTr="08255417">
        <w:tc>
          <w:tcPr>
            <w:tcW w:w="1795" w:type="dxa"/>
          </w:tcPr>
          <w:p w14:paraId="765E89F5" w14:textId="77777777" w:rsidR="00F97073" w:rsidRPr="00A54D0F" w:rsidRDefault="00F97073" w:rsidP="006215AB">
            <w:pPr>
              <w:pStyle w:val="Table"/>
              <w:rPr>
                <w:b/>
              </w:rPr>
            </w:pPr>
            <w:r w:rsidRPr="00A54D0F">
              <w:rPr>
                <w:b/>
              </w:rPr>
              <w:t>2</w:t>
            </w:r>
          </w:p>
        </w:tc>
        <w:tc>
          <w:tcPr>
            <w:tcW w:w="7840" w:type="dxa"/>
          </w:tcPr>
          <w:p w14:paraId="23DF7FCE" w14:textId="77777777" w:rsidR="00F97073" w:rsidRPr="00A54D0F" w:rsidRDefault="00F97073" w:rsidP="6246B319">
            <w:pPr>
              <w:pStyle w:val="Table"/>
            </w:pPr>
            <w:r w:rsidRPr="08255417">
              <w:t xml:space="preserve">Australian Passport or foreign passport </w:t>
            </w:r>
            <w:r w:rsidR="00830E87" w:rsidRPr="08255417">
              <w:t>or Australian Evidence of Immigration Status ImmiCard or Australian Migration Status ImmiCard</w:t>
            </w:r>
          </w:p>
          <w:p w14:paraId="5036C8CB" w14:textId="77777777" w:rsidR="00F97073" w:rsidRPr="00A54D0F" w:rsidRDefault="00F97073" w:rsidP="00F97073">
            <w:pPr>
              <w:pStyle w:val="Table"/>
            </w:pPr>
            <w:r w:rsidRPr="08255417">
              <w:rPr>
                <w:u w:val="single"/>
              </w:rPr>
              <w:t>plus</w:t>
            </w:r>
            <w:r w:rsidRPr="08255417">
              <w:t xml:space="preserve"> full birth certificate or citizenship certificate or descent certificate</w:t>
            </w:r>
          </w:p>
          <w:p w14:paraId="60C1EE1C" w14:textId="77777777" w:rsidR="00F97073" w:rsidRPr="00A54D0F" w:rsidRDefault="00F97073" w:rsidP="00F97073">
            <w:pPr>
              <w:pStyle w:val="Table"/>
            </w:pPr>
            <w:r w:rsidRPr="08255417">
              <w:rPr>
                <w:u w:val="single"/>
              </w:rPr>
              <w:t>plus</w:t>
            </w:r>
            <w:r w:rsidRPr="08255417">
              <w:t xml:space="preserve"> Medicare or Centrelink or Department of Veterans’ Affairs card</w:t>
            </w:r>
          </w:p>
          <w:p w14:paraId="0AD88443" w14:textId="77777777" w:rsidR="00F97073" w:rsidRPr="00A54D0F" w:rsidRDefault="00F97073" w:rsidP="00F97073">
            <w:pPr>
              <w:pStyle w:val="Table"/>
            </w:pPr>
            <w:r w:rsidRPr="08255417">
              <w:rPr>
                <w:u w:val="single"/>
              </w:rPr>
              <w:t>plus</w:t>
            </w:r>
            <w:r w:rsidRPr="08255417">
              <w:t xml:space="preserve"> change of name or marriage certificate if necessary</w:t>
            </w:r>
          </w:p>
        </w:tc>
      </w:tr>
      <w:tr w:rsidR="00F97073" w:rsidRPr="00A54D0F" w14:paraId="56280858" w14:textId="77777777" w:rsidTr="08255417">
        <w:tc>
          <w:tcPr>
            <w:tcW w:w="1795" w:type="dxa"/>
          </w:tcPr>
          <w:p w14:paraId="2D4C40F3" w14:textId="77777777" w:rsidR="00F97073" w:rsidRPr="00A54D0F" w:rsidRDefault="00F97073" w:rsidP="006215AB">
            <w:pPr>
              <w:pStyle w:val="Table"/>
              <w:rPr>
                <w:b/>
              </w:rPr>
            </w:pPr>
            <w:r w:rsidRPr="00A54D0F">
              <w:rPr>
                <w:b/>
              </w:rPr>
              <w:t>3</w:t>
            </w:r>
          </w:p>
        </w:tc>
        <w:tc>
          <w:tcPr>
            <w:tcW w:w="7840" w:type="dxa"/>
          </w:tcPr>
          <w:p w14:paraId="616483BD" w14:textId="77777777" w:rsidR="00F97073" w:rsidRPr="00A54D0F" w:rsidRDefault="00F97073" w:rsidP="00F97073">
            <w:pPr>
              <w:pStyle w:val="Table"/>
            </w:pPr>
            <w:r w:rsidRPr="00A54D0F">
              <w:t>Australian drivers licence or Photo Card</w:t>
            </w:r>
          </w:p>
          <w:p w14:paraId="681EE537" w14:textId="77777777" w:rsidR="00F97073" w:rsidRPr="00A54D0F" w:rsidRDefault="00F97073" w:rsidP="00F97073">
            <w:pPr>
              <w:pStyle w:val="Table"/>
            </w:pPr>
            <w:r w:rsidRPr="08255417">
              <w:rPr>
                <w:u w:val="single"/>
              </w:rPr>
              <w:t>plus</w:t>
            </w:r>
            <w:r w:rsidRPr="08255417">
              <w:t xml:space="preserve"> full birth certificate or citizenship certificate or descent certificate</w:t>
            </w:r>
          </w:p>
          <w:p w14:paraId="044C5CFB" w14:textId="77777777" w:rsidR="00F97073" w:rsidRPr="00A54D0F" w:rsidRDefault="00F97073" w:rsidP="00F97073">
            <w:pPr>
              <w:pStyle w:val="Table"/>
            </w:pPr>
            <w:r w:rsidRPr="08255417">
              <w:rPr>
                <w:u w:val="single"/>
              </w:rPr>
              <w:t>plus</w:t>
            </w:r>
            <w:r w:rsidRPr="08255417">
              <w:t xml:space="preserve"> Medicare or Centrelink or Department of Veterans’ Affairs card</w:t>
            </w:r>
          </w:p>
          <w:p w14:paraId="0097AF2D" w14:textId="77777777" w:rsidR="00F97073" w:rsidRPr="00A54D0F" w:rsidRDefault="00F97073" w:rsidP="00F97073">
            <w:pPr>
              <w:pStyle w:val="Table"/>
            </w:pPr>
            <w:r w:rsidRPr="08255417">
              <w:rPr>
                <w:u w:val="single"/>
              </w:rPr>
              <w:t>plus</w:t>
            </w:r>
            <w:r w:rsidRPr="08255417">
              <w:t xml:space="preserve"> change of name or marriage certificate if necessary</w:t>
            </w:r>
          </w:p>
        </w:tc>
      </w:tr>
      <w:tr w:rsidR="00F97073" w:rsidRPr="00A54D0F" w14:paraId="311DEB7A" w14:textId="77777777" w:rsidTr="08255417">
        <w:tc>
          <w:tcPr>
            <w:tcW w:w="1795" w:type="dxa"/>
          </w:tcPr>
          <w:p w14:paraId="58D4FE3F" w14:textId="77777777" w:rsidR="00F97073" w:rsidRPr="00A54D0F" w:rsidRDefault="00F97073" w:rsidP="006215AB">
            <w:pPr>
              <w:pStyle w:val="Table"/>
              <w:rPr>
                <w:b/>
              </w:rPr>
            </w:pPr>
            <w:r w:rsidRPr="00A54D0F">
              <w:rPr>
                <w:b/>
              </w:rPr>
              <w:t>4</w:t>
            </w:r>
          </w:p>
        </w:tc>
        <w:tc>
          <w:tcPr>
            <w:tcW w:w="7840" w:type="dxa"/>
          </w:tcPr>
          <w:p w14:paraId="7E2A99DD" w14:textId="77777777" w:rsidR="00F97073" w:rsidRPr="00A54D0F" w:rsidRDefault="00F97073" w:rsidP="08255417">
            <w:pPr>
              <w:pStyle w:val="Table"/>
              <w:tabs>
                <w:tab w:val="left" w:pos="541"/>
              </w:tabs>
              <w:ind w:left="541" w:hanging="541"/>
            </w:pPr>
            <w:r w:rsidRPr="08255417">
              <w:t>(a)</w:t>
            </w:r>
            <w:r>
              <w:tab/>
            </w:r>
            <w:r w:rsidRPr="08255417">
              <w:t>Australian Passport or foreign passport</w:t>
            </w:r>
            <w:r w:rsidR="00830E87" w:rsidRPr="08255417">
              <w:t xml:space="preserve"> or Australian Evidence of Immigration Status ImmiCard or Australian Migration Status ImmiCard</w:t>
            </w:r>
          </w:p>
          <w:p w14:paraId="435DB177" w14:textId="77777777" w:rsidR="00F97073" w:rsidRPr="00A54D0F" w:rsidRDefault="00F97073" w:rsidP="00F97073">
            <w:pPr>
              <w:pStyle w:val="Table"/>
              <w:ind w:left="526"/>
            </w:pPr>
            <w:r w:rsidRPr="08255417">
              <w:rPr>
                <w:u w:val="single"/>
              </w:rPr>
              <w:t>plus</w:t>
            </w:r>
            <w:r w:rsidRPr="08255417">
              <w:t xml:space="preserve"> another form of government issued photographic identity Document</w:t>
            </w:r>
          </w:p>
          <w:p w14:paraId="7C6DF792" w14:textId="77777777" w:rsidR="00F97073" w:rsidRPr="00A54D0F" w:rsidRDefault="00F97073" w:rsidP="00F97073">
            <w:pPr>
              <w:pStyle w:val="Table"/>
              <w:ind w:left="526"/>
            </w:pPr>
            <w:r w:rsidRPr="08255417">
              <w:rPr>
                <w:u w:val="single"/>
              </w:rPr>
              <w:t>plus</w:t>
            </w:r>
            <w:r w:rsidRPr="08255417">
              <w:t xml:space="preserve"> change of name or marriage certificate if necessary</w:t>
            </w:r>
          </w:p>
          <w:p w14:paraId="21BF97F9" w14:textId="77777777" w:rsidR="00F97073" w:rsidRPr="00A54D0F" w:rsidRDefault="00F97073" w:rsidP="00F97073">
            <w:pPr>
              <w:pStyle w:val="Table"/>
            </w:pPr>
          </w:p>
          <w:p w14:paraId="4E35EFB7" w14:textId="77777777" w:rsidR="00F97073" w:rsidRPr="00A54D0F" w:rsidRDefault="00F97073" w:rsidP="08255417">
            <w:pPr>
              <w:pStyle w:val="Table"/>
              <w:tabs>
                <w:tab w:val="left" w:pos="556"/>
              </w:tabs>
              <w:ind w:left="556" w:hanging="556"/>
            </w:pPr>
            <w:r w:rsidRPr="08255417">
              <w:t>(b)</w:t>
            </w:r>
            <w:r>
              <w:tab/>
            </w:r>
            <w:r w:rsidRPr="08255417">
              <w:t>Australian Passport or foreign passport</w:t>
            </w:r>
            <w:r w:rsidR="00830E87" w:rsidRPr="08255417">
              <w:t xml:space="preserve"> or Australian Evidence of Immigration Status ImmiCard or Australian Migration Status ImmiCard</w:t>
            </w:r>
          </w:p>
          <w:p w14:paraId="063A2B88" w14:textId="77777777" w:rsidR="00F97073" w:rsidRPr="00A54D0F" w:rsidRDefault="00F97073" w:rsidP="00F97073">
            <w:pPr>
              <w:pStyle w:val="Table"/>
              <w:ind w:left="526"/>
            </w:pPr>
            <w:r w:rsidRPr="08255417">
              <w:rPr>
                <w:u w:val="single"/>
              </w:rPr>
              <w:t>plus</w:t>
            </w:r>
            <w:r w:rsidRPr="08255417">
              <w:t xml:space="preserve"> full birth certificate</w:t>
            </w:r>
          </w:p>
          <w:p w14:paraId="00A4B10A" w14:textId="77777777" w:rsidR="00F97073" w:rsidRPr="00A54D0F" w:rsidRDefault="00F97073" w:rsidP="00F97073">
            <w:pPr>
              <w:pStyle w:val="Table"/>
              <w:ind w:left="526"/>
            </w:pPr>
            <w:r w:rsidRPr="08255417">
              <w:rPr>
                <w:u w:val="single"/>
              </w:rPr>
              <w:t>plus</w:t>
            </w:r>
            <w:r w:rsidRPr="08255417">
              <w:t xml:space="preserve"> another form of government issued identity Document</w:t>
            </w:r>
          </w:p>
          <w:p w14:paraId="49287BB0" w14:textId="77777777" w:rsidR="00F97073" w:rsidRPr="00A54D0F" w:rsidRDefault="00F97073" w:rsidP="00F97073">
            <w:pPr>
              <w:pStyle w:val="Table"/>
              <w:ind w:left="526"/>
            </w:pPr>
            <w:r w:rsidRPr="08255417">
              <w:rPr>
                <w:u w:val="single"/>
              </w:rPr>
              <w:t>plus</w:t>
            </w:r>
            <w:r w:rsidRPr="08255417">
              <w:t xml:space="preserve"> change of name or marriage certificate if necessary.</w:t>
            </w:r>
          </w:p>
        </w:tc>
      </w:tr>
    </w:tbl>
    <w:p w14:paraId="63DF72C5" w14:textId="77777777" w:rsidR="00F97073" w:rsidRPr="00A54D0F" w:rsidRDefault="00F97073" w:rsidP="00F97073">
      <w:pPr>
        <w:pStyle w:val="Table"/>
      </w:pPr>
    </w:p>
    <w:p w14:paraId="0E42EC66" w14:textId="77777777" w:rsidR="00F97073" w:rsidRPr="00A54D0F" w:rsidRDefault="00F97073" w:rsidP="00F97073">
      <w:pPr>
        <w:pStyle w:val="Style8"/>
      </w:pPr>
      <w:r w:rsidRPr="00A54D0F">
        <w:t>Partnership</w:t>
      </w:r>
    </w:p>
    <w:p w14:paraId="3873D00F" w14:textId="77777777" w:rsidR="00F97073" w:rsidRPr="00A54D0F" w:rsidRDefault="00F97073" w:rsidP="007F3D82">
      <w:pPr>
        <w:pStyle w:val="MORbody"/>
      </w:pPr>
      <w:r w:rsidRPr="08255417">
        <w:t>The ELNO or the Identity Agent must take reasonable steps to establish who is authorised to sign the Participation Agreement on behalf of the partnership.</w:t>
      </w:r>
    </w:p>
    <w:p w14:paraId="4E01A278" w14:textId="77777777" w:rsidR="00F97073" w:rsidRPr="00A54D0F" w:rsidRDefault="00F97073" w:rsidP="00F97073">
      <w:pPr>
        <w:pStyle w:val="Style8"/>
      </w:pPr>
      <w:r w:rsidRPr="00A54D0F">
        <w:t>Body corporate</w:t>
      </w:r>
    </w:p>
    <w:p w14:paraId="2FC2B953" w14:textId="77777777" w:rsidR="00F97073" w:rsidRPr="00A54D0F" w:rsidRDefault="00F97073" w:rsidP="007F3D82">
      <w:pPr>
        <w:pStyle w:val="MORbody"/>
      </w:pPr>
      <w:r w:rsidRPr="00A54D0F">
        <w:t>The ELNO or the Identity Agent must:</w:t>
      </w:r>
    </w:p>
    <w:p w14:paraId="5C4C75EC" w14:textId="77777777" w:rsidR="00F97073" w:rsidRPr="00A54D0F" w:rsidRDefault="00F97073" w:rsidP="002927AA">
      <w:pPr>
        <w:pStyle w:val="Style10"/>
        <w:tabs>
          <w:tab w:val="clear" w:pos="1713"/>
          <w:tab w:val="num" w:pos="1418"/>
        </w:tabs>
        <w:ind w:left="1418"/>
      </w:pPr>
      <w:r w:rsidRPr="08255417">
        <w:t>confirm the existence and identity of the body corporate by conducting a search of the Records of the Australian Securities and Investments Commission or other regulatory body with whom the body corporate is required to be registered; and</w:t>
      </w:r>
    </w:p>
    <w:p w14:paraId="7C54D797" w14:textId="77777777" w:rsidR="00F97073" w:rsidRPr="00A54D0F" w:rsidRDefault="00F97073" w:rsidP="002927AA">
      <w:pPr>
        <w:pStyle w:val="Style10"/>
        <w:tabs>
          <w:tab w:val="clear" w:pos="1713"/>
          <w:tab w:val="num" w:pos="1418"/>
        </w:tabs>
        <w:ind w:left="1418"/>
      </w:pPr>
      <w:r w:rsidRPr="08255417">
        <w:t>take reasonable steps to establish who is authorised to sign or witness the affixing of the seal on behalf of the body corporate.</w:t>
      </w:r>
    </w:p>
    <w:p w14:paraId="5DDFBB88" w14:textId="77777777" w:rsidR="00F97073" w:rsidRPr="00A54D0F" w:rsidRDefault="00F97073" w:rsidP="00F97073">
      <w:pPr>
        <w:pStyle w:val="Style8"/>
      </w:pPr>
      <w:r w:rsidRPr="00A54D0F">
        <w:t>Individual as attorney</w:t>
      </w:r>
    </w:p>
    <w:p w14:paraId="6B2A3E06" w14:textId="77777777" w:rsidR="00F97073" w:rsidRPr="00A54D0F" w:rsidRDefault="00F97073" w:rsidP="007F3D82">
      <w:pPr>
        <w:pStyle w:val="MORbody"/>
      </w:pPr>
      <w:r w:rsidRPr="00A54D0F">
        <w:t>The ELNO or the Identity Agent must:</w:t>
      </w:r>
    </w:p>
    <w:p w14:paraId="4E9A626A" w14:textId="77777777" w:rsidR="00F97073" w:rsidRPr="00A54D0F" w:rsidRDefault="00F97073" w:rsidP="002927AA">
      <w:pPr>
        <w:pStyle w:val="Style10"/>
        <w:tabs>
          <w:tab w:val="clear" w:pos="1713"/>
          <w:tab w:val="num" w:pos="1418"/>
        </w:tabs>
        <w:ind w:left="1418"/>
      </w:pPr>
      <w:r w:rsidRPr="00A54D0F">
        <w:t>confirm from the [registered] power of attorney the details of the attorney and the Potential Subscriber; and</w:t>
      </w:r>
    </w:p>
    <w:p w14:paraId="13BE6EA0" w14:textId="77777777" w:rsidR="00F97073" w:rsidRPr="00A54D0F" w:rsidRDefault="00F97073" w:rsidP="002927AA">
      <w:pPr>
        <w:pStyle w:val="Style10"/>
        <w:tabs>
          <w:tab w:val="clear" w:pos="1713"/>
          <w:tab w:val="num" w:pos="1418"/>
        </w:tabs>
        <w:ind w:left="1418"/>
      </w:pPr>
      <w:r w:rsidRPr="08255417">
        <w:t>take reasonable steps to establish that executing the Participation Agreement is authorised by the power of attorney.</w:t>
      </w:r>
    </w:p>
    <w:p w14:paraId="0BA6BC1B" w14:textId="77777777" w:rsidR="00F97073" w:rsidRPr="00A54D0F" w:rsidRDefault="00F97073" w:rsidP="00AE3155">
      <w:pPr>
        <w:pStyle w:val="Style8"/>
        <w:keepNext/>
      </w:pPr>
      <w:r w:rsidRPr="00A54D0F">
        <w:t>Body corporate as attorney</w:t>
      </w:r>
    </w:p>
    <w:p w14:paraId="168B1255" w14:textId="77777777" w:rsidR="00F97073" w:rsidRPr="00A54D0F" w:rsidRDefault="00F97073" w:rsidP="007F3D82">
      <w:pPr>
        <w:pStyle w:val="MORbody"/>
      </w:pPr>
      <w:r w:rsidRPr="00A54D0F">
        <w:t>The ELNO or the Identity Agent must:</w:t>
      </w:r>
    </w:p>
    <w:p w14:paraId="704AF508" w14:textId="77777777" w:rsidR="00F97073" w:rsidRPr="00A54D0F" w:rsidRDefault="00F97073" w:rsidP="002927AA">
      <w:pPr>
        <w:pStyle w:val="Style10"/>
        <w:tabs>
          <w:tab w:val="clear" w:pos="1713"/>
          <w:tab w:val="num" w:pos="1418"/>
        </w:tabs>
        <w:ind w:left="1418"/>
      </w:pPr>
      <w:r w:rsidRPr="00A54D0F">
        <w:t>confirm from the [registered] power of attorney the details of the attorney and the Potential Subscriber; and</w:t>
      </w:r>
    </w:p>
    <w:p w14:paraId="06A72FEB" w14:textId="77777777" w:rsidR="00F97073" w:rsidRPr="00A54D0F" w:rsidRDefault="00F97073" w:rsidP="002927AA">
      <w:pPr>
        <w:pStyle w:val="Style10"/>
        <w:tabs>
          <w:tab w:val="clear" w:pos="1713"/>
          <w:tab w:val="num" w:pos="1418"/>
        </w:tabs>
        <w:ind w:left="1418"/>
      </w:pPr>
      <w:r w:rsidRPr="08255417">
        <w:t>take reasonable steps to establish that executing the Participation Agreement is authorised by the power of attorney.</w:t>
      </w:r>
    </w:p>
    <w:p w14:paraId="56E5EF29" w14:textId="77777777" w:rsidR="00F97073" w:rsidRPr="00A54D0F" w:rsidRDefault="00F97073" w:rsidP="00F97073">
      <w:pPr>
        <w:pStyle w:val="Style8"/>
      </w:pPr>
      <w:r w:rsidRPr="00A54D0F">
        <w:t>Identity Agents</w:t>
      </w:r>
    </w:p>
    <w:p w14:paraId="4E14D8DA" w14:textId="77777777" w:rsidR="00F97073" w:rsidRPr="00A54D0F" w:rsidRDefault="00F97073" w:rsidP="00F97073">
      <w:pPr>
        <w:pStyle w:val="Style9"/>
      </w:pPr>
      <w:r w:rsidRPr="00A54D0F">
        <w:t>Use of an Identity Agent</w:t>
      </w:r>
    </w:p>
    <w:p w14:paraId="10CFFEB0" w14:textId="77777777" w:rsidR="00F97073" w:rsidRPr="00A54D0F" w:rsidRDefault="00F97073" w:rsidP="002927AA">
      <w:pPr>
        <w:pStyle w:val="Style10"/>
        <w:tabs>
          <w:tab w:val="clear" w:pos="1713"/>
          <w:tab w:val="num" w:pos="1418"/>
        </w:tabs>
        <w:ind w:left="1418"/>
      </w:pPr>
      <w:r w:rsidRPr="00A54D0F">
        <w:t>The ELNO may use an Identity Agent.</w:t>
      </w:r>
    </w:p>
    <w:p w14:paraId="166A5119" w14:textId="35335D03" w:rsidR="00F97073" w:rsidRPr="00A54D0F" w:rsidRDefault="00F97073" w:rsidP="002927AA">
      <w:pPr>
        <w:pStyle w:val="Style10"/>
        <w:tabs>
          <w:tab w:val="clear" w:pos="1713"/>
          <w:tab w:val="num" w:pos="1418"/>
        </w:tabs>
        <w:ind w:left="1418"/>
      </w:pPr>
      <w:r w:rsidRPr="00A54D0F">
        <w:t>Where an Identity Agent is used, the ELNO must direct the Identity Agent to use this Subscriber Identity Verification Standard.</w:t>
      </w:r>
    </w:p>
    <w:p w14:paraId="07B5F78A" w14:textId="77777777" w:rsidR="00F97073" w:rsidRPr="00A54D0F" w:rsidRDefault="00F97073" w:rsidP="002927AA">
      <w:pPr>
        <w:pStyle w:val="Style10"/>
        <w:tabs>
          <w:tab w:val="clear" w:pos="1713"/>
          <w:tab w:val="num" w:pos="1418"/>
        </w:tabs>
        <w:ind w:left="1418"/>
      </w:pPr>
      <w:r w:rsidRPr="00A54D0F">
        <w:t>(Deleted)</w:t>
      </w:r>
    </w:p>
    <w:p w14:paraId="6AE6193C" w14:textId="77777777" w:rsidR="00F97073" w:rsidRPr="00A54D0F" w:rsidRDefault="00F97073" w:rsidP="00EE4EAE">
      <w:pPr>
        <w:pStyle w:val="Style10"/>
        <w:keepNext/>
        <w:tabs>
          <w:tab w:val="clear" w:pos="1713"/>
          <w:tab w:val="num" w:pos="1418"/>
        </w:tabs>
        <w:ind w:left="1418"/>
      </w:pPr>
      <w:r w:rsidRPr="00A54D0F">
        <w:lastRenderedPageBreak/>
        <w:t>The ELNO must receive from any Identity Agent:</w:t>
      </w:r>
    </w:p>
    <w:p w14:paraId="1863042B" w14:textId="77777777" w:rsidR="00F97073" w:rsidRPr="00A54D0F" w:rsidRDefault="00F97073" w:rsidP="00F97073">
      <w:pPr>
        <w:pStyle w:val="Style11"/>
      </w:pPr>
      <w:r w:rsidRPr="08255417">
        <w:t xml:space="preserve">copies of the Documents produced to verify the identity of the Person Being Identified signed, dated and endorsed as a true copy of the original by the Identity Agent, and </w:t>
      </w:r>
    </w:p>
    <w:p w14:paraId="29A3925B" w14:textId="77777777" w:rsidR="00F97073" w:rsidRPr="00A54D0F" w:rsidRDefault="00F97073" w:rsidP="00F97073">
      <w:pPr>
        <w:pStyle w:val="Style11"/>
      </w:pPr>
      <w:r w:rsidRPr="00A54D0F">
        <w:t>an Identity Agent Certification in the following form:</w:t>
      </w:r>
    </w:p>
    <w:p w14:paraId="03327166" w14:textId="0E841016" w:rsidR="00F97073" w:rsidRPr="00A54D0F" w:rsidRDefault="00F97073" w:rsidP="00F97073">
      <w:pPr>
        <w:ind w:left="1440"/>
      </w:pPr>
      <w:r w:rsidRPr="00A54D0F">
        <w:t>I, [</w:t>
      </w:r>
      <w:r w:rsidRPr="00A54D0F">
        <w:rPr>
          <w:i/>
        </w:rPr>
        <w:t>full name of the Person undertaking the verification of identity</w:t>
      </w:r>
      <w:r w:rsidRPr="00A54D0F">
        <w:t>], of [</w:t>
      </w:r>
      <w:r w:rsidRPr="00A54D0F">
        <w:rPr>
          <w:i/>
        </w:rPr>
        <w:t>full name of Identity Agent</w:t>
      </w:r>
      <w:r w:rsidRPr="00A54D0F">
        <w:t>] of [</w:t>
      </w:r>
      <w:r w:rsidRPr="00A54D0F">
        <w:rPr>
          <w:i/>
        </w:rPr>
        <w:t>address of the Identity Agent</w:t>
      </w:r>
      <w:r w:rsidRPr="00A54D0F">
        <w:t>] being a [</w:t>
      </w:r>
      <w:r w:rsidRPr="00A54D0F">
        <w:rPr>
          <w:i/>
        </w:rPr>
        <w:t>occupation of the Identity Agent</w:t>
      </w:r>
      <w:r w:rsidRPr="00A54D0F">
        <w:t xml:space="preserve">] and having been </w:t>
      </w:r>
      <w:r w:rsidR="002B2CA4" w:rsidRPr="00A54D0F">
        <w:t xml:space="preserve">appointed in writing and </w:t>
      </w:r>
      <w:r w:rsidRPr="00A54D0F">
        <w:t>directed to use the Subscriber Identity Verification Standard by [</w:t>
      </w:r>
      <w:r w:rsidRPr="00A54D0F">
        <w:rPr>
          <w:i/>
        </w:rPr>
        <w:t>ELNO name</w:t>
      </w:r>
      <w:r w:rsidRPr="00A54D0F">
        <w:t>] hereby certify that:</w:t>
      </w:r>
    </w:p>
    <w:p w14:paraId="4134FC58" w14:textId="6FDBD55C" w:rsidR="00F97073" w:rsidRPr="00A54D0F" w:rsidRDefault="00F97073" w:rsidP="00F97073">
      <w:pPr>
        <w:ind w:left="1440"/>
      </w:pPr>
      <w:r w:rsidRPr="00A54D0F">
        <w:t>(a)</w:t>
      </w:r>
      <w:r w:rsidRPr="00A54D0F">
        <w:tab/>
        <w:t>the identification relates to [full name of the Person Being Identified]; and</w:t>
      </w:r>
    </w:p>
    <w:p w14:paraId="28C18ED8" w14:textId="77777777" w:rsidR="00F97073" w:rsidRPr="00A54D0F" w:rsidRDefault="00F97073" w:rsidP="00F97073">
      <w:pPr>
        <w:ind w:left="1440"/>
      </w:pPr>
      <w:r w:rsidRPr="00A54D0F">
        <w:t>(b)</w:t>
      </w:r>
      <w:r w:rsidRPr="00A54D0F">
        <w:tab/>
        <w:t>the identification was carried out on [date]; and</w:t>
      </w:r>
    </w:p>
    <w:p w14:paraId="2491BAE7" w14:textId="7B69E738" w:rsidR="00F97073" w:rsidRPr="00A54D0F" w:rsidRDefault="00F97073" w:rsidP="00F97073">
      <w:pPr>
        <w:ind w:left="1440"/>
      </w:pPr>
      <w:r w:rsidRPr="08255417">
        <w:t>(c)</w:t>
      </w:r>
      <w:r>
        <w:tab/>
      </w:r>
      <w:r w:rsidRPr="08255417">
        <w:t>the original identity Documents as listed below were produced to me and copies of these Documents signed, dated and endorsed by me as true copies are attached to this certification; and</w:t>
      </w:r>
    </w:p>
    <w:p w14:paraId="05BBFFDF" w14:textId="28D83745" w:rsidR="00F97073" w:rsidRPr="00A54D0F" w:rsidRDefault="00F97073" w:rsidP="00F97073">
      <w:pPr>
        <w:ind w:left="1440"/>
      </w:pPr>
      <w:r w:rsidRPr="08255417">
        <w:t>(d)</w:t>
      </w:r>
      <w:r>
        <w:tab/>
      </w:r>
      <w:r w:rsidRPr="08255417">
        <w:t>the verification of identity was conducted in accordance with the Subscriber Identity Verification Standard.</w:t>
      </w:r>
    </w:p>
    <w:p w14:paraId="1853BA39" w14:textId="77777777" w:rsidR="00F97073" w:rsidRPr="00A54D0F" w:rsidRDefault="00F97073" w:rsidP="00F97073">
      <w:pPr>
        <w:ind w:left="1440"/>
      </w:pPr>
    </w:p>
    <w:p w14:paraId="5F1BD6A0" w14:textId="77777777" w:rsidR="00F97073" w:rsidRPr="00A54D0F" w:rsidRDefault="00F97073" w:rsidP="005A7729">
      <w:pPr>
        <w:tabs>
          <w:tab w:val="left" w:leader="underscore" w:pos="5040"/>
          <w:tab w:val="left" w:pos="5760"/>
          <w:tab w:val="left" w:leader="underscore" w:pos="9360"/>
        </w:tabs>
        <w:ind w:left="1440"/>
      </w:pPr>
      <w:r w:rsidRPr="00A54D0F">
        <w:tab/>
      </w:r>
      <w:r w:rsidRPr="00A54D0F">
        <w:tab/>
      </w:r>
      <w:r w:rsidRPr="00A54D0F">
        <w:tab/>
      </w:r>
    </w:p>
    <w:p w14:paraId="4A05A1A0" w14:textId="77777777" w:rsidR="00F97073" w:rsidRPr="00A54D0F" w:rsidRDefault="00F97073" w:rsidP="005A7729">
      <w:pPr>
        <w:tabs>
          <w:tab w:val="left" w:pos="5760"/>
        </w:tabs>
        <w:ind w:left="1440"/>
      </w:pPr>
      <w:r w:rsidRPr="08255417">
        <w:t>Date</w:t>
      </w:r>
      <w:r>
        <w:tab/>
      </w:r>
      <w:r w:rsidRPr="08255417">
        <w:t>Signature of Identity Agent</w:t>
      </w:r>
    </w:p>
    <w:p w14:paraId="5516475F" w14:textId="09CD2983" w:rsidR="00F97073" w:rsidRPr="00A54D0F" w:rsidRDefault="00F97073" w:rsidP="00F43807">
      <w:pPr>
        <w:keepNext/>
        <w:ind w:left="1440"/>
      </w:pPr>
      <w:r w:rsidRPr="00A54D0F">
        <w:t>List of identity Documents produced (see (c) above):</w:t>
      </w:r>
    </w:p>
    <w:tbl>
      <w:tblPr>
        <w:tblStyle w:val="TableGrid"/>
        <w:tblW w:w="0" w:type="auto"/>
        <w:tblInd w:w="1440" w:type="dxa"/>
        <w:tblLook w:val="04A0" w:firstRow="1" w:lastRow="0" w:firstColumn="1" w:lastColumn="0" w:noHBand="0" w:noVBand="1"/>
      </w:tblPr>
      <w:tblGrid>
        <w:gridCol w:w="8195"/>
      </w:tblGrid>
      <w:tr w:rsidR="005A7729" w:rsidRPr="00A54D0F" w14:paraId="363487CE" w14:textId="77777777" w:rsidTr="005A7729">
        <w:tc>
          <w:tcPr>
            <w:tcW w:w="9635" w:type="dxa"/>
            <w:shd w:val="clear" w:color="auto" w:fill="D9D9D9" w:themeFill="background1" w:themeFillShade="D9"/>
          </w:tcPr>
          <w:p w14:paraId="52BCF5F5" w14:textId="19D28867" w:rsidR="005A7729" w:rsidRPr="00A54D0F" w:rsidRDefault="005A7729" w:rsidP="00F43807">
            <w:pPr>
              <w:pStyle w:val="Table"/>
              <w:keepNext/>
              <w:rPr>
                <w:b/>
              </w:rPr>
            </w:pPr>
            <w:r w:rsidRPr="00A54D0F">
              <w:rPr>
                <w:b/>
              </w:rPr>
              <w:t>Description of identity Documents produced and endorsed</w:t>
            </w:r>
          </w:p>
        </w:tc>
      </w:tr>
      <w:tr w:rsidR="005A7729" w:rsidRPr="00A54D0F" w14:paraId="04141A1F" w14:textId="77777777" w:rsidTr="005A7729">
        <w:tc>
          <w:tcPr>
            <w:tcW w:w="9635" w:type="dxa"/>
          </w:tcPr>
          <w:p w14:paraId="184AAE79" w14:textId="77777777" w:rsidR="005A7729" w:rsidRPr="00A54D0F" w:rsidRDefault="005A7729" w:rsidP="005A7729">
            <w:pPr>
              <w:pStyle w:val="Table"/>
            </w:pPr>
            <w:r w:rsidRPr="00A54D0F">
              <w:t>E.g. Australian Passport</w:t>
            </w:r>
          </w:p>
        </w:tc>
      </w:tr>
      <w:tr w:rsidR="005A7729" w:rsidRPr="00A54D0F" w14:paraId="76BC8C98" w14:textId="77777777" w:rsidTr="005A7729">
        <w:tc>
          <w:tcPr>
            <w:tcW w:w="9635" w:type="dxa"/>
          </w:tcPr>
          <w:p w14:paraId="123AD9A7" w14:textId="77777777" w:rsidR="005A7729" w:rsidRPr="00A54D0F" w:rsidRDefault="005A7729" w:rsidP="005A7729">
            <w:pPr>
              <w:pStyle w:val="Table"/>
            </w:pPr>
          </w:p>
        </w:tc>
      </w:tr>
      <w:tr w:rsidR="005A7729" w:rsidRPr="00A54D0F" w14:paraId="25D031A5" w14:textId="77777777" w:rsidTr="005A7729">
        <w:tc>
          <w:tcPr>
            <w:tcW w:w="9635" w:type="dxa"/>
          </w:tcPr>
          <w:p w14:paraId="3A6A9483" w14:textId="77777777" w:rsidR="005A7729" w:rsidRPr="00A54D0F" w:rsidRDefault="005A7729" w:rsidP="005A7729">
            <w:pPr>
              <w:pStyle w:val="Table"/>
            </w:pPr>
          </w:p>
        </w:tc>
      </w:tr>
    </w:tbl>
    <w:p w14:paraId="3F0D486E" w14:textId="77777777" w:rsidR="00F97073" w:rsidRPr="00A54D0F" w:rsidRDefault="00F97073" w:rsidP="005A7729">
      <w:pPr>
        <w:pStyle w:val="Table"/>
        <w:ind w:left="1440"/>
      </w:pPr>
    </w:p>
    <w:p w14:paraId="7BA0745B" w14:textId="77777777" w:rsidR="00F97073" w:rsidRPr="00A54D0F" w:rsidRDefault="00F97073" w:rsidP="005A7729">
      <w:pPr>
        <w:pStyle w:val="Style9"/>
      </w:pPr>
      <w:bookmarkStart w:id="760" w:name="_Toc407571834"/>
      <w:r w:rsidRPr="00A54D0F">
        <w:t>Professional indemnity insurance</w:t>
      </w:r>
      <w:bookmarkEnd w:id="760"/>
    </w:p>
    <w:p w14:paraId="559CC370" w14:textId="77777777" w:rsidR="00F97073" w:rsidRPr="00A54D0F" w:rsidRDefault="00F97073" w:rsidP="007F3D82">
      <w:pPr>
        <w:pStyle w:val="MORbody"/>
      </w:pPr>
      <w:bookmarkStart w:id="761" w:name="_Toc407571835"/>
      <w:r w:rsidRPr="08255417">
        <w:t>Each Identity Agent must maintain professional indemnity insurance:</w:t>
      </w:r>
      <w:bookmarkEnd w:id="761"/>
      <w:r w:rsidRPr="08255417">
        <w:t xml:space="preserve"> </w:t>
      </w:r>
    </w:p>
    <w:p w14:paraId="7A028D9B"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4EFF5F0E" w14:textId="77777777" w:rsidR="00F97073" w:rsidRPr="00A54D0F" w:rsidRDefault="00F97073" w:rsidP="002927AA">
      <w:pPr>
        <w:pStyle w:val="Style10"/>
        <w:tabs>
          <w:tab w:val="clear" w:pos="1713"/>
          <w:tab w:val="num" w:pos="1418"/>
        </w:tabs>
        <w:ind w:left="1418"/>
      </w:pPr>
      <w:r w:rsidRPr="00A54D0F">
        <w:t>with an Approved Insurer; and</w:t>
      </w:r>
    </w:p>
    <w:p w14:paraId="35EE7DB8"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w:t>
      </w:r>
      <w:r w:rsidR="00E125BC" w:rsidRPr="00A54D0F">
        <w:t>0</w:t>
      </w:r>
      <w:r w:rsidR="00EA19FA" w:rsidRPr="00A54D0F">
        <w:t>00</w:t>
      </w:r>
      <w:r w:rsidR="0001364B" w:rsidRPr="00A54D0F">
        <w:t xml:space="preserve"> </w:t>
      </w:r>
      <w:r w:rsidRPr="00A54D0F">
        <w:t>per claim (including legal Costs); and</w:t>
      </w:r>
    </w:p>
    <w:p w14:paraId="1959C953"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248D2196" w14:textId="77777777" w:rsidR="00F97073" w:rsidRPr="00A54D0F" w:rsidRDefault="00F97073" w:rsidP="00EE4EAE">
      <w:pPr>
        <w:pStyle w:val="Style10"/>
        <w:keepNext/>
        <w:tabs>
          <w:tab w:val="clear" w:pos="1713"/>
          <w:tab w:val="num" w:pos="1418"/>
        </w:tabs>
        <w:ind w:left="1418"/>
      </w:pPr>
      <w:r w:rsidRPr="00A54D0F">
        <w:lastRenderedPageBreak/>
        <w:t>having an annual aggregate amount of not less than $20,000,000; and</w:t>
      </w:r>
    </w:p>
    <w:p w14:paraId="554E4651" w14:textId="1EBE3918" w:rsidR="00F97073" w:rsidRPr="00A54D0F" w:rsidRDefault="00F97073" w:rsidP="002927AA">
      <w:pPr>
        <w:pStyle w:val="Style10"/>
        <w:tabs>
          <w:tab w:val="clear" w:pos="1713"/>
          <w:tab w:val="num" w:pos="1418"/>
        </w:tabs>
        <w:ind w:left="1418"/>
      </w:pPr>
      <w:r w:rsidRPr="00A54D0F">
        <w:t>which includes coverage for verification of identity for the purposes of this Subscriber Identity Verification Standard; and</w:t>
      </w:r>
    </w:p>
    <w:p w14:paraId="36EC6E90" w14:textId="70CCBE54" w:rsidR="00F97073" w:rsidRPr="00A54D0F" w:rsidRDefault="00F97073" w:rsidP="002927AA">
      <w:pPr>
        <w:pStyle w:val="Style10"/>
        <w:tabs>
          <w:tab w:val="clear" w:pos="1713"/>
          <w:tab w:val="num" w:pos="1418"/>
        </w:tabs>
        <w:ind w:left="1418"/>
      </w:pPr>
      <w:r w:rsidRPr="00A54D0F">
        <w:t>the terms of which do not limit compliance with paragraphs 9.2(a) to (f) of this Subscriber Identity Verification Standard.</w:t>
      </w:r>
    </w:p>
    <w:p w14:paraId="275A5BB0" w14:textId="77777777" w:rsidR="00F97073" w:rsidRPr="00A54D0F" w:rsidRDefault="00F97073" w:rsidP="005A7729">
      <w:pPr>
        <w:pStyle w:val="Style9"/>
      </w:pPr>
      <w:bookmarkStart w:id="762" w:name="_Toc407571700"/>
      <w:bookmarkStart w:id="763" w:name="_Toc407571836"/>
      <w:bookmarkStart w:id="764" w:name="_Toc407571837"/>
      <w:bookmarkEnd w:id="762"/>
      <w:bookmarkEnd w:id="763"/>
      <w:r w:rsidRPr="00A54D0F">
        <w:t>Fidelity insurance</w:t>
      </w:r>
    </w:p>
    <w:p w14:paraId="507C2C74" w14:textId="77777777" w:rsidR="00F97073" w:rsidRPr="00A54D0F" w:rsidRDefault="00F97073" w:rsidP="007F3D82">
      <w:pPr>
        <w:pStyle w:val="MORbody"/>
      </w:pPr>
      <w:r w:rsidRPr="08255417">
        <w:t>Each Identity Agent must maintain fidelity insurance:</w:t>
      </w:r>
      <w:bookmarkEnd w:id="764"/>
      <w:r w:rsidRPr="08255417">
        <w:t xml:space="preserve"> </w:t>
      </w:r>
    </w:p>
    <w:p w14:paraId="46C23CDA"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24A54174" w14:textId="77777777" w:rsidR="00F97073" w:rsidRPr="00A54D0F" w:rsidRDefault="00F97073" w:rsidP="002927AA">
      <w:pPr>
        <w:pStyle w:val="Style10"/>
        <w:tabs>
          <w:tab w:val="clear" w:pos="1713"/>
          <w:tab w:val="num" w:pos="1418"/>
        </w:tabs>
        <w:ind w:left="1418"/>
      </w:pPr>
      <w:r w:rsidRPr="00A54D0F">
        <w:t>with an Approved Insurer; and</w:t>
      </w:r>
    </w:p>
    <w:p w14:paraId="72CCB2D7"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00,000</w:t>
      </w:r>
      <w:r w:rsidRPr="00A54D0F">
        <w:t xml:space="preserve"> per claim (including legal Costs); and</w:t>
      </w:r>
    </w:p>
    <w:p w14:paraId="31F5C8AF"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3D20AEAD"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29D9F92B" w14:textId="77777777" w:rsidR="00F97073" w:rsidRPr="00A54D0F" w:rsidRDefault="00F97073" w:rsidP="002927AA">
      <w:pPr>
        <w:pStyle w:val="Style10"/>
        <w:tabs>
          <w:tab w:val="clear" w:pos="1713"/>
          <w:tab w:val="num" w:pos="1418"/>
        </w:tabs>
        <w:ind w:left="1418"/>
      </w:pPr>
      <w:r w:rsidRPr="00A54D0F">
        <w:t>which provides coverage for third party claims arising from dishonest and fraudulent acts; and</w:t>
      </w:r>
    </w:p>
    <w:p w14:paraId="2A38A3B0" w14:textId="6130A75B" w:rsidR="00F97073" w:rsidRPr="00A54D0F" w:rsidRDefault="00F97073" w:rsidP="002927AA">
      <w:pPr>
        <w:pStyle w:val="Style10"/>
        <w:tabs>
          <w:tab w:val="clear" w:pos="1713"/>
          <w:tab w:val="num" w:pos="1418"/>
        </w:tabs>
        <w:ind w:left="1418"/>
      </w:pPr>
      <w:r w:rsidRPr="00A54D0F">
        <w:t>which includes coverage for verification of identity for the purposes of this Subscriber Identity Verification Standard; and</w:t>
      </w:r>
    </w:p>
    <w:p w14:paraId="59EC7233" w14:textId="2291396F" w:rsidR="00F97073" w:rsidRPr="00A54D0F" w:rsidRDefault="00F97073" w:rsidP="002927AA">
      <w:pPr>
        <w:pStyle w:val="Style10"/>
        <w:tabs>
          <w:tab w:val="clear" w:pos="1713"/>
          <w:tab w:val="num" w:pos="1418"/>
        </w:tabs>
        <w:ind w:left="1418"/>
      </w:pPr>
      <w:r w:rsidRPr="00A54D0F">
        <w:t>the terms of which do not limit compliance with paragraphs 9.3(a) to (g) of this Subscriber Identity Verification Standard.</w:t>
      </w:r>
    </w:p>
    <w:p w14:paraId="5EE5F182" w14:textId="77777777" w:rsidR="00F97073" w:rsidRPr="00A54D0F" w:rsidRDefault="00F97073" w:rsidP="00AE3155">
      <w:pPr>
        <w:pStyle w:val="Style9"/>
        <w:keepNext/>
      </w:pPr>
      <w:bookmarkStart w:id="765" w:name="_Toc407571838"/>
      <w:r w:rsidRPr="00A54D0F">
        <w:t>Professional indemnity insurance with extension</w:t>
      </w:r>
    </w:p>
    <w:p w14:paraId="366EE00B" w14:textId="77777777" w:rsidR="00F97073" w:rsidRPr="00A54D0F" w:rsidRDefault="00F97073" w:rsidP="007F3D82">
      <w:pPr>
        <w:pStyle w:val="MORbody"/>
      </w:pPr>
      <w:r w:rsidRPr="08255417">
        <w:t>If an Identity Agent does not comply with paragraphs 9.2 and 9.3, the Identity Agent must maintain professional indemnity insurance:</w:t>
      </w:r>
    </w:p>
    <w:p w14:paraId="5695DB57"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4E0C6E2C" w14:textId="77777777" w:rsidR="00F97073" w:rsidRPr="00A54D0F" w:rsidRDefault="00F97073" w:rsidP="002927AA">
      <w:pPr>
        <w:pStyle w:val="Style10"/>
        <w:tabs>
          <w:tab w:val="clear" w:pos="1713"/>
          <w:tab w:val="num" w:pos="1418"/>
        </w:tabs>
        <w:ind w:left="1418"/>
      </w:pPr>
      <w:r w:rsidRPr="00A54D0F">
        <w:t>with an Approved Insurer; and</w:t>
      </w:r>
    </w:p>
    <w:p w14:paraId="4DEB7875"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00,000</w:t>
      </w:r>
      <w:r w:rsidRPr="00A54D0F">
        <w:t xml:space="preserve"> per claim (including legal Costs); and</w:t>
      </w:r>
    </w:p>
    <w:p w14:paraId="5D78FE9D"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05CCAC46"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17F9A7BD" w14:textId="77777777" w:rsidR="00F97073" w:rsidRPr="00A54D0F" w:rsidRDefault="00F97073" w:rsidP="002927AA">
      <w:pPr>
        <w:pStyle w:val="Style10"/>
        <w:tabs>
          <w:tab w:val="clear" w:pos="1713"/>
          <w:tab w:val="num" w:pos="1418"/>
        </w:tabs>
        <w:ind w:left="1418"/>
      </w:pPr>
      <w:r w:rsidRPr="00A54D0F">
        <w:t>which provides coverage for third party claims arising from dishonest and fraudulent acts; and</w:t>
      </w:r>
    </w:p>
    <w:p w14:paraId="5FA4BAE0" w14:textId="385515F7" w:rsidR="00F97073" w:rsidRPr="00A54D0F" w:rsidRDefault="00F97073" w:rsidP="002927AA">
      <w:pPr>
        <w:pStyle w:val="Style10"/>
        <w:tabs>
          <w:tab w:val="clear" w:pos="1713"/>
          <w:tab w:val="num" w:pos="1418"/>
        </w:tabs>
        <w:ind w:left="1418"/>
      </w:pPr>
      <w:r w:rsidRPr="00A54D0F">
        <w:t>which includes coverage for verification of identity for the purposes of this Subscriber Identity Verification Standard; and</w:t>
      </w:r>
    </w:p>
    <w:p w14:paraId="4DA20C93" w14:textId="333878E0" w:rsidR="000F097B" w:rsidRPr="00A54D0F" w:rsidRDefault="00F97073" w:rsidP="002927AA">
      <w:pPr>
        <w:pStyle w:val="Style10"/>
        <w:tabs>
          <w:tab w:val="clear" w:pos="1713"/>
          <w:tab w:val="num" w:pos="1418"/>
        </w:tabs>
        <w:ind w:left="1418"/>
      </w:pPr>
      <w:r w:rsidRPr="00A54D0F">
        <w:lastRenderedPageBreak/>
        <w:t>the terms of which do not limit compliance with paragraphs 9.4(a) to (g) of this Subscriber Identity Verification Standard.</w:t>
      </w:r>
    </w:p>
    <w:bookmarkEnd w:id="765"/>
    <w:p w14:paraId="5CC93E24" w14:textId="77777777" w:rsidR="00F97073" w:rsidRPr="00A54D0F" w:rsidRDefault="00F97073" w:rsidP="00991F10">
      <w:pPr>
        <w:pStyle w:val="Style8"/>
        <w:keepNext/>
      </w:pPr>
      <w:r w:rsidRPr="00A54D0F">
        <w:t>Further checks</w:t>
      </w:r>
    </w:p>
    <w:p w14:paraId="2F61C3A5" w14:textId="77777777" w:rsidR="00F97073" w:rsidRPr="00A54D0F" w:rsidRDefault="00F97073" w:rsidP="00991F10">
      <w:pPr>
        <w:pStyle w:val="MORbody"/>
        <w:keepNext/>
      </w:pPr>
      <w:r w:rsidRPr="00A54D0F">
        <w:t>The ELNO or the Identity Agent must undertake further steps to verify the identity of the Person Being Identified where:</w:t>
      </w:r>
    </w:p>
    <w:p w14:paraId="549B5F3E" w14:textId="77777777" w:rsidR="00F97073" w:rsidRPr="00A54D0F" w:rsidRDefault="00F97073" w:rsidP="002927AA">
      <w:pPr>
        <w:pStyle w:val="Style10"/>
        <w:tabs>
          <w:tab w:val="clear" w:pos="1713"/>
          <w:tab w:val="num" w:pos="1418"/>
        </w:tabs>
        <w:ind w:left="1418"/>
      </w:pPr>
      <w:r w:rsidRPr="08255417">
        <w:t>the ELNO or the Identity Agent knows or ought reasonably to know that:</w:t>
      </w:r>
    </w:p>
    <w:p w14:paraId="67A1A03E" w14:textId="77777777" w:rsidR="00F97073" w:rsidRPr="00A54D0F" w:rsidRDefault="00F97073" w:rsidP="005A7729">
      <w:pPr>
        <w:pStyle w:val="Style11"/>
      </w:pPr>
      <w:r w:rsidRPr="00A54D0F">
        <w:t>any identity Document produced by the Person Being Identified is not genuine; or</w:t>
      </w:r>
    </w:p>
    <w:p w14:paraId="3E8D58BE" w14:textId="77777777" w:rsidR="00F97073" w:rsidRPr="00A54D0F" w:rsidRDefault="00F97073" w:rsidP="005A7729">
      <w:pPr>
        <w:pStyle w:val="Style11"/>
      </w:pPr>
      <w:r w:rsidRPr="00A54D0F">
        <w:t>any photograph on an identity Document produced by the Person Being Identified is not a reasonable likeness of the Person Being Identified; or</w:t>
      </w:r>
    </w:p>
    <w:p w14:paraId="4F925248" w14:textId="77777777" w:rsidR="00F97073" w:rsidRPr="00A54D0F" w:rsidRDefault="00F97073" w:rsidP="005A7729">
      <w:pPr>
        <w:pStyle w:val="Style11"/>
      </w:pPr>
      <w:r w:rsidRPr="00A54D0F">
        <w:t>the Person Being Identified does not appear to be the Person to which the identity Document(s) relate; or</w:t>
      </w:r>
    </w:p>
    <w:p w14:paraId="3B6B6528" w14:textId="77777777" w:rsidR="00F97073" w:rsidRPr="00A54D0F" w:rsidRDefault="00F97073" w:rsidP="002927AA">
      <w:pPr>
        <w:pStyle w:val="Style10"/>
        <w:tabs>
          <w:tab w:val="clear" w:pos="1713"/>
          <w:tab w:val="num" w:pos="1418"/>
        </w:tabs>
        <w:ind w:left="1418"/>
      </w:pPr>
      <w:r w:rsidRPr="00A54D0F">
        <w:t>it would otherwise be reasonable to do so.</w:t>
      </w:r>
    </w:p>
    <w:p w14:paraId="6BE61C40" w14:textId="77777777" w:rsidR="003A333A" w:rsidRDefault="003A333A" w:rsidP="000C6B77">
      <w:pPr>
        <w:spacing w:before="0" w:after="160" w:line="259" w:lineRule="auto"/>
      </w:pPr>
      <w:r>
        <w:br w:type="page"/>
      </w:r>
    </w:p>
    <w:p w14:paraId="1F77A49C" w14:textId="110F106A" w:rsidR="00F97073" w:rsidRDefault="00EB6D0B" w:rsidP="000C6B77">
      <w:pPr>
        <w:pStyle w:val="Heading1"/>
        <w:numPr>
          <w:ilvl w:val="0"/>
          <w:numId w:val="0"/>
        </w:numPr>
        <w:ind w:left="720" w:hanging="720"/>
      </w:pPr>
      <w:bookmarkStart w:id="766" w:name="_Toc107585733"/>
      <w:bookmarkStart w:id="767" w:name="_Toc195642248"/>
      <w:r>
        <w:lastRenderedPageBreak/>
        <w:t xml:space="preserve">SCHEDULE 8 – </w:t>
      </w:r>
      <w:r w:rsidR="002229EF">
        <w:t>INTEROPERABILITY AGREEMENT MATTERS</w:t>
      </w:r>
      <w:bookmarkEnd w:id="766"/>
      <w:bookmarkEnd w:id="767"/>
    </w:p>
    <w:p w14:paraId="0813AA0A" w14:textId="243143D5" w:rsidR="002619E0" w:rsidRPr="002619E0" w:rsidRDefault="002619E0" w:rsidP="00115621">
      <w:r>
        <w:t xml:space="preserve">A reference to ELNO in this schedule includes a Potential Interoperable ELNO. </w:t>
      </w:r>
    </w:p>
    <w:tbl>
      <w:tblPr>
        <w:tblStyle w:val="TableGrid"/>
        <w:tblW w:w="0" w:type="auto"/>
        <w:tblLook w:val="04A0" w:firstRow="1" w:lastRow="0" w:firstColumn="1" w:lastColumn="0" w:noHBand="0" w:noVBand="1"/>
      </w:tblPr>
      <w:tblGrid>
        <w:gridCol w:w="2200"/>
        <w:gridCol w:w="7435"/>
      </w:tblGrid>
      <w:tr w:rsidR="00EB6D0B" w14:paraId="2B1020EC" w14:textId="77777777" w:rsidTr="08255417">
        <w:trPr>
          <w:tblHeader/>
        </w:trPr>
        <w:tc>
          <w:tcPr>
            <w:tcW w:w="2200" w:type="dxa"/>
            <w:shd w:val="clear" w:color="auto" w:fill="D9D9D9" w:themeFill="background1" w:themeFillShade="D9"/>
          </w:tcPr>
          <w:p w14:paraId="2FCE6389" w14:textId="46679B09" w:rsidR="00EB6D0B" w:rsidRPr="002955C7" w:rsidRDefault="007C2F70" w:rsidP="000C6B77">
            <w:pPr>
              <w:spacing w:line="240" w:lineRule="auto"/>
              <w:rPr>
                <w:b/>
                <w:bCs/>
              </w:rPr>
            </w:pPr>
            <w:r w:rsidRPr="002955C7">
              <w:rPr>
                <w:b/>
                <w:bCs/>
              </w:rPr>
              <w:t>Topic</w:t>
            </w:r>
          </w:p>
        </w:tc>
        <w:tc>
          <w:tcPr>
            <w:tcW w:w="7435" w:type="dxa"/>
            <w:shd w:val="clear" w:color="auto" w:fill="D9D9D9" w:themeFill="background1" w:themeFillShade="D9"/>
          </w:tcPr>
          <w:p w14:paraId="1BCD38FE" w14:textId="322BF76E" w:rsidR="00EB6D0B" w:rsidRPr="002955C7" w:rsidRDefault="007C2F70" w:rsidP="000C6B77">
            <w:pPr>
              <w:spacing w:line="240" w:lineRule="auto"/>
              <w:rPr>
                <w:b/>
                <w:bCs/>
              </w:rPr>
            </w:pPr>
            <w:r w:rsidRPr="002955C7">
              <w:rPr>
                <w:b/>
                <w:bCs/>
              </w:rPr>
              <w:t>Description</w:t>
            </w:r>
          </w:p>
        </w:tc>
      </w:tr>
      <w:tr w:rsidR="00EB6D0B" w14:paraId="05FD6458" w14:textId="77777777" w:rsidTr="08255417">
        <w:tc>
          <w:tcPr>
            <w:tcW w:w="2200" w:type="dxa"/>
          </w:tcPr>
          <w:p w14:paraId="24CBBD80" w14:textId="3750D29F" w:rsidR="00EB6D0B" w:rsidRDefault="30915CC5" w:rsidP="000C6B77">
            <w:pPr>
              <w:spacing w:line="240" w:lineRule="auto"/>
            </w:pPr>
            <w:r w:rsidRPr="08255417">
              <w:t>Assistance</w:t>
            </w:r>
          </w:p>
        </w:tc>
        <w:tc>
          <w:tcPr>
            <w:tcW w:w="7435" w:type="dxa"/>
          </w:tcPr>
          <w:p w14:paraId="3731A115" w14:textId="764F192B" w:rsidR="00EB6D0B" w:rsidRPr="003B3017" w:rsidRDefault="30915CC5" w:rsidP="000C6B77">
            <w:pPr>
              <w:spacing w:line="240" w:lineRule="auto"/>
            </w:pPr>
            <w:r w:rsidRPr="08255417">
              <w:t>A mutual obligation for ELNOs to provide reasonable assistance to one another to enable each ELNO to comply with the ECNL and the Operating Requirements.</w:t>
            </w:r>
          </w:p>
        </w:tc>
      </w:tr>
      <w:tr w:rsidR="009E3C77" w14:paraId="18A57EB5" w14:textId="77777777" w:rsidTr="08255417">
        <w:tc>
          <w:tcPr>
            <w:tcW w:w="2200" w:type="dxa"/>
          </w:tcPr>
          <w:p w14:paraId="5355C917" w14:textId="51407A1E" w:rsidR="009E3C77" w:rsidRDefault="009E3C77" w:rsidP="009E3C77">
            <w:pPr>
              <w:spacing w:line="240" w:lineRule="auto"/>
            </w:pPr>
            <w:r>
              <w:t>Change management</w:t>
            </w:r>
          </w:p>
        </w:tc>
        <w:tc>
          <w:tcPr>
            <w:tcW w:w="7435" w:type="dxa"/>
          </w:tcPr>
          <w:p w14:paraId="1D1062A8" w14:textId="3199A797" w:rsidR="009E3C77" w:rsidRPr="00033A0C" w:rsidRDefault="79B2E0F0" w:rsidP="009E3C77">
            <w:pPr>
              <w:spacing w:line="240" w:lineRule="auto"/>
            </w:pPr>
            <w:r w:rsidRPr="08255417">
              <w:t>A process for the timely and effective management of changes between the Interoperable ELNOs, including implementation of changes related to Interoperability required by another Person, such as a Land Registry, Duty Authority or financial institution (other than in its capacity as a Subscriber).</w:t>
            </w:r>
          </w:p>
        </w:tc>
      </w:tr>
      <w:tr w:rsidR="00EB6D0B" w14:paraId="30F3FE3B" w14:textId="77777777" w:rsidTr="08255417">
        <w:tc>
          <w:tcPr>
            <w:tcW w:w="2200" w:type="dxa"/>
          </w:tcPr>
          <w:p w14:paraId="360C4FDA" w14:textId="0962C6F7" w:rsidR="00EB6D0B" w:rsidRDefault="00E60AD3" w:rsidP="000C6B77">
            <w:pPr>
              <w:spacing w:line="240" w:lineRule="auto"/>
            </w:pPr>
            <w:r>
              <w:t>Claims management</w:t>
            </w:r>
          </w:p>
        </w:tc>
        <w:tc>
          <w:tcPr>
            <w:tcW w:w="7435" w:type="dxa"/>
          </w:tcPr>
          <w:p w14:paraId="6C9F1160" w14:textId="77777777" w:rsidR="00E60AD3" w:rsidRDefault="56B2CEE2" w:rsidP="000C6B77">
            <w:pPr>
              <w:spacing w:line="240" w:lineRule="auto"/>
            </w:pPr>
            <w:r w:rsidRPr="08255417">
              <w:t>A process for the timely and equitable management of Subscriber, Client and third-party claims arising in relation to Interoperability, including</w:t>
            </w:r>
            <w:r w:rsidR="23AF3A81" w:rsidRPr="08255417">
              <w:t xml:space="preserve"> obligations on Interoperating ELNOs to:</w:t>
            </w:r>
          </w:p>
          <w:p w14:paraId="50B5524F" w14:textId="54FABF30" w:rsidR="00F6370B" w:rsidRDefault="0078591F" w:rsidP="00115621">
            <w:pPr>
              <w:pStyle w:val="ListParagraph"/>
              <w:numPr>
                <w:ilvl w:val="0"/>
                <w:numId w:val="79"/>
              </w:numPr>
              <w:spacing w:line="240" w:lineRule="auto"/>
              <w:ind w:hanging="720"/>
            </w:pPr>
            <w:r>
              <w:t xml:space="preserve">Promptly and cooperatively </w:t>
            </w:r>
            <w:r w:rsidR="00F6370B">
              <w:t>investigate and resolve claims; and</w:t>
            </w:r>
          </w:p>
          <w:p w14:paraId="1160283A" w14:textId="70C92AB6" w:rsidR="00F6370B" w:rsidRPr="00F6370B" w:rsidRDefault="4105586C" w:rsidP="6246B319">
            <w:pPr>
              <w:pStyle w:val="ListParagraph"/>
              <w:spacing w:line="240" w:lineRule="auto"/>
              <w:ind w:hanging="720"/>
            </w:pPr>
            <w:r w:rsidRPr="08255417">
              <w:t>share information where reasonabl</w:t>
            </w:r>
            <w:r w:rsidR="13FA293F" w:rsidRPr="08255417">
              <w:t>y</w:t>
            </w:r>
            <w:r w:rsidRPr="08255417">
              <w:t xml:space="preserve"> required.</w:t>
            </w:r>
          </w:p>
        </w:tc>
      </w:tr>
      <w:tr w:rsidR="009E3C77" w14:paraId="59B22256" w14:textId="77777777" w:rsidTr="08255417">
        <w:tc>
          <w:tcPr>
            <w:tcW w:w="2200" w:type="dxa"/>
          </w:tcPr>
          <w:p w14:paraId="339C5D4A" w14:textId="1AD93862" w:rsidR="009E3C77" w:rsidRDefault="009E3C77" w:rsidP="009E3C77">
            <w:pPr>
              <w:spacing w:line="240" w:lineRule="auto"/>
            </w:pPr>
            <w:r>
              <w:t>Dispute resolution</w:t>
            </w:r>
          </w:p>
        </w:tc>
        <w:tc>
          <w:tcPr>
            <w:tcW w:w="7435" w:type="dxa"/>
          </w:tcPr>
          <w:p w14:paraId="10B3B84D" w14:textId="1A54B68C" w:rsidR="009E3C77" w:rsidRPr="002C0DA1" w:rsidRDefault="79B2E0F0" w:rsidP="00CD2612">
            <w:pPr>
              <w:spacing w:line="240" w:lineRule="auto"/>
              <w:jc w:val="left"/>
            </w:pPr>
            <w:r w:rsidRPr="08255417">
              <w:t>A process for the timely resolution of disputes arising under the Interoperability Agreement, including a process for mediation and arbitration.</w:t>
            </w:r>
          </w:p>
        </w:tc>
      </w:tr>
      <w:tr w:rsidR="00E85DFC" w14:paraId="174A4BC9" w14:textId="77777777" w:rsidTr="08255417">
        <w:tc>
          <w:tcPr>
            <w:tcW w:w="2200" w:type="dxa"/>
          </w:tcPr>
          <w:p w14:paraId="2789D5E0" w14:textId="5EC03403" w:rsidR="00E85DFC" w:rsidRDefault="00362DAD" w:rsidP="009E3C77">
            <w:pPr>
              <w:spacing w:line="240" w:lineRule="auto"/>
            </w:pPr>
            <w:r>
              <w:t xml:space="preserve">Interoperability Fees </w:t>
            </w:r>
          </w:p>
        </w:tc>
        <w:tc>
          <w:tcPr>
            <w:tcW w:w="7435" w:type="dxa"/>
          </w:tcPr>
          <w:p w14:paraId="6DDECC23" w14:textId="584D9010" w:rsidR="00E85DFC" w:rsidRPr="002D455E" w:rsidRDefault="309D5DD2" w:rsidP="08255417">
            <w:pPr>
              <w:spacing w:line="240" w:lineRule="auto"/>
              <w:jc w:val="left"/>
              <w:rPr>
                <w:rStyle w:val="normaltextrun"/>
                <w:rFonts w:ascii="Times New Roman" w:eastAsiaTheme="majorEastAsia" w:hAnsi="Times New Roman" w:cs="Times New Roman"/>
                <w:sz w:val="18"/>
                <w:szCs w:val="18"/>
                <w:lang w:eastAsia="en-AU"/>
              </w:rPr>
            </w:pPr>
            <w:r w:rsidRPr="08255417">
              <w:t xml:space="preserve">Any necessary process for the timely and effective payment of Interoperability Fees. </w:t>
            </w:r>
            <w:r w:rsidR="19DB5C09" w:rsidRPr="08255417">
              <w:rPr>
                <w:rStyle w:val="normaltextrun"/>
                <w:rFonts w:ascii="Times New Roman" w:eastAsiaTheme="majorEastAsia" w:hAnsi="Times New Roman" w:cs="Times New Roman"/>
                <w:sz w:val="18"/>
                <w:szCs w:val="18"/>
                <w:lang w:eastAsia="en-AU"/>
              </w:rPr>
              <w:t xml:space="preserve"> </w:t>
            </w:r>
          </w:p>
        </w:tc>
      </w:tr>
      <w:tr w:rsidR="009E3C77" w14:paraId="06E63366" w14:textId="77777777" w:rsidTr="08255417">
        <w:tc>
          <w:tcPr>
            <w:tcW w:w="2200" w:type="dxa"/>
          </w:tcPr>
          <w:p w14:paraId="63F7F61A" w14:textId="27F950F2" w:rsidR="009E3C77" w:rsidRDefault="009E3C77" w:rsidP="009E3C77">
            <w:pPr>
              <w:spacing w:line="240" w:lineRule="auto"/>
            </w:pPr>
            <w:r w:rsidRPr="00B02288">
              <w:t>Land Registry Fees</w:t>
            </w:r>
          </w:p>
        </w:tc>
        <w:tc>
          <w:tcPr>
            <w:tcW w:w="7435" w:type="dxa"/>
          </w:tcPr>
          <w:p w14:paraId="3AA92B12" w14:textId="22A324FD" w:rsidR="009E3C77" w:rsidRPr="002C0DA1" w:rsidRDefault="79B2E0F0" w:rsidP="009E3C77">
            <w:pPr>
              <w:spacing w:line="240" w:lineRule="auto"/>
            </w:pPr>
            <w:r w:rsidRPr="08255417">
              <w:t xml:space="preserve">Any necessary process for the timely and effective payment of Land Registry Fees. </w:t>
            </w:r>
          </w:p>
        </w:tc>
      </w:tr>
      <w:tr w:rsidR="009E3C77" w14:paraId="53026CCF" w14:textId="77777777" w:rsidTr="08255417">
        <w:tc>
          <w:tcPr>
            <w:tcW w:w="2200" w:type="dxa"/>
          </w:tcPr>
          <w:p w14:paraId="49391FBB" w14:textId="5B753440" w:rsidR="009E3C77" w:rsidRPr="00B02288" w:rsidRDefault="009E3C77" w:rsidP="009E3C77">
            <w:pPr>
              <w:spacing w:line="240" w:lineRule="auto"/>
            </w:pPr>
            <w:r w:rsidRPr="00033A0C">
              <w:t>Privacy</w:t>
            </w:r>
          </w:p>
        </w:tc>
        <w:tc>
          <w:tcPr>
            <w:tcW w:w="7435" w:type="dxa"/>
          </w:tcPr>
          <w:p w14:paraId="2F83167C" w14:textId="3A625A42" w:rsidR="009E3C77" w:rsidRPr="002C0DA1" w:rsidRDefault="79B2E0F0" w:rsidP="009E3C77">
            <w:pPr>
              <w:spacing w:line="240" w:lineRule="auto"/>
            </w:pPr>
            <w:r w:rsidRPr="08255417">
              <w:t>An acknowledgment by each ELNO that it will comply with the Privacy Laws in relation to any Personal Information sent or received in relation to Interoperable Electronic Workspaces and cooperate in the investigation and resolution of any privacy complaints relating to any Interoperable Lodgment Cases.</w:t>
            </w:r>
          </w:p>
        </w:tc>
      </w:tr>
      <w:tr w:rsidR="00EB6D0B" w14:paraId="0FB6E63E" w14:textId="77777777" w:rsidTr="08255417">
        <w:tc>
          <w:tcPr>
            <w:tcW w:w="2200" w:type="dxa"/>
          </w:tcPr>
          <w:p w14:paraId="4F6B4C14" w14:textId="15AA62CE" w:rsidR="00EB6D0B" w:rsidRDefault="00E31521" w:rsidP="000C6B77">
            <w:pPr>
              <w:spacing w:line="240" w:lineRule="auto"/>
            </w:pPr>
            <w:r>
              <w:t>Root cause analysis</w:t>
            </w:r>
          </w:p>
        </w:tc>
        <w:tc>
          <w:tcPr>
            <w:tcW w:w="7435" w:type="dxa"/>
          </w:tcPr>
          <w:p w14:paraId="2BBB39E1" w14:textId="533E6EF2" w:rsidR="00EB6D0B" w:rsidRPr="00CB285F" w:rsidRDefault="1D5C2136" w:rsidP="000C6B77">
            <w:pPr>
              <w:spacing w:line="240" w:lineRule="auto"/>
            </w:pPr>
            <w:r w:rsidRPr="08255417">
              <w:t>A process for the timely and effective identification and rectification of any fault, issue or failure (including</w:t>
            </w:r>
            <w:r w:rsidR="4DD2B760" w:rsidRPr="08255417">
              <w:t>,</w:t>
            </w:r>
            <w:r w:rsidRPr="08255417">
              <w:t xml:space="preserve"> but not limited to</w:t>
            </w:r>
            <w:r w:rsidR="4DD2B760" w:rsidRPr="08255417">
              <w:t>,</w:t>
            </w:r>
            <w:r w:rsidRPr="08255417">
              <w:t xml:space="preserve"> an Incident) affecting Interoperability or the provision of any Interoperability service, including:</w:t>
            </w:r>
          </w:p>
          <w:p w14:paraId="5AC6F78D" w14:textId="5DEBDE69" w:rsidR="00B617E0" w:rsidRPr="00033A0C" w:rsidRDefault="2305B3E8" w:rsidP="6246B319">
            <w:pPr>
              <w:pStyle w:val="ListParagraph"/>
              <w:spacing w:line="240" w:lineRule="auto"/>
              <w:ind w:hanging="720"/>
            </w:pPr>
            <w:r w:rsidRPr="08255417">
              <w:t>a mutual obligation for ELNOs to conduct root cause analysis so as to minimise disruption to Subscriber</w:t>
            </w:r>
            <w:r w:rsidR="54F649FB" w:rsidRPr="08255417">
              <w:t>s</w:t>
            </w:r>
            <w:r w:rsidRPr="08255417">
              <w:t xml:space="preserve"> and </w:t>
            </w:r>
            <w:r w:rsidR="2A2C8C84" w:rsidRPr="08255417">
              <w:t>ELNs</w:t>
            </w:r>
            <w:r w:rsidR="57B89370" w:rsidRPr="08255417">
              <w:t xml:space="preserve"> and mitigate systemic risks</w:t>
            </w:r>
            <w:r w:rsidR="5381DA72" w:rsidRPr="08255417">
              <w:t xml:space="preserve"> in electronic conveyancing</w:t>
            </w:r>
            <w:r w:rsidR="2A2C8C84" w:rsidRPr="08255417">
              <w:t>;</w:t>
            </w:r>
            <w:r w:rsidRPr="08255417">
              <w:t xml:space="preserve"> and</w:t>
            </w:r>
          </w:p>
          <w:p w14:paraId="6252709B" w14:textId="0D9E6DA9" w:rsidR="00D1379E" w:rsidRPr="00033A0C" w:rsidRDefault="1D5C2136" w:rsidP="6246B319">
            <w:pPr>
              <w:pStyle w:val="ListParagraph"/>
              <w:spacing w:line="240" w:lineRule="auto"/>
              <w:ind w:hanging="720"/>
            </w:pPr>
            <w:r w:rsidRPr="08255417">
              <w:t xml:space="preserve">the appointment </w:t>
            </w:r>
            <w:r w:rsidR="54F031FF" w:rsidRPr="08255417">
              <w:t xml:space="preserve">of an independent expert to identify the cause of any such fault, issue or failure where the ELNOs are unable to do so, and </w:t>
            </w:r>
            <w:r w:rsidR="1AF5EA7A" w:rsidRPr="08255417">
              <w:t xml:space="preserve">the making and implementation of </w:t>
            </w:r>
            <w:r w:rsidR="54F031FF" w:rsidRPr="08255417">
              <w:t>recommendations</w:t>
            </w:r>
            <w:r w:rsidR="1AF5EA7A" w:rsidRPr="08255417">
              <w:t xml:space="preserve"> for rectification</w:t>
            </w:r>
            <w:r w:rsidR="2305B3E8" w:rsidRPr="08255417">
              <w:t>.</w:t>
            </w:r>
          </w:p>
        </w:tc>
      </w:tr>
      <w:tr w:rsidR="00E31521" w14:paraId="12BBC041" w14:textId="77777777" w:rsidTr="08255417">
        <w:tc>
          <w:tcPr>
            <w:tcW w:w="2200" w:type="dxa"/>
          </w:tcPr>
          <w:p w14:paraId="547EC288" w14:textId="6083E092" w:rsidR="00E31521" w:rsidRDefault="006675F4" w:rsidP="000C6B77">
            <w:pPr>
              <w:spacing w:line="240" w:lineRule="auto"/>
            </w:pPr>
            <w:r>
              <w:t>Security</w:t>
            </w:r>
          </w:p>
        </w:tc>
        <w:tc>
          <w:tcPr>
            <w:tcW w:w="7435" w:type="dxa"/>
          </w:tcPr>
          <w:p w14:paraId="7939B3FD" w14:textId="5E215005" w:rsidR="00E31521" w:rsidRPr="00A078FD" w:rsidRDefault="53D7B8DD" w:rsidP="000C6B77">
            <w:pPr>
              <w:spacing w:line="240" w:lineRule="auto"/>
            </w:pPr>
            <w:r w:rsidRPr="08255417">
              <w:t xml:space="preserve">A process for the timely and effective management of security risks that may impact </w:t>
            </w:r>
            <w:r w:rsidR="32F75615" w:rsidRPr="08255417">
              <w:t>Interoperable Electronic Workspaces</w:t>
            </w:r>
            <w:r w:rsidRPr="08255417">
              <w:t>, including</w:t>
            </w:r>
            <w:r w:rsidR="4DD2B760" w:rsidRPr="08255417">
              <w:t>,</w:t>
            </w:r>
            <w:r w:rsidRPr="08255417">
              <w:t xml:space="preserve"> but not limited to</w:t>
            </w:r>
            <w:r w:rsidR="4DD2B760" w:rsidRPr="08255417">
              <w:t>,</w:t>
            </w:r>
            <w:r w:rsidRPr="08255417">
              <w:t xml:space="preserve"> cyber security risks, including:</w:t>
            </w:r>
          </w:p>
          <w:p w14:paraId="4A02096D" w14:textId="1B2417DC" w:rsidR="006C0F1C" w:rsidRPr="005F653E" w:rsidRDefault="53D7B8DD" w:rsidP="00461C96">
            <w:pPr>
              <w:pStyle w:val="ListParagraph"/>
              <w:keepLines/>
              <w:spacing w:line="240" w:lineRule="auto"/>
              <w:ind w:hanging="679"/>
            </w:pPr>
            <w:r w:rsidRPr="08255417">
              <w:lastRenderedPageBreak/>
              <w:t>the implementation, maintenance, monitoring, reviewing and updating of effective security controls to prevent and detect such risks; and</w:t>
            </w:r>
          </w:p>
          <w:p w14:paraId="1DF9C9B4" w14:textId="6E5CB637" w:rsidR="006C0F1C" w:rsidRPr="002955C7" w:rsidRDefault="53D7B8DD" w:rsidP="6246B319">
            <w:pPr>
              <w:pStyle w:val="ListParagraph"/>
              <w:spacing w:line="240" w:lineRule="auto"/>
              <w:ind w:hanging="679"/>
            </w:pPr>
            <w:r w:rsidRPr="08255417">
              <w:t xml:space="preserve">the communication between ELNOs where the risk may impact on </w:t>
            </w:r>
            <w:r w:rsidR="72DB7E5C" w:rsidRPr="08255417">
              <w:t>Interoperable Electronic Workspaces</w:t>
            </w:r>
            <w:r w:rsidRPr="08255417">
              <w:t>.</w:t>
            </w:r>
          </w:p>
        </w:tc>
      </w:tr>
      <w:tr w:rsidR="00803CCA" w14:paraId="213D846D" w14:textId="77777777" w:rsidTr="08255417">
        <w:tc>
          <w:tcPr>
            <w:tcW w:w="2200" w:type="dxa"/>
          </w:tcPr>
          <w:p w14:paraId="7634E824" w14:textId="5F6FBEE8" w:rsidR="00803CCA" w:rsidRPr="00B02288" w:rsidRDefault="00803CCA" w:rsidP="000C6B77">
            <w:pPr>
              <w:spacing w:line="240" w:lineRule="auto"/>
            </w:pPr>
            <w:r w:rsidRPr="00B02288">
              <w:lastRenderedPageBreak/>
              <w:t>Service Levels</w:t>
            </w:r>
          </w:p>
        </w:tc>
        <w:tc>
          <w:tcPr>
            <w:tcW w:w="7435" w:type="dxa"/>
          </w:tcPr>
          <w:p w14:paraId="66BAA449" w14:textId="5107E344" w:rsidR="00033A0C" w:rsidRPr="00B02288" w:rsidRDefault="00803CCA" w:rsidP="000C6B77">
            <w:pPr>
              <w:spacing w:line="240" w:lineRule="auto"/>
            </w:pPr>
            <w:r w:rsidRPr="00B02288">
              <w:t>A</w:t>
            </w:r>
            <w:r w:rsidR="00E16C5A">
              <w:t>ny</w:t>
            </w:r>
            <w:r w:rsidRPr="00B02288">
              <w:t xml:space="preserve"> </w:t>
            </w:r>
            <w:r w:rsidR="00E16C5A">
              <w:t>necessary</w:t>
            </w:r>
            <w:r w:rsidRPr="00B02288">
              <w:t xml:space="preserve"> service performance levels and response times</w:t>
            </w:r>
            <w:r w:rsidR="009F4FAC" w:rsidRPr="00B02288">
              <w:t xml:space="preserve"> for Interoperability </w:t>
            </w:r>
            <w:r w:rsidR="00954DEC">
              <w:t>not included in the</w:t>
            </w:r>
            <w:r w:rsidR="009F4FAC" w:rsidRPr="00B02288">
              <w:t xml:space="preserve"> NECIDS</w:t>
            </w:r>
            <w:r w:rsidRPr="00B02288">
              <w:t xml:space="preserve">. </w:t>
            </w:r>
          </w:p>
        </w:tc>
      </w:tr>
      <w:tr w:rsidR="002619E0" w14:paraId="3DBE9CB3" w14:textId="77777777" w:rsidTr="08255417">
        <w:tc>
          <w:tcPr>
            <w:tcW w:w="2200" w:type="dxa"/>
          </w:tcPr>
          <w:p w14:paraId="239798FB" w14:textId="4CBE4A63" w:rsidR="002619E0" w:rsidRPr="00B02288" w:rsidRDefault="002619E0" w:rsidP="002619E0">
            <w:pPr>
              <w:spacing w:line="240" w:lineRule="auto"/>
            </w:pPr>
            <w:r>
              <w:t>Testing</w:t>
            </w:r>
          </w:p>
        </w:tc>
        <w:tc>
          <w:tcPr>
            <w:tcW w:w="7435" w:type="dxa"/>
          </w:tcPr>
          <w:p w14:paraId="3B389567" w14:textId="4EB2ED15" w:rsidR="002619E0" w:rsidRPr="00EE432A" w:rsidRDefault="002619E0" w:rsidP="002619E0">
            <w:pPr>
              <w:spacing w:line="240" w:lineRule="auto"/>
            </w:pPr>
            <w:r w:rsidRPr="08255417">
              <w:t xml:space="preserve">A process for the timely and effective testing of functional and non-functional requirements that may impact Interoperability, including a mutual obligation for </w:t>
            </w:r>
            <w:r w:rsidR="40A1CA0C" w:rsidRPr="08255417">
              <w:t xml:space="preserve">each </w:t>
            </w:r>
            <w:r w:rsidRPr="08255417">
              <w:t>ELNO</w:t>
            </w:r>
            <w:r w:rsidR="40A1CA0C" w:rsidRPr="08255417">
              <w:t xml:space="preserve">, </w:t>
            </w:r>
            <w:r w:rsidR="31E71F23" w:rsidRPr="08255417">
              <w:t xml:space="preserve">in order to enable </w:t>
            </w:r>
            <w:r w:rsidR="2C316D7F" w:rsidRPr="08255417">
              <w:t>the</w:t>
            </w:r>
            <w:r w:rsidR="31E71F23" w:rsidRPr="08255417">
              <w:t xml:space="preserve"> other Interoperating ELNO to comply with its testing obligations,</w:t>
            </w:r>
            <w:r w:rsidRPr="08255417">
              <w:t xml:space="preserve"> to:</w:t>
            </w:r>
          </w:p>
          <w:p w14:paraId="04C8574E" w14:textId="478675CA" w:rsidR="002619E0" w:rsidRPr="00033A0C" w:rsidRDefault="002619E0" w:rsidP="6246B319">
            <w:pPr>
              <w:pStyle w:val="ListParagraph"/>
              <w:spacing w:line="240" w:lineRule="auto"/>
              <w:ind w:hanging="720"/>
            </w:pPr>
            <w:r w:rsidRPr="08255417">
              <w:t xml:space="preserve">cooperate and provide reasonable assistance to </w:t>
            </w:r>
            <w:r w:rsidR="2C316D7F" w:rsidRPr="08255417">
              <w:t>the other Interoperating ELNO</w:t>
            </w:r>
            <w:r w:rsidRPr="08255417">
              <w:t>; and</w:t>
            </w:r>
          </w:p>
          <w:p w14:paraId="14C9F85F" w14:textId="77777777" w:rsidR="002619E0" w:rsidRPr="00033A0C" w:rsidRDefault="002619E0" w:rsidP="6246B319">
            <w:pPr>
              <w:pStyle w:val="ListParagraph"/>
              <w:spacing w:line="240" w:lineRule="auto"/>
              <w:ind w:hanging="720"/>
            </w:pPr>
            <w:r w:rsidRPr="08255417">
              <w:t>notify the other Interoperating ELNO of changes or enhancements to its systems that may impact Interoperability; and</w:t>
            </w:r>
          </w:p>
          <w:p w14:paraId="09D4A4B0" w14:textId="234A0E5C" w:rsidR="002619E0" w:rsidRPr="00B02288" w:rsidRDefault="002619E0" w:rsidP="002619E0">
            <w:pPr>
              <w:spacing w:line="240" w:lineRule="auto"/>
            </w:pPr>
            <w:r w:rsidRPr="00033A0C">
              <w:t>use reasonable endeavours to meet timelines agreed upon between the ELNOs for the performance and completion of testing.</w:t>
            </w:r>
          </w:p>
        </w:tc>
      </w:tr>
      <w:tr w:rsidR="00033A0C" w14:paraId="12D362F9" w14:textId="77777777" w:rsidTr="08255417">
        <w:tc>
          <w:tcPr>
            <w:tcW w:w="2200" w:type="dxa"/>
          </w:tcPr>
          <w:p w14:paraId="073FFB2F" w14:textId="35AD65E6" w:rsidR="00033A0C" w:rsidRPr="00A8372E" w:rsidRDefault="00CA591D" w:rsidP="000C6B77">
            <w:pPr>
              <w:spacing w:line="240" w:lineRule="auto"/>
            </w:pPr>
            <w:r>
              <w:t>Training resources and information</w:t>
            </w:r>
          </w:p>
        </w:tc>
        <w:tc>
          <w:tcPr>
            <w:tcW w:w="7435" w:type="dxa"/>
          </w:tcPr>
          <w:p w14:paraId="3C93F2B8" w14:textId="64EB0291" w:rsidR="00033A0C" w:rsidRPr="00C2375A" w:rsidRDefault="6C008BD9" w:rsidP="08255417">
            <w:pPr>
              <w:spacing w:line="240" w:lineRule="auto"/>
            </w:pPr>
            <w:r w:rsidRPr="08255417">
              <w:t xml:space="preserve">A process for the </w:t>
            </w:r>
            <w:r w:rsidR="4E740CF6" w:rsidRPr="08255417">
              <w:t>provision</w:t>
            </w:r>
            <w:r w:rsidR="318C16F5" w:rsidRPr="08255417">
              <w:t xml:space="preserve"> and </w:t>
            </w:r>
            <w:r w:rsidR="1CFE63FE" w:rsidRPr="08255417">
              <w:t xml:space="preserve">communication </w:t>
            </w:r>
            <w:r w:rsidR="4E740CF6" w:rsidRPr="08255417">
              <w:t xml:space="preserve">of </w:t>
            </w:r>
            <w:r w:rsidR="667B8E11" w:rsidRPr="08255417">
              <w:t xml:space="preserve">any </w:t>
            </w:r>
            <w:r w:rsidR="4E740CF6" w:rsidRPr="08255417">
              <w:t>training resources and information</w:t>
            </w:r>
            <w:r w:rsidR="009CFC6A" w:rsidRPr="08255417">
              <w:t xml:space="preserve"> </w:t>
            </w:r>
            <w:r w:rsidR="707F49F2" w:rsidRPr="08255417">
              <w:t>necessary</w:t>
            </w:r>
            <w:r w:rsidR="009CFC6A" w:rsidRPr="08255417">
              <w:t xml:space="preserve"> </w:t>
            </w:r>
            <w:r w:rsidR="58E383A8" w:rsidRPr="08255417">
              <w:t xml:space="preserve">to </w:t>
            </w:r>
            <w:r w:rsidR="318FA520" w:rsidRPr="08255417">
              <w:t>inform</w:t>
            </w:r>
            <w:r w:rsidR="58E383A8" w:rsidRPr="08255417">
              <w:t xml:space="preserve"> </w:t>
            </w:r>
            <w:r w:rsidR="66B2F3AD" w:rsidRPr="08255417">
              <w:t>Subscribers</w:t>
            </w:r>
            <w:r w:rsidR="0906A431" w:rsidRPr="08255417">
              <w:t xml:space="preserve"> of both</w:t>
            </w:r>
            <w:r w:rsidR="3F9B108B" w:rsidRPr="08255417">
              <w:t xml:space="preserve"> Responsible</w:t>
            </w:r>
            <w:r w:rsidR="51196649" w:rsidRPr="08255417">
              <w:t xml:space="preserve"> ELNOs</w:t>
            </w:r>
            <w:r w:rsidR="3F9B108B" w:rsidRPr="08255417">
              <w:t xml:space="preserve"> and Participating ELNOs</w:t>
            </w:r>
            <w:r w:rsidR="0D17D601" w:rsidRPr="08255417">
              <w:t xml:space="preserve"> </w:t>
            </w:r>
            <w:r w:rsidR="318FA520" w:rsidRPr="08255417">
              <w:t>about differences</w:t>
            </w:r>
            <w:r w:rsidR="306D9C82" w:rsidRPr="08255417">
              <w:t xml:space="preserve"> in </w:t>
            </w:r>
            <w:r w:rsidR="451AA9B3" w:rsidRPr="08255417">
              <w:t>service offering</w:t>
            </w:r>
            <w:r w:rsidR="3F9B108B" w:rsidRPr="08255417">
              <w:t>, business rules</w:t>
            </w:r>
            <w:r w:rsidR="58D5C3B5" w:rsidRPr="08255417">
              <w:t xml:space="preserve"> and </w:t>
            </w:r>
            <w:r w:rsidR="69E92636" w:rsidRPr="08255417">
              <w:t xml:space="preserve">user experience </w:t>
            </w:r>
            <w:r w:rsidR="69BA2FBC" w:rsidRPr="08255417">
              <w:t>between</w:t>
            </w:r>
            <w:r w:rsidR="58D5C3B5" w:rsidRPr="08255417">
              <w:t xml:space="preserve"> </w:t>
            </w:r>
            <w:r w:rsidR="69E92636" w:rsidRPr="08255417">
              <w:t>an</w:t>
            </w:r>
            <w:r w:rsidR="0C541343" w:rsidRPr="08255417">
              <w:t xml:space="preserve"> Interoperable</w:t>
            </w:r>
            <w:r w:rsidR="69E92636" w:rsidRPr="08255417">
              <w:t xml:space="preserve"> Electronic Workspace</w:t>
            </w:r>
            <w:r w:rsidR="0C541343" w:rsidRPr="08255417">
              <w:t xml:space="preserve"> and a</w:t>
            </w:r>
            <w:r w:rsidR="51196649" w:rsidRPr="08255417">
              <w:t>n Electronic W</w:t>
            </w:r>
            <w:r w:rsidR="0C541343" w:rsidRPr="08255417">
              <w:t xml:space="preserve">orkspace conducted </w:t>
            </w:r>
            <w:r w:rsidR="69E92636" w:rsidRPr="08255417">
              <w:t xml:space="preserve">on a single ELN. </w:t>
            </w:r>
            <w:r w:rsidR="197F2D8A" w:rsidRPr="08255417">
              <w:t xml:space="preserve"> </w:t>
            </w:r>
          </w:p>
        </w:tc>
      </w:tr>
    </w:tbl>
    <w:p w14:paraId="22147092" w14:textId="77777777" w:rsidR="00F97073" w:rsidRDefault="00F97073" w:rsidP="00F97073"/>
    <w:sectPr w:rsidR="00F97073" w:rsidSect="004E0E41">
      <w:headerReference w:type="first" r:id="rId29"/>
      <w:pgSz w:w="11906" w:h="16838"/>
      <w:pgMar w:top="1138" w:right="850" w:bottom="562" w:left="1411" w:header="706" w:footer="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9F1F" w14:textId="77777777" w:rsidR="009D131C" w:rsidRDefault="009D131C" w:rsidP="00CE7399">
      <w:pPr>
        <w:spacing w:before="0" w:after="0" w:line="240" w:lineRule="auto"/>
      </w:pPr>
      <w:r>
        <w:separator/>
      </w:r>
    </w:p>
    <w:p w14:paraId="579A404D" w14:textId="77777777" w:rsidR="009D131C" w:rsidRDefault="009D131C"/>
  </w:endnote>
  <w:endnote w:type="continuationSeparator" w:id="0">
    <w:p w14:paraId="7D8BB7E9" w14:textId="77777777" w:rsidR="009D131C" w:rsidRDefault="009D131C" w:rsidP="00CE7399">
      <w:pPr>
        <w:spacing w:before="0" w:after="0" w:line="240" w:lineRule="auto"/>
      </w:pPr>
      <w:r>
        <w:continuationSeparator/>
      </w:r>
    </w:p>
    <w:p w14:paraId="741B513D" w14:textId="77777777" w:rsidR="009D131C" w:rsidRDefault="009D131C"/>
  </w:endnote>
  <w:endnote w:type="continuationNotice" w:id="1">
    <w:p w14:paraId="7DCBF964" w14:textId="77777777" w:rsidR="009D131C" w:rsidRDefault="009D13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EE47" w14:textId="77777777" w:rsidR="00074EA7" w:rsidRDefault="00074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7003" w14:textId="2886E949" w:rsidR="00474B09" w:rsidRPr="00474B09" w:rsidRDefault="00474B09" w:rsidP="00BF554B">
    <w:pPr>
      <w:pStyle w:val="Footer"/>
      <w:jc w:val="center"/>
    </w:pPr>
    <w:r w:rsidRPr="00474B09">
      <w:rPr>
        <w:sz w:val="18"/>
        <w:szCs w:val="18"/>
        <w:lang w:val="en-US"/>
      </w:rPr>
      <w:t xml:space="preserve">ACT Operating Requirements - Effective </w:t>
    </w:r>
    <w:r w:rsidR="00E26861">
      <w:rPr>
        <w:sz w:val="18"/>
        <w:szCs w:val="18"/>
        <w:lang w:val="en-US"/>
      </w:rPr>
      <w:t>2</w:t>
    </w:r>
    <w:r w:rsidR="008A2B23">
      <w:rPr>
        <w:sz w:val="18"/>
        <w:szCs w:val="18"/>
        <w:lang w:val="en-US"/>
      </w:rPr>
      <w:t>8</w:t>
    </w:r>
    <w:r w:rsidRPr="00474B09">
      <w:rPr>
        <w:sz w:val="18"/>
        <w:szCs w:val="18"/>
        <w:lang w:val="en-US"/>
      </w:rPr>
      <w:t xml:space="preserve"> May 2025</w:t>
    </w:r>
  </w:p>
  <w:p w14:paraId="4A5C7419" w14:textId="13668169" w:rsidR="00474B09" w:rsidRPr="00074EA7" w:rsidRDefault="00074EA7" w:rsidP="00074EA7">
    <w:pPr>
      <w:spacing w:before="200" w:after="0" w:line="240" w:lineRule="auto"/>
      <w:jc w:val="center"/>
      <w:rPr>
        <w:sz w:val="14"/>
        <w:szCs w:val="14"/>
        <w:lang w:val="en-US"/>
      </w:rPr>
    </w:pPr>
    <w:r w:rsidRPr="00074EA7">
      <w:rPr>
        <w:sz w:val="14"/>
        <w:szCs w:val="14"/>
        <w:lang w:val="en-US"/>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B793" w14:textId="77777777" w:rsidR="00074EA7" w:rsidRDefault="00074E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C4C4" w14:textId="6144567A" w:rsidR="00197A7F" w:rsidRPr="00BF554B" w:rsidRDefault="00D2527D" w:rsidP="00D2527D">
    <w:pPr>
      <w:pStyle w:val="Footer"/>
      <w:jc w:val="center"/>
      <w:rPr>
        <w:sz w:val="18"/>
        <w:szCs w:val="18"/>
      </w:rPr>
    </w:pPr>
    <w:r w:rsidRPr="00BF554B">
      <w:rPr>
        <w:sz w:val="18"/>
        <w:szCs w:val="18"/>
      </w:rPr>
      <w:t xml:space="preserve">ACT Operating Requirements - Effective </w:t>
    </w:r>
    <w:r w:rsidR="00E26861">
      <w:rPr>
        <w:sz w:val="18"/>
        <w:szCs w:val="18"/>
      </w:rPr>
      <w:t>2</w:t>
    </w:r>
    <w:r w:rsidR="008A2B23">
      <w:rPr>
        <w:sz w:val="18"/>
        <w:szCs w:val="18"/>
      </w:rPr>
      <w:t>8</w:t>
    </w:r>
    <w:r w:rsidRPr="00BF554B">
      <w:rPr>
        <w:sz w:val="18"/>
        <w:szCs w:val="18"/>
      </w:rPr>
      <w:t xml:space="preserve"> May 2025                           </w:t>
    </w:r>
  </w:p>
  <w:sdt>
    <w:sdtPr>
      <w:id w:val="-1808071879"/>
      <w:docPartObj>
        <w:docPartGallery w:val="Page Numbers (Bottom of Page)"/>
        <w:docPartUnique/>
      </w:docPartObj>
    </w:sdtPr>
    <w:sdtEndPr>
      <w:rPr>
        <w:noProof/>
      </w:rPr>
    </w:sdtEndPr>
    <w:sdtContent>
      <w:p w14:paraId="14B4340D" w14:textId="5A5B6328" w:rsidR="00481F88" w:rsidRPr="00C153B5" w:rsidRDefault="00197A7F" w:rsidP="00C153B5">
        <w:pPr>
          <w:pStyle w:val="Footer"/>
          <w:jc w:val="right"/>
          <w:rPr>
            <w:noProof/>
            <w:sz w:val="18"/>
            <w:szCs w:val="18"/>
          </w:rPr>
        </w:pPr>
        <w:r w:rsidRPr="00BF554B">
          <w:rPr>
            <w:sz w:val="18"/>
            <w:szCs w:val="18"/>
          </w:rPr>
          <w:fldChar w:fldCharType="begin"/>
        </w:r>
        <w:r w:rsidRPr="00BF554B">
          <w:rPr>
            <w:sz w:val="18"/>
            <w:szCs w:val="18"/>
          </w:rPr>
          <w:instrText xml:space="preserve"> PAGE   \* MERGEFORMAT </w:instrText>
        </w:r>
        <w:r w:rsidRPr="00BF554B">
          <w:rPr>
            <w:sz w:val="18"/>
            <w:szCs w:val="18"/>
          </w:rPr>
          <w:fldChar w:fldCharType="separate"/>
        </w:r>
        <w:r w:rsidRPr="00BF554B">
          <w:rPr>
            <w:noProof/>
            <w:sz w:val="18"/>
            <w:szCs w:val="18"/>
          </w:rPr>
          <w:t>2</w:t>
        </w:r>
        <w:r w:rsidRPr="00BF554B">
          <w:rPr>
            <w:noProof/>
            <w:sz w:val="18"/>
            <w:szCs w:val="18"/>
          </w:rPr>
          <w:fldChar w:fldCharType="end"/>
        </w:r>
      </w:p>
    </w:sdtContent>
  </w:sdt>
  <w:p w14:paraId="318EC1B5" w14:textId="5E7F481F" w:rsidR="00197A7F" w:rsidRPr="00074EA7" w:rsidRDefault="00074EA7" w:rsidP="00074EA7">
    <w:pPr>
      <w:spacing w:line="240" w:lineRule="auto"/>
      <w:jc w:val="center"/>
      <w:rPr>
        <w:sz w:val="14"/>
        <w:szCs w:val="14"/>
      </w:rPr>
    </w:pPr>
    <w:r w:rsidRPr="00074EA7">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45D3" w14:textId="77777777" w:rsidR="009D131C" w:rsidRDefault="009D131C" w:rsidP="00CE7399">
      <w:pPr>
        <w:spacing w:before="0" w:after="0" w:line="240" w:lineRule="auto"/>
      </w:pPr>
      <w:r>
        <w:separator/>
      </w:r>
    </w:p>
    <w:p w14:paraId="354B791F" w14:textId="77777777" w:rsidR="009D131C" w:rsidRDefault="009D131C"/>
  </w:footnote>
  <w:footnote w:type="continuationSeparator" w:id="0">
    <w:p w14:paraId="5E8F95A1" w14:textId="77777777" w:rsidR="009D131C" w:rsidRDefault="009D131C" w:rsidP="00CE7399">
      <w:pPr>
        <w:spacing w:before="0" w:after="0" w:line="240" w:lineRule="auto"/>
      </w:pPr>
      <w:r>
        <w:continuationSeparator/>
      </w:r>
    </w:p>
    <w:p w14:paraId="456C1BB4" w14:textId="77777777" w:rsidR="009D131C" w:rsidRDefault="009D131C"/>
  </w:footnote>
  <w:footnote w:type="continuationNotice" w:id="1">
    <w:p w14:paraId="56EF1747" w14:textId="77777777" w:rsidR="009D131C" w:rsidRDefault="009D131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DDAC" w14:textId="77777777" w:rsidR="00074EA7" w:rsidRDefault="00074E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1BD5D8E" w14:paraId="48222A79" w14:textId="77777777" w:rsidTr="002D455E">
      <w:trPr>
        <w:trHeight w:val="300"/>
      </w:trPr>
      <w:tc>
        <w:tcPr>
          <w:tcW w:w="3215" w:type="dxa"/>
        </w:tcPr>
        <w:p w14:paraId="12E76F05" w14:textId="7A095741" w:rsidR="21BD5D8E" w:rsidRDefault="21BD5D8E" w:rsidP="002D455E">
          <w:pPr>
            <w:pStyle w:val="Header"/>
            <w:ind w:left="-115"/>
            <w:jc w:val="left"/>
          </w:pPr>
        </w:p>
      </w:tc>
      <w:tc>
        <w:tcPr>
          <w:tcW w:w="3215" w:type="dxa"/>
        </w:tcPr>
        <w:p w14:paraId="4582EA1A" w14:textId="2C525DB7" w:rsidR="21BD5D8E" w:rsidRDefault="21BD5D8E" w:rsidP="002D455E">
          <w:pPr>
            <w:pStyle w:val="Header"/>
            <w:jc w:val="center"/>
          </w:pPr>
        </w:p>
      </w:tc>
      <w:tc>
        <w:tcPr>
          <w:tcW w:w="3215" w:type="dxa"/>
        </w:tcPr>
        <w:p w14:paraId="0386E9A3" w14:textId="64F61E33" w:rsidR="21BD5D8E" w:rsidRDefault="21BD5D8E" w:rsidP="002D455E">
          <w:pPr>
            <w:pStyle w:val="Header"/>
            <w:ind w:right="-115"/>
            <w:jc w:val="right"/>
          </w:pPr>
        </w:p>
      </w:tc>
    </w:tr>
  </w:tbl>
  <w:p w14:paraId="175E81AB" w14:textId="1FDB5A5D" w:rsidR="00B66332" w:rsidRDefault="00B66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DC5E" w14:textId="77777777" w:rsidR="00074EA7" w:rsidRDefault="00074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1BD5D8E" w14:paraId="4ED9FB93" w14:textId="77777777" w:rsidTr="002D455E">
      <w:trPr>
        <w:trHeight w:val="300"/>
      </w:trPr>
      <w:tc>
        <w:tcPr>
          <w:tcW w:w="3215" w:type="dxa"/>
        </w:tcPr>
        <w:p w14:paraId="1C255DA3" w14:textId="0B0571B4" w:rsidR="21BD5D8E" w:rsidRDefault="21BD5D8E" w:rsidP="002D455E">
          <w:pPr>
            <w:pStyle w:val="Header"/>
            <w:ind w:left="-115"/>
            <w:jc w:val="left"/>
          </w:pPr>
        </w:p>
      </w:tc>
      <w:tc>
        <w:tcPr>
          <w:tcW w:w="3215" w:type="dxa"/>
        </w:tcPr>
        <w:p w14:paraId="14412FB1" w14:textId="521BE9F9" w:rsidR="21BD5D8E" w:rsidRDefault="21BD5D8E" w:rsidP="002D455E">
          <w:pPr>
            <w:pStyle w:val="Header"/>
            <w:jc w:val="center"/>
          </w:pPr>
        </w:p>
      </w:tc>
      <w:tc>
        <w:tcPr>
          <w:tcW w:w="3215" w:type="dxa"/>
        </w:tcPr>
        <w:p w14:paraId="1ACDA07D" w14:textId="5F797F66" w:rsidR="21BD5D8E" w:rsidRDefault="21BD5D8E" w:rsidP="002D455E">
          <w:pPr>
            <w:pStyle w:val="Header"/>
            <w:ind w:right="-115"/>
            <w:jc w:val="right"/>
          </w:pPr>
        </w:p>
      </w:tc>
    </w:tr>
  </w:tbl>
  <w:p w14:paraId="4700FDB6" w14:textId="5E6044B4" w:rsidR="00B66332" w:rsidRDefault="00B663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1BD5D8E" w14:paraId="0F2A4831" w14:textId="77777777" w:rsidTr="002D455E">
      <w:trPr>
        <w:trHeight w:val="300"/>
      </w:trPr>
      <w:tc>
        <w:tcPr>
          <w:tcW w:w="3215" w:type="dxa"/>
        </w:tcPr>
        <w:p w14:paraId="2AB1B3D9" w14:textId="3CF14B33" w:rsidR="21BD5D8E" w:rsidRDefault="21BD5D8E" w:rsidP="002D455E">
          <w:pPr>
            <w:pStyle w:val="Header"/>
            <w:ind w:left="-115"/>
            <w:jc w:val="left"/>
          </w:pPr>
        </w:p>
      </w:tc>
      <w:tc>
        <w:tcPr>
          <w:tcW w:w="3215" w:type="dxa"/>
        </w:tcPr>
        <w:p w14:paraId="1C4FD1A6" w14:textId="1FA8B2E4" w:rsidR="21BD5D8E" w:rsidRDefault="21BD5D8E" w:rsidP="002D455E">
          <w:pPr>
            <w:pStyle w:val="Header"/>
            <w:jc w:val="center"/>
          </w:pPr>
        </w:p>
      </w:tc>
      <w:tc>
        <w:tcPr>
          <w:tcW w:w="3215" w:type="dxa"/>
        </w:tcPr>
        <w:p w14:paraId="4411A772" w14:textId="719EF8AD" w:rsidR="21BD5D8E" w:rsidRDefault="21BD5D8E" w:rsidP="002D455E">
          <w:pPr>
            <w:pStyle w:val="Header"/>
            <w:ind w:right="-115"/>
            <w:jc w:val="right"/>
          </w:pPr>
        </w:p>
      </w:tc>
    </w:tr>
  </w:tbl>
  <w:p w14:paraId="17584CC6" w14:textId="3D6D5D5C" w:rsidR="00B66332" w:rsidRDefault="00B663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1BD5D8E" w14:paraId="44E19419" w14:textId="77777777" w:rsidTr="002D455E">
      <w:trPr>
        <w:trHeight w:val="300"/>
      </w:trPr>
      <w:tc>
        <w:tcPr>
          <w:tcW w:w="3215" w:type="dxa"/>
        </w:tcPr>
        <w:p w14:paraId="3E50581F" w14:textId="3599D79E" w:rsidR="21BD5D8E" w:rsidRDefault="21BD5D8E" w:rsidP="002D455E">
          <w:pPr>
            <w:pStyle w:val="Header"/>
            <w:ind w:left="-115"/>
            <w:jc w:val="left"/>
          </w:pPr>
        </w:p>
      </w:tc>
      <w:tc>
        <w:tcPr>
          <w:tcW w:w="3215" w:type="dxa"/>
        </w:tcPr>
        <w:p w14:paraId="6C16758D" w14:textId="7C15741E" w:rsidR="21BD5D8E" w:rsidRDefault="21BD5D8E" w:rsidP="002D455E">
          <w:pPr>
            <w:pStyle w:val="Header"/>
            <w:jc w:val="center"/>
          </w:pPr>
        </w:p>
      </w:tc>
      <w:tc>
        <w:tcPr>
          <w:tcW w:w="3215" w:type="dxa"/>
        </w:tcPr>
        <w:p w14:paraId="59B03F58" w14:textId="2D549CFB" w:rsidR="21BD5D8E" w:rsidRDefault="21BD5D8E" w:rsidP="002D455E">
          <w:pPr>
            <w:pStyle w:val="Header"/>
            <w:ind w:right="-115"/>
            <w:jc w:val="right"/>
          </w:pPr>
        </w:p>
      </w:tc>
    </w:tr>
  </w:tbl>
  <w:p w14:paraId="7D3D3EC9" w14:textId="73E64274" w:rsidR="00B66332" w:rsidRDefault="00B663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25"/>
      <w:gridCol w:w="5025"/>
      <w:gridCol w:w="5025"/>
    </w:tblGrid>
    <w:tr w:rsidR="21BD5D8E" w14:paraId="6838A208" w14:textId="77777777" w:rsidTr="002D455E">
      <w:trPr>
        <w:trHeight w:val="300"/>
      </w:trPr>
      <w:tc>
        <w:tcPr>
          <w:tcW w:w="5025" w:type="dxa"/>
        </w:tcPr>
        <w:p w14:paraId="6F5FCC31" w14:textId="752DD3E4" w:rsidR="21BD5D8E" w:rsidRDefault="21BD5D8E" w:rsidP="002D455E">
          <w:pPr>
            <w:pStyle w:val="Header"/>
            <w:ind w:left="-115"/>
            <w:jc w:val="left"/>
          </w:pPr>
        </w:p>
      </w:tc>
      <w:tc>
        <w:tcPr>
          <w:tcW w:w="5025" w:type="dxa"/>
        </w:tcPr>
        <w:p w14:paraId="758C7A56" w14:textId="70BBCD5D" w:rsidR="21BD5D8E" w:rsidRDefault="21BD5D8E" w:rsidP="002D455E">
          <w:pPr>
            <w:pStyle w:val="Header"/>
            <w:jc w:val="center"/>
          </w:pPr>
        </w:p>
      </w:tc>
      <w:tc>
        <w:tcPr>
          <w:tcW w:w="5025" w:type="dxa"/>
        </w:tcPr>
        <w:p w14:paraId="40426084" w14:textId="2CCEF13D" w:rsidR="21BD5D8E" w:rsidRDefault="21BD5D8E" w:rsidP="002D455E">
          <w:pPr>
            <w:pStyle w:val="Header"/>
            <w:ind w:right="-115"/>
            <w:jc w:val="right"/>
          </w:pPr>
        </w:p>
      </w:tc>
    </w:tr>
  </w:tbl>
  <w:p w14:paraId="221F3166" w14:textId="2BAAC46B" w:rsidR="00B66332" w:rsidRDefault="00B663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21BD5D8E" w14:paraId="6A54D74D" w14:textId="77777777" w:rsidTr="002D455E">
      <w:trPr>
        <w:trHeight w:val="300"/>
      </w:trPr>
      <w:tc>
        <w:tcPr>
          <w:tcW w:w="5045" w:type="dxa"/>
        </w:tcPr>
        <w:p w14:paraId="285BE64B" w14:textId="02E72C82" w:rsidR="21BD5D8E" w:rsidRDefault="21BD5D8E" w:rsidP="002D455E">
          <w:pPr>
            <w:pStyle w:val="Header"/>
            <w:ind w:left="-115"/>
            <w:jc w:val="left"/>
          </w:pPr>
        </w:p>
      </w:tc>
      <w:tc>
        <w:tcPr>
          <w:tcW w:w="5045" w:type="dxa"/>
        </w:tcPr>
        <w:p w14:paraId="07C517FE" w14:textId="232D5CBF" w:rsidR="21BD5D8E" w:rsidRDefault="21BD5D8E" w:rsidP="002D455E">
          <w:pPr>
            <w:pStyle w:val="Header"/>
            <w:jc w:val="center"/>
          </w:pPr>
        </w:p>
      </w:tc>
      <w:tc>
        <w:tcPr>
          <w:tcW w:w="5045" w:type="dxa"/>
        </w:tcPr>
        <w:p w14:paraId="3592B7A1" w14:textId="531A9C41" w:rsidR="21BD5D8E" w:rsidRDefault="21BD5D8E" w:rsidP="002D455E">
          <w:pPr>
            <w:pStyle w:val="Header"/>
            <w:ind w:right="-115"/>
            <w:jc w:val="right"/>
          </w:pPr>
        </w:p>
      </w:tc>
    </w:tr>
  </w:tbl>
  <w:p w14:paraId="7FAAD439" w14:textId="6D299945" w:rsidR="00B66332" w:rsidRDefault="00B663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1BD5D8E" w14:paraId="2E270C42" w14:textId="77777777" w:rsidTr="002D455E">
      <w:trPr>
        <w:trHeight w:val="300"/>
      </w:trPr>
      <w:tc>
        <w:tcPr>
          <w:tcW w:w="3215" w:type="dxa"/>
        </w:tcPr>
        <w:p w14:paraId="6102C159" w14:textId="7ACA3BD6" w:rsidR="21BD5D8E" w:rsidRDefault="21BD5D8E" w:rsidP="002D455E">
          <w:pPr>
            <w:pStyle w:val="Header"/>
            <w:ind w:left="-115"/>
            <w:jc w:val="left"/>
          </w:pPr>
        </w:p>
      </w:tc>
      <w:tc>
        <w:tcPr>
          <w:tcW w:w="3215" w:type="dxa"/>
        </w:tcPr>
        <w:p w14:paraId="5461BFC3" w14:textId="77E539D8" w:rsidR="21BD5D8E" w:rsidRDefault="21BD5D8E" w:rsidP="002D455E">
          <w:pPr>
            <w:pStyle w:val="Header"/>
            <w:jc w:val="center"/>
          </w:pPr>
        </w:p>
      </w:tc>
      <w:tc>
        <w:tcPr>
          <w:tcW w:w="3215" w:type="dxa"/>
        </w:tcPr>
        <w:p w14:paraId="28C5E821" w14:textId="5EEBFA73" w:rsidR="21BD5D8E" w:rsidRDefault="21BD5D8E" w:rsidP="002D455E">
          <w:pPr>
            <w:pStyle w:val="Header"/>
            <w:ind w:right="-115"/>
            <w:jc w:val="right"/>
          </w:pPr>
        </w:p>
      </w:tc>
    </w:tr>
  </w:tbl>
  <w:p w14:paraId="3B7260B5" w14:textId="0A9DA21E" w:rsidR="00B66332" w:rsidRDefault="00B663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1BD5D8E" w14:paraId="4D3A5538" w14:textId="77777777" w:rsidTr="002D455E">
      <w:trPr>
        <w:trHeight w:val="300"/>
      </w:trPr>
      <w:tc>
        <w:tcPr>
          <w:tcW w:w="3215" w:type="dxa"/>
        </w:tcPr>
        <w:p w14:paraId="556CAB88" w14:textId="7EF4EDCD" w:rsidR="21BD5D8E" w:rsidRDefault="21BD5D8E" w:rsidP="002D455E">
          <w:pPr>
            <w:pStyle w:val="Header"/>
            <w:ind w:left="-115"/>
            <w:jc w:val="left"/>
          </w:pPr>
        </w:p>
      </w:tc>
      <w:tc>
        <w:tcPr>
          <w:tcW w:w="3215" w:type="dxa"/>
        </w:tcPr>
        <w:p w14:paraId="52260D19" w14:textId="370D0D8B" w:rsidR="21BD5D8E" w:rsidRDefault="21BD5D8E" w:rsidP="002D455E">
          <w:pPr>
            <w:pStyle w:val="Header"/>
            <w:jc w:val="center"/>
          </w:pPr>
        </w:p>
      </w:tc>
      <w:tc>
        <w:tcPr>
          <w:tcW w:w="3215" w:type="dxa"/>
        </w:tcPr>
        <w:p w14:paraId="7D8EE03C" w14:textId="418294D1" w:rsidR="21BD5D8E" w:rsidRDefault="21BD5D8E" w:rsidP="002D455E">
          <w:pPr>
            <w:pStyle w:val="Header"/>
            <w:ind w:right="-115"/>
            <w:jc w:val="right"/>
          </w:pPr>
        </w:p>
      </w:tc>
    </w:tr>
  </w:tbl>
  <w:p w14:paraId="6C19B681" w14:textId="2C35895A" w:rsidR="00B66332" w:rsidRDefault="00B66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AF2"/>
    <w:multiLevelType w:val="hybridMultilevel"/>
    <w:tmpl w:val="2C869FE8"/>
    <w:lvl w:ilvl="0" w:tplc="0FFA279E">
      <w:start w:val="1"/>
      <w:numFmt w:val="lowerLetter"/>
      <w:lvlText w:val="(%1)"/>
      <w:lvlJc w:val="left"/>
      <w:pPr>
        <w:ind w:left="1080" w:hanging="360"/>
      </w:pPr>
      <w:rPr>
        <w:lang w:bidi="ar-SA"/>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6F502C"/>
    <w:multiLevelType w:val="hybridMultilevel"/>
    <w:tmpl w:val="E306210C"/>
    <w:lvl w:ilvl="0" w:tplc="34AC3A2A">
      <w:start w:val="1"/>
      <w:numFmt w:val="decimal"/>
      <w:pStyle w:val="SchHeading"/>
      <w:lvlText w:val="%1"/>
      <w:lvlJc w:val="left"/>
      <w:pPr>
        <w:ind w:left="360" w:hanging="360"/>
      </w:pPr>
      <w:rPr>
        <w:rFonts w:ascii="Arial Bold" w:hAnsi="Arial Bold" w:hint="default"/>
        <w:b/>
        <w:i w:val="0"/>
        <w:color w:val="221E1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F2B40"/>
    <w:multiLevelType w:val="hybridMultilevel"/>
    <w:tmpl w:val="7CC2C046"/>
    <w:lvl w:ilvl="0" w:tplc="D3F60454">
      <w:start w:val="1"/>
      <w:numFmt w:val="bullet"/>
      <w:lvlText w:val="-"/>
      <w:lvlJc w:val="left"/>
      <w:pPr>
        <w:ind w:left="360" w:hanging="360"/>
      </w:pPr>
      <w:rPr>
        <w:rFonts w:ascii="Arial" w:hAnsi="Aria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81E1D9"/>
    <w:multiLevelType w:val="hybridMultilevel"/>
    <w:tmpl w:val="FFFFFFFF"/>
    <w:lvl w:ilvl="0" w:tplc="A7E2FC1A">
      <w:start w:val="1"/>
      <w:numFmt w:val="decimal"/>
      <w:lvlText w:val="%1."/>
      <w:lvlJc w:val="left"/>
      <w:pPr>
        <w:ind w:left="720" w:hanging="360"/>
      </w:pPr>
    </w:lvl>
    <w:lvl w:ilvl="1" w:tplc="335CA9BE">
      <w:numFmt w:val="none"/>
      <w:lvlText w:val=""/>
      <w:lvlJc w:val="left"/>
      <w:pPr>
        <w:tabs>
          <w:tab w:val="num" w:pos="360"/>
        </w:tabs>
      </w:pPr>
    </w:lvl>
    <w:lvl w:ilvl="2" w:tplc="935EE9FC">
      <w:start w:val="1"/>
      <w:numFmt w:val="lowerRoman"/>
      <w:lvlText w:val="%3."/>
      <w:lvlJc w:val="right"/>
      <w:pPr>
        <w:ind w:left="2160" w:hanging="180"/>
      </w:pPr>
    </w:lvl>
    <w:lvl w:ilvl="3" w:tplc="0F7C516E">
      <w:start w:val="1"/>
      <w:numFmt w:val="decimal"/>
      <w:lvlText w:val="%4."/>
      <w:lvlJc w:val="left"/>
      <w:pPr>
        <w:ind w:left="2880" w:hanging="360"/>
      </w:pPr>
    </w:lvl>
    <w:lvl w:ilvl="4" w:tplc="58EE031C">
      <w:start w:val="1"/>
      <w:numFmt w:val="lowerLetter"/>
      <w:lvlText w:val="%5."/>
      <w:lvlJc w:val="left"/>
      <w:pPr>
        <w:ind w:left="3600" w:hanging="360"/>
      </w:pPr>
    </w:lvl>
    <w:lvl w:ilvl="5" w:tplc="BF34BC88">
      <w:start w:val="1"/>
      <w:numFmt w:val="lowerRoman"/>
      <w:lvlText w:val="%6."/>
      <w:lvlJc w:val="right"/>
      <w:pPr>
        <w:ind w:left="4320" w:hanging="180"/>
      </w:pPr>
    </w:lvl>
    <w:lvl w:ilvl="6" w:tplc="3DC291FC">
      <w:start w:val="1"/>
      <w:numFmt w:val="decimal"/>
      <w:lvlText w:val="%7."/>
      <w:lvlJc w:val="left"/>
      <w:pPr>
        <w:ind w:left="5040" w:hanging="360"/>
      </w:pPr>
    </w:lvl>
    <w:lvl w:ilvl="7" w:tplc="01A0C7BC">
      <w:start w:val="1"/>
      <w:numFmt w:val="lowerLetter"/>
      <w:lvlText w:val="%8."/>
      <w:lvlJc w:val="left"/>
      <w:pPr>
        <w:ind w:left="5760" w:hanging="360"/>
      </w:pPr>
    </w:lvl>
    <w:lvl w:ilvl="8" w:tplc="ED28C66C">
      <w:start w:val="1"/>
      <w:numFmt w:val="lowerRoman"/>
      <w:lvlText w:val="%9."/>
      <w:lvlJc w:val="right"/>
      <w:pPr>
        <w:ind w:left="6480" w:hanging="180"/>
      </w:pPr>
    </w:lvl>
  </w:abstractNum>
  <w:abstractNum w:abstractNumId="4" w15:restartNumberingAfterBreak="0">
    <w:nsid w:val="06702A0E"/>
    <w:multiLevelType w:val="hybridMultilevel"/>
    <w:tmpl w:val="48FC3B1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EA1FDD6"/>
    <w:multiLevelType w:val="hybridMultilevel"/>
    <w:tmpl w:val="FFFFFFFF"/>
    <w:lvl w:ilvl="0" w:tplc="7E642AA8">
      <w:start w:val="1"/>
      <w:numFmt w:val="decimal"/>
      <w:lvlText w:val="%1."/>
      <w:lvlJc w:val="left"/>
      <w:pPr>
        <w:ind w:left="720" w:hanging="360"/>
      </w:pPr>
    </w:lvl>
    <w:lvl w:ilvl="1" w:tplc="EE4A1C9C">
      <w:numFmt w:val="none"/>
      <w:lvlText w:val=""/>
      <w:lvlJc w:val="left"/>
      <w:pPr>
        <w:tabs>
          <w:tab w:val="num" w:pos="360"/>
        </w:tabs>
      </w:pPr>
    </w:lvl>
    <w:lvl w:ilvl="2" w:tplc="CC7AF2BC">
      <w:start w:val="1"/>
      <w:numFmt w:val="lowerRoman"/>
      <w:lvlText w:val="%3."/>
      <w:lvlJc w:val="right"/>
      <w:pPr>
        <w:ind w:left="2160" w:hanging="180"/>
      </w:pPr>
    </w:lvl>
    <w:lvl w:ilvl="3" w:tplc="BADC3AEA">
      <w:start w:val="1"/>
      <w:numFmt w:val="decimal"/>
      <w:lvlText w:val="%4."/>
      <w:lvlJc w:val="left"/>
      <w:pPr>
        <w:ind w:left="2880" w:hanging="360"/>
      </w:pPr>
    </w:lvl>
    <w:lvl w:ilvl="4" w:tplc="6C5A3D52">
      <w:start w:val="1"/>
      <w:numFmt w:val="lowerLetter"/>
      <w:lvlText w:val="%5."/>
      <w:lvlJc w:val="left"/>
      <w:pPr>
        <w:ind w:left="3600" w:hanging="360"/>
      </w:pPr>
    </w:lvl>
    <w:lvl w:ilvl="5" w:tplc="FCE2FFAA">
      <w:start w:val="1"/>
      <w:numFmt w:val="lowerRoman"/>
      <w:lvlText w:val="%6."/>
      <w:lvlJc w:val="right"/>
      <w:pPr>
        <w:ind w:left="4320" w:hanging="180"/>
      </w:pPr>
    </w:lvl>
    <w:lvl w:ilvl="6" w:tplc="BF62BAA0">
      <w:start w:val="1"/>
      <w:numFmt w:val="decimal"/>
      <w:lvlText w:val="%7."/>
      <w:lvlJc w:val="left"/>
      <w:pPr>
        <w:ind w:left="5040" w:hanging="360"/>
      </w:pPr>
    </w:lvl>
    <w:lvl w:ilvl="7" w:tplc="0EE6F762">
      <w:start w:val="1"/>
      <w:numFmt w:val="lowerLetter"/>
      <w:lvlText w:val="%8."/>
      <w:lvlJc w:val="left"/>
      <w:pPr>
        <w:ind w:left="5760" w:hanging="360"/>
      </w:pPr>
    </w:lvl>
    <w:lvl w:ilvl="8" w:tplc="0C94DC56">
      <w:start w:val="1"/>
      <w:numFmt w:val="lowerRoman"/>
      <w:lvlText w:val="%9."/>
      <w:lvlJc w:val="right"/>
      <w:pPr>
        <w:ind w:left="6480" w:hanging="180"/>
      </w:pPr>
    </w:lvl>
  </w:abstractNum>
  <w:abstractNum w:abstractNumId="6" w15:restartNumberingAfterBreak="0">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4261EA"/>
    <w:multiLevelType w:val="hybridMultilevel"/>
    <w:tmpl w:val="30E2DA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5664E5"/>
    <w:multiLevelType w:val="multilevel"/>
    <w:tmpl w:val="260C0A66"/>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1D123F5"/>
    <w:multiLevelType w:val="hybridMultilevel"/>
    <w:tmpl w:val="EBB62888"/>
    <w:lvl w:ilvl="0" w:tplc="64E89954">
      <w:start w:val="1"/>
      <w:numFmt w:val="lowerLetter"/>
      <w:lvlText w:val="(%1)"/>
      <w:lvlJc w:val="left"/>
      <w:pPr>
        <w:ind w:left="720" w:hanging="360"/>
      </w:pPr>
      <w:rPr>
        <w:rFonts w:ascii="Arial" w:eastAsiaTheme="minorHAnsi" w:hAnsi="Arial" w:cs="Arial"/>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2536E1"/>
    <w:multiLevelType w:val="multilevel"/>
    <w:tmpl w:val="0D000774"/>
    <w:styleLink w:val="Style2"/>
    <w:lvl w:ilvl="0">
      <w:start w:val="1"/>
      <w:numFmt w:val="lowerLetter"/>
      <w:pStyle w:val="AlphaStyle"/>
      <w:lvlText w:val="(%1)"/>
      <w:lvlJc w:val="left"/>
      <w:pPr>
        <w:tabs>
          <w:tab w:val="num" w:pos="1440"/>
        </w:tabs>
        <w:ind w:left="1440" w:hanging="72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560944"/>
    <w:multiLevelType w:val="hybridMultilevel"/>
    <w:tmpl w:val="87FE9A6E"/>
    <w:lvl w:ilvl="0" w:tplc="169CA83E">
      <w:start w:val="1"/>
      <w:numFmt w:val="lowerRoman"/>
      <w:pStyle w:val="Numlist"/>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68933A4"/>
    <w:multiLevelType w:val="hybridMultilevel"/>
    <w:tmpl w:val="FE2A18F0"/>
    <w:lvl w:ilvl="0" w:tplc="04AEC236">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8B4774D"/>
    <w:multiLevelType w:val="hybridMultilevel"/>
    <w:tmpl w:val="2BC23002"/>
    <w:lvl w:ilvl="0" w:tplc="4DD6830C">
      <w:start w:val="1"/>
      <w:numFmt w:val="decimal"/>
      <w:lvlText w:val="%1."/>
      <w:lvlJc w:val="left"/>
      <w:pPr>
        <w:ind w:left="1020" w:hanging="360"/>
      </w:pPr>
    </w:lvl>
    <w:lvl w:ilvl="1" w:tplc="C9B82976">
      <w:start w:val="1"/>
      <w:numFmt w:val="decimal"/>
      <w:lvlText w:val="%2."/>
      <w:lvlJc w:val="left"/>
      <w:pPr>
        <w:ind w:left="1020" w:hanging="360"/>
      </w:pPr>
    </w:lvl>
    <w:lvl w:ilvl="2" w:tplc="ECF4D0BC">
      <w:start w:val="1"/>
      <w:numFmt w:val="decimal"/>
      <w:lvlText w:val="%3."/>
      <w:lvlJc w:val="left"/>
      <w:pPr>
        <w:ind w:left="1020" w:hanging="360"/>
      </w:pPr>
    </w:lvl>
    <w:lvl w:ilvl="3" w:tplc="3D4CEE34">
      <w:start w:val="1"/>
      <w:numFmt w:val="decimal"/>
      <w:lvlText w:val="%4."/>
      <w:lvlJc w:val="left"/>
      <w:pPr>
        <w:ind w:left="1020" w:hanging="360"/>
      </w:pPr>
    </w:lvl>
    <w:lvl w:ilvl="4" w:tplc="D836209E">
      <w:start w:val="1"/>
      <w:numFmt w:val="decimal"/>
      <w:lvlText w:val="%5."/>
      <w:lvlJc w:val="left"/>
      <w:pPr>
        <w:ind w:left="1020" w:hanging="360"/>
      </w:pPr>
    </w:lvl>
    <w:lvl w:ilvl="5" w:tplc="BF885EC8">
      <w:start w:val="1"/>
      <w:numFmt w:val="decimal"/>
      <w:lvlText w:val="%6."/>
      <w:lvlJc w:val="left"/>
      <w:pPr>
        <w:ind w:left="1020" w:hanging="360"/>
      </w:pPr>
    </w:lvl>
    <w:lvl w:ilvl="6" w:tplc="B92EB5C0">
      <w:start w:val="1"/>
      <w:numFmt w:val="decimal"/>
      <w:lvlText w:val="%7."/>
      <w:lvlJc w:val="left"/>
      <w:pPr>
        <w:ind w:left="1020" w:hanging="360"/>
      </w:pPr>
    </w:lvl>
    <w:lvl w:ilvl="7" w:tplc="39945D8A">
      <w:start w:val="1"/>
      <w:numFmt w:val="decimal"/>
      <w:lvlText w:val="%8."/>
      <w:lvlJc w:val="left"/>
      <w:pPr>
        <w:ind w:left="1020" w:hanging="360"/>
      </w:pPr>
    </w:lvl>
    <w:lvl w:ilvl="8" w:tplc="D7A220E8">
      <w:start w:val="1"/>
      <w:numFmt w:val="decimal"/>
      <w:lvlText w:val="%9."/>
      <w:lvlJc w:val="left"/>
      <w:pPr>
        <w:ind w:left="1020" w:hanging="360"/>
      </w:pPr>
    </w:lvl>
  </w:abstractNum>
  <w:abstractNum w:abstractNumId="14" w15:restartNumberingAfterBreak="0">
    <w:nsid w:val="1A4325B9"/>
    <w:multiLevelType w:val="hybridMultilevel"/>
    <w:tmpl w:val="28F47D84"/>
    <w:lvl w:ilvl="0" w:tplc="FFBA26A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C5F17CC"/>
    <w:multiLevelType w:val="hybridMultilevel"/>
    <w:tmpl w:val="864A5292"/>
    <w:lvl w:ilvl="0" w:tplc="425E73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AA6A4D"/>
    <w:multiLevelType w:val="multilevel"/>
    <w:tmpl w:val="7004C3A0"/>
    <w:styleLink w:val="Style7"/>
    <w:lvl w:ilvl="0">
      <w:start w:val="1"/>
      <w:numFmt w:val="decimal"/>
      <w:lvlText w:val="%1"/>
      <w:lvlJc w:val="left"/>
      <w:pPr>
        <w:ind w:left="720" w:hanging="720"/>
      </w:pPr>
      <w:rPr>
        <w:rFonts w:ascii="Arial" w:hAnsi="Arial" w:hint="default"/>
        <w:caps w:val="0"/>
        <w:strike w:val="0"/>
        <w:dstrike w:val="0"/>
        <w:vanish w:val="0"/>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EA55965"/>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EA73306"/>
    <w:multiLevelType w:val="multilevel"/>
    <w:tmpl w:val="7C6831D4"/>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lvlText w:val="(%5)"/>
      <w:lvlJc w:val="left"/>
      <w:pPr>
        <w:ind w:left="2160" w:hanging="720"/>
      </w:pPr>
      <w:rPr>
        <w:rFonts w:ascii="Arial" w:eastAsiaTheme="majorEastAsia" w:hAnsi="Arial" w:cs="Arial" w:hint="default"/>
        <w:b w:val="0"/>
        <w:i w:val="0"/>
        <w:caps w:val="0"/>
        <w:strike w:val="0"/>
        <w:dstrike w:val="0"/>
        <w:vanish w:val="0"/>
        <w:color w:val="auto"/>
        <w:sz w:val="22"/>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2926143"/>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C2A82"/>
    <w:multiLevelType w:val="hybridMultilevel"/>
    <w:tmpl w:val="9EF483CC"/>
    <w:lvl w:ilvl="0" w:tplc="031ED0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687CD5"/>
    <w:multiLevelType w:val="multilevel"/>
    <w:tmpl w:val="0C09001D"/>
    <w:styleLink w:val="SchedHeading"/>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6A13B0A"/>
    <w:multiLevelType w:val="hybridMultilevel"/>
    <w:tmpl w:val="DB1448C4"/>
    <w:lvl w:ilvl="0" w:tplc="B5808FC0">
      <w:start w:val="1"/>
      <w:numFmt w:val="upperLetter"/>
      <w:pStyle w:val="ListParagraph"/>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4" w15:restartNumberingAfterBreak="0">
    <w:nsid w:val="27093D65"/>
    <w:multiLevelType w:val="multilevel"/>
    <w:tmpl w:val="7C6831D4"/>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lvlText w:val="(%5)"/>
      <w:lvlJc w:val="left"/>
      <w:pPr>
        <w:ind w:left="2160" w:hanging="720"/>
      </w:pPr>
      <w:rPr>
        <w:rFonts w:ascii="Arial" w:eastAsiaTheme="majorEastAsia" w:hAnsi="Arial" w:cs="Arial" w:hint="default"/>
        <w:b w:val="0"/>
        <w:i w:val="0"/>
        <w:caps w:val="0"/>
        <w:strike w:val="0"/>
        <w:dstrike w:val="0"/>
        <w:vanish w:val="0"/>
        <w:color w:val="auto"/>
        <w:sz w:val="22"/>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7646F2F"/>
    <w:multiLevelType w:val="hybridMultilevel"/>
    <w:tmpl w:val="30E2DAB4"/>
    <w:lvl w:ilvl="0" w:tplc="031ED0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7862B8"/>
    <w:multiLevelType w:val="hybridMultilevel"/>
    <w:tmpl w:val="30E2DAB4"/>
    <w:lvl w:ilvl="0" w:tplc="031ED0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2277D8"/>
    <w:multiLevelType w:val="hybridMultilevel"/>
    <w:tmpl w:val="C554A29C"/>
    <w:lvl w:ilvl="0" w:tplc="EDB03838">
      <w:start w:val="1"/>
      <w:numFmt w:val="lowerLetter"/>
      <w:lvlText w:val="%1)"/>
      <w:lvlJc w:val="left"/>
      <w:pPr>
        <w:ind w:left="720" w:hanging="360"/>
      </w:pPr>
    </w:lvl>
    <w:lvl w:ilvl="1" w:tplc="15F26C8A">
      <w:start w:val="1"/>
      <w:numFmt w:val="lowerLetter"/>
      <w:lvlText w:val="%2)"/>
      <w:lvlJc w:val="left"/>
      <w:pPr>
        <w:ind w:left="720" w:hanging="360"/>
      </w:pPr>
    </w:lvl>
    <w:lvl w:ilvl="2" w:tplc="88464C58">
      <w:start w:val="1"/>
      <w:numFmt w:val="lowerLetter"/>
      <w:lvlText w:val="%3)"/>
      <w:lvlJc w:val="left"/>
      <w:pPr>
        <w:ind w:left="720" w:hanging="360"/>
      </w:pPr>
    </w:lvl>
    <w:lvl w:ilvl="3" w:tplc="36A230F2">
      <w:start w:val="1"/>
      <w:numFmt w:val="lowerLetter"/>
      <w:lvlText w:val="%4)"/>
      <w:lvlJc w:val="left"/>
      <w:pPr>
        <w:ind w:left="720" w:hanging="360"/>
      </w:pPr>
    </w:lvl>
    <w:lvl w:ilvl="4" w:tplc="19B469F2">
      <w:start w:val="1"/>
      <w:numFmt w:val="lowerLetter"/>
      <w:lvlText w:val="%5)"/>
      <w:lvlJc w:val="left"/>
      <w:pPr>
        <w:ind w:left="720" w:hanging="360"/>
      </w:pPr>
    </w:lvl>
    <w:lvl w:ilvl="5" w:tplc="EF2ADBA0">
      <w:start w:val="1"/>
      <w:numFmt w:val="lowerLetter"/>
      <w:lvlText w:val="%6)"/>
      <w:lvlJc w:val="left"/>
      <w:pPr>
        <w:ind w:left="720" w:hanging="360"/>
      </w:pPr>
    </w:lvl>
    <w:lvl w:ilvl="6" w:tplc="1262BB40">
      <w:start w:val="1"/>
      <w:numFmt w:val="lowerLetter"/>
      <w:lvlText w:val="%7)"/>
      <w:lvlJc w:val="left"/>
      <w:pPr>
        <w:ind w:left="720" w:hanging="360"/>
      </w:pPr>
    </w:lvl>
    <w:lvl w:ilvl="7" w:tplc="2940C878">
      <w:start w:val="1"/>
      <w:numFmt w:val="lowerLetter"/>
      <w:lvlText w:val="%8)"/>
      <w:lvlJc w:val="left"/>
      <w:pPr>
        <w:ind w:left="720" w:hanging="360"/>
      </w:pPr>
    </w:lvl>
    <w:lvl w:ilvl="8" w:tplc="53CAE1A8">
      <w:start w:val="1"/>
      <w:numFmt w:val="lowerLetter"/>
      <w:lvlText w:val="%9)"/>
      <w:lvlJc w:val="left"/>
      <w:pPr>
        <w:ind w:left="720" w:hanging="360"/>
      </w:pPr>
    </w:lvl>
  </w:abstractNum>
  <w:abstractNum w:abstractNumId="28" w15:restartNumberingAfterBreak="0">
    <w:nsid w:val="32813B40"/>
    <w:multiLevelType w:val="multilevel"/>
    <w:tmpl w:val="6382DE6A"/>
    <w:lvl w:ilvl="0">
      <w:start w:val="1"/>
      <w:numFmt w:val="decimal"/>
      <w:lvlText w:val="%1."/>
      <w:lvlJc w:val="left"/>
      <w:pPr>
        <w:tabs>
          <w:tab w:val="num" w:pos="851"/>
        </w:tabs>
        <w:ind w:left="851" w:hanging="851"/>
      </w:pPr>
      <w:rPr>
        <w:rFonts w:ascii="Arial" w:hAnsi="Arial" w:cs="Times New Roman" w:hint="default"/>
        <w:b/>
        <w:i w:val="0"/>
        <w:sz w:val="22"/>
        <w:u w:val="none"/>
      </w:rPr>
    </w:lvl>
    <w:lvl w:ilvl="1">
      <w:start w:val="1"/>
      <w:numFmt w:val="decimal"/>
      <w:lvlText w:val="%1.%2"/>
      <w:lvlJc w:val="left"/>
      <w:pPr>
        <w:tabs>
          <w:tab w:val="num" w:pos="851"/>
        </w:tabs>
        <w:ind w:left="851" w:hanging="851"/>
      </w:pPr>
      <w:rPr>
        <w:rFonts w:ascii="Arial" w:hAnsi="Arial" w:cs="Times New Roman" w:hint="default"/>
        <w:b w:val="0"/>
        <w:i w:val="0"/>
        <w:sz w:val="22"/>
        <w:u w:val="none"/>
      </w:rPr>
    </w:lvl>
    <w:lvl w:ilvl="2">
      <w:start w:val="1"/>
      <w:numFmt w:val="decimal"/>
      <w:lvlText w:val="%1.%2.%3"/>
      <w:lvlJc w:val="left"/>
      <w:pPr>
        <w:tabs>
          <w:tab w:val="num" w:pos="2411"/>
        </w:tabs>
        <w:ind w:left="241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850"/>
      </w:pPr>
      <w:rPr>
        <w:rFonts w:cs="Times New Roman" w:hint="default"/>
        <w:b w:val="0"/>
        <w:sz w:val="22"/>
        <w:szCs w:val="22"/>
      </w:rPr>
    </w:lvl>
    <w:lvl w:ilvl="4">
      <w:start w:val="1"/>
      <w:numFmt w:val="lowerRoman"/>
      <w:lvlText w:val="(%5)"/>
      <w:lvlJc w:val="left"/>
      <w:pPr>
        <w:tabs>
          <w:tab w:val="num" w:pos="2552"/>
        </w:tabs>
        <w:ind w:left="2552" w:hanging="851"/>
      </w:pPr>
      <w:rPr>
        <w:rFonts w:cs="Times New Roman" w:hint="default"/>
      </w:rPr>
    </w:lvl>
    <w:lvl w:ilvl="5">
      <w:start w:val="1"/>
      <w:numFmt w:val="decimal"/>
      <w:lvlText w:val="(%6)"/>
      <w:lvlJc w:val="left"/>
      <w:pPr>
        <w:tabs>
          <w:tab w:val="num" w:pos="0"/>
        </w:tabs>
        <w:ind w:left="3969" w:hanging="567"/>
      </w:pPr>
      <w:rPr>
        <w:rFonts w:ascii="Arial" w:hAnsi="Arial" w:cs="Times New Roman" w:hint="default"/>
        <w:b w:val="0"/>
        <w:i w:val="0"/>
        <w:sz w:val="22"/>
      </w:rPr>
    </w:lvl>
    <w:lvl w:ilvl="6">
      <w:start w:val="1"/>
      <w:numFmt w:val="upperLetter"/>
      <w:lvlText w:val="(%7)"/>
      <w:lvlJc w:val="left"/>
      <w:pPr>
        <w:tabs>
          <w:tab w:val="num" w:pos="0"/>
        </w:tabs>
        <w:ind w:left="4962" w:hanging="709"/>
      </w:pPr>
      <w:rPr>
        <w:rFonts w:cs="Times New Roman" w:hint="default"/>
      </w:rPr>
    </w:lvl>
    <w:lvl w:ilvl="7">
      <w:start w:val="1"/>
      <w:numFmt w:val="lowerLetter"/>
      <w:lvlText w:val="(%8)"/>
      <w:lvlJc w:val="left"/>
      <w:pPr>
        <w:tabs>
          <w:tab w:val="num" w:pos="0"/>
        </w:tabs>
        <w:ind w:left="5670" w:hanging="708"/>
      </w:pPr>
      <w:rPr>
        <w:rFonts w:cs="Times New Roman" w:hint="default"/>
      </w:rPr>
    </w:lvl>
    <w:lvl w:ilvl="8">
      <w:start w:val="1"/>
      <w:numFmt w:val="lowerRoman"/>
      <w:lvlText w:val="(%9)"/>
      <w:lvlJc w:val="left"/>
      <w:pPr>
        <w:tabs>
          <w:tab w:val="num" w:pos="0"/>
        </w:tabs>
        <w:ind w:left="6378" w:hanging="708"/>
      </w:pPr>
      <w:rPr>
        <w:rFonts w:cs="Times New Roman" w:hint="default"/>
      </w:rPr>
    </w:lvl>
  </w:abstractNum>
  <w:abstractNum w:abstractNumId="29" w15:restartNumberingAfterBreak="0">
    <w:nsid w:val="35BA6693"/>
    <w:multiLevelType w:val="multilevel"/>
    <w:tmpl w:val="F6944096"/>
    <w:lvl w:ilvl="0">
      <w:start w:val="1"/>
      <w:numFmt w:val="decimal"/>
      <w:lvlText w:val="%1"/>
      <w:lvlJc w:val="left"/>
      <w:pPr>
        <w:ind w:left="432" w:hanging="432"/>
      </w:pPr>
      <w:rPr>
        <w:rFonts w:hint="default"/>
      </w:rPr>
    </w:lvl>
    <w:lvl w:ilvl="1">
      <w:start w:val="1"/>
      <w:numFmt w:val="decimal"/>
      <w:pStyle w:val="heading20"/>
      <w:lvlText w:val="%1.%2"/>
      <w:lvlJc w:val="left"/>
      <w:pPr>
        <w:ind w:left="720" w:hanging="720"/>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5D55C19"/>
    <w:multiLevelType w:val="multilevel"/>
    <w:tmpl w:val="0D000774"/>
    <w:numStyleLink w:val="Style2"/>
  </w:abstractNum>
  <w:abstractNum w:abstractNumId="31" w15:restartNumberingAfterBreak="0">
    <w:nsid w:val="36A80F13"/>
    <w:multiLevelType w:val="hybridMultilevel"/>
    <w:tmpl w:val="15F0E332"/>
    <w:lvl w:ilvl="0" w:tplc="9BB4C6FC">
      <w:start w:val="1"/>
      <w:numFmt w:val="decimal"/>
      <w:lvlText w:val="%1."/>
      <w:lvlJc w:val="left"/>
      <w:pPr>
        <w:ind w:left="1020" w:hanging="360"/>
      </w:pPr>
    </w:lvl>
    <w:lvl w:ilvl="1" w:tplc="444EAEFE">
      <w:start w:val="1"/>
      <w:numFmt w:val="decimal"/>
      <w:lvlText w:val="%2."/>
      <w:lvlJc w:val="left"/>
      <w:pPr>
        <w:ind w:left="1020" w:hanging="360"/>
      </w:pPr>
    </w:lvl>
    <w:lvl w:ilvl="2" w:tplc="B3AEB220">
      <w:start w:val="1"/>
      <w:numFmt w:val="decimal"/>
      <w:lvlText w:val="%3."/>
      <w:lvlJc w:val="left"/>
      <w:pPr>
        <w:ind w:left="1020" w:hanging="360"/>
      </w:pPr>
    </w:lvl>
    <w:lvl w:ilvl="3" w:tplc="E2B27C7C">
      <w:start w:val="1"/>
      <w:numFmt w:val="decimal"/>
      <w:lvlText w:val="%4."/>
      <w:lvlJc w:val="left"/>
      <w:pPr>
        <w:ind w:left="1020" w:hanging="360"/>
      </w:pPr>
    </w:lvl>
    <w:lvl w:ilvl="4" w:tplc="24C299A0">
      <w:start w:val="1"/>
      <w:numFmt w:val="decimal"/>
      <w:lvlText w:val="%5."/>
      <w:lvlJc w:val="left"/>
      <w:pPr>
        <w:ind w:left="1020" w:hanging="360"/>
      </w:pPr>
    </w:lvl>
    <w:lvl w:ilvl="5" w:tplc="21725A9C">
      <w:start w:val="1"/>
      <w:numFmt w:val="decimal"/>
      <w:lvlText w:val="%6."/>
      <w:lvlJc w:val="left"/>
      <w:pPr>
        <w:ind w:left="1020" w:hanging="360"/>
      </w:pPr>
    </w:lvl>
    <w:lvl w:ilvl="6" w:tplc="AD0AF48A">
      <w:start w:val="1"/>
      <w:numFmt w:val="decimal"/>
      <w:lvlText w:val="%7."/>
      <w:lvlJc w:val="left"/>
      <w:pPr>
        <w:ind w:left="1020" w:hanging="360"/>
      </w:pPr>
    </w:lvl>
    <w:lvl w:ilvl="7" w:tplc="F3886EAA">
      <w:start w:val="1"/>
      <w:numFmt w:val="decimal"/>
      <w:lvlText w:val="%8."/>
      <w:lvlJc w:val="left"/>
      <w:pPr>
        <w:ind w:left="1020" w:hanging="360"/>
      </w:pPr>
    </w:lvl>
    <w:lvl w:ilvl="8" w:tplc="E34670CC">
      <w:start w:val="1"/>
      <w:numFmt w:val="decimal"/>
      <w:lvlText w:val="%9."/>
      <w:lvlJc w:val="left"/>
      <w:pPr>
        <w:ind w:left="1020" w:hanging="360"/>
      </w:pPr>
    </w:lvl>
  </w:abstractNum>
  <w:abstractNum w:abstractNumId="32" w15:restartNumberingAfterBreak="0">
    <w:nsid w:val="371E3FE0"/>
    <w:multiLevelType w:val="hybridMultilevel"/>
    <w:tmpl w:val="1F402CA2"/>
    <w:lvl w:ilvl="0" w:tplc="603AE6DC">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B125B17"/>
    <w:multiLevelType w:val="hybridMultilevel"/>
    <w:tmpl w:val="BADE6260"/>
    <w:lvl w:ilvl="0" w:tplc="8DA68BF8">
      <w:start w:val="1"/>
      <w:numFmt w:val="lowerLetter"/>
      <w:pStyle w:val="Alphalist"/>
      <w:lvlText w:val="(%1)"/>
      <w:lvlJc w:val="left"/>
      <w:pPr>
        <w:ind w:left="1571" w:hanging="360"/>
      </w:pPr>
      <w:rPr>
        <w:rFonts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 w15:restartNumberingAfterBreak="0">
    <w:nsid w:val="3F9204F5"/>
    <w:multiLevelType w:val="multilevel"/>
    <w:tmpl w:val="E43A3A78"/>
    <w:styleLink w:val="Style3"/>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FC51FF7"/>
    <w:multiLevelType w:val="multilevel"/>
    <w:tmpl w:val="11649DE0"/>
    <w:lvl w:ilvl="0">
      <w:start w:val="7"/>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4676886"/>
    <w:multiLevelType w:val="hybridMultilevel"/>
    <w:tmpl w:val="32E626B0"/>
    <w:lvl w:ilvl="0" w:tplc="97505E02">
      <w:start w:val="1"/>
      <w:numFmt w:val="decimal"/>
      <w:lvlText w:val="%1."/>
      <w:lvlJc w:val="left"/>
      <w:pPr>
        <w:ind w:left="1020" w:hanging="360"/>
      </w:pPr>
    </w:lvl>
    <w:lvl w:ilvl="1" w:tplc="CDFCEDC2">
      <w:start w:val="1"/>
      <w:numFmt w:val="decimal"/>
      <w:lvlText w:val="%2."/>
      <w:lvlJc w:val="left"/>
      <w:pPr>
        <w:ind w:left="1020" w:hanging="360"/>
      </w:pPr>
    </w:lvl>
    <w:lvl w:ilvl="2" w:tplc="B89E3BAA">
      <w:start w:val="1"/>
      <w:numFmt w:val="decimal"/>
      <w:lvlText w:val="%3."/>
      <w:lvlJc w:val="left"/>
      <w:pPr>
        <w:ind w:left="1020" w:hanging="360"/>
      </w:pPr>
    </w:lvl>
    <w:lvl w:ilvl="3" w:tplc="352C67E6">
      <w:start w:val="1"/>
      <w:numFmt w:val="decimal"/>
      <w:lvlText w:val="%4."/>
      <w:lvlJc w:val="left"/>
      <w:pPr>
        <w:ind w:left="1020" w:hanging="360"/>
      </w:pPr>
    </w:lvl>
    <w:lvl w:ilvl="4" w:tplc="55D2D24A">
      <w:start w:val="1"/>
      <w:numFmt w:val="decimal"/>
      <w:lvlText w:val="%5."/>
      <w:lvlJc w:val="left"/>
      <w:pPr>
        <w:ind w:left="1020" w:hanging="360"/>
      </w:pPr>
    </w:lvl>
    <w:lvl w:ilvl="5" w:tplc="16C2700C">
      <w:start w:val="1"/>
      <w:numFmt w:val="decimal"/>
      <w:lvlText w:val="%6."/>
      <w:lvlJc w:val="left"/>
      <w:pPr>
        <w:ind w:left="1020" w:hanging="360"/>
      </w:pPr>
    </w:lvl>
    <w:lvl w:ilvl="6" w:tplc="0ACECD5C">
      <w:start w:val="1"/>
      <w:numFmt w:val="decimal"/>
      <w:lvlText w:val="%7."/>
      <w:lvlJc w:val="left"/>
      <w:pPr>
        <w:ind w:left="1020" w:hanging="360"/>
      </w:pPr>
    </w:lvl>
    <w:lvl w:ilvl="7" w:tplc="E618D310">
      <w:start w:val="1"/>
      <w:numFmt w:val="decimal"/>
      <w:lvlText w:val="%8."/>
      <w:lvlJc w:val="left"/>
      <w:pPr>
        <w:ind w:left="1020" w:hanging="360"/>
      </w:pPr>
    </w:lvl>
    <w:lvl w:ilvl="8" w:tplc="B57E19D0">
      <w:start w:val="1"/>
      <w:numFmt w:val="decimal"/>
      <w:lvlText w:val="%9."/>
      <w:lvlJc w:val="left"/>
      <w:pPr>
        <w:ind w:left="1020" w:hanging="360"/>
      </w:pPr>
    </w:lvl>
  </w:abstractNum>
  <w:abstractNum w:abstractNumId="37" w15:restartNumberingAfterBreak="0">
    <w:nsid w:val="466425BE"/>
    <w:multiLevelType w:val="multilevel"/>
    <w:tmpl w:val="079A1FA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pStyle w:val="MOR4"/>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pStyle w:val="Heading5"/>
      <w:lvlText w:val="(%5)"/>
      <w:lvlJc w:val="left"/>
      <w:pPr>
        <w:ind w:left="2160" w:hanging="720"/>
      </w:pPr>
      <w:rPr>
        <w:rFonts w:ascii="Arial" w:eastAsiaTheme="majorEastAsia" w:hAnsi="Arial" w:cs="Arial" w:hint="default"/>
        <w:b w:val="0"/>
        <w:i w:val="0"/>
        <w:caps w:val="0"/>
        <w:strike w:val="0"/>
        <w:dstrike w:val="0"/>
        <w:vanish w:val="0"/>
        <w:color w:val="auto"/>
        <w:sz w:val="22"/>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48F7613A"/>
    <w:multiLevelType w:val="hybridMultilevel"/>
    <w:tmpl w:val="7FF8B588"/>
    <w:lvl w:ilvl="0" w:tplc="A5509ADA">
      <w:start w:val="1"/>
      <w:numFmt w:val="decimal"/>
      <w:lvlText w:val="%1."/>
      <w:lvlJc w:val="left"/>
      <w:pPr>
        <w:ind w:left="1020" w:hanging="360"/>
      </w:pPr>
    </w:lvl>
    <w:lvl w:ilvl="1" w:tplc="4AD071F4">
      <w:start w:val="1"/>
      <w:numFmt w:val="decimal"/>
      <w:lvlText w:val="%2."/>
      <w:lvlJc w:val="left"/>
      <w:pPr>
        <w:ind w:left="1020" w:hanging="360"/>
      </w:pPr>
    </w:lvl>
    <w:lvl w:ilvl="2" w:tplc="1A569EB6">
      <w:start w:val="1"/>
      <w:numFmt w:val="decimal"/>
      <w:lvlText w:val="%3."/>
      <w:lvlJc w:val="left"/>
      <w:pPr>
        <w:ind w:left="1020" w:hanging="360"/>
      </w:pPr>
    </w:lvl>
    <w:lvl w:ilvl="3" w:tplc="521A2708">
      <w:start w:val="1"/>
      <w:numFmt w:val="decimal"/>
      <w:lvlText w:val="%4."/>
      <w:lvlJc w:val="left"/>
      <w:pPr>
        <w:ind w:left="1020" w:hanging="360"/>
      </w:pPr>
    </w:lvl>
    <w:lvl w:ilvl="4" w:tplc="A9EE982C">
      <w:start w:val="1"/>
      <w:numFmt w:val="decimal"/>
      <w:lvlText w:val="%5."/>
      <w:lvlJc w:val="left"/>
      <w:pPr>
        <w:ind w:left="1020" w:hanging="360"/>
      </w:pPr>
    </w:lvl>
    <w:lvl w:ilvl="5" w:tplc="7820030E">
      <w:start w:val="1"/>
      <w:numFmt w:val="decimal"/>
      <w:lvlText w:val="%6."/>
      <w:lvlJc w:val="left"/>
      <w:pPr>
        <w:ind w:left="1020" w:hanging="360"/>
      </w:pPr>
    </w:lvl>
    <w:lvl w:ilvl="6" w:tplc="8DAEB0C4">
      <w:start w:val="1"/>
      <w:numFmt w:val="decimal"/>
      <w:lvlText w:val="%7."/>
      <w:lvlJc w:val="left"/>
      <w:pPr>
        <w:ind w:left="1020" w:hanging="360"/>
      </w:pPr>
    </w:lvl>
    <w:lvl w:ilvl="7" w:tplc="D4D0E078">
      <w:start w:val="1"/>
      <w:numFmt w:val="decimal"/>
      <w:lvlText w:val="%8."/>
      <w:lvlJc w:val="left"/>
      <w:pPr>
        <w:ind w:left="1020" w:hanging="360"/>
      </w:pPr>
    </w:lvl>
    <w:lvl w:ilvl="8" w:tplc="FCC60074">
      <w:start w:val="1"/>
      <w:numFmt w:val="decimal"/>
      <w:lvlText w:val="%9."/>
      <w:lvlJc w:val="left"/>
      <w:pPr>
        <w:ind w:left="1020" w:hanging="360"/>
      </w:pPr>
    </w:lvl>
  </w:abstractNum>
  <w:abstractNum w:abstractNumId="39" w15:restartNumberingAfterBreak="0">
    <w:nsid w:val="4A462140"/>
    <w:multiLevelType w:val="hybridMultilevel"/>
    <w:tmpl w:val="7FE63CCE"/>
    <w:lvl w:ilvl="0" w:tplc="20D87F24">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D614D68"/>
    <w:multiLevelType w:val="hybridMultilevel"/>
    <w:tmpl w:val="DDD025F8"/>
    <w:lvl w:ilvl="0" w:tplc="442A80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4091B1F"/>
    <w:multiLevelType w:val="hybridMultilevel"/>
    <w:tmpl w:val="38C40AA6"/>
    <w:lvl w:ilvl="0" w:tplc="E9B09C74">
      <w:start w:val="1"/>
      <w:numFmt w:val="lowerLetter"/>
      <w:lvlText w:val="(%1)"/>
      <w:lvlJc w:val="left"/>
      <w:pPr>
        <w:ind w:left="1571" w:hanging="360"/>
      </w:pPr>
      <w:rPr>
        <w:rFonts w:ascii="Arial" w:hAnsi="Arial"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15:restartNumberingAfterBreak="0">
    <w:nsid w:val="552B1172"/>
    <w:multiLevelType w:val="hybridMultilevel"/>
    <w:tmpl w:val="F6F005DE"/>
    <w:lvl w:ilvl="0" w:tplc="DA56CA9C">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55A141BE"/>
    <w:multiLevelType w:val="hybridMultilevel"/>
    <w:tmpl w:val="30E2DAB4"/>
    <w:lvl w:ilvl="0" w:tplc="031ED0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6820C7C"/>
    <w:multiLevelType w:val="multilevel"/>
    <w:tmpl w:val="5060E8FE"/>
    <w:styleLink w:val="Style30"/>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6C20B30"/>
    <w:multiLevelType w:val="multilevel"/>
    <w:tmpl w:val="B1AED0E2"/>
    <w:lvl w:ilvl="0">
      <w:numFmt w:val="none"/>
      <w:pStyle w:val="Definition"/>
      <w:suff w:val="nothing"/>
      <w:lvlText w:val=""/>
      <w:lvlJc w:val="left"/>
      <w:pPr>
        <w:ind w:left="964"/>
      </w:pPr>
      <w:rPr>
        <w:rFonts w:ascii="Times New Roman" w:hAnsi="Times New Roman" w:cs="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Calibri" w:hAnsi="Calibri" w:cs="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cs="Times New Roman" w:hint="default"/>
        <w:b w:val="0"/>
        <w:i w:val="0"/>
        <w:u w:val="none"/>
      </w:rPr>
    </w:lvl>
    <w:lvl w:ilvl="3">
      <w:start w:val="1"/>
      <w:numFmt w:val="upperLetter"/>
      <w:pStyle w:val="DefinitionNum4"/>
      <w:lvlText w:val="%4."/>
      <w:lvlJc w:val="left"/>
      <w:pPr>
        <w:tabs>
          <w:tab w:val="num" w:pos="3856"/>
        </w:tabs>
        <w:ind w:left="3856" w:hanging="964"/>
      </w:pPr>
      <w:rPr>
        <w:rFonts w:cs="Times New Roman" w:hint="default"/>
        <w:u w:val="none"/>
      </w:rPr>
    </w:lvl>
    <w:lvl w:ilvl="4">
      <w:start w:val="1"/>
      <w:numFmt w:val="none"/>
      <w:lvlText w:val="%5"/>
      <w:lvlJc w:val="left"/>
      <w:pPr>
        <w:tabs>
          <w:tab w:val="num" w:pos="3856"/>
        </w:tabs>
        <w:ind w:left="3856" w:hanging="964"/>
      </w:pPr>
      <w:rPr>
        <w:rFonts w:cs="Times New Roman" w:hint="default"/>
        <w:b w:val="0"/>
        <w:i w:val="0"/>
        <w:u w:val="none"/>
      </w:rPr>
    </w:lvl>
    <w:lvl w:ilvl="5">
      <w:start w:val="1"/>
      <w:numFmt w:val="none"/>
      <w:lvlText w:val="%6"/>
      <w:lvlJc w:val="left"/>
      <w:pPr>
        <w:tabs>
          <w:tab w:val="num" w:pos="4820"/>
        </w:tabs>
        <w:ind w:left="4820" w:hanging="964"/>
      </w:pPr>
      <w:rPr>
        <w:rFonts w:cs="Times New Roman" w:hint="default"/>
        <w:b w:val="0"/>
        <w:i w:val="0"/>
        <w:u w:val="none"/>
      </w:rPr>
    </w:lvl>
    <w:lvl w:ilvl="6">
      <w:start w:val="1"/>
      <w:numFmt w:val="none"/>
      <w:lvlText w:val="%7"/>
      <w:lvlJc w:val="left"/>
      <w:pPr>
        <w:tabs>
          <w:tab w:val="num" w:pos="5783"/>
        </w:tabs>
        <w:ind w:left="5783" w:hanging="963"/>
      </w:pPr>
      <w:rPr>
        <w:rFonts w:cs="Times New Roman" w:hint="default"/>
        <w:b w:val="0"/>
        <w:i w:val="0"/>
        <w:u w:val="none"/>
      </w:rPr>
    </w:lvl>
    <w:lvl w:ilvl="7">
      <w:start w:val="1"/>
      <w:numFmt w:val="none"/>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46" w15:restartNumberingAfterBreak="0">
    <w:nsid w:val="592F1DD7"/>
    <w:multiLevelType w:val="multilevel"/>
    <w:tmpl w:val="0D06080E"/>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F42266C"/>
    <w:multiLevelType w:val="hybridMultilevel"/>
    <w:tmpl w:val="F416BBD0"/>
    <w:lvl w:ilvl="0" w:tplc="A53EC6D8">
      <w:start w:val="1"/>
      <w:numFmt w:val="decimal"/>
      <w:pStyle w:val="Heading10"/>
      <w:lvlText w:val="%1"/>
      <w:lvlJc w:val="left"/>
      <w:pPr>
        <w:ind w:left="720" w:hanging="360"/>
      </w:pPr>
      <w:rPr>
        <w:rFonts w:ascii="Arial Bold" w:hAnsi="Arial Bold" w:hint="default"/>
        <w:b/>
        <w:i w:val="0"/>
        <w:caps w:val="0"/>
        <w:strike w:val="0"/>
        <w:dstrike w:val="0"/>
        <w:vanish w:val="0"/>
        <w:color w:val="auto"/>
        <w:sz w:val="2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2D839F8"/>
    <w:multiLevelType w:val="hybridMultilevel"/>
    <w:tmpl w:val="24ECD4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D73237"/>
    <w:multiLevelType w:val="multilevel"/>
    <w:tmpl w:val="71CE5F30"/>
    <w:lvl w:ilvl="0">
      <w:start w:val="1"/>
      <w:numFmt w:val="decimal"/>
      <w:pStyle w:val="Style8"/>
      <w:lvlText w:val="%1"/>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9"/>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10"/>
      <w:lvlText w:val="(%4)"/>
      <w:lvlJc w:val="left"/>
      <w:pPr>
        <w:tabs>
          <w:tab w:val="num" w:pos="1713"/>
        </w:tabs>
        <w:ind w:left="1713" w:hanging="720"/>
      </w:pPr>
      <w:rPr>
        <w:rFonts w:ascii="Arial" w:hAnsi="Arial" w:hint="default"/>
        <w:b w:val="0"/>
        <w:i w:val="0"/>
        <w:caps w:val="0"/>
        <w:strike w:val="0"/>
        <w:dstrike w:val="0"/>
        <w:vanish w:val="0"/>
        <w:color w:val="auto"/>
        <w:sz w:val="22"/>
        <w:vertAlign w:val="baseline"/>
      </w:rPr>
    </w:lvl>
    <w:lvl w:ilvl="4">
      <w:start w:val="1"/>
      <w:numFmt w:val="lowerRoman"/>
      <w:pStyle w:val="Style11"/>
      <w:lvlText w:val="(%5)"/>
      <w:lvlJc w:val="left"/>
      <w:pPr>
        <w:tabs>
          <w:tab w:val="num" w:pos="2160"/>
        </w:tabs>
        <w:ind w:left="2160" w:hanging="72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7CF1DE6"/>
    <w:multiLevelType w:val="hybridMultilevel"/>
    <w:tmpl w:val="0890F9E8"/>
    <w:lvl w:ilvl="0" w:tplc="DA56CA9C">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654190309">
    <w:abstractNumId w:val="47"/>
  </w:num>
  <w:num w:numId="2" w16cid:durableId="6060764">
    <w:abstractNumId w:val="29"/>
  </w:num>
  <w:num w:numId="3" w16cid:durableId="1618102437">
    <w:abstractNumId w:val="10"/>
  </w:num>
  <w:num w:numId="4" w16cid:durableId="1663124046">
    <w:abstractNumId w:val="30"/>
  </w:num>
  <w:num w:numId="5" w16cid:durableId="163932804">
    <w:abstractNumId w:val="37"/>
  </w:num>
  <w:num w:numId="6" w16cid:durableId="1838153734">
    <w:abstractNumId w:val="34"/>
  </w:num>
  <w:num w:numId="7" w16cid:durableId="1183200680">
    <w:abstractNumId w:val="22"/>
  </w:num>
  <w:num w:numId="8" w16cid:durableId="1451125303">
    <w:abstractNumId w:val="8"/>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1778135320">
    <w:abstractNumId w:val="37"/>
  </w:num>
  <w:num w:numId="10" w16cid:durableId="11482070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01384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91620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005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8010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11277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7528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463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7875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0050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14598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12385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77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1448253">
    <w:abstractNumId w:val="37"/>
    <w:lvlOverride w:ilvl="0">
      <w:startOverride w:val="5"/>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1582187">
    <w:abstractNumId w:val="49"/>
  </w:num>
  <w:num w:numId="25" w16cid:durableId="2050184323">
    <w:abstractNumId w:val="17"/>
  </w:num>
  <w:num w:numId="26" w16cid:durableId="13923134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52751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04952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2272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1769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13036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4648953">
    <w:abstractNumId w:val="3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97619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1149316">
    <w:abstractNumId w:val="20"/>
  </w:num>
  <w:num w:numId="35" w16cid:durableId="1940986169">
    <w:abstractNumId w:val="37"/>
  </w:num>
  <w:num w:numId="36" w16cid:durableId="1462917554">
    <w:abstractNumId w:val="11"/>
  </w:num>
  <w:num w:numId="37" w16cid:durableId="1729843650">
    <w:abstractNumId w:val="44"/>
  </w:num>
  <w:num w:numId="38" w16cid:durableId="1222522275">
    <w:abstractNumId w:val="16"/>
  </w:num>
  <w:num w:numId="39" w16cid:durableId="377825430">
    <w:abstractNumId w:val="6"/>
  </w:num>
  <w:num w:numId="40" w16cid:durableId="787285432">
    <w:abstractNumId w:val="1"/>
  </w:num>
  <w:num w:numId="41" w16cid:durableId="873880300">
    <w:abstractNumId w:val="33"/>
  </w:num>
  <w:num w:numId="42" w16cid:durableId="18729126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7992376">
    <w:abstractNumId w:val="18"/>
  </w:num>
  <w:num w:numId="44" w16cid:durableId="1594776394">
    <w:abstractNumId w:val="23"/>
  </w:num>
  <w:num w:numId="45" w16cid:durableId="1678730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57385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6871135">
    <w:abstractNumId w:val="23"/>
    <w:lvlOverride w:ilvl="0">
      <w:startOverride w:val="1"/>
    </w:lvlOverride>
  </w:num>
  <w:num w:numId="48" w16cid:durableId="1477186003">
    <w:abstractNumId w:val="23"/>
  </w:num>
  <w:num w:numId="49" w16cid:durableId="1344891255">
    <w:abstractNumId w:val="23"/>
    <w:lvlOverride w:ilvl="0">
      <w:startOverride w:val="1"/>
    </w:lvlOverride>
  </w:num>
  <w:num w:numId="50" w16cid:durableId="1876504924">
    <w:abstractNumId w:val="37"/>
  </w:num>
  <w:num w:numId="51" w16cid:durableId="255284293">
    <w:abstractNumId w:val="41"/>
  </w:num>
  <w:num w:numId="52" w16cid:durableId="1886134083">
    <w:abstractNumId w:val="33"/>
    <w:lvlOverride w:ilvl="0">
      <w:startOverride w:val="1"/>
    </w:lvlOverride>
  </w:num>
  <w:num w:numId="53" w16cid:durableId="723723400">
    <w:abstractNumId w:val="37"/>
  </w:num>
  <w:num w:numId="54" w16cid:durableId="963652596">
    <w:abstractNumId w:val="23"/>
  </w:num>
  <w:num w:numId="55" w16cid:durableId="1882669035">
    <w:abstractNumId w:val="37"/>
  </w:num>
  <w:num w:numId="56" w16cid:durableId="1936471114">
    <w:abstractNumId w:val="37"/>
  </w:num>
  <w:num w:numId="57" w16cid:durableId="1473401694">
    <w:abstractNumId w:val="37"/>
  </w:num>
  <w:num w:numId="58" w16cid:durableId="216627213">
    <w:abstractNumId w:val="37"/>
  </w:num>
  <w:num w:numId="59" w16cid:durableId="635796239">
    <w:abstractNumId w:val="37"/>
  </w:num>
  <w:num w:numId="60" w16cid:durableId="1571967178">
    <w:abstractNumId w:val="37"/>
  </w:num>
  <w:num w:numId="61" w16cid:durableId="4674266">
    <w:abstractNumId w:val="37"/>
  </w:num>
  <w:num w:numId="62" w16cid:durableId="739981262">
    <w:abstractNumId w:val="37"/>
  </w:num>
  <w:num w:numId="63" w16cid:durableId="8654886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40986514">
    <w:abstractNumId w:val="46"/>
  </w:num>
  <w:num w:numId="65" w16cid:durableId="852187866">
    <w:abstractNumId w:val="28"/>
  </w:num>
  <w:num w:numId="66" w16cid:durableId="1992130287">
    <w:abstractNumId w:val="45"/>
  </w:num>
  <w:num w:numId="67" w16cid:durableId="1113670963">
    <w:abstractNumId w:val="37"/>
  </w:num>
  <w:num w:numId="68" w16cid:durableId="211115455">
    <w:abstractNumId w:val="2"/>
  </w:num>
  <w:num w:numId="69" w16cid:durableId="978339134">
    <w:abstractNumId w:val="37"/>
  </w:num>
  <w:num w:numId="70" w16cid:durableId="13392373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07189557">
    <w:abstractNumId w:val="37"/>
  </w:num>
  <w:num w:numId="72" w16cid:durableId="466823555">
    <w:abstractNumId w:val="37"/>
  </w:num>
  <w:num w:numId="73" w16cid:durableId="1010985252">
    <w:abstractNumId w:val="23"/>
  </w:num>
  <w:num w:numId="74" w16cid:durableId="415905095">
    <w:abstractNumId w:val="23"/>
    <w:lvlOverride w:ilvl="0">
      <w:startOverride w:val="1"/>
    </w:lvlOverride>
  </w:num>
  <w:num w:numId="75" w16cid:durableId="2032606733">
    <w:abstractNumId w:val="23"/>
  </w:num>
  <w:num w:numId="76" w16cid:durableId="1498182970">
    <w:abstractNumId w:val="23"/>
    <w:lvlOverride w:ilvl="0">
      <w:startOverride w:val="1"/>
    </w:lvlOverride>
  </w:num>
  <w:num w:numId="77" w16cid:durableId="585308181">
    <w:abstractNumId w:val="49"/>
  </w:num>
  <w:num w:numId="78" w16cid:durableId="490684060">
    <w:abstractNumId w:val="35"/>
  </w:num>
  <w:num w:numId="79" w16cid:durableId="2110343542">
    <w:abstractNumId w:val="43"/>
  </w:num>
  <w:num w:numId="80" w16cid:durableId="503593073">
    <w:abstractNumId w:val="26"/>
  </w:num>
  <w:num w:numId="81" w16cid:durableId="1119302432">
    <w:abstractNumId w:val="25"/>
  </w:num>
  <w:num w:numId="82" w16cid:durableId="564729049">
    <w:abstractNumId w:val="21"/>
  </w:num>
  <w:num w:numId="83" w16cid:durableId="1479033152">
    <w:abstractNumId w:val="14"/>
  </w:num>
  <w:num w:numId="84" w16cid:durableId="811023992">
    <w:abstractNumId w:val="39"/>
  </w:num>
  <w:num w:numId="85" w16cid:durableId="404685206">
    <w:abstractNumId w:val="15"/>
  </w:num>
  <w:num w:numId="86" w16cid:durableId="277567638">
    <w:abstractNumId w:val="40"/>
  </w:num>
  <w:num w:numId="87" w16cid:durableId="635336921">
    <w:abstractNumId w:val="50"/>
  </w:num>
  <w:num w:numId="88" w16cid:durableId="1778405635">
    <w:abstractNumId w:val="33"/>
    <w:lvlOverride w:ilvl="0">
      <w:startOverride w:val="1"/>
    </w:lvlOverride>
  </w:num>
  <w:num w:numId="89" w16cid:durableId="17016664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94060471">
    <w:abstractNumId w:val="7"/>
  </w:num>
  <w:num w:numId="91" w16cid:durableId="1374117945">
    <w:abstractNumId w:val="42"/>
  </w:num>
  <w:num w:numId="92" w16cid:durableId="1103646400">
    <w:abstractNumId w:val="37"/>
  </w:num>
  <w:num w:numId="93" w16cid:durableId="386490701">
    <w:abstractNumId w:val="32"/>
  </w:num>
  <w:num w:numId="94" w16cid:durableId="27604303">
    <w:abstractNumId w:val="37"/>
    <w:lvlOverride w:ilvl="0">
      <w:startOverride w:val="1"/>
    </w:lvlOverride>
    <w:lvlOverride w:ilvl="1">
      <w:startOverride w:val="1"/>
    </w:lvlOverride>
    <w:lvlOverride w:ilvl="2">
      <w:startOverride w:val="1"/>
    </w:lvlOverride>
    <w:lvlOverride w:ilvl="3">
      <w:startOverride w:val="1"/>
    </w:lvlOverride>
  </w:num>
  <w:num w:numId="95" w16cid:durableId="54857150">
    <w:abstractNumId w:val="9"/>
  </w:num>
  <w:num w:numId="96" w16cid:durableId="1033532835">
    <w:abstractNumId w:val="37"/>
  </w:num>
  <w:num w:numId="97" w16cid:durableId="6251630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35241996">
    <w:abstractNumId w:val="37"/>
  </w:num>
  <w:num w:numId="99" w16cid:durableId="1011951406">
    <w:abstractNumId w:val="0"/>
  </w:num>
  <w:num w:numId="100" w16cid:durableId="596403382">
    <w:abstractNumId w:val="0"/>
    <w:lvlOverride w:ilvl="0">
      <w:startOverride w:val="1"/>
    </w:lvlOverride>
  </w:num>
  <w:num w:numId="101" w16cid:durableId="1074085795">
    <w:abstractNumId w:val="0"/>
    <w:lvlOverride w:ilvl="0">
      <w:startOverride w:val="1"/>
    </w:lvlOverride>
  </w:num>
  <w:num w:numId="102" w16cid:durableId="2039546818">
    <w:abstractNumId w:val="0"/>
    <w:lvlOverride w:ilvl="0">
      <w:startOverride w:val="1"/>
    </w:lvlOverride>
  </w:num>
  <w:num w:numId="103" w16cid:durableId="2086221462">
    <w:abstractNumId w:val="0"/>
    <w:lvlOverride w:ilvl="0">
      <w:startOverride w:val="1"/>
    </w:lvlOverride>
  </w:num>
  <w:num w:numId="104" w16cid:durableId="1542204730">
    <w:abstractNumId w:val="0"/>
    <w:lvlOverride w:ilvl="0">
      <w:startOverride w:val="1"/>
    </w:lvlOverride>
  </w:num>
  <w:num w:numId="105" w16cid:durableId="1597789592">
    <w:abstractNumId w:val="0"/>
    <w:lvlOverride w:ilvl="0">
      <w:startOverride w:val="1"/>
    </w:lvlOverride>
  </w:num>
  <w:num w:numId="106" w16cid:durableId="14733329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336565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840985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213863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010085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61200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231801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78697022">
    <w:abstractNumId w:val="37"/>
  </w:num>
  <w:num w:numId="114" w16cid:durableId="15497557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104307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036834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343665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554264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522131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073675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613899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56404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56652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84646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733232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434359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430762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87146277">
    <w:abstractNumId w:val="24"/>
  </w:num>
  <w:num w:numId="129" w16cid:durableId="2010133290">
    <w:abstractNumId w:val="37"/>
  </w:num>
  <w:num w:numId="130" w16cid:durableId="1760329318">
    <w:abstractNumId w:val="37"/>
  </w:num>
  <w:num w:numId="131" w16cid:durableId="862402873">
    <w:abstractNumId w:val="19"/>
  </w:num>
  <w:num w:numId="132" w16cid:durableId="1084763116">
    <w:abstractNumId w:val="37"/>
  </w:num>
  <w:num w:numId="133" w16cid:durableId="1643537225">
    <w:abstractNumId w:val="37"/>
  </w:num>
  <w:num w:numId="134" w16cid:durableId="1342010544">
    <w:abstractNumId w:val="37"/>
  </w:num>
  <w:num w:numId="135" w16cid:durableId="1507792811">
    <w:abstractNumId w:val="37"/>
  </w:num>
  <w:num w:numId="136" w16cid:durableId="636230183">
    <w:abstractNumId w:val="37"/>
  </w:num>
  <w:num w:numId="137" w16cid:durableId="139002420">
    <w:abstractNumId w:val="37"/>
  </w:num>
  <w:num w:numId="138" w16cid:durableId="723914909">
    <w:abstractNumId w:val="37"/>
  </w:num>
  <w:num w:numId="139" w16cid:durableId="264777724">
    <w:abstractNumId w:val="37"/>
  </w:num>
  <w:num w:numId="140" w16cid:durableId="2035230125">
    <w:abstractNumId w:val="37"/>
  </w:num>
  <w:num w:numId="141" w16cid:durableId="415202152">
    <w:abstractNumId w:val="48"/>
  </w:num>
  <w:num w:numId="142" w16cid:durableId="1480147073">
    <w:abstractNumId w:val="5"/>
  </w:num>
  <w:num w:numId="143" w16cid:durableId="1654064401">
    <w:abstractNumId w:val="4"/>
  </w:num>
  <w:num w:numId="144" w16cid:durableId="1490753719">
    <w:abstractNumId w:val="37"/>
  </w:num>
  <w:num w:numId="145" w16cid:durableId="845939966">
    <w:abstractNumId w:val="37"/>
  </w:num>
  <w:num w:numId="146" w16cid:durableId="203521652">
    <w:abstractNumId w:val="8"/>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7" w16cid:durableId="2126805150">
    <w:abstractNumId w:val="12"/>
  </w:num>
  <w:num w:numId="148" w16cid:durableId="1792820147">
    <w:abstractNumId w:val="37"/>
  </w:num>
  <w:num w:numId="149" w16cid:durableId="2079475601">
    <w:abstractNumId w:val="37"/>
  </w:num>
  <w:num w:numId="150" w16cid:durableId="482552537">
    <w:abstractNumId w:val="37"/>
  </w:num>
  <w:num w:numId="151" w16cid:durableId="186524288">
    <w:abstractNumId w:val="37"/>
  </w:num>
  <w:num w:numId="152" w16cid:durableId="2016691112">
    <w:abstractNumId w:val="37"/>
  </w:num>
  <w:num w:numId="153" w16cid:durableId="879785080">
    <w:abstractNumId w:val="37"/>
  </w:num>
  <w:num w:numId="154" w16cid:durableId="1049455964">
    <w:abstractNumId w:val="27"/>
  </w:num>
  <w:num w:numId="155" w16cid:durableId="1405910416">
    <w:abstractNumId w:val="3"/>
  </w:num>
  <w:num w:numId="156" w16cid:durableId="1491629207">
    <w:abstractNumId w:val="13"/>
  </w:num>
  <w:num w:numId="157" w16cid:durableId="1801805871">
    <w:abstractNumId w:val="31"/>
  </w:num>
  <w:num w:numId="158" w16cid:durableId="1609776326">
    <w:abstractNumId w:val="36"/>
  </w:num>
  <w:num w:numId="159" w16cid:durableId="1648704650">
    <w:abstractNumId w:val="38"/>
  </w:num>
  <w:num w:numId="160" w16cid:durableId="516309901">
    <w:abstractNumId w:val="37"/>
  </w:num>
  <w:num w:numId="161" w16cid:durableId="17133389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408061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208119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498296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395708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177580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697003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3138026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60064450">
    <w:abstractNumId w:val="23"/>
    <w:lvlOverride w:ilvl="0">
      <w:startOverride w:val="1"/>
    </w:lvlOverride>
  </w:num>
  <w:num w:numId="170" w16cid:durableId="1203983680">
    <w:abstractNumId w:val="23"/>
  </w:num>
  <w:num w:numId="171" w16cid:durableId="356850063">
    <w:abstractNumId w:val="23"/>
    <w:lvlOverride w:ilvl="0">
      <w:startOverride w:val="1"/>
    </w:lvlOverride>
  </w:num>
  <w:num w:numId="172" w16cid:durableId="1818109595">
    <w:abstractNumId w:val="3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15578456">
    <w:abstractNumId w:val="23"/>
  </w:num>
  <w:num w:numId="174" w16cid:durableId="1931815873">
    <w:abstractNumId w:val="23"/>
    <w:lvlOverride w:ilvl="0">
      <w:startOverride w:val="1"/>
    </w:lvlOverride>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2E"/>
    <w:rsid w:val="00000557"/>
    <w:rsid w:val="00001382"/>
    <w:rsid w:val="0000138C"/>
    <w:rsid w:val="00001A7B"/>
    <w:rsid w:val="00002DB4"/>
    <w:rsid w:val="0000348B"/>
    <w:rsid w:val="0000354D"/>
    <w:rsid w:val="0000394F"/>
    <w:rsid w:val="00003E4F"/>
    <w:rsid w:val="00004053"/>
    <w:rsid w:val="00004F14"/>
    <w:rsid w:val="00005B90"/>
    <w:rsid w:val="00005C31"/>
    <w:rsid w:val="000060CD"/>
    <w:rsid w:val="00006512"/>
    <w:rsid w:val="0000664C"/>
    <w:rsid w:val="00006F26"/>
    <w:rsid w:val="00006F99"/>
    <w:rsid w:val="000073D7"/>
    <w:rsid w:val="00007528"/>
    <w:rsid w:val="00007B79"/>
    <w:rsid w:val="000100FB"/>
    <w:rsid w:val="0001011A"/>
    <w:rsid w:val="000105FC"/>
    <w:rsid w:val="0001070B"/>
    <w:rsid w:val="00010784"/>
    <w:rsid w:val="000108AB"/>
    <w:rsid w:val="00010EFA"/>
    <w:rsid w:val="00011C74"/>
    <w:rsid w:val="00011F31"/>
    <w:rsid w:val="00012040"/>
    <w:rsid w:val="000124C2"/>
    <w:rsid w:val="000133AB"/>
    <w:rsid w:val="0001364B"/>
    <w:rsid w:val="000136ED"/>
    <w:rsid w:val="0001382A"/>
    <w:rsid w:val="00013BB0"/>
    <w:rsid w:val="0001448E"/>
    <w:rsid w:val="000144BF"/>
    <w:rsid w:val="00014704"/>
    <w:rsid w:val="00014DD8"/>
    <w:rsid w:val="000151C8"/>
    <w:rsid w:val="00015B6D"/>
    <w:rsid w:val="00016467"/>
    <w:rsid w:val="000165D2"/>
    <w:rsid w:val="000168D0"/>
    <w:rsid w:val="00016E79"/>
    <w:rsid w:val="00016ECF"/>
    <w:rsid w:val="00016EE9"/>
    <w:rsid w:val="000177CD"/>
    <w:rsid w:val="00017E95"/>
    <w:rsid w:val="0002104D"/>
    <w:rsid w:val="000213B4"/>
    <w:rsid w:val="000214CE"/>
    <w:rsid w:val="0002189F"/>
    <w:rsid w:val="0002221E"/>
    <w:rsid w:val="000224FC"/>
    <w:rsid w:val="0002313D"/>
    <w:rsid w:val="00023764"/>
    <w:rsid w:val="00023967"/>
    <w:rsid w:val="00023B45"/>
    <w:rsid w:val="00023C98"/>
    <w:rsid w:val="00023EF8"/>
    <w:rsid w:val="000241DB"/>
    <w:rsid w:val="0002470A"/>
    <w:rsid w:val="00025264"/>
    <w:rsid w:val="00025326"/>
    <w:rsid w:val="00025593"/>
    <w:rsid w:val="00025F40"/>
    <w:rsid w:val="00025F99"/>
    <w:rsid w:val="000262E1"/>
    <w:rsid w:val="00027600"/>
    <w:rsid w:val="00027E92"/>
    <w:rsid w:val="00030098"/>
    <w:rsid w:val="000301AE"/>
    <w:rsid w:val="00030674"/>
    <w:rsid w:val="00030F1C"/>
    <w:rsid w:val="00031014"/>
    <w:rsid w:val="0003178C"/>
    <w:rsid w:val="00031B38"/>
    <w:rsid w:val="00031DA8"/>
    <w:rsid w:val="00032326"/>
    <w:rsid w:val="000328FA"/>
    <w:rsid w:val="000338DA"/>
    <w:rsid w:val="00033A0C"/>
    <w:rsid w:val="00033E0E"/>
    <w:rsid w:val="000341E8"/>
    <w:rsid w:val="000342A5"/>
    <w:rsid w:val="000342AE"/>
    <w:rsid w:val="000342D8"/>
    <w:rsid w:val="00034781"/>
    <w:rsid w:val="00034A2E"/>
    <w:rsid w:val="00035378"/>
    <w:rsid w:val="00035DB0"/>
    <w:rsid w:val="00035FC2"/>
    <w:rsid w:val="0003639D"/>
    <w:rsid w:val="0003647D"/>
    <w:rsid w:val="000366DC"/>
    <w:rsid w:val="00036B1E"/>
    <w:rsid w:val="00037264"/>
    <w:rsid w:val="00037430"/>
    <w:rsid w:val="00037BE6"/>
    <w:rsid w:val="00040E0F"/>
    <w:rsid w:val="000412DF"/>
    <w:rsid w:val="000416B2"/>
    <w:rsid w:val="0004209B"/>
    <w:rsid w:val="00042493"/>
    <w:rsid w:val="000425F4"/>
    <w:rsid w:val="00042735"/>
    <w:rsid w:val="000430BF"/>
    <w:rsid w:val="000432AC"/>
    <w:rsid w:val="000432BB"/>
    <w:rsid w:val="0004358A"/>
    <w:rsid w:val="000435B9"/>
    <w:rsid w:val="00043FBD"/>
    <w:rsid w:val="00044370"/>
    <w:rsid w:val="00044567"/>
    <w:rsid w:val="00044A38"/>
    <w:rsid w:val="00044BB8"/>
    <w:rsid w:val="00044DB7"/>
    <w:rsid w:val="00044F60"/>
    <w:rsid w:val="00045150"/>
    <w:rsid w:val="000451DE"/>
    <w:rsid w:val="000456D2"/>
    <w:rsid w:val="000458C9"/>
    <w:rsid w:val="00045D11"/>
    <w:rsid w:val="00045F20"/>
    <w:rsid w:val="00046375"/>
    <w:rsid w:val="000469D2"/>
    <w:rsid w:val="00047316"/>
    <w:rsid w:val="00047638"/>
    <w:rsid w:val="00047CBB"/>
    <w:rsid w:val="00050629"/>
    <w:rsid w:val="0005072D"/>
    <w:rsid w:val="0005091F"/>
    <w:rsid w:val="00050CDC"/>
    <w:rsid w:val="00050D8B"/>
    <w:rsid w:val="000513C8"/>
    <w:rsid w:val="000514E2"/>
    <w:rsid w:val="00052036"/>
    <w:rsid w:val="00052378"/>
    <w:rsid w:val="00052936"/>
    <w:rsid w:val="000529FC"/>
    <w:rsid w:val="00052A56"/>
    <w:rsid w:val="00052FA6"/>
    <w:rsid w:val="000533F7"/>
    <w:rsid w:val="00053C5F"/>
    <w:rsid w:val="00053FEE"/>
    <w:rsid w:val="00054101"/>
    <w:rsid w:val="00054257"/>
    <w:rsid w:val="000551BB"/>
    <w:rsid w:val="000558D6"/>
    <w:rsid w:val="000558D8"/>
    <w:rsid w:val="00055B3A"/>
    <w:rsid w:val="00055D44"/>
    <w:rsid w:val="00056764"/>
    <w:rsid w:val="00056876"/>
    <w:rsid w:val="00056BB7"/>
    <w:rsid w:val="00056BDF"/>
    <w:rsid w:val="00057000"/>
    <w:rsid w:val="0005709C"/>
    <w:rsid w:val="00057748"/>
    <w:rsid w:val="00057C27"/>
    <w:rsid w:val="00057EDB"/>
    <w:rsid w:val="00060696"/>
    <w:rsid w:val="0006143D"/>
    <w:rsid w:val="00062210"/>
    <w:rsid w:val="00062C05"/>
    <w:rsid w:val="000631F6"/>
    <w:rsid w:val="000633BB"/>
    <w:rsid w:val="00063C61"/>
    <w:rsid w:val="00064053"/>
    <w:rsid w:val="000648F2"/>
    <w:rsid w:val="00064D72"/>
    <w:rsid w:val="0006506B"/>
    <w:rsid w:val="00066490"/>
    <w:rsid w:val="000674AA"/>
    <w:rsid w:val="00067CB8"/>
    <w:rsid w:val="000703F3"/>
    <w:rsid w:val="000704A8"/>
    <w:rsid w:val="000712F4"/>
    <w:rsid w:val="00071A17"/>
    <w:rsid w:val="00071A51"/>
    <w:rsid w:val="0007298F"/>
    <w:rsid w:val="00072F60"/>
    <w:rsid w:val="0007327F"/>
    <w:rsid w:val="000733CE"/>
    <w:rsid w:val="00073A19"/>
    <w:rsid w:val="00073BEE"/>
    <w:rsid w:val="000740C6"/>
    <w:rsid w:val="0007429E"/>
    <w:rsid w:val="000742F9"/>
    <w:rsid w:val="00074EA7"/>
    <w:rsid w:val="0007536B"/>
    <w:rsid w:val="000767F6"/>
    <w:rsid w:val="00077149"/>
    <w:rsid w:val="0007727E"/>
    <w:rsid w:val="00077648"/>
    <w:rsid w:val="00077A81"/>
    <w:rsid w:val="00077AD8"/>
    <w:rsid w:val="00080B1E"/>
    <w:rsid w:val="00080C70"/>
    <w:rsid w:val="000817DF"/>
    <w:rsid w:val="0008186D"/>
    <w:rsid w:val="0008189A"/>
    <w:rsid w:val="00081A2F"/>
    <w:rsid w:val="000820B7"/>
    <w:rsid w:val="000821DF"/>
    <w:rsid w:val="000825F0"/>
    <w:rsid w:val="00082666"/>
    <w:rsid w:val="00082AF7"/>
    <w:rsid w:val="00082F92"/>
    <w:rsid w:val="000830AB"/>
    <w:rsid w:val="000830BD"/>
    <w:rsid w:val="00083BCA"/>
    <w:rsid w:val="00084147"/>
    <w:rsid w:val="00084530"/>
    <w:rsid w:val="00084A18"/>
    <w:rsid w:val="00084CC2"/>
    <w:rsid w:val="00084D4B"/>
    <w:rsid w:val="000851B0"/>
    <w:rsid w:val="00085540"/>
    <w:rsid w:val="000857DA"/>
    <w:rsid w:val="00085807"/>
    <w:rsid w:val="00085B42"/>
    <w:rsid w:val="0008672D"/>
    <w:rsid w:val="00086B8A"/>
    <w:rsid w:val="00086C99"/>
    <w:rsid w:val="000872D4"/>
    <w:rsid w:val="0008799D"/>
    <w:rsid w:val="00087E49"/>
    <w:rsid w:val="00090933"/>
    <w:rsid w:val="00090B86"/>
    <w:rsid w:val="00090D41"/>
    <w:rsid w:val="0009179F"/>
    <w:rsid w:val="0009234A"/>
    <w:rsid w:val="000923CD"/>
    <w:rsid w:val="0009283C"/>
    <w:rsid w:val="0009364C"/>
    <w:rsid w:val="000937D5"/>
    <w:rsid w:val="0009445A"/>
    <w:rsid w:val="0009512C"/>
    <w:rsid w:val="00095AA2"/>
    <w:rsid w:val="00096812"/>
    <w:rsid w:val="0009687E"/>
    <w:rsid w:val="00096B59"/>
    <w:rsid w:val="000972CC"/>
    <w:rsid w:val="00097D1B"/>
    <w:rsid w:val="00097F33"/>
    <w:rsid w:val="000A0639"/>
    <w:rsid w:val="000A06D6"/>
    <w:rsid w:val="000A0CEF"/>
    <w:rsid w:val="000A0DDB"/>
    <w:rsid w:val="000A1813"/>
    <w:rsid w:val="000A1B37"/>
    <w:rsid w:val="000A1D8D"/>
    <w:rsid w:val="000A2210"/>
    <w:rsid w:val="000A2944"/>
    <w:rsid w:val="000A2D27"/>
    <w:rsid w:val="000A3A5D"/>
    <w:rsid w:val="000A3CCB"/>
    <w:rsid w:val="000A41D7"/>
    <w:rsid w:val="000A45FE"/>
    <w:rsid w:val="000A473F"/>
    <w:rsid w:val="000A47E7"/>
    <w:rsid w:val="000A4EE0"/>
    <w:rsid w:val="000A52A8"/>
    <w:rsid w:val="000A537E"/>
    <w:rsid w:val="000A5566"/>
    <w:rsid w:val="000A6034"/>
    <w:rsid w:val="000A67A3"/>
    <w:rsid w:val="000A68FF"/>
    <w:rsid w:val="000A7798"/>
    <w:rsid w:val="000A78D4"/>
    <w:rsid w:val="000B0641"/>
    <w:rsid w:val="000B13B4"/>
    <w:rsid w:val="000B1525"/>
    <w:rsid w:val="000B1F85"/>
    <w:rsid w:val="000B2100"/>
    <w:rsid w:val="000B2106"/>
    <w:rsid w:val="000B22ED"/>
    <w:rsid w:val="000B28C7"/>
    <w:rsid w:val="000B2E52"/>
    <w:rsid w:val="000B30EF"/>
    <w:rsid w:val="000B3629"/>
    <w:rsid w:val="000B3760"/>
    <w:rsid w:val="000B3781"/>
    <w:rsid w:val="000B3CF5"/>
    <w:rsid w:val="000B4584"/>
    <w:rsid w:val="000B460F"/>
    <w:rsid w:val="000B4680"/>
    <w:rsid w:val="000B4780"/>
    <w:rsid w:val="000B4836"/>
    <w:rsid w:val="000B4C53"/>
    <w:rsid w:val="000B5748"/>
    <w:rsid w:val="000B5B11"/>
    <w:rsid w:val="000B5BEB"/>
    <w:rsid w:val="000B5E4A"/>
    <w:rsid w:val="000B6668"/>
    <w:rsid w:val="000B6875"/>
    <w:rsid w:val="000B70BF"/>
    <w:rsid w:val="000B70FD"/>
    <w:rsid w:val="000B775C"/>
    <w:rsid w:val="000B788D"/>
    <w:rsid w:val="000C0011"/>
    <w:rsid w:val="000C00E2"/>
    <w:rsid w:val="000C0219"/>
    <w:rsid w:val="000C035C"/>
    <w:rsid w:val="000C09EC"/>
    <w:rsid w:val="000C0A9F"/>
    <w:rsid w:val="000C0AAD"/>
    <w:rsid w:val="000C0B60"/>
    <w:rsid w:val="000C0E07"/>
    <w:rsid w:val="000C0F40"/>
    <w:rsid w:val="000C1185"/>
    <w:rsid w:val="000C1B0D"/>
    <w:rsid w:val="000C1BA8"/>
    <w:rsid w:val="000C1C81"/>
    <w:rsid w:val="000C22A7"/>
    <w:rsid w:val="000C3749"/>
    <w:rsid w:val="000C3A12"/>
    <w:rsid w:val="000C3B78"/>
    <w:rsid w:val="000C3FDA"/>
    <w:rsid w:val="000C514A"/>
    <w:rsid w:val="000C558F"/>
    <w:rsid w:val="000C5C3A"/>
    <w:rsid w:val="000C5D16"/>
    <w:rsid w:val="000C6B77"/>
    <w:rsid w:val="000C6D8D"/>
    <w:rsid w:val="000C76F9"/>
    <w:rsid w:val="000C7DD9"/>
    <w:rsid w:val="000C7EF8"/>
    <w:rsid w:val="000D0547"/>
    <w:rsid w:val="000D09D4"/>
    <w:rsid w:val="000D1509"/>
    <w:rsid w:val="000D1CB3"/>
    <w:rsid w:val="000D20E0"/>
    <w:rsid w:val="000D20EA"/>
    <w:rsid w:val="000D2654"/>
    <w:rsid w:val="000D2E02"/>
    <w:rsid w:val="000D37FC"/>
    <w:rsid w:val="000D38A5"/>
    <w:rsid w:val="000D3EC3"/>
    <w:rsid w:val="000D400F"/>
    <w:rsid w:val="000D4924"/>
    <w:rsid w:val="000D4D00"/>
    <w:rsid w:val="000D5550"/>
    <w:rsid w:val="000D5971"/>
    <w:rsid w:val="000D5F60"/>
    <w:rsid w:val="000D5FE3"/>
    <w:rsid w:val="000D6264"/>
    <w:rsid w:val="000D6460"/>
    <w:rsid w:val="000D65A1"/>
    <w:rsid w:val="000D678C"/>
    <w:rsid w:val="000D6808"/>
    <w:rsid w:val="000D6FAD"/>
    <w:rsid w:val="000D6FDC"/>
    <w:rsid w:val="000D771E"/>
    <w:rsid w:val="000E01C7"/>
    <w:rsid w:val="000E0389"/>
    <w:rsid w:val="000E0437"/>
    <w:rsid w:val="000E0C28"/>
    <w:rsid w:val="000E1458"/>
    <w:rsid w:val="000E1889"/>
    <w:rsid w:val="000E1D5D"/>
    <w:rsid w:val="000E267D"/>
    <w:rsid w:val="000E2973"/>
    <w:rsid w:val="000E2A19"/>
    <w:rsid w:val="000E31E2"/>
    <w:rsid w:val="000E38FE"/>
    <w:rsid w:val="000E43BA"/>
    <w:rsid w:val="000E47B5"/>
    <w:rsid w:val="000E48ED"/>
    <w:rsid w:val="000E4E30"/>
    <w:rsid w:val="000E5390"/>
    <w:rsid w:val="000E63F3"/>
    <w:rsid w:val="000E656F"/>
    <w:rsid w:val="000E65A2"/>
    <w:rsid w:val="000E6659"/>
    <w:rsid w:val="000E726C"/>
    <w:rsid w:val="000E77B0"/>
    <w:rsid w:val="000E78B3"/>
    <w:rsid w:val="000F03B5"/>
    <w:rsid w:val="000F044D"/>
    <w:rsid w:val="000F0673"/>
    <w:rsid w:val="000F0794"/>
    <w:rsid w:val="000F0802"/>
    <w:rsid w:val="000F0965"/>
    <w:rsid w:val="000F097B"/>
    <w:rsid w:val="000F0CBA"/>
    <w:rsid w:val="000F0D32"/>
    <w:rsid w:val="000F0E4C"/>
    <w:rsid w:val="000F0F17"/>
    <w:rsid w:val="000F0FA9"/>
    <w:rsid w:val="000F1234"/>
    <w:rsid w:val="000F13B5"/>
    <w:rsid w:val="000F2925"/>
    <w:rsid w:val="000F2944"/>
    <w:rsid w:val="000F39BE"/>
    <w:rsid w:val="000F3E61"/>
    <w:rsid w:val="000F3FDF"/>
    <w:rsid w:val="000F41DE"/>
    <w:rsid w:val="000F50D1"/>
    <w:rsid w:val="000F52B9"/>
    <w:rsid w:val="000F5610"/>
    <w:rsid w:val="000F5919"/>
    <w:rsid w:val="000F5A85"/>
    <w:rsid w:val="000F66DE"/>
    <w:rsid w:val="000F6778"/>
    <w:rsid w:val="000F67A0"/>
    <w:rsid w:val="000F73DA"/>
    <w:rsid w:val="000F7996"/>
    <w:rsid w:val="00100EA8"/>
    <w:rsid w:val="001016B1"/>
    <w:rsid w:val="00101E6D"/>
    <w:rsid w:val="00101FA1"/>
    <w:rsid w:val="00102C47"/>
    <w:rsid w:val="00102DB3"/>
    <w:rsid w:val="001030AA"/>
    <w:rsid w:val="001031F6"/>
    <w:rsid w:val="00103200"/>
    <w:rsid w:val="0010322B"/>
    <w:rsid w:val="001036C7"/>
    <w:rsid w:val="00103DF2"/>
    <w:rsid w:val="00103F7B"/>
    <w:rsid w:val="001042D0"/>
    <w:rsid w:val="001046DD"/>
    <w:rsid w:val="00104985"/>
    <w:rsid w:val="00104CCB"/>
    <w:rsid w:val="00104CD3"/>
    <w:rsid w:val="00104E63"/>
    <w:rsid w:val="001053F8"/>
    <w:rsid w:val="00105542"/>
    <w:rsid w:val="00105B0E"/>
    <w:rsid w:val="001061C6"/>
    <w:rsid w:val="00106427"/>
    <w:rsid w:val="00107930"/>
    <w:rsid w:val="00107AB0"/>
    <w:rsid w:val="00110012"/>
    <w:rsid w:val="00110320"/>
    <w:rsid w:val="00110A83"/>
    <w:rsid w:val="0011124A"/>
    <w:rsid w:val="00111595"/>
    <w:rsid w:val="0011167A"/>
    <w:rsid w:val="0011176E"/>
    <w:rsid w:val="00111C6F"/>
    <w:rsid w:val="00112293"/>
    <w:rsid w:val="0011285B"/>
    <w:rsid w:val="00113071"/>
    <w:rsid w:val="001130A4"/>
    <w:rsid w:val="0011350B"/>
    <w:rsid w:val="0011351F"/>
    <w:rsid w:val="001135A4"/>
    <w:rsid w:val="001139BC"/>
    <w:rsid w:val="00113E5C"/>
    <w:rsid w:val="0011429F"/>
    <w:rsid w:val="001142D8"/>
    <w:rsid w:val="00115233"/>
    <w:rsid w:val="00115621"/>
    <w:rsid w:val="001158F5"/>
    <w:rsid w:val="00115AFD"/>
    <w:rsid w:val="00115E8C"/>
    <w:rsid w:val="00116596"/>
    <w:rsid w:val="00116640"/>
    <w:rsid w:val="00117078"/>
    <w:rsid w:val="0011752D"/>
    <w:rsid w:val="0011752E"/>
    <w:rsid w:val="00117C2B"/>
    <w:rsid w:val="00120E0B"/>
    <w:rsid w:val="001219C8"/>
    <w:rsid w:val="00121D20"/>
    <w:rsid w:val="00121D68"/>
    <w:rsid w:val="001222A1"/>
    <w:rsid w:val="001226B2"/>
    <w:rsid w:val="001228EE"/>
    <w:rsid w:val="0012313E"/>
    <w:rsid w:val="0012314A"/>
    <w:rsid w:val="0012333B"/>
    <w:rsid w:val="00123973"/>
    <w:rsid w:val="00123ED4"/>
    <w:rsid w:val="00123EFF"/>
    <w:rsid w:val="001251B0"/>
    <w:rsid w:val="0012521D"/>
    <w:rsid w:val="00125303"/>
    <w:rsid w:val="00125504"/>
    <w:rsid w:val="0012578A"/>
    <w:rsid w:val="001264C5"/>
    <w:rsid w:val="00126E98"/>
    <w:rsid w:val="001272EF"/>
    <w:rsid w:val="001275FF"/>
    <w:rsid w:val="00127A2C"/>
    <w:rsid w:val="00127ACE"/>
    <w:rsid w:val="00127C93"/>
    <w:rsid w:val="00127F20"/>
    <w:rsid w:val="00130BE3"/>
    <w:rsid w:val="00130C58"/>
    <w:rsid w:val="00130D84"/>
    <w:rsid w:val="00131069"/>
    <w:rsid w:val="00131AC4"/>
    <w:rsid w:val="00131B9B"/>
    <w:rsid w:val="00131F98"/>
    <w:rsid w:val="0013326A"/>
    <w:rsid w:val="00133279"/>
    <w:rsid w:val="00133B86"/>
    <w:rsid w:val="00133D6B"/>
    <w:rsid w:val="00133E59"/>
    <w:rsid w:val="0013443F"/>
    <w:rsid w:val="00135325"/>
    <w:rsid w:val="00135462"/>
    <w:rsid w:val="001356D9"/>
    <w:rsid w:val="00135C24"/>
    <w:rsid w:val="001360EA"/>
    <w:rsid w:val="00136EE4"/>
    <w:rsid w:val="001402A7"/>
    <w:rsid w:val="00140915"/>
    <w:rsid w:val="00141394"/>
    <w:rsid w:val="001413CB"/>
    <w:rsid w:val="00141846"/>
    <w:rsid w:val="00141A6E"/>
    <w:rsid w:val="00141A9A"/>
    <w:rsid w:val="0014235A"/>
    <w:rsid w:val="001423F1"/>
    <w:rsid w:val="001428A2"/>
    <w:rsid w:val="00142A5E"/>
    <w:rsid w:val="00142A79"/>
    <w:rsid w:val="00143014"/>
    <w:rsid w:val="00143574"/>
    <w:rsid w:val="001439B6"/>
    <w:rsid w:val="00143B59"/>
    <w:rsid w:val="001441F0"/>
    <w:rsid w:val="00144556"/>
    <w:rsid w:val="00144B58"/>
    <w:rsid w:val="00144E30"/>
    <w:rsid w:val="00144E7F"/>
    <w:rsid w:val="001451C3"/>
    <w:rsid w:val="00145471"/>
    <w:rsid w:val="00145F3E"/>
    <w:rsid w:val="00145F72"/>
    <w:rsid w:val="001461CA"/>
    <w:rsid w:val="001462EE"/>
    <w:rsid w:val="00146864"/>
    <w:rsid w:val="00146A4A"/>
    <w:rsid w:val="00146BA7"/>
    <w:rsid w:val="00147076"/>
    <w:rsid w:val="00147507"/>
    <w:rsid w:val="00147F50"/>
    <w:rsid w:val="00147F71"/>
    <w:rsid w:val="001506E7"/>
    <w:rsid w:val="0015074C"/>
    <w:rsid w:val="001507D3"/>
    <w:rsid w:val="001509BE"/>
    <w:rsid w:val="00150C92"/>
    <w:rsid w:val="00150FE3"/>
    <w:rsid w:val="001513D7"/>
    <w:rsid w:val="00151CA5"/>
    <w:rsid w:val="00151ED7"/>
    <w:rsid w:val="00153A53"/>
    <w:rsid w:val="001542E7"/>
    <w:rsid w:val="001543AF"/>
    <w:rsid w:val="0015487E"/>
    <w:rsid w:val="001549B1"/>
    <w:rsid w:val="00155B8E"/>
    <w:rsid w:val="001560A9"/>
    <w:rsid w:val="0015635F"/>
    <w:rsid w:val="001564A8"/>
    <w:rsid w:val="00156865"/>
    <w:rsid w:val="0015688D"/>
    <w:rsid w:val="00156B51"/>
    <w:rsid w:val="00156BC6"/>
    <w:rsid w:val="00156E16"/>
    <w:rsid w:val="00157738"/>
    <w:rsid w:val="00157B7C"/>
    <w:rsid w:val="00157C65"/>
    <w:rsid w:val="00160036"/>
    <w:rsid w:val="00160625"/>
    <w:rsid w:val="00160A41"/>
    <w:rsid w:val="00160CFD"/>
    <w:rsid w:val="00160E8C"/>
    <w:rsid w:val="00161100"/>
    <w:rsid w:val="001620DB"/>
    <w:rsid w:val="0016210D"/>
    <w:rsid w:val="001626C5"/>
    <w:rsid w:val="00162C59"/>
    <w:rsid w:val="0016353C"/>
    <w:rsid w:val="00163613"/>
    <w:rsid w:val="00164234"/>
    <w:rsid w:val="0016444A"/>
    <w:rsid w:val="001648B3"/>
    <w:rsid w:val="00164C35"/>
    <w:rsid w:val="00164C80"/>
    <w:rsid w:val="0016521F"/>
    <w:rsid w:val="00165414"/>
    <w:rsid w:val="00165D23"/>
    <w:rsid w:val="00165E5F"/>
    <w:rsid w:val="00165EA5"/>
    <w:rsid w:val="0016635E"/>
    <w:rsid w:val="001664B1"/>
    <w:rsid w:val="00166B42"/>
    <w:rsid w:val="00166B5E"/>
    <w:rsid w:val="00166BA8"/>
    <w:rsid w:val="001672D9"/>
    <w:rsid w:val="00167F1F"/>
    <w:rsid w:val="00170568"/>
    <w:rsid w:val="00171212"/>
    <w:rsid w:val="00171910"/>
    <w:rsid w:val="00171AA1"/>
    <w:rsid w:val="00171AE5"/>
    <w:rsid w:val="00171D17"/>
    <w:rsid w:val="0017209C"/>
    <w:rsid w:val="00172837"/>
    <w:rsid w:val="0017303A"/>
    <w:rsid w:val="001735D4"/>
    <w:rsid w:val="00174165"/>
    <w:rsid w:val="001742D5"/>
    <w:rsid w:val="00174331"/>
    <w:rsid w:val="00174471"/>
    <w:rsid w:val="0017483A"/>
    <w:rsid w:val="0017495E"/>
    <w:rsid w:val="00174C7D"/>
    <w:rsid w:val="00175588"/>
    <w:rsid w:val="00176524"/>
    <w:rsid w:val="00176845"/>
    <w:rsid w:val="00176B3A"/>
    <w:rsid w:val="0017797B"/>
    <w:rsid w:val="00177C98"/>
    <w:rsid w:val="00177E7F"/>
    <w:rsid w:val="0017C920"/>
    <w:rsid w:val="00180CA0"/>
    <w:rsid w:val="00180D04"/>
    <w:rsid w:val="00181D7B"/>
    <w:rsid w:val="00182097"/>
    <w:rsid w:val="001837EF"/>
    <w:rsid w:val="00183801"/>
    <w:rsid w:val="00183C2C"/>
    <w:rsid w:val="00184094"/>
    <w:rsid w:val="00184104"/>
    <w:rsid w:val="001848E2"/>
    <w:rsid w:val="00184E9A"/>
    <w:rsid w:val="00185B7A"/>
    <w:rsid w:val="00185F44"/>
    <w:rsid w:val="0018626F"/>
    <w:rsid w:val="0018669C"/>
    <w:rsid w:val="001866F6"/>
    <w:rsid w:val="00187050"/>
    <w:rsid w:val="00187125"/>
    <w:rsid w:val="00187875"/>
    <w:rsid w:val="0019044B"/>
    <w:rsid w:val="00190DC3"/>
    <w:rsid w:val="00191086"/>
    <w:rsid w:val="0019138B"/>
    <w:rsid w:val="00192093"/>
    <w:rsid w:val="00193221"/>
    <w:rsid w:val="0019351C"/>
    <w:rsid w:val="00193956"/>
    <w:rsid w:val="00193F2E"/>
    <w:rsid w:val="001940BC"/>
    <w:rsid w:val="00194752"/>
    <w:rsid w:val="00195150"/>
    <w:rsid w:val="0019536F"/>
    <w:rsid w:val="00195441"/>
    <w:rsid w:val="00195728"/>
    <w:rsid w:val="0019605B"/>
    <w:rsid w:val="00196C1A"/>
    <w:rsid w:val="00196C72"/>
    <w:rsid w:val="00196E0A"/>
    <w:rsid w:val="001971FD"/>
    <w:rsid w:val="00197267"/>
    <w:rsid w:val="00197A7F"/>
    <w:rsid w:val="00197CDF"/>
    <w:rsid w:val="001A10E0"/>
    <w:rsid w:val="001A141D"/>
    <w:rsid w:val="001A1695"/>
    <w:rsid w:val="001A1755"/>
    <w:rsid w:val="001A1B85"/>
    <w:rsid w:val="001A21CB"/>
    <w:rsid w:val="001A2238"/>
    <w:rsid w:val="001A26A9"/>
    <w:rsid w:val="001A2AEC"/>
    <w:rsid w:val="001A2CF9"/>
    <w:rsid w:val="001A2E0D"/>
    <w:rsid w:val="001A2E68"/>
    <w:rsid w:val="001A3380"/>
    <w:rsid w:val="001A34AD"/>
    <w:rsid w:val="001A3595"/>
    <w:rsid w:val="001A3EBE"/>
    <w:rsid w:val="001A4834"/>
    <w:rsid w:val="001A4AC6"/>
    <w:rsid w:val="001A4C2C"/>
    <w:rsid w:val="001A4C9D"/>
    <w:rsid w:val="001A4E9D"/>
    <w:rsid w:val="001A4F58"/>
    <w:rsid w:val="001A5755"/>
    <w:rsid w:val="001A5ACA"/>
    <w:rsid w:val="001A5C67"/>
    <w:rsid w:val="001A67D6"/>
    <w:rsid w:val="001A67F6"/>
    <w:rsid w:val="001A71B4"/>
    <w:rsid w:val="001A72D6"/>
    <w:rsid w:val="001A7481"/>
    <w:rsid w:val="001A7575"/>
    <w:rsid w:val="001A7AD4"/>
    <w:rsid w:val="001A7E9E"/>
    <w:rsid w:val="001B078A"/>
    <w:rsid w:val="001B09F3"/>
    <w:rsid w:val="001B0B6E"/>
    <w:rsid w:val="001B0E77"/>
    <w:rsid w:val="001B0EFD"/>
    <w:rsid w:val="001B0F86"/>
    <w:rsid w:val="001B1754"/>
    <w:rsid w:val="001B1983"/>
    <w:rsid w:val="001B2538"/>
    <w:rsid w:val="001B26BA"/>
    <w:rsid w:val="001B3052"/>
    <w:rsid w:val="001B35DE"/>
    <w:rsid w:val="001B3867"/>
    <w:rsid w:val="001B3CB4"/>
    <w:rsid w:val="001B40FA"/>
    <w:rsid w:val="001B4272"/>
    <w:rsid w:val="001B441B"/>
    <w:rsid w:val="001B4674"/>
    <w:rsid w:val="001B555B"/>
    <w:rsid w:val="001B57E2"/>
    <w:rsid w:val="001B5E18"/>
    <w:rsid w:val="001B5F64"/>
    <w:rsid w:val="001B60A5"/>
    <w:rsid w:val="001B6C9A"/>
    <w:rsid w:val="001B7151"/>
    <w:rsid w:val="001B7387"/>
    <w:rsid w:val="001B7588"/>
    <w:rsid w:val="001B7944"/>
    <w:rsid w:val="001B7B52"/>
    <w:rsid w:val="001B7F50"/>
    <w:rsid w:val="001C00BF"/>
    <w:rsid w:val="001C011A"/>
    <w:rsid w:val="001C0AC4"/>
    <w:rsid w:val="001C0F34"/>
    <w:rsid w:val="001C1430"/>
    <w:rsid w:val="001C159B"/>
    <w:rsid w:val="001C181B"/>
    <w:rsid w:val="001C19A7"/>
    <w:rsid w:val="001C1C9E"/>
    <w:rsid w:val="001C209B"/>
    <w:rsid w:val="001C20DC"/>
    <w:rsid w:val="001C2279"/>
    <w:rsid w:val="001C2286"/>
    <w:rsid w:val="001C2318"/>
    <w:rsid w:val="001C2EA6"/>
    <w:rsid w:val="001C303D"/>
    <w:rsid w:val="001C354A"/>
    <w:rsid w:val="001C361A"/>
    <w:rsid w:val="001C3DBA"/>
    <w:rsid w:val="001C47EE"/>
    <w:rsid w:val="001C4B4E"/>
    <w:rsid w:val="001C5071"/>
    <w:rsid w:val="001C5337"/>
    <w:rsid w:val="001C5D8C"/>
    <w:rsid w:val="001C635B"/>
    <w:rsid w:val="001C6591"/>
    <w:rsid w:val="001C69D4"/>
    <w:rsid w:val="001C6C11"/>
    <w:rsid w:val="001C7D43"/>
    <w:rsid w:val="001C7FF9"/>
    <w:rsid w:val="001D0158"/>
    <w:rsid w:val="001D082F"/>
    <w:rsid w:val="001D0D28"/>
    <w:rsid w:val="001D11E1"/>
    <w:rsid w:val="001D1957"/>
    <w:rsid w:val="001D21A8"/>
    <w:rsid w:val="001D21C8"/>
    <w:rsid w:val="001D21D4"/>
    <w:rsid w:val="001D2B13"/>
    <w:rsid w:val="001D2D8B"/>
    <w:rsid w:val="001D2FFF"/>
    <w:rsid w:val="001D3542"/>
    <w:rsid w:val="001D3E10"/>
    <w:rsid w:val="001D3E42"/>
    <w:rsid w:val="001D4499"/>
    <w:rsid w:val="001D48A8"/>
    <w:rsid w:val="001D4951"/>
    <w:rsid w:val="001D54B6"/>
    <w:rsid w:val="001D5737"/>
    <w:rsid w:val="001D5D83"/>
    <w:rsid w:val="001D64C9"/>
    <w:rsid w:val="001D6533"/>
    <w:rsid w:val="001D66D0"/>
    <w:rsid w:val="001D6EA4"/>
    <w:rsid w:val="001E01AA"/>
    <w:rsid w:val="001E0201"/>
    <w:rsid w:val="001E0313"/>
    <w:rsid w:val="001E09AE"/>
    <w:rsid w:val="001E14A1"/>
    <w:rsid w:val="001E153A"/>
    <w:rsid w:val="001E1648"/>
    <w:rsid w:val="001E1C6F"/>
    <w:rsid w:val="001E28AB"/>
    <w:rsid w:val="001E377A"/>
    <w:rsid w:val="001E3CB3"/>
    <w:rsid w:val="001E421D"/>
    <w:rsid w:val="001E4552"/>
    <w:rsid w:val="001E4978"/>
    <w:rsid w:val="001E4DAC"/>
    <w:rsid w:val="001E4E2D"/>
    <w:rsid w:val="001E5D90"/>
    <w:rsid w:val="001E6754"/>
    <w:rsid w:val="001E69A5"/>
    <w:rsid w:val="001E7A8E"/>
    <w:rsid w:val="001F086D"/>
    <w:rsid w:val="001F0940"/>
    <w:rsid w:val="001F0F83"/>
    <w:rsid w:val="001F115D"/>
    <w:rsid w:val="001F12F0"/>
    <w:rsid w:val="001F13AA"/>
    <w:rsid w:val="001F13AE"/>
    <w:rsid w:val="001F15CE"/>
    <w:rsid w:val="001F1C25"/>
    <w:rsid w:val="001F2C7E"/>
    <w:rsid w:val="001F3B96"/>
    <w:rsid w:val="001F4570"/>
    <w:rsid w:val="001F57AE"/>
    <w:rsid w:val="001F5807"/>
    <w:rsid w:val="001F5D5D"/>
    <w:rsid w:val="001F685A"/>
    <w:rsid w:val="001F6CB5"/>
    <w:rsid w:val="001F6D31"/>
    <w:rsid w:val="001F727F"/>
    <w:rsid w:val="001F794C"/>
    <w:rsid w:val="00200949"/>
    <w:rsid w:val="00200A89"/>
    <w:rsid w:val="00201294"/>
    <w:rsid w:val="00201A8C"/>
    <w:rsid w:val="00201AE1"/>
    <w:rsid w:val="002020D6"/>
    <w:rsid w:val="00202953"/>
    <w:rsid w:val="0020375D"/>
    <w:rsid w:val="00203783"/>
    <w:rsid w:val="00203E76"/>
    <w:rsid w:val="00203E85"/>
    <w:rsid w:val="0020435A"/>
    <w:rsid w:val="00204B97"/>
    <w:rsid w:val="00204CEF"/>
    <w:rsid w:val="0020580A"/>
    <w:rsid w:val="00205ABC"/>
    <w:rsid w:val="00205D0D"/>
    <w:rsid w:val="00205E57"/>
    <w:rsid w:val="002062E7"/>
    <w:rsid w:val="0020644D"/>
    <w:rsid w:val="002066B8"/>
    <w:rsid w:val="0020772B"/>
    <w:rsid w:val="002078EE"/>
    <w:rsid w:val="00207FCE"/>
    <w:rsid w:val="002101A2"/>
    <w:rsid w:val="0021056D"/>
    <w:rsid w:val="0021094A"/>
    <w:rsid w:val="002109E4"/>
    <w:rsid w:val="00210D28"/>
    <w:rsid w:val="00211595"/>
    <w:rsid w:val="002119AB"/>
    <w:rsid w:val="00211F16"/>
    <w:rsid w:val="0021221A"/>
    <w:rsid w:val="002134E1"/>
    <w:rsid w:val="00213A0A"/>
    <w:rsid w:val="00213DA7"/>
    <w:rsid w:val="00213E1F"/>
    <w:rsid w:val="002147A1"/>
    <w:rsid w:val="00214E87"/>
    <w:rsid w:val="00215BA5"/>
    <w:rsid w:val="00215F90"/>
    <w:rsid w:val="00216149"/>
    <w:rsid w:val="0021625D"/>
    <w:rsid w:val="0021659A"/>
    <w:rsid w:val="00216A96"/>
    <w:rsid w:val="00216F31"/>
    <w:rsid w:val="002172BB"/>
    <w:rsid w:val="002208C8"/>
    <w:rsid w:val="00220E55"/>
    <w:rsid w:val="002210D7"/>
    <w:rsid w:val="002221D6"/>
    <w:rsid w:val="00222675"/>
    <w:rsid w:val="002229EF"/>
    <w:rsid w:val="00223086"/>
    <w:rsid w:val="0022340E"/>
    <w:rsid w:val="00223705"/>
    <w:rsid w:val="00223C8C"/>
    <w:rsid w:val="00223F20"/>
    <w:rsid w:val="0022466B"/>
    <w:rsid w:val="00224A31"/>
    <w:rsid w:val="00225B6F"/>
    <w:rsid w:val="00225F55"/>
    <w:rsid w:val="002263BA"/>
    <w:rsid w:val="0022661C"/>
    <w:rsid w:val="00226942"/>
    <w:rsid w:val="00226C4F"/>
    <w:rsid w:val="002273F6"/>
    <w:rsid w:val="00227585"/>
    <w:rsid w:val="002314BE"/>
    <w:rsid w:val="00231683"/>
    <w:rsid w:val="0023168D"/>
    <w:rsid w:val="0023178C"/>
    <w:rsid w:val="002318CB"/>
    <w:rsid w:val="00231A01"/>
    <w:rsid w:val="00231A72"/>
    <w:rsid w:val="00231FBD"/>
    <w:rsid w:val="002326C7"/>
    <w:rsid w:val="002327FA"/>
    <w:rsid w:val="00232BDB"/>
    <w:rsid w:val="0023329A"/>
    <w:rsid w:val="002335C6"/>
    <w:rsid w:val="002337CB"/>
    <w:rsid w:val="002340D0"/>
    <w:rsid w:val="00234135"/>
    <w:rsid w:val="002346B2"/>
    <w:rsid w:val="00234707"/>
    <w:rsid w:val="00234EA1"/>
    <w:rsid w:val="00234EB2"/>
    <w:rsid w:val="00236236"/>
    <w:rsid w:val="00236319"/>
    <w:rsid w:val="002364E2"/>
    <w:rsid w:val="00236A70"/>
    <w:rsid w:val="00236ECB"/>
    <w:rsid w:val="00236F1C"/>
    <w:rsid w:val="002373A8"/>
    <w:rsid w:val="00240499"/>
    <w:rsid w:val="0024086A"/>
    <w:rsid w:val="00240D98"/>
    <w:rsid w:val="002416DC"/>
    <w:rsid w:val="002417B9"/>
    <w:rsid w:val="00241D94"/>
    <w:rsid w:val="0024209D"/>
    <w:rsid w:val="002420F9"/>
    <w:rsid w:val="002427AC"/>
    <w:rsid w:val="00242880"/>
    <w:rsid w:val="002428A2"/>
    <w:rsid w:val="00242FAF"/>
    <w:rsid w:val="00243560"/>
    <w:rsid w:val="002437F4"/>
    <w:rsid w:val="00243DD6"/>
    <w:rsid w:val="002447D0"/>
    <w:rsid w:val="00244AC9"/>
    <w:rsid w:val="00244CD3"/>
    <w:rsid w:val="00245525"/>
    <w:rsid w:val="00245569"/>
    <w:rsid w:val="00245587"/>
    <w:rsid w:val="002460E5"/>
    <w:rsid w:val="0024650F"/>
    <w:rsid w:val="0024668B"/>
    <w:rsid w:val="002469FD"/>
    <w:rsid w:val="00246C11"/>
    <w:rsid w:val="00246C47"/>
    <w:rsid w:val="00247FE3"/>
    <w:rsid w:val="00250A00"/>
    <w:rsid w:val="00250B92"/>
    <w:rsid w:val="00251343"/>
    <w:rsid w:val="002516DF"/>
    <w:rsid w:val="00251BFD"/>
    <w:rsid w:val="0025200C"/>
    <w:rsid w:val="00252800"/>
    <w:rsid w:val="00252C31"/>
    <w:rsid w:val="002533E0"/>
    <w:rsid w:val="00253BD0"/>
    <w:rsid w:val="00253C51"/>
    <w:rsid w:val="002540BE"/>
    <w:rsid w:val="002542FA"/>
    <w:rsid w:val="002547A7"/>
    <w:rsid w:val="0025486D"/>
    <w:rsid w:val="00254A46"/>
    <w:rsid w:val="00254E7F"/>
    <w:rsid w:val="002555F1"/>
    <w:rsid w:val="002559C5"/>
    <w:rsid w:val="002563B7"/>
    <w:rsid w:val="00256D8D"/>
    <w:rsid w:val="00256EB3"/>
    <w:rsid w:val="00257519"/>
    <w:rsid w:val="00257777"/>
    <w:rsid w:val="00257900"/>
    <w:rsid w:val="00257DBB"/>
    <w:rsid w:val="00257E4D"/>
    <w:rsid w:val="00260C9D"/>
    <w:rsid w:val="00260F31"/>
    <w:rsid w:val="002610A0"/>
    <w:rsid w:val="0026120F"/>
    <w:rsid w:val="002616F1"/>
    <w:rsid w:val="002617B0"/>
    <w:rsid w:val="002619E0"/>
    <w:rsid w:val="0026245E"/>
    <w:rsid w:val="002628BD"/>
    <w:rsid w:val="00262F2C"/>
    <w:rsid w:val="0026303C"/>
    <w:rsid w:val="0026312F"/>
    <w:rsid w:val="00263209"/>
    <w:rsid w:val="00263283"/>
    <w:rsid w:val="0026368A"/>
    <w:rsid w:val="00264143"/>
    <w:rsid w:val="00264648"/>
    <w:rsid w:val="00264A4F"/>
    <w:rsid w:val="00264FF5"/>
    <w:rsid w:val="002662BF"/>
    <w:rsid w:val="002665EF"/>
    <w:rsid w:val="00267144"/>
    <w:rsid w:val="0026714F"/>
    <w:rsid w:val="0026724F"/>
    <w:rsid w:val="0026726F"/>
    <w:rsid w:val="00267670"/>
    <w:rsid w:val="00267AEE"/>
    <w:rsid w:val="00267E0A"/>
    <w:rsid w:val="0027011F"/>
    <w:rsid w:val="00270361"/>
    <w:rsid w:val="00270F92"/>
    <w:rsid w:val="002715EA"/>
    <w:rsid w:val="00271A7F"/>
    <w:rsid w:val="00271E0D"/>
    <w:rsid w:val="002728A2"/>
    <w:rsid w:val="00272B48"/>
    <w:rsid w:val="00273390"/>
    <w:rsid w:val="002738B2"/>
    <w:rsid w:val="00274818"/>
    <w:rsid w:val="00274C17"/>
    <w:rsid w:val="00274D17"/>
    <w:rsid w:val="0027504A"/>
    <w:rsid w:val="00275251"/>
    <w:rsid w:val="002755E1"/>
    <w:rsid w:val="00275B4A"/>
    <w:rsid w:val="00275F8E"/>
    <w:rsid w:val="002760FB"/>
    <w:rsid w:val="00276BE3"/>
    <w:rsid w:val="00276CD8"/>
    <w:rsid w:val="00276CF5"/>
    <w:rsid w:val="002776D4"/>
    <w:rsid w:val="00280106"/>
    <w:rsid w:val="00280352"/>
    <w:rsid w:val="00280EF2"/>
    <w:rsid w:val="002810C3"/>
    <w:rsid w:val="00281519"/>
    <w:rsid w:val="002815EE"/>
    <w:rsid w:val="00281C6C"/>
    <w:rsid w:val="00281D92"/>
    <w:rsid w:val="00282095"/>
    <w:rsid w:val="002824EB"/>
    <w:rsid w:val="0028265F"/>
    <w:rsid w:val="00282667"/>
    <w:rsid w:val="00282E2F"/>
    <w:rsid w:val="00282EFF"/>
    <w:rsid w:val="00283420"/>
    <w:rsid w:val="002839A7"/>
    <w:rsid w:val="00283A79"/>
    <w:rsid w:val="00283C6D"/>
    <w:rsid w:val="00284AB9"/>
    <w:rsid w:val="00284D71"/>
    <w:rsid w:val="00285163"/>
    <w:rsid w:val="002857BA"/>
    <w:rsid w:val="00285BF9"/>
    <w:rsid w:val="002866F1"/>
    <w:rsid w:val="002869A2"/>
    <w:rsid w:val="0028730A"/>
    <w:rsid w:val="0028737E"/>
    <w:rsid w:val="002873EF"/>
    <w:rsid w:val="00287C66"/>
    <w:rsid w:val="00287D27"/>
    <w:rsid w:val="00290246"/>
    <w:rsid w:val="002904F6"/>
    <w:rsid w:val="00290B7F"/>
    <w:rsid w:val="0029104B"/>
    <w:rsid w:val="002913A1"/>
    <w:rsid w:val="0029196F"/>
    <w:rsid w:val="002919C0"/>
    <w:rsid w:val="00291AD4"/>
    <w:rsid w:val="00291B97"/>
    <w:rsid w:val="002921F2"/>
    <w:rsid w:val="002927AA"/>
    <w:rsid w:val="00292DE7"/>
    <w:rsid w:val="002934F4"/>
    <w:rsid w:val="00293762"/>
    <w:rsid w:val="00293FDA"/>
    <w:rsid w:val="002955C7"/>
    <w:rsid w:val="0029566F"/>
    <w:rsid w:val="00295ADC"/>
    <w:rsid w:val="002962A2"/>
    <w:rsid w:val="00296659"/>
    <w:rsid w:val="00296C6E"/>
    <w:rsid w:val="002970AE"/>
    <w:rsid w:val="00297FB9"/>
    <w:rsid w:val="002A0264"/>
    <w:rsid w:val="002A0812"/>
    <w:rsid w:val="002A0AC8"/>
    <w:rsid w:val="002A0B64"/>
    <w:rsid w:val="002A1BDD"/>
    <w:rsid w:val="002A203F"/>
    <w:rsid w:val="002A22B3"/>
    <w:rsid w:val="002A26CB"/>
    <w:rsid w:val="002A4132"/>
    <w:rsid w:val="002A476D"/>
    <w:rsid w:val="002A4977"/>
    <w:rsid w:val="002A4D30"/>
    <w:rsid w:val="002A4F5B"/>
    <w:rsid w:val="002A50B4"/>
    <w:rsid w:val="002A5717"/>
    <w:rsid w:val="002A5904"/>
    <w:rsid w:val="002A5B5D"/>
    <w:rsid w:val="002A5DB1"/>
    <w:rsid w:val="002A6B44"/>
    <w:rsid w:val="002A6C09"/>
    <w:rsid w:val="002A6FD7"/>
    <w:rsid w:val="002A788D"/>
    <w:rsid w:val="002A7E0A"/>
    <w:rsid w:val="002B0110"/>
    <w:rsid w:val="002B0B58"/>
    <w:rsid w:val="002B0FE7"/>
    <w:rsid w:val="002B1865"/>
    <w:rsid w:val="002B1B83"/>
    <w:rsid w:val="002B1E37"/>
    <w:rsid w:val="002B2CA4"/>
    <w:rsid w:val="002B2EB7"/>
    <w:rsid w:val="002B3BBB"/>
    <w:rsid w:val="002B3F08"/>
    <w:rsid w:val="002B4346"/>
    <w:rsid w:val="002B434B"/>
    <w:rsid w:val="002B4CD7"/>
    <w:rsid w:val="002B5B68"/>
    <w:rsid w:val="002B62B6"/>
    <w:rsid w:val="002B6A7D"/>
    <w:rsid w:val="002B6C75"/>
    <w:rsid w:val="002B6CF0"/>
    <w:rsid w:val="002B74EE"/>
    <w:rsid w:val="002B7765"/>
    <w:rsid w:val="002B7C4D"/>
    <w:rsid w:val="002B7CEF"/>
    <w:rsid w:val="002C0817"/>
    <w:rsid w:val="002C0C82"/>
    <w:rsid w:val="002C0D3E"/>
    <w:rsid w:val="002C0DA1"/>
    <w:rsid w:val="002C1069"/>
    <w:rsid w:val="002C10F2"/>
    <w:rsid w:val="002C186A"/>
    <w:rsid w:val="002C18DB"/>
    <w:rsid w:val="002C193E"/>
    <w:rsid w:val="002C1BD7"/>
    <w:rsid w:val="002C1C21"/>
    <w:rsid w:val="002C1DD6"/>
    <w:rsid w:val="002C216B"/>
    <w:rsid w:val="002C22D7"/>
    <w:rsid w:val="002C23EE"/>
    <w:rsid w:val="002C2F20"/>
    <w:rsid w:val="002C3B8E"/>
    <w:rsid w:val="002C44EB"/>
    <w:rsid w:val="002C4C5A"/>
    <w:rsid w:val="002C5903"/>
    <w:rsid w:val="002C5996"/>
    <w:rsid w:val="002C5A4B"/>
    <w:rsid w:val="002C65A4"/>
    <w:rsid w:val="002C661E"/>
    <w:rsid w:val="002C6941"/>
    <w:rsid w:val="002C6F25"/>
    <w:rsid w:val="002C72BB"/>
    <w:rsid w:val="002C73D6"/>
    <w:rsid w:val="002C748D"/>
    <w:rsid w:val="002C755D"/>
    <w:rsid w:val="002C7A82"/>
    <w:rsid w:val="002D0119"/>
    <w:rsid w:val="002D0397"/>
    <w:rsid w:val="002D0618"/>
    <w:rsid w:val="002D0E3A"/>
    <w:rsid w:val="002D0EC5"/>
    <w:rsid w:val="002D1A29"/>
    <w:rsid w:val="002D1FCA"/>
    <w:rsid w:val="002D282A"/>
    <w:rsid w:val="002D2D67"/>
    <w:rsid w:val="002D3062"/>
    <w:rsid w:val="002D357B"/>
    <w:rsid w:val="002D3D61"/>
    <w:rsid w:val="002D455E"/>
    <w:rsid w:val="002D46E5"/>
    <w:rsid w:val="002D4C5A"/>
    <w:rsid w:val="002D536C"/>
    <w:rsid w:val="002D5EDC"/>
    <w:rsid w:val="002D6140"/>
    <w:rsid w:val="002D6E99"/>
    <w:rsid w:val="002D7601"/>
    <w:rsid w:val="002E09E6"/>
    <w:rsid w:val="002E0C4A"/>
    <w:rsid w:val="002E0F62"/>
    <w:rsid w:val="002E1677"/>
    <w:rsid w:val="002E1B1A"/>
    <w:rsid w:val="002E1F91"/>
    <w:rsid w:val="002E1F9E"/>
    <w:rsid w:val="002E2530"/>
    <w:rsid w:val="002E2B25"/>
    <w:rsid w:val="002E2E47"/>
    <w:rsid w:val="002E36AA"/>
    <w:rsid w:val="002E388A"/>
    <w:rsid w:val="002E3964"/>
    <w:rsid w:val="002E4AA7"/>
    <w:rsid w:val="002E4AB6"/>
    <w:rsid w:val="002E51B7"/>
    <w:rsid w:val="002E52F1"/>
    <w:rsid w:val="002E543E"/>
    <w:rsid w:val="002E59E9"/>
    <w:rsid w:val="002E5D05"/>
    <w:rsid w:val="002E6E2F"/>
    <w:rsid w:val="002E7DCA"/>
    <w:rsid w:val="002F04E7"/>
    <w:rsid w:val="002F0A02"/>
    <w:rsid w:val="002F0EEB"/>
    <w:rsid w:val="002F120E"/>
    <w:rsid w:val="002F17B2"/>
    <w:rsid w:val="002F212B"/>
    <w:rsid w:val="002F2D48"/>
    <w:rsid w:val="002F3238"/>
    <w:rsid w:val="002F32BF"/>
    <w:rsid w:val="002F3A12"/>
    <w:rsid w:val="002F4A2F"/>
    <w:rsid w:val="002F4FBD"/>
    <w:rsid w:val="002F5191"/>
    <w:rsid w:val="002F539B"/>
    <w:rsid w:val="002F543D"/>
    <w:rsid w:val="002F5753"/>
    <w:rsid w:val="002F5784"/>
    <w:rsid w:val="002F5812"/>
    <w:rsid w:val="002F6903"/>
    <w:rsid w:val="002F6AED"/>
    <w:rsid w:val="002F6D56"/>
    <w:rsid w:val="002F7233"/>
    <w:rsid w:val="002F7482"/>
    <w:rsid w:val="002F7765"/>
    <w:rsid w:val="002F7A55"/>
    <w:rsid w:val="00300C0E"/>
    <w:rsid w:val="003014BB"/>
    <w:rsid w:val="00301C47"/>
    <w:rsid w:val="003027BB"/>
    <w:rsid w:val="00302E4E"/>
    <w:rsid w:val="00303063"/>
    <w:rsid w:val="00303440"/>
    <w:rsid w:val="0030377B"/>
    <w:rsid w:val="00303AA9"/>
    <w:rsid w:val="00304210"/>
    <w:rsid w:val="0030502B"/>
    <w:rsid w:val="00305721"/>
    <w:rsid w:val="00305879"/>
    <w:rsid w:val="00305E1F"/>
    <w:rsid w:val="00305ED4"/>
    <w:rsid w:val="003060BF"/>
    <w:rsid w:val="003065DF"/>
    <w:rsid w:val="00306D47"/>
    <w:rsid w:val="003072F8"/>
    <w:rsid w:val="00307B48"/>
    <w:rsid w:val="00307BBA"/>
    <w:rsid w:val="00310340"/>
    <w:rsid w:val="003103C4"/>
    <w:rsid w:val="00311C3C"/>
    <w:rsid w:val="00311C93"/>
    <w:rsid w:val="00311CB4"/>
    <w:rsid w:val="00312123"/>
    <w:rsid w:val="003122D3"/>
    <w:rsid w:val="00312585"/>
    <w:rsid w:val="00313619"/>
    <w:rsid w:val="0031392F"/>
    <w:rsid w:val="00313B9B"/>
    <w:rsid w:val="003140AD"/>
    <w:rsid w:val="00314A32"/>
    <w:rsid w:val="00314CA5"/>
    <w:rsid w:val="00315C4C"/>
    <w:rsid w:val="00316115"/>
    <w:rsid w:val="00316280"/>
    <w:rsid w:val="003166ED"/>
    <w:rsid w:val="00316748"/>
    <w:rsid w:val="00316918"/>
    <w:rsid w:val="00317058"/>
    <w:rsid w:val="003175C1"/>
    <w:rsid w:val="00317E97"/>
    <w:rsid w:val="0032021C"/>
    <w:rsid w:val="00320BCC"/>
    <w:rsid w:val="00320CFA"/>
    <w:rsid w:val="00320DE4"/>
    <w:rsid w:val="00321074"/>
    <w:rsid w:val="003211D8"/>
    <w:rsid w:val="00321677"/>
    <w:rsid w:val="00321C0C"/>
    <w:rsid w:val="003220B8"/>
    <w:rsid w:val="00322C68"/>
    <w:rsid w:val="00323684"/>
    <w:rsid w:val="003237FE"/>
    <w:rsid w:val="003241B1"/>
    <w:rsid w:val="00324885"/>
    <w:rsid w:val="00324E33"/>
    <w:rsid w:val="00325098"/>
    <w:rsid w:val="00325230"/>
    <w:rsid w:val="0032570F"/>
    <w:rsid w:val="00325A06"/>
    <w:rsid w:val="00325C84"/>
    <w:rsid w:val="0032685C"/>
    <w:rsid w:val="00326875"/>
    <w:rsid w:val="00326D24"/>
    <w:rsid w:val="003271B7"/>
    <w:rsid w:val="00327D92"/>
    <w:rsid w:val="00330AE2"/>
    <w:rsid w:val="00330D64"/>
    <w:rsid w:val="00330DF3"/>
    <w:rsid w:val="00331660"/>
    <w:rsid w:val="0033185E"/>
    <w:rsid w:val="00331937"/>
    <w:rsid w:val="0033245D"/>
    <w:rsid w:val="00332C62"/>
    <w:rsid w:val="00332DDC"/>
    <w:rsid w:val="00332E41"/>
    <w:rsid w:val="00333B26"/>
    <w:rsid w:val="00333CDB"/>
    <w:rsid w:val="00333DB8"/>
    <w:rsid w:val="00333E6B"/>
    <w:rsid w:val="00333ECE"/>
    <w:rsid w:val="003340D7"/>
    <w:rsid w:val="00334B86"/>
    <w:rsid w:val="00334FE3"/>
    <w:rsid w:val="00335A30"/>
    <w:rsid w:val="003361BE"/>
    <w:rsid w:val="00336C41"/>
    <w:rsid w:val="0033701F"/>
    <w:rsid w:val="00337236"/>
    <w:rsid w:val="00337F93"/>
    <w:rsid w:val="003401F6"/>
    <w:rsid w:val="0034092C"/>
    <w:rsid w:val="00340C2C"/>
    <w:rsid w:val="00340E66"/>
    <w:rsid w:val="00340F7E"/>
    <w:rsid w:val="00341927"/>
    <w:rsid w:val="00341971"/>
    <w:rsid w:val="0034216D"/>
    <w:rsid w:val="0034226A"/>
    <w:rsid w:val="003425C7"/>
    <w:rsid w:val="00342A61"/>
    <w:rsid w:val="00342AD6"/>
    <w:rsid w:val="00342F24"/>
    <w:rsid w:val="00343879"/>
    <w:rsid w:val="00343AB4"/>
    <w:rsid w:val="00343D2E"/>
    <w:rsid w:val="0034420D"/>
    <w:rsid w:val="0034443F"/>
    <w:rsid w:val="00344CCF"/>
    <w:rsid w:val="00344CF7"/>
    <w:rsid w:val="00345053"/>
    <w:rsid w:val="00345119"/>
    <w:rsid w:val="003455A3"/>
    <w:rsid w:val="00346339"/>
    <w:rsid w:val="0034674A"/>
    <w:rsid w:val="00346ABD"/>
    <w:rsid w:val="00346C5A"/>
    <w:rsid w:val="0034710D"/>
    <w:rsid w:val="00347110"/>
    <w:rsid w:val="003475CC"/>
    <w:rsid w:val="00347C5A"/>
    <w:rsid w:val="0035064E"/>
    <w:rsid w:val="00350C34"/>
    <w:rsid w:val="00350CA8"/>
    <w:rsid w:val="00350EFA"/>
    <w:rsid w:val="00351587"/>
    <w:rsid w:val="0035194B"/>
    <w:rsid w:val="00352022"/>
    <w:rsid w:val="0035219F"/>
    <w:rsid w:val="0035259D"/>
    <w:rsid w:val="00352BFD"/>
    <w:rsid w:val="003532AC"/>
    <w:rsid w:val="003533D6"/>
    <w:rsid w:val="00353E5E"/>
    <w:rsid w:val="00354451"/>
    <w:rsid w:val="00354AEC"/>
    <w:rsid w:val="00354F71"/>
    <w:rsid w:val="00356054"/>
    <w:rsid w:val="0035660C"/>
    <w:rsid w:val="00356F8F"/>
    <w:rsid w:val="003572EF"/>
    <w:rsid w:val="00357952"/>
    <w:rsid w:val="00360461"/>
    <w:rsid w:val="003607A2"/>
    <w:rsid w:val="00360A63"/>
    <w:rsid w:val="00361490"/>
    <w:rsid w:val="003616A1"/>
    <w:rsid w:val="0036269A"/>
    <w:rsid w:val="00362903"/>
    <w:rsid w:val="003629CA"/>
    <w:rsid w:val="00362DAD"/>
    <w:rsid w:val="0036365D"/>
    <w:rsid w:val="003636A1"/>
    <w:rsid w:val="00363E1B"/>
    <w:rsid w:val="00364174"/>
    <w:rsid w:val="003642D9"/>
    <w:rsid w:val="0036483F"/>
    <w:rsid w:val="00364BBD"/>
    <w:rsid w:val="00364F6D"/>
    <w:rsid w:val="003654BD"/>
    <w:rsid w:val="003656DA"/>
    <w:rsid w:val="00366089"/>
    <w:rsid w:val="00366955"/>
    <w:rsid w:val="00366E5D"/>
    <w:rsid w:val="003671A0"/>
    <w:rsid w:val="00367B3C"/>
    <w:rsid w:val="00370323"/>
    <w:rsid w:val="003703D0"/>
    <w:rsid w:val="0037046F"/>
    <w:rsid w:val="0037053C"/>
    <w:rsid w:val="00370767"/>
    <w:rsid w:val="00370B81"/>
    <w:rsid w:val="00370E06"/>
    <w:rsid w:val="00370EB8"/>
    <w:rsid w:val="00371827"/>
    <w:rsid w:val="00372AB3"/>
    <w:rsid w:val="00372C59"/>
    <w:rsid w:val="00372DD0"/>
    <w:rsid w:val="00372EBA"/>
    <w:rsid w:val="003737CA"/>
    <w:rsid w:val="00373C1A"/>
    <w:rsid w:val="00373D35"/>
    <w:rsid w:val="00373D36"/>
    <w:rsid w:val="00373E9C"/>
    <w:rsid w:val="00373FC8"/>
    <w:rsid w:val="00374010"/>
    <w:rsid w:val="00374B3B"/>
    <w:rsid w:val="003759B4"/>
    <w:rsid w:val="003760A5"/>
    <w:rsid w:val="00376344"/>
    <w:rsid w:val="003764F6"/>
    <w:rsid w:val="003766F6"/>
    <w:rsid w:val="00376BF9"/>
    <w:rsid w:val="0037717E"/>
    <w:rsid w:val="00380154"/>
    <w:rsid w:val="00380B43"/>
    <w:rsid w:val="003810D9"/>
    <w:rsid w:val="0038146B"/>
    <w:rsid w:val="003816A3"/>
    <w:rsid w:val="00381F61"/>
    <w:rsid w:val="00382C99"/>
    <w:rsid w:val="00382E59"/>
    <w:rsid w:val="00382E66"/>
    <w:rsid w:val="003833CC"/>
    <w:rsid w:val="0038406D"/>
    <w:rsid w:val="003841F5"/>
    <w:rsid w:val="00384BF9"/>
    <w:rsid w:val="00384C18"/>
    <w:rsid w:val="00385286"/>
    <w:rsid w:val="00385CEF"/>
    <w:rsid w:val="00385DAC"/>
    <w:rsid w:val="00385F47"/>
    <w:rsid w:val="00386022"/>
    <w:rsid w:val="00386749"/>
    <w:rsid w:val="00386E11"/>
    <w:rsid w:val="00386E99"/>
    <w:rsid w:val="00387152"/>
    <w:rsid w:val="00387387"/>
    <w:rsid w:val="00387AD4"/>
    <w:rsid w:val="00390AE8"/>
    <w:rsid w:val="00390AF4"/>
    <w:rsid w:val="00390D25"/>
    <w:rsid w:val="00390E12"/>
    <w:rsid w:val="00390EFD"/>
    <w:rsid w:val="0039149E"/>
    <w:rsid w:val="003918BA"/>
    <w:rsid w:val="00392211"/>
    <w:rsid w:val="0039286E"/>
    <w:rsid w:val="003929E3"/>
    <w:rsid w:val="00392C72"/>
    <w:rsid w:val="00393053"/>
    <w:rsid w:val="0039347A"/>
    <w:rsid w:val="003934B7"/>
    <w:rsid w:val="00393854"/>
    <w:rsid w:val="003941D3"/>
    <w:rsid w:val="003955B2"/>
    <w:rsid w:val="00395CE2"/>
    <w:rsid w:val="00395D4E"/>
    <w:rsid w:val="0039627F"/>
    <w:rsid w:val="00396585"/>
    <w:rsid w:val="00397071"/>
    <w:rsid w:val="003970F0"/>
    <w:rsid w:val="003977DA"/>
    <w:rsid w:val="003978CC"/>
    <w:rsid w:val="003A02F2"/>
    <w:rsid w:val="003A0558"/>
    <w:rsid w:val="003A0617"/>
    <w:rsid w:val="003A0DFE"/>
    <w:rsid w:val="003A13AE"/>
    <w:rsid w:val="003A15F3"/>
    <w:rsid w:val="003A1681"/>
    <w:rsid w:val="003A1AD7"/>
    <w:rsid w:val="003A1FCE"/>
    <w:rsid w:val="003A23D5"/>
    <w:rsid w:val="003A2516"/>
    <w:rsid w:val="003A2563"/>
    <w:rsid w:val="003A2AB5"/>
    <w:rsid w:val="003A2B9D"/>
    <w:rsid w:val="003A3006"/>
    <w:rsid w:val="003A30C7"/>
    <w:rsid w:val="003A333A"/>
    <w:rsid w:val="003A348D"/>
    <w:rsid w:val="003A36EA"/>
    <w:rsid w:val="003A4334"/>
    <w:rsid w:val="003A4F01"/>
    <w:rsid w:val="003A5046"/>
    <w:rsid w:val="003A5C62"/>
    <w:rsid w:val="003A5FED"/>
    <w:rsid w:val="003A6606"/>
    <w:rsid w:val="003A72F9"/>
    <w:rsid w:val="003A755F"/>
    <w:rsid w:val="003B051D"/>
    <w:rsid w:val="003B0691"/>
    <w:rsid w:val="003B1299"/>
    <w:rsid w:val="003B1485"/>
    <w:rsid w:val="003B15C5"/>
    <w:rsid w:val="003B16B1"/>
    <w:rsid w:val="003B1F81"/>
    <w:rsid w:val="003B2177"/>
    <w:rsid w:val="003B2596"/>
    <w:rsid w:val="003B27E9"/>
    <w:rsid w:val="003B2E24"/>
    <w:rsid w:val="003B2EDE"/>
    <w:rsid w:val="003B3017"/>
    <w:rsid w:val="003B328E"/>
    <w:rsid w:val="003B36A8"/>
    <w:rsid w:val="003B372A"/>
    <w:rsid w:val="003B3735"/>
    <w:rsid w:val="003B3D2C"/>
    <w:rsid w:val="003B52AE"/>
    <w:rsid w:val="003B5E51"/>
    <w:rsid w:val="003B63BE"/>
    <w:rsid w:val="003B6430"/>
    <w:rsid w:val="003B652D"/>
    <w:rsid w:val="003B66D8"/>
    <w:rsid w:val="003B75A2"/>
    <w:rsid w:val="003B77C3"/>
    <w:rsid w:val="003B7864"/>
    <w:rsid w:val="003C013E"/>
    <w:rsid w:val="003C15AF"/>
    <w:rsid w:val="003C1E51"/>
    <w:rsid w:val="003C20AB"/>
    <w:rsid w:val="003C21B9"/>
    <w:rsid w:val="003C2771"/>
    <w:rsid w:val="003C3F96"/>
    <w:rsid w:val="003C45B0"/>
    <w:rsid w:val="003C4F2F"/>
    <w:rsid w:val="003C4F70"/>
    <w:rsid w:val="003C52CB"/>
    <w:rsid w:val="003C603E"/>
    <w:rsid w:val="003C60A7"/>
    <w:rsid w:val="003C677F"/>
    <w:rsid w:val="003C6C15"/>
    <w:rsid w:val="003C7751"/>
    <w:rsid w:val="003C7C51"/>
    <w:rsid w:val="003C7CE7"/>
    <w:rsid w:val="003D04B7"/>
    <w:rsid w:val="003D08F0"/>
    <w:rsid w:val="003D0B4B"/>
    <w:rsid w:val="003D11E8"/>
    <w:rsid w:val="003D13BE"/>
    <w:rsid w:val="003D1604"/>
    <w:rsid w:val="003D16F0"/>
    <w:rsid w:val="003D2B42"/>
    <w:rsid w:val="003D2D30"/>
    <w:rsid w:val="003D2D7E"/>
    <w:rsid w:val="003D38A6"/>
    <w:rsid w:val="003D3B31"/>
    <w:rsid w:val="003D4755"/>
    <w:rsid w:val="003D4961"/>
    <w:rsid w:val="003D4D31"/>
    <w:rsid w:val="003D54BB"/>
    <w:rsid w:val="003D5614"/>
    <w:rsid w:val="003D5B6E"/>
    <w:rsid w:val="003D5CB8"/>
    <w:rsid w:val="003D642D"/>
    <w:rsid w:val="003D6EB4"/>
    <w:rsid w:val="003D7019"/>
    <w:rsid w:val="003D720F"/>
    <w:rsid w:val="003D7243"/>
    <w:rsid w:val="003D7736"/>
    <w:rsid w:val="003D7A41"/>
    <w:rsid w:val="003D7AE7"/>
    <w:rsid w:val="003E0463"/>
    <w:rsid w:val="003E09E8"/>
    <w:rsid w:val="003E1D0C"/>
    <w:rsid w:val="003E22E7"/>
    <w:rsid w:val="003E2586"/>
    <w:rsid w:val="003E25FF"/>
    <w:rsid w:val="003E406D"/>
    <w:rsid w:val="003E4DFD"/>
    <w:rsid w:val="003E51E8"/>
    <w:rsid w:val="003E5360"/>
    <w:rsid w:val="003E5829"/>
    <w:rsid w:val="003E6C34"/>
    <w:rsid w:val="003E76D4"/>
    <w:rsid w:val="003F030B"/>
    <w:rsid w:val="003F09EB"/>
    <w:rsid w:val="003F0BC8"/>
    <w:rsid w:val="003F12B3"/>
    <w:rsid w:val="003F1B05"/>
    <w:rsid w:val="003F1B5B"/>
    <w:rsid w:val="003F200F"/>
    <w:rsid w:val="003F23DA"/>
    <w:rsid w:val="003F258B"/>
    <w:rsid w:val="003F29B2"/>
    <w:rsid w:val="003F2AC9"/>
    <w:rsid w:val="003F2CC4"/>
    <w:rsid w:val="003F3168"/>
    <w:rsid w:val="003F33AF"/>
    <w:rsid w:val="003F3617"/>
    <w:rsid w:val="003F3A43"/>
    <w:rsid w:val="003F3BD6"/>
    <w:rsid w:val="003F3EDC"/>
    <w:rsid w:val="003F4496"/>
    <w:rsid w:val="003F46EE"/>
    <w:rsid w:val="003F4A18"/>
    <w:rsid w:val="003F4CCB"/>
    <w:rsid w:val="003F4EB2"/>
    <w:rsid w:val="003F4F03"/>
    <w:rsid w:val="003F52DF"/>
    <w:rsid w:val="003F57BA"/>
    <w:rsid w:val="003F5C57"/>
    <w:rsid w:val="003F5F0D"/>
    <w:rsid w:val="003F6371"/>
    <w:rsid w:val="003F6A03"/>
    <w:rsid w:val="003F7222"/>
    <w:rsid w:val="003F7704"/>
    <w:rsid w:val="003F7725"/>
    <w:rsid w:val="0040022F"/>
    <w:rsid w:val="00400639"/>
    <w:rsid w:val="0040093D"/>
    <w:rsid w:val="00400B98"/>
    <w:rsid w:val="004010EB"/>
    <w:rsid w:val="004014AA"/>
    <w:rsid w:val="00401A3F"/>
    <w:rsid w:val="00401E1F"/>
    <w:rsid w:val="00401F39"/>
    <w:rsid w:val="00402335"/>
    <w:rsid w:val="004030FE"/>
    <w:rsid w:val="00403B7D"/>
    <w:rsid w:val="00403C34"/>
    <w:rsid w:val="00404385"/>
    <w:rsid w:val="00404538"/>
    <w:rsid w:val="00404892"/>
    <w:rsid w:val="00404940"/>
    <w:rsid w:val="00405040"/>
    <w:rsid w:val="0040555B"/>
    <w:rsid w:val="0040584C"/>
    <w:rsid w:val="00406041"/>
    <w:rsid w:val="00406154"/>
    <w:rsid w:val="0040641F"/>
    <w:rsid w:val="004068C0"/>
    <w:rsid w:val="00406A00"/>
    <w:rsid w:val="00406BB1"/>
    <w:rsid w:val="00407196"/>
    <w:rsid w:val="0040740E"/>
    <w:rsid w:val="00407CFC"/>
    <w:rsid w:val="004104C7"/>
    <w:rsid w:val="00411384"/>
    <w:rsid w:val="0041160E"/>
    <w:rsid w:val="0041281F"/>
    <w:rsid w:val="00412D36"/>
    <w:rsid w:val="00412EDF"/>
    <w:rsid w:val="00413922"/>
    <w:rsid w:val="00413D45"/>
    <w:rsid w:val="00413DA1"/>
    <w:rsid w:val="00414C6B"/>
    <w:rsid w:val="00415BBF"/>
    <w:rsid w:val="00415D97"/>
    <w:rsid w:val="00415E19"/>
    <w:rsid w:val="00415F3D"/>
    <w:rsid w:val="00416115"/>
    <w:rsid w:val="00416331"/>
    <w:rsid w:val="0041682D"/>
    <w:rsid w:val="004168E3"/>
    <w:rsid w:val="00416AED"/>
    <w:rsid w:val="00416B8C"/>
    <w:rsid w:val="00416BA8"/>
    <w:rsid w:val="004172B7"/>
    <w:rsid w:val="00417AA9"/>
    <w:rsid w:val="00417BD8"/>
    <w:rsid w:val="00420644"/>
    <w:rsid w:val="00420B9D"/>
    <w:rsid w:val="00420FDB"/>
    <w:rsid w:val="00421A8B"/>
    <w:rsid w:val="00421B40"/>
    <w:rsid w:val="00422297"/>
    <w:rsid w:val="004228BC"/>
    <w:rsid w:val="004229D9"/>
    <w:rsid w:val="00422DEC"/>
    <w:rsid w:val="00422F12"/>
    <w:rsid w:val="004234BE"/>
    <w:rsid w:val="0042361E"/>
    <w:rsid w:val="00423895"/>
    <w:rsid w:val="00423ADD"/>
    <w:rsid w:val="00423B0A"/>
    <w:rsid w:val="00424012"/>
    <w:rsid w:val="004242CC"/>
    <w:rsid w:val="0042440C"/>
    <w:rsid w:val="00424583"/>
    <w:rsid w:val="00425355"/>
    <w:rsid w:val="0042567B"/>
    <w:rsid w:val="00426344"/>
    <w:rsid w:val="00426C2B"/>
    <w:rsid w:val="00426F24"/>
    <w:rsid w:val="00427429"/>
    <w:rsid w:val="0043033F"/>
    <w:rsid w:val="00430D9F"/>
    <w:rsid w:val="00431B6A"/>
    <w:rsid w:val="00432957"/>
    <w:rsid w:val="00432AF5"/>
    <w:rsid w:val="00433010"/>
    <w:rsid w:val="00433CC0"/>
    <w:rsid w:val="00434A04"/>
    <w:rsid w:val="00434A0D"/>
    <w:rsid w:val="00434B59"/>
    <w:rsid w:val="00434D40"/>
    <w:rsid w:val="004350DD"/>
    <w:rsid w:val="00435670"/>
    <w:rsid w:val="00435996"/>
    <w:rsid w:val="00435C45"/>
    <w:rsid w:val="00435D68"/>
    <w:rsid w:val="00436385"/>
    <w:rsid w:val="004363B9"/>
    <w:rsid w:val="004365E0"/>
    <w:rsid w:val="00437A51"/>
    <w:rsid w:val="00437B3E"/>
    <w:rsid w:val="00437FBE"/>
    <w:rsid w:val="00440374"/>
    <w:rsid w:val="0044047D"/>
    <w:rsid w:val="004409A6"/>
    <w:rsid w:val="00440A60"/>
    <w:rsid w:val="0044100C"/>
    <w:rsid w:val="004414E1"/>
    <w:rsid w:val="00441628"/>
    <w:rsid w:val="0044182C"/>
    <w:rsid w:val="00442209"/>
    <w:rsid w:val="0044279B"/>
    <w:rsid w:val="00442ECF"/>
    <w:rsid w:val="00443C0E"/>
    <w:rsid w:val="004442A9"/>
    <w:rsid w:val="0044433E"/>
    <w:rsid w:val="00444509"/>
    <w:rsid w:val="0044467B"/>
    <w:rsid w:val="004449BE"/>
    <w:rsid w:val="00444A6E"/>
    <w:rsid w:val="00444AA0"/>
    <w:rsid w:val="00445107"/>
    <w:rsid w:val="004454B1"/>
    <w:rsid w:val="00446051"/>
    <w:rsid w:val="00446903"/>
    <w:rsid w:val="00447222"/>
    <w:rsid w:val="004477EB"/>
    <w:rsid w:val="00447AA2"/>
    <w:rsid w:val="00447C32"/>
    <w:rsid w:val="00447D4F"/>
    <w:rsid w:val="004505EE"/>
    <w:rsid w:val="00450B39"/>
    <w:rsid w:val="00451F8E"/>
    <w:rsid w:val="00452195"/>
    <w:rsid w:val="00452AAD"/>
    <w:rsid w:val="00452BC3"/>
    <w:rsid w:val="00452C5B"/>
    <w:rsid w:val="004530FD"/>
    <w:rsid w:val="004531CE"/>
    <w:rsid w:val="004544C7"/>
    <w:rsid w:val="00454599"/>
    <w:rsid w:val="0045466A"/>
    <w:rsid w:val="004549B5"/>
    <w:rsid w:val="00454D84"/>
    <w:rsid w:val="004553D9"/>
    <w:rsid w:val="004556C2"/>
    <w:rsid w:val="00455B2B"/>
    <w:rsid w:val="00455B36"/>
    <w:rsid w:val="004561AC"/>
    <w:rsid w:val="0045624D"/>
    <w:rsid w:val="004562D0"/>
    <w:rsid w:val="00456726"/>
    <w:rsid w:val="004569C4"/>
    <w:rsid w:val="00457181"/>
    <w:rsid w:val="004574EC"/>
    <w:rsid w:val="00460607"/>
    <w:rsid w:val="00460629"/>
    <w:rsid w:val="00460BC0"/>
    <w:rsid w:val="00461156"/>
    <w:rsid w:val="0046159B"/>
    <w:rsid w:val="00461C6D"/>
    <w:rsid w:val="00461C96"/>
    <w:rsid w:val="00461F0A"/>
    <w:rsid w:val="004623A1"/>
    <w:rsid w:val="00462489"/>
    <w:rsid w:val="0046257B"/>
    <w:rsid w:val="00462769"/>
    <w:rsid w:val="0046299B"/>
    <w:rsid w:val="00463344"/>
    <w:rsid w:val="0046343E"/>
    <w:rsid w:val="00464446"/>
    <w:rsid w:val="004645C3"/>
    <w:rsid w:val="004645F5"/>
    <w:rsid w:val="00465029"/>
    <w:rsid w:val="004653C9"/>
    <w:rsid w:val="0046687D"/>
    <w:rsid w:val="00466AD0"/>
    <w:rsid w:val="00466D73"/>
    <w:rsid w:val="0046734E"/>
    <w:rsid w:val="00467ABA"/>
    <w:rsid w:val="004706A6"/>
    <w:rsid w:val="00470A1C"/>
    <w:rsid w:val="00470B97"/>
    <w:rsid w:val="004711D5"/>
    <w:rsid w:val="00471338"/>
    <w:rsid w:val="004718BC"/>
    <w:rsid w:val="00471B3C"/>
    <w:rsid w:val="0047261A"/>
    <w:rsid w:val="00472775"/>
    <w:rsid w:val="004732AF"/>
    <w:rsid w:val="0047374F"/>
    <w:rsid w:val="00473B42"/>
    <w:rsid w:val="00473D01"/>
    <w:rsid w:val="004742CC"/>
    <w:rsid w:val="0047458A"/>
    <w:rsid w:val="00474743"/>
    <w:rsid w:val="004749C0"/>
    <w:rsid w:val="00474B09"/>
    <w:rsid w:val="00474BE7"/>
    <w:rsid w:val="00474E91"/>
    <w:rsid w:val="00475093"/>
    <w:rsid w:val="004753FF"/>
    <w:rsid w:val="00475A4E"/>
    <w:rsid w:val="00475BEB"/>
    <w:rsid w:val="00476903"/>
    <w:rsid w:val="00476DDE"/>
    <w:rsid w:val="00476FA4"/>
    <w:rsid w:val="00476FE7"/>
    <w:rsid w:val="004776DB"/>
    <w:rsid w:val="00477B5F"/>
    <w:rsid w:val="00477D77"/>
    <w:rsid w:val="0048016A"/>
    <w:rsid w:val="004806BC"/>
    <w:rsid w:val="00480BEA"/>
    <w:rsid w:val="00480CB6"/>
    <w:rsid w:val="00480F60"/>
    <w:rsid w:val="0048123F"/>
    <w:rsid w:val="00481326"/>
    <w:rsid w:val="00481407"/>
    <w:rsid w:val="00481933"/>
    <w:rsid w:val="00481F88"/>
    <w:rsid w:val="004820C3"/>
    <w:rsid w:val="0048229D"/>
    <w:rsid w:val="00482338"/>
    <w:rsid w:val="00482536"/>
    <w:rsid w:val="00483102"/>
    <w:rsid w:val="00483782"/>
    <w:rsid w:val="00483993"/>
    <w:rsid w:val="0048430E"/>
    <w:rsid w:val="0048439F"/>
    <w:rsid w:val="00484788"/>
    <w:rsid w:val="00484820"/>
    <w:rsid w:val="00484B77"/>
    <w:rsid w:val="004851E7"/>
    <w:rsid w:val="004853F7"/>
    <w:rsid w:val="004856C5"/>
    <w:rsid w:val="00485AA7"/>
    <w:rsid w:val="00485C49"/>
    <w:rsid w:val="00485EE8"/>
    <w:rsid w:val="004867DB"/>
    <w:rsid w:val="004868F1"/>
    <w:rsid w:val="00486CEE"/>
    <w:rsid w:val="00487A3A"/>
    <w:rsid w:val="00487BA4"/>
    <w:rsid w:val="00490337"/>
    <w:rsid w:val="00490550"/>
    <w:rsid w:val="00490EDA"/>
    <w:rsid w:val="004912C1"/>
    <w:rsid w:val="00491C61"/>
    <w:rsid w:val="00491F2C"/>
    <w:rsid w:val="00492130"/>
    <w:rsid w:val="004924CA"/>
    <w:rsid w:val="004924E0"/>
    <w:rsid w:val="00492872"/>
    <w:rsid w:val="00492C8B"/>
    <w:rsid w:val="00493419"/>
    <w:rsid w:val="004935F5"/>
    <w:rsid w:val="0049393F"/>
    <w:rsid w:val="00494E46"/>
    <w:rsid w:val="0049592F"/>
    <w:rsid w:val="00495DD9"/>
    <w:rsid w:val="00496910"/>
    <w:rsid w:val="00496C81"/>
    <w:rsid w:val="00496D35"/>
    <w:rsid w:val="00497D7D"/>
    <w:rsid w:val="004A0161"/>
    <w:rsid w:val="004A03FF"/>
    <w:rsid w:val="004A060C"/>
    <w:rsid w:val="004A0682"/>
    <w:rsid w:val="004A0B28"/>
    <w:rsid w:val="004A0C35"/>
    <w:rsid w:val="004A103C"/>
    <w:rsid w:val="004A104E"/>
    <w:rsid w:val="004A134A"/>
    <w:rsid w:val="004A1B1E"/>
    <w:rsid w:val="004A1BE4"/>
    <w:rsid w:val="004A1F78"/>
    <w:rsid w:val="004A201F"/>
    <w:rsid w:val="004A26AA"/>
    <w:rsid w:val="004A276D"/>
    <w:rsid w:val="004A2949"/>
    <w:rsid w:val="004A2F9E"/>
    <w:rsid w:val="004A31BB"/>
    <w:rsid w:val="004A33C1"/>
    <w:rsid w:val="004A3434"/>
    <w:rsid w:val="004A432F"/>
    <w:rsid w:val="004A4DFD"/>
    <w:rsid w:val="004A5042"/>
    <w:rsid w:val="004A5714"/>
    <w:rsid w:val="004A57E0"/>
    <w:rsid w:val="004A5AF5"/>
    <w:rsid w:val="004A6328"/>
    <w:rsid w:val="004A669C"/>
    <w:rsid w:val="004A7CDC"/>
    <w:rsid w:val="004A7CE0"/>
    <w:rsid w:val="004B0B74"/>
    <w:rsid w:val="004B1374"/>
    <w:rsid w:val="004B2396"/>
    <w:rsid w:val="004B35CE"/>
    <w:rsid w:val="004B3786"/>
    <w:rsid w:val="004B45B0"/>
    <w:rsid w:val="004B4B38"/>
    <w:rsid w:val="004B4E7D"/>
    <w:rsid w:val="004B4F07"/>
    <w:rsid w:val="004B4F75"/>
    <w:rsid w:val="004B5354"/>
    <w:rsid w:val="004B593F"/>
    <w:rsid w:val="004B5A89"/>
    <w:rsid w:val="004B5A99"/>
    <w:rsid w:val="004B5E61"/>
    <w:rsid w:val="004B64AD"/>
    <w:rsid w:val="004B66CC"/>
    <w:rsid w:val="004B68BE"/>
    <w:rsid w:val="004B6DCC"/>
    <w:rsid w:val="004B6F32"/>
    <w:rsid w:val="004B7697"/>
    <w:rsid w:val="004B76C1"/>
    <w:rsid w:val="004C0008"/>
    <w:rsid w:val="004C04BF"/>
    <w:rsid w:val="004C0AD4"/>
    <w:rsid w:val="004C103F"/>
    <w:rsid w:val="004C1204"/>
    <w:rsid w:val="004C1CF1"/>
    <w:rsid w:val="004C2319"/>
    <w:rsid w:val="004C2C0A"/>
    <w:rsid w:val="004C2DC4"/>
    <w:rsid w:val="004C2F1E"/>
    <w:rsid w:val="004C31FD"/>
    <w:rsid w:val="004C3523"/>
    <w:rsid w:val="004C372D"/>
    <w:rsid w:val="004C3EBF"/>
    <w:rsid w:val="004C3FA3"/>
    <w:rsid w:val="004C4523"/>
    <w:rsid w:val="004C4A0D"/>
    <w:rsid w:val="004C4C56"/>
    <w:rsid w:val="004C4C70"/>
    <w:rsid w:val="004C5067"/>
    <w:rsid w:val="004C50A1"/>
    <w:rsid w:val="004C5185"/>
    <w:rsid w:val="004C54B4"/>
    <w:rsid w:val="004C5600"/>
    <w:rsid w:val="004C5980"/>
    <w:rsid w:val="004C5E84"/>
    <w:rsid w:val="004C6084"/>
    <w:rsid w:val="004C60A4"/>
    <w:rsid w:val="004C60E7"/>
    <w:rsid w:val="004C6184"/>
    <w:rsid w:val="004C646D"/>
    <w:rsid w:val="004C6683"/>
    <w:rsid w:val="004C6C03"/>
    <w:rsid w:val="004C6F38"/>
    <w:rsid w:val="004C70B0"/>
    <w:rsid w:val="004C7468"/>
    <w:rsid w:val="004C7D85"/>
    <w:rsid w:val="004C7FAB"/>
    <w:rsid w:val="004D0369"/>
    <w:rsid w:val="004D0C0D"/>
    <w:rsid w:val="004D0C6C"/>
    <w:rsid w:val="004D0F1A"/>
    <w:rsid w:val="004D1AB2"/>
    <w:rsid w:val="004D21B2"/>
    <w:rsid w:val="004D256B"/>
    <w:rsid w:val="004D26D3"/>
    <w:rsid w:val="004D276E"/>
    <w:rsid w:val="004D2ADC"/>
    <w:rsid w:val="004D2BB9"/>
    <w:rsid w:val="004D3216"/>
    <w:rsid w:val="004D3BEC"/>
    <w:rsid w:val="004D45A3"/>
    <w:rsid w:val="004D4711"/>
    <w:rsid w:val="004D4B9C"/>
    <w:rsid w:val="004D4BEC"/>
    <w:rsid w:val="004D686B"/>
    <w:rsid w:val="004D6FD8"/>
    <w:rsid w:val="004D749D"/>
    <w:rsid w:val="004D787F"/>
    <w:rsid w:val="004D7EB0"/>
    <w:rsid w:val="004D7F19"/>
    <w:rsid w:val="004E0CE4"/>
    <w:rsid w:val="004E0D42"/>
    <w:rsid w:val="004E0E41"/>
    <w:rsid w:val="004E14F5"/>
    <w:rsid w:val="004E19FB"/>
    <w:rsid w:val="004E2013"/>
    <w:rsid w:val="004E20D2"/>
    <w:rsid w:val="004E2190"/>
    <w:rsid w:val="004E2271"/>
    <w:rsid w:val="004E267E"/>
    <w:rsid w:val="004E33BD"/>
    <w:rsid w:val="004E34D0"/>
    <w:rsid w:val="004E3EF8"/>
    <w:rsid w:val="004E4071"/>
    <w:rsid w:val="004E46B5"/>
    <w:rsid w:val="004E4F00"/>
    <w:rsid w:val="004E51E0"/>
    <w:rsid w:val="004E535E"/>
    <w:rsid w:val="004E55F4"/>
    <w:rsid w:val="004E5C89"/>
    <w:rsid w:val="004E687E"/>
    <w:rsid w:val="004E71C0"/>
    <w:rsid w:val="004E7270"/>
    <w:rsid w:val="004E754E"/>
    <w:rsid w:val="004E7638"/>
    <w:rsid w:val="004E7C47"/>
    <w:rsid w:val="004E7CC3"/>
    <w:rsid w:val="004F07A1"/>
    <w:rsid w:val="004F0BA8"/>
    <w:rsid w:val="004F0EF4"/>
    <w:rsid w:val="004F11FB"/>
    <w:rsid w:val="004F1497"/>
    <w:rsid w:val="004F151B"/>
    <w:rsid w:val="004F168C"/>
    <w:rsid w:val="004F16F0"/>
    <w:rsid w:val="004F1A42"/>
    <w:rsid w:val="004F224D"/>
    <w:rsid w:val="004F261E"/>
    <w:rsid w:val="004F28F0"/>
    <w:rsid w:val="004F31EC"/>
    <w:rsid w:val="004F32F6"/>
    <w:rsid w:val="004F3488"/>
    <w:rsid w:val="004F3500"/>
    <w:rsid w:val="004F3630"/>
    <w:rsid w:val="004F3E99"/>
    <w:rsid w:val="004F4115"/>
    <w:rsid w:val="004F4176"/>
    <w:rsid w:val="004F4264"/>
    <w:rsid w:val="004F46F8"/>
    <w:rsid w:val="004F4C6B"/>
    <w:rsid w:val="004F4D72"/>
    <w:rsid w:val="004F50D8"/>
    <w:rsid w:val="004F55CB"/>
    <w:rsid w:val="004F5942"/>
    <w:rsid w:val="004F5B0D"/>
    <w:rsid w:val="004F64A1"/>
    <w:rsid w:val="004F6740"/>
    <w:rsid w:val="004F6C62"/>
    <w:rsid w:val="004F6D20"/>
    <w:rsid w:val="004F7A94"/>
    <w:rsid w:val="00500574"/>
    <w:rsid w:val="00500773"/>
    <w:rsid w:val="0050081C"/>
    <w:rsid w:val="00500AEC"/>
    <w:rsid w:val="00500B03"/>
    <w:rsid w:val="00500E7A"/>
    <w:rsid w:val="00501123"/>
    <w:rsid w:val="00501703"/>
    <w:rsid w:val="00501EF0"/>
    <w:rsid w:val="005020A4"/>
    <w:rsid w:val="0050244E"/>
    <w:rsid w:val="005026C8"/>
    <w:rsid w:val="00502B08"/>
    <w:rsid w:val="00502B2C"/>
    <w:rsid w:val="00502B77"/>
    <w:rsid w:val="00503223"/>
    <w:rsid w:val="005033D9"/>
    <w:rsid w:val="0050376E"/>
    <w:rsid w:val="005038A2"/>
    <w:rsid w:val="0050461C"/>
    <w:rsid w:val="0050497F"/>
    <w:rsid w:val="005049A0"/>
    <w:rsid w:val="00504CA9"/>
    <w:rsid w:val="005050B7"/>
    <w:rsid w:val="00505A9D"/>
    <w:rsid w:val="00506A90"/>
    <w:rsid w:val="00506FBF"/>
    <w:rsid w:val="00507E1C"/>
    <w:rsid w:val="00510B33"/>
    <w:rsid w:val="00511331"/>
    <w:rsid w:val="00511D2A"/>
    <w:rsid w:val="00511DDB"/>
    <w:rsid w:val="00511E03"/>
    <w:rsid w:val="0051248B"/>
    <w:rsid w:val="0051267A"/>
    <w:rsid w:val="00512771"/>
    <w:rsid w:val="005127B0"/>
    <w:rsid w:val="005128E8"/>
    <w:rsid w:val="00512C1F"/>
    <w:rsid w:val="00513936"/>
    <w:rsid w:val="0051424D"/>
    <w:rsid w:val="00514AC3"/>
    <w:rsid w:val="00514D02"/>
    <w:rsid w:val="0051505E"/>
    <w:rsid w:val="00515323"/>
    <w:rsid w:val="005158A9"/>
    <w:rsid w:val="00516130"/>
    <w:rsid w:val="005169ED"/>
    <w:rsid w:val="00516CA0"/>
    <w:rsid w:val="0051748D"/>
    <w:rsid w:val="00517530"/>
    <w:rsid w:val="00517853"/>
    <w:rsid w:val="00520C3E"/>
    <w:rsid w:val="005214C9"/>
    <w:rsid w:val="0052157A"/>
    <w:rsid w:val="00521657"/>
    <w:rsid w:val="00521765"/>
    <w:rsid w:val="005217AD"/>
    <w:rsid w:val="005219D2"/>
    <w:rsid w:val="00521EB7"/>
    <w:rsid w:val="00521FEE"/>
    <w:rsid w:val="00522336"/>
    <w:rsid w:val="00522591"/>
    <w:rsid w:val="0052270C"/>
    <w:rsid w:val="00524352"/>
    <w:rsid w:val="00524641"/>
    <w:rsid w:val="00524A87"/>
    <w:rsid w:val="00524BDB"/>
    <w:rsid w:val="00524CC1"/>
    <w:rsid w:val="00524F96"/>
    <w:rsid w:val="00524FDF"/>
    <w:rsid w:val="00525E5B"/>
    <w:rsid w:val="00526A5F"/>
    <w:rsid w:val="00526AC1"/>
    <w:rsid w:val="00526F2C"/>
    <w:rsid w:val="0052729F"/>
    <w:rsid w:val="00527A50"/>
    <w:rsid w:val="00527B9E"/>
    <w:rsid w:val="00527F01"/>
    <w:rsid w:val="00527FCC"/>
    <w:rsid w:val="00527FF1"/>
    <w:rsid w:val="00530578"/>
    <w:rsid w:val="00530AAE"/>
    <w:rsid w:val="00530C4E"/>
    <w:rsid w:val="00531706"/>
    <w:rsid w:val="0053227F"/>
    <w:rsid w:val="00533028"/>
    <w:rsid w:val="005330E1"/>
    <w:rsid w:val="0053317B"/>
    <w:rsid w:val="00533303"/>
    <w:rsid w:val="005338AC"/>
    <w:rsid w:val="00533FBA"/>
    <w:rsid w:val="0053406A"/>
    <w:rsid w:val="00534AC9"/>
    <w:rsid w:val="005352A8"/>
    <w:rsid w:val="00535888"/>
    <w:rsid w:val="00535912"/>
    <w:rsid w:val="00535C9B"/>
    <w:rsid w:val="00535F80"/>
    <w:rsid w:val="005362EA"/>
    <w:rsid w:val="005367C4"/>
    <w:rsid w:val="00537328"/>
    <w:rsid w:val="0053736E"/>
    <w:rsid w:val="005373B0"/>
    <w:rsid w:val="005375E2"/>
    <w:rsid w:val="00537658"/>
    <w:rsid w:val="00537F91"/>
    <w:rsid w:val="00540238"/>
    <w:rsid w:val="00540776"/>
    <w:rsid w:val="005409D6"/>
    <w:rsid w:val="00540A0A"/>
    <w:rsid w:val="0054133E"/>
    <w:rsid w:val="00541502"/>
    <w:rsid w:val="00541D08"/>
    <w:rsid w:val="00542097"/>
    <w:rsid w:val="00542999"/>
    <w:rsid w:val="00543340"/>
    <w:rsid w:val="00543562"/>
    <w:rsid w:val="005436BA"/>
    <w:rsid w:val="00544869"/>
    <w:rsid w:val="005449EF"/>
    <w:rsid w:val="005451ED"/>
    <w:rsid w:val="00545511"/>
    <w:rsid w:val="00545676"/>
    <w:rsid w:val="00546148"/>
    <w:rsid w:val="00546429"/>
    <w:rsid w:val="00546E9E"/>
    <w:rsid w:val="00546EF3"/>
    <w:rsid w:val="0054720C"/>
    <w:rsid w:val="0054735B"/>
    <w:rsid w:val="005476A5"/>
    <w:rsid w:val="005477A0"/>
    <w:rsid w:val="005477B4"/>
    <w:rsid w:val="00547882"/>
    <w:rsid w:val="0054795C"/>
    <w:rsid w:val="00547A06"/>
    <w:rsid w:val="00547FA3"/>
    <w:rsid w:val="00550F13"/>
    <w:rsid w:val="005510C1"/>
    <w:rsid w:val="0055120D"/>
    <w:rsid w:val="005513A5"/>
    <w:rsid w:val="00551459"/>
    <w:rsid w:val="005516E1"/>
    <w:rsid w:val="00551E7C"/>
    <w:rsid w:val="005522DD"/>
    <w:rsid w:val="00552978"/>
    <w:rsid w:val="005531D5"/>
    <w:rsid w:val="005537DD"/>
    <w:rsid w:val="00553D11"/>
    <w:rsid w:val="00553E61"/>
    <w:rsid w:val="00553F48"/>
    <w:rsid w:val="00554A25"/>
    <w:rsid w:val="005551ED"/>
    <w:rsid w:val="00555A21"/>
    <w:rsid w:val="00555A9E"/>
    <w:rsid w:val="00555E0F"/>
    <w:rsid w:val="00556102"/>
    <w:rsid w:val="0055689E"/>
    <w:rsid w:val="00556B64"/>
    <w:rsid w:val="005575AF"/>
    <w:rsid w:val="0055775E"/>
    <w:rsid w:val="00557E99"/>
    <w:rsid w:val="00560CA1"/>
    <w:rsid w:val="00560CBE"/>
    <w:rsid w:val="00560CD9"/>
    <w:rsid w:val="00560D93"/>
    <w:rsid w:val="005613FF"/>
    <w:rsid w:val="00561EE1"/>
    <w:rsid w:val="005622AD"/>
    <w:rsid w:val="00562306"/>
    <w:rsid w:val="005626CE"/>
    <w:rsid w:val="005627C4"/>
    <w:rsid w:val="00562BD4"/>
    <w:rsid w:val="00563078"/>
    <w:rsid w:val="00563279"/>
    <w:rsid w:val="00563585"/>
    <w:rsid w:val="0056375E"/>
    <w:rsid w:val="005637EE"/>
    <w:rsid w:val="00564960"/>
    <w:rsid w:val="00564B2D"/>
    <w:rsid w:val="00564B56"/>
    <w:rsid w:val="005655C9"/>
    <w:rsid w:val="0056582A"/>
    <w:rsid w:val="00565ABC"/>
    <w:rsid w:val="00565BC8"/>
    <w:rsid w:val="0056672E"/>
    <w:rsid w:val="0056722D"/>
    <w:rsid w:val="005673C5"/>
    <w:rsid w:val="00570111"/>
    <w:rsid w:val="005701B1"/>
    <w:rsid w:val="0057037B"/>
    <w:rsid w:val="00570737"/>
    <w:rsid w:val="00570917"/>
    <w:rsid w:val="00570EBF"/>
    <w:rsid w:val="00570ECF"/>
    <w:rsid w:val="00570F33"/>
    <w:rsid w:val="0057117F"/>
    <w:rsid w:val="00571A0F"/>
    <w:rsid w:val="0057209B"/>
    <w:rsid w:val="005720C1"/>
    <w:rsid w:val="00572269"/>
    <w:rsid w:val="005727CF"/>
    <w:rsid w:val="00572965"/>
    <w:rsid w:val="00572F27"/>
    <w:rsid w:val="00573031"/>
    <w:rsid w:val="005740D4"/>
    <w:rsid w:val="00574ABB"/>
    <w:rsid w:val="00575413"/>
    <w:rsid w:val="00575900"/>
    <w:rsid w:val="00575EED"/>
    <w:rsid w:val="00575F38"/>
    <w:rsid w:val="0057603D"/>
    <w:rsid w:val="0057632E"/>
    <w:rsid w:val="00576A27"/>
    <w:rsid w:val="00576EA2"/>
    <w:rsid w:val="00577012"/>
    <w:rsid w:val="0057743C"/>
    <w:rsid w:val="00577812"/>
    <w:rsid w:val="00577832"/>
    <w:rsid w:val="00577B41"/>
    <w:rsid w:val="0058008B"/>
    <w:rsid w:val="00580B1D"/>
    <w:rsid w:val="00580EB1"/>
    <w:rsid w:val="0058173C"/>
    <w:rsid w:val="00581BA1"/>
    <w:rsid w:val="005821EA"/>
    <w:rsid w:val="00582315"/>
    <w:rsid w:val="00582390"/>
    <w:rsid w:val="00582B0E"/>
    <w:rsid w:val="00582CD4"/>
    <w:rsid w:val="005835F1"/>
    <w:rsid w:val="00583999"/>
    <w:rsid w:val="00583A3A"/>
    <w:rsid w:val="00584254"/>
    <w:rsid w:val="005843A8"/>
    <w:rsid w:val="005843CA"/>
    <w:rsid w:val="005844E7"/>
    <w:rsid w:val="005844FC"/>
    <w:rsid w:val="00584658"/>
    <w:rsid w:val="0058485C"/>
    <w:rsid w:val="005848A5"/>
    <w:rsid w:val="005848BE"/>
    <w:rsid w:val="00585271"/>
    <w:rsid w:val="005855FA"/>
    <w:rsid w:val="00586083"/>
    <w:rsid w:val="00586106"/>
    <w:rsid w:val="0058623D"/>
    <w:rsid w:val="00586403"/>
    <w:rsid w:val="00586BC6"/>
    <w:rsid w:val="005872A3"/>
    <w:rsid w:val="005878B1"/>
    <w:rsid w:val="00587B13"/>
    <w:rsid w:val="00587CD8"/>
    <w:rsid w:val="00587F8C"/>
    <w:rsid w:val="005900B4"/>
    <w:rsid w:val="00590266"/>
    <w:rsid w:val="00590589"/>
    <w:rsid w:val="005905AE"/>
    <w:rsid w:val="005909E8"/>
    <w:rsid w:val="00590F2B"/>
    <w:rsid w:val="00591168"/>
    <w:rsid w:val="00591327"/>
    <w:rsid w:val="00591386"/>
    <w:rsid w:val="00591411"/>
    <w:rsid w:val="00591705"/>
    <w:rsid w:val="005928B1"/>
    <w:rsid w:val="005928F4"/>
    <w:rsid w:val="00593966"/>
    <w:rsid w:val="00593B08"/>
    <w:rsid w:val="00593C5E"/>
    <w:rsid w:val="005940A3"/>
    <w:rsid w:val="00594229"/>
    <w:rsid w:val="00594553"/>
    <w:rsid w:val="00594600"/>
    <w:rsid w:val="00594734"/>
    <w:rsid w:val="005947CB"/>
    <w:rsid w:val="00594D10"/>
    <w:rsid w:val="00596AF2"/>
    <w:rsid w:val="00596B6D"/>
    <w:rsid w:val="00596CA7"/>
    <w:rsid w:val="00597214"/>
    <w:rsid w:val="00597387"/>
    <w:rsid w:val="00597A9C"/>
    <w:rsid w:val="005A00EC"/>
    <w:rsid w:val="005A0685"/>
    <w:rsid w:val="005A0930"/>
    <w:rsid w:val="005A0C08"/>
    <w:rsid w:val="005A11A3"/>
    <w:rsid w:val="005A13D2"/>
    <w:rsid w:val="005A1D71"/>
    <w:rsid w:val="005A22C7"/>
    <w:rsid w:val="005A2AD3"/>
    <w:rsid w:val="005A30CC"/>
    <w:rsid w:val="005A3256"/>
    <w:rsid w:val="005A3291"/>
    <w:rsid w:val="005A361E"/>
    <w:rsid w:val="005A3C3D"/>
    <w:rsid w:val="005A4E83"/>
    <w:rsid w:val="005A5E40"/>
    <w:rsid w:val="005A5F53"/>
    <w:rsid w:val="005A6372"/>
    <w:rsid w:val="005A6665"/>
    <w:rsid w:val="005A67F2"/>
    <w:rsid w:val="005A6A4C"/>
    <w:rsid w:val="005A746E"/>
    <w:rsid w:val="005A7729"/>
    <w:rsid w:val="005B004F"/>
    <w:rsid w:val="005B070F"/>
    <w:rsid w:val="005B08DE"/>
    <w:rsid w:val="005B12C8"/>
    <w:rsid w:val="005B14A0"/>
    <w:rsid w:val="005B19CE"/>
    <w:rsid w:val="005B2808"/>
    <w:rsid w:val="005B3520"/>
    <w:rsid w:val="005B365A"/>
    <w:rsid w:val="005B3D8E"/>
    <w:rsid w:val="005B3FF6"/>
    <w:rsid w:val="005B4528"/>
    <w:rsid w:val="005B46C7"/>
    <w:rsid w:val="005B6F17"/>
    <w:rsid w:val="005B7221"/>
    <w:rsid w:val="005B760D"/>
    <w:rsid w:val="005B784A"/>
    <w:rsid w:val="005B795E"/>
    <w:rsid w:val="005B7ED6"/>
    <w:rsid w:val="005C01BD"/>
    <w:rsid w:val="005C0285"/>
    <w:rsid w:val="005C02AB"/>
    <w:rsid w:val="005C06B7"/>
    <w:rsid w:val="005C0EA1"/>
    <w:rsid w:val="005C26DD"/>
    <w:rsid w:val="005C389D"/>
    <w:rsid w:val="005C38D7"/>
    <w:rsid w:val="005C41FD"/>
    <w:rsid w:val="005C443A"/>
    <w:rsid w:val="005C46A3"/>
    <w:rsid w:val="005C4D07"/>
    <w:rsid w:val="005C4F47"/>
    <w:rsid w:val="005C55A0"/>
    <w:rsid w:val="005C5ABB"/>
    <w:rsid w:val="005C6209"/>
    <w:rsid w:val="005C6DE5"/>
    <w:rsid w:val="005C6E1B"/>
    <w:rsid w:val="005C727F"/>
    <w:rsid w:val="005C73A3"/>
    <w:rsid w:val="005C7584"/>
    <w:rsid w:val="005C78E4"/>
    <w:rsid w:val="005D0367"/>
    <w:rsid w:val="005D11D3"/>
    <w:rsid w:val="005D1275"/>
    <w:rsid w:val="005D1774"/>
    <w:rsid w:val="005D189B"/>
    <w:rsid w:val="005D1D11"/>
    <w:rsid w:val="005D24A2"/>
    <w:rsid w:val="005D2CF3"/>
    <w:rsid w:val="005D3428"/>
    <w:rsid w:val="005D4355"/>
    <w:rsid w:val="005D43F2"/>
    <w:rsid w:val="005D463C"/>
    <w:rsid w:val="005D4E24"/>
    <w:rsid w:val="005D5387"/>
    <w:rsid w:val="005D5578"/>
    <w:rsid w:val="005D5DD5"/>
    <w:rsid w:val="005D5F91"/>
    <w:rsid w:val="005D6034"/>
    <w:rsid w:val="005D6470"/>
    <w:rsid w:val="005D68CB"/>
    <w:rsid w:val="005D6C05"/>
    <w:rsid w:val="005D73B8"/>
    <w:rsid w:val="005D7E12"/>
    <w:rsid w:val="005E03AA"/>
    <w:rsid w:val="005E12F3"/>
    <w:rsid w:val="005E1425"/>
    <w:rsid w:val="005E1E83"/>
    <w:rsid w:val="005E247D"/>
    <w:rsid w:val="005E2830"/>
    <w:rsid w:val="005E29D5"/>
    <w:rsid w:val="005E3230"/>
    <w:rsid w:val="005E4962"/>
    <w:rsid w:val="005E5415"/>
    <w:rsid w:val="005E57A1"/>
    <w:rsid w:val="005E5B50"/>
    <w:rsid w:val="005E5D48"/>
    <w:rsid w:val="005E5E29"/>
    <w:rsid w:val="005E76F1"/>
    <w:rsid w:val="005E7A84"/>
    <w:rsid w:val="005E7E15"/>
    <w:rsid w:val="005F0023"/>
    <w:rsid w:val="005F03AE"/>
    <w:rsid w:val="005F0423"/>
    <w:rsid w:val="005F078A"/>
    <w:rsid w:val="005F083F"/>
    <w:rsid w:val="005F0AAE"/>
    <w:rsid w:val="005F0F8D"/>
    <w:rsid w:val="005F10A2"/>
    <w:rsid w:val="005F13EA"/>
    <w:rsid w:val="005F18E4"/>
    <w:rsid w:val="005F26D8"/>
    <w:rsid w:val="005F297F"/>
    <w:rsid w:val="005F363F"/>
    <w:rsid w:val="005F3BDA"/>
    <w:rsid w:val="005F435E"/>
    <w:rsid w:val="005F4362"/>
    <w:rsid w:val="005F4400"/>
    <w:rsid w:val="005F47CC"/>
    <w:rsid w:val="005F485C"/>
    <w:rsid w:val="005F496B"/>
    <w:rsid w:val="005F4C23"/>
    <w:rsid w:val="005F4EBB"/>
    <w:rsid w:val="005F5A16"/>
    <w:rsid w:val="005F653E"/>
    <w:rsid w:val="005F65C5"/>
    <w:rsid w:val="005F6616"/>
    <w:rsid w:val="005F68E6"/>
    <w:rsid w:val="005F79B9"/>
    <w:rsid w:val="006002AA"/>
    <w:rsid w:val="0060085C"/>
    <w:rsid w:val="00600B87"/>
    <w:rsid w:val="0060164D"/>
    <w:rsid w:val="0060197A"/>
    <w:rsid w:val="00601B2A"/>
    <w:rsid w:val="00601DE5"/>
    <w:rsid w:val="006022D3"/>
    <w:rsid w:val="0060265A"/>
    <w:rsid w:val="00602845"/>
    <w:rsid w:val="006029D1"/>
    <w:rsid w:val="00602C77"/>
    <w:rsid w:val="00602F62"/>
    <w:rsid w:val="006031A0"/>
    <w:rsid w:val="00603270"/>
    <w:rsid w:val="0060378F"/>
    <w:rsid w:val="00604912"/>
    <w:rsid w:val="0060524B"/>
    <w:rsid w:val="0060563D"/>
    <w:rsid w:val="00605673"/>
    <w:rsid w:val="006056C0"/>
    <w:rsid w:val="00605DA8"/>
    <w:rsid w:val="00606011"/>
    <w:rsid w:val="00606094"/>
    <w:rsid w:val="006060E7"/>
    <w:rsid w:val="0060636D"/>
    <w:rsid w:val="0060671C"/>
    <w:rsid w:val="00606B20"/>
    <w:rsid w:val="00606E7C"/>
    <w:rsid w:val="00607969"/>
    <w:rsid w:val="00607D33"/>
    <w:rsid w:val="00607E33"/>
    <w:rsid w:val="00607F60"/>
    <w:rsid w:val="00610369"/>
    <w:rsid w:val="0061094D"/>
    <w:rsid w:val="00610D76"/>
    <w:rsid w:val="00610EA0"/>
    <w:rsid w:val="00611324"/>
    <w:rsid w:val="0061132A"/>
    <w:rsid w:val="00611554"/>
    <w:rsid w:val="0061174A"/>
    <w:rsid w:val="0061198F"/>
    <w:rsid w:val="00611A9F"/>
    <w:rsid w:val="00612235"/>
    <w:rsid w:val="00612403"/>
    <w:rsid w:val="006125AA"/>
    <w:rsid w:val="006125B6"/>
    <w:rsid w:val="00612666"/>
    <w:rsid w:val="00612697"/>
    <w:rsid w:val="006127A1"/>
    <w:rsid w:val="00612E8C"/>
    <w:rsid w:val="00612F54"/>
    <w:rsid w:val="00613232"/>
    <w:rsid w:val="00613417"/>
    <w:rsid w:val="00613C4E"/>
    <w:rsid w:val="00613FF9"/>
    <w:rsid w:val="006149A6"/>
    <w:rsid w:val="00614A43"/>
    <w:rsid w:val="00615444"/>
    <w:rsid w:val="006159C4"/>
    <w:rsid w:val="00615ADE"/>
    <w:rsid w:val="0061661A"/>
    <w:rsid w:val="006171CF"/>
    <w:rsid w:val="00617567"/>
    <w:rsid w:val="0061766F"/>
    <w:rsid w:val="00617A9E"/>
    <w:rsid w:val="00617B03"/>
    <w:rsid w:val="00617ED3"/>
    <w:rsid w:val="0062038D"/>
    <w:rsid w:val="0062083C"/>
    <w:rsid w:val="006209DC"/>
    <w:rsid w:val="00620C40"/>
    <w:rsid w:val="006215AB"/>
    <w:rsid w:val="00621B84"/>
    <w:rsid w:val="00621EDD"/>
    <w:rsid w:val="00622175"/>
    <w:rsid w:val="0062296B"/>
    <w:rsid w:val="00622E17"/>
    <w:rsid w:val="00623EB9"/>
    <w:rsid w:val="00624110"/>
    <w:rsid w:val="006248BE"/>
    <w:rsid w:val="006249B3"/>
    <w:rsid w:val="00624EE9"/>
    <w:rsid w:val="00625024"/>
    <w:rsid w:val="00625738"/>
    <w:rsid w:val="006257B8"/>
    <w:rsid w:val="006258AC"/>
    <w:rsid w:val="00625DAB"/>
    <w:rsid w:val="0062611A"/>
    <w:rsid w:val="00626268"/>
    <w:rsid w:val="006271A6"/>
    <w:rsid w:val="00627297"/>
    <w:rsid w:val="006276D8"/>
    <w:rsid w:val="006276EB"/>
    <w:rsid w:val="0062779B"/>
    <w:rsid w:val="00627B68"/>
    <w:rsid w:val="00630690"/>
    <w:rsid w:val="00630A3D"/>
    <w:rsid w:val="00630C0C"/>
    <w:rsid w:val="00630EF0"/>
    <w:rsid w:val="0063101E"/>
    <w:rsid w:val="0063163E"/>
    <w:rsid w:val="006317B5"/>
    <w:rsid w:val="0063184F"/>
    <w:rsid w:val="00631E2F"/>
    <w:rsid w:val="00631FBB"/>
    <w:rsid w:val="0063236B"/>
    <w:rsid w:val="006329ED"/>
    <w:rsid w:val="00632A2D"/>
    <w:rsid w:val="006336C4"/>
    <w:rsid w:val="0063376F"/>
    <w:rsid w:val="00633ADC"/>
    <w:rsid w:val="00633C35"/>
    <w:rsid w:val="006348BA"/>
    <w:rsid w:val="00634F50"/>
    <w:rsid w:val="00634FEE"/>
    <w:rsid w:val="006352BD"/>
    <w:rsid w:val="00635B36"/>
    <w:rsid w:val="00636084"/>
    <w:rsid w:val="0063677C"/>
    <w:rsid w:val="00636A44"/>
    <w:rsid w:val="00636B83"/>
    <w:rsid w:val="00636F41"/>
    <w:rsid w:val="00637045"/>
    <w:rsid w:val="006372C6"/>
    <w:rsid w:val="006372ED"/>
    <w:rsid w:val="006379FE"/>
    <w:rsid w:val="00637A6E"/>
    <w:rsid w:val="00637F38"/>
    <w:rsid w:val="00640079"/>
    <w:rsid w:val="0064047C"/>
    <w:rsid w:val="006405AA"/>
    <w:rsid w:val="00641035"/>
    <w:rsid w:val="00641274"/>
    <w:rsid w:val="00641704"/>
    <w:rsid w:val="0064178F"/>
    <w:rsid w:val="00641933"/>
    <w:rsid w:val="0064196B"/>
    <w:rsid w:val="0064320D"/>
    <w:rsid w:val="0064365E"/>
    <w:rsid w:val="00643713"/>
    <w:rsid w:val="0064380E"/>
    <w:rsid w:val="00644A10"/>
    <w:rsid w:val="0064636C"/>
    <w:rsid w:val="00646614"/>
    <w:rsid w:val="00646710"/>
    <w:rsid w:val="006472F0"/>
    <w:rsid w:val="00647B80"/>
    <w:rsid w:val="00650005"/>
    <w:rsid w:val="006500CC"/>
    <w:rsid w:val="0065013D"/>
    <w:rsid w:val="00650805"/>
    <w:rsid w:val="0065090D"/>
    <w:rsid w:val="00650A84"/>
    <w:rsid w:val="00650BDD"/>
    <w:rsid w:val="00650E37"/>
    <w:rsid w:val="00650FF6"/>
    <w:rsid w:val="006513F2"/>
    <w:rsid w:val="00651628"/>
    <w:rsid w:val="006517D3"/>
    <w:rsid w:val="006518FC"/>
    <w:rsid w:val="00651993"/>
    <w:rsid w:val="00652493"/>
    <w:rsid w:val="0065259E"/>
    <w:rsid w:val="00652868"/>
    <w:rsid w:val="00652E10"/>
    <w:rsid w:val="00652EC8"/>
    <w:rsid w:val="00652F4C"/>
    <w:rsid w:val="006533D6"/>
    <w:rsid w:val="00653B75"/>
    <w:rsid w:val="00653C95"/>
    <w:rsid w:val="0065482C"/>
    <w:rsid w:val="00654B74"/>
    <w:rsid w:val="00654D04"/>
    <w:rsid w:val="0065502C"/>
    <w:rsid w:val="0065569B"/>
    <w:rsid w:val="006560EE"/>
    <w:rsid w:val="006573B0"/>
    <w:rsid w:val="0065768C"/>
    <w:rsid w:val="006577A0"/>
    <w:rsid w:val="00657B4F"/>
    <w:rsid w:val="00657D14"/>
    <w:rsid w:val="006601E7"/>
    <w:rsid w:val="00660269"/>
    <w:rsid w:val="006603F1"/>
    <w:rsid w:val="00660EC8"/>
    <w:rsid w:val="006617F0"/>
    <w:rsid w:val="0066233C"/>
    <w:rsid w:val="0066235B"/>
    <w:rsid w:val="006627F7"/>
    <w:rsid w:val="0066282B"/>
    <w:rsid w:val="0066354E"/>
    <w:rsid w:val="00663672"/>
    <w:rsid w:val="00663F5F"/>
    <w:rsid w:val="006641E3"/>
    <w:rsid w:val="00664A18"/>
    <w:rsid w:val="00665044"/>
    <w:rsid w:val="0066509A"/>
    <w:rsid w:val="00665162"/>
    <w:rsid w:val="006652FA"/>
    <w:rsid w:val="006663D2"/>
    <w:rsid w:val="006664D4"/>
    <w:rsid w:val="00666638"/>
    <w:rsid w:val="006666B5"/>
    <w:rsid w:val="00666806"/>
    <w:rsid w:val="00666BB6"/>
    <w:rsid w:val="00667147"/>
    <w:rsid w:val="0066744D"/>
    <w:rsid w:val="006675F4"/>
    <w:rsid w:val="0066780F"/>
    <w:rsid w:val="00667B16"/>
    <w:rsid w:val="00670D38"/>
    <w:rsid w:val="00671058"/>
    <w:rsid w:val="00671187"/>
    <w:rsid w:val="0067130F"/>
    <w:rsid w:val="006717F6"/>
    <w:rsid w:val="00673385"/>
    <w:rsid w:val="00674036"/>
    <w:rsid w:val="00674521"/>
    <w:rsid w:val="00674A09"/>
    <w:rsid w:val="00675461"/>
    <w:rsid w:val="00675A44"/>
    <w:rsid w:val="00675A9E"/>
    <w:rsid w:val="00675B00"/>
    <w:rsid w:val="00675E04"/>
    <w:rsid w:val="00675E5F"/>
    <w:rsid w:val="00675E68"/>
    <w:rsid w:val="00676C10"/>
    <w:rsid w:val="00676CBF"/>
    <w:rsid w:val="00676D95"/>
    <w:rsid w:val="006775E0"/>
    <w:rsid w:val="00680912"/>
    <w:rsid w:val="00680AA7"/>
    <w:rsid w:val="00680C9E"/>
    <w:rsid w:val="00680E52"/>
    <w:rsid w:val="0068113C"/>
    <w:rsid w:val="006815C3"/>
    <w:rsid w:val="00681747"/>
    <w:rsid w:val="006817A8"/>
    <w:rsid w:val="0068241A"/>
    <w:rsid w:val="006826BE"/>
    <w:rsid w:val="00682878"/>
    <w:rsid w:val="00682A45"/>
    <w:rsid w:val="00682B0C"/>
    <w:rsid w:val="00682E29"/>
    <w:rsid w:val="00683769"/>
    <w:rsid w:val="00683949"/>
    <w:rsid w:val="00683C4E"/>
    <w:rsid w:val="006841F5"/>
    <w:rsid w:val="00684758"/>
    <w:rsid w:val="006856DA"/>
    <w:rsid w:val="00685E60"/>
    <w:rsid w:val="00685F70"/>
    <w:rsid w:val="006862CA"/>
    <w:rsid w:val="00686846"/>
    <w:rsid w:val="00687FCD"/>
    <w:rsid w:val="00687FEC"/>
    <w:rsid w:val="00690031"/>
    <w:rsid w:val="0069038D"/>
    <w:rsid w:val="006904C2"/>
    <w:rsid w:val="006906EE"/>
    <w:rsid w:val="00690776"/>
    <w:rsid w:val="00691AA3"/>
    <w:rsid w:val="006920DA"/>
    <w:rsid w:val="0069440D"/>
    <w:rsid w:val="00695922"/>
    <w:rsid w:val="00695BA4"/>
    <w:rsid w:val="00695E93"/>
    <w:rsid w:val="00696206"/>
    <w:rsid w:val="00696486"/>
    <w:rsid w:val="00696762"/>
    <w:rsid w:val="00696875"/>
    <w:rsid w:val="00696BB3"/>
    <w:rsid w:val="00696CBC"/>
    <w:rsid w:val="0069744A"/>
    <w:rsid w:val="00697521"/>
    <w:rsid w:val="006A02D2"/>
    <w:rsid w:val="006A09DB"/>
    <w:rsid w:val="006A1846"/>
    <w:rsid w:val="006A1922"/>
    <w:rsid w:val="006A1D79"/>
    <w:rsid w:val="006A1EB5"/>
    <w:rsid w:val="006A2146"/>
    <w:rsid w:val="006A26BB"/>
    <w:rsid w:val="006A26D4"/>
    <w:rsid w:val="006A2760"/>
    <w:rsid w:val="006A2C47"/>
    <w:rsid w:val="006A3D52"/>
    <w:rsid w:val="006A3E27"/>
    <w:rsid w:val="006A41BD"/>
    <w:rsid w:val="006A4597"/>
    <w:rsid w:val="006A4AB9"/>
    <w:rsid w:val="006A4D5A"/>
    <w:rsid w:val="006A4D71"/>
    <w:rsid w:val="006A51CA"/>
    <w:rsid w:val="006A57B8"/>
    <w:rsid w:val="006A5E28"/>
    <w:rsid w:val="006A60E9"/>
    <w:rsid w:val="006A639C"/>
    <w:rsid w:val="006A66CE"/>
    <w:rsid w:val="006A69E0"/>
    <w:rsid w:val="006A706C"/>
    <w:rsid w:val="006A7CF5"/>
    <w:rsid w:val="006B028E"/>
    <w:rsid w:val="006B0A57"/>
    <w:rsid w:val="006B10D3"/>
    <w:rsid w:val="006B15EF"/>
    <w:rsid w:val="006B1A52"/>
    <w:rsid w:val="006B2693"/>
    <w:rsid w:val="006B2C43"/>
    <w:rsid w:val="006B320B"/>
    <w:rsid w:val="006B3342"/>
    <w:rsid w:val="006B351A"/>
    <w:rsid w:val="006B3598"/>
    <w:rsid w:val="006B3913"/>
    <w:rsid w:val="006B39A7"/>
    <w:rsid w:val="006B3B31"/>
    <w:rsid w:val="006B3B6F"/>
    <w:rsid w:val="006B4370"/>
    <w:rsid w:val="006B43B4"/>
    <w:rsid w:val="006B524A"/>
    <w:rsid w:val="006B529D"/>
    <w:rsid w:val="006B608C"/>
    <w:rsid w:val="006B6202"/>
    <w:rsid w:val="006B64D2"/>
    <w:rsid w:val="006B64F2"/>
    <w:rsid w:val="006B6508"/>
    <w:rsid w:val="006B743C"/>
    <w:rsid w:val="006B7754"/>
    <w:rsid w:val="006C0853"/>
    <w:rsid w:val="006C0D27"/>
    <w:rsid w:val="006C0F1C"/>
    <w:rsid w:val="006C15DD"/>
    <w:rsid w:val="006C15E6"/>
    <w:rsid w:val="006C1853"/>
    <w:rsid w:val="006C1D1C"/>
    <w:rsid w:val="006C1DF4"/>
    <w:rsid w:val="006C222C"/>
    <w:rsid w:val="006C2281"/>
    <w:rsid w:val="006C24A5"/>
    <w:rsid w:val="006C2942"/>
    <w:rsid w:val="006C2A15"/>
    <w:rsid w:val="006C2B50"/>
    <w:rsid w:val="006C2F23"/>
    <w:rsid w:val="006C321F"/>
    <w:rsid w:val="006C36D5"/>
    <w:rsid w:val="006C3ADB"/>
    <w:rsid w:val="006C3C5B"/>
    <w:rsid w:val="006C3CE1"/>
    <w:rsid w:val="006C3F64"/>
    <w:rsid w:val="006C3FE4"/>
    <w:rsid w:val="006C40A6"/>
    <w:rsid w:val="006C4540"/>
    <w:rsid w:val="006C5112"/>
    <w:rsid w:val="006C53E6"/>
    <w:rsid w:val="006C5849"/>
    <w:rsid w:val="006C5977"/>
    <w:rsid w:val="006C5EA5"/>
    <w:rsid w:val="006C602D"/>
    <w:rsid w:val="006C631C"/>
    <w:rsid w:val="006C6B5C"/>
    <w:rsid w:val="006C6C6B"/>
    <w:rsid w:val="006C6DA6"/>
    <w:rsid w:val="006C7189"/>
    <w:rsid w:val="006C7329"/>
    <w:rsid w:val="006C7B77"/>
    <w:rsid w:val="006D0042"/>
    <w:rsid w:val="006D0B7A"/>
    <w:rsid w:val="006D0BB4"/>
    <w:rsid w:val="006D1348"/>
    <w:rsid w:val="006D19D8"/>
    <w:rsid w:val="006D1CDD"/>
    <w:rsid w:val="006D2560"/>
    <w:rsid w:val="006D25B8"/>
    <w:rsid w:val="006D27D1"/>
    <w:rsid w:val="006D29CA"/>
    <w:rsid w:val="006D2B02"/>
    <w:rsid w:val="006D2B51"/>
    <w:rsid w:val="006D2BB4"/>
    <w:rsid w:val="006D2CF6"/>
    <w:rsid w:val="006D2EC8"/>
    <w:rsid w:val="006D425B"/>
    <w:rsid w:val="006D438C"/>
    <w:rsid w:val="006D4725"/>
    <w:rsid w:val="006D4D61"/>
    <w:rsid w:val="006D54EC"/>
    <w:rsid w:val="006D5726"/>
    <w:rsid w:val="006D5A05"/>
    <w:rsid w:val="006D5ADD"/>
    <w:rsid w:val="006D6BDB"/>
    <w:rsid w:val="006D6BF4"/>
    <w:rsid w:val="006D6CD9"/>
    <w:rsid w:val="006D6D91"/>
    <w:rsid w:val="006D6E22"/>
    <w:rsid w:val="006D70B9"/>
    <w:rsid w:val="006D726B"/>
    <w:rsid w:val="006D72F8"/>
    <w:rsid w:val="006D749B"/>
    <w:rsid w:val="006D74AC"/>
    <w:rsid w:val="006D7C39"/>
    <w:rsid w:val="006D7E58"/>
    <w:rsid w:val="006E0AB2"/>
    <w:rsid w:val="006E11C8"/>
    <w:rsid w:val="006E15BA"/>
    <w:rsid w:val="006E19C1"/>
    <w:rsid w:val="006E2498"/>
    <w:rsid w:val="006E3278"/>
    <w:rsid w:val="006E3AE0"/>
    <w:rsid w:val="006E3BBC"/>
    <w:rsid w:val="006E3D64"/>
    <w:rsid w:val="006E443F"/>
    <w:rsid w:val="006E44D3"/>
    <w:rsid w:val="006E4595"/>
    <w:rsid w:val="006E47DE"/>
    <w:rsid w:val="006E4AC2"/>
    <w:rsid w:val="006E51A6"/>
    <w:rsid w:val="006E54A2"/>
    <w:rsid w:val="006E55FC"/>
    <w:rsid w:val="006E5918"/>
    <w:rsid w:val="006E5DFD"/>
    <w:rsid w:val="006E61F0"/>
    <w:rsid w:val="006E61FF"/>
    <w:rsid w:val="006E6A76"/>
    <w:rsid w:val="006E6FA9"/>
    <w:rsid w:val="006E7702"/>
    <w:rsid w:val="006E7738"/>
    <w:rsid w:val="006E787B"/>
    <w:rsid w:val="006E7A34"/>
    <w:rsid w:val="006F01A9"/>
    <w:rsid w:val="006F0A16"/>
    <w:rsid w:val="006F1401"/>
    <w:rsid w:val="006F142D"/>
    <w:rsid w:val="006F15B5"/>
    <w:rsid w:val="006F1C22"/>
    <w:rsid w:val="006F2472"/>
    <w:rsid w:val="006F2607"/>
    <w:rsid w:val="006F333A"/>
    <w:rsid w:val="006F37DE"/>
    <w:rsid w:val="006F39C8"/>
    <w:rsid w:val="006F3A6C"/>
    <w:rsid w:val="006F3EF1"/>
    <w:rsid w:val="006F4092"/>
    <w:rsid w:val="006F4442"/>
    <w:rsid w:val="006F44BF"/>
    <w:rsid w:val="006F47D6"/>
    <w:rsid w:val="006F4C48"/>
    <w:rsid w:val="006F4CC5"/>
    <w:rsid w:val="006F507D"/>
    <w:rsid w:val="006F556C"/>
    <w:rsid w:val="006F619A"/>
    <w:rsid w:val="006F69E3"/>
    <w:rsid w:val="006F6BD9"/>
    <w:rsid w:val="006F7067"/>
    <w:rsid w:val="006F7358"/>
    <w:rsid w:val="006F7F9B"/>
    <w:rsid w:val="007009AA"/>
    <w:rsid w:val="00700B72"/>
    <w:rsid w:val="00700C1F"/>
    <w:rsid w:val="00701214"/>
    <w:rsid w:val="007015CC"/>
    <w:rsid w:val="00701659"/>
    <w:rsid w:val="007020DF"/>
    <w:rsid w:val="00702273"/>
    <w:rsid w:val="00702958"/>
    <w:rsid w:val="00704E67"/>
    <w:rsid w:val="00705FC9"/>
    <w:rsid w:val="007062CE"/>
    <w:rsid w:val="00706310"/>
    <w:rsid w:val="007064F8"/>
    <w:rsid w:val="00706A67"/>
    <w:rsid w:val="00706D6B"/>
    <w:rsid w:val="007104F4"/>
    <w:rsid w:val="007107EF"/>
    <w:rsid w:val="00711014"/>
    <w:rsid w:val="007114BF"/>
    <w:rsid w:val="00711F3E"/>
    <w:rsid w:val="007121B9"/>
    <w:rsid w:val="007121F7"/>
    <w:rsid w:val="00712379"/>
    <w:rsid w:val="007133DA"/>
    <w:rsid w:val="007135CF"/>
    <w:rsid w:val="007137FC"/>
    <w:rsid w:val="00713DA6"/>
    <w:rsid w:val="00713F61"/>
    <w:rsid w:val="0071458C"/>
    <w:rsid w:val="007147B9"/>
    <w:rsid w:val="00714880"/>
    <w:rsid w:val="00714BEB"/>
    <w:rsid w:val="00714BED"/>
    <w:rsid w:val="00715224"/>
    <w:rsid w:val="0071565D"/>
    <w:rsid w:val="00715B3D"/>
    <w:rsid w:val="00715D95"/>
    <w:rsid w:val="00715E6A"/>
    <w:rsid w:val="00715FD1"/>
    <w:rsid w:val="007161AD"/>
    <w:rsid w:val="00716687"/>
    <w:rsid w:val="00716E65"/>
    <w:rsid w:val="00717242"/>
    <w:rsid w:val="0071724E"/>
    <w:rsid w:val="0071729D"/>
    <w:rsid w:val="00717462"/>
    <w:rsid w:val="007175F6"/>
    <w:rsid w:val="00717E83"/>
    <w:rsid w:val="007206AD"/>
    <w:rsid w:val="007207FE"/>
    <w:rsid w:val="00720A07"/>
    <w:rsid w:val="00721F3F"/>
    <w:rsid w:val="00722887"/>
    <w:rsid w:val="007228E2"/>
    <w:rsid w:val="00722ACD"/>
    <w:rsid w:val="00722CEA"/>
    <w:rsid w:val="00722D29"/>
    <w:rsid w:val="00723045"/>
    <w:rsid w:val="00723659"/>
    <w:rsid w:val="00723855"/>
    <w:rsid w:val="007240A2"/>
    <w:rsid w:val="007243BB"/>
    <w:rsid w:val="00724496"/>
    <w:rsid w:val="0072465E"/>
    <w:rsid w:val="00724D10"/>
    <w:rsid w:val="007257A2"/>
    <w:rsid w:val="00725B00"/>
    <w:rsid w:val="00725BF8"/>
    <w:rsid w:val="00726024"/>
    <w:rsid w:val="00726518"/>
    <w:rsid w:val="00726746"/>
    <w:rsid w:val="00726986"/>
    <w:rsid w:val="00727208"/>
    <w:rsid w:val="0072769D"/>
    <w:rsid w:val="007277D3"/>
    <w:rsid w:val="00727AEA"/>
    <w:rsid w:val="00727DE3"/>
    <w:rsid w:val="00727DED"/>
    <w:rsid w:val="007301A8"/>
    <w:rsid w:val="007307B6"/>
    <w:rsid w:val="00730905"/>
    <w:rsid w:val="0073092A"/>
    <w:rsid w:val="007318E5"/>
    <w:rsid w:val="00731BF5"/>
    <w:rsid w:val="007320C7"/>
    <w:rsid w:val="0073219B"/>
    <w:rsid w:val="00732391"/>
    <w:rsid w:val="00732893"/>
    <w:rsid w:val="00732D89"/>
    <w:rsid w:val="0073333E"/>
    <w:rsid w:val="0073340C"/>
    <w:rsid w:val="0073394E"/>
    <w:rsid w:val="007346A0"/>
    <w:rsid w:val="00734FE6"/>
    <w:rsid w:val="00735450"/>
    <w:rsid w:val="00735A09"/>
    <w:rsid w:val="00735E8F"/>
    <w:rsid w:val="007364FF"/>
    <w:rsid w:val="00736A7E"/>
    <w:rsid w:val="00736D7E"/>
    <w:rsid w:val="007374C2"/>
    <w:rsid w:val="0073764F"/>
    <w:rsid w:val="00737B84"/>
    <w:rsid w:val="00737C0B"/>
    <w:rsid w:val="0074099B"/>
    <w:rsid w:val="00740B2E"/>
    <w:rsid w:val="00740C0D"/>
    <w:rsid w:val="00740E8D"/>
    <w:rsid w:val="00741327"/>
    <w:rsid w:val="0074150C"/>
    <w:rsid w:val="00741929"/>
    <w:rsid w:val="00741D04"/>
    <w:rsid w:val="00742B8B"/>
    <w:rsid w:val="00743264"/>
    <w:rsid w:val="00743275"/>
    <w:rsid w:val="00743A5D"/>
    <w:rsid w:val="00743D9B"/>
    <w:rsid w:val="007440CC"/>
    <w:rsid w:val="0074469D"/>
    <w:rsid w:val="0074476B"/>
    <w:rsid w:val="0074478B"/>
    <w:rsid w:val="00744AC5"/>
    <w:rsid w:val="00744BE8"/>
    <w:rsid w:val="00744F88"/>
    <w:rsid w:val="0074508C"/>
    <w:rsid w:val="007452A9"/>
    <w:rsid w:val="00745C07"/>
    <w:rsid w:val="0074691C"/>
    <w:rsid w:val="00746CBD"/>
    <w:rsid w:val="00747D34"/>
    <w:rsid w:val="007506DD"/>
    <w:rsid w:val="00750BD9"/>
    <w:rsid w:val="00750CFF"/>
    <w:rsid w:val="007510E4"/>
    <w:rsid w:val="007513E0"/>
    <w:rsid w:val="00751CD5"/>
    <w:rsid w:val="00753258"/>
    <w:rsid w:val="007534FF"/>
    <w:rsid w:val="007541EF"/>
    <w:rsid w:val="007553B3"/>
    <w:rsid w:val="007566A1"/>
    <w:rsid w:val="00756972"/>
    <w:rsid w:val="00756AE3"/>
    <w:rsid w:val="00756BEF"/>
    <w:rsid w:val="00756E03"/>
    <w:rsid w:val="007573E1"/>
    <w:rsid w:val="007575A4"/>
    <w:rsid w:val="0076000C"/>
    <w:rsid w:val="007608DD"/>
    <w:rsid w:val="00760EB4"/>
    <w:rsid w:val="00760FB7"/>
    <w:rsid w:val="007618C2"/>
    <w:rsid w:val="00761BF2"/>
    <w:rsid w:val="00761DFC"/>
    <w:rsid w:val="00761EB7"/>
    <w:rsid w:val="007626A5"/>
    <w:rsid w:val="007626BD"/>
    <w:rsid w:val="00762F56"/>
    <w:rsid w:val="00763113"/>
    <w:rsid w:val="0076314C"/>
    <w:rsid w:val="007632E1"/>
    <w:rsid w:val="007646D5"/>
    <w:rsid w:val="0076501C"/>
    <w:rsid w:val="00765602"/>
    <w:rsid w:val="00765DB5"/>
    <w:rsid w:val="0076600D"/>
    <w:rsid w:val="007661C1"/>
    <w:rsid w:val="007666C6"/>
    <w:rsid w:val="007666C8"/>
    <w:rsid w:val="00766CB0"/>
    <w:rsid w:val="00766D1A"/>
    <w:rsid w:val="007670F3"/>
    <w:rsid w:val="00767B2A"/>
    <w:rsid w:val="007714A0"/>
    <w:rsid w:val="007714F4"/>
    <w:rsid w:val="0077188A"/>
    <w:rsid w:val="007718FE"/>
    <w:rsid w:val="00771AAD"/>
    <w:rsid w:val="00771F35"/>
    <w:rsid w:val="00772313"/>
    <w:rsid w:val="00772AD9"/>
    <w:rsid w:val="00772D50"/>
    <w:rsid w:val="00772D7C"/>
    <w:rsid w:val="00772E84"/>
    <w:rsid w:val="00773262"/>
    <w:rsid w:val="0077362E"/>
    <w:rsid w:val="00773728"/>
    <w:rsid w:val="00773E3E"/>
    <w:rsid w:val="00774279"/>
    <w:rsid w:val="007746DA"/>
    <w:rsid w:val="00775180"/>
    <w:rsid w:val="00775199"/>
    <w:rsid w:val="00775615"/>
    <w:rsid w:val="00775AC5"/>
    <w:rsid w:val="0077625A"/>
    <w:rsid w:val="007762BC"/>
    <w:rsid w:val="0077667D"/>
    <w:rsid w:val="00776770"/>
    <w:rsid w:val="00776B54"/>
    <w:rsid w:val="00776D0C"/>
    <w:rsid w:val="00776F7F"/>
    <w:rsid w:val="00777081"/>
    <w:rsid w:val="007775C7"/>
    <w:rsid w:val="00777965"/>
    <w:rsid w:val="00777985"/>
    <w:rsid w:val="00777C27"/>
    <w:rsid w:val="00777F8C"/>
    <w:rsid w:val="00780260"/>
    <w:rsid w:val="00781122"/>
    <w:rsid w:val="0078176D"/>
    <w:rsid w:val="00781BFD"/>
    <w:rsid w:val="0078218B"/>
    <w:rsid w:val="00782928"/>
    <w:rsid w:val="00782F28"/>
    <w:rsid w:val="00783D6C"/>
    <w:rsid w:val="00784077"/>
    <w:rsid w:val="00784E31"/>
    <w:rsid w:val="00784FAB"/>
    <w:rsid w:val="0078591F"/>
    <w:rsid w:val="007859EC"/>
    <w:rsid w:val="00785F23"/>
    <w:rsid w:val="00785F27"/>
    <w:rsid w:val="0078622F"/>
    <w:rsid w:val="0078625C"/>
    <w:rsid w:val="00786262"/>
    <w:rsid w:val="0078695D"/>
    <w:rsid w:val="00786A06"/>
    <w:rsid w:val="00786F42"/>
    <w:rsid w:val="0078706E"/>
    <w:rsid w:val="007875F7"/>
    <w:rsid w:val="00787E20"/>
    <w:rsid w:val="00787E25"/>
    <w:rsid w:val="0079019F"/>
    <w:rsid w:val="007901B4"/>
    <w:rsid w:val="00790BB9"/>
    <w:rsid w:val="00790DF7"/>
    <w:rsid w:val="00791AB1"/>
    <w:rsid w:val="00791CD5"/>
    <w:rsid w:val="0079208A"/>
    <w:rsid w:val="007920DD"/>
    <w:rsid w:val="007927EE"/>
    <w:rsid w:val="00792FAE"/>
    <w:rsid w:val="00793B7A"/>
    <w:rsid w:val="00793F4D"/>
    <w:rsid w:val="00794504"/>
    <w:rsid w:val="00794585"/>
    <w:rsid w:val="007945D4"/>
    <w:rsid w:val="007949B3"/>
    <w:rsid w:val="00794F27"/>
    <w:rsid w:val="00794FE7"/>
    <w:rsid w:val="00796734"/>
    <w:rsid w:val="0079712B"/>
    <w:rsid w:val="00797234"/>
    <w:rsid w:val="00797A0A"/>
    <w:rsid w:val="007A0062"/>
    <w:rsid w:val="007A03AF"/>
    <w:rsid w:val="007A060E"/>
    <w:rsid w:val="007A078B"/>
    <w:rsid w:val="007A08DC"/>
    <w:rsid w:val="007A1299"/>
    <w:rsid w:val="007A1C6D"/>
    <w:rsid w:val="007A1E1A"/>
    <w:rsid w:val="007A1E96"/>
    <w:rsid w:val="007A2512"/>
    <w:rsid w:val="007A255D"/>
    <w:rsid w:val="007A2D06"/>
    <w:rsid w:val="007A2E80"/>
    <w:rsid w:val="007A39BB"/>
    <w:rsid w:val="007A6398"/>
    <w:rsid w:val="007A6554"/>
    <w:rsid w:val="007A6712"/>
    <w:rsid w:val="007A674A"/>
    <w:rsid w:val="007A6917"/>
    <w:rsid w:val="007A6CBB"/>
    <w:rsid w:val="007A6EBE"/>
    <w:rsid w:val="007A70BA"/>
    <w:rsid w:val="007A7407"/>
    <w:rsid w:val="007A74DD"/>
    <w:rsid w:val="007A796B"/>
    <w:rsid w:val="007A7C2F"/>
    <w:rsid w:val="007A7E6F"/>
    <w:rsid w:val="007A7F01"/>
    <w:rsid w:val="007A7F7F"/>
    <w:rsid w:val="007B0005"/>
    <w:rsid w:val="007B1A67"/>
    <w:rsid w:val="007B1BCF"/>
    <w:rsid w:val="007B1DB7"/>
    <w:rsid w:val="007B1F79"/>
    <w:rsid w:val="007B2025"/>
    <w:rsid w:val="007B2331"/>
    <w:rsid w:val="007B2517"/>
    <w:rsid w:val="007B28C5"/>
    <w:rsid w:val="007B28D1"/>
    <w:rsid w:val="007B28D2"/>
    <w:rsid w:val="007B2E26"/>
    <w:rsid w:val="007B2F6E"/>
    <w:rsid w:val="007B342F"/>
    <w:rsid w:val="007B3B37"/>
    <w:rsid w:val="007B3D7E"/>
    <w:rsid w:val="007B3F91"/>
    <w:rsid w:val="007B42B2"/>
    <w:rsid w:val="007B439B"/>
    <w:rsid w:val="007B4960"/>
    <w:rsid w:val="007B496C"/>
    <w:rsid w:val="007B5370"/>
    <w:rsid w:val="007B5750"/>
    <w:rsid w:val="007B58E8"/>
    <w:rsid w:val="007B6179"/>
    <w:rsid w:val="007B6930"/>
    <w:rsid w:val="007B7BC1"/>
    <w:rsid w:val="007B7E4C"/>
    <w:rsid w:val="007C08E9"/>
    <w:rsid w:val="007C1012"/>
    <w:rsid w:val="007C123C"/>
    <w:rsid w:val="007C126A"/>
    <w:rsid w:val="007C18F7"/>
    <w:rsid w:val="007C1FC7"/>
    <w:rsid w:val="007C262A"/>
    <w:rsid w:val="007C283D"/>
    <w:rsid w:val="007C2F70"/>
    <w:rsid w:val="007C35CD"/>
    <w:rsid w:val="007C3F61"/>
    <w:rsid w:val="007C4035"/>
    <w:rsid w:val="007C418D"/>
    <w:rsid w:val="007C4BCB"/>
    <w:rsid w:val="007C507B"/>
    <w:rsid w:val="007C5680"/>
    <w:rsid w:val="007C58C8"/>
    <w:rsid w:val="007C591C"/>
    <w:rsid w:val="007C592B"/>
    <w:rsid w:val="007C5BBA"/>
    <w:rsid w:val="007C5CC0"/>
    <w:rsid w:val="007C6421"/>
    <w:rsid w:val="007C67A2"/>
    <w:rsid w:val="007C69BB"/>
    <w:rsid w:val="007C6B5B"/>
    <w:rsid w:val="007C7CB1"/>
    <w:rsid w:val="007D0219"/>
    <w:rsid w:val="007D0243"/>
    <w:rsid w:val="007D0720"/>
    <w:rsid w:val="007D1464"/>
    <w:rsid w:val="007D16EF"/>
    <w:rsid w:val="007D1E86"/>
    <w:rsid w:val="007D2026"/>
    <w:rsid w:val="007D23CE"/>
    <w:rsid w:val="007D2D86"/>
    <w:rsid w:val="007D3456"/>
    <w:rsid w:val="007D353A"/>
    <w:rsid w:val="007D445F"/>
    <w:rsid w:val="007D4572"/>
    <w:rsid w:val="007D4E67"/>
    <w:rsid w:val="007D547D"/>
    <w:rsid w:val="007D5DF1"/>
    <w:rsid w:val="007D63A3"/>
    <w:rsid w:val="007D695F"/>
    <w:rsid w:val="007D6A58"/>
    <w:rsid w:val="007D6CB6"/>
    <w:rsid w:val="007D6DAB"/>
    <w:rsid w:val="007D700F"/>
    <w:rsid w:val="007D7119"/>
    <w:rsid w:val="007D7482"/>
    <w:rsid w:val="007E05A5"/>
    <w:rsid w:val="007E0AD0"/>
    <w:rsid w:val="007E0CA7"/>
    <w:rsid w:val="007E107C"/>
    <w:rsid w:val="007E108B"/>
    <w:rsid w:val="007E1755"/>
    <w:rsid w:val="007E1A8B"/>
    <w:rsid w:val="007E1B83"/>
    <w:rsid w:val="007E1CD0"/>
    <w:rsid w:val="007E2A20"/>
    <w:rsid w:val="007E2A5A"/>
    <w:rsid w:val="007E2C01"/>
    <w:rsid w:val="007E31E1"/>
    <w:rsid w:val="007E398F"/>
    <w:rsid w:val="007E3C6C"/>
    <w:rsid w:val="007E3CD1"/>
    <w:rsid w:val="007E3EE6"/>
    <w:rsid w:val="007E424F"/>
    <w:rsid w:val="007E469A"/>
    <w:rsid w:val="007E4C87"/>
    <w:rsid w:val="007E4D01"/>
    <w:rsid w:val="007E4E88"/>
    <w:rsid w:val="007E50D1"/>
    <w:rsid w:val="007E56BC"/>
    <w:rsid w:val="007E5D8F"/>
    <w:rsid w:val="007E6506"/>
    <w:rsid w:val="007E6B4C"/>
    <w:rsid w:val="007E7B41"/>
    <w:rsid w:val="007F0220"/>
    <w:rsid w:val="007F0333"/>
    <w:rsid w:val="007F0402"/>
    <w:rsid w:val="007F06A9"/>
    <w:rsid w:val="007F080F"/>
    <w:rsid w:val="007F0B68"/>
    <w:rsid w:val="007F1752"/>
    <w:rsid w:val="007F2364"/>
    <w:rsid w:val="007F25FF"/>
    <w:rsid w:val="007F2FC1"/>
    <w:rsid w:val="007F38DF"/>
    <w:rsid w:val="007F3D82"/>
    <w:rsid w:val="007F3ED7"/>
    <w:rsid w:val="007F418E"/>
    <w:rsid w:val="007F4496"/>
    <w:rsid w:val="007F45BC"/>
    <w:rsid w:val="007F4665"/>
    <w:rsid w:val="007F485C"/>
    <w:rsid w:val="007F488A"/>
    <w:rsid w:val="007F4F50"/>
    <w:rsid w:val="007F5477"/>
    <w:rsid w:val="007F6492"/>
    <w:rsid w:val="007F6C41"/>
    <w:rsid w:val="007F6FA2"/>
    <w:rsid w:val="007F780D"/>
    <w:rsid w:val="007F7990"/>
    <w:rsid w:val="007F79E6"/>
    <w:rsid w:val="007F7A06"/>
    <w:rsid w:val="007F7ECE"/>
    <w:rsid w:val="007F7FA1"/>
    <w:rsid w:val="007F7FD4"/>
    <w:rsid w:val="0080045B"/>
    <w:rsid w:val="00801F38"/>
    <w:rsid w:val="008020DD"/>
    <w:rsid w:val="00802668"/>
    <w:rsid w:val="00802E6A"/>
    <w:rsid w:val="00803132"/>
    <w:rsid w:val="00803442"/>
    <w:rsid w:val="00803645"/>
    <w:rsid w:val="0080368F"/>
    <w:rsid w:val="00803982"/>
    <w:rsid w:val="00803CCA"/>
    <w:rsid w:val="00804086"/>
    <w:rsid w:val="008046D5"/>
    <w:rsid w:val="00804A0B"/>
    <w:rsid w:val="00804EA8"/>
    <w:rsid w:val="008054AA"/>
    <w:rsid w:val="008057D3"/>
    <w:rsid w:val="00805829"/>
    <w:rsid w:val="00806633"/>
    <w:rsid w:val="0080698B"/>
    <w:rsid w:val="00806AFF"/>
    <w:rsid w:val="00807006"/>
    <w:rsid w:val="008072B2"/>
    <w:rsid w:val="00807308"/>
    <w:rsid w:val="00807411"/>
    <w:rsid w:val="00807429"/>
    <w:rsid w:val="0080760B"/>
    <w:rsid w:val="00810051"/>
    <w:rsid w:val="00810157"/>
    <w:rsid w:val="0081016F"/>
    <w:rsid w:val="00810577"/>
    <w:rsid w:val="00810632"/>
    <w:rsid w:val="00810B59"/>
    <w:rsid w:val="00810C2E"/>
    <w:rsid w:val="00810CDA"/>
    <w:rsid w:val="0081156F"/>
    <w:rsid w:val="00811761"/>
    <w:rsid w:val="00812436"/>
    <w:rsid w:val="00812907"/>
    <w:rsid w:val="0081353F"/>
    <w:rsid w:val="0081372B"/>
    <w:rsid w:val="008140E9"/>
    <w:rsid w:val="00815599"/>
    <w:rsid w:val="00816526"/>
    <w:rsid w:val="00816786"/>
    <w:rsid w:val="00816BC0"/>
    <w:rsid w:val="00817026"/>
    <w:rsid w:val="0082021F"/>
    <w:rsid w:val="00820332"/>
    <w:rsid w:val="0082057E"/>
    <w:rsid w:val="008206DB"/>
    <w:rsid w:val="00820770"/>
    <w:rsid w:val="00820806"/>
    <w:rsid w:val="00820A77"/>
    <w:rsid w:val="0082156C"/>
    <w:rsid w:val="008215C6"/>
    <w:rsid w:val="008215F1"/>
    <w:rsid w:val="00821A23"/>
    <w:rsid w:val="00821A77"/>
    <w:rsid w:val="00821B07"/>
    <w:rsid w:val="00821B4E"/>
    <w:rsid w:val="00821D78"/>
    <w:rsid w:val="008223B7"/>
    <w:rsid w:val="00822BAB"/>
    <w:rsid w:val="00823616"/>
    <w:rsid w:val="008236AB"/>
    <w:rsid w:val="00823F1E"/>
    <w:rsid w:val="00824926"/>
    <w:rsid w:val="00824C69"/>
    <w:rsid w:val="0082563B"/>
    <w:rsid w:val="008257D1"/>
    <w:rsid w:val="008258F4"/>
    <w:rsid w:val="008259E8"/>
    <w:rsid w:val="00825FC2"/>
    <w:rsid w:val="00826971"/>
    <w:rsid w:val="00826B0B"/>
    <w:rsid w:val="00826B69"/>
    <w:rsid w:val="00826C82"/>
    <w:rsid w:val="00826D9F"/>
    <w:rsid w:val="00827366"/>
    <w:rsid w:val="00827999"/>
    <w:rsid w:val="008302DE"/>
    <w:rsid w:val="00830E87"/>
    <w:rsid w:val="008310FE"/>
    <w:rsid w:val="0083121C"/>
    <w:rsid w:val="00831326"/>
    <w:rsid w:val="0083150A"/>
    <w:rsid w:val="0083169B"/>
    <w:rsid w:val="00831774"/>
    <w:rsid w:val="008319E7"/>
    <w:rsid w:val="00832029"/>
    <w:rsid w:val="0083278C"/>
    <w:rsid w:val="0083288D"/>
    <w:rsid w:val="008331CF"/>
    <w:rsid w:val="008336EA"/>
    <w:rsid w:val="00833B7C"/>
    <w:rsid w:val="0083456A"/>
    <w:rsid w:val="008345F8"/>
    <w:rsid w:val="00834AEF"/>
    <w:rsid w:val="00835398"/>
    <w:rsid w:val="00835B64"/>
    <w:rsid w:val="008362E0"/>
    <w:rsid w:val="008364BD"/>
    <w:rsid w:val="0083677B"/>
    <w:rsid w:val="008368DE"/>
    <w:rsid w:val="00836F59"/>
    <w:rsid w:val="00837658"/>
    <w:rsid w:val="0083774B"/>
    <w:rsid w:val="0083777F"/>
    <w:rsid w:val="00837894"/>
    <w:rsid w:val="008400A3"/>
    <w:rsid w:val="00840253"/>
    <w:rsid w:val="00840408"/>
    <w:rsid w:val="008407D9"/>
    <w:rsid w:val="00840BEB"/>
    <w:rsid w:val="00840FB5"/>
    <w:rsid w:val="0084150C"/>
    <w:rsid w:val="00841D39"/>
    <w:rsid w:val="00842183"/>
    <w:rsid w:val="00842481"/>
    <w:rsid w:val="00843B3C"/>
    <w:rsid w:val="008449B5"/>
    <w:rsid w:val="00844BA7"/>
    <w:rsid w:val="00844F81"/>
    <w:rsid w:val="00845245"/>
    <w:rsid w:val="00845626"/>
    <w:rsid w:val="00845AB4"/>
    <w:rsid w:val="0084606B"/>
    <w:rsid w:val="00846486"/>
    <w:rsid w:val="0084690C"/>
    <w:rsid w:val="00846CA2"/>
    <w:rsid w:val="00846D8E"/>
    <w:rsid w:val="00847251"/>
    <w:rsid w:val="00847BD7"/>
    <w:rsid w:val="00847C29"/>
    <w:rsid w:val="00847D9B"/>
    <w:rsid w:val="00847F5F"/>
    <w:rsid w:val="00850219"/>
    <w:rsid w:val="0085032E"/>
    <w:rsid w:val="00850449"/>
    <w:rsid w:val="00850703"/>
    <w:rsid w:val="00850F88"/>
    <w:rsid w:val="0085150B"/>
    <w:rsid w:val="00851676"/>
    <w:rsid w:val="00851D8D"/>
    <w:rsid w:val="00851EA7"/>
    <w:rsid w:val="00851FE7"/>
    <w:rsid w:val="008522C0"/>
    <w:rsid w:val="008523AD"/>
    <w:rsid w:val="0085241B"/>
    <w:rsid w:val="00853829"/>
    <w:rsid w:val="00853D72"/>
    <w:rsid w:val="008542B0"/>
    <w:rsid w:val="00854334"/>
    <w:rsid w:val="00854484"/>
    <w:rsid w:val="00854940"/>
    <w:rsid w:val="00855552"/>
    <w:rsid w:val="008558B3"/>
    <w:rsid w:val="0085615E"/>
    <w:rsid w:val="00856250"/>
    <w:rsid w:val="00856DC8"/>
    <w:rsid w:val="00856E55"/>
    <w:rsid w:val="0085707E"/>
    <w:rsid w:val="00857D89"/>
    <w:rsid w:val="00857EE0"/>
    <w:rsid w:val="008600DC"/>
    <w:rsid w:val="00860397"/>
    <w:rsid w:val="00861241"/>
    <w:rsid w:val="008618F0"/>
    <w:rsid w:val="008619C2"/>
    <w:rsid w:val="00861BBD"/>
    <w:rsid w:val="00861CAD"/>
    <w:rsid w:val="00861D55"/>
    <w:rsid w:val="0086242B"/>
    <w:rsid w:val="00862491"/>
    <w:rsid w:val="00862552"/>
    <w:rsid w:val="00862CBF"/>
    <w:rsid w:val="008630CE"/>
    <w:rsid w:val="00863D52"/>
    <w:rsid w:val="00863E3B"/>
    <w:rsid w:val="008645BD"/>
    <w:rsid w:val="008650A6"/>
    <w:rsid w:val="0086521C"/>
    <w:rsid w:val="0086554F"/>
    <w:rsid w:val="00865F4F"/>
    <w:rsid w:val="00865FD7"/>
    <w:rsid w:val="0086600D"/>
    <w:rsid w:val="00866215"/>
    <w:rsid w:val="0086654B"/>
    <w:rsid w:val="00866D67"/>
    <w:rsid w:val="00867A98"/>
    <w:rsid w:val="00870134"/>
    <w:rsid w:val="008701DD"/>
    <w:rsid w:val="00870B06"/>
    <w:rsid w:val="008716A5"/>
    <w:rsid w:val="008716E4"/>
    <w:rsid w:val="00871956"/>
    <w:rsid w:val="00871E7A"/>
    <w:rsid w:val="008720F9"/>
    <w:rsid w:val="0087227E"/>
    <w:rsid w:val="00872868"/>
    <w:rsid w:val="0087330D"/>
    <w:rsid w:val="00873413"/>
    <w:rsid w:val="00873795"/>
    <w:rsid w:val="008738BF"/>
    <w:rsid w:val="0087418F"/>
    <w:rsid w:val="0087452B"/>
    <w:rsid w:val="00874630"/>
    <w:rsid w:val="0087488D"/>
    <w:rsid w:val="00874C2F"/>
    <w:rsid w:val="00875B79"/>
    <w:rsid w:val="00876002"/>
    <w:rsid w:val="008765FF"/>
    <w:rsid w:val="00876E7C"/>
    <w:rsid w:val="00876FD4"/>
    <w:rsid w:val="00877080"/>
    <w:rsid w:val="00877427"/>
    <w:rsid w:val="008774FF"/>
    <w:rsid w:val="00877571"/>
    <w:rsid w:val="0088101D"/>
    <w:rsid w:val="00881471"/>
    <w:rsid w:val="008817BD"/>
    <w:rsid w:val="008818AD"/>
    <w:rsid w:val="00881CA0"/>
    <w:rsid w:val="00881F22"/>
    <w:rsid w:val="00882506"/>
    <w:rsid w:val="00882740"/>
    <w:rsid w:val="008831CD"/>
    <w:rsid w:val="008834D4"/>
    <w:rsid w:val="00883AB7"/>
    <w:rsid w:val="00884471"/>
    <w:rsid w:val="008848A1"/>
    <w:rsid w:val="00884DD8"/>
    <w:rsid w:val="0088565D"/>
    <w:rsid w:val="008857F5"/>
    <w:rsid w:val="0088601F"/>
    <w:rsid w:val="00886251"/>
    <w:rsid w:val="008866D8"/>
    <w:rsid w:val="00886B20"/>
    <w:rsid w:val="00886C7B"/>
    <w:rsid w:val="00887724"/>
    <w:rsid w:val="0088776B"/>
    <w:rsid w:val="00887843"/>
    <w:rsid w:val="00887C60"/>
    <w:rsid w:val="0089006E"/>
    <w:rsid w:val="008901F8"/>
    <w:rsid w:val="00890E70"/>
    <w:rsid w:val="00891017"/>
    <w:rsid w:val="0089101C"/>
    <w:rsid w:val="0089132B"/>
    <w:rsid w:val="00892219"/>
    <w:rsid w:val="00892347"/>
    <w:rsid w:val="008925FB"/>
    <w:rsid w:val="0089289C"/>
    <w:rsid w:val="00892C50"/>
    <w:rsid w:val="00892D26"/>
    <w:rsid w:val="00892EBE"/>
    <w:rsid w:val="00893132"/>
    <w:rsid w:val="008934A2"/>
    <w:rsid w:val="0089362F"/>
    <w:rsid w:val="00893EDD"/>
    <w:rsid w:val="00894368"/>
    <w:rsid w:val="008946C1"/>
    <w:rsid w:val="00894840"/>
    <w:rsid w:val="00894934"/>
    <w:rsid w:val="008955CB"/>
    <w:rsid w:val="00896805"/>
    <w:rsid w:val="0089747D"/>
    <w:rsid w:val="00897616"/>
    <w:rsid w:val="00897967"/>
    <w:rsid w:val="00897AFF"/>
    <w:rsid w:val="008A00B8"/>
    <w:rsid w:val="008A250E"/>
    <w:rsid w:val="008A25F9"/>
    <w:rsid w:val="008A286D"/>
    <w:rsid w:val="008A28B2"/>
    <w:rsid w:val="008A2B23"/>
    <w:rsid w:val="008A2D88"/>
    <w:rsid w:val="008A47E1"/>
    <w:rsid w:val="008A4AD0"/>
    <w:rsid w:val="008A4D88"/>
    <w:rsid w:val="008A4FAE"/>
    <w:rsid w:val="008A5472"/>
    <w:rsid w:val="008A5725"/>
    <w:rsid w:val="008A5A68"/>
    <w:rsid w:val="008A64A7"/>
    <w:rsid w:val="008A65A2"/>
    <w:rsid w:val="008A67E9"/>
    <w:rsid w:val="008A725C"/>
    <w:rsid w:val="008A78B9"/>
    <w:rsid w:val="008A7997"/>
    <w:rsid w:val="008A7D89"/>
    <w:rsid w:val="008B04C5"/>
    <w:rsid w:val="008B0707"/>
    <w:rsid w:val="008B0EDA"/>
    <w:rsid w:val="008B16B8"/>
    <w:rsid w:val="008B2C61"/>
    <w:rsid w:val="008B33E3"/>
    <w:rsid w:val="008B3AF8"/>
    <w:rsid w:val="008B54BF"/>
    <w:rsid w:val="008B5763"/>
    <w:rsid w:val="008B5932"/>
    <w:rsid w:val="008B5C59"/>
    <w:rsid w:val="008B5F16"/>
    <w:rsid w:val="008B6295"/>
    <w:rsid w:val="008B62BB"/>
    <w:rsid w:val="008B6C8A"/>
    <w:rsid w:val="008B6D18"/>
    <w:rsid w:val="008B716B"/>
    <w:rsid w:val="008B72D9"/>
    <w:rsid w:val="008B735F"/>
    <w:rsid w:val="008C0AF6"/>
    <w:rsid w:val="008C0FBD"/>
    <w:rsid w:val="008C18EB"/>
    <w:rsid w:val="008C1CE9"/>
    <w:rsid w:val="008C1D5A"/>
    <w:rsid w:val="008C27F6"/>
    <w:rsid w:val="008C2B0C"/>
    <w:rsid w:val="008C2B21"/>
    <w:rsid w:val="008C2F61"/>
    <w:rsid w:val="008C3313"/>
    <w:rsid w:val="008C3A93"/>
    <w:rsid w:val="008C426C"/>
    <w:rsid w:val="008C481A"/>
    <w:rsid w:val="008C4840"/>
    <w:rsid w:val="008C5006"/>
    <w:rsid w:val="008C5299"/>
    <w:rsid w:val="008C58E0"/>
    <w:rsid w:val="008C597C"/>
    <w:rsid w:val="008C59AD"/>
    <w:rsid w:val="008C5B79"/>
    <w:rsid w:val="008C6752"/>
    <w:rsid w:val="008C70EF"/>
    <w:rsid w:val="008C7AFF"/>
    <w:rsid w:val="008D030F"/>
    <w:rsid w:val="008D158D"/>
    <w:rsid w:val="008D19F9"/>
    <w:rsid w:val="008D1C7F"/>
    <w:rsid w:val="008D1D26"/>
    <w:rsid w:val="008D20F7"/>
    <w:rsid w:val="008D23EA"/>
    <w:rsid w:val="008D2435"/>
    <w:rsid w:val="008D27A0"/>
    <w:rsid w:val="008D281E"/>
    <w:rsid w:val="008D37E3"/>
    <w:rsid w:val="008D38FE"/>
    <w:rsid w:val="008D49B6"/>
    <w:rsid w:val="008D5F24"/>
    <w:rsid w:val="008D659B"/>
    <w:rsid w:val="008D6F70"/>
    <w:rsid w:val="008D7600"/>
    <w:rsid w:val="008E014D"/>
    <w:rsid w:val="008E0CB4"/>
    <w:rsid w:val="008E15AF"/>
    <w:rsid w:val="008E1739"/>
    <w:rsid w:val="008E199E"/>
    <w:rsid w:val="008E1A57"/>
    <w:rsid w:val="008E1B54"/>
    <w:rsid w:val="008E242D"/>
    <w:rsid w:val="008E26E5"/>
    <w:rsid w:val="008E276D"/>
    <w:rsid w:val="008E3059"/>
    <w:rsid w:val="008E3486"/>
    <w:rsid w:val="008E474B"/>
    <w:rsid w:val="008E47C7"/>
    <w:rsid w:val="008E4914"/>
    <w:rsid w:val="008E5A3A"/>
    <w:rsid w:val="008E5C07"/>
    <w:rsid w:val="008E5F4C"/>
    <w:rsid w:val="008E6144"/>
    <w:rsid w:val="008E68BA"/>
    <w:rsid w:val="008E6958"/>
    <w:rsid w:val="008E6C0E"/>
    <w:rsid w:val="008E720B"/>
    <w:rsid w:val="008E762B"/>
    <w:rsid w:val="008E7B76"/>
    <w:rsid w:val="008F00C7"/>
    <w:rsid w:val="008F0535"/>
    <w:rsid w:val="008F0CA2"/>
    <w:rsid w:val="008F26AE"/>
    <w:rsid w:val="008F2801"/>
    <w:rsid w:val="008F2B12"/>
    <w:rsid w:val="008F2C39"/>
    <w:rsid w:val="008F3210"/>
    <w:rsid w:val="008F33BE"/>
    <w:rsid w:val="008F3570"/>
    <w:rsid w:val="008F3574"/>
    <w:rsid w:val="008F50AF"/>
    <w:rsid w:val="008F5204"/>
    <w:rsid w:val="008F56E5"/>
    <w:rsid w:val="008F5E24"/>
    <w:rsid w:val="008F5F75"/>
    <w:rsid w:val="008F6449"/>
    <w:rsid w:val="008F6A0F"/>
    <w:rsid w:val="008F734B"/>
    <w:rsid w:val="008F739D"/>
    <w:rsid w:val="008F7469"/>
    <w:rsid w:val="008F7A8D"/>
    <w:rsid w:val="00900495"/>
    <w:rsid w:val="0090050C"/>
    <w:rsid w:val="0090069E"/>
    <w:rsid w:val="00900AF4"/>
    <w:rsid w:val="00900B35"/>
    <w:rsid w:val="00900B79"/>
    <w:rsid w:val="00901A08"/>
    <w:rsid w:val="00902C89"/>
    <w:rsid w:val="00902F8C"/>
    <w:rsid w:val="00903354"/>
    <w:rsid w:val="0090344A"/>
    <w:rsid w:val="00903C0A"/>
    <w:rsid w:val="00903D11"/>
    <w:rsid w:val="00903E4F"/>
    <w:rsid w:val="00904139"/>
    <w:rsid w:val="00904C1C"/>
    <w:rsid w:val="00904C78"/>
    <w:rsid w:val="00904DFD"/>
    <w:rsid w:val="00904F4F"/>
    <w:rsid w:val="00905A3E"/>
    <w:rsid w:val="0090602D"/>
    <w:rsid w:val="00906C73"/>
    <w:rsid w:val="00906D61"/>
    <w:rsid w:val="00907125"/>
    <w:rsid w:val="00907883"/>
    <w:rsid w:val="009102C6"/>
    <w:rsid w:val="00910780"/>
    <w:rsid w:val="00910F11"/>
    <w:rsid w:val="009115DF"/>
    <w:rsid w:val="0091224A"/>
    <w:rsid w:val="0091255E"/>
    <w:rsid w:val="0091271F"/>
    <w:rsid w:val="009128BD"/>
    <w:rsid w:val="00912A67"/>
    <w:rsid w:val="0091307A"/>
    <w:rsid w:val="009130EE"/>
    <w:rsid w:val="00913562"/>
    <w:rsid w:val="0091375A"/>
    <w:rsid w:val="009138A6"/>
    <w:rsid w:val="00913D13"/>
    <w:rsid w:val="00913F38"/>
    <w:rsid w:val="00914168"/>
    <w:rsid w:val="00914397"/>
    <w:rsid w:val="0091449B"/>
    <w:rsid w:val="009156BC"/>
    <w:rsid w:val="00916AD6"/>
    <w:rsid w:val="00916AE4"/>
    <w:rsid w:val="009174D4"/>
    <w:rsid w:val="00917B32"/>
    <w:rsid w:val="00917B37"/>
    <w:rsid w:val="00917E2B"/>
    <w:rsid w:val="00920033"/>
    <w:rsid w:val="009204F3"/>
    <w:rsid w:val="00920FF0"/>
    <w:rsid w:val="00921791"/>
    <w:rsid w:val="00921B10"/>
    <w:rsid w:val="0092263A"/>
    <w:rsid w:val="00922843"/>
    <w:rsid w:val="00922B2D"/>
    <w:rsid w:val="00922E74"/>
    <w:rsid w:val="009234B0"/>
    <w:rsid w:val="00923941"/>
    <w:rsid w:val="009248A6"/>
    <w:rsid w:val="00924E4F"/>
    <w:rsid w:val="009256B3"/>
    <w:rsid w:val="00925848"/>
    <w:rsid w:val="0092629B"/>
    <w:rsid w:val="009262F5"/>
    <w:rsid w:val="009272FF"/>
    <w:rsid w:val="00927920"/>
    <w:rsid w:val="00927BB0"/>
    <w:rsid w:val="00927D34"/>
    <w:rsid w:val="00927F97"/>
    <w:rsid w:val="0093050B"/>
    <w:rsid w:val="00930A94"/>
    <w:rsid w:val="00930D4B"/>
    <w:rsid w:val="00930E27"/>
    <w:rsid w:val="00930EA5"/>
    <w:rsid w:val="00931222"/>
    <w:rsid w:val="009315F1"/>
    <w:rsid w:val="009321D2"/>
    <w:rsid w:val="0093240F"/>
    <w:rsid w:val="00932628"/>
    <w:rsid w:val="00932A66"/>
    <w:rsid w:val="00932CAA"/>
    <w:rsid w:val="00932F5A"/>
    <w:rsid w:val="00933255"/>
    <w:rsid w:val="009335C5"/>
    <w:rsid w:val="009335E7"/>
    <w:rsid w:val="009359B4"/>
    <w:rsid w:val="0093619C"/>
    <w:rsid w:val="0093646F"/>
    <w:rsid w:val="00936476"/>
    <w:rsid w:val="00937693"/>
    <w:rsid w:val="00937718"/>
    <w:rsid w:val="00937817"/>
    <w:rsid w:val="009378B9"/>
    <w:rsid w:val="00937B00"/>
    <w:rsid w:val="00937E92"/>
    <w:rsid w:val="00937F34"/>
    <w:rsid w:val="0094176F"/>
    <w:rsid w:val="00941A3E"/>
    <w:rsid w:val="00941BE3"/>
    <w:rsid w:val="009425B1"/>
    <w:rsid w:val="00943192"/>
    <w:rsid w:val="0094322F"/>
    <w:rsid w:val="00943493"/>
    <w:rsid w:val="009437E9"/>
    <w:rsid w:val="00943955"/>
    <w:rsid w:val="00944057"/>
    <w:rsid w:val="00944CB2"/>
    <w:rsid w:val="00944E16"/>
    <w:rsid w:val="00944FEA"/>
    <w:rsid w:val="00945552"/>
    <w:rsid w:val="009457AF"/>
    <w:rsid w:val="00945961"/>
    <w:rsid w:val="00945C47"/>
    <w:rsid w:val="00945D25"/>
    <w:rsid w:val="00945D3C"/>
    <w:rsid w:val="00946278"/>
    <w:rsid w:val="00947127"/>
    <w:rsid w:val="009472B4"/>
    <w:rsid w:val="0094749B"/>
    <w:rsid w:val="00947E6B"/>
    <w:rsid w:val="0095122C"/>
    <w:rsid w:val="009512C6"/>
    <w:rsid w:val="0095157E"/>
    <w:rsid w:val="0095182B"/>
    <w:rsid w:val="0095185E"/>
    <w:rsid w:val="00951DAF"/>
    <w:rsid w:val="009520DE"/>
    <w:rsid w:val="0095221E"/>
    <w:rsid w:val="00952A04"/>
    <w:rsid w:val="00952AD9"/>
    <w:rsid w:val="00952FE1"/>
    <w:rsid w:val="009530B0"/>
    <w:rsid w:val="0095372E"/>
    <w:rsid w:val="00953D31"/>
    <w:rsid w:val="00954624"/>
    <w:rsid w:val="00954927"/>
    <w:rsid w:val="00954DEC"/>
    <w:rsid w:val="00955BBB"/>
    <w:rsid w:val="00955EBD"/>
    <w:rsid w:val="009562A6"/>
    <w:rsid w:val="009562BB"/>
    <w:rsid w:val="009564C5"/>
    <w:rsid w:val="009566E1"/>
    <w:rsid w:val="009567AC"/>
    <w:rsid w:val="009574ED"/>
    <w:rsid w:val="0095789A"/>
    <w:rsid w:val="00960227"/>
    <w:rsid w:val="009604CF"/>
    <w:rsid w:val="00961060"/>
    <w:rsid w:val="0096141B"/>
    <w:rsid w:val="0096288B"/>
    <w:rsid w:val="00962957"/>
    <w:rsid w:val="00963351"/>
    <w:rsid w:val="00963506"/>
    <w:rsid w:val="00963A88"/>
    <w:rsid w:val="00963FAE"/>
    <w:rsid w:val="0096423C"/>
    <w:rsid w:val="00964329"/>
    <w:rsid w:val="009644B6"/>
    <w:rsid w:val="00964978"/>
    <w:rsid w:val="009650A9"/>
    <w:rsid w:val="00965214"/>
    <w:rsid w:val="00966842"/>
    <w:rsid w:val="0096684B"/>
    <w:rsid w:val="00966AE6"/>
    <w:rsid w:val="00967453"/>
    <w:rsid w:val="009675BD"/>
    <w:rsid w:val="00967900"/>
    <w:rsid w:val="0097008E"/>
    <w:rsid w:val="0097014F"/>
    <w:rsid w:val="009703B9"/>
    <w:rsid w:val="009703C4"/>
    <w:rsid w:val="0097048F"/>
    <w:rsid w:val="00970506"/>
    <w:rsid w:val="009706A6"/>
    <w:rsid w:val="009707DE"/>
    <w:rsid w:val="00970F4E"/>
    <w:rsid w:val="00970FCD"/>
    <w:rsid w:val="009710AD"/>
    <w:rsid w:val="0097180A"/>
    <w:rsid w:val="0097181A"/>
    <w:rsid w:val="00971C90"/>
    <w:rsid w:val="009723CD"/>
    <w:rsid w:val="00972788"/>
    <w:rsid w:val="00972917"/>
    <w:rsid w:val="00972C40"/>
    <w:rsid w:val="00972FE2"/>
    <w:rsid w:val="00973658"/>
    <w:rsid w:val="009736BD"/>
    <w:rsid w:val="009741B1"/>
    <w:rsid w:val="00974CAA"/>
    <w:rsid w:val="00974D32"/>
    <w:rsid w:val="009752FD"/>
    <w:rsid w:val="00976381"/>
    <w:rsid w:val="009769F1"/>
    <w:rsid w:val="00976EB2"/>
    <w:rsid w:val="00977228"/>
    <w:rsid w:val="00977565"/>
    <w:rsid w:val="00977A75"/>
    <w:rsid w:val="00977B51"/>
    <w:rsid w:val="00977B8F"/>
    <w:rsid w:val="009805C7"/>
    <w:rsid w:val="0098125E"/>
    <w:rsid w:val="00981503"/>
    <w:rsid w:val="009816BB"/>
    <w:rsid w:val="00981A1F"/>
    <w:rsid w:val="00981DCC"/>
    <w:rsid w:val="00982648"/>
    <w:rsid w:val="00982744"/>
    <w:rsid w:val="00982C3B"/>
    <w:rsid w:val="00982CC7"/>
    <w:rsid w:val="00982F36"/>
    <w:rsid w:val="009832E4"/>
    <w:rsid w:val="009833D4"/>
    <w:rsid w:val="00983CC7"/>
    <w:rsid w:val="00984AA4"/>
    <w:rsid w:val="0098557D"/>
    <w:rsid w:val="00985B68"/>
    <w:rsid w:val="00985D27"/>
    <w:rsid w:val="00986191"/>
    <w:rsid w:val="00986204"/>
    <w:rsid w:val="009862F5"/>
    <w:rsid w:val="0098635C"/>
    <w:rsid w:val="00986847"/>
    <w:rsid w:val="00986927"/>
    <w:rsid w:val="00986967"/>
    <w:rsid w:val="00986BB9"/>
    <w:rsid w:val="009872FD"/>
    <w:rsid w:val="009900CC"/>
    <w:rsid w:val="0099051D"/>
    <w:rsid w:val="00990D01"/>
    <w:rsid w:val="00991502"/>
    <w:rsid w:val="0099158B"/>
    <w:rsid w:val="00991769"/>
    <w:rsid w:val="00991ADD"/>
    <w:rsid w:val="00991F10"/>
    <w:rsid w:val="00992366"/>
    <w:rsid w:val="009929A1"/>
    <w:rsid w:val="00992B3C"/>
    <w:rsid w:val="00992E29"/>
    <w:rsid w:val="00993618"/>
    <w:rsid w:val="0099405E"/>
    <w:rsid w:val="0099436F"/>
    <w:rsid w:val="009946A4"/>
    <w:rsid w:val="00994E2B"/>
    <w:rsid w:val="009950A6"/>
    <w:rsid w:val="0099515D"/>
    <w:rsid w:val="00995405"/>
    <w:rsid w:val="00995A02"/>
    <w:rsid w:val="00996007"/>
    <w:rsid w:val="009967B7"/>
    <w:rsid w:val="00996F3C"/>
    <w:rsid w:val="00996F52"/>
    <w:rsid w:val="00997069"/>
    <w:rsid w:val="00997E30"/>
    <w:rsid w:val="009A0227"/>
    <w:rsid w:val="009A02A8"/>
    <w:rsid w:val="009A0479"/>
    <w:rsid w:val="009A0520"/>
    <w:rsid w:val="009A0A81"/>
    <w:rsid w:val="009A0AE2"/>
    <w:rsid w:val="009A0EB5"/>
    <w:rsid w:val="009A15F8"/>
    <w:rsid w:val="009A27CF"/>
    <w:rsid w:val="009A2DF3"/>
    <w:rsid w:val="009A2EF6"/>
    <w:rsid w:val="009A306A"/>
    <w:rsid w:val="009A33D7"/>
    <w:rsid w:val="009A3BBE"/>
    <w:rsid w:val="009A3E22"/>
    <w:rsid w:val="009A3EE4"/>
    <w:rsid w:val="009A41B0"/>
    <w:rsid w:val="009A43F5"/>
    <w:rsid w:val="009A4D1D"/>
    <w:rsid w:val="009A5834"/>
    <w:rsid w:val="009A5D5D"/>
    <w:rsid w:val="009A615F"/>
    <w:rsid w:val="009A63DE"/>
    <w:rsid w:val="009A733A"/>
    <w:rsid w:val="009A7730"/>
    <w:rsid w:val="009A7D12"/>
    <w:rsid w:val="009B14AF"/>
    <w:rsid w:val="009B18CD"/>
    <w:rsid w:val="009B2038"/>
    <w:rsid w:val="009B23A5"/>
    <w:rsid w:val="009B24AF"/>
    <w:rsid w:val="009B2BA1"/>
    <w:rsid w:val="009B3310"/>
    <w:rsid w:val="009B37D8"/>
    <w:rsid w:val="009B3949"/>
    <w:rsid w:val="009B416E"/>
    <w:rsid w:val="009B4533"/>
    <w:rsid w:val="009B4C4B"/>
    <w:rsid w:val="009B4CDC"/>
    <w:rsid w:val="009B4CF2"/>
    <w:rsid w:val="009B50EC"/>
    <w:rsid w:val="009B5C85"/>
    <w:rsid w:val="009B5D2D"/>
    <w:rsid w:val="009B5FF2"/>
    <w:rsid w:val="009B6167"/>
    <w:rsid w:val="009B6B14"/>
    <w:rsid w:val="009B75FB"/>
    <w:rsid w:val="009C06EC"/>
    <w:rsid w:val="009C0C4F"/>
    <w:rsid w:val="009C13AA"/>
    <w:rsid w:val="009C1980"/>
    <w:rsid w:val="009C1DC5"/>
    <w:rsid w:val="009C1F9D"/>
    <w:rsid w:val="009C250A"/>
    <w:rsid w:val="009C3301"/>
    <w:rsid w:val="009C3817"/>
    <w:rsid w:val="009C393D"/>
    <w:rsid w:val="009C3ACF"/>
    <w:rsid w:val="009C3F25"/>
    <w:rsid w:val="009C4246"/>
    <w:rsid w:val="009C536F"/>
    <w:rsid w:val="009C5414"/>
    <w:rsid w:val="009C57D8"/>
    <w:rsid w:val="009C5928"/>
    <w:rsid w:val="009C5E9F"/>
    <w:rsid w:val="009C661D"/>
    <w:rsid w:val="009C689F"/>
    <w:rsid w:val="009C6913"/>
    <w:rsid w:val="009C6E1E"/>
    <w:rsid w:val="009C776F"/>
    <w:rsid w:val="009C77DC"/>
    <w:rsid w:val="009C7834"/>
    <w:rsid w:val="009CFC6A"/>
    <w:rsid w:val="009D0C41"/>
    <w:rsid w:val="009D12D1"/>
    <w:rsid w:val="009D131C"/>
    <w:rsid w:val="009D1867"/>
    <w:rsid w:val="009D1E82"/>
    <w:rsid w:val="009D1F8B"/>
    <w:rsid w:val="009D2891"/>
    <w:rsid w:val="009D2A8D"/>
    <w:rsid w:val="009D351C"/>
    <w:rsid w:val="009D3CA7"/>
    <w:rsid w:val="009D47AB"/>
    <w:rsid w:val="009D5892"/>
    <w:rsid w:val="009D63D8"/>
    <w:rsid w:val="009D649D"/>
    <w:rsid w:val="009D6668"/>
    <w:rsid w:val="009D6DCF"/>
    <w:rsid w:val="009D6EB7"/>
    <w:rsid w:val="009D6EC1"/>
    <w:rsid w:val="009D7B50"/>
    <w:rsid w:val="009D7FD8"/>
    <w:rsid w:val="009E0061"/>
    <w:rsid w:val="009E0124"/>
    <w:rsid w:val="009E0A6D"/>
    <w:rsid w:val="009E0F45"/>
    <w:rsid w:val="009E1004"/>
    <w:rsid w:val="009E1C39"/>
    <w:rsid w:val="009E1F80"/>
    <w:rsid w:val="009E209B"/>
    <w:rsid w:val="009E213E"/>
    <w:rsid w:val="009E2272"/>
    <w:rsid w:val="009E23A3"/>
    <w:rsid w:val="009E274C"/>
    <w:rsid w:val="009E28B0"/>
    <w:rsid w:val="009E28FE"/>
    <w:rsid w:val="009E2C7D"/>
    <w:rsid w:val="009E2CD7"/>
    <w:rsid w:val="009E34A0"/>
    <w:rsid w:val="009E3510"/>
    <w:rsid w:val="009E3C77"/>
    <w:rsid w:val="009E4397"/>
    <w:rsid w:val="009E4A67"/>
    <w:rsid w:val="009E4AE8"/>
    <w:rsid w:val="009E516C"/>
    <w:rsid w:val="009E5422"/>
    <w:rsid w:val="009E5F3A"/>
    <w:rsid w:val="009E6D95"/>
    <w:rsid w:val="009E7228"/>
    <w:rsid w:val="009E7608"/>
    <w:rsid w:val="009E766D"/>
    <w:rsid w:val="009E77E3"/>
    <w:rsid w:val="009E7DB8"/>
    <w:rsid w:val="009E7E79"/>
    <w:rsid w:val="009F0129"/>
    <w:rsid w:val="009F0EAA"/>
    <w:rsid w:val="009F1152"/>
    <w:rsid w:val="009F256F"/>
    <w:rsid w:val="009F2710"/>
    <w:rsid w:val="009F279A"/>
    <w:rsid w:val="009F31A3"/>
    <w:rsid w:val="009F3407"/>
    <w:rsid w:val="009F4295"/>
    <w:rsid w:val="009F4872"/>
    <w:rsid w:val="009F4FAC"/>
    <w:rsid w:val="009F5E66"/>
    <w:rsid w:val="009F5EFE"/>
    <w:rsid w:val="009F6046"/>
    <w:rsid w:val="009F6096"/>
    <w:rsid w:val="009F699C"/>
    <w:rsid w:val="009F6F55"/>
    <w:rsid w:val="009F75D1"/>
    <w:rsid w:val="009F7691"/>
    <w:rsid w:val="009F7B7F"/>
    <w:rsid w:val="00A00BA7"/>
    <w:rsid w:val="00A01FF6"/>
    <w:rsid w:val="00A020DC"/>
    <w:rsid w:val="00A02D49"/>
    <w:rsid w:val="00A02EC8"/>
    <w:rsid w:val="00A038B1"/>
    <w:rsid w:val="00A0411D"/>
    <w:rsid w:val="00A04636"/>
    <w:rsid w:val="00A05090"/>
    <w:rsid w:val="00A05FFF"/>
    <w:rsid w:val="00A062B2"/>
    <w:rsid w:val="00A06CF6"/>
    <w:rsid w:val="00A07276"/>
    <w:rsid w:val="00A073C8"/>
    <w:rsid w:val="00A078FD"/>
    <w:rsid w:val="00A07D2A"/>
    <w:rsid w:val="00A07F35"/>
    <w:rsid w:val="00A10115"/>
    <w:rsid w:val="00A10483"/>
    <w:rsid w:val="00A11E8A"/>
    <w:rsid w:val="00A11E8D"/>
    <w:rsid w:val="00A12220"/>
    <w:rsid w:val="00A12A55"/>
    <w:rsid w:val="00A13103"/>
    <w:rsid w:val="00A13CE7"/>
    <w:rsid w:val="00A145CE"/>
    <w:rsid w:val="00A14EDB"/>
    <w:rsid w:val="00A15721"/>
    <w:rsid w:val="00A15795"/>
    <w:rsid w:val="00A15815"/>
    <w:rsid w:val="00A15850"/>
    <w:rsid w:val="00A15D2D"/>
    <w:rsid w:val="00A168E5"/>
    <w:rsid w:val="00A16D76"/>
    <w:rsid w:val="00A1708B"/>
    <w:rsid w:val="00A1740E"/>
    <w:rsid w:val="00A17A39"/>
    <w:rsid w:val="00A20583"/>
    <w:rsid w:val="00A205B0"/>
    <w:rsid w:val="00A211CE"/>
    <w:rsid w:val="00A216B2"/>
    <w:rsid w:val="00A21839"/>
    <w:rsid w:val="00A21DD3"/>
    <w:rsid w:val="00A2201D"/>
    <w:rsid w:val="00A2207F"/>
    <w:rsid w:val="00A2210F"/>
    <w:rsid w:val="00A2227A"/>
    <w:rsid w:val="00A22759"/>
    <w:rsid w:val="00A231C5"/>
    <w:rsid w:val="00A23556"/>
    <w:rsid w:val="00A23ACA"/>
    <w:rsid w:val="00A24349"/>
    <w:rsid w:val="00A243F2"/>
    <w:rsid w:val="00A24E99"/>
    <w:rsid w:val="00A24FB4"/>
    <w:rsid w:val="00A2587E"/>
    <w:rsid w:val="00A2595A"/>
    <w:rsid w:val="00A25C3E"/>
    <w:rsid w:val="00A25ED5"/>
    <w:rsid w:val="00A25F69"/>
    <w:rsid w:val="00A26354"/>
    <w:rsid w:val="00A265FF"/>
    <w:rsid w:val="00A267B0"/>
    <w:rsid w:val="00A2701F"/>
    <w:rsid w:val="00A27111"/>
    <w:rsid w:val="00A2781E"/>
    <w:rsid w:val="00A27A58"/>
    <w:rsid w:val="00A30196"/>
    <w:rsid w:val="00A301E5"/>
    <w:rsid w:val="00A30418"/>
    <w:rsid w:val="00A30EC8"/>
    <w:rsid w:val="00A31280"/>
    <w:rsid w:val="00A3142D"/>
    <w:rsid w:val="00A317D1"/>
    <w:rsid w:val="00A3180F"/>
    <w:rsid w:val="00A318C1"/>
    <w:rsid w:val="00A31E1A"/>
    <w:rsid w:val="00A31FCD"/>
    <w:rsid w:val="00A325AF"/>
    <w:rsid w:val="00A3265E"/>
    <w:rsid w:val="00A32A24"/>
    <w:rsid w:val="00A32A4C"/>
    <w:rsid w:val="00A334B4"/>
    <w:rsid w:val="00A337F8"/>
    <w:rsid w:val="00A33A7B"/>
    <w:rsid w:val="00A33D56"/>
    <w:rsid w:val="00A343B2"/>
    <w:rsid w:val="00A345B8"/>
    <w:rsid w:val="00A3462A"/>
    <w:rsid w:val="00A34A8C"/>
    <w:rsid w:val="00A34AE8"/>
    <w:rsid w:val="00A34EAC"/>
    <w:rsid w:val="00A36A45"/>
    <w:rsid w:val="00A370D6"/>
    <w:rsid w:val="00A375F8"/>
    <w:rsid w:val="00A3792E"/>
    <w:rsid w:val="00A3798E"/>
    <w:rsid w:val="00A37B78"/>
    <w:rsid w:val="00A37F18"/>
    <w:rsid w:val="00A37F9B"/>
    <w:rsid w:val="00A40180"/>
    <w:rsid w:val="00A40585"/>
    <w:rsid w:val="00A40A5B"/>
    <w:rsid w:val="00A40CD2"/>
    <w:rsid w:val="00A41186"/>
    <w:rsid w:val="00A412E5"/>
    <w:rsid w:val="00A42193"/>
    <w:rsid w:val="00A4249C"/>
    <w:rsid w:val="00A426AA"/>
    <w:rsid w:val="00A42D3B"/>
    <w:rsid w:val="00A42DF4"/>
    <w:rsid w:val="00A436E2"/>
    <w:rsid w:val="00A438BD"/>
    <w:rsid w:val="00A439CD"/>
    <w:rsid w:val="00A43B0E"/>
    <w:rsid w:val="00A43BE2"/>
    <w:rsid w:val="00A4408A"/>
    <w:rsid w:val="00A441AC"/>
    <w:rsid w:val="00A443AC"/>
    <w:rsid w:val="00A44879"/>
    <w:rsid w:val="00A44977"/>
    <w:rsid w:val="00A4524C"/>
    <w:rsid w:val="00A45492"/>
    <w:rsid w:val="00A456F1"/>
    <w:rsid w:val="00A45987"/>
    <w:rsid w:val="00A45BF0"/>
    <w:rsid w:val="00A45DED"/>
    <w:rsid w:val="00A45F7D"/>
    <w:rsid w:val="00A462F0"/>
    <w:rsid w:val="00A4645C"/>
    <w:rsid w:val="00A46493"/>
    <w:rsid w:val="00A464C4"/>
    <w:rsid w:val="00A4672D"/>
    <w:rsid w:val="00A46739"/>
    <w:rsid w:val="00A46C8F"/>
    <w:rsid w:val="00A4790E"/>
    <w:rsid w:val="00A479F2"/>
    <w:rsid w:val="00A47AEA"/>
    <w:rsid w:val="00A47BBA"/>
    <w:rsid w:val="00A47DB0"/>
    <w:rsid w:val="00A47E9E"/>
    <w:rsid w:val="00A500A8"/>
    <w:rsid w:val="00A5056A"/>
    <w:rsid w:val="00A5090E"/>
    <w:rsid w:val="00A50AEE"/>
    <w:rsid w:val="00A5178E"/>
    <w:rsid w:val="00A51CD7"/>
    <w:rsid w:val="00A52746"/>
    <w:rsid w:val="00A527A1"/>
    <w:rsid w:val="00A528E3"/>
    <w:rsid w:val="00A528FC"/>
    <w:rsid w:val="00A52CAD"/>
    <w:rsid w:val="00A52F97"/>
    <w:rsid w:val="00A532DF"/>
    <w:rsid w:val="00A537A0"/>
    <w:rsid w:val="00A53AF0"/>
    <w:rsid w:val="00A53C9B"/>
    <w:rsid w:val="00A546E8"/>
    <w:rsid w:val="00A54B0F"/>
    <w:rsid w:val="00A54D0F"/>
    <w:rsid w:val="00A5521F"/>
    <w:rsid w:val="00A557AF"/>
    <w:rsid w:val="00A559EA"/>
    <w:rsid w:val="00A55CCE"/>
    <w:rsid w:val="00A564F2"/>
    <w:rsid w:val="00A577AF"/>
    <w:rsid w:val="00A57B20"/>
    <w:rsid w:val="00A57DAD"/>
    <w:rsid w:val="00A57F66"/>
    <w:rsid w:val="00A60270"/>
    <w:rsid w:val="00A60701"/>
    <w:rsid w:val="00A6076F"/>
    <w:rsid w:val="00A607B2"/>
    <w:rsid w:val="00A60BF4"/>
    <w:rsid w:val="00A60CE4"/>
    <w:rsid w:val="00A61CD3"/>
    <w:rsid w:val="00A62139"/>
    <w:rsid w:val="00A62715"/>
    <w:rsid w:val="00A635BA"/>
    <w:rsid w:val="00A638C7"/>
    <w:rsid w:val="00A63D72"/>
    <w:rsid w:val="00A64C9D"/>
    <w:rsid w:val="00A64D88"/>
    <w:rsid w:val="00A655D0"/>
    <w:rsid w:val="00A65DE7"/>
    <w:rsid w:val="00A6612A"/>
    <w:rsid w:val="00A6651F"/>
    <w:rsid w:val="00A66942"/>
    <w:rsid w:val="00A67691"/>
    <w:rsid w:val="00A67A3E"/>
    <w:rsid w:val="00A67E21"/>
    <w:rsid w:val="00A70A59"/>
    <w:rsid w:val="00A70CC9"/>
    <w:rsid w:val="00A71A25"/>
    <w:rsid w:val="00A71EAD"/>
    <w:rsid w:val="00A71EE4"/>
    <w:rsid w:val="00A72AA7"/>
    <w:rsid w:val="00A72B2D"/>
    <w:rsid w:val="00A72EEF"/>
    <w:rsid w:val="00A75139"/>
    <w:rsid w:val="00A75C17"/>
    <w:rsid w:val="00A76074"/>
    <w:rsid w:val="00A76BFD"/>
    <w:rsid w:val="00A773CB"/>
    <w:rsid w:val="00A77495"/>
    <w:rsid w:val="00A7754D"/>
    <w:rsid w:val="00A779C9"/>
    <w:rsid w:val="00A80132"/>
    <w:rsid w:val="00A801DE"/>
    <w:rsid w:val="00A809C4"/>
    <w:rsid w:val="00A80B30"/>
    <w:rsid w:val="00A80C7E"/>
    <w:rsid w:val="00A80E21"/>
    <w:rsid w:val="00A810A7"/>
    <w:rsid w:val="00A818F6"/>
    <w:rsid w:val="00A8213B"/>
    <w:rsid w:val="00A82155"/>
    <w:rsid w:val="00A8276D"/>
    <w:rsid w:val="00A8369D"/>
    <w:rsid w:val="00A8372E"/>
    <w:rsid w:val="00A83797"/>
    <w:rsid w:val="00A841D6"/>
    <w:rsid w:val="00A8429B"/>
    <w:rsid w:val="00A84623"/>
    <w:rsid w:val="00A8477D"/>
    <w:rsid w:val="00A847AD"/>
    <w:rsid w:val="00A84D97"/>
    <w:rsid w:val="00A84DFA"/>
    <w:rsid w:val="00A84E63"/>
    <w:rsid w:val="00A85007"/>
    <w:rsid w:val="00A8531B"/>
    <w:rsid w:val="00A854BA"/>
    <w:rsid w:val="00A8608D"/>
    <w:rsid w:val="00A86099"/>
    <w:rsid w:val="00A86A09"/>
    <w:rsid w:val="00A86DD1"/>
    <w:rsid w:val="00A87828"/>
    <w:rsid w:val="00A8790B"/>
    <w:rsid w:val="00A87A41"/>
    <w:rsid w:val="00A90136"/>
    <w:rsid w:val="00A90625"/>
    <w:rsid w:val="00A91638"/>
    <w:rsid w:val="00A921C7"/>
    <w:rsid w:val="00A922B3"/>
    <w:rsid w:val="00A92776"/>
    <w:rsid w:val="00A92C66"/>
    <w:rsid w:val="00A92FC3"/>
    <w:rsid w:val="00A936A0"/>
    <w:rsid w:val="00A93952"/>
    <w:rsid w:val="00A9440B"/>
    <w:rsid w:val="00A94529"/>
    <w:rsid w:val="00A94CDB"/>
    <w:rsid w:val="00A959B2"/>
    <w:rsid w:val="00A96192"/>
    <w:rsid w:val="00A96496"/>
    <w:rsid w:val="00A96645"/>
    <w:rsid w:val="00A96749"/>
    <w:rsid w:val="00A96894"/>
    <w:rsid w:val="00A968EA"/>
    <w:rsid w:val="00A96987"/>
    <w:rsid w:val="00A96A7A"/>
    <w:rsid w:val="00A976DF"/>
    <w:rsid w:val="00A97DD4"/>
    <w:rsid w:val="00AA0481"/>
    <w:rsid w:val="00AA049A"/>
    <w:rsid w:val="00AA08D7"/>
    <w:rsid w:val="00AA0975"/>
    <w:rsid w:val="00AA12A0"/>
    <w:rsid w:val="00AA17C9"/>
    <w:rsid w:val="00AA180D"/>
    <w:rsid w:val="00AA1814"/>
    <w:rsid w:val="00AA192B"/>
    <w:rsid w:val="00AA1EFB"/>
    <w:rsid w:val="00AA2393"/>
    <w:rsid w:val="00AA279C"/>
    <w:rsid w:val="00AA2819"/>
    <w:rsid w:val="00AA318F"/>
    <w:rsid w:val="00AA33D5"/>
    <w:rsid w:val="00AA3532"/>
    <w:rsid w:val="00AA3F86"/>
    <w:rsid w:val="00AA4400"/>
    <w:rsid w:val="00AA4792"/>
    <w:rsid w:val="00AA4931"/>
    <w:rsid w:val="00AA49C4"/>
    <w:rsid w:val="00AA4BA7"/>
    <w:rsid w:val="00AA4DFC"/>
    <w:rsid w:val="00AA570D"/>
    <w:rsid w:val="00AA57B5"/>
    <w:rsid w:val="00AA5B7E"/>
    <w:rsid w:val="00AA670A"/>
    <w:rsid w:val="00AA6ABA"/>
    <w:rsid w:val="00AA6CBD"/>
    <w:rsid w:val="00AA7B75"/>
    <w:rsid w:val="00AB024F"/>
    <w:rsid w:val="00AB0564"/>
    <w:rsid w:val="00AB087E"/>
    <w:rsid w:val="00AB09F1"/>
    <w:rsid w:val="00AB0F98"/>
    <w:rsid w:val="00AB1A49"/>
    <w:rsid w:val="00AB2043"/>
    <w:rsid w:val="00AB2D49"/>
    <w:rsid w:val="00AB2ECC"/>
    <w:rsid w:val="00AB323E"/>
    <w:rsid w:val="00AB32F2"/>
    <w:rsid w:val="00AB3867"/>
    <w:rsid w:val="00AB3A85"/>
    <w:rsid w:val="00AB40A4"/>
    <w:rsid w:val="00AB4635"/>
    <w:rsid w:val="00AB49C6"/>
    <w:rsid w:val="00AB4E7C"/>
    <w:rsid w:val="00AB5169"/>
    <w:rsid w:val="00AB5389"/>
    <w:rsid w:val="00AB5DE2"/>
    <w:rsid w:val="00AB5E6E"/>
    <w:rsid w:val="00AB5E6F"/>
    <w:rsid w:val="00AB602E"/>
    <w:rsid w:val="00AB615E"/>
    <w:rsid w:val="00AB61D9"/>
    <w:rsid w:val="00AB66C7"/>
    <w:rsid w:val="00AB69E4"/>
    <w:rsid w:val="00AB6CED"/>
    <w:rsid w:val="00AB6DCA"/>
    <w:rsid w:val="00AB75EE"/>
    <w:rsid w:val="00AB7714"/>
    <w:rsid w:val="00AB7AFE"/>
    <w:rsid w:val="00AC075F"/>
    <w:rsid w:val="00AC0A18"/>
    <w:rsid w:val="00AC0C00"/>
    <w:rsid w:val="00AC1214"/>
    <w:rsid w:val="00AC15A0"/>
    <w:rsid w:val="00AC18B7"/>
    <w:rsid w:val="00AC21FE"/>
    <w:rsid w:val="00AC278F"/>
    <w:rsid w:val="00AC280B"/>
    <w:rsid w:val="00AC2A4F"/>
    <w:rsid w:val="00AC2F55"/>
    <w:rsid w:val="00AC35C5"/>
    <w:rsid w:val="00AC3927"/>
    <w:rsid w:val="00AC4DC5"/>
    <w:rsid w:val="00AC4FCA"/>
    <w:rsid w:val="00AC5500"/>
    <w:rsid w:val="00AC5F7E"/>
    <w:rsid w:val="00AC625E"/>
    <w:rsid w:val="00AC62DC"/>
    <w:rsid w:val="00AC6460"/>
    <w:rsid w:val="00AC64B0"/>
    <w:rsid w:val="00AC668E"/>
    <w:rsid w:val="00AC6778"/>
    <w:rsid w:val="00AC67B3"/>
    <w:rsid w:val="00AC715D"/>
    <w:rsid w:val="00AD0541"/>
    <w:rsid w:val="00AD0641"/>
    <w:rsid w:val="00AD07CE"/>
    <w:rsid w:val="00AD09DC"/>
    <w:rsid w:val="00AD09E5"/>
    <w:rsid w:val="00AD0A68"/>
    <w:rsid w:val="00AD0F7C"/>
    <w:rsid w:val="00AD10FE"/>
    <w:rsid w:val="00AD1112"/>
    <w:rsid w:val="00AD17A7"/>
    <w:rsid w:val="00AD1EA4"/>
    <w:rsid w:val="00AD230C"/>
    <w:rsid w:val="00AD23AB"/>
    <w:rsid w:val="00AD34C7"/>
    <w:rsid w:val="00AD3E6B"/>
    <w:rsid w:val="00AD4C57"/>
    <w:rsid w:val="00AD6158"/>
    <w:rsid w:val="00AD6219"/>
    <w:rsid w:val="00AD6C7C"/>
    <w:rsid w:val="00AD6D47"/>
    <w:rsid w:val="00AD6D8A"/>
    <w:rsid w:val="00AD7132"/>
    <w:rsid w:val="00AD77C5"/>
    <w:rsid w:val="00AD7D96"/>
    <w:rsid w:val="00AD7F00"/>
    <w:rsid w:val="00AE04CA"/>
    <w:rsid w:val="00AE15F9"/>
    <w:rsid w:val="00AE1AEC"/>
    <w:rsid w:val="00AE1D73"/>
    <w:rsid w:val="00AE1EF4"/>
    <w:rsid w:val="00AE21D2"/>
    <w:rsid w:val="00AE25AD"/>
    <w:rsid w:val="00AE2739"/>
    <w:rsid w:val="00AE285A"/>
    <w:rsid w:val="00AE28C8"/>
    <w:rsid w:val="00AE3155"/>
    <w:rsid w:val="00AE3389"/>
    <w:rsid w:val="00AE459C"/>
    <w:rsid w:val="00AE47B7"/>
    <w:rsid w:val="00AE4B55"/>
    <w:rsid w:val="00AE4E4C"/>
    <w:rsid w:val="00AE53AD"/>
    <w:rsid w:val="00AE5912"/>
    <w:rsid w:val="00AE5B06"/>
    <w:rsid w:val="00AE63C3"/>
    <w:rsid w:val="00AE64E8"/>
    <w:rsid w:val="00AE6DBF"/>
    <w:rsid w:val="00AE71E8"/>
    <w:rsid w:val="00AE7709"/>
    <w:rsid w:val="00AF1057"/>
    <w:rsid w:val="00AF1DA1"/>
    <w:rsid w:val="00AF1E53"/>
    <w:rsid w:val="00AF3056"/>
    <w:rsid w:val="00AF3138"/>
    <w:rsid w:val="00AF3233"/>
    <w:rsid w:val="00AF4494"/>
    <w:rsid w:val="00AF47ED"/>
    <w:rsid w:val="00AF4CCA"/>
    <w:rsid w:val="00AF4E78"/>
    <w:rsid w:val="00AF51A5"/>
    <w:rsid w:val="00AF5C44"/>
    <w:rsid w:val="00AF5F4D"/>
    <w:rsid w:val="00AF68F6"/>
    <w:rsid w:val="00AF69AA"/>
    <w:rsid w:val="00AF6A8C"/>
    <w:rsid w:val="00AF6D73"/>
    <w:rsid w:val="00AF6DEA"/>
    <w:rsid w:val="00AF6E18"/>
    <w:rsid w:val="00AF7381"/>
    <w:rsid w:val="00AF792E"/>
    <w:rsid w:val="00AF7E94"/>
    <w:rsid w:val="00B00128"/>
    <w:rsid w:val="00B0061C"/>
    <w:rsid w:val="00B0100C"/>
    <w:rsid w:val="00B01402"/>
    <w:rsid w:val="00B01729"/>
    <w:rsid w:val="00B01CAA"/>
    <w:rsid w:val="00B01CD8"/>
    <w:rsid w:val="00B02288"/>
    <w:rsid w:val="00B02589"/>
    <w:rsid w:val="00B02A59"/>
    <w:rsid w:val="00B02FFE"/>
    <w:rsid w:val="00B0335A"/>
    <w:rsid w:val="00B03734"/>
    <w:rsid w:val="00B0384D"/>
    <w:rsid w:val="00B038D2"/>
    <w:rsid w:val="00B04AB6"/>
    <w:rsid w:val="00B04C6B"/>
    <w:rsid w:val="00B05850"/>
    <w:rsid w:val="00B062DE"/>
    <w:rsid w:val="00B0636E"/>
    <w:rsid w:val="00B06565"/>
    <w:rsid w:val="00B070F5"/>
    <w:rsid w:val="00B0740A"/>
    <w:rsid w:val="00B075F2"/>
    <w:rsid w:val="00B07CF2"/>
    <w:rsid w:val="00B100A0"/>
    <w:rsid w:val="00B1035E"/>
    <w:rsid w:val="00B10663"/>
    <w:rsid w:val="00B10987"/>
    <w:rsid w:val="00B10E78"/>
    <w:rsid w:val="00B10EBB"/>
    <w:rsid w:val="00B10FA3"/>
    <w:rsid w:val="00B1131A"/>
    <w:rsid w:val="00B11A01"/>
    <w:rsid w:val="00B11CDC"/>
    <w:rsid w:val="00B11D7E"/>
    <w:rsid w:val="00B11EB8"/>
    <w:rsid w:val="00B12267"/>
    <w:rsid w:val="00B12349"/>
    <w:rsid w:val="00B123F7"/>
    <w:rsid w:val="00B12868"/>
    <w:rsid w:val="00B12D6A"/>
    <w:rsid w:val="00B12F5D"/>
    <w:rsid w:val="00B13FD7"/>
    <w:rsid w:val="00B1412B"/>
    <w:rsid w:val="00B14163"/>
    <w:rsid w:val="00B1429C"/>
    <w:rsid w:val="00B1524F"/>
    <w:rsid w:val="00B153F9"/>
    <w:rsid w:val="00B15421"/>
    <w:rsid w:val="00B1576C"/>
    <w:rsid w:val="00B1585B"/>
    <w:rsid w:val="00B16B01"/>
    <w:rsid w:val="00B16F9E"/>
    <w:rsid w:val="00B1797C"/>
    <w:rsid w:val="00B179D8"/>
    <w:rsid w:val="00B17EDD"/>
    <w:rsid w:val="00B20360"/>
    <w:rsid w:val="00B206F5"/>
    <w:rsid w:val="00B20DC8"/>
    <w:rsid w:val="00B20EFF"/>
    <w:rsid w:val="00B21028"/>
    <w:rsid w:val="00B21493"/>
    <w:rsid w:val="00B2156A"/>
    <w:rsid w:val="00B21A6D"/>
    <w:rsid w:val="00B223C1"/>
    <w:rsid w:val="00B228A9"/>
    <w:rsid w:val="00B23AE7"/>
    <w:rsid w:val="00B24076"/>
    <w:rsid w:val="00B240B7"/>
    <w:rsid w:val="00B24206"/>
    <w:rsid w:val="00B244A3"/>
    <w:rsid w:val="00B24761"/>
    <w:rsid w:val="00B24C9C"/>
    <w:rsid w:val="00B24EBD"/>
    <w:rsid w:val="00B24EEF"/>
    <w:rsid w:val="00B24FDC"/>
    <w:rsid w:val="00B25280"/>
    <w:rsid w:val="00B252D9"/>
    <w:rsid w:val="00B256DA"/>
    <w:rsid w:val="00B25F63"/>
    <w:rsid w:val="00B260C1"/>
    <w:rsid w:val="00B26663"/>
    <w:rsid w:val="00B26949"/>
    <w:rsid w:val="00B26CF7"/>
    <w:rsid w:val="00B26D34"/>
    <w:rsid w:val="00B27CF7"/>
    <w:rsid w:val="00B301B0"/>
    <w:rsid w:val="00B3023D"/>
    <w:rsid w:val="00B3089E"/>
    <w:rsid w:val="00B32673"/>
    <w:rsid w:val="00B32EAB"/>
    <w:rsid w:val="00B3334D"/>
    <w:rsid w:val="00B33551"/>
    <w:rsid w:val="00B3378B"/>
    <w:rsid w:val="00B33819"/>
    <w:rsid w:val="00B338FA"/>
    <w:rsid w:val="00B33D97"/>
    <w:rsid w:val="00B340BF"/>
    <w:rsid w:val="00B343AD"/>
    <w:rsid w:val="00B34C42"/>
    <w:rsid w:val="00B34DDE"/>
    <w:rsid w:val="00B356A3"/>
    <w:rsid w:val="00B35751"/>
    <w:rsid w:val="00B36863"/>
    <w:rsid w:val="00B368B3"/>
    <w:rsid w:val="00B36BAA"/>
    <w:rsid w:val="00B374A5"/>
    <w:rsid w:val="00B37872"/>
    <w:rsid w:val="00B40B69"/>
    <w:rsid w:val="00B40C9B"/>
    <w:rsid w:val="00B40F29"/>
    <w:rsid w:val="00B4100B"/>
    <w:rsid w:val="00B41917"/>
    <w:rsid w:val="00B41C8C"/>
    <w:rsid w:val="00B41DA3"/>
    <w:rsid w:val="00B4200A"/>
    <w:rsid w:val="00B429E1"/>
    <w:rsid w:val="00B42D52"/>
    <w:rsid w:val="00B42EA1"/>
    <w:rsid w:val="00B438F3"/>
    <w:rsid w:val="00B4411B"/>
    <w:rsid w:val="00B443A6"/>
    <w:rsid w:val="00B44BF1"/>
    <w:rsid w:val="00B453D4"/>
    <w:rsid w:val="00B45EC2"/>
    <w:rsid w:val="00B46344"/>
    <w:rsid w:val="00B464D8"/>
    <w:rsid w:val="00B46526"/>
    <w:rsid w:val="00B46DDE"/>
    <w:rsid w:val="00B46F07"/>
    <w:rsid w:val="00B4723D"/>
    <w:rsid w:val="00B472FF"/>
    <w:rsid w:val="00B47399"/>
    <w:rsid w:val="00B476B1"/>
    <w:rsid w:val="00B47908"/>
    <w:rsid w:val="00B4799D"/>
    <w:rsid w:val="00B47DE4"/>
    <w:rsid w:val="00B5016B"/>
    <w:rsid w:val="00B5081C"/>
    <w:rsid w:val="00B51547"/>
    <w:rsid w:val="00B51699"/>
    <w:rsid w:val="00B51EEE"/>
    <w:rsid w:val="00B52B21"/>
    <w:rsid w:val="00B53365"/>
    <w:rsid w:val="00B53452"/>
    <w:rsid w:val="00B536F8"/>
    <w:rsid w:val="00B53C4B"/>
    <w:rsid w:val="00B5415B"/>
    <w:rsid w:val="00B54C4B"/>
    <w:rsid w:val="00B54DCF"/>
    <w:rsid w:val="00B54DD9"/>
    <w:rsid w:val="00B54F76"/>
    <w:rsid w:val="00B55252"/>
    <w:rsid w:val="00B555B5"/>
    <w:rsid w:val="00B55DAC"/>
    <w:rsid w:val="00B55DBA"/>
    <w:rsid w:val="00B56393"/>
    <w:rsid w:val="00B5711E"/>
    <w:rsid w:val="00B57309"/>
    <w:rsid w:val="00B57DD0"/>
    <w:rsid w:val="00B57E88"/>
    <w:rsid w:val="00B6090F"/>
    <w:rsid w:val="00B60B77"/>
    <w:rsid w:val="00B60F32"/>
    <w:rsid w:val="00B617E0"/>
    <w:rsid w:val="00B61A9B"/>
    <w:rsid w:val="00B61C76"/>
    <w:rsid w:val="00B61DF4"/>
    <w:rsid w:val="00B6204C"/>
    <w:rsid w:val="00B620DD"/>
    <w:rsid w:val="00B6253E"/>
    <w:rsid w:val="00B6283A"/>
    <w:rsid w:val="00B62880"/>
    <w:rsid w:val="00B6298C"/>
    <w:rsid w:val="00B62AB7"/>
    <w:rsid w:val="00B62C10"/>
    <w:rsid w:val="00B62DD8"/>
    <w:rsid w:val="00B6319F"/>
    <w:rsid w:val="00B63636"/>
    <w:rsid w:val="00B63C11"/>
    <w:rsid w:val="00B641B9"/>
    <w:rsid w:val="00B64487"/>
    <w:rsid w:val="00B64AC0"/>
    <w:rsid w:val="00B64BDE"/>
    <w:rsid w:val="00B6566A"/>
    <w:rsid w:val="00B65D57"/>
    <w:rsid w:val="00B6627E"/>
    <w:rsid w:val="00B66332"/>
    <w:rsid w:val="00B673E0"/>
    <w:rsid w:val="00B67F2D"/>
    <w:rsid w:val="00B70523"/>
    <w:rsid w:val="00B70C6E"/>
    <w:rsid w:val="00B70D42"/>
    <w:rsid w:val="00B7122F"/>
    <w:rsid w:val="00B71330"/>
    <w:rsid w:val="00B71B19"/>
    <w:rsid w:val="00B71B57"/>
    <w:rsid w:val="00B71E76"/>
    <w:rsid w:val="00B725F7"/>
    <w:rsid w:val="00B727BD"/>
    <w:rsid w:val="00B72A9A"/>
    <w:rsid w:val="00B72C37"/>
    <w:rsid w:val="00B73F97"/>
    <w:rsid w:val="00B7483C"/>
    <w:rsid w:val="00B74B63"/>
    <w:rsid w:val="00B74F51"/>
    <w:rsid w:val="00B74F9E"/>
    <w:rsid w:val="00B752D3"/>
    <w:rsid w:val="00B75BF6"/>
    <w:rsid w:val="00B76789"/>
    <w:rsid w:val="00B76A44"/>
    <w:rsid w:val="00B76AE1"/>
    <w:rsid w:val="00B76CA9"/>
    <w:rsid w:val="00B773B9"/>
    <w:rsid w:val="00B77479"/>
    <w:rsid w:val="00B7776F"/>
    <w:rsid w:val="00B77863"/>
    <w:rsid w:val="00B778AB"/>
    <w:rsid w:val="00B7790C"/>
    <w:rsid w:val="00B77D31"/>
    <w:rsid w:val="00B7DA05"/>
    <w:rsid w:val="00B80370"/>
    <w:rsid w:val="00B80642"/>
    <w:rsid w:val="00B8116C"/>
    <w:rsid w:val="00B81188"/>
    <w:rsid w:val="00B814C5"/>
    <w:rsid w:val="00B8151D"/>
    <w:rsid w:val="00B8276C"/>
    <w:rsid w:val="00B82DC8"/>
    <w:rsid w:val="00B83075"/>
    <w:rsid w:val="00B83243"/>
    <w:rsid w:val="00B8344C"/>
    <w:rsid w:val="00B83601"/>
    <w:rsid w:val="00B836CF"/>
    <w:rsid w:val="00B84530"/>
    <w:rsid w:val="00B847BA"/>
    <w:rsid w:val="00B85541"/>
    <w:rsid w:val="00B85A47"/>
    <w:rsid w:val="00B85E34"/>
    <w:rsid w:val="00B8692B"/>
    <w:rsid w:val="00B86DA7"/>
    <w:rsid w:val="00B86DF1"/>
    <w:rsid w:val="00B87327"/>
    <w:rsid w:val="00B87439"/>
    <w:rsid w:val="00B8776B"/>
    <w:rsid w:val="00B87803"/>
    <w:rsid w:val="00B901F6"/>
    <w:rsid w:val="00B908AD"/>
    <w:rsid w:val="00B909AA"/>
    <w:rsid w:val="00B90EA4"/>
    <w:rsid w:val="00B91675"/>
    <w:rsid w:val="00B91787"/>
    <w:rsid w:val="00B91BDB"/>
    <w:rsid w:val="00B921AA"/>
    <w:rsid w:val="00B9282B"/>
    <w:rsid w:val="00B928E5"/>
    <w:rsid w:val="00B933EE"/>
    <w:rsid w:val="00B93F4D"/>
    <w:rsid w:val="00B94549"/>
    <w:rsid w:val="00B94F74"/>
    <w:rsid w:val="00B95694"/>
    <w:rsid w:val="00B95CF3"/>
    <w:rsid w:val="00B96188"/>
    <w:rsid w:val="00B97176"/>
    <w:rsid w:val="00B972E6"/>
    <w:rsid w:val="00B975CB"/>
    <w:rsid w:val="00B977B0"/>
    <w:rsid w:val="00B978A0"/>
    <w:rsid w:val="00B97E54"/>
    <w:rsid w:val="00BA0355"/>
    <w:rsid w:val="00BA0478"/>
    <w:rsid w:val="00BA0FBC"/>
    <w:rsid w:val="00BA126C"/>
    <w:rsid w:val="00BA1D14"/>
    <w:rsid w:val="00BA24E9"/>
    <w:rsid w:val="00BA2758"/>
    <w:rsid w:val="00BA2A91"/>
    <w:rsid w:val="00BA300F"/>
    <w:rsid w:val="00BA304E"/>
    <w:rsid w:val="00BA3A7E"/>
    <w:rsid w:val="00BA437F"/>
    <w:rsid w:val="00BA4488"/>
    <w:rsid w:val="00BA4507"/>
    <w:rsid w:val="00BA4739"/>
    <w:rsid w:val="00BA48E3"/>
    <w:rsid w:val="00BA4E62"/>
    <w:rsid w:val="00BA5682"/>
    <w:rsid w:val="00BA5793"/>
    <w:rsid w:val="00BA6181"/>
    <w:rsid w:val="00BA7440"/>
    <w:rsid w:val="00BA767B"/>
    <w:rsid w:val="00BA7E66"/>
    <w:rsid w:val="00BB0583"/>
    <w:rsid w:val="00BB0A5F"/>
    <w:rsid w:val="00BB1130"/>
    <w:rsid w:val="00BB1289"/>
    <w:rsid w:val="00BB1461"/>
    <w:rsid w:val="00BB166C"/>
    <w:rsid w:val="00BB16D9"/>
    <w:rsid w:val="00BB1707"/>
    <w:rsid w:val="00BB29E4"/>
    <w:rsid w:val="00BB2B89"/>
    <w:rsid w:val="00BB2D71"/>
    <w:rsid w:val="00BB2E37"/>
    <w:rsid w:val="00BB36BD"/>
    <w:rsid w:val="00BB39E7"/>
    <w:rsid w:val="00BB4A6A"/>
    <w:rsid w:val="00BB4B22"/>
    <w:rsid w:val="00BB5150"/>
    <w:rsid w:val="00BB5206"/>
    <w:rsid w:val="00BB5663"/>
    <w:rsid w:val="00BB5EC5"/>
    <w:rsid w:val="00BB6000"/>
    <w:rsid w:val="00BB626C"/>
    <w:rsid w:val="00BB6340"/>
    <w:rsid w:val="00BB6480"/>
    <w:rsid w:val="00BB6831"/>
    <w:rsid w:val="00BB6CB2"/>
    <w:rsid w:val="00BB6DF7"/>
    <w:rsid w:val="00BB7B54"/>
    <w:rsid w:val="00BB7F08"/>
    <w:rsid w:val="00BC0611"/>
    <w:rsid w:val="00BC1269"/>
    <w:rsid w:val="00BC20CF"/>
    <w:rsid w:val="00BC2AF0"/>
    <w:rsid w:val="00BC2B0A"/>
    <w:rsid w:val="00BC301A"/>
    <w:rsid w:val="00BC308A"/>
    <w:rsid w:val="00BC32F9"/>
    <w:rsid w:val="00BC361B"/>
    <w:rsid w:val="00BC39B9"/>
    <w:rsid w:val="00BC3F3C"/>
    <w:rsid w:val="00BC44EE"/>
    <w:rsid w:val="00BC4674"/>
    <w:rsid w:val="00BC53BD"/>
    <w:rsid w:val="00BC5832"/>
    <w:rsid w:val="00BC5B29"/>
    <w:rsid w:val="00BC5ED7"/>
    <w:rsid w:val="00BC6494"/>
    <w:rsid w:val="00BC668D"/>
    <w:rsid w:val="00BC6918"/>
    <w:rsid w:val="00BC6CCA"/>
    <w:rsid w:val="00BC70C7"/>
    <w:rsid w:val="00BC725A"/>
    <w:rsid w:val="00BD0139"/>
    <w:rsid w:val="00BD021A"/>
    <w:rsid w:val="00BD02CD"/>
    <w:rsid w:val="00BD044D"/>
    <w:rsid w:val="00BD04CE"/>
    <w:rsid w:val="00BD0615"/>
    <w:rsid w:val="00BD1C7E"/>
    <w:rsid w:val="00BD2480"/>
    <w:rsid w:val="00BD2567"/>
    <w:rsid w:val="00BD258F"/>
    <w:rsid w:val="00BD2FA0"/>
    <w:rsid w:val="00BD3074"/>
    <w:rsid w:val="00BD3B11"/>
    <w:rsid w:val="00BD4300"/>
    <w:rsid w:val="00BD4312"/>
    <w:rsid w:val="00BD4766"/>
    <w:rsid w:val="00BD4B6E"/>
    <w:rsid w:val="00BD4D1F"/>
    <w:rsid w:val="00BD5119"/>
    <w:rsid w:val="00BD55BA"/>
    <w:rsid w:val="00BD593B"/>
    <w:rsid w:val="00BD5EA0"/>
    <w:rsid w:val="00BD6382"/>
    <w:rsid w:val="00BD6BE2"/>
    <w:rsid w:val="00BD6BE7"/>
    <w:rsid w:val="00BD775B"/>
    <w:rsid w:val="00BD7A72"/>
    <w:rsid w:val="00BE0062"/>
    <w:rsid w:val="00BE0606"/>
    <w:rsid w:val="00BE08A9"/>
    <w:rsid w:val="00BE0C83"/>
    <w:rsid w:val="00BE0E29"/>
    <w:rsid w:val="00BE0ED3"/>
    <w:rsid w:val="00BE0F0A"/>
    <w:rsid w:val="00BE1342"/>
    <w:rsid w:val="00BE1F22"/>
    <w:rsid w:val="00BE21CA"/>
    <w:rsid w:val="00BE2F16"/>
    <w:rsid w:val="00BE399F"/>
    <w:rsid w:val="00BE3E79"/>
    <w:rsid w:val="00BE42DD"/>
    <w:rsid w:val="00BE4A1A"/>
    <w:rsid w:val="00BE4AB3"/>
    <w:rsid w:val="00BE51EA"/>
    <w:rsid w:val="00BE5671"/>
    <w:rsid w:val="00BE5F27"/>
    <w:rsid w:val="00BE63F3"/>
    <w:rsid w:val="00BE6990"/>
    <w:rsid w:val="00BE6CDC"/>
    <w:rsid w:val="00BE6E08"/>
    <w:rsid w:val="00BE7D8E"/>
    <w:rsid w:val="00BF0394"/>
    <w:rsid w:val="00BF049E"/>
    <w:rsid w:val="00BF069C"/>
    <w:rsid w:val="00BF0CDE"/>
    <w:rsid w:val="00BF1110"/>
    <w:rsid w:val="00BF16B1"/>
    <w:rsid w:val="00BF368B"/>
    <w:rsid w:val="00BF3B23"/>
    <w:rsid w:val="00BF3CB0"/>
    <w:rsid w:val="00BF43AD"/>
    <w:rsid w:val="00BF4F28"/>
    <w:rsid w:val="00BF52EE"/>
    <w:rsid w:val="00BF546D"/>
    <w:rsid w:val="00BF554B"/>
    <w:rsid w:val="00BF5B7E"/>
    <w:rsid w:val="00BF5C45"/>
    <w:rsid w:val="00BF5E2F"/>
    <w:rsid w:val="00BF60DD"/>
    <w:rsid w:val="00BF6270"/>
    <w:rsid w:val="00BF6877"/>
    <w:rsid w:val="00BF7D70"/>
    <w:rsid w:val="00BF7EEE"/>
    <w:rsid w:val="00C005AA"/>
    <w:rsid w:val="00C00CC6"/>
    <w:rsid w:val="00C00F84"/>
    <w:rsid w:val="00C00F8A"/>
    <w:rsid w:val="00C01036"/>
    <w:rsid w:val="00C01094"/>
    <w:rsid w:val="00C0163E"/>
    <w:rsid w:val="00C01650"/>
    <w:rsid w:val="00C02EC3"/>
    <w:rsid w:val="00C02F63"/>
    <w:rsid w:val="00C033F5"/>
    <w:rsid w:val="00C03651"/>
    <w:rsid w:val="00C03B09"/>
    <w:rsid w:val="00C03CE9"/>
    <w:rsid w:val="00C03E4C"/>
    <w:rsid w:val="00C0415C"/>
    <w:rsid w:val="00C04484"/>
    <w:rsid w:val="00C048AA"/>
    <w:rsid w:val="00C04AA1"/>
    <w:rsid w:val="00C04BE4"/>
    <w:rsid w:val="00C05680"/>
    <w:rsid w:val="00C0593A"/>
    <w:rsid w:val="00C07332"/>
    <w:rsid w:val="00C074FB"/>
    <w:rsid w:val="00C076AB"/>
    <w:rsid w:val="00C1053B"/>
    <w:rsid w:val="00C107CA"/>
    <w:rsid w:val="00C10BB8"/>
    <w:rsid w:val="00C10F63"/>
    <w:rsid w:val="00C11080"/>
    <w:rsid w:val="00C11409"/>
    <w:rsid w:val="00C11A86"/>
    <w:rsid w:val="00C11EFB"/>
    <w:rsid w:val="00C120EB"/>
    <w:rsid w:val="00C127CC"/>
    <w:rsid w:val="00C12D22"/>
    <w:rsid w:val="00C1338A"/>
    <w:rsid w:val="00C1340C"/>
    <w:rsid w:val="00C14495"/>
    <w:rsid w:val="00C14F77"/>
    <w:rsid w:val="00C1511D"/>
    <w:rsid w:val="00C15157"/>
    <w:rsid w:val="00C153B5"/>
    <w:rsid w:val="00C153CB"/>
    <w:rsid w:val="00C159E5"/>
    <w:rsid w:val="00C16A51"/>
    <w:rsid w:val="00C16EDE"/>
    <w:rsid w:val="00C1733B"/>
    <w:rsid w:val="00C173FA"/>
    <w:rsid w:val="00C17967"/>
    <w:rsid w:val="00C17B12"/>
    <w:rsid w:val="00C17BC8"/>
    <w:rsid w:val="00C2013D"/>
    <w:rsid w:val="00C209AE"/>
    <w:rsid w:val="00C20CE0"/>
    <w:rsid w:val="00C21360"/>
    <w:rsid w:val="00C219A8"/>
    <w:rsid w:val="00C22111"/>
    <w:rsid w:val="00C22337"/>
    <w:rsid w:val="00C22750"/>
    <w:rsid w:val="00C228AF"/>
    <w:rsid w:val="00C235CD"/>
    <w:rsid w:val="00C2375A"/>
    <w:rsid w:val="00C23861"/>
    <w:rsid w:val="00C23B73"/>
    <w:rsid w:val="00C24099"/>
    <w:rsid w:val="00C246C1"/>
    <w:rsid w:val="00C25351"/>
    <w:rsid w:val="00C25DB0"/>
    <w:rsid w:val="00C260CE"/>
    <w:rsid w:val="00C261DD"/>
    <w:rsid w:val="00C26F77"/>
    <w:rsid w:val="00C26FFE"/>
    <w:rsid w:val="00C2727A"/>
    <w:rsid w:val="00C273A2"/>
    <w:rsid w:val="00C279C0"/>
    <w:rsid w:val="00C27B5D"/>
    <w:rsid w:val="00C27C7D"/>
    <w:rsid w:val="00C27C9D"/>
    <w:rsid w:val="00C3020C"/>
    <w:rsid w:val="00C31757"/>
    <w:rsid w:val="00C31C2A"/>
    <w:rsid w:val="00C321A0"/>
    <w:rsid w:val="00C32F06"/>
    <w:rsid w:val="00C33078"/>
    <w:rsid w:val="00C3336F"/>
    <w:rsid w:val="00C33CC8"/>
    <w:rsid w:val="00C33EF5"/>
    <w:rsid w:val="00C342BE"/>
    <w:rsid w:val="00C3448D"/>
    <w:rsid w:val="00C34521"/>
    <w:rsid w:val="00C34A0F"/>
    <w:rsid w:val="00C352CC"/>
    <w:rsid w:val="00C355F6"/>
    <w:rsid w:val="00C359B3"/>
    <w:rsid w:val="00C36452"/>
    <w:rsid w:val="00C3742B"/>
    <w:rsid w:val="00C3747E"/>
    <w:rsid w:val="00C37993"/>
    <w:rsid w:val="00C37A9B"/>
    <w:rsid w:val="00C37B8B"/>
    <w:rsid w:val="00C40444"/>
    <w:rsid w:val="00C407EF"/>
    <w:rsid w:val="00C4085F"/>
    <w:rsid w:val="00C40A1F"/>
    <w:rsid w:val="00C40AB5"/>
    <w:rsid w:val="00C413D0"/>
    <w:rsid w:val="00C41716"/>
    <w:rsid w:val="00C41A24"/>
    <w:rsid w:val="00C41A96"/>
    <w:rsid w:val="00C41D11"/>
    <w:rsid w:val="00C41F6A"/>
    <w:rsid w:val="00C420C7"/>
    <w:rsid w:val="00C4239F"/>
    <w:rsid w:val="00C4252D"/>
    <w:rsid w:val="00C428CB"/>
    <w:rsid w:val="00C428FC"/>
    <w:rsid w:val="00C42E2F"/>
    <w:rsid w:val="00C4330C"/>
    <w:rsid w:val="00C43454"/>
    <w:rsid w:val="00C43D25"/>
    <w:rsid w:val="00C43EC1"/>
    <w:rsid w:val="00C440F7"/>
    <w:rsid w:val="00C44113"/>
    <w:rsid w:val="00C446F0"/>
    <w:rsid w:val="00C44C85"/>
    <w:rsid w:val="00C44D95"/>
    <w:rsid w:val="00C45255"/>
    <w:rsid w:val="00C4622A"/>
    <w:rsid w:val="00C4653A"/>
    <w:rsid w:val="00C469B9"/>
    <w:rsid w:val="00C46E57"/>
    <w:rsid w:val="00C47DD1"/>
    <w:rsid w:val="00C47FCC"/>
    <w:rsid w:val="00C5008D"/>
    <w:rsid w:val="00C50130"/>
    <w:rsid w:val="00C50A6E"/>
    <w:rsid w:val="00C50E58"/>
    <w:rsid w:val="00C50F66"/>
    <w:rsid w:val="00C512AE"/>
    <w:rsid w:val="00C519BA"/>
    <w:rsid w:val="00C519EE"/>
    <w:rsid w:val="00C51C46"/>
    <w:rsid w:val="00C51F63"/>
    <w:rsid w:val="00C5207D"/>
    <w:rsid w:val="00C52398"/>
    <w:rsid w:val="00C52994"/>
    <w:rsid w:val="00C52C52"/>
    <w:rsid w:val="00C53051"/>
    <w:rsid w:val="00C531A5"/>
    <w:rsid w:val="00C5349C"/>
    <w:rsid w:val="00C53CF0"/>
    <w:rsid w:val="00C53DFA"/>
    <w:rsid w:val="00C54A36"/>
    <w:rsid w:val="00C55235"/>
    <w:rsid w:val="00C5579B"/>
    <w:rsid w:val="00C55ACF"/>
    <w:rsid w:val="00C55D3E"/>
    <w:rsid w:val="00C56BEB"/>
    <w:rsid w:val="00C56C5B"/>
    <w:rsid w:val="00C573DB"/>
    <w:rsid w:val="00C5740B"/>
    <w:rsid w:val="00C575DB"/>
    <w:rsid w:val="00C57640"/>
    <w:rsid w:val="00C57678"/>
    <w:rsid w:val="00C57874"/>
    <w:rsid w:val="00C600FD"/>
    <w:rsid w:val="00C60A5F"/>
    <w:rsid w:val="00C60D85"/>
    <w:rsid w:val="00C611E6"/>
    <w:rsid w:val="00C6142D"/>
    <w:rsid w:val="00C615D9"/>
    <w:rsid w:val="00C61B3C"/>
    <w:rsid w:val="00C61C19"/>
    <w:rsid w:val="00C61CB7"/>
    <w:rsid w:val="00C61E7A"/>
    <w:rsid w:val="00C62A68"/>
    <w:rsid w:val="00C62B75"/>
    <w:rsid w:val="00C62CD9"/>
    <w:rsid w:val="00C62F77"/>
    <w:rsid w:val="00C631FF"/>
    <w:rsid w:val="00C63384"/>
    <w:rsid w:val="00C63D26"/>
    <w:rsid w:val="00C63D5D"/>
    <w:rsid w:val="00C640F7"/>
    <w:rsid w:val="00C644A0"/>
    <w:rsid w:val="00C644BC"/>
    <w:rsid w:val="00C6475D"/>
    <w:rsid w:val="00C6476F"/>
    <w:rsid w:val="00C6498F"/>
    <w:rsid w:val="00C6530D"/>
    <w:rsid w:val="00C65CF4"/>
    <w:rsid w:val="00C65EE4"/>
    <w:rsid w:val="00C669CD"/>
    <w:rsid w:val="00C66A42"/>
    <w:rsid w:val="00C66BBA"/>
    <w:rsid w:val="00C66E03"/>
    <w:rsid w:val="00C66EFD"/>
    <w:rsid w:val="00C67197"/>
    <w:rsid w:val="00C675EE"/>
    <w:rsid w:val="00C6767B"/>
    <w:rsid w:val="00C677A7"/>
    <w:rsid w:val="00C6795C"/>
    <w:rsid w:val="00C67AE7"/>
    <w:rsid w:val="00C67CAA"/>
    <w:rsid w:val="00C67D19"/>
    <w:rsid w:val="00C67DF5"/>
    <w:rsid w:val="00C706CA"/>
    <w:rsid w:val="00C707C2"/>
    <w:rsid w:val="00C708AA"/>
    <w:rsid w:val="00C712E7"/>
    <w:rsid w:val="00C713C1"/>
    <w:rsid w:val="00C715B6"/>
    <w:rsid w:val="00C71736"/>
    <w:rsid w:val="00C7174F"/>
    <w:rsid w:val="00C719E7"/>
    <w:rsid w:val="00C71F97"/>
    <w:rsid w:val="00C71FD3"/>
    <w:rsid w:val="00C725A5"/>
    <w:rsid w:val="00C727AB"/>
    <w:rsid w:val="00C731E3"/>
    <w:rsid w:val="00C739A2"/>
    <w:rsid w:val="00C73BAC"/>
    <w:rsid w:val="00C74233"/>
    <w:rsid w:val="00C74B01"/>
    <w:rsid w:val="00C74C78"/>
    <w:rsid w:val="00C75724"/>
    <w:rsid w:val="00C757CB"/>
    <w:rsid w:val="00C75B1A"/>
    <w:rsid w:val="00C75D9C"/>
    <w:rsid w:val="00C765E1"/>
    <w:rsid w:val="00C767F3"/>
    <w:rsid w:val="00C76DB7"/>
    <w:rsid w:val="00C772F2"/>
    <w:rsid w:val="00C77532"/>
    <w:rsid w:val="00C775C4"/>
    <w:rsid w:val="00C77CBE"/>
    <w:rsid w:val="00C77E00"/>
    <w:rsid w:val="00C806A3"/>
    <w:rsid w:val="00C80DFD"/>
    <w:rsid w:val="00C81573"/>
    <w:rsid w:val="00C818D8"/>
    <w:rsid w:val="00C82024"/>
    <w:rsid w:val="00C8220B"/>
    <w:rsid w:val="00C83250"/>
    <w:rsid w:val="00C83E7A"/>
    <w:rsid w:val="00C8473F"/>
    <w:rsid w:val="00C84DC7"/>
    <w:rsid w:val="00C84DD6"/>
    <w:rsid w:val="00C85000"/>
    <w:rsid w:val="00C8568A"/>
    <w:rsid w:val="00C856F8"/>
    <w:rsid w:val="00C859A6"/>
    <w:rsid w:val="00C859C7"/>
    <w:rsid w:val="00C86A24"/>
    <w:rsid w:val="00C86FCB"/>
    <w:rsid w:val="00C870DF"/>
    <w:rsid w:val="00C87F28"/>
    <w:rsid w:val="00C918AB"/>
    <w:rsid w:val="00C918FA"/>
    <w:rsid w:val="00C92A64"/>
    <w:rsid w:val="00C93205"/>
    <w:rsid w:val="00C935E3"/>
    <w:rsid w:val="00C9364D"/>
    <w:rsid w:val="00C94136"/>
    <w:rsid w:val="00C944EE"/>
    <w:rsid w:val="00C946A2"/>
    <w:rsid w:val="00C94ADE"/>
    <w:rsid w:val="00C950F7"/>
    <w:rsid w:val="00C95633"/>
    <w:rsid w:val="00C9569F"/>
    <w:rsid w:val="00C95710"/>
    <w:rsid w:val="00C95A05"/>
    <w:rsid w:val="00C966A5"/>
    <w:rsid w:val="00C968BE"/>
    <w:rsid w:val="00C97B37"/>
    <w:rsid w:val="00CA000E"/>
    <w:rsid w:val="00CA00AE"/>
    <w:rsid w:val="00CA05D5"/>
    <w:rsid w:val="00CA0E77"/>
    <w:rsid w:val="00CA1644"/>
    <w:rsid w:val="00CA21D3"/>
    <w:rsid w:val="00CA2706"/>
    <w:rsid w:val="00CA2917"/>
    <w:rsid w:val="00CA301D"/>
    <w:rsid w:val="00CA3594"/>
    <w:rsid w:val="00CA425F"/>
    <w:rsid w:val="00CA45B1"/>
    <w:rsid w:val="00CA47FF"/>
    <w:rsid w:val="00CA4B73"/>
    <w:rsid w:val="00CA4F37"/>
    <w:rsid w:val="00CA56C0"/>
    <w:rsid w:val="00CA591D"/>
    <w:rsid w:val="00CA5A30"/>
    <w:rsid w:val="00CA5BC1"/>
    <w:rsid w:val="00CA65B1"/>
    <w:rsid w:val="00CA66A4"/>
    <w:rsid w:val="00CB0470"/>
    <w:rsid w:val="00CB04A7"/>
    <w:rsid w:val="00CB0BE8"/>
    <w:rsid w:val="00CB0C5C"/>
    <w:rsid w:val="00CB0F6D"/>
    <w:rsid w:val="00CB11AA"/>
    <w:rsid w:val="00CB1255"/>
    <w:rsid w:val="00CB1D32"/>
    <w:rsid w:val="00CB2301"/>
    <w:rsid w:val="00CB285F"/>
    <w:rsid w:val="00CB2952"/>
    <w:rsid w:val="00CB323B"/>
    <w:rsid w:val="00CB348B"/>
    <w:rsid w:val="00CB3A3C"/>
    <w:rsid w:val="00CB3DCD"/>
    <w:rsid w:val="00CB44CB"/>
    <w:rsid w:val="00CB4DEE"/>
    <w:rsid w:val="00CB5277"/>
    <w:rsid w:val="00CB5843"/>
    <w:rsid w:val="00CB5A3A"/>
    <w:rsid w:val="00CB60F8"/>
    <w:rsid w:val="00CB6848"/>
    <w:rsid w:val="00CB6F7D"/>
    <w:rsid w:val="00CB7309"/>
    <w:rsid w:val="00CB7A44"/>
    <w:rsid w:val="00CB7D27"/>
    <w:rsid w:val="00CC0044"/>
    <w:rsid w:val="00CC01D6"/>
    <w:rsid w:val="00CC044A"/>
    <w:rsid w:val="00CC0EC7"/>
    <w:rsid w:val="00CC0F09"/>
    <w:rsid w:val="00CC139F"/>
    <w:rsid w:val="00CC15BA"/>
    <w:rsid w:val="00CC16A1"/>
    <w:rsid w:val="00CC1736"/>
    <w:rsid w:val="00CC338D"/>
    <w:rsid w:val="00CC39D2"/>
    <w:rsid w:val="00CC3A0E"/>
    <w:rsid w:val="00CC477C"/>
    <w:rsid w:val="00CC4A0E"/>
    <w:rsid w:val="00CC4B8B"/>
    <w:rsid w:val="00CC4F7F"/>
    <w:rsid w:val="00CC5C46"/>
    <w:rsid w:val="00CC61F9"/>
    <w:rsid w:val="00CC655B"/>
    <w:rsid w:val="00CC6598"/>
    <w:rsid w:val="00CC66A5"/>
    <w:rsid w:val="00CC66C2"/>
    <w:rsid w:val="00CC6B33"/>
    <w:rsid w:val="00CC6BD2"/>
    <w:rsid w:val="00CC74C9"/>
    <w:rsid w:val="00CC7662"/>
    <w:rsid w:val="00CC78EC"/>
    <w:rsid w:val="00CC7979"/>
    <w:rsid w:val="00CC7A2C"/>
    <w:rsid w:val="00CC7AD5"/>
    <w:rsid w:val="00CC7B61"/>
    <w:rsid w:val="00CC7E35"/>
    <w:rsid w:val="00CC7F3C"/>
    <w:rsid w:val="00CD0133"/>
    <w:rsid w:val="00CD0442"/>
    <w:rsid w:val="00CD0B38"/>
    <w:rsid w:val="00CD0CCB"/>
    <w:rsid w:val="00CD12F7"/>
    <w:rsid w:val="00CD21D0"/>
    <w:rsid w:val="00CD2612"/>
    <w:rsid w:val="00CD280B"/>
    <w:rsid w:val="00CD2983"/>
    <w:rsid w:val="00CD2993"/>
    <w:rsid w:val="00CD2AA6"/>
    <w:rsid w:val="00CD2C4D"/>
    <w:rsid w:val="00CD2C96"/>
    <w:rsid w:val="00CD3C77"/>
    <w:rsid w:val="00CD479D"/>
    <w:rsid w:val="00CD56B4"/>
    <w:rsid w:val="00CD570C"/>
    <w:rsid w:val="00CD5B60"/>
    <w:rsid w:val="00CD65E2"/>
    <w:rsid w:val="00CD6A95"/>
    <w:rsid w:val="00CD700F"/>
    <w:rsid w:val="00CD70E4"/>
    <w:rsid w:val="00CD7574"/>
    <w:rsid w:val="00CD773A"/>
    <w:rsid w:val="00CE01D7"/>
    <w:rsid w:val="00CE061F"/>
    <w:rsid w:val="00CE0CAF"/>
    <w:rsid w:val="00CE1335"/>
    <w:rsid w:val="00CE2AC6"/>
    <w:rsid w:val="00CE2E9C"/>
    <w:rsid w:val="00CE35E4"/>
    <w:rsid w:val="00CE3844"/>
    <w:rsid w:val="00CE3A50"/>
    <w:rsid w:val="00CE3CB6"/>
    <w:rsid w:val="00CE40DD"/>
    <w:rsid w:val="00CE40F8"/>
    <w:rsid w:val="00CE4952"/>
    <w:rsid w:val="00CE4BFE"/>
    <w:rsid w:val="00CE509B"/>
    <w:rsid w:val="00CE5172"/>
    <w:rsid w:val="00CE56D6"/>
    <w:rsid w:val="00CE5923"/>
    <w:rsid w:val="00CE5C53"/>
    <w:rsid w:val="00CE5FEB"/>
    <w:rsid w:val="00CE6048"/>
    <w:rsid w:val="00CE6276"/>
    <w:rsid w:val="00CE6349"/>
    <w:rsid w:val="00CE68A1"/>
    <w:rsid w:val="00CE6979"/>
    <w:rsid w:val="00CE6A3B"/>
    <w:rsid w:val="00CE7399"/>
    <w:rsid w:val="00CE774E"/>
    <w:rsid w:val="00CE7C9B"/>
    <w:rsid w:val="00CE7E85"/>
    <w:rsid w:val="00CF0065"/>
    <w:rsid w:val="00CF0877"/>
    <w:rsid w:val="00CF1310"/>
    <w:rsid w:val="00CF1B21"/>
    <w:rsid w:val="00CF1C2E"/>
    <w:rsid w:val="00CF2128"/>
    <w:rsid w:val="00CF2863"/>
    <w:rsid w:val="00CF2B72"/>
    <w:rsid w:val="00CF3821"/>
    <w:rsid w:val="00CF3983"/>
    <w:rsid w:val="00CF3F70"/>
    <w:rsid w:val="00CF4553"/>
    <w:rsid w:val="00CF4695"/>
    <w:rsid w:val="00CF492E"/>
    <w:rsid w:val="00CF4938"/>
    <w:rsid w:val="00CF49DB"/>
    <w:rsid w:val="00CF4A19"/>
    <w:rsid w:val="00CF51FF"/>
    <w:rsid w:val="00CF578C"/>
    <w:rsid w:val="00CF57BE"/>
    <w:rsid w:val="00CF58A4"/>
    <w:rsid w:val="00CF5999"/>
    <w:rsid w:val="00CF5B16"/>
    <w:rsid w:val="00CF5C3B"/>
    <w:rsid w:val="00CF5D7F"/>
    <w:rsid w:val="00CF5E25"/>
    <w:rsid w:val="00CF6250"/>
    <w:rsid w:val="00CF6563"/>
    <w:rsid w:val="00CF66D9"/>
    <w:rsid w:val="00CF67A2"/>
    <w:rsid w:val="00CF6A9A"/>
    <w:rsid w:val="00CF6D5F"/>
    <w:rsid w:val="00CF6EE7"/>
    <w:rsid w:val="00CF787B"/>
    <w:rsid w:val="00CF7AE9"/>
    <w:rsid w:val="00CF7CF1"/>
    <w:rsid w:val="00CF7E49"/>
    <w:rsid w:val="00CF7EA8"/>
    <w:rsid w:val="00D0066A"/>
    <w:rsid w:val="00D00B3E"/>
    <w:rsid w:val="00D00BA8"/>
    <w:rsid w:val="00D00F3E"/>
    <w:rsid w:val="00D015A7"/>
    <w:rsid w:val="00D016E0"/>
    <w:rsid w:val="00D01798"/>
    <w:rsid w:val="00D01DD8"/>
    <w:rsid w:val="00D020D7"/>
    <w:rsid w:val="00D025A5"/>
    <w:rsid w:val="00D03409"/>
    <w:rsid w:val="00D03C16"/>
    <w:rsid w:val="00D040A4"/>
    <w:rsid w:val="00D043FC"/>
    <w:rsid w:val="00D04497"/>
    <w:rsid w:val="00D047DD"/>
    <w:rsid w:val="00D048C1"/>
    <w:rsid w:val="00D049EE"/>
    <w:rsid w:val="00D04A9A"/>
    <w:rsid w:val="00D04FAF"/>
    <w:rsid w:val="00D05087"/>
    <w:rsid w:val="00D050BE"/>
    <w:rsid w:val="00D06442"/>
    <w:rsid w:val="00D06AD2"/>
    <w:rsid w:val="00D07048"/>
    <w:rsid w:val="00D075FC"/>
    <w:rsid w:val="00D07E47"/>
    <w:rsid w:val="00D1062F"/>
    <w:rsid w:val="00D1089F"/>
    <w:rsid w:val="00D10A0F"/>
    <w:rsid w:val="00D10AA6"/>
    <w:rsid w:val="00D112FF"/>
    <w:rsid w:val="00D1144A"/>
    <w:rsid w:val="00D11912"/>
    <w:rsid w:val="00D11AEA"/>
    <w:rsid w:val="00D120C1"/>
    <w:rsid w:val="00D127EC"/>
    <w:rsid w:val="00D12A75"/>
    <w:rsid w:val="00D12F1B"/>
    <w:rsid w:val="00D1379E"/>
    <w:rsid w:val="00D1388D"/>
    <w:rsid w:val="00D13B63"/>
    <w:rsid w:val="00D14375"/>
    <w:rsid w:val="00D1480B"/>
    <w:rsid w:val="00D14A3C"/>
    <w:rsid w:val="00D14A7F"/>
    <w:rsid w:val="00D14C77"/>
    <w:rsid w:val="00D14D7D"/>
    <w:rsid w:val="00D14F99"/>
    <w:rsid w:val="00D150AC"/>
    <w:rsid w:val="00D151F9"/>
    <w:rsid w:val="00D157E1"/>
    <w:rsid w:val="00D15AC9"/>
    <w:rsid w:val="00D162C4"/>
    <w:rsid w:val="00D16A29"/>
    <w:rsid w:val="00D16AA3"/>
    <w:rsid w:val="00D16CED"/>
    <w:rsid w:val="00D17A04"/>
    <w:rsid w:val="00D20962"/>
    <w:rsid w:val="00D20D68"/>
    <w:rsid w:val="00D21690"/>
    <w:rsid w:val="00D2197E"/>
    <w:rsid w:val="00D219BB"/>
    <w:rsid w:val="00D21B7E"/>
    <w:rsid w:val="00D22002"/>
    <w:rsid w:val="00D225AC"/>
    <w:rsid w:val="00D2295E"/>
    <w:rsid w:val="00D22ACC"/>
    <w:rsid w:val="00D22B0E"/>
    <w:rsid w:val="00D2306D"/>
    <w:rsid w:val="00D23509"/>
    <w:rsid w:val="00D23576"/>
    <w:rsid w:val="00D239B6"/>
    <w:rsid w:val="00D23C16"/>
    <w:rsid w:val="00D23C66"/>
    <w:rsid w:val="00D244F0"/>
    <w:rsid w:val="00D24626"/>
    <w:rsid w:val="00D24994"/>
    <w:rsid w:val="00D24CAC"/>
    <w:rsid w:val="00D2527D"/>
    <w:rsid w:val="00D253F4"/>
    <w:rsid w:val="00D254A1"/>
    <w:rsid w:val="00D25EA7"/>
    <w:rsid w:val="00D26336"/>
    <w:rsid w:val="00D26704"/>
    <w:rsid w:val="00D2687E"/>
    <w:rsid w:val="00D270A4"/>
    <w:rsid w:val="00D273F8"/>
    <w:rsid w:val="00D30284"/>
    <w:rsid w:val="00D306E3"/>
    <w:rsid w:val="00D30B83"/>
    <w:rsid w:val="00D30B85"/>
    <w:rsid w:val="00D30CC1"/>
    <w:rsid w:val="00D30E8D"/>
    <w:rsid w:val="00D30F6F"/>
    <w:rsid w:val="00D310D9"/>
    <w:rsid w:val="00D31319"/>
    <w:rsid w:val="00D314D8"/>
    <w:rsid w:val="00D31B26"/>
    <w:rsid w:val="00D31DA4"/>
    <w:rsid w:val="00D31F75"/>
    <w:rsid w:val="00D3229F"/>
    <w:rsid w:val="00D326E0"/>
    <w:rsid w:val="00D32B11"/>
    <w:rsid w:val="00D32B9B"/>
    <w:rsid w:val="00D3325D"/>
    <w:rsid w:val="00D33618"/>
    <w:rsid w:val="00D33AE3"/>
    <w:rsid w:val="00D34AA4"/>
    <w:rsid w:val="00D34E0D"/>
    <w:rsid w:val="00D35221"/>
    <w:rsid w:val="00D35369"/>
    <w:rsid w:val="00D35556"/>
    <w:rsid w:val="00D3588F"/>
    <w:rsid w:val="00D363B4"/>
    <w:rsid w:val="00D364D3"/>
    <w:rsid w:val="00D36DCA"/>
    <w:rsid w:val="00D371F1"/>
    <w:rsid w:val="00D376B2"/>
    <w:rsid w:val="00D37A90"/>
    <w:rsid w:val="00D37C1F"/>
    <w:rsid w:val="00D37CC0"/>
    <w:rsid w:val="00D37D54"/>
    <w:rsid w:val="00D37E78"/>
    <w:rsid w:val="00D37F17"/>
    <w:rsid w:val="00D40379"/>
    <w:rsid w:val="00D40C16"/>
    <w:rsid w:val="00D40FF6"/>
    <w:rsid w:val="00D41C77"/>
    <w:rsid w:val="00D41ED2"/>
    <w:rsid w:val="00D41EE1"/>
    <w:rsid w:val="00D41FCF"/>
    <w:rsid w:val="00D42396"/>
    <w:rsid w:val="00D426A7"/>
    <w:rsid w:val="00D428BC"/>
    <w:rsid w:val="00D42A3B"/>
    <w:rsid w:val="00D43009"/>
    <w:rsid w:val="00D43843"/>
    <w:rsid w:val="00D43905"/>
    <w:rsid w:val="00D4468F"/>
    <w:rsid w:val="00D4487A"/>
    <w:rsid w:val="00D44F8A"/>
    <w:rsid w:val="00D454FF"/>
    <w:rsid w:val="00D45E28"/>
    <w:rsid w:val="00D45ED4"/>
    <w:rsid w:val="00D462C5"/>
    <w:rsid w:val="00D46572"/>
    <w:rsid w:val="00D466A4"/>
    <w:rsid w:val="00D47426"/>
    <w:rsid w:val="00D47597"/>
    <w:rsid w:val="00D475A5"/>
    <w:rsid w:val="00D50123"/>
    <w:rsid w:val="00D504FA"/>
    <w:rsid w:val="00D508BB"/>
    <w:rsid w:val="00D51195"/>
    <w:rsid w:val="00D51347"/>
    <w:rsid w:val="00D5226D"/>
    <w:rsid w:val="00D52734"/>
    <w:rsid w:val="00D52A32"/>
    <w:rsid w:val="00D52D18"/>
    <w:rsid w:val="00D538CB"/>
    <w:rsid w:val="00D54148"/>
    <w:rsid w:val="00D551FF"/>
    <w:rsid w:val="00D55DFB"/>
    <w:rsid w:val="00D55E91"/>
    <w:rsid w:val="00D56076"/>
    <w:rsid w:val="00D5646C"/>
    <w:rsid w:val="00D56A84"/>
    <w:rsid w:val="00D56C74"/>
    <w:rsid w:val="00D57251"/>
    <w:rsid w:val="00D6004A"/>
    <w:rsid w:val="00D603ED"/>
    <w:rsid w:val="00D61562"/>
    <w:rsid w:val="00D620E9"/>
    <w:rsid w:val="00D62646"/>
    <w:rsid w:val="00D6305D"/>
    <w:rsid w:val="00D631E1"/>
    <w:rsid w:val="00D631EB"/>
    <w:rsid w:val="00D63918"/>
    <w:rsid w:val="00D64327"/>
    <w:rsid w:val="00D64BDD"/>
    <w:rsid w:val="00D64D8B"/>
    <w:rsid w:val="00D64E06"/>
    <w:rsid w:val="00D651D8"/>
    <w:rsid w:val="00D651E0"/>
    <w:rsid w:val="00D652B5"/>
    <w:rsid w:val="00D6536B"/>
    <w:rsid w:val="00D656FD"/>
    <w:rsid w:val="00D65A40"/>
    <w:rsid w:val="00D661C2"/>
    <w:rsid w:val="00D671AE"/>
    <w:rsid w:val="00D67D6F"/>
    <w:rsid w:val="00D67F20"/>
    <w:rsid w:val="00D70D9F"/>
    <w:rsid w:val="00D70E01"/>
    <w:rsid w:val="00D711F4"/>
    <w:rsid w:val="00D71CE4"/>
    <w:rsid w:val="00D731BE"/>
    <w:rsid w:val="00D73683"/>
    <w:rsid w:val="00D73D6E"/>
    <w:rsid w:val="00D74039"/>
    <w:rsid w:val="00D741E2"/>
    <w:rsid w:val="00D7422C"/>
    <w:rsid w:val="00D74A3A"/>
    <w:rsid w:val="00D74B62"/>
    <w:rsid w:val="00D74CB1"/>
    <w:rsid w:val="00D74DC2"/>
    <w:rsid w:val="00D7521D"/>
    <w:rsid w:val="00D75AD1"/>
    <w:rsid w:val="00D7640F"/>
    <w:rsid w:val="00D76A64"/>
    <w:rsid w:val="00D77190"/>
    <w:rsid w:val="00D7756D"/>
    <w:rsid w:val="00D7763A"/>
    <w:rsid w:val="00D77C81"/>
    <w:rsid w:val="00D7C51C"/>
    <w:rsid w:val="00D80B07"/>
    <w:rsid w:val="00D80BEC"/>
    <w:rsid w:val="00D81188"/>
    <w:rsid w:val="00D8144B"/>
    <w:rsid w:val="00D81460"/>
    <w:rsid w:val="00D8171D"/>
    <w:rsid w:val="00D81858"/>
    <w:rsid w:val="00D81A9D"/>
    <w:rsid w:val="00D82147"/>
    <w:rsid w:val="00D8267C"/>
    <w:rsid w:val="00D826AA"/>
    <w:rsid w:val="00D83A15"/>
    <w:rsid w:val="00D83A49"/>
    <w:rsid w:val="00D83AC1"/>
    <w:rsid w:val="00D83CE1"/>
    <w:rsid w:val="00D83FBD"/>
    <w:rsid w:val="00D84973"/>
    <w:rsid w:val="00D849BF"/>
    <w:rsid w:val="00D84D9A"/>
    <w:rsid w:val="00D85B06"/>
    <w:rsid w:val="00D8627F"/>
    <w:rsid w:val="00D8648E"/>
    <w:rsid w:val="00D86D90"/>
    <w:rsid w:val="00D8727A"/>
    <w:rsid w:val="00D87448"/>
    <w:rsid w:val="00D87582"/>
    <w:rsid w:val="00D877A6"/>
    <w:rsid w:val="00D87B09"/>
    <w:rsid w:val="00D87FE6"/>
    <w:rsid w:val="00D9141C"/>
    <w:rsid w:val="00D917F1"/>
    <w:rsid w:val="00D91C53"/>
    <w:rsid w:val="00D92652"/>
    <w:rsid w:val="00D92BE7"/>
    <w:rsid w:val="00D92DD3"/>
    <w:rsid w:val="00D92E1E"/>
    <w:rsid w:val="00D93D21"/>
    <w:rsid w:val="00D945F0"/>
    <w:rsid w:val="00D95127"/>
    <w:rsid w:val="00D95898"/>
    <w:rsid w:val="00D959CD"/>
    <w:rsid w:val="00D95B40"/>
    <w:rsid w:val="00D95C3D"/>
    <w:rsid w:val="00D95F17"/>
    <w:rsid w:val="00D9607F"/>
    <w:rsid w:val="00D96A71"/>
    <w:rsid w:val="00D96AE7"/>
    <w:rsid w:val="00D9718B"/>
    <w:rsid w:val="00D9767D"/>
    <w:rsid w:val="00D97FCC"/>
    <w:rsid w:val="00DA0953"/>
    <w:rsid w:val="00DA117F"/>
    <w:rsid w:val="00DA14E1"/>
    <w:rsid w:val="00DA14EB"/>
    <w:rsid w:val="00DA193D"/>
    <w:rsid w:val="00DA1E9A"/>
    <w:rsid w:val="00DA1FC3"/>
    <w:rsid w:val="00DA24B9"/>
    <w:rsid w:val="00DA2529"/>
    <w:rsid w:val="00DA2590"/>
    <w:rsid w:val="00DA2AA6"/>
    <w:rsid w:val="00DA2DA6"/>
    <w:rsid w:val="00DA2E48"/>
    <w:rsid w:val="00DA2ED6"/>
    <w:rsid w:val="00DA31C2"/>
    <w:rsid w:val="00DA3286"/>
    <w:rsid w:val="00DA3DC1"/>
    <w:rsid w:val="00DA3F29"/>
    <w:rsid w:val="00DA4023"/>
    <w:rsid w:val="00DA42AF"/>
    <w:rsid w:val="00DA4600"/>
    <w:rsid w:val="00DA4A80"/>
    <w:rsid w:val="00DA5870"/>
    <w:rsid w:val="00DA588D"/>
    <w:rsid w:val="00DA5A35"/>
    <w:rsid w:val="00DA5AD9"/>
    <w:rsid w:val="00DA610B"/>
    <w:rsid w:val="00DA61CD"/>
    <w:rsid w:val="00DA63CB"/>
    <w:rsid w:val="00DA6A0B"/>
    <w:rsid w:val="00DA6A2D"/>
    <w:rsid w:val="00DA6CA2"/>
    <w:rsid w:val="00DA6E55"/>
    <w:rsid w:val="00DA729F"/>
    <w:rsid w:val="00DA784E"/>
    <w:rsid w:val="00DA78BB"/>
    <w:rsid w:val="00DA7CC5"/>
    <w:rsid w:val="00DA7CDC"/>
    <w:rsid w:val="00DB02A1"/>
    <w:rsid w:val="00DB0842"/>
    <w:rsid w:val="00DB0CAC"/>
    <w:rsid w:val="00DB0E4D"/>
    <w:rsid w:val="00DB0F82"/>
    <w:rsid w:val="00DB10AC"/>
    <w:rsid w:val="00DB172B"/>
    <w:rsid w:val="00DB2152"/>
    <w:rsid w:val="00DB29F3"/>
    <w:rsid w:val="00DB2EB5"/>
    <w:rsid w:val="00DB32A1"/>
    <w:rsid w:val="00DB3492"/>
    <w:rsid w:val="00DB3966"/>
    <w:rsid w:val="00DB3BFC"/>
    <w:rsid w:val="00DB3C91"/>
    <w:rsid w:val="00DB461B"/>
    <w:rsid w:val="00DB477A"/>
    <w:rsid w:val="00DB4D4B"/>
    <w:rsid w:val="00DB5858"/>
    <w:rsid w:val="00DB5C63"/>
    <w:rsid w:val="00DB5CDA"/>
    <w:rsid w:val="00DB5D8F"/>
    <w:rsid w:val="00DB652F"/>
    <w:rsid w:val="00DB6B2F"/>
    <w:rsid w:val="00DB74F5"/>
    <w:rsid w:val="00DB7BA3"/>
    <w:rsid w:val="00DB7BBD"/>
    <w:rsid w:val="00DC06A4"/>
    <w:rsid w:val="00DC06B8"/>
    <w:rsid w:val="00DC0718"/>
    <w:rsid w:val="00DC0E17"/>
    <w:rsid w:val="00DC27C6"/>
    <w:rsid w:val="00DC28BA"/>
    <w:rsid w:val="00DC2974"/>
    <w:rsid w:val="00DC2C60"/>
    <w:rsid w:val="00DC37C2"/>
    <w:rsid w:val="00DC3A0E"/>
    <w:rsid w:val="00DC3B30"/>
    <w:rsid w:val="00DC42D3"/>
    <w:rsid w:val="00DC5242"/>
    <w:rsid w:val="00DC5397"/>
    <w:rsid w:val="00DC55E7"/>
    <w:rsid w:val="00DC5908"/>
    <w:rsid w:val="00DC595C"/>
    <w:rsid w:val="00DC5B43"/>
    <w:rsid w:val="00DC5B94"/>
    <w:rsid w:val="00DC6283"/>
    <w:rsid w:val="00DC6367"/>
    <w:rsid w:val="00DC6416"/>
    <w:rsid w:val="00DC6497"/>
    <w:rsid w:val="00DC69E0"/>
    <w:rsid w:val="00DC73C7"/>
    <w:rsid w:val="00DC77AA"/>
    <w:rsid w:val="00DC7952"/>
    <w:rsid w:val="00DD05CB"/>
    <w:rsid w:val="00DD0CC2"/>
    <w:rsid w:val="00DD13D7"/>
    <w:rsid w:val="00DD1E7E"/>
    <w:rsid w:val="00DD2FF3"/>
    <w:rsid w:val="00DD300B"/>
    <w:rsid w:val="00DD3641"/>
    <w:rsid w:val="00DD3964"/>
    <w:rsid w:val="00DD3AC3"/>
    <w:rsid w:val="00DD3B70"/>
    <w:rsid w:val="00DD4001"/>
    <w:rsid w:val="00DD473F"/>
    <w:rsid w:val="00DD49C1"/>
    <w:rsid w:val="00DD5250"/>
    <w:rsid w:val="00DD532E"/>
    <w:rsid w:val="00DD57A5"/>
    <w:rsid w:val="00DD5A96"/>
    <w:rsid w:val="00DD5C51"/>
    <w:rsid w:val="00DD6DCA"/>
    <w:rsid w:val="00DD73A1"/>
    <w:rsid w:val="00DE0F27"/>
    <w:rsid w:val="00DE123E"/>
    <w:rsid w:val="00DE1997"/>
    <w:rsid w:val="00DE2B3D"/>
    <w:rsid w:val="00DE2DF9"/>
    <w:rsid w:val="00DE347D"/>
    <w:rsid w:val="00DE3584"/>
    <w:rsid w:val="00DE365D"/>
    <w:rsid w:val="00DE3EE2"/>
    <w:rsid w:val="00DE412E"/>
    <w:rsid w:val="00DE441F"/>
    <w:rsid w:val="00DE4433"/>
    <w:rsid w:val="00DE4C20"/>
    <w:rsid w:val="00DE5049"/>
    <w:rsid w:val="00DE527F"/>
    <w:rsid w:val="00DE56B8"/>
    <w:rsid w:val="00DE574F"/>
    <w:rsid w:val="00DE57D4"/>
    <w:rsid w:val="00DE5906"/>
    <w:rsid w:val="00DE62A4"/>
    <w:rsid w:val="00DE64C4"/>
    <w:rsid w:val="00DE664B"/>
    <w:rsid w:val="00DE6DAA"/>
    <w:rsid w:val="00DE75F4"/>
    <w:rsid w:val="00DE7648"/>
    <w:rsid w:val="00DE7CF4"/>
    <w:rsid w:val="00DF04DB"/>
    <w:rsid w:val="00DF08D8"/>
    <w:rsid w:val="00DF0B3A"/>
    <w:rsid w:val="00DF133F"/>
    <w:rsid w:val="00DF1AA8"/>
    <w:rsid w:val="00DF1BD5"/>
    <w:rsid w:val="00DF22BE"/>
    <w:rsid w:val="00DF2C08"/>
    <w:rsid w:val="00DF2F7E"/>
    <w:rsid w:val="00DF3E76"/>
    <w:rsid w:val="00DF3F47"/>
    <w:rsid w:val="00DF4462"/>
    <w:rsid w:val="00DF473F"/>
    <w:rsid w:val="00DF4BCE"/>
    <w:rsid w:val="00DF4D8F"/>
    <w:rsid w:val="00DF6180"/>
    <w:rsid w:val="00DF61F8"/>
    <w:rsid w:val="00DF63B4"/>
    <w:rsid w:val="00DF6A98"/>
    <w:rsid w:val="00DF6C5F"/>
    <w:rsid w:val="00DF6D88"/>
    <w:rsid w:val="00DF7043"/>
    <w:rsid w:val="00DF7809"/>
    <w:rsid w:val="00DF7ECC"/>
    <w:rsid w:val="00E00188"/>
    <w:rsid w:val="00E007C6"/>
    <w:rsid w:val="00E00B92"/>
    <w:rsid w:val="00E00C27"/>
    <w:rsid w:val="00E014C7"/>
    <w:rsid w:val="00E01E33"/>
    <w:rsid w:val="00E01FBC"/>
    <w:rsid w:val="00E0215C"/>
    <w:rsid w:val="00E0217E"/>
    <w:rsid w:val="00E022DD"/>
    <w:rsid w:val="00E02E9D"/>
    <w:rsid w:val="00E02F38"/>
    <w:rsid w:val="00E033EE"/>
    <w:rsid w:val="00E03477"/>
    <w:rsid w:val="00E038D4"/>
    <w:rsid w:val="00E03EEC"/>
    <w:rsid w:val="00E05163"/>
    <w:rsid w:val="00E05DE1"/>
    <w:rsid w:val="00E0620F"/>
    <w:rsid w:val="00E06A9C"/>
    <w:rsid w:val="00E06FAA"/>
    <w:rsid w:val="00E07042"/>
    <w:rsid w:val="00E07377"/>
    <w:rsid w:val="00E07A91"/>
    <w:rsid w:val="00E104BE"/>
    <w:rsid w:val="00E108BB"/>
    <w:rsid w:val="00E1118A"/>
    <w:rsid w:val="00E113E8"/>
    <w:rsid w:val="00E119CC"/>
    <w:rsid w:val="00E11F98"/>
    <w:rsid w:val="00E125BC"/>
    <w:rsid w:val="00E12636"/>
    <w:rsid w:val="00E12BE5"/>
    <w:rsid w:val="00E1315B"/>
    <w:rsid w:val="00E1317D"/>
    <w:rsid w:val="00E1321E"/>
    <w:rsid w:val="00E13355"/>
    <w:rsid w:val="00E1393C"/>
    <w:rsid w:val="00E13B54"/>
    <w:rsid w:val="00E13FEF"/>
    <w:rsid w:val="00E140AA"/>
    <w:rsid w:val="00E149DB"/>
    <w:rsid w:val="00E14E61"/>
    <w:rsid w:val="00E14E6D"/>
    <w:rsid w:val="00E15689"/>
    <w:rsid w:val="00E15C76"/>
    <w:rsid w:val="00E16154"/>
    <w:rsid w:val="00E1620D"/>
    <w:rsid w:val="00E163A5"/>
    <w:rsid w:val="00E16C5A"/>
    <w:rsid w:val="00E16EA2"/>
    <w:rsid w:val="00E179E2"/>
    <w:rsid w:val="00E20611"/>
    <w:rsid w:val="00E20873"/>
    <w:rsid w:val="00E20C71"/>
    <w:rsid w:val="00E2191C"/>
    <w:rsid w:val="00E219B9"/>
    <w:rsid w:val="00E21DF3"/>
    <w:rsid w:val="00E223EF"/>
    <w:rsid w:val="00E22E8F"/>
    <w:rsid w:val="00E22F0B"/>
    <w:rsid w:val="00E22F7E"/>
    <w:rsid w:val="00E236FF"/>
    <w:rsid w:val="00E23805"/>
    <w:rsid w:val="00E23D8C"/>
    <w:rsid w:val="00E2442F"/>
    <w:rsid w:val="00E245B1"/>
    <w:rsid w:val="00E247A1"/>
    <w:rsid w:val="00E24ECA"/>
    <w:rsid w:val="00E25161"/>
    <w:rsid w:val="00E25548"/>
    <w:rsid w:val="00E257D7"/>
    <w:rsid w:val="00E25BC4"/>
    <w:rsid w:val="00E25BD9"/>
    <w:rsid w:val="00E25FB3"/>
    <w:rsid w:val="00E262B5"/>
    <w:rsid w:val="00E2653F"/>
    <w:rsid w:val="00E2667C"/>
    <w:rsid w:val="00E26861"/>
    <w:rsid w:val="00E26CF4"/>
    <w:rsid w:val="00E273D5"/>
    <w:rsid w:val="00E273EC"/>
    <w:rsid w:val="00E27B2E"/>
    <w:rsid w:val="00E27F1B"/>
    <w:rsid w:val="00E30020"/>
    <w:rsid w:val="00E307CD"/>
    <w:rsid w:val="00E31521"/>
    <w:rsid w:val="00E31738"/>
    <w:rsid w:val="00E32291"/>
    <w:rsid w:val="00E326B7"/>
    <w:rsid w:val="00E32AD1"/>
    <w:rsid w:val="00E32E25"/>
    <w:rsid w:val="00E3375D"/>
    <w:rsid w:val="00E34071"/>
    <w:rsid w:val="00E34370"/>
    <w:rsid w:val="00E34641"/>
    <w:rsid w:val="00E34A12"/>
    <w:rsid w:val="00E34BA4"/>
    <w:rsid w:val="00E3573A"/>
    <w:rsid w:val="00E36209"/>
    <w:rsid w:val="00E37914"/>
    <w:rsid w:val="00E37A4D"/>
    <w:rsid w:val="00E37B6A"/>
    <w:rsid w:val="00E37BC7"/>
    <w:rsid w:val="00E4063C"/>
    <w:rsid w:val="00E40CE1"/>
    <w:rsid w:val="00E40FA7"/>
    <w:rsid w:val="00E418B3"/>
    <w:rsid w:val="00E42537"/>
    <w:rsid w:val="00E426C0"/>
    <w:rsid w:val="00E42DC0"/>
    <w:rsid w:val="00E43117"/>
    <w:rsid w:val="00E43677"/>
    <w:rsid w:val="00E441AD"/>
    <w:rsid w:val="00E442ED"/>
    <w:rsid w:val="00E4454D"/>
    <w:rsid w:val="00E4591C"/>
    <w:rsid w:val="00E46114"/>
    <w:rsid w:val="00E46270"/>
    <w:rsid w:val="00E463FC"/>
    <w:rsid w:val="00E46709"/>
    <w:rsid w:val="00E4738D"/>
    <w:rsid w:val="00E473DA"/>
    <w:rsid w:val="00E47A4A"/>
    <w:rsid w:val="00E47D05"/>
    <w:rsid w:val="00E5002E"/>
    <w:rsid w:val="00E50106"/>
    <w:rsid w:val="00E504AE"/>
    <w:rsid w:val="00E50FE8"/>
    <w:rsid w:val="00E5166C"/>
    <w:rsid w:val="00E51A4B"/>
    <w:rsid w:val="00E51FC4"/>
    <w:rsid w:val="00E52721"/>
    <w:rsid w:val="00E52B65"/>
    <w:rsid w:val="00E52C87"/>
    <w:rsid w:val="00E53719"/>
    <w:rsid w:val="00E537C7"/>
    <w:rsid w:val="00E543D7"/>
    <w:rsid w:val="00E54D9D"/>
    <w:rsid w:val="00E54DFF"/>
    <w:rsid w:val="00E5509F"/>
    <w:rsid w:val="00E55300"/>
    <w:rsid w:val="00E55734"/>
    <w:rsid w:val="00E56AAF"/>
    <w:rsid w:val="00E56C37"/>
    <w:rsid w:val="00E56FA2"/>
    <w:rsid w:val="00E56FB9"/>
    <w:rsid w:val="00E57B78"/>
    <w:rsid w:val="00E60337"/>
    <w:rsid w:val="00E60480"/>
    <w:rsid w:val="00E60AD3"/>
    <w:rsid w:val="00E618C9"/>
    <w:rsid w:val="00E62027"/>
    <w:rsid w:val="00E620EA"/>
    <w:rsid w:val="00E62278"/>
    <w:rsid w:val="00E622B8"/>
    <w:rsid w:val="00E63107"/>
    <w:rsid w:val="00E63C25"/>
    <w:rsid w:val="00E63D47"/>
    <w:rsid w:val="00E63D49"/>
    <w:rsid w:val="00E6427E"/>
    <w:rsid w:val="00E64AE1"/>
    <w:rsid w:val="00E64C5F"/>
    <w:rsid w:val="00E659D2"/>
    <w:rsid w:val="00E65CF5"/>
    <w:rsid w:val="00E66597"/>
    <w:rsid w:val="00E66777"/>
    <w:rsid w:val="00E66804"/>
    <w:rsid w:val="00E66A77"/>
    <w:rsid w:val="00E66AD0"/>
    <w:rsid w:val="00E677E5"/>
    <w:rsid w:val="00E67F2A"/>
    <w:rsid w:val="00E67FCA"/>
    <w:rsid w:val="00E70120"/>
    <w:rsid w:val="00E70943"/>
    <w:rsid w:val="00E7130E"/>
    <w:rsid w:val="00E7158B"/>
    <w:rsid w:val="00E7161D"/>
    <w:rsid w:val="00E72060"/>
    <w:rsid w:val="00E721C2"/>
    <w:rsid w:val="00E72355"/>
    <w:rsid w:val="00E72C29"/>
    <w:rsid w:val="00E72F56"/>
    <w:rsid w:val="00E72FD0"/>
    <w:rsid w:val="00E732F5"/>
    <w:rsid w:val="00E73B6B"/>
    <w:rsid w:val="00E73FE7"/>
    <w:rsid w:val="00E74191"/>
    <w:rsid w:val="00E74238"/>
    <w:rsid w:val="00E74DE4"/>
    <w:rsid w:val="00E74F0D"/>
    <w:rsid w:val="00E75106"/>
    <w:rsid w:val="00E754D1"/>
    <w:rsid w:val="00E756D5"/>
    <w:rsid w:val="00E76459"/>
    <w:rsid w:val="00E76D4D"/>
    <w:rsid w:val="00E76FF0"/>
    <w:rsid w:val="00E77723"/>
    <w:rsid w:val="00E77DDC"/>
    <w:rsid w:val="00E80289"/>
    <w:rsid w:val="00E80750"/>
    <w:rsid w:val="00E80E9A"/>
    <w:rsid w:val="00E80FBC"/>
    <w:rsid w:val="00E80FFC"/>
    <w:rsid w:val="00E8198B"/>
    <w:rsid w:val="00E81EC8"/>
    <w:rsid w:val="00E81EFD"/>
    <w:rsid w:val="00E81FF6"/>
    <w:rsid w:val="00E82ACD"/>
    <w:rsid w:val="00E82DE2"/>
    <w:rsid w:val="00E83207"/>
    <w:rsid w:val="00E83271"/>
    <w:rsid w:val="00E8341E"/>
    <w:rsid w:val="00E8347F"/>
    <w:rsid w:val="00E839D6"/>
    <w:rsid w:val="00E83B71"/>
    <w:rsid w:val="00E8403C"/>
    <w:rsid w:val="00E84137"/>
    <w:rsid w:val="00E842D2"/>
    <w:rsid w:val="00E8463F"/>
    <w:rsid w:val="00E849C5"/>
    <w:rsid w:val="00E84CA2"/>
    <w:rsid w:val="00E857CB"/>
    <w:rsid w:val="00E857E7"/>
    <w:rsid w:val="00E85832"/>
    <w:rsid w:val="00E85DFC"/>
    <w:rsid w:val="00E85EDC"/>
    <w:rsid w:val="00E86827"/>
    <w:rsid w:val="00E86E17"/>
    <w:rsid w:val="00E87841"/>
    <w:rsid w:val="00E879AA"/>
    <w:rsid w:val="00E87D09"/>
    <w:rsid w:val="00E9012D"/>
    <w:rsid w:val="00E90F4E"/>
    <w:rsid w:val="00E90FA8"/>
    <w:rsid w:val="00E911D1"/>
    <w:rsid w:val="00E9159F"/>
    <w:rsid w:val="00E9199D"/>
    <w:rsid w:val="00E91C58"/>
    <w:rsid w:val="00E929D5"/>
    <w:rsid w:val="00E92BA1"/>
    <w:rsid w:val="00E9307A"/>
    <w:rsid w:val="00E9328F"/>
    <w:rsid w:val="00E93969"/>
    <w:rsid w:val="00E93F91"/>
    <w:rsid w:val="00E93FF1"/>
    <w:rsid w:val="00E9408D"/>
    <w:rsid w:val="00E94264"/>
    <w:rsid w:val="00E9440D"/>
    <w:rsid w:val="00E94945"/>
    <w:rsid w:val="00E94B80"/>
    <w:rsid w:val="00E94B98"/>
    <w:rsid w:val="00E952B2"/>
    <w:rsid w:val="00E96019"/>
    <w:rsid w:val="00E96354"/>
    <w:rsid w:val="00E9642A"/>
    <w:rsid w:val="00E96BEA"/>
    <w:rsid w:val="00E9713C"/>
    <w:rsid w:val="00E97200"/>
    <w:rsid w:val="00E976CA"/>
    <w:rsid w:val="00E9770C"/>
    <w:rsid w:val="00E97B6D"/>
    <w:rsid w:val="00E97D46"/>
    <w:rsid w:val="00EA087C"/>
    <w:rsid w:val="00EA0BC4"/>
    <w:rsid w:val="00EA0C33"/>
    <w:rsid w:val="00EA1191"/>
    <w:rsid w:val="00EA134B"/>
    <w:rsid w:val="00EA196D"/>
    <w:rsid w:val="00EA19FA"/>
    <w:rsid w:val="00EA1D35"/>
    <w:rsid w:val="00EA2B80"/>
    <w:rsid w:val="00EA2F69"/>
    <w:rsid w:val="00EA334C"/>
    <w:rsid w:val="00EA3461"/>
    <w:rsid w:val="00EA38D7"/>
    <w:rsid w:val="00EA3A60"/>
    <w:rsid w:val="00EA4581"/>
    <w:rsid w:val="00EA4E11"/>
    <w:rsid w:val="00EA5049"/>
    <w:rsid w:val="00EA50D8"/>
    <w:rsid w:val="00EA52BD"/>
    <w:rsid w:val="00EA52EC"/>
    <w:rsid w:val="00EA56D1"/>
    <w:rsid w:val="00EA5D50"/>
    <w:rsid w:val="00EA5D52"/>
    <w:rsid w:val="00EA61B4"/>
    <w:rsid w:val="00EA7192"/>
    <w:rsid w:val="00EA7613"/>
    <w:rsid w:val="00EAD60C"/>
    <w:rsid w:val="00EB052F"/>
    <w:rsid w:val="00EB077C"/>
    <w:rsid w:val="00EB098C"/>
    <w:rsid w:val="00EB0EBB"/>
    <w:rsid w:val="00EB114C"/>
    <w:rsid w:val="00EB15BD"/>
    <w:rsid w:val="00EB15DD"/>
    <w:rsid w:val="00EB1959"/>
    <w:rsid w:val="00EB1E93"/>
    <w:rsid w:val="00EB2B6A"/>
    <w:rsid w:val="00EB39B7"/>
    <w:rsid w:val="00EB4447"/>
    <w:rsid w:val="00EB4B5A"/>
    <w:rsid w:val="00EB56A3"/>
    <w:rsid w:val="00EB59EC"/>
    <w:rsid w:val="00EB61C8"/>
    <w:rsid w:val="00EB6682"/>
    <w:rsid w:val="00EB66E8"/>
    <w:rsid w:val="00EB6B14"/>
    <w:rsid w:val="00EB6D0B"/>
    <w:rsid w:val="00EB7083"/>
    <w:rsid w:val="00EB7757"/>
    <w:rsid w:val="00EB7882"/>
    <w:rsid w:val="00EB7FC5"/>
    <w:rsid w:val="00EC01E2"/>
    <w:rsid w:val="00EC058D"/>
    <w:rsid w:val="00EC096C"/>
    <w:rsid w:val="00EC0CD6"/>
    <w:rsid w:val="00EC148A"/>
    <w:rsid w:val="00EC15B5"/>
    <w:rsid w:val="00EC184B"/>
    <w:rsid w:val="00EC2196"/>
    <w:rsid w:val="00EC24AA"/>
    <w:rsid w:val="00EC29E7"/>
    <w:rsid w:val="00EC2AC0"/>
    <w:rsid w:val="00EC38EE"/>
    <w:rsid w:val="00EC4826"/>
    <w:rsid w:val="00EC4887"/>
    <w:rsid w:val="00EC5031"/>
    <w:rsid w:val="00EC52DC"/>
    <w:rsid w:val="00EC5ABB"/>
    <w:rsid w:val="00EC682F"/>
    <w:rsid w:val="00EC6CFE"/>
    <w:rsid w:val="00EC6F48"/>
    <w:rsid w:val="00EC7397"/>
    <w:rsid w:val="00ED0187"/>
    <w:rsid w:val="00ED0B67"/>
    <w:rsid w:val="00ED0EDA"/>
    <w:rsid w:val="00ED1027"/>
    <w:rsid w:val="00ED114B"/>
    <w:rsid w:val="00ED1798"/>
    <w:rsid w:val="00ED1C2F"/>
    <w:rsid w:val="00ED20A2"/>
    <w:rsid w:val="00ED2328"/>
    <w:rsid w:val="00ED2409"/>
    <w:rsid w:val="00ED26CF"/>
    <w:rsid w:val="00ED3656"/>
    <w:rsid w:val="00ED3AC9"/>
    <w:rsid w:val="00ED3E03"/>
    <w:rsid w:val="00ED3F95"/>
    <w:rsid w:val="00ED432A"/>
    <w:rsid w:val="00ED4549"/>
    <w:rsid w:val="00ED4883"/>
    <w:rsid w:val="00ED48F3"/>
    <w:rsid w:val="00ED5150"/>
    <w:rsid w:val="00ED56A4"/>
    <w:rsid w:val="00ED666D"/>
    <w:rsid w:val="00ED6985"/>
    <w:rsid w:val="00ED6CEC"/>
    <w:rsid w:val="00ED6FB0"/>
    <w:rsid w:val="00ED7AAF"/>
    <w:rsid w:val="00ED7B1E"/>
    <w:rsid w:val="00ED7FF2"/>
    <w:rsid w:val="00EE032A"/>
    <w:rsid w:val="00EE133E"/>
    <w:rsid w:val="00EE218D"/>
    <w:rsid w:val="00EE22A0"/>
    <w:rsid w:val="00EE2318"/>
    <w:rsid w:val="00EE2762"/>
    <w:rsid w:val="00EE27AC"/>
    <w:rsid w:val="00EE32AB"/>
    <w:rsid w:val="00EE394C"/>
    <w:rsid w:val="00EE3D01"/>
    <w:rsid w:val="00EE3EA0"/>
    <w:rsid w:val="00EE3F9D"/>
    <w:rsid w:val="00EE4083"/>
    <w:rsid w:val="00EE40E5"/>
    <w:rsid w:val="00EE432A"/>
    <w:rsid w:val="00EE45F6"/>
    <w:rsid w:val="00EE4643"/>
    <w:rsid w:val="00EE4CE0"/>
    <w:rsid w:val="00EE4EAE"/>
    <w:rsid w:val="00EE562B"/>
    <w:rsid w:val="00EE57B9"/>
    <w:rsid w:val="00EE5C69"/>
    <w:rsid w:val="00EE5F0C"/>
    <w:rsid w:val="00EE6D45"/>
    <w:rsid w:val="00EE703D"/>
    <w:rsid w:val="00EE70AC"/>
    <w:rsid w:val="00EE7143"/>
    <w:rsid w:val="00EE7777"/>
    <w:rsid w:val="00EE7786"/>
    <w:rsid w:val="00EE78B9"/>
    <w:rsid w:val="00EF03D9"/>
    <w:rsid w:val="00EF0BBB"/>
    <w:rsid w:val="00EF0C24"/>
    <w:rsid w:val="00EF0C5E"/>
    <w:rsid w:val="00EF0D46"/>
    <w:rsid w:val="00EF139F"/>
    <w:rsid w:val="00EF145D"/>
    <w:rsid w:val="00EF1462"/>
    <w:rsid w:val="00EF184E"/>
    <w:rsid w:val="00EF1920"/>
    <w:rsid w:val="00EF1964"/>
    <w:rsid w:val="00EF1B94"/>
    <w:rsid w:val="00EF289C"/>
    <w:rsid w:val="00EF3023"/>
    <w:rsid w:val="00EF32DC"/>
    <w:rsid w:val="00EF3C64"/>
    <w:rsid w:val="00EF4471"/>
    <w:rsid w:val="00EF472F"/>
    <w:rsid w:val="00EF4895"/>
    <w:rsid w:val="00EF4988"/>
    <w:rsid w:val="00EF4C14"/>
    <w:rsid w:val="00EF4E5B"/>
    <w:rsid w:val="00EF5047"/>
    <w:rsid w:val="00EF5396"/>
    <w:rsid w:val="00EF5FA0"/>
    <w:rsid w:val="00EF6041"/>
    <w:rsid w:val="00EF61F3"/>
    <w:rsid w:val="00EF6A7B"/>
    <w:rsid w:val="00EF6AC1"/>
    <w:rsid w:val="00EF7051"/>
    <w:rsid w:val="00EF7241"/>
    <w:rsid w:val="00EF73BA"/>
    <w:rsid w:val="00EF7F78"/>
    <w:rsid w:val="00F01130"/>
    <w:rsid w:val="00F0138F"/>
    <w:rsid w:val="00F01712"/>
    <w:rsid w:val="00F017EB"/>
    <w:rsid w:val="00F024C9"/>
    <w:rsid w:val="00F0258A"/>
    <w:rsid w:val="00F02BA8"/>
    <w:rsid w:val="00F03519"/>
    <w:rsid w:val="00F03B68"/>
    <w:rsid w:val="00F0423C"/>
    <w:rsid w:val="00F048F1"/>
    <w:rsid w:val="00F05ED1"/>
    <w:rsid w:val="00F0616E"/>
    <w:rsid w:val="00F061E1"/>
    <w:rsid w:val="00F06679"/>
    <w:rsid w:val="00F06F0A"/>
    <w:rsid w:val="00F076EE"/>
    <w:rsid w:val="00F07DC9"/>
    <w:rsid w:val="00F07EA9"/>
    <w:rsid w:val="00F102EE"/>
    <w:rsid w:val="00F103A9"/>
    <w:rsid w:val="00F10800"/>
    <w:rsid w:val="00F10A4F"/>
    <w:rsid w:val="00F10D66"/>
    <w:rsid w:val="00F10EE0"/>
    <w:rsid w:val="00F1161C"/>
    <w:rsid w:val="00F118DD"/>
    <w:rsid w:val="00F1214A"/>
    <w:rsid w:val="00F1216A"/>
    <w:rsid w:val="00F1249A"/>
    <w:rsid w:val="00F12AC3"/>
    <w:rsid w:val="00F12C58"/>
    <w:rsid w:val="00F135B6"/>
    <w:rsid w:val="00F13703"/>
    <w:rsid w:val="00F13C7A"/>
    <w:rsid w:val="00F1418E"/>
    <w:rsid w:val="00F14CBC"/>
    <w:rsid w:val="00F1534B"/>
    <w:rsid w:val="00F15F16"/>
    <w:rsid w:val="00F15F69"/>
    <w:rsid w:val="00F1666F"/>
    <w:rsid w:val="00F16DED"/>
    <w:rsid w:val="00F175D4"/>
    <w:rsid w:val="00F179E1"/>
    <w:rsid w:val="00F179E4"/>
    <w:rsid w:val="00F17A62"/>
    <w:rsid w:val="00F17D4C"/>
    <w:rsid w:val="00F17D6B"/>
    <w:rsid w:val="00F20035"/>
    <w:rsid w:val="00F20ED1"/>
    <w:rsid w:val="00F21242"/>
    <w:rsid w:val="00F2139D"/>
    <w:rsid w:val="00F215B9"/>
    <w:rsid w:val="00F229C7"/>
    <w:rsid w:val="00F22F1F"/>
    <w:rsid w:val="00F230C4"/>
    <w:rsid w:val="00F230CD"/>
    <w:rsid w:val="00F2351B"/>
    <w:rsid w:val="00F2373B"/>
    <w:rsid w:val="00F23FB2"/>
    <w:rsid w:val="00F242DD"/>
    <w:rsid w:val="00F2454E"/>
    <w:rsid w:val="00F24C6D"/>
    <w:rsid w:val="00F24D9F"/>
    <w:rsid w:val="00F264F7"/>
    <w:rsid w:val="00F26D69"/>
    <w:rsid w:val="00F2783E"/>
    <w:rsid w:val="00F304E4"/>
    <w:rsid w:val="00F30572"/>
    <w:rsid w:val="00F30693"/>
    <w:rsid w:val="00F308E7"/>
    <w:rsid w:val="00F308EE"/>
    <w:rsid w:val="00F3186B"/>
    <w:rsid w:val="00F31946"/>
    <w:rsid w:val="00F31FB7"/>
    <w:rsid w:val="00F32222"/>
    <w:rsid w:val="00F326F8"/>
    <w:rsid w:val="00F332C5"/>
    <w:rsid w:val="00F3373B"/>
    <w:rsid w:val="00F3466A"/>
    <w:rsid w:val="00F348B2"/>
    <w:rsid w:val="00F35296"/>
    <w:rsid w:val="00F358F8"/>
    <w:rsid w:val="00F35BFE"/>
    <w:rsid w:val="00F36347"/>
    <w:rsid w:val="00F36352"/>
    <w:rsid w:val="00F36DB5"/>
    <w:rsid w:val="00F3700C"/>
    <w:rsid w:val="00F371F1"/>
    <w:rsid w:val="00F37767"/>
    <w:rsid w:val="00F37A98"/>
    <w:rsid w:val="00F4019E"/>
    <w:rsid w:val="00F4084A"/>
    <w:rsid w:val="00F412A6"/>
    <w:rsid w:val="00F41B35"/>
    <w:rsid w:val="00F42DC3"/>
    <w:rsid w:val="00F4325C"/>
    <w:rsid w:val="00F43436"/>
    <w:rsid w:val="00F43449"/>
    <w:rsid w:val="00F434C8"/>
    <w:rsid w:val="00F43807"/>
    <w:rsid w:val="00F43F90"/>
    <w:rsid w:val="00F4424F"/>
    <w:rsid w:val="00F443B8"/>
    <w:rsid w:val="00F44A58"/>
    <w:rsid w:val="00F450FA"/>
    <w:rsid w:val="00F45410"/>
    <w:rsid w:val="00F455BC"/>
    <w:rsid w:val="00F45F02"/>
    <w:rsid w:val="00F46ACE"/>
    <w:rsid w:val="00F475A1"/>
    <w:rsid w:val="00F475B1"/>
    <w:rsid w:val="00F479E2"/>
    <w:rsid w:val="00F47C3A"/>
    <w:rsid w:val="00F50C9E"/>
    <w:rsid w:val="00F51023"/>
    <w:rsid w:val="00F525E7"/>
    <w:rsid w:val="00F52707"/>
    <w:rsid w:val="00F529F3"/>
    <w:rsid w:val="00F52A19"/>
    <w:rsid w:val="00F53B00"/>
    <w:rsid w:val="00F53B5F"/>
    <w:rsid w:val="00F53F93"/>
    <w:rsid w:val="00F54A68"/>
    <w:rsid w:val="00F54A70"/>
    <w:rsid w:val="00F54D50"/>
    <w:rsid w:val="00F54DF4"/>
    <w:rsid w:val="00F54EAA"/>
    <w:rsid w:val="00F559D3"/>
    <w:rsid w:val="00F55C5C"/>
    <w:rsid w:val="00F56109"/>
    <w:rsid w:val="00F5677C"/>
    <w:rsid w:val="00F56965"/>
    <w:rsid w:val="00F56F00"/>
    <w:rsid w:val="00F572BE"/>
    <w:rsid w:val="00F573C7"/>
    <w:rsid w:val="00F60335"/>
    <w:rsid w:val="00F60494"/>
    <w:rsid w:val="00F6098C"/>
    <w:rsid w:val="00F60E91"/>
    <w:rsid w:val="00F60F4E"/>
    <w:rsid w:val="00F614AA"/>
    <w:rsid w:val="00F620F3"/>
    <w:rsid w:val="00F621CB"/>
    <w:rsid w:val="00F62E7A"/>
    <w:rsid w:val="00F6370B"/>
    <w:rsid w:val="00F637A9"/>
    <w:rsid w:val="00F63F7B"/>
    <w:rsid w:val="00F63FB4"/>
    <w:rsid w:val="00F645A5"/>
    <w:rsid w:val="00F64861"/>
    <w:rsid w:val="00F64E87"/>
    <w:rsid w:val="00F65763"/>
    <w:rsid w:val="00F65C8F"/>
    <w:rsid w:val="00F6654B"/>
    <w:rsid w:val="00F6747B"/>
    <w:rsid w:val="00F6758B"/>
    <w:rsid w:val="00F6770F"/>
    <w:rsid w:val="00F70970"/>
    <w:rsid w:val="00F70BEC"/>
    <w:rsid w:val="00F70CC8"/>
    <w:rsid w:val="00F71214"/>
    <w:rsid w:val="00F71BED"/>
    <w:rsid w:val="00F71E49"/>
    <w:rsid w:val="00F7222E"/>
    <w:rsid w:val="00F728CD"/>
    <w:rsid w:val="00F72A24"/>
    <w:rsid w:val="00F72C41"/>
    <w:rsid w:val="00F72D2F"/>
    <w:rsid w:val="00F73969"/>
    <w:rsid w:val="00F740AC"/>
    <w:rsid w:val="00F74330"/>
    <w:rsid w:val="00F748E5"/>
    <w:rsid w:val="00F74E1B"/>
    <w:rsid w:val="00F74F19"/>
    <w:rsid w:val="00F75915"/>
    <w:rsid w:val="00F76054"/>
    <w:rsid w:val="00F76658"/>
    <w:rsid w:val="00F76B97"/>
    <w:rsid w:val="00F76C1D"/>
    <w:rsid w:val="00F77549"/>
    <w:rsid w:val="00F80E26"/>
    <w:rsid w:val="00F812D0"/>
    <w:rsid w:val="00F8138D"/>
    <w:rsid w:val="00F81699"/>
    <w:rsid w:val="00F81833"/>
    <w:rsid w:val="00F82009"/>
    <w:rsid w:val="00F8219B"/>
    <w:rsid w:val="00F821F5"/>
    <w:rsid w:val="00F82490"/>
    <w:rsid w:val="00F832FE"/>
    <w:rsid w:val="00F83373"/>
    <w:rsid w:val="00F834CA"/>
    <w:rsid w:val="00F836C9"/>
    <w:rsid w:val="00F837FE"/>
    <w:rsid w:val="00F83838"/>
    <w:rsid w:val="00F83BC2"/>
    <w:rsid w:val="00F84490"/>
    <w:rsid w:val="00F8487E"/>
    <w:rsid w:val="00F84C6D"/>
    <w:rsid w:val="00F856D5"/>
    <w:rsid w:val="00F85BB5"/>
    <w:rsid w:val="00F85CB0"/>
    <w:rsid w:val="00F86051"/>
    <w:rsid w:val="00F8680F"/>
    <w:rsid w:val="00F868C7"/>
    <w:rsid w:val="00F86CE1"/>
    <w:rsid w:val="00F86F39"/>
    <w:rsid w:val="00F877E2"/>
    <w:rsid w:val="00F87A10"/>
    <w:rsid w:val="00F906DE"/>
    <w:rsid w:val="00F9091A"/>
    <w:rsid w:val="00F90B90"/>
    <w:rsid w:val="00F90DEE"/>
    <w:rsid w:val="00F916D8"/>
    <w:rsid w:val="00F91FA7"/>
    <w:rsid w:val="00F92360"/>
    <w:rsid w:val="00F93467"/>
    <w:rsid w:val="00F9349C"/>
    <w:rsid w:val="00F93527"/>
    <w:rsid w:val="00F93592"/>
    <w:rsid w:val="00F94895"/>
    <w:rsid w:val="00F94920"/>
    <w:rsid w:val="00F94E26"/>
    <w:rsid w:val="00F94F31"/>
    <w:rsid w:val="00F950E2"/>
    <w:rsid w:val="00F9531B"/>
    <w:rsid w:val="00F95622"/>
    <w:rsid w:val="00F96722"/>
    <w:rsid w:val="00F96A09"/>
    <w:rsid w:val="00F96BD4"/>
    <w:rsid w:val="00F9705A"/>
    <w:rsid w:val="00F97073"/>
    <w:rsid w:val="00F97944"/>
    <w:rsid w:val="00F97AC2"/>
    <w:rsid w:val="00F97BBC"/>
    <w:rsid w:val="00FA03BB"/>
    <w:rsid w:val="00FA03C2"/>
    <w:rsid w:val="00FA0B2D"/>
    <w:rsid w:val="00FA143C"/>
    <w:rsid w:val="00FA1623"/>
    <w:rsid w:val="00FA194D"/>
    <w:rsid w:val="00FA1963"/>
    <w:rsid w:val="00FA30CD"/>
    <w:rsid w:val="00FA33F0"/>
    <w:rsid w:val="00FA3CCB"/>
    <w:rsid w:val="00FA3F64"/>
    <w:rsid w:val="00FA3F7F"/>
    <w:rsid w:val="00FA4922"/>
    <w:rsid w:val="00FA546C"/>
    <w:rsid w:val="00FA56FC"/>
    <w:rsid w:val="00FA5961"/>
    <w:rsid w:val="00FA5BCB"/>
    <w:rsid w:val="00FA5C98"/>
    <w:rsid w:val="00FA61A2"/>
    <w:rsid w:val="00FA677D"/>
    <w:rsid w:val="00FA6BA9"/>
    <w:rsid w:val="00FA700C"/>
    <w:rsid w:val="00FB028F"/>
    <w:rsid w:val="00FB02DF"/>
    <w:rsid w:val="00FB09A9"/>
    <w:rsid w:val="00FB0C11"/>
    <w:rsid w:val="00FB0D9B"/>
    <w:rsid w:val="00FB0E47"/>
    <w:rsid w:val="00FB0EB3"/>
    <w:rsid w:val="00FB141D"/>
    <w:rsid w:val="00FB1FE1"/>
    <w:rsid w:val="00FB261B"/>
    <w:rsid w:val="00FB2D12"/>
    <w:rsid w:val="00FB2EDA"/>
    <w:rsid w:val="00FB34A4"/>
    <w:rsid w:val="00FB398A"/>
    <w:rsid w:val="00FB430E"/>
    <w:rsid w:val="00FB4360"/>
    <w:rsid w:val="00FB4E6D"/>
    <w:rsid w:val="00FB59B8"/>
    <w:rsid w:val="00FB6093"/>
    <w:rsid w:val="00FB631B"/>
    <w:rsid w:val="00FB6EDF"/>
    <w:rsid w:val="00FB7479"/>
    <w:rsid w:val="00FB7571"/>
    <w:rsid w:val="00FB7631"/>
    <w:rsid w:val="00FC00A1"/>
    <w:rsid w:val="00FC00CC"/>
    <w:rsid w:val="00FC15A7"/>
    <w:rsid w:val="00FC16B4"/>
    <w:rsid w:val="00FC210A"/>
    <w:rsid w:val="00FC29CC"/>
    <w:rsid w:val="00FC2ABB"/>
    <w:rsid w:val="00FC327D"/>
    <w:rsid w:val="00FC35E2"/>
    <w:rsid w:val="00FC4461"/>
    <w:rsid w:val="00FC4D8F"/>
    <w:rsid w:val="00FC65C9"/>
    <w:rsid w:val="00FC6A86"/>
    <w:rsid w:val="00FC6F6B"/>
    <w:rsid w:val="00FC74F4"/>
    <w:rsid w:val="00FC7821"/>
    <w:rsid w:val="00FC7CE9"/>
    <w:rsid w:val="00FD0076"/>
    <w:rsid w:val="00FD01B3"/>
    <w:rsid w:val="00FD1609"/>
    <w:rsid w:val="00FD188B"/>
    <w:rsid w:val="00FD1F44"/>
    <w:rsid w:val="00FD2AD6"/>
    <w:rsid w:val="00FD2FDC"/>
    <w:rsid w:val="00FD2FDD"/>
    <w:rsid w:val="00FD3002"/>
    <w:rsid w:val="00FD350A"/>
    <w:rsid w:val="00FD3F17"/>
    <w:rsid w:val="00FD40C5"/>
    <w:rsid w:val="00FD4734"/>
    <w:rsid w:val="00FD4A0C"/>
    <w:rsid w:val="00FD4A39"/>
    <w:rsid w:val="00FD5B84"/>
    <w:rsid w:val="00FD5C20"/>
    <w:rsid w:val="00FD6461"/>
    <w:rsid w:val="00FD6DA4"/>
    <w:rsid w:val="00FD6F07"/>
    <w:rsid w:val="00FD6F83"/>
    <w:rsid w:val="00FD73A4"/>
    <w:rsid w:val="00FD73D6"/>
    <w:rsid w:val="00FD77EA"/>
    <w:rsid w:val="00FD7A7C"/>
    <w:rsid w:val="00FD7E76"/>
    <w:rsid w:val="00FD7F83"/>
    <w:rsid w:val="00FE0069"/>
    <w:rsid w:val="00FE02D0"/>
    <w:rsid w:val="00FE0773"/>
    <w:rsid w:val="00FE0954"/>
    <w:rsid w:val="00FE0EAA"/>
    <w:rsid w:val="00FE0F82"/>
    <w:rsid w:val="00FE13F9"/>
    <w:rsid w:val="00FE1A7D"/>
    <w:rsid w:val="00FE21D3"/>
    <w:rsid w:val="00FE22EE"/>
    <w:rsid w:val="00FE26BD"/>
    <w:rsid w:val="00FE31DD"/>
    <w:rsid w:val="00FE3469"/>
    <w:rsid w:val="00FE395D"/>
    <w:rsid w:val="00FE3AB6"/>
    <w:rsid w:val="00FE3C46"/>
    <w:rsid w:val="00FE4931"/>
    <w:rsid w:val="00FE5662"/>
    <w:rsid w:val="00FE570A"/>
    <w:rsid w:val="00FE5CF2"/>
    <w:rsid w:val="00FE61E6"/>
    <w:rsid w:val="00FE6434"/>
    <w:rsid w:val="00FE6975"/>
    <w:rsid w:val="00FE6AEA"/>
    <w:rsid w:val="00FE6E1E"/>
    <w:rsid w:val="00FE73BD"/>
    <w:rsid w:val="00FE7878"/>
    <w:rsid w:val="00FE7915"/>
    <w:rsid w:val="00FE7B23"/>
    <w:rsid w:val="00FE7C27"/>
    <w:rsid w:val="00FE7C9A"/>
    <w:rsid w:val="00FF005D"/>
    <w:rsid w:val="00FF0837"/>
    <w:rsid w:val="00FF160A"/>
    <w:rsid w:val="00FF1A74"/>
    <w:rsid w:val="00FF2508"/>
    <w:rsid w:val="00FF2D92"/>
    <w:rsid w:val="00FF310C"/>
    <w:rsid w:val="00FF36E2"/>
    <w:rsid w:val="00FF3D05"/>
    <w:rsid w:val="00FF4012"/>
    <w:rsid w:val="00FF4D1B"/>
    <w:rsid w:val="00FF4F98"/>
    <w:rsid w:val="00FF50DE"/>
    <w:rsid w:val="00FF5C77"/>
    <w:rsid w:val="00FF5CD0"/>
    <w:rsid w:val="00FF60A3"/>
    <w:rsid w:val="00FF6140"/>
    <w:rsid w:val="00FF6322"/>
    <w:rsid w:val="00FF6663"/>
    <w:rsid w:val="00FF67A5"/>
    <w:rsid w:val="00FF77C2"/>
    <w:rsid w:val="0151DF52"/>
    <w:rsid w:val="018E3EAA"/>
    <w:rsid w:val="019401DE"/>
    <w:rsid w:val="0197B703"/>
    <w:rsid w:val="01AAE9EB"/>
    <w:rsid w:val="0212CEE5"/>
    <w:rsid w:val="022983EC"/>
    <w:rsid w:val="023035F9"/>
    <w:rsid w:val="0266407F"/>
    <w:rsid w:val="02C2C7FE"/>
    <w:rsid w:val="02E8D044"/>
    <w:rsid w:val="03074C2A"/>
    <w:rsid w:val="034BAAB9"/>
    <w:rsid w:val="036002CB"/>
    <w:rsid w:val="03CACFEE"/>
    <w:rsid w:val="0411F843"/>
    <w:rsid w:val="046E4D68"/>
    <w:rsid w:val="05376826"/>
    <w:rsid w:val="0586D6B3"/>
    <w:rsid w:val="05A759F4"/>
    <w:rsid w:val="05AEA187"/>
    <w:rsid w:val="05D33A4F"/>
    <w:rsid w:val="05DDC05E"/>
    <w:rsid w:val="06100931"/>
    <w:rsid w:val="069BD2CD"/>
    <w:rsid w:val="06A05DB6"/>
    <w:rsid w:val="06A77AA9"/>
    <w:rsid w:val="06B7C73C"/>
    <w:rsid w:val="06F52D95"/>
    <w:rsid w:val="06FBEA9D"/>
    <w:rsid w:val="0730719C"/>
    <w:rsid w:val="0738228C"/>
    <w:rsid w:val="076C7859"/>
    <w:rsid w:val="0771A493"/>
    <w:rsid w:val="0777EA66"/>
    <w:rsid w:val="07DDE1C6"/>
    <w:rsid w:val="07E9BFDE"/>
    <w:rsid w:val="07EFAFCA"/>
    <w:rsid w:val="07F84A53"/>
    <w:rsid w:val="07F899D4"/>
    <w:rsid w:val="080DAB4B"/>
    <w:rsid w:val="08137FAA"/>
    <w:rsid w:val="08255417"/>
    <w:rsid w:val="08675F40"/>
    <w:rsid w:val="08B3C686"/>
    <w:rsid w:val="08D5BF47"/>
    <w:rsid w:val="0904ACC0"/>
    <w:rsid w:val="0906A431"/>
    <w:rsid w:val="091E9004"/>
    <w:rsid w:val="09232577"/>
    <w:rsid w:val="0949EEFC"/>
    <w:rsid w:val="09CD5B9E"/>
    <w:rsid w:val="09DF6A6F"/>
    <w:rsid w:val="0A3DAD71"/>
    <w:rsid w:val="0A79577B"/>
    <w:rsid w:val="0A7D0E93"/>
    <w:rsid w:val="0AB69F4A"/>
    <w:rsid w:val="0ABBA022"/>
    <w:rsid w:val="0ABBD375"/>
    <w:rsid w:val="0B1B495F"/>
    <w:rsid w:val="0B1D8CEA"/>
    <w:rsid w:val="0B2D9F80"/>
    <w:rsid w:val="0B9B70DF"/>
    <w:rsid w:val="0B9DFE1D"/>
    <w:rsid w:val="0BE10DD0"/>
    <w:rsid w:val="0C36120A"/>
    <w:rsid w:val="0C4E35CD"/>
    <w:rsid w:val="0C541343"/>
    <w:rsid w:val="0C612025"/>
    <w:rsid w:val="0C64E269"/>
    <w:rsid w:val="0C94669C"/>
    <w:rsid w:val="0CBB5869"/>
    <w:rsid w:val="0CE08DDF"/>
    <w:rsid w:val="0CF0CD63"/>
    <w:rsid w:val="0D17D601"/>
    <w:rsid w:val="0DF9049E"/>
    <w:rsid w:val="0E8C986D"/>
    <w:rsid w:val="0E91BE8E"/>
    <w:rsid w:val="0E931C26"/>
    <w:rsid w:val="0EEE3C68"/>
    <w:rsid w:val="0F1491D9"/>
    <w:rsid w:val="0F16AD0E"/>
    <w:rsid w:val="0F2443FD"/>
    <w:rsid w:val="0F2C7094"/>
    <w:rsid w:val="0F380663"/>
    <w:rsid w:val="0FAE704E"/>
    <w:rsid w:val="0FD3370B"/>
    <w:rsid w:val="0FD758C4"/>
    <w:rsid w:val="100DF863"/>
    <w:rsid w:val="100F2B7F"/>
    <w:rsid w:val="102F6015"/>
    <w:rsid w:val="106BE4A0"/>
    <w:rsid w:val="106E03DD"/>
    <w:rsid w:val="106EF1B0"/>
    <w:rsid w:val="108F89A8"/>
    <w:rsid w:val="10E7B7C3"/>
    <w:rsid w:val="1104B456"/>
    <w:rsid w:val="11632A4B"/>
    <w:rsid w:val="1169F60A"/>
    <w:rsid w:val="11983838"/>
    <w:rsid w:val="11B6E107"/>
    <w:rsid w:val="11B77CC2"/>
    <w:rsid w:val="11C880CC"/>
    <w:rsid w:val="1217950D"/>
    <w:rsid w:val="122307CF"/>
    <w:rsid w:val="12272899"/>
    <w:rsid w:val="1257B430"/>
    <w:rsid w:val="125AF6AF"/>
    <w:rsid w:val="12653AA0"/>
    <w:rsid w:val="12B1D1C7"/>
    <w:rsid w:val="12E0E9D8"/>
    <w:rsid w:val="13073A2A"/>
    <w:rsid w:val="13A50987"/>
    <w:rsid w:val="13B26FA1"/>
    <w:rsid w:val="13B744A5"/>
    <w:rsid w:val="13C1BCB2"/>
    <w:rsid w:val="13FA293F"/>
    <w:rsid w:val="141BD71A"/>
    <w:rsid w:val="1447EE1D"/>
    <w:rsid w:val="14C19BCB"/>
    <w:rsid w:val="14E20AEF"/>
    <w:rsid w:val="14E27236"/>
    <w:rsid w:val="152DFD5C"/>
    <w:rsid w:val="15B9A071"/>
    <w:rsid w:val="15EA690F"/>
    <w:rsid w:val="16342418"/>
    <w:rsid w:val="1636E39C"/>
    <w:rsid w:val="164C4F2A"/>
    <w:rsid w:val="17639840"/>
    <w:rsid w:val="17AA3459"/>
    <w:rsid w:val="17B1964D"/>
    <w:rsid w:val="17F83998"/>
    <w:rsid w:val="1811AF43"/>
    <w:rsid w:val="183D3E61"/>
    <w:rsid w:val="1861C5F3"/>
    <w:rsid w:val="18F96633"/>
    <w:rsid w:val="18FE6382"/>
    <w:rsid w:val="1969D4B2"/>
    <w:rsid w:val="1969E010"/>
    <w:rsid w:val="197F2D8A"/>
    <w:rsid w:val="198F7675"/>
    <w:rsid w:val="19BF0166"/>
    <w:rsid w:val="19DB5C09"/>
    <w:rsid w:val="1A0D6C14"/>
    <w:rsid w:val="1A6CBBAA"/>
    <w:rsid w:val="1A7B5911"/>
    <w:rsid w:val="1AC27CB6"/>
    <w:rsid w:val="1AEA8EEC"/>
    <w:rsid w:val="1AF5EA7A"/>
    <w:rsid w:val="1B5A0973"/>
    <w:rsid w:val="1B713657"/>
    <w:rsid w:val="1B7BE232"/>
    <w:rsid w:val="1BBD2928"/>
    <w:rsid w:val="1BDA5159"/>
    <w:rsid w:val="1BE6E62F"/>
    <w:rsid w:val="1BEEFB61"/>
    <w:rsid w:val="1C391754"/>
    <w:rsid w:val="1C3A82DA"/>
    <w:rsid w:val="1CABDDC0"/>
    <w:rsid w:val="1CD4F3F4"/>
    <w:rsid w:val="1CE33279"/>
    <w:rsid w:val="1CEC3B32"/>
    <w:rsid w:val="1CFE63FE"/>
    <w:rsid w:val="1D40E3F6"/>
    <w:rsid w:val="1D5C2136"/>
    <w:rsid w:val="1D7051B9"/>
    <w:rsid w:val="1D8A5E27"/>
    <w:rsid w:val="1D9654C4"/>
    <w:rsid w:val="1DB4D0B4"/>
    <w:rsid w:val="1E16D359"/>
    <w:rsid w:val="1E34A5FF"/>
    <w:rsid w:val="1E6B66E1"/>
    <w:rsid w:val="1EAF6A52"/>
    <w:rsid w:val="1FD520C4"/>
    <w:rsid w:val="200E9E85"/>
    <w:rsid w:val="204C083D"/>
    <w:rsid w:val="209C67D8"/>
    <w:rsid w:val="20ADC9CA"/>
    <w:rsid w:val="20B83238"/>
    <w:rsid w:val="215DBE00"/>
    <w:rsid w:val="21683C85"/>
    <w:rsid w:val="21A2FE2E"/>
    <w:rsid w:val="21B16537"/>
    <w:rsid w:val="21BD5D8E"/>
    <w:rsid w:val="21C16215"/>
    <w:rsid w:val="21C57525"/>
    <w:rsid w:val="21C63DC8"/>
    <w:rsid w:val="21DAC810"/>
    <w:rsid w:val="21DC2B4D"/>
    <w:rsid w:val="21FC7BCF"/>
    <w:rsid w:val="2202352E"/>
    <w:rsid w:val="220C4A8C"/>
    <w:rsid w:val="22474DEA"/>
    <w:rsid w:val="224D6D65"/>
    <w:rsid w:val="22600B16"/>
    <w:rsid w:val="2271FCBC"/>
    <w:rsid w:val="229C45E4"/>
    <w:rsid w:val="22A4F7CE"/>
    <w:rsid w:val="22C0ED08"/>
    <w:rsid w:val="22C4075C"/>
    <w:rsid w:val="2305B3E8"/>
    <w:rsid w:val="2305FA5A"/>
    <w:rsid w:val="230A02CC"/>
    <w:rsid w:val="23A9105C"/>
    <w:rsid w:val="23AF3A81"/>
    <w:rsid w:val="23DF2FE3"/>
    <w:rsid w:val="23F490EA"/>
    <w:rsid w:val="24217B1F"/>
    <w:rsid w:val="24D20462"/>
    <w:rsid w:val="2543106E"/>
    <w:rsid w:val="25883FA7"/>
    <w:rsid w:val="25910DDD"/>
    <w:rsid w:val="25CBE49C"/>
    <w:rsid w:val="2601C27D"/>
    <w:rsid w:val="262F6E65"/>
    <w:rsid w:val="263E1A9A"/>
    <w:rsid w:val="26728269"/>
    <w:rsid w:val="268A80FD"/>
    <w:rsid w:val="26AA7379"/>
    <w:rsid w:val="26DDDEAE"/>
    <w:rsid w:val="27017EF2"/>
    <w:rsid w:val="2743E212"/>
    <w:rsid w:val="279DF09A"/>
    <w:rsid w:val="27B3A480"/>
    <w:rsid w:val="27CC28E4"/>
    <w:rsid w:val="27CDA40B"/>
    <w:rsid w:val="27E70367"/>
    <w:rsid w:val="27F31B09"/>
    <w:rsid w:val="2825AA9B"/>
    <w:rsid w:val="282B1FE5"/>
    <w:rsid w:val="2858EF1F"/>
    <w:rsid w:val="28946C75"/>
    <w:rsid w:val="28A9C658"/>
    <w:rsid w:val="28E77526"/>
    <w:rsid w:val="2955BFA8"/>
    <w:rsid w:val="29604341"/>
    <w:rsid w:val="297F98F0"/>
    <w:rsid w:val="299A0F86"/>
    <w:rsid w:val="2A2C8C84"/>
    <w:rsid w:val="2A9157CD"/>
    <w:rsid w:val="2A9B31DE"/>
    <w:rsid w:val="2ADBCD2F"/>
    <w:rsid w:val="2AEE3ED9"/>
    <w:rsid w:val="2AFC927D"/>
    <w:rsid w:val="2B7D3CB9"/>
    <w:rsid w:val="2C230AE4"/>
    <w:rsid w:val="2C316D7F"/>
    <w:rsid w:val="2C5AE5DF"/>
    <w:rsid w:val="2C5FF035"/>
    <w:rsid w:val="2C97BABB"/>
    <w:rsid w:val="2CAFD49B"/>
    <w:rsid w:val="2CAFF12A"/>
    <w:rsid w:val="2CBA5788"/>
    <w:rsid w:val="2CC8C7ED"/>
    <w:rsid w:val="2CF39180"/>
    <w:rsid w:val="2D26FC07"/>
    <w:rsid w:val="2D3F16A4"/>
    <w:rsid w:val="2D5C961C"/>
    <w:rsid w:val="2D616F9E"/>
    <w:rsid w:val="2D781C08"/>
    <w:rsid w:val="2E820792"/>
    <w:rsid w:val="2EEF7703"/>
    <w:rsid w:val="2F1EA09A"/>
    <w:rsid w:val="2F3044BC"/>
    <w:rsid w:val="2F352C08"/>
    <w:rsid w:val="2F407AE7"/>
    <w:rsid w:val="2F541FCE"/>
    <w:rsid w:val="2F817606"/>
    <w:rsid w:val="2FFA759C"/>
    <w:rsid w:val="302BFCDB"/>
    <w:rsid w:val="3032CE13"/>
    <w:rsid w:val="30551BE6"/>
    <w:rsid w:val="306CE154"/>
    <w:rsid w:val="306D9C82"/>
    <w:rsid w:val="307BC327"/>
    <w:rsid w:val="30915CC5"/>
    <w:rsid w:val="309D5DD2"/>
    <w:rsid w:val="30FDF3BD"/>
    <w:rsid w:val="3118AFA7"/>
    <w:rsid w:val="31494AC9"/>
    <w:rsid w:val="315DE54A"/>
    <w:rsid w:val="316F1568"/>
    <w:rsid w:val="31749F62"/>
    <w:rsid w:val="31814091"/>
    <w:rsid w:val="318C16F5"/>
    <w:rsid w:val="318FA520"/>
    <w:rsid w:val="31D29A1A"/>
    <w:rsid w:val="31D57A25"/>
    <w:rsid w:val="31E196DD"/>
    <w:rsid w:val="31E71F23"/>
    <w:rsid w:val="31F40CC4"/>
    <w:rsid w:val="31F43688"/>
    <w:rsid w:val="320FEA2F"/>
    <w:rsid w:val="3213FDA2"/>
    <w:rsid w:val="3219E1C0"/>
    <w:rsid w:val="324D700F"/>
    <w:rsid w:val="325A4FD6"/>
    <w:rsid w:val="329AB551"/>
    <w:rsid w:val="32A08FD3"/>
    <w:rsid w:val="32BDD455"/>
    <w:rsid w:val="32D541D0"/>
    <w:rsid w:val="32F75615"/>
    <w:rsid w:val="330FBEA4"/>
    <w:rsid w:val="3326EC8C"/>
    <w:rsid w:val="3332EAE3"/>
    <w:rsid w:val="33388D50"/>
    <w:rsid w:val="3348DFB3"/>
    <w:rsid w:val="33A4375C"/>
    <w:rsid w:val="33A89D0C"/>
    <w:rsid w:val="33B2DEC9"/>
    <w:rsid w:val="33F92158"/>
    <w:rsid w:val="344002B0"/>
    <w:rsid w:val="346A316C"/>
    <w:rsid w:val="346FB344"/>
    <w:rsid w:val="34748DA5"/>
    <w:rsid w:val="34937D62"/>
    <w:rsid w:val="34AE1AC2"/>
    <w:rsid w:val="34BEBE6A"/>
    <w:rsid w:val="34BF97CD"/>
    <w:rsid w:val="34C82693"/>
    <w:rsid w:val="34CE9CBA"/>
    <w:rsid w:val="350786D0"/>
    <w:rsid w:val="351AF4DC"/>
    <w:rsid w:val="35226AA4"/>
    <w:rsid w:val="35298FC6"/>
    <w:rsid w:val="3536BD09"/>
    <w:rsid w:val="353DE562"/>
    <w:rsid w:val="354199A8"/>
    <w:rsid w:val="3585495C"/>
    <w:rsid w:val="35D84289"/>
    <w:rsid w:val="35F7969F"/>
    <w:rsid w:val="363169C3"/>
    <w:rsid w:val="364CB07F"/>
    <w:rsid w:val="369CBF50"/>
    <w:rsid w:val="36CD3C09"/>
    <w:rsid w:val="36FDFD44"/>
    <w:rsid w:val="37225DCF"/>
    <w:rsid w:val="37DDDFDE"/>
    <w:rsid w:val="38052372"/>
    <w:rsid w:val="3847F839"/>
    <w:rsid w:val="3853678F"/>
    <w:rsid w:val="38B1E150"/>
    <w:rsid w:val="39297B87"/>
    <w:rsid w:val="393B8809"/>
    <w:rsid w:val="397E423F"/>
    <w:rsid w:val="39F3C9D7"/>
    <w:rsid w:val="3A43D178"/>
    <w:rsid w:val="3A557A1B"/>
    <w:rsid w:val="3A5E7B31"/>
    <w:rsid w:val="3A62CFAF"/>
    <w:rsid w:val="3AC9D521"/>
    <w:rsid w:val="3B218651"/>
    <w:rsid w:val="3B3A2CB1"/>
    <w:rsid w:val="3B688449"/>
    <w:rsid w:val="3B6AA855"/>
    <w:rsid w:val="3B76F7DC"/>
    <w:rsid w:val="3B7A7CB2"/>
    <w:rsid w:val="3B7FF8C9"/>
    <w:rsid w:val="3C0E8AC6"/>
    <w:rsid w:val="3C28686C"/>
    <w:rsid w:val="3C2EF972"/>
    <w:rsid w:val="3C6B9472"/>
    <w:rsid w:val="3C86482F"/>
    <w:rsid w:val="3CA51FE0"/>
    <w:rsid w:val="3D45E949"/>
    <w:rsid w:val="3D4887DA"/>
    <w:rsid w:val="3D61DD9B"/>
    <w:rsid w:val="3D6C3C5A"/>
    <w:rsid w:val="3DEA881C"/>
    <w:rsid w:val="3DF3BD96"/>
    <w:rsid w:val="3DFC4BCE"/>
    <w:rsid w:val="3E25328C"/>
    <w:rsid w:val="3E30FB17"/>
    <w:rsid w:val="3E379C90"/>
    <w:rsid w:val="3E4A174B"/>
    <w:rsid w:val="3E539784"/>
    <w:rsid w:val="3E8AE895"/>
    <w:rsid w:val="3E997101"/>
    <w:rsid w:val="3EB35A2C"/>
    <w:rsid w:val="3EB92B12"/>
    <w:rsid w:val="3EBA60D7"/>
    <w:rsid w:val="3ED6D4F0"/>
    <w:rsid w:val="3EF4A098"/>
    <w:rsid w:val="3F09342C"/>
    <w:rsid w:val="3F09AC3B"/>
    <w:rsid w:val="3F32FF7D"/>
    <w:rsid w:val="3F3A3C6A"/>
    <w:rsid w:val="3F6E5317"/>
    <w:rsid w:val="3F6EE940"/>
    <w:rsid w:val="3F9B108B"/>
    <w:rsid w:val="3F9EE6FB"/>
    <w:rsid w:val="406158A2"/>
    <w:rsid w:val="40A1CA0C"/>
    <w:rsid w:val="40A7DF4A"/>
    <w:rsid w:val="40C38ADB"/>
    <w:rsid w:val="40F20240"/>
    <w:rsid w:val="4105586C"/>
    <w:rsid w:val="4105C90B"/>
    <w:rsid w:val="417B57DC"/>
    <w:rsid w:val="417E349D"/>
    <w:rsid w:val="41DC40DA"/>
    <w:rsid w:val="41DD1F94"/>
    <w:rsid w:val="42444692"/>
    <w:rsid w:val="4246FD77"/>
    <w:rsid w:val="428A8E94"/>
    <w:rsid w:val="42A3BC4F"/>
    <w:rsid w:val="42B397D7"/>
    <w:rsid w:val="42D30527"/>
    <w:rsid w:val="42F4816F"/>
    <w:rsid w:val="433017B0"/>
    <w:rsid w:val="43448E75"/>
    <w:rsid w:val="439F0BD5"/>
    <w:rsid w:val="44322FBA"/>
    <w:rsid w:val="4437FCDD"/>
    <w:rsid w:val="44967C69"/>
    <w:rsid w:val="44D256CC"/>
    <w:rsid w:val="44D9D2A8"/>
    <w:rsid w:val="44DF292D"/>
    <w:rsid w:val="44E4B796"/>
    <w:rsid w:val="44F17CA6"/>
    <w:rsid w:val="451AA9B3"/>
    <w:rsid w:val="451EEA96"/>
    <w:rsid w:val="453F5D27"/>
    <w:rsid w:val="45A97ED1"/>
    <w:rsid w:val="45CC9FAC"/>
    <w:rsid w:val="45D3CF76"/>
    <w:rsid w:val="45E0E0F6"/>
    <w:rsid w:val="46122D51"/>
    <w:rsid w:val="463D76FE"/>
    <w:rsid w:val="4646D7A7"/>
    <w:rsid w:val="469283B2"/>
    <w:rsid w:val="46D2BF42"/>
    <w:rsid w:val="46EE7310"/>
    <w:rsid w:val="46F6E087"/>
    <w:rsid w:val="4729D89D"/>
    <w:rsid w:val="47A7EB5E"/>
    <w:rsid w:val="47BF377F"/>
    <w:rsid w:val="47D5E941"/>
    <w:rsid w:val="47DC8A8D"/>
    <w:rsid w:val="4824847E"/>
    <w:rsid w:val="48764F76"/>
    <w:rsid w:val="48788526"/>
    <w:rsid w:val="48D9B74D"/>
    <w:rsid w:val="48EA079A"/>
    <w:rsid w:val="48FEB79B"/>
    <w:rsid w:val="49116280"/>
    <w:rsid w:val="4919B06D"/>
    <w:rsid w:val="4954CEBF"/>
    <w:rsid w:val="4984D063"/>
    <w:rsid w:val="498BEA2B"/>
    <w:rsid w:val="4999AF52"/>
    <w:rsid w:val="49C3C4E9"/>
    <w:rsid w:val="4A71BF01"/>
    <w:rsid w:val="4A72016A"/>
    <w:rsid w:val="4A9142CC"/>
    <w:rsid w:val="4AC0A323"/>
    <w:rsid w:val="4B2D8452"/>
    <w:rsid w:val="4B3532BA"/>
    <w:rsid w:val="4B578765"/>
    <w:rsid w:val="4BC520FE"/>
    <w:rsid w:val="4CCDF9F7"/>
    <w:rsid w:val="4CCF5DF6"/>
    <w:rsid w:val="4CE77642"/>
    <w:rsid w:val="4CEA2034"/>
    <w:rsid w:val="4CEA7492"/>
    <w:rsid w:val="4D0FC2AF"/>
    <w:rsid w:val="4D63D42C"/>
    <w:rsid w:val="4D7208A7"/>
    <w:rsid w:val="4DAEBD12"/>
    <w:rsid w:val="4DD2B760"/>
    <w:rsid w:val="4DEB91AE"/>
    <w:rsid w:val="4DEC4DD1"/>
    <w:rsid w:val="4E740CF6"/>
    <w:rsid w:val="4E91172C"/>
    <w:rsid w:val="4EA5A2D9"/>
    <w:rsid w:val="4ECAFF17"/>
    <w:rsid w:val="4EE32B76"/>
    <w:rsid w:val="4EE5234C"/>
    <w:rsid w:val="4EEBF7E3"/>
    <w:rsid w:val="4EEC2A22"/>
    <w:rsid w:val="4F3F2B6E"/>
    <w:rsid w:val="4F88E205"/>
    <w:rsid w:val="4F9D40CD"/>
    <w:rsid w:val="4FA1144E"/>
    <w:rsid w:val="4FDCD1C9"/>
    <w:rsid w:val="4FF047EE"/>
    <w:rsid w:val="4FF1C8AC"/>
    <w:rsid w:val="5015708B"/>
    <w:rsid w:val="507DDE03"/>
    <w:rsid w:val="508538F0"/>
    <w:rsid w:val="51185BAC"/>
    <w:rsid w:val="51196649"/>
    <w:rsid w:val="51890889"/>
    <w:rsid w:val="51A1875B"/>
    <w:rsid w:val="51A5B23C"/>
    <w:rsid w:val="51E436BD"/>
    <w:rsid w:val="520073D9"/>
    <w:rsid w:val="52A1F788"/>
    <w:rsid w:val="52A4EFAB"/>
    <w:rsid w:val="52AAD295"/>
    <w:rsid w:val="52E83AC8"/>
    <w:rsid w:val="533238E3"/>
    <w:rsid w:val="5358C8EC"/>
    <w:rsid w:val="5381DA72"/>
    <w:rsid w:val="53C58843"/>
    <w:rsid w:val="53D7B8DD"/>
    <w:rsid w:val="53F08B60"/>
    <w:rsid w:val="540AFBD2"/>
    <w:rsid w:val="5468A2AC"/>
    <w:rsid w:val="54856EC7"/>
    <w:rsid w:val="54EE75C8"/>
    <w:rsid w:val="54F031FF"/>
    <w:rsid w:val="54F649FB"/>
    <w:rsid w:val="553EA947"/>
    <w:rsid w:val="554BE254"/>
    <w:rsid w:val="55555CF6"/>
    <w:rsid w:val="557A38B7"/>
    <w:rsid w:val="55B32479"/>
    <w:rsid w:val="55DBFBDF"/>
    <w:rsid w:val="5601D18F"/>
    <w:rsid w:val="56B2CEE2"/>
    <w:rsid w:val="56BF2A83"/>
    <w:rsid w:val="56CF3BA0"/>
    <w:rsid w:val="56E5A116"/>
    <w:rsid w:val="572D270C"/>
    <w:rsid w:val="577018F9"/>
    <w:rsid w:val="577C3104"/>
    <w:rsid w:val="5780D349"/>
    <w:rsid w:val="57998537"/>
    <w:rsid w:val="579B433A"/>
    <w:rsid w:val="57B89370"/>
    <w:rsid w:val="581EC047"/>
    <w:rsid w:val="5834BF4D"/>
    <w:rsid w:val="5843FD2A"/>
    <w:rsid w:val="5852B69B"/>
    <w:rsid w:val="58B9FE97"/>
    <w:rsid w:val="58CAD029"/>
    <w:rsid w:val="58D5C3B5"/>
    <w:rsid w:val="58D5C5DC"/>
    <w:rsid w:val="58D882A1"/>
    <w:rsid w:val="58DB3F71"/>
    <w:rsid w:val="58E383A8"/>
    <w:rsid w:val="5936FCD8"/>
    <w:rsid w:val="5955EC3A"/>
    <w:rsid w:val="595D464F"/>
    <w:rsid w:val="599C680B"/>
    <w:rsid w:val="5A633164"/>
    <w:rsid w:val="5AA90469"/>
    <w:rsid w:val="5ACDF3A6"/>
    <w:rsid w:val="5AD25D64"/>
    <w:rsid w:val="5AD3EF9D"/>
    <w:rsid w:val="5BD8B0FA"/>
    <w:rsid w:val="5CA48756"/>
    <w:rsid w:val="5D0F736E"/>
    <w:rsid w:val="5D30751B"/>
    <w:rsid w:val="5D580D99"/>
    <w:rsid w:val="5DAC2BE8"/>
    <w:rsid w:val="5DCA18C5"/>
    <w:rsid w:val="5E11B240"/>
    <w:rsid w:val="5E2EF104"/>
    <w:rsid w:val="5E553DA5"/>
    <w:rsid w:val="5E86B81A"/>
    <w:rsid w:val="5EC07741"/>
    <w:rsid w:val="5F707849"/>
    <w:rsid w:val="5F95BB6D"/>
    <w:rsid w:val="5FA03447"/>
    <w:rsid w:val="5FB6CE26"/>
    <w:rsid w:val="5FCFE2F5"/>
    <w:rsid w:val="5FF51343"/>
    <w:rsid w:val="5FF77F5E"/>
    <w:rsid w:val="60245465"/>
    <w:rsid w:val="60312187"/>
    <w:rsid w:val="607984D8"/>
    <w:rsid w:val="609E6031"/>
    <w:rsid w:val="60C0E5BC"/>
    <w:rsid w:val="612FCBC1"/>
    <w:rsid w:val="615099AD"/>
    <w:rsid w:val="61AB6C99"/>
    <w:rsid w:val="61DFBFCD"/>
    <w:rsid w:val="61E0EB66"/>
    <w:rsid w:val="61F8EDA3"/>
    <w:rsid w:val="6246B319"/>
    <w:rsid w:val="625CE970"/>
    <w:rsid w:val="626EBCF5"/>
    <w:rsid w:val="62C80B66"/>
    <w:rsid w:val="62FC20B0"/>
    <w:rsid w:val="6312AD14"/>
    <w:rsid w:val="6313AB50"/>
    <w:rsid w:val="633E9849"/>
    <w:rsid w:val="6341A616"/>
    <w:rsid w:val="63687639"/>
    <w:rsid w:val="6385A0EB"/>
    <w:rsid w:val="63A81F46"/>
    <w:rsid w:val="63EA3954"/>
    <w:rsid w:val="645BBB26"/>
    <w:rsid w:val="64683639"/>
    <w:rsid w:val="648371D3"/>
    <w:rsid w:val="64B05BDB"/>
    <w:rsid w:val="64E94AF1"/>
    <w:rsid w:val="64F7E2C1"/>
    <w:rsid w:val="6515F520"/>
    <w:rsid w:val="65709E0E"/>
    <w:rsid w:val="65AEA6DF"/>
    <w:rsid w:val="660538F0"/>
    <w:rsid w:val="663D5127"/>
    <w:rsid w:val="667B8E11"/>
    <w:rsid w:val="6683ECEC"/>
    <w:rsid w:val="66864222"/>
    <w:rsid w:val="66ACDFA7"/>
    <w:rsid w:val="66B2F3AD"/>
    <w:rsid w:val="6730DB67"/>
    <w:rsid w:val="67CF6526"/>
    <w:rsid w:val="67F3721A"/>
    <w:rsid w:val="68303409"/>
    <w:rsid w:val="683F6F84"/>
    <w:rsid w:val="6869EC5A"/>
    <w:rsid w:val="68828FD4"/>
    <w:rsid w:val="689E6631"/>
    <w:rsid w:val="694E7E26"/>
    <w:rsid w:val="697EB96C"/>
    <w:rsid w:val="69BA2FBC"/>
    <w:rsid w:val="69D90FA5"/>
    <w:rsid w:val="69E92636"/>
    <w:rsid w:val="6A2E65D0"/>
    <w:rsid w:val="6A34A737"/>
    <w:rsid w:val="6A6F6837"/>
    <w:rsid w:val="6A718D8A"/>
    <w:rsid w:val="6A8D7048"/>
    <w:rsid w:val="6AAF138B"/>
    <w:rsid w:val="6AAFEA12"/>
    <w:rsid w:val="6AB094F2"/>
    <w:rsid w:val="6ACDBC16"/>
    <w:rsid w:val="6ADD2757"/>
    <w:rsid w:val="6B6A1224"/>
    <w:rsid w:val="6BAD80DF"/>
    <w:rsid w:val="6BF406A7"/>
    <w:rsid w:val="6C008BD9"/>
    <w:rsid w:val="6C0AA647"/>
    <w:rsid w:val="6C172668"/>
    <w:rsid w:val="6C4A0A17"/>
    <w:rsid w:val="6C56E3EA"/>
    <w:rsid w:val="6C6401A0"/>
    <w:rsid w:val="6CC1918E"/>
    <w:rsid w:val="6CD7DC7A"/>
    <w:rsid w:val="6CF2B15E"/>
    <w:rsid w:val="6D5B7F22"/>
    <w:rsid w:val="6DC91F36"/>
    <w:rsid w:val="6DD1D568"/>
    <w:rsid w:val="6E086EC7"/>
    <w:rsid w:val="6E289328"/>
    <w:rsid w:val="6E325522"/>
    <w:rsid w:val="6E3E805F"/>
    <w:rsid w:val="6E44702D"/>
    <w:rsid w:val="6E51378A"/>
    <w:rsid w:val="6E683642"/>
    <w:rsid w:val="6E6D9D15"/>
    <w:rsid w:val="6E723B43"/>
    <w:rsid w:val="6EF600EF"/>
    <w:rsid w:val="6F1F15C8"/>
    <w:rsid w:val="6F565100"/>
    <w:rsid w:val="6F5C2B9E"/>
    <w:rsid w:val="6F906325"/>
    <w:rsid w:val="6FDE94E0"/>
    <w:rsid w:val="70030BA6"/>
    <w:rsid w:val="700EC828"/>
    <w:rsid w:val="7054F967"/>
    <w:rsid w:val="706F6F3B"/>
    <w:rsid w:val="707F49F2"/>
    <w:rsid w:val="70C0F036"/>
    <w:rsid w:val="71025322"/>
    <w:rsid w:val="7117EC40"/>
    <w:rsid w:val="7157E7A3"/>
    <w:rsid w:val="7181CD58"/>
    <w:rsid w:val="722F44C4"/>
    <w:rsid w:val="7251D1E3"/>
    <w:rsid w:val="72D973B1"/>
    <w:rsid w:val="72DB7E5C"/>
    <w:rsid w:val="7319AA6F"/>
    <w:rsid w:val="731E2BD2"/>
    <w:rsid w:val="731FD4F2"/>
    <w:rsid w:val="732B0E27"/>
    <w:rsid w:val="73734E50"/>
    <w:rsid w:val="738B3BD4"/>
    <w:rsid w:val="73AE0AC7"/>
    <w:rsid w:val="73B58C70"/>
    <w:rsid w:val="740DF4FD"/>
    <w:rsid w:val="74169A35"/>
    <w:rsid w:val="74278231"/>
    <w:rsid w:val="744E8AEA"/>
    <w:rsid w:val="745F3E73"/>
    <w:rsid w:val="7477E482"/>
    <w:rsid w:val="748809E6"/>
    <w:rsid w:val="74BC1B10"/>
    <w:rsid w:val="74BEAC79"/>
    <w:rsid w:val="74CE5F5D"/>
    <w:rsid w:val="74E0C6A6"/>
    <w:rsid w:val="75092639"/>
    <w:rsid w:val="750AF563"/>
    <w:rsid w:val="753DB2D8"/>
    <w:rsid w:val="75451DA1"/>
    <w:rsid w:val="75BCF9F0"/>
    <w:rsid w:val="76141645"/>
    <w:rsid w:val="76173308"/>
    <w:rsid w:val="765152E7"/>
    <w:rsid w:val="76722164"/>
    <w:rsid w:val="769EDE73"/>
    <w:rsid w:val="77AAF051"/>
    <w:rsid w:val="77CAE071"/>
    <w:rsid w:val="77DD279D"/>
    <w:rsid w:val="77E277A9"/>
    <w:rsid w:val="77E91754"/>
    <w:rsid w:val="77F87B5B"/>
    <w:rsid w:val="77FF880D"/>
    <w:rsid w:val="784D4C25"/>
    <w:rsid w:val="7850AD2C"/>
    <w:rsid w:val="7865F17B"/>
    <w:rsid w:val="7873DAD2"/>
    <w:rsid w:val="788158F2"/>
    <w:rsid w:val="78A85F59"/>
    <w:rsid w:val="78B90A27"/>
    <w:rsid w:val="78F818A3"/>
    <w:rsid w:val="795A802C"/>
    <w:rsid w:val="79B2E0F0"/>
    <w:rsid w:val="79C7146C"/>
    <w:rsid w:val="79FEE13E"/>
    <w:rsid w:val="7A029A8B"/>
    <w:rsid w:val="7A4071EC"/>
    <w:rsid w:val="7A5349EB"/>
    <w:rsid w:val="7A7B866D"/>
    <w:rsid w:val="7A842E20"/>
    <w:rsid w:val="7AB81080"/>
    <w:rsid w:val="7AB92192"/>
    <w:rsid w:val="7AB9BCA6"/>
    <w:rsid w:val="7B09DF9A"/>
    <w:rsid w:val="7B1500C9"/>
    <w:rsid w:val="7B60E163"/>
    <w:rsid w:val="7B9D3A24"/>
    <w:rsid w:val="7BC6A558"/>
    <w:rsid w:val="7BF7F132"/>
    <w:rsid w:val="7C1C4BA1"/>
    <w:rsid w:val="7C1C8D3D"/>
    <w:rsid w:val="7C207DD5"/>
    <w:rsid w:val="7C62B8A8"/>
    <w:rsid w:val="7CA2CF48"/>
    <w:rsid w:val="7CC42FFD"/>
    <w:rsid w:val="7CD9DA1E"/>
    <w:rsid w:val="7D4CFF2A"/>
    <w:rsid w:val="7D9D0931"/>
    <w:rsid w:val="7DA948C6"/>
    <w:rsid w:val="7DB8753D"/>
    <w:rsid w:val="7DF24984"/>
    <w:rsid w:val="7DFF4859"/>
    <w:rsid w:val="7E0A65D8"/>
    <w:rsid w:val="7E4BCB52"/>
    <w:rsid w:val="7E5E7033"/>
    <w:rsid w:val="7E979657"/>
    <w:rsid w:val="7EC4150F"/>
    <w:rsid w:val="7EFD6747"/>
    <w:rsid w:val="7F3A81B8"/>
    <w:rsid w:val="7F41E5C6"/>
    <w:rsid w:val="7F94A4CE"/>
    <w:rsid w:val="7FFB1D7F"/>
    <w:rsid w:val="7FFBECEF"/>
    <w:rsid w:val="7FFFA3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EE2A4"/>
  <w15:chartTrackingRefBased/>
  <w15:docId w15:val="{D3906F8B-45A0-4E64-837B-77F23924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62"/>
    <w:pPr>
      <w:spacing w:before="40" w:after="120" w:line="360" w:lineRule="auto"/>
      <w:jc w:val="both"/>
    </w:pPr>
    <w:rPr>
      <w:rFonts w:ascii="Arial" w:hAnsi="Arial" w:cs="Arial"/>
    </w:rPr>
  </w:style>
  <w:style w:type="paragraph" w:styleId="Heading1">
    <w:name w:val="heading 1"/>
    <w:aliases w:val="MOR 1,No numbers,1,h1,c,H1,Section Heading,Section heading,con1,Heading 1X,First level,T1,Heading 1a,TOC 11"/>
    <w:basedOn w:val="Normal"/>
    <w:next w:val="Normal"/>
    <w:link w:val="Heading1Char"/>
    <w:uiPriority w:val="9"/>
    <w:qFormat/>
    <w:rsid w:val="00FF4D1B"/>
    <w:pPr>
      <w:keepNext/>
      <w:numPr>
        <w:numId w:val="5"/>
      </w:numPr>
      <w:spacing w:before="480"/>
      <w:outlineLvl w:val="0"/>
    </w:pPr>
    <w:rPr>
      <w:rFonts w:eastAsiaTheme="majorEastAsia"/>
      <w:b/>
      <w:sz w:val="28"/>
      <w:szCs w:val="28"/>
    </w:rPr>
  </w:style>
  <w:style w:type="paragraph" w:styleId="Heading2">
    <w:name w:val="heading 2"/>
    <w:aliases w:val="MOR 2,h2,H2,2,l2,list 2,list 2,heading 2TOC,Head 2,List level 2,Header 2,List 21,Attribute Heading 2,KJL:1st Level,Clause 1,p,Heading 2- no#,proj2,proj21,proj22,proj23,proj24,proj25,proj26,proj27,proj28,proj29,proj210,proj211,proj212,proj221"/>
    <w:basedOn w:val="Normal"/>
    <w:next w:val="Normal"/>
    <w:link w:val="Heading2Char"/>
    <w:uiPriority w:val="9"/>
    <w:unhideWhenUsed/>
    <w:qFormat/>
    <w:rsid w:val="00AA08D7"/>
    <w:pPr>
      <w:keepNext/>
      <w:numPr>
        <w:ilvl w:val="1"/>
        <w:numId w:val="5"/>
      </w:numPr>
      <w:outlineLvl w:val="1"/>
    </w:pPr>
    <w:rPr>
      <w:rFonts w:eastAsiaTheme="majorEastAsia"/>
      <w:b/>
      <w:sz w:val="26"/>
      <w:szCs w:val="26"/>
    </w:rPr>
  </w:style>
  <w:style w:type="paragraph" w:styleId="Heading3">
    <w:name w:val="heading 3"/>
    <w:aliases w:val="H3,H31,h3,h3 sub heading,Level 1 - 1,PARA3,KJL:2nd Level"/>
    <w:basedOn w:val="Normal"/>
    <w:next w:val="Normal"/>
    <w:link w:val="Heading3Char"/>
    <w:uiPriority w:val="9"/>
    <w:unhideWhenUsed/>
    <w:qFormat/>
    <w:rsid w:val="00914397"/>
    <w:pPr>
      <w:keepNext/>
      <w:keepLines/>
      <w:numPr>
        <w:ilvl w:val="2"/>
        <w:numId w:val="5"/>
      </w:numPr>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h4 sub sub heading"/>
    <w:basedOn w:val="Normal"/>
    <w:next w:val="Normal"/>
    <w:link w:val="Heading4Char"/>
    <w:uiPriority w:val="9"/>
    <w:unhideWhenUsed/>
    <w:qFormat/>
    <w:rsid w:val="000A5566"/>
    <w:pPr>
      <w:keepNext/>
      <w:keepLines/>
      <w:spacing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aliases w:val="MOR 5,H5"/>
    <w:basedOn w:val="Normal"/>
    <w:next w:val="Normal"/>
    <w:link w:val="Heading5Char"/>
    <w:uiPriority w:val="9"/>
    <w:unhideWhenUsed/>
    <w:qFormat/>
    <w:rsid w:val="00CC39D2"/>
    <w:pPr>
      <w:numPr>
        <w:ilvl w:val="4"/>
        <w:numId w:val="5"/>
      </w:numPr>
      <w:outlineLvl w:val="4"/>
    </w:pPr>
    <w:rPr>
      <w:rFonts w:eastAsiaTheme="majorEastAsia"/>
    </w:rPr>
  </w:style>
  <w:style w:type="paragraph" w:styleId="Heading6">
    <w:name w:val="heading 6"/>
    <w:basedOn w:val="Normal"/>
    <w:next w:val="Normal"/>
    <w:link w:val="Heading6Char"/>
    <w:uiPriority w:val="9"/>
    <w:unhideWhenUsed/>
    <w:qFormat/>
    <w:rsid w:val="00914397"/>
    <w:pPr>
      <w:keepNext/>
      <w:keepLines/>
      <w:numPr>
        <w:ilvl w:val="5"/>
        <w:numId w:val="5"/>
      </w:numPr>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5566"/>
    <w:pPr>
      <w:keepNext/>
      <w:keepLines/>
      <w:numPr>
        <w:ilvl w:val="6"/>
        <w:numId w:val="5"/>
      </w:numPr>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5566"/>
    <w:pPr>
      <w:keepNext/>
      <w:keepLines/>
      <w:numPr>
        <w:ilvl w:val="7"/>
        <w:numId w:val="5"/>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566"/>
    <w:pPr>
      <w:keepNext/>
      <w:keepLines/>
      <w:numPr>
        <w:ilvl w:val="8"/>
        <w:numId w:val="5"/>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Rbody">
    <w:name w:val="MOR body"/>
    <w:basedOn w:val="Normal"/>
    <w:link w:val="MORbodyChar"/>
    <w:qFormat/>
    <w:rsid w:val="00CD21D0"/>
    <w:pPr>
      <w:ind w:left="720"/>
    </w:pPr>
  </w:style>
  <w:style w:type="paragraph" w:customStyle="1" w:styleId="MOR4">
    <w:name w:val="MOR 4"/>
    <w:basedOn w:val="Heading4"/>
    <w:next w:val="Normal"/>
    <w:link w:val="MOR4Char"/>
    <w:autoRedefine/>
    <w:qFormat/>
    <w:rsid w:val="00780260"/>
    <w:pPr>
      <w:keepNext w:val="0"/>
      <w:keepLines w:val="0"/>
      <w:numPr>
        <w:ilvl w:val="3"/>
        <w:numId w:val="5"/>
      </w:numPr>
      <w:spacing w:before="240" w:after="240"/>
    </w:pPr>
    <w:rPr>
      <w:rFonts w:ascii="Arial" w:hAnsi="Arial" w:cs="Arial"/>
      <w:i w:val="0"/>
      <w:color w:val="000000" w:themeColor="text1"/>
    </w:rPr>
  </w:style>
  <w:style w:type="character" w:customStyle="1" w:styleId="MORbodyChar">
    <w:name w:val="MOR body Char"/>
    <w:basedOn w:val="DefaultParagraphFont"/>
    <w:link w:val="MORbody"/>
    <w:rsid w:val="00CD21D0"/>
    <w:rPr>
      <w:rFonts w:ascii="Arial" w:hAnsi="Arial" w:cs="Arial"/>
    </w:rPr>
  </w:style>
  <w:style w:type="paragraph" w:customStyle="1" w:styleId="Heading10">
    <w:name w:val="Heading1"/>
    <w:basedOn w:val="MOR4"/>
    <w:next w:val="Heading2"/>
    <w:link w:val="Heading1Char0"/>
    <w:autoRedefine/>
    <w:rsid w:val="00CD21D0"/>
    <w:pPr>
      <w:numPr>
        <w:ilvl w:val="0"/>
        <w:numId w:val="1"/>
      </w:numPr>
      <w:ind w:hanging="720"/>
    </w:pPr>
    <w:rPr>
      <w:b/>
      <w:sz w:val="28"/>
      <w:szCs w:val="28"/>
    </w:rPr>
  </w:style>
  <w:style w:type="character" w:customStyle="1" w:styleId="MOR4Char">
    <w:name w:val="MOR 4 Char"/>
    <w:basedOn w:val="MORbodyChar"/>
    <w:link w:val="MOR4"/>
    <w:rsid w:val="00780260"/>
    <w:rPr>
      <w:rFonts w:ascii="Arial" w:eastAsiaTheme="majorEastAsia" w:hAnsi="Arial" w:cs="Arial"/>
      <w:iCs/>
      <w:color w:val="000000" w:themeColor="text1"/>
    </w:rPr>
  </w:style>
  <w:style w:type="paragraph" w:customStyle="1" w:styleId="heading20">
    <w:name w:val="heading 20"/>
    <w:basedOn w:val="Heading2"/>
    <w:link w:val="Heading2Char0"/>
    <w:rsid w:val="007A6712"/>
    <w:pPr>
      <w:numPr>
        <w:numId w:val="2"/>
      </w:numPr>
      <w:tabs>
        <w:tab w:val="left" w:pos="720"/>
      </w:tabs>
    </w:pPr>
    <w:rPr>
      <w:b w:val="0"/>
    </w:rPr>
  </w:style>
  <w:style w:type="character" w:customStyle="1" w:styleId="Heading1Char0">
    <w:name w:val="Heading1 Char"/>
    <w:basedOn w:val="MOR4Char"/>
    <w:link w:val="Heading10"/>
    <w:rsid w:val="00CD21D0"/>
    <w:rPr>
      <w:rFonts w:ascii="Arial" w:eastAsiaTheme="majorEastAsia" w:hAnsi="Arial" w:cs="Arial"/>
      <w:b/>
      <w:iCs/>
      <w:color w:val="00B0F0"/>
      <w:sz w:val="28"/>
      <w:szCs w:val="28"/>
    </w:rPr>
  </w:style>
  <w:style w:type="character" w:customStyle="1" w:styleId="Heading1Char">
    <w:name w:val="Heading 1 Char"/>
    <w:aliases w:val="MOR 1 Char,No numbers Char,1 Char,h1 Char,c Char,H1 Char,Section Heading Char,Section heading Char,con1 Char,Heading 1X Char,First level Char,T1 Char,Heading 1a Char,TOC 11 Char"/>
    <w:basedOn w:val="DefaultParagraphFont"/>
    <w:link w:val="Heading1"/>
    <w:uiPriority w:val="9"/>
    <w:rsid w:val="00FF4D1B"/>
    <w:rPr>
      <w:rFonts w:ascii="Arial" w:eastAsiaTheme="majorEastAsia" w:hAnsi="Arial" w:cs="Arial"/>
      <w:b/>
      <w:sz w:val="28"/>
      <w:szCs w:val="28"/>
    </w:rPr>
  </w:style>
  <w:style w:type="character" w:customStyle="1" w:styleId="Heading2Char0">
    <w:name w:val="Heading2 Char"/>
    <w:basedOn w:val="Heading1Char0"/>
    <w:link w:val="heading20"/>
    <w:rsid w:val="00A2201D"/>
    <w:rPr>
      <w:rFonts w:ascii="Arial" w:eastAsiaTheme="majorEastAsia" w:hAnsi="Arial" w:cs="Arial"/>
      <w:b w:val="0"/>
      <w:iCs w:val="0"/>
      <w:color w:val="00B0F0"/>
      <w:sz w:val="26"/>
      <w:szCs w:val="26"/>
    </w:rPr>
  </w:style>
  <w:style w:type="character" w:customStyle="1" w:styleId="Heading2Char">
    <w:name w:val="Heading 2 Char"/>
    <w:aliases w:val="MOR 2 Char,h2 Char,H2 Char,2 Char,l2 Char,list 2 Char,list 2 Char,heading 2TOC Char,Head 2 Char,List level 2 Char,Header 2 Char,List 21 Char,Attribute Heading 2 Char,KJL:1st Level Char,Clause 1 Char,p Char,Heading 2- no# Char,proj2 Char"/>
    <w:basedOn w:val="DefaultParagraphFont"/>
    <w:link w:val="Heading2"/>
    <w:uiPriority w:val="9"/>
    <w:rsid w:val="00AA08D7"/>
    <w:rPr>
      <w:rFonts w:ascii="Arial" w:eastAsiaTheme="majorEastAsia" w:hAnsi="Arial" w:cs="Arial"/>
      <w:b/>
      <w:sz w:val="26"/>
      <w:szCs w:val="26"/>
    </w:rPr>
  </w:style>
  <w:style w:type="character" w:customStyle="1" w:styleId="Heading3Char">
    <w:name w:val="Heading 3 Char"/>
    <w:aliases w:val="H3 Char,H31 Char,h3 Char,h3 sub heading Char,Level 1 - 1 Char,PARA3 Char,KJL:2nd Level Char"/>
    <w:basedOn w:val="DefaultParagraphFont"/>
    <w:link w:val="Heading3"/>
    <w:uiPriority w:val="9"/>
    <w:rsid w:val="000A556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h4 sub sub heading Char"/>
    <w:basedOn w:val="DefaultParagraphFont"/>
    <w:link w:val="Heading4"/>
    <w:uiPriority w:val="9"/>
    <w:rsid w:val="000A5566"/>
    <w:rPr>
      <w:rFonts w:asciiTheme="majorHAnsi" w:eastAsiaTheme="majorEastAsia" w:hAnsiTheme="majorHAnsi" w:cstheme="majorBidi"/>
      <w:i/>
      <w:iCs/>
      <w:color w:val="2E74B5" w:themeColor="accent1" w:themeShade="BF"/>
    </w:rPr>
  </w:style>
  <w:style w:type="character" w:customStyle="1" w:styleId="Heading5Char">
    <w:name w:val="Heading 5 Char"/>
    <w:aliases w:val="MOR 5 Char,H5 Char"/>
    <w:basedOn w:val="DefaultParagraphFont"/>
    <w:link w:val="Heading5"/>
    <w:uiPriority w:val="9"/>
    <w:rsid w:val="00CC39D2"/>
    <w:rPr>
      <w:rFonts w:ascii="Arial" w:eastAsiaTheme="majorEastAsia" w:hAnsi="Arial" w:cs="Arial"/>
    </w:rPr>
  </w:style>
  <w:style w:type="character" w:customStyle="1" w:styleId="Heading6Char">
    <w:name w:val="Heading 6 Char"/>
    <w:basedOn w:val="DefaultParagraphFont"/>
    <w:link w:val="Heading6"/>
    <w:uiPriority w:val="9"/>
    <w:rsid w:val="000A55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55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55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566"/>
    <w:rPr>
      <w:rFonts w:asciiTheme="majorHAnsi" w:eastAsiaTheme="majorEastAsia" w:hAnsiTheme="majorHAnsi" w:cstheme="majorBidi"/>
      <w:i/>
      <w:iCs/>
      <w:color w:val="272727" w:themeColor="text1" w:themeTint="D8"/>
      <w:sz w:val="21"/>
      <w:szCs w:val="21"/>
    </w:rPr>
  </w:style>
  <w:style w:type="paragraph" w:customStyle="1" w:styleId="MOR3">
    <w:name w:val="MOR 3"/>
    <w:basedOn w:val="Heading3"/>
    <w:link w:val="MOR3Char"/>
    <w:autoRedefine/>
    <w:qFormat/>
    <w:rsid w:val="0073394E"/>
    <w:pPr>
      <w:keepNext w:val="0"/>
      <w:keepLines w:val="0"/>
      <w:numPr>
        <w:ilvl w:val="0"/>
        <w:numId w:val="0"/>
      </w:numPr>
      <w:tabs>
        <w:tab w:val="left" w:pos="1418"/>
      </w:tabs>
      <w:spacing w:after="120"/>
      <w:ind w:right="6"/>
    </w:pPr>
    <w:rPr>
      <w:rFonts w:ascii="Arial" w:hAnsi="Arial" w:cs="Arial"/>
      <w:b/>
      <w:bCs/>
      <w:color w:val="auto"/>
      <w:sz w:val="22"/>
      <w:szCs w:val="22"/>
    </w:rPr>
  </w:style>
  <w:style w:type="paragraph" w:styleId="ListParagraph">
    <w:name w:val="List Paragraph"/>
    <w:aliases w:val="MOR 6,NumList,List 1"/>
    <w:basedOn w:val="Normal"/>
    <w:next w:val="Normal"/>
    <w:uiPriority w:val="34"/>
    <w:qFormat/>
    <w:rsid w:val="00914397"/>
    <w:pPr>
      <w:numPr>
        <w:numId w:val="170"/>
      </w:numPr>
    </w:pPr>
  </w:style>
  <w:style w:type="character" w:customStyle="1" w:styleId="MOR3Char">
    <w:name w:val="MOR 3 Char"/>
    <w:basedOn w:val="DefaultParagraphFont"/>
    <w:link w:val="MOR3"/>
    <w:rsid w:val="0073394E"/>
    <w:rPr>
      <w:rFonts w:ascii="Arial" w:eastAsiaTheme="majorEastAsia" w:hAnsi="Arial" w:cs="Arial"/>
      <w:b/>
      <w:bCs/>
    </w:rPr>
  </w:style>
  <w:style w:type="numbering" w:customStyle="1" w:styleId="Style2">
    <w:name w:val="Style2"/>
    <w:uiPriority w:val="99"/>
    <w:rsid w:val="00D14A3C"/>
    <w:pPr>
      <w:numPr>
        <w:numId w:val="3"/>
      </w:numPr>
    </w:pPr>
  </w:style>
  <w:style w:type="paragraph" w:customStyle="1" w:styleId="AlphaStyle">
    <w:name w:val="AlphaStyle"/>
    <w:basedOn w:val="MOR4"/>
    <w:link w:val="AlphaStyleChar"/>
    <w:rsid w:val="00D14A3C"/>
    <w:pPr>
      <w:numPr>
        <w:ilvl w:val="0"/>
        <w:numId w:val="4"/>
      </w:numPr>
    </w:pPr>
  </w:style>
  <w:style w:type="character" w:customStyle="1" w:styleId="AlphaStyleChar">
    <w:name w:val="AlphaStyle Char"/>
    <w:basedOn w:val="MOR4Char"/>
    <w:link w:val="AlphaStyle"/>
    <w:rsid w:val="00D14A3C"/>
    <w:rPr>
      <w:rFonts w:ascii="Arial" w:eastAsiaTheme="majorEastAsia" w:hAnsi="Arial" w:cs="Arial"/>
      <w:iCs/>
      <w:color w:val="00B0F0"/>
    </w:rPr>
  </w:style>
  <w:style w:type="numbering" w:customStyle="1" w:styleId="Style3">
    <w:name w:val="Style3"/>
    <w:uiPriority w:val="99"/>
    <w:rsid w:val="00E70120"/>
    <w:pPr>
      <w:numPr>
        <w:numId w:val="6"/>
      </w:numPr>
    </w:pPr>
  </w:style>
  <w:style w:type="numbering" w:customStyle="1" w:styleId="SchedHeading">
    <w:name w:val="SchedHeading"/>
    <w:uiPriority w:val="99"/>
    <w:rsid w:val="00CC0F09"/>
    <w:pPr>
      <w:numPr>
        <w:numId w:val="7"/>
      </w:numPr>
    </w:pPr>
  </w:style>
  <w:style w:type="paragraph" w:customStyle="1" w:styleId="MOR7">
    <w:name w:val="MOR 7"/>
    <w:basedOn w:val="Normal"/>
    <w:next w:val="Normal"/>
    <w:qFormat/>
    <w:rsid w:val="00B33551"/>
    <w:rPr>
      <w:b/>
      <w:sz w:val="28"/>
    </w:rPr>
  </w:style>
  <w:style w:type="paragraph" w:customStyle="1" w:styleId="Style5">
    <w:name w:val="Style5"/>
    <w:basedOn w:val="MOR7"/>
    <w:next w:val="Normal"/>
    <w:rsid w:val="0044182C"/>
    <w:pPr>
      <w:numPr>
        <w:ilvl w:val="1"/>
      </w:numPr>
    </w:pPr>
    <w:rPr>
      <w:b w:val="0"/>
      <w:sz w:val="22"/>
    </w:rPr>
  </w:style>
  <w:style w:type="paragraph" w:customStyle="1" w:styleId="Style6">
    <w:name w:val="Style6"/>
    <w:basedOn w:val="Style5"/>
    <w:rsid w:val="0044182C"/>
    <w:pPr>
      <w:numPr>
        <w:ilvl w:val="3"/>
        <w:numId w:val="8"/>
      </w:numPr>
    </w:pPr>
  </w:style>
  <w:style w:type="paragraph" w:customStyle="1" w:styleId="Table">
    <w:name w:val="Table"/>
    <w:basedOn w:val="Normal"/>
    <w:link w:val="TableChar"/>
    <w:qFormat/>
    <w:rsid w:val="00BE6CDC"/>
    <w:pPr>
      <w:spacing w:after="40" w:line="240" w:lineRule="auto"/>
    </w:pPr>
  </w:style>
  <w:style w:type="table" w:styleId="TableGrid">
    <w:name w:val="Table Grid"/>
    <w:basedOn w:val="TableNormal"/>
    <w:uiPriority w:val="39"/>
    <w:rsid w:val="00CE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basedOn w:val="DefaultParagraphFont"/>
    <w:link w:val="Table"/>
    <w:rsid w:val="00BE6CDC"/>
    <w:rPr>
      <w:rFonts w:ascii="Arial" w:hAnsi="Arial" w:cs="Arial"/>
    </w:rPr>
  </w:style>
  <w:style w:type="paragraph" w:styleId="Header">
    <w:name w:val="header"/>
    <w:basedOn w:val="Normal"/>
    <w:link w:val="HeaderChar"/>
    <w:uiPriority w:val="99"/>
    <w:unhideWhenUsed/>
    <w:rsid w:val="00CE73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E7399"/>
    <w:rPr>
      <w:rFonts w:ascii="Arial" w:hAnsi="Arial" w:cs="Arial"/>
    </w:rPr>
  </w:style>
  <w:style w:type="paragraph" w:styleId="Footer">
    <w:name w:val="footer"/>
    <w:basedOn w:val="Normal"/>
    <w:link w:val="FooterChar"/>
    <w:uiPriority w:val="99"/>
    <w:unhideWhenUsed/>
    <w:rsid w:val="00CE73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E7399"/>
    <w:rPr>
      <w:rFonts w:ascii="Arial" w:hAnsi="Arial" w:cs="Arial"/>
    </w:rPr>
  </w:style>
  <w:style w:type="numbering" w:customStyle="1" w:styleId="Style7">
    <w:name w:val="Style7"/>
    <w:uiPriority w:val="99"/>
    <w:rsid w:val="00665162"/>
    <w:pPr>
      <w:numPr>
        <w:numId w:val="25"/>
      </w:numPr>
    </w:pPr>
  </w:style>
  <w:style w:type="paragraph" w:customStyle="1" w:styleId="Style8">
    <w:name w:val="Style8"/>
    <w:basedOn w:val="Normal"/>
    <w:next w:val="Normal"/>
    <w:qFormat/>
    <w:rsid w:val="00665162"/>
    <w:pPr>
      <w:numPr>
        <w:numId w:val="24"/>
      </w:numPr>
    </w:pPr>
    <w:rPr>
      <w:b/>
      <w:sz w:val="24"/>
    </w:rPr>
  </w:style>
  <w:style w:type="paragraph" w:customStyle="1" w:styleId="Style9">
    <w:name w:val="Style9"/>
    <w:basedOn w:val="Normal"/>
    <w:next w:val="Normal"/>
    <w:qFormat/>
    <w:rsid w:val="00665162"/>
    <w:pPr>
      <w:numPr>
        <w:ilvl w:val="1"/>
        <w:numId w:val="24"/>
      </w:numPr>
    </w:pPr>
  </w:style>
  <w:style w:type="paragraph" w:customStyle="1" w:styleId="Style10">
    <w:name w:val="Style10"/>
    <w:basedOn w:val="Normal"/>
    <w:next w:val="Normal"/>
    <w:qFormat/>
    <w:rsid w:val="00665162"/>
    <w:pPr>
      <w:numPr>
        <w:ilvl w:val="3"/>
        <w:numId w:val="24"/>
      </w:numPr>
    </w:pPr>
  </w:style>
  <w:style w:type="paragraph" w:customStyle="1" w:styleId="Style11">
    <w:name w:val="Style11"/>
    <w:basedOn w:val="Normal"/>
    <w:next w:val="Normal"/>
    <w:qFormat/>
    <w:rsid w:val="00DE123E"/>
    <w:pPr>
      <w:numPr>
        <w:ilvl w:val="4"/>
        <w:numId w:val="24"/>
      </w:numPr>
    </w:pPr>
  </w:style>
  <w:style w:type="paragraph" w:styleId="TOC2">
    <w:name w:val="toc 2"/>
    <w:basedOn w:val="Normal"/>
    <w:next w:val="Normal"/>
    <w:autoRedefine/>
    <w:uiPriority w:val="39"/>
    <w:unhideWhenUsed/>
    <w:rsid w:val="0074508C"/>
    <w:pPr>
      <w:tabs>
        <w:tab w:val="left" w:pos="658"/>
        <w:tab w:val="right" w:leader="dot" w:pos="10064"/>
      </w:tabs>
      <w:spacing w:after="0" w:line="240" w:lineRule="auto"/>
      <w:ind w:right="7"/>
    </w:pPr>
    <w:rPr>
      <w:noProof/>
      <w:sz w:val="20"/>
      <w:szCs w:val="20"/>
    </w:rPr>
  </w:style>
  <w:style w:type="paragraph" w:styleId="TOC1">
    <w:name w:val="toc 1"/>
    <w:basedOn w:val="Normal"/>
    <w:next w:val="Normal"/>
    <w:uiPriority w:val="39"/>
    <w:unhideWhenUsed/>
    <w:rsid w:val="00BA4E62"/>
    <w:pPr>
      <w:spacing w:before="120" w:after="60" w:line="240" w:lineRule="auto"/>
    </w:pPr>
    <w:rPr>
      <w:b/>
    </w:rPr>
  </w:style>
  <w:style w:type="paragraph" w:styleId="TOC3">
    <w:name w:val="toc 3"/>
    <w:basedOn w:val="Normal"/>
    <w:next w:val="Normal"/>
    <w:autoRedefine/>
    <w:uiPriority w:val="39"/>
    <w:unhideWhenUsed/>
    <w:rsid w:val="00AE3155"/>
    <w:pPr>
      <w:spacing w:after="100"/>
      <w:ind w:left="440"/>
    </w:pPr>
  </w:style>
  <w:style w:type="paragraph" w:styleId="TOC4">
    <w:name w:val="toc 4"/>
    <w:basedOn w:val="Normal"/>
    <w:next w:val="Normal"/>
    <w:autoRedefine/>
    <w:uiPriority w:val="39"/>
    <w:unhideWhenUsed/>
    <w:rsid w:val="00AE3155"/>
    <w:pPr>
      <w:spacing w:before="0" w:after="100" w:line="259" w:lineRule="auto"/>
      <w:ind w:left="660"/>
      <w:jc w:val="left"/>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AE3155"/>
    <w:pPr>
      <w:spacing w:before="0" w:after="100" w:line="259" w:lineRule="auto"/>
      <w:ind w:left="880"/>
      <w:jc w:val="left"/>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AE3155"/>
    <w:pPr>
      <w:spacing w:before="0" w:after="100" w:line="259" w:lineRule="auto"/>
      <w:ind w:left="1100"/>
      <w:jc w:val="left"/>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AE3155"/>
    <w:pPr>
      <w:spacing w:before="0" w:after="100" w:line="259" w:lineRule="auto"/>
      <w:ind w:left="1320"/>
      <w:jc w:val="left"/>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AE3155"/>
    <w:pPr>
      <w:spacing w:before="0" w:after="100" w:line="259" w:lineRule="auto"/>
      <w:ind w:left="1540"/>
      <w:jc w:val="left"/>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AE3155"/>
    <w:pPr>
      <w:spacing w:before="0" w:after="100" w:line="259" w:lineRule="auto"/>
      <w:ind w:left="1760"/>
      <w:jc w:val="left"/>
    </w:pPr>
    <w:rPr>
      <w:rFonts w:asciiTheme="minorHAnsi" w:eastAsiaTheme="minorEastAsia" w:hAnsiTheme="minorHAnsi" w:cstheme="minorBidi"/>
      <w:lang w:eastAsia="en-AU"/>
    </w:rPr>
  </w:style>
  <w:style w:type="character" w:styleId="Hyperlink">
    <w:name w:val="Hyperlink"/>
    <w:basedOn w:val="DefaultParagraphFont"/>
    <w:uiPriority w:val="99"/>
    <w:unhideWhenUsed/>
    <w:rsid w:val="00AE3155"/>
    <w:rPr>
      <w:color w:val="0563C1" w:themeColor="hyperlink"/>
      <w:u w:val="single"/>
    </w:rPr>
  </w:style>
  <w:style w:type="paragraph" w:styleId="TOCHeading">
    <w:name w:val="TOC Heading"/>
    <w:basedOn w:val="Heading1"/>
    <w:next w:val="Normal"/>
    <w:uiPriority w:val="39"/>
    <w:unhideWhenUsed/>
    <w:qFormat/>
    <w:rsid w:val="00AE3155"/>
    <w:pPr>
      <w:keepLines/>
      <w:numPr>
        <w:numId w:val="0"/>
      </w:numPr>
      <w:spacing w:before="240" w:after="0" w:line="259" w:lineRule="auto"/>
      <w:jc w:val="left"/>
      <w:outlineLvl w:val="9"/>
    </w:pPr>
    <w:rPr>
      <w:rFonts w:asciiTheme="majorHAnsi"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6272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97"/>
    <w:rPr>
      <w:rFonts w:ascii="Segoe UI" w:hAnsi="Segoe UI" w:cs="Segoe UI"/>
      <w:sz w:val="18"/>
      <w:szCs w:val="18"/>
    </w:rPr>
  </w:style>
  <w:style w:type="character" w:styleId="CommentReference">
    <w:name w:val="annotation reference"/>
    <w:basedOn w:val="DefaultParagraphFont"/>
    <w:uiPriority w:val="99"/>
    <w:semiHidden/>
    <w:unhideWhenUsed/>
    <w:rsid w:val="00627297"/>
    <w:rPr>
      <w:sz w:val="16"/>
      <w:szCs w:val="16"/>
    </w:rPr>
  </w:style>
  <w:style w:type="paragraph" w:styleId="CommentText">
    <w:name w:val="annotation text"/>
    <w:basedOn w:val="Normal"/>
    <w:link w:val="CommentTextChar"/>
    <w:uiPriority w:val="99"/>
    <w:unhideWhenUsed/>
    <w:rsid w:val="00914397"/>
    <w:pPr>
      <w:spacing w:line="240" w:lineRule="auto"/>
    </w:pPr>
    <w:rPr>
      <w:sz w:val="20"/>
      <w:szCs w:val="20"/>
    </w:rPr>
  </w:style>
  <w:style w:type="character" w:customStyle="1" w:styleId="CommentTextChar">
    <w:name w:val="Comment Text Char"/>
    <w:basedOn w:val="DefaultParagraphFont"/>
    <w:link w:val="CommentText"/>
    <w:uiPriority w:val="99"/>
    <w:rsid w:val="0062729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7297"/>
    <w:rPr>
      <w:b/>
      <w:bCs/>
    </w:rPr>
  </w:style>
  <w:style w:type="character" w:customStyle="1" w:styleId="CommentSubjectChar">
    <w:name w:val="Comment Subject Char"/>
    <w:basedOn w:val="CommentTextChar"/>
    <w:link w:val="CommentSubject"/>
    <w:uiPriority w:val="99"/>
    <w:semiHidden/>
    <w:rsid w:val="00627297"/>
    <w:rPr>
      <w:rFonts w:ascii="Arial" w:hAnsi="Arial" w:cs="Arial"/>
      <w:b/>
      <w:bCs/>
      <w:sz w:val="20"/>
      <w:szCs w:val="20"/>
    </w:rPr>
  </w:style>
  <w:style w:type="character" w:customStyle="1" w:styleId="UnresolvedMention1">
    <w:name w:val="Unresolved Mention1"/>
    <w:basedOn w:val="DefaultParagraphFont"/>
    <w:uiPriority w:val="99"/>
    <w:semiHidden/>
    <w:unhideWhenUsed/>
    <w:rsid w:val="008B33E3"/>
    <w:rPr>
      <w:color w:val="808080"/>
      <w:shd w:val="clear" w:color="auto" w:fill="E6E6E6"/>
    </w:rPr>
  </w:style>
  <w:style w:type="paragraph" w:styleId="Revision">
    <w:name w:val="Revision"/>
    <w:hidden/>
    <w:uiPriority w:val="99"/>
    <w:semiHidden/>
    <w:rsid w:val="00651628"/>
    <w:pPr>
      <w:spacing w:after="0" w:line="240" w:lineRule="auto"/>
    </w:pPr>
    <w:rPr>
      <w:rFonts w:ascii="Arial" w:hAnsi="Arial" w:cs="Arial"/>
    </w:rPr>
  </w:style>
  <w:style w:type="character" w:customStyle="1" w:styleId="UnresolvedMention2">
    <w:name w:val="Unresolved Mention2"/>
    <w:basedOn w:val="DefaultParagraphFont"/>
    <w:uiPriority w:val="99"/>
    <w:semiHidden/>
    <w:unhideWhenUsed/>
    <w:rsid w:val="001D21C8"/>
    <w:rPr>
      <w:color w:val="808080"/>
      <w:shd w:val="clear" w:color="auto" w:fill="E6E6E6"/>
    </w:rPr>
  </w:style>
  <w:style w:type="paragraph" w:styleId="NoSpacing">
    <w:name w:val="No Spacing"/>
    <w:uiPriority w:val="1"/>
    <w:qFormat/>
    <w:pPr>
      <w:tabs>
        <w:tab w:val="left" w:pos="851"/>
      </w:tabs>
      <w:spacing w:after="0" w:line="240" w:lineRule="auto"/>
      <w:ind w:left="851"/>
      <w:jc w:val="both"/>
    </w:pPr>
    <w:rPr>
      <w:rFonts w:ascii="Arial" w:eastAsia="Calibri" w:hAnsi="Arial" w:cs="Times New Roman"/>
      <w:sz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eastAsia="Calibri" w:cs="Times New Roman"/>
      <w:b/>
      <w:bCs/>
      <w:i/>
      <w:iCs/>
      <w:color w:val="4F81BD"/>
    </w:rPr>
  </w:style>
  <w:style w:type="character" w:customStyle="1" w:styleId="IntenseQuoteChar">
    <w:name w:val="Intense Quote Char"/>
    <w:basedOn w:val="DefaultParagraphFont"/>
    <w:link w:val="IntenseQuote"/>
    <w:uiPriority w:val="30"/>
    <w:rPr>
      <w:rFonts w:ascii="Arial" w:eastAsia="Calibri" w:hAnsi="Arial" w:cs="Times New Roman"/>
      <w:b/>
      <w:bCs/>
      <w:i/>
      <w:iCs/>
      <w:color w:val="4F81BD"/>
    </w:rPr>
  </w:style>
  <w:style w:type="numbering" w:customStyle="1" w:styleId="Style30">
    <w:name w:val="Style 3"/>
    <w:uiPriority w:val="99"/>
    <w:pPr>
      <w:numPr>
        <w:numId w:val="37"/>
      </w:numPr>
    </w:pPr>
  </w:style>
  <w:style w:type="numbering" w:customStyle="1" w:styleId="AlphaList2">
    <w:name w:val="Alpha List 2"/>
    <w:uiPriority w:val="99"/>
    <w:pPr>
      <w:numPr>
        <w:numId w:val="38"/>
      </w:numPr>
    </w:pPr>
  </w:style>
  <w:style w:type="numbering" w:customStyle="1" w:styleId="StyleAlphaList2OutlinenumberedLeft15cmHanging1cm">
    <w:name w:val="Style Alpha List 2 + Outline numbered Left:  1.5 cm Hanging:  1 cm"/>
    <w:basedOn w:val="NoList"/>
    <w:pPr>
      <w:numPr>
        <w:numId w:val="39"/>
      </w:numPr>
    </w:pPr>
  </w:style>
  <w:style w:type="paragraph" w:customStyle="1" w:styleId="SchHeading">
    <w:name w:val="Sch Heading"/>
    <w:basedOn w:val="Heading1"/>
    <w:next w:val="Normal"/>
    <w:qFormat/>
    <w:pPr>
      <w:keepNext w:val="0"/>
      <w:widowControl w:val="0"/>
      <w:numPr>
        <w:numId w:val="40"/>
      </w:numPr>
      <w:spacing w:before="120"/>
    </w:pPr>
    <w:rPr>
      <w:rFonts w:cstheme="majorBidi"/>
      <w:bCs/>
      <w:spacing w:val="-1"/>
      <w:sz w:val="24"/>
    </w:rPr>
  </w:style>
  <w:style w:type="paragraph" w:customStyle="1" w:styleId="SchHeading2">
    <w:name w:val="Sch Heading 2"/>
    <w:basedOn w:val="Heading2"/>
    <w:next w:val="Normal"/>
    <w:qFormat/>
    <w:pPr>
      <w:keepLines/>
      <w:numPr>
        <w:ilvl w:val="0"/>
        <w:numId w:val="0"/>
      </w:numPr>
      <w:spacing w:before="200"/>
      <w:ind w:left="851" w:hanging="851"/>
    </w:pPr>
    <w:rPr>
      <w:rFonts w:cstheme="majorBidi"/>
      <w:bCs/>
      <w:sz w:val="22"/>
    </w:rPr>
  </w:style>
  <w:style w:type="paragraph" w:customStyle="1" w:styleId="NumPara">
    <w:name w:val="Num Para"/>
    <w:basedOn w:val="Normal"/>
    <w:qFormat/>
    <w:pPr>
      <w:ind w:left="851" w:hanging="851"/>
    </w:pPr>
    <w:rPr>
      <w:rFonts w:eastAsia="Arial"/>
    </w:rPr>
  </w:style>
  <w:style w:type="paragraph" w:customStyle="1" w:styleId="Alphalist">
    <w:name w:val="Alpha list"/>
    <w:basedOn w:val="Normal"/>
    <w:next w:val="Normal"/>
    <w:qFormat/>
    <w:pPr>
      <w:numPr>
        <w:numId w:val="41"/>
      </w:numPr>
    </w:pPr>
    <w:rPr>
      <w:rFonts w:eastAsia="Arial"/>
      <w:spacing w:val="1"/>
    </w:rPr>
  </w:style>
  <w:style w:type="paragraph" w:customStyle="1" w:styleId="Numlist">
    <w:name w:val="Num list"/>
    <w:basedOn w:val="Normal"/>
    <w:next w:val="Alphalist"/>
    <w:qFormat/>
    <w:pPr>
      <w:numPr>
        <w:numId w:val="36"/>
      </w:numPr>
      <w:ind w:left="1985" w:hanging="567"/>
    </w:pPr>
    <w:rPr>
      <w:rFonts w:eastAsia="Calibri" w:cs="Times New Roman"/>
    </w:rPr>
  </w:style>
  <w:style w:type="character" w:customStyle="1" w:styleId="UnresolvedMention3">
    <w:name w:val="Unresolved Mention3"/>
    <w:basedOn w:val="DefaultParagraphFont"/>
    <w:uiPriority w:val="99"/>
    <w:semiHidden/>
    <w:unhideWhenUsed/>
    <w:rsid w:val="0068241A"/>
    <w:rPr>
      <w:color w:val="605E5C"/>
      <w:shd w:val="clear" w:color="auto" w:fill="E1DFDD"/>
    </w:rPr>
  </w:style>
  <w:style w:type="paragraph" w:customStyle="1" w:styleId="Style1">
    <w:name w:val="Style1"/>
    <w:basedOn w:val="Normal"/>
    <w:link w:val="Style1Char"/>
    <w:qFormat/>
    <w:rsid w:val="00DD57A5"/>
    <w:pPr>
      <w:ind w:left="720"/>
    </w:pPr>
  </w:style>
  <w:style w:type="paragraph" w:customStyle="1" w:styleId="AlphaList0">
    <w:name w:val="AlphaList"/>
    <w:basedOn w:val="Heading4"/>
    <w:next w:val="Normal"/>
    <w:link w:val="AlphaListChar"/>
    <w:autoRedefine/>
    <w:qFormat/>
    <w:rsid w:val="00AA318F"/>
    <w:pPr>
      <w:keepNext w:val="0"/>
      <w:keepLines w:val="0"/>
      <w:tabs>
        <w:tab w:val="num" w:pos="1440"/>
      </w:tabs>
      <w:spacing w:after="120"/>
      <w:ind w:left="1440" w:hanging="720"/>
      <w:jc w:val="left"/>
    </w:pPr>
    <w:rPr>
      <w:rFonts w:ascii="Arial" w:hAnsi="Arial" w:cs="Arial"/>
      <w:i w:val="0"/>
      <w:color w:val="auto"/>
    </w:rPr>
  </w:style>
  <w:style w:type="character" w:customStyle="1" w:styleId="Style1Char">
    <w:name w:val="Style1 Char"/>
    <w:basedOn w:val="DefaultParagraphFont"/>
    <w:link w:val="Style1"/>
    <w:rsid w:val="00DD57A5"/>
    <w:rPr>
      <w:rFonts w:ascii="Arial" w:hAnsi="Arial" w:cs="Arial"/>
    </w:rPr>
  </w:style>
  <w:style w:type="character" w:customStyle="1" w:styleId="AlphaListChar">
    <w:name w:val="AlphaList Char"/>
    <w:basedOn w:val="Style1Char"/>
    <w:link w:val="AlphaList0"/>
    <w:rsid w:val="00AA318F"/>
    <w:rPr>
      <w:rFonts w:ascii="Arial" w:eastAsiaTheme="majorEastAsia" w:hAnsi="Arial" w:cs="Arial"/>
      <w:iCs/>
    </w:rPr>
  </w:style>
  <w:style w:type="paragraph" w:customStyle="1" w:styleId="Heading30">
    <w:name w:val="Heading3"/>
    <w:basedOn w:val="Heading3"/>
    <w:link w:val="Heading3Char0"/>
    <w:autoRedefine/>
    <w:qFormat/>
    <w:rsid w:val="00914397"/>
    <w:pPr>
      <w:keepNext w:val="0"/>
      <w:keepLines w:val="0"/>
      <w:numPr>
        <w:ilvl w:val="0"/>
        <w:numId w:val="0"/>
      </w:numPr>
      <w:spacing w:after="120"/>
      <w:ind w:left="720" w:right="289" w:hanging="720"/>
    </w:pPr>
    <w:rPr>
      <w:rFonts w:ascii="Arial" w:hAnsi="Arial" w:cs="Arial"/>
      <w:color w:val="auto"/>
      <w:sz w:val="26"/>
      <w:szCs w:val="26"/>
    </w:rPr>
  </w:style>
  <w:style w:type="character" w:customStyle="1" w:styleId="Heading3Char0">
    <w:name w:val="Heading3 Char"/>
    <w:basedOn w:val="DefaultParagraphFont"/>
    <w:link w:val="Heading30"/>
    <w:rsid w:val="00AA49C4"/>
    <w:rPr>
      <w:rFonts w:ascii="Arial" w:eastAsiaTheme="majorEastAsia" w:hAnsi="Arial" w:cs="Arial"/>
      <w:sz w:val="26"/>
      <w:szCs w:val="26"/>
    </w:rPr>
  </w:style>
  <w:style w:type="paragraph" w:customStyle="1" w:styleId="Style4">
    <w:name w:val="Style4"/>
    <w:basedOn w:val="Normal"/>
    <w:next w:val="Normal"/>
    <w:qFormat/>
    <w:rsid w:val="006E55FC"/>
    <w:rPr>
      <w:b/>
      <w:sz w:val="28"/>
    </w:rPr>
  </w:style>
  <w:style w:type="character" w:customStyle="1" w:styleId="listnumber">
    <w:name w:val="listnumber"/>
    <w:basedOn w:val="DefaultParagraphFont"/>
    <w:rsid w:val="00BB6CB2"/>
  </w:style>
  <w:style w:type="paragraph" w:customStyle="1" w:styleId="Definition">
    <w:name w:val="Definition"/>
    <w:basedOn w:val="Normal"/>
    <w:uiPriority w:val="99"/>
    <w:rsid w:val="00F3466A"/>
    <w:pPr>
      <w:numPr>
        <w:numId w:val="66"/>
      </w:numPr>
      <w:spacing w:before="0" w:after="220" w:line="240" w:lineRule="auto"/>
    </w:pPr>
    <w:rPr>
      <w:rFonts w:ascii="Corbel" w:eastAsia="Times New Roman" w:hAnsi="Corbel" w:cs="Times New Roman"/>
      <w:sz w:val="24"/>
    </w:rPr>
  </w:style>
  <w:style w:type="paragraph" w:customStyle="1" w:styleId="DefinitionNum2">
    <w:name w:val="DefinitionNum2"/>
    <w:basedOn w:val="Normal"/>
    <w:uiPriority w:val="99"/>
    <w:rsid w:val="00F3466A"/>
    <w:pPr>
      <w:numPr>
        <w:ilvl w:val="1"/>
        <w:numId w:val="66"/>
      </w:numPr>
      <w:spacing w:before="0" w:after="220" w:line="240" w:lineRule="auto"/>
    </w:pPr>
    <w:rPr>
      <w:rFonts w:ascii="Corbel" w:eastAsia="Times New Roman" w:hAnsi="Corbel" w:cs="Times New Roman"/>
      <w:color w:val="000000"/>
      <w:sz w:val="24"/>
      <w:szCs w:val="24"/>
    </w:rPr>
  </w:style>
  <w:style w:type="paragraph" w:customStyle="1" w:styleId="DefinitionNum3">
    <w:name w:val="DefinitionNum3"/>
    <w:basedOn w:val="Normal"/>
    <w:uiPriority w:val="99"/>
    <w:rsid w:val="00F3466A"/>
    <w:pPr>
      <w:numPr>
        <w:ilvl w:val="2"/>
        <w:numId w:val="66"/>
      </w:numPr>
      <w:spacing w:before="0" w:after="220" w:line="240" w:lineRule="auto"/>
      <w:outlineLvl w:val="2"/>
    </w:pPr>
    <w:rPr>
      <w:rFonts w:ascii="Corbel" w:eastAsia="Times New Roman" w:hAnsi="Corbel" w:cs="Times New Roman"/>
      <w:color w:val="000000"/>
      <w:sz w:val="24"/>
    </w:rPr>
  </w:style>
  <w:style w:type="paragraph" w:customStyle="1" w:styleId="DefinitionNum4">
    <w:name w:val="DefinitionNum4"/>
    <w:basedOn w:val="Normal"/>
    <w:uiPriority w:val="99"/>
    <w:rsid w:val="00F3466A"/>
    <w:pPr>
      <w:numPr>
        <w:ilvl w:val="3"/>
        <w:numId w:val="66"/>
      </w:numPr>
      <w:spacing w:before="0" w:after="220" w:line="240" w:lineRule="auto"/>
    </w:pPr>
    <w:rPr>
      <w:rFonts w:ascii="Corbel" w:eastAsia="Times New Roman" w:hAnsi="Corbel" w:cs="Times New Roman"/>
      <w:sz w:val="24"/>
      <w:szCs w:val="24"/>
    </w:rPr>
  </w:style>
  <w:style w:type="paragraph" w:customStyle="1" w:styleId="headingparagraph">
    <w:name w:val="headingparagraph"/>
    <w:basedOn w:val="Normal"/>
    <w:rsid w:val="00A635BA"/>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A635BA"/>
  </w:style>
  <w:style w:type="paragraph" w:customStyle="1" w:styleId="acthead5">
    <w:name w:val="acthead5"/>
    <w:basedOn w:val="Normal"/>
    <w:rsid w:val="00281519"/>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281519"/>
  </w:style>
  <w:style w:type="paragraph" w:customStyle="1" w:styleId="subsection">
    <w:name w:val="subsection"/>
    <w:basedOn w:val="Normal"/>
    <w:rsid w:val="00281519"/>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paragraph" w:customStyle="1" w:styleId="Default">
    <w:name w:val="Default"/>
    <w:rsid w:val="000C5D16"/>
    <w:pPr>
      <w:autoSpaceDE w:val="0"/>
      <w:autoSpaceDN w:val="0"/>
      <w:adjustRightInd w:val="0"/>
      <w:spacing w:after="0" w:line="240" w:lineRule="auto"/>
    </w:pPr>
    <w:rPr>
      <w:rFonts w:ascii="Arial Nova" w:hAnsi="Arial Nova" w:cs="Arial Nova"/>
      <w:color w:val="000000"/>
      <w:sz w:val="24"/>
      <w:szCs w:val="24"/>
    </w:rPr>
  </w:style>
  <w:style w:type="paragraph" w:customStyle="1" w:styleId="heading21">
    <w:name w:val="heading 21"/>
    <w:basedOn w:val="Heading2"/>
    <w:rsid w:val="00115621"/>
    <w:pPr>
      <w:numPr>
        <w:ilvl w:val="0"/>
        <w:numId w:val="0"/>
      </w:numPr>
      <w:tabs>
        <w:tab w:val="left" w:pos="720"/>
      </w:tabs>
      <w:ind w:left="720" w:hanging="720"/>
    </w:pPr>
    <w:rPr>
      <w:b w:val="0"/>
    </w:rPr>
  </w:style>
  <w:style w:type="paragraph" w:customStyle="1" w:styleId="heading200">
    <w:name w:val="heading 200"/>
    <w:basedOn w:val="Heading2"/>
    <w:rsid w:val="00DE3EE2"/>
    <w:pPr>
      <w:numPr>
        <w:ilvl w:val="0"/>
        <w:numId w:val="0"/>
      </w:numPr>
      <w:tabs>
        <w:tab w:val="left" w:pos="720"/>
      </w:tabs>
    </w:pPr>
    <w:rPr>
      <w:b w:val="0"/>
    </w:rPr>
  </w:style>
  <w:style w:type="character" w:customStyle="1" w:styleId="normaltextrun">
    <w:name w:val="normaltextrun"/>
    <w:basedOn w:val="DefaultParagraphFont"/>
    <w:rsid w:val="00113071"/>
  </w:style>
  <w:style w:type="character" w:customStyle="1" w:styleId="eop">
    <w:name w:val="eop"/>
    <w:basedOn w:val="DefaultParagraphFont"/>
    <w:rsid w:val="00113071"/>
  </w:style>
  <w:style w:type="character" w:customStyle="1" w:styleId="UnresolvedMention4">
    <w:name w:val="Unresolved Mention4"/>
    <w:basedOn w:val="DefaultParagraphFont"/>
    <w:uiPriority w:val="99"/>
    <w:semiHidden/>
    <w:unhideWhenUsed/>
    <w:rsid w:val="008C2B0C"/>
    <w:rPr>
      <w:color w:val="605E5C"/>
      <w:shd w:val="clear" w:color="auto" w:fill="E1DFDD"/>
    </w:rPr>
  </w:style>
  <w:style w:type="table" w:customStyle="1" w:styleId="TableGrid3">
    <w:name w:val="Table Grid3"/>
    <w:basedOn w:val="TableNormal"/>
    <w:next w:val="TableGrid"/>
    <w:uiPriority w:val="39"/>
    <w:rsid w:val="00DF4BCE"/>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6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4884">
      <w:bodyDiv w:val="1"/>
      <w:marLeft w:val="0"/>
      <w:marRight w:val="0"/>
      <w:marTop w:val="0"/>
      <w:marBottom w:val="0"/>
      <w:divBdr>
        <w:top w:val="none" w:sz="0" w:space="0" w:color="auto"/>
        <w:left w:val="none" w:sz="0" w:space="0" w:color="auto"/>
        <w:bottom w:val="none" w:sz="0" w:space="0" w:color="auto"/>
        <w:right w:val="none" w:sz="0" w:space="0" w:color="auto"/>
      </w:divBdr>
    </w:div>
    <w:div w:id="334187045">
      <w:bodyDiv w:val="1"/>
      <w:marLeft w:val="0"/>
      <w:marRight w:val="0"/>
      <w:marTop w:val="0"/>
      <w:marBottom w:val="0"/>
      <w:divBdr>
        <w:top w:val="none" w:sz="0" w:space="0" w:color="auto"/>
        <w:left w:val="none" w:sz="0" w:space="0" w:color="auto"/>
        <w:bottom w:val="none" w:sz="0" w:space="0" w:color="auto"/>
        <w:right w:val="none" w:sz="0" w:space="0" w:color="auto"/>
      </w:divBdr>
    </w:div>
    <w:div w:id="511183733">
      <w:bodyDiv w:val="1"/>
      <w:marLeft w:val="0"/>
      <w:marRight w:val="0"/>
      <w:marTop w:val="0"/>
      <w:marBottom w:val="0"/>
      <w:divBdr>
        <w:top w:val="none" w:sz="0" w:space="0" w:color="auto"/>
        <w:left w:val="none" w:sz="0" w:space="0" w:color="auto"/>
        <w:bottom w:val="none" w:sz="0" w:space="0" w:color="auto"/>
        <w:right w:val="none" w:sz="0" w:space="0" w:color="auto"/>
      </w:divBdr>
      <w:divsChild>
        <w:div w:id="113344610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3491308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2595480">
                  <w:blockQuote w:val="1"/>
                  <w:marLeft w:val="600"/>
                  <w:marRight w:val="0"/>
                  <w:marTop w:val="120"/>
                  <w:marBottom w:val="120"/>
                  <w:divBdr>
                    <w:top w:val="none" w:sz="0" w:space="0" w:color="auto"/>
                    <w:left w:val="none" w:sz="0" w:space="0" w:color="auto"/>
                    <w:bottom w:val="none" w:sz="0" w:space="0" w:color="auto"/>
                    <w:right w:val="none" w:sz="0" w:space="0" w:color="auto"/>
                  </w:divBdr>
                </w:div>
                <w:div w:id="272983553">
                  <w:blockQuote w:val="1"/>
                  <w:marLeft w:val="600"/>
                  <w:marRight w:val="0"/>
                  <w:marTop w:val="120"/>
                  <w:marBottom w:val="120"/>
                  <w:divBdr>
                    <w:top w:val="none" w:sz="0" w:space="0" w:color="auto"/>
                    <w:left w:val="none" w:sz="0" w:space="0" w:color="auto"/>
                    <w:bottom w:val="none" w:sz="0" w:space="0" w:color="auto"/>
                    <w:right w:val="none" w:sz="0" w:space="0" w:color="auto"/>
                  </w:divBdr>
                </w:div>
                <w:div w:id="1383554384">
                  <w:blockQuote w:val="1"/>
                  <w:marLeft w:val="600"/>
                  <w:marRight w:val="0"/>
                  <w:marTop w:val="120"/>
                  <w:marBottom w:val="120"/>
                  <w:divBdr>
                    <w:top w:val="none" w:sz="0" w:space="0" w:color="auto"/>
                    <w:left w:val="none" w:sz="0" w:space="0" w:color="auto"/>
                    <w:bottom w:val="none" w:sz="0" w:space="0" w:color="auto"/>
                    <w:right w:val="none" w:sz="0" w:space="0" w:color="auto"/>
                  </w:divBdr>
                </w:div>
                <w:div w:id="1478297437">
                  <w:blockQuote w:val="1"/>
                  <w:marLeft w:val="600"/>
                  <w:marRight w:val="0"/>
                  <w:marTop w:val="120"/>
                  <w:marBottom w:val="120"/>
                  <w:divBdr>
                    <w:top w:val="none" w:sz="0" w:space="0" w:color="auto"/>
                    <w:left w:val="none" w:sz="0" w:space="0" w:color="auto"/>
                    <w:bottom w:val="none" w:sz="0" w:space="0" w:color="auto"/>
                    <w:right w:val="none" w:sz="0" w:space="0" w:color="auto"/>
                  </w:divBdr>
                </w:div>
                <w:div w:id="1519998977">
                  <w:blockQuote w:val="1"/>
                  <w:marLeft w:val="600"/>
                  <w:marRight w:val="0"/>
                  <w:marTop w:val="120"/>
                  <w:marBottom w:val="120"/>
                  <w:divBdr>
                    <w:top w:val="none" w:sz="0" w:space="0" w:color="auto"/>
                    <w:left w:val="none" w:sz="0" w:space="0" w:color="auto"/>
                    <w:bottom w:val="none" w:sz="0" w:space="0" w:color="auto"/>
                    <w:right w:val="none" w:sz="0" w:space="0" w:color="auto"/>
                  </w:divBdr>
                </w:div>
                <w:div w:id="18211160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704848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09487205">
                  <w:blockQuote w:val="1"/>
                  <w:marLeft w:val="600"/>
                  <w:marRight w:val="0"/>
                  <w:marTop w:val="120"/>
                  <w:marBottom w:val="120"/>
                  <w:divBdr>
                    <w:top w:val="none" w:sz="0" w:space="0" w:color="auto"/>
                    <w:left w:val="none" w:sz="0" w:space="0" w:color="auto"/>
                    <w:bottom w:val="none" w:sz="0" w:space="0" w:color="auto"/>
                    <w:right w:val="none" w:sz="0" w:space="0" w:color="auto"/>
                  </w:divBdr>
                </w:div>
                <w:div w:id="805005535">
                  <w:blockQuote w:val="1"/>
                  <w:marLeft w:val="600"/>
                  <w:marRight w:val="0"/>
                  <w:marTop w:val="120"/>
                  <w:marBottom w:val="120"/>
                  <w:divBdr>
                    <w:top w:val="none" w:sz="0" w:space="0" w:color="auto"/>
                    <w:left w:val="none" w:sz="0" w:space="0" w:color="auto"/>
                    <w:bottom w:val="none" w:sz="0" w:space="0" w:color="auto"/>
                    <w:right w:val="none" w:sz="0" w:space="0" w:color="auto"/>
                  </w:divBdr>
                </w:div>
                <w:div w:id="906570701">
                  <w:blockQuote w:val="1"/>
                  <w:marLeft w:val="600"/>
                  <w:marRight w:val="0"/>
                  <w:marTop w:val="120"/>
                  <w:marBottom w:val="120"/>
                  <w:divBdr>
                    <w:top w:val="none" w:sz="0" w:space="0" w:color="auto"/>
                    <w:left w:val="none" w:sz="0" w:space="0" w:color="auto"/>
                    <w:bottom w:val="none" w:sz="0" w:space="0" w:color="auto"/>
                    <w:right w:val="none" w:sz="0" w:space="0" w:color="auto"/>
                  </w:divBdr>
                </w:div>
                <w:div w:id="919675174">
                  <w:blockQuote w:val="1"/>
                  <w:marLeft w:val="600"/>
                  <w:marRight w:val="0"/>
                  <w:marTop w:val="120"/>
                  <w:marBottom w:val="120"/>
                  <w:divBdr>
                    <w:top w:val="none" w:sz="0" w:space="0" w:color="auto"/>
                    <w:left w:val="none" w:sz="0" w:space="0" w:color="auto"/>
                    <w:bottom w:val="none" w:sz="0" w:space="0" w:color="auto"/>
                    <w:right w:val="none" w:sz="0" w:space="0" w:color="auto"/>
                  </w:divBdr>
                </w:div>
                <w:div w:id="988677862">
                  <w:blockQuote w:val="1"/>
                  <w:marLeft w:val="600"/>
                  <w:marRight w:val="0"/>
                  <w:marTop w:val="120"/>
                  <w:marBottom w:val="120"/>
                  <w:divBdr>
                    <w:top w:val="none" w:sz="0" w:space="0" w:color="auto"/>
                    <w:left w:val="none" w:sz="0" w:space="0" w:color="auto"/>
                    <w:bottom w:val="none" w:sz="0" w:space="0" w:color="auto"/>
                    <w:right w:val="none" w:sz="0" w:space="0" w:color="auto"/>
                  </w:divBdr>
                </w:div>
                <w:div w:id="1031805395">
                  <w:blockQuote w:val="1"/>
                  <w:marLeft w:val="600"/>
                  <w:marRight w:val="0"/>
                  <w:marTop w:val="120"/>
                  <w:marBottom w:val="120"/>
                  <w:divBdr>
                    <w:top w:val="none" w:sz="0" w:space="0" w:color="auto"/>
                    <w:left w:val="none" w:sz="0" w:space="0" w:color="auto"/>
                    <w:bottom w:val="none" w:sz="0" w:space="0" w:color="auto"/>
                    <w:right w:val="none" w:sz="0" w:space="0" w:color="auto"/>
                  </w:divBdr>
                </w:div>
                <w:div w:id="1331761306">
                  <w:blockQuote w:val="1"/>
                  <w:marLeft w:val="600"/>
                  <w:marRight w:val="0"/>
                  <w:marTop w:val="120"/>
                  <w:marBottom w:val="120"/>
                  <w:divBdr>
                    <w:top w:val="none" w:sz="0" w:space="0" w:color="auto"/>
                    <w:left w:val="none" w:sz="0" w:space="0" w:color="auto"/>
                    <w:bottom w:val="none" w:sz="0" w:space="0" w:color="auto"/>
                    <w:right w:val="none" w:sz="0" w:space="0" w:color="auto"/>
                  </w:divBdr>
                </w:div>
                <w:div w:id="1359890059">
                  <w:blockQuote w:val="1"/>
                  <w:marLeft w:val="600"/>
                  <w:marRight w:val="0"/>
                  <w:marTop w:val="120"/>
                  <w:marBottom w:val="120"/>
                  <w:divBdr>
                    <w:top w:val="none" w:sz="0" w:space="0" w:color="auto"/>
                    <w:left w:val="none" w:sz="0" w:space="0" w:color="auto"/>
                    <w:bottom w:val="none" w:sz="0" w:space="0" w:color="auto"/>
                    <w:right w:val="none" w:sz="0" w:space="0" w:color="auto"/>
                  </w:divBdr>
                </w:div>
                <w:div w:id="1468425481">
                  <w:blockQuote w:val="1"/>
                  <w:marLeft w:val="600"/>
                  <w:marRight w:val="0"/>
                  <w:marTop w:val="120"/>
                  <w:marBottom w:val="120"/>
                  <w:divBdr>
                    <w:top w:val="none" w:sz="0" w:space="0" w:color="auto"/>
                    <w:left w:val="none" w:sz="0" w:space="0" w:color="auto"/>
                    <w:bottom w:val="none" w:sz="0" w:space="0" w:color="auto"/>
                    <w:right w:val="none" w:sz="0" w:space="0" w:color="auto"/>
                  </w:divBdr>
                </w:div>
                <w:div w:id="1766732530">
                  <w:blockQuote w:val="1"/>
                  <w:marLeft w:val="600"/>
                  <w:marRight w:val="0"/>
                  <w:marTop w:val="120"/>
                  <w:marBottom w:val="120"/>
                  <w:divBdr>
                    <w:top w:val="none" w:sz="0" w:space="0" w:color="auto"/>
                    <w:left w:val="none" w:sz="0" w:space="0" w:color="auto"/>
                    <w:bottom w:val="none" w:sz="0" w:space="0" w:color="auto"/>
                    <w:right w:val="none" w:sz="0" w:space="0" w:color="auto"/>
                  </w:divBdr>
                </w:div>
                <w:div w:id="1949968014">
                  <w:blockQuote w:val="1"/>
                  <w:marLeft w:val="600"/>
                  <w:marRight w:val="0"/>
                  <w:marTop w:val="120"/>
                  <w:marBottom w:val="120"/>
                  <w:divBdr>
                    <w:top w:val="none" w:sz="0" w:space="0" w:color="auto"/>
                    <w:left w:val="none" w:sz="0" w:space="0" w:color="auto"/>
                    <w:bottom w:val="none" w:sz="0" w:space="0" w:color="auto"/>
                    <w:right w:val="none" w:sz="0" w:space="0" w:color="auto"/>
                  </w:divBdr>
                </w:div>
                <w:div w:id="19550168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65859381">
      <w:bodyDiv w:val="1"/>
      <w:marLeft w:val="0"/>
      <w:marRight w:val="0"/>
      <w:marTop w:val="0"/>
      <w:marBottom w:val="0"/>
      <w:divBdr>
        <w:top w:val="none" w:sz="0" w:space="0" w:color="auto"/>
        <w:left w:val="none" w:sz="0" w:space="0" w:color="auto"/>
        <w:bottom w:val="none" w:sz="0" w:space="0" w:color="auto"/>
        <w:right w:val="none" w:sz="0" w:space="0" w:color="auto"/>
      </w:divBdr>
    </w:div>
    <w:div w:id="778599224">
      <w:bodyDiv w:val="1"/>
      <w:marLeft w:val="0"/>
      <w:marRight w:val="0"/>
      <w:marTop w:val="0"/>
      <w:marBottom w:val="0"/>
      <w:divBdr>
        <w:top w:val="none" w:sz="0" w:space="0" w:color="auto"/>
        <w:left w:val="none" w:sz="0" w:space="0" w:color="auto"/>
        <w:bottom w:val="none" w:sz="0" w:space="0" w:color="auto"/>
        <w:right w:val="none" w:sz="0" w:space="0" w:color="auto"/>
      </w:divBdr>
    </w:div>
    <w:div w:id="1083068000">
      <w:bodyDiv w:val="1"/>
      <w:marLeft w:val="0"/>
      <w:marRight w:val="0"/>
      <w:marTop w:val="0"/>
      <w:marBottom w:val="0"/>
      <w:divBdr>
        <w:top w:val="none" w:sz="0" w:space="0" w:color="auto"/>
        <w:left w:val="none" w:sz="0" w:space="0" w:color="auto"/>
        <w:bottom w:val="none" w:sz="0" w:space="0" w:color="auto"/>
        <w:right w:val="none" w:sz="0" w:space="0" w:color="auto"/>
      </w:divBdr>
    </w:div>
    <w:div w:id="1316370904">
      <w:bodyDiv w:val="1"/>
      <w:marLeft w:val="0"/>
      <w:marRight w:val="0"/>
      <w:marTop w:val="0"/>
      <w:marBottom w:val="0"/>
      <w:divBdr>
        <w:top w:val="none" w:sz="0" w:space="0" w:color="auto"/>
        <w:left w:val="none" w:sz="0" w:space="0" w:color="auto"/>
        <w:bottom w:val="none" w:sz="0" w:space="0" w:color="auto"/>
        <w:right w:val="none" w:sz="0" w:space="0" w:color="auto"/>
      </w:divBdr>
    </w:div>
    <w:div w:id="1609383888">
      <w:bodyDiv w:val="1"/>
      <w:marLeft w:val="0"/>
      <w:marRight w:val="0"/>
      <w:marTop w:val="0"/>
      <w:marBottom w:val="0"/>
      <w:divBdr>
        <w:top w:val="none" w:sz="0" w:space="0" w:color="auto"/>
        <w:left w:val="none" w:sz="0" w:space="0" w:color="auto"/>
        <w:bottom w:val="none" w:sz="0" w:space="0" w:color="auto"/>
        <w:right w:val="none" w:sz="0" w:space="0" w:color="auto"/>
      </w:divBdr>
    </w:div>
    <w:div w:id="1671982552">
      <w:bodyDiv w:val="1"/>
      <w:marLeft w:val="0"/>
      <w:marRight w:val="0"/>
      <w:marTop w:val="0"/>
      <w:marBottom w:val="0"/>
      <w:divBdr>
        <w:top w:val="none" w:sz="0" w:space="0" w:color="auto"/>
        <w:left w:val="none" w:sz="0" w:space="0" w:color="auto"/>
        <w:bottom w:val="none" w:sz="0" w:space="0" w:color="auto"/>
        <w:right w:val="none" w:sz="0" w:space="0" w:color="auto"/>
      </w:divBdr>
    </w:div>
    <w:div w:id="1729914956">
      <w:bodyDiv w:val="1"/>
      <w:marLeft w:val="0"/>
      <w:marRight w:val="0"/>
      <w:marTop w:val="0"/>
      <w:marBottom w:val="0"/>
      <w:divBdr>
        <w:top w:val="none" w:sz="0" w:space="0" w:color="auto"/>
        <w:left w:val="none" w:sz="0" w:space="0" w:color="auto"/>
        <w:bottom w:val="none" w:sz="0" w:space="0" w:color="auto"/>
        <w:right w:val="none" w:sz="0" w:space="0" w:color="auto"/>
      </w:divBdr>
      <w:divsChild>
        <w:div w:id="1832603252">
          <w:marLeft w:val="0"/>
          <w:marRight w:val="0"/>
          <w:marTop w:val="0"/>
          <w:marBottom w:val="0"/>
          <w:divBdr>
            <w:top w:val="none" w:sz="0" w:space="0" w:color="auto"/>
            <w:left w:val="none" w:sz="0" w:space="0" w:color="auto"/>
            <w:bottom w:val="none" w:sz="0" w:space="0" w:color="auto"/>
            <w:right w:val="none" w:sz="0" w:space="0" w:color="auto"/>
          </w:divBdr>
          <w:divsChild>
            <w:div w:id="229583931">
              <w:marLeft w:val="0"/>
              <w:marRight w:val="0"/>
              <w:marTop w:val="0"/>
              <w:marBottom w:val="0"/>
              <w:divBdr>
                <w:top w:val="none" w:sz="0" w:space="0" w:color="auto"/>
                <w:left w:val="none" w:sz="0" w:space="0" w:color="auto"/>
                <w:bottom w:val="none" w:sz="0" w:space="0" w:color="auto"/>
                <w:right w:val="none" w:sz="0" w:space="0" w:color="auto"/>
              </w:divBdr>
              <w:divsChild>
                <w:div w:id="1229220738">
                  <w:marLeft w:val="0"/>
                  <w:marRight w:val="0"/>
                  <w:marTop w:val="0"/>
                  <w:marBottom w:val="0"/>
                  <w:divBdr>
                    <w:top w:val="none" w:sz="0" w:space="0" w:color="auto"/>
                    <w:left w:val="none" w:sz="0" w:space="0" w:color="auto"/>
                    <w:bottom w:val="none" w:sz="0" w:space="0" w:color="auto"/>
                    <w:right w:val="none" w:sz="0" w:space="0" w:color="auto"/>
                  </w:divBdr>
                  <w:divsChild>
                    <w:div w:id="2080008344">
                      <w:marLeft w:val="0"/>
                      <w:marRight w:val="0"/>
                      <w:marTop w:val="45"/>
                      <w:marBottom w:val="0"/>
                      <w:divBdr>
                        <w:top w:val="none" w:sz="0" w:space="0" w:color="auto"/>
                        <w:left w:val="none" w:sz="0" w:space="0" w:color="auto"/>
                        <w:bottom w:val="none" w:sz="0" w:space="0" w:color="auto"/>
                        <w:right w:val="none" w:sz="0" w:space="0" w:color="auto"/>
                      </w:divBdr>
                      <w:divsChild>
                        <w:div w:id="228273839">
                          <w:marLeft w:val="0"/>
                          <w:marRight w:val="0"/>
                          <w:marTop w:val="0"/>
                          <w:marBottom w:val="0"/>
                          <w:divBdr>
                            <w:top w:val="none" w:sz="0" w:space="0" w:color="auto"/>
                            <w:left w:val="none" w:sz="0" w:space="0" w:color="auto"/>
                            <w:bottom w:val="none" w:sz="0" w:space="0" w:color="auto"/>
                            <w:right w:val="none" w:sz="0" w:space="0" w:color="auto"/>
                          </w:divBdr>
                          <w:divsChild>
                            <w:div w:id="1977762634">
                              <w:marLeft w:val="2070"/>
                              <w:marRight w:val="3960"/>
                              <w:marTop w:val="0"/>
                              <w:marBottom w:val="0"/>
                              <w:divBdr>
                                <w:top w:val="none" w:sz="0" w:space="0" w:color="auto"/>
                                <w:left w:val="none" w:sz="0" w:space="0" w:color="auto"/>
                                <w:bottom w:val="none" w:sz="0" w:space="0" w:color="auto"/>
                                <w:right w:val="none" w:sz="0" w:space="0" w:color="auto"/>
                              </w:divBdr>
                              <w:divsChild>
                                <w:div w:id="1482690731">
                                  <w:marLeft w:val="0"/>
                                  <w:marRight w:val="0"/>
                                  <w:marTop w:val="0"/>
                                  <w:marBottom w:val="0"/>
                                  <w:divBdr>
                                    <w:top w:val="none" w:sz="0" w:space="0" w:color="auto"/>
                                    <w:left w:val="none" w:sz="0" w:space="0" w:color="auto"/>
                                    <w:bottom w:val="none" w:sz="0" w:space="0" w:color="auto"/>
                                    <w:right w:val="none" w:sz="0" w:space="0" w:color="auto"/>
                                  </w:divBdr>
                                  <w:divsChild>
                                    <w:div w:id="1567452453">
                                      <w:marLeft w:val="0"/>
                                      <w:marRight w:val="0"/>
                                      <w:marTop w:val="0"/>
                                      <w:marBottom w:val="0"/>
                                      <w:divBdr>
                                        <w:top w:val="none" w:sz="0" w:space="0" w:color="auto"/>
                                        <w:left w:val="none" w:sz="0" w:space="0" w:color="auto"/>
                                        <w:bottom w:val="none" w:sz="0" w:space="0" w:color="auto"/>
                                        <w:right w:val="none" w:sz="0" w:space="0" w:color="auto"/>
                                      </w:divBdr>
                                      <w:divsChild>
                                        <w:div w:id="150876836">
                                          <w:marLeft w:val="0"/>
                                          <w:marRight w:val="0"/>
                                          <w:marTop w:val="0"/>
                                          <w:marBottom w:val="0"/>
                                          <w:divBdr>
                                            <w:top w:val="none" w:sz="0" w:space="0" w:color="auto"/>
                                            <w:left w:val="none" w:sz="0" w:space="0" w:color="auto"/>
                                            <w:bottom w:val="none" w:sz="0" w:space="0" w:color="auto"/>
                                            <w:right w:val="none" w:sz="0" w:space="0" w:color="auto"/>
                                          </w:divBdr>
                                          <w:divsChild>
                                            <w:div w:id="598365987">
                                              <w:marLeft w:val="0"/>
                                              <w:marRight w:val="0"/>
                                              <w:marTop w:val="90"/>
                                              <w:marBottom w:val="0"/>
                                              <w:divBdr>
                                                <w:top w:val="none" w:sz="0" w:space="0" w:color="auto"/>
                                                <w:left w:val="none" w:sz="0" w:space="0" w:color="auto"/>
                                                <w:bottom w:val="none" w:sz="0" w:space="0" w:color="auto"/>
                                                <w:right w:val="none" w:sz="0" w:space="0" w:color="auto"/>
                                              </w:divBdr>
                                              <w:divsChild>
                                                <w:div w:id="309555983">
                                                  <w:marLeft w:val="0"/>
                                                  <w:marRight w:val="0"/>
                                                  <w:marTop w:val="0"/>
                                                  <w:marBottom w:val="0"/>
                                                  <w:divBdr>
                                                    <w:top w:val="none" w:sz="0" w:space="0" w:color="auto"/>
                                                    <w:left w:val="none" w:sz="0" w:space="0" w:color="auto"/>
                                                    <w:bottom w:val="none" w:sz="0" w:space="0" w:color="auto"/>
                                                    <w:right w:val="none" w:sz="0" w:space="0" w:color="auto"/>
                                                  </w:divBdr>
                                                  <w:divsChild>
                                                    <w:div w:id="2047442226">
                                                      <w:marLeft w:val="0"/>
                                                      <w:marRight w:val="0"/>
                                                      <w:marTop w:val="0"/>
                                                      <w:marBottom w:val="0"/>
                                                      <w:divBdr>
                                                        <w:top w:val="none" w:sz="0" w:space="0" w:color="auto"/>
                                                        <w:left w:val="none" w:sz="0" w:space="0" w:color="auto"/>
                                                        <w:bottom w:val="none" w:sz="0" w:space="0" w:color="auto"/>
                                                        <w:right w:val="none" w:sz="0" w:space="0" w:color="auto"/>
                                                      </w:divBdr>
                                                      <w:divsChild>
                                                        <w:div w:id="1128812786">
                                                          <w:marLeft w:val="0"/>
                                                          <w:marRight w:val="0"/>
                                                          <w:marTop w:val="0"/>
                                                          <w:marBottom w:val="390"/>
                                                          <w:divBdr>
                                                            <w:top w:val="none" w:sz="0" w:space="0" w:color="auto"/>
                                                            <w:left w:val="none" w:sz="0" w:space="0" w:color="auto"/>
                                                            <w:bottom w:val="none" w:sz="0" w:space="0" w:color="auto"/>
                                                            <w:right w:val="none" w:sz="0" w:space="0" w:color="auto"/>
                                                          </w:divBdr>
                                                          <w:divsChild>
                                                            <w:div w:id="95179173">
                                                              <w:marLeft w:val="0"/>
                                                              <w:marRight w:val="0"/>
                                                              <w:marTop w:val="0"/>
                                                              <w:marBottom w:val="0"/>
                                                              <w:divBdr>
                                                                <w:top w:val="none" w:sz="0" w:space="0" w:color="auto"/>
                                                                <w:left w:val="none" w:sz="0" w:space="0" w:color="auto"/>
                                                                <w:bottom w:val="none" w:sz="0" w:space="0" w:color="auto"/>
                                                                <w:right w:val="none" w:sz="0" w:space="0" w:color="auto"/>
                                                              </w:divBdr>
                                                              <w:divsChild>
                                                                <w:div w:id="215287849">
                                                                  <w:marLeft w:val="0"/>
                                                                  <w:marRight w:val="0"/>
                                                                  <w:marTop w:val="0"/>
                                                                  <w:marBottom w:val="0"/>
                                                                  <w:divBdr>
                                                                    <w:top w:val="none" w:sz="0" w:space="0" w:color="auto"/>
                                                                    <w:left w:val="none" w:sz="0" w:space="0" w:color="auto"/>
                                                                    <w:bottom w:val="none" w:sz="0" w:space="0" w:color="auto"/>
                                                                    <w:right w:val="none" w:sz="0" w:space="0" w:color="auto"/>
                                                                  </w:divBdr>
                                                                  <w:divsChild>
                                                                    <w:div w:id="119537964">
                                                                      <w:marLeft w:val="0"/>
                                                                      <w:marRight w:val="0"/>
                                                                      <w:marTop w:val="0"/>
                                                                      <w:marBottom w:val="0"/>
                                                                      <w:divBdr>
                                                                        <w:top w:val="none" w:sz="0" w:space="0" w:color="auto"/>
                                                                        <w:left w:val="none" w:sz="0" w:space="0" w:color="auto"/>
                                                                        <w:bottom w:val="none" w:sz="0" w:space="0" w:color="auto"/>
                                                                        <w:right w:val="none" w:sz="0" w:space="0" w:color="auto"/>
                                                                      </w:divBdr>
                                                                      <w:divsChild>
                                                                        <w:div w:id="859470366">
                                                                          <w:marLeft w:val="0"/>
                                                                          <w:marRight w:val="0"/>
                                                                          <w:marTop w:val="0"/>
                                                                          <w:marBottom w:val="0"/>
                                                                          <w:divBdr>
                                                                            <w:top w:val="none" w:sz="0" w:space="0" w:color="auto"/>
                                                                            <w:left w:val="none" w:sz="0" w:space="0" w:color="auto"/>
                                                                            <w:bottom w:val="none" w:sz="0" w:space="0" w:color="auto"/>
                                                                            <w:right w:val="none" w:sz="0" w:space="0" w:color="auto"/>
                                                                          </w:divBdr>
                                                                          <w:divsChild>
                                                                            <w:div w:id="1875462547">
                                                                              <w:marLeft w:val="0"/>
                                                                              <w:marRight w:val="0"/>
                                                                              <w:marTop w:val="0"/>
                                                                              <w:marBottom w:val="0"/>
                                                                              <w:divBdr>
                                                                                <w:top w:val="none" w:sz="0" w:space="0" w:color="auto"/>
                                                                                <w:left w:val="none" w:sz="0" w:space="0" w:color="auto"/>
                                                                                <w:bottom w:val="none" w:sz="0" w:space="0" w:color="auto"/>
                                                                                <w:right w:val="none" w:sz="0" w:space="0" w:color="auto"/>
                                                                              </w:divBdr>
                                                                              <w:divsChild>
                                                                                <w:div w:id="945507623">
                                                                                  <w:marLeft w:val="0"/>
                                                                                  <w:marRight w:val="0"/>
                                                                                  <w:marTop w:val="0"/>
                                                                                  <w:marBottom w:val="0"/>
                                                                                  <w:divBdr>
                                                                                    <w:top w:val="none" w:sz="0" w:space="0" w:color="auto"/>
                                                                                    <w:left w:val="none" w:sz="0" w:space="0" w:color="auto"/>
                                                                                    <w:bottom w:val="none" w:sz="0" w:space="0" w:color="auto"/>
                                                                                    <w:right w:val="none" w:sz="0" w:space="0" w:color="auto"/>
                                                                                  </w:divBdr>
                                                                                  <w:divsChild>
                                                                                    <w:div w:id="1855142380">
                                                                                      <w:marLeft w:val="0"/>
                                                                                      <w:marRight w:val="0"/>
                                                                                      <w:marTop w:val="0"/>
                                                                                      <w:marBottom w:val="0"/>
                                                                                      <w:divBdr>
                                                                                        <w:top w:val="none" w:sz="0" w:space="0" w:color="auto"/>
                                                                                        <w:left w:val="none" w:sz="0" w:space="0" w:color="auto"/>
                                                                                        <w:bottom w:val="none" w:sz="0" w:space="0" w:color="auto"/>
                                                                                        <w:right w:val="none" w:sz="0" w:space="0" w:color="auto"/>
                                                                                      </w:divBdr>
                                                                                      <w:divsChild>
                                                                                        <w:div w:id="1924991366">
                                                                                          <w:marLeft w:val="0"/>
                                                                                          <w:marRight w:val="0"/>
                                                                                          <w:marTop w:val="0"/>
                                                                                          <w:marBottom w:val="0"/>
                                                                                          <w:divBdr>
                                                                                            <w:top w:val="none" w:sz="0" w:space="0" w:color="auto"/>
                                                                                            <w:left w:val="none" w:sz="0" w:space="0" w:color="auto"/>
                                                                                            <w:bottom w:val="none" w:sz="0" w:space="0" w:color="auto"/>
                                                                                            <w:right w:val="none" w:sz="0" w:space="0" w:color="auto"/>
                                                                                          </w:divBdr>
                                                                                          <w:divsChild>
                                                                                            <w:div w:id="499202522">
                                                                                              <w:marLeft w:val="0"/>
                                                                                              <w:marRight w:val="0"/>
                                                                                              <w:marTop w:val="0"/>
                                                                                              <w:marBottom w:val="0"/>
                                                                                              <w:divBdr>
                                                                                                <w:top w:val="none" w:sz="0" w:space="0" w:color="auto"/>
                                                                                                <w:left w:val="none" w:sz="0" w:space="0" w:color="auto"/>
                                                                                                <w:bottom w:val="none" w:sz="0" w:space="0" w:color="auto"/>
                                                                                                <w:right w:val="none" w:sz="0" w:space="0" w:color="auto"/>
                                                                                              </w:divBdr>
                                                                                              <w:divsChild>
                                                                                                <w:div w:id="1906796362">
                                                                                                  <w:marLeft w:val="0"/>
                                                                                                  <w:marRight w:val="0"/>
                                                                                                  <w:marTop w:val="0"/>
                                                                                                  <w:marBottom w:val="0"/>
                                                                                                  <w:divBdr>
                                                                                                    <w:top w:val="none" w:sz="0" w:space="0" w:color="auto"/>
                                                                                                    <w:left w:val="none" w:sz="0" w:space="0" w:color="auto"/>
                                                                                                    <w:bottom w:val="none" w:sz="0" w:space="0" w:color="auto"/>
                                                                                                    <w:right w:val="none" w:sz="0" w:space="0" w:color="auto"/>
                                                                                                  </w:divBdr>
                                                                                                  <w:divsChild>
                                                                                                    <w:div w:id="12077044">
                                                                                                      <w:marLeft w:val="0"/>
                                                                                                      <w:marRight w:val="0"/>
                                                                                                      <w:marTop w:val="0"/>
                                                                                                      <w:marBottom w:val="0"/>
                                                                                                      <w:divBdr>
                                                                                                        <w:top w:val="none" w:sz="0" w:space="0" w:color="auto"/>
                                                                                                        <w:left w:val="none" w:sz="0" w:space="0" w:color="auto"/>
                                                                                                        <w:bottom w:val="none" w:sz="0" w:space="0" w:color="auto"/>
                                                                                                        <w:right w:val="none" w:sz="0" w:space="0" w:color="auto"/>
                                                                                                      </w:divBdr>
                                                                                                      <w:divsChild>
                                                                                                        <w:div w:id="1121194606">
                                                                                                          <w:marLeft w:val="0"/>
                                                                                                          <w:marRight w:val="0"/>
                                                                                                          <w:marTop w:val="0"/>
                                                                                                          <w:marBottom w:val="0"/>
                                                                                                          <w:divBdr>
                                                                                                            <w:top w:val="none" w:sz="0" w:space="0" w:color="auto"/>
                                                                                                            <w:left w:val="none" w:sz="0" w:space="0" w:color="auto"/>
                                                                                                            <w:bottom w:val="none" w:sz="0" w:space="0" w:color="auto"/>
                                                                                                            <w:right w:val="none" w:sz="0" w:space="0" w:color="auto"/>
                                                                                                          </w:divBdr>
                                                                                                          <w:divsChild>
                                                                                                            <w:div w:id="701126690">
                                                                                                              <w:marLeft w:val="300"/>
                                                                                                              <w:marRight w:val="0"/>
                                                                                                              <w:marTop w:val="0"/>
                                                                                                              <w:marBottom w:val="0"/>
                                                                                                              <w:divBdr>
                                                                                                                <w:top w:val="none" w:sz="0" w:space="0" w:color="auto"/>
                                                                                                                <w:left w:val="none" w:sz="0" w:space="0" w:color="auto"/>
                                                                                                                <w:bottom w:val="none" w:sz="0" w:space="0" w:color="auto"/>
                                                                                                                <w:right w:val="none" w:sz="0" w:space="0" w:color="auto"/>
                                                                                                              </w:divBdr>
                                                                                                              <w:divsChild>
                                                                                                                <w:div w:id="1269314555">
                                                                                                                  <w:marLeft w:val="-300"/>
                                                                                                                  <w:marRight w:val="0"/>
                                                                                                                  <w:marTop w:val="0"/>
                                                                                                                  <w:marBottom w:val="0"/>
                                                                                                                  <w:divBdr>
                                                                                                                    <w:top w:val="none" w:sz="0" w:space="0" w:color="auto"/>
                                                                                                                    <w:left w:val="none" w:sz="0" w:space="0" w:color="auto"/>
                                                                                                                    <w:bottom w:val="none" w:sz="0" w:space="0" w:color="auto"/>
                                                                                                                    <w:right w:val="none" w:sz="0" w:space="0" w:color="auto"/>
                                                                                                                  </w:divBdr>
                                                                                                                  <w:divsChild>
                                                                                                                    <w:div w:id="10121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6451">
      <w:bodyDiv w:val="1"/>
      <w:marLeft w:val="0"/>
      <w:marRight w:val="0"/>
      <w:marTop w:val="0"/>
      <w:marBottom w:val="0"/>
      <w:divBdr>
        <w:top w:val="none" w:sz="0" w:space="0" w:color="auto"/>
        <w:left w:val="none" w:sz="0" w:space="0" w:color="auto"/>
        <w:bottom w:val="none" w:sz="0" w:space="0" w:color="auto"/>
        <w:right w:val="none" w:sz="0" w:space="0" w:color="auto"/>
      </w:divBdr>
    </w:div>
    <w:div w:id="1847866381">
      <w:bodyDiv w:val="1"/>
      <w:marLeft w:val="0"/>
      <w:marRight w:val="0"/>
      <w:marTop w:val="0"/>
      <w:marBottom w:val="0"/>
      <w:divBdr>
        <w:top w:val="none" w:sz="0" w:space="0" w:color="auto"/>
        <w:left w:val="none" w:sz="0" w:space="0" w:color="auto"/>
        <w:bottom w:val="none" w:sz="0" w:space="0" w:color="auto"/>
        <w:right w:val="none" w:sz="0" w:space="0" w:color="auto"/>
      </w:divBdr>
      <w:divsChild>
        <w:div w:id="516386608">
          <w:blockQuote w:val="1"/>
          <w:marLeft w:val="600"/>
          <w:marRight w:val="0"/>
          <w:marTop w:val="120"/>
          <w:marBottom w:val="120"/>
          <w:divBdr>
            <w:top w:val="none" w:sz="0" w:space="0" w:color="auto"/>
            <w:left w:val="none" w:sz="0" w:space="0" w:color="auto"/>
            <w:bottom w:val="none" w:sz="0" w:space="0" w:color="auto"/>
            <w:right w:val="none" w:sz="0" w:space="0" w:color="auto"/>
          </w:divBdr>
        </w:div>
        <w:div w:id="10520023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57619345">
      <w:bodyDiv w:val="1"/>
      <w:marLeft w:val="0"/>
      <w:marRight w:val="0"/>
      <w:marTop w:val="0"/>
      <w:marBottom w:val="0"/>
      <w:divBdr>
        <w:top w:val="none" w:sz="0" w:space="0" w:color="auto"/>
        <w:left w:val="none" w:sz="0" w:space="0" w:color="auto"/>
        <w:bottom w:val="none" w:sz="0" w:space="0" w:color="auto"/>
        <w:right w:val="none" w:sz="0" w:space="0" w:color="auto"/>
      </w:divBdr>
    </w:div>
    <w:div w:id="1905140523">
      <w:bodyDiv w:val="1"/>
      <w:marLeft w:val="0"/>
      <w:marRight w:val="0"/>
      <w:marTop w:val="0"/>
      <w:marBottom w:val="0"/>
      <w:divBdr>
        <w:top w:val="none" w:sz="0" w:space="0" w:color="auto"/>
        <w:left w:val="none" w:sz="0" w:space="0" w:color="auto"/>
        <w:bottom w:val="none" w:sz="0" w:space="0" w:color="auto"/>
        <w:right w:val="none" w:sz="0" w:space="0" w:color="auto"/>
      </w:divBdr>
    </w:div>
    <w:div w:id="19715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4E57BA9483146962CA0543C2723DE" ma:contentTypeVersion="13" ma:contentTypeDescription="Create a new document." ma:contentTypeScope="" ma:versionID="631934c108242330a4895563c75ffeb0">
  <xsd:schema xmlns:xsd="http://www.w3.org/2001/XMLSchema" xmlns:xs="http://www.w3.org/2001/XMLSchema" xmlns:p="http://schemas.microsoft.com/office/2006/metadata/properties" xmlns:ns2="8b5184a5-c704-4e3b-a5c4-a4238fd857cd" xmlns:ns3="de55a826-71dd-45e9-b5cd-eeb7262a4462" targetNamespace="http://schemas.microsoft.com/office/2006/metadata/properties" ma:root="true" ma:fieldsID="ac78eb02c732f8a68544c834edb53dfc" ns2:_="" ns3:_="">
    <xsd:import namespace="8b5184a5-c704-4e3b-a5c4-a4238fd857cd"/>
    <xsd:import namespace="de55a826-71dd-45e9-b5cd-eeb7262a4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84a5-c704-4e3b-a5c4-a4238fd85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a56bd1-2c71-4311-bf43-05e8fecf53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55a826-71dd-45e9-b5cd-eeb7262a44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105154-8cc7-4158-a49f-0989090ab2fc}" ma:internalName="TaxCatchAll" ma:showField="CatchAllData" ma:web="de55a826-71dd-45e9-b5cd-eeb7262a4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A51625726</value>
    </field>
    <field name="Objective-Title">
      <value order="0">Attachment C - Electronic Conveyancing National Law (ACT) Operating Requirements 2025</value>
    </field>
    <field name="Objective-Description">
      <value order="0"/>
    </field>
    <field name="Objective-CreationStamp">
      <value order="0">2025-04-15T11:01:19Z</value>
    </field>
    <field name="Objective-IsApproved">
      <value order="0">false</value>
    </field>
    <field name="Objective-IsPublished">
      <value order="0">true</value>
    </field>
    <field name="Objective-DatePublished">
      <value order="0">2025-04-23T05:02:53Z</value>
    </field>
    <field name="Objective-ModificationStamp">
      <value order="0">2025-04-23T05:02:53Z</value>
    </field>
    <field name="Objective-Owner">
      <value order="0">Fred Arugay</value>
    </field>
    <field name="Objective-Path">
      <value order="0">Whole of ACT Government:AC - Access Canberra:07. Executive:06. Executive Correspondence:Correspondence - Deputy Director-General:2025 - Access Canberra Office of the Deputy Director-General (DDG):25/0144270 - Registrar-General - Model Operating Requirements (MOR) Version 7.1 (Disallowable Instrument):1. Minute</value>
    </field>
    <field name="Objective-Parent">
      <value order="0">1. Minute</value>
    </field>
    <field name="Objective-State">
      <value order="0">Published</value>
    </field>
    <field name="Objective-VersionId">
      <value order="0">vA65436384</value>
    </field>
    <field name="Objective-Version">
      <value order="0">6.0</value>
    </field>
    <field name="Objective-VersionNumber">
      <value order="0">6</value>
    </field>
    <field name="Objective-VersionComment">
      <value order="0"/>
    </field>
    <field name="Objective-FileNumber">
      <value order="0">1-2025/0144270</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F6F7-9AC7-428A-9F9B-A062A9E2F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84a5-c704-4e3b-a5c4-a4238fd857cd"/>
    <ds:schemaRef ds:uri="de55a826-71dd-45e9-b5cd-eeb7262a4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26178-09C3-40DA-AB21-4567960F7C89}">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547CECD6-4F7B-45C8-A36B-63583DB4C46B}">
  <ds:schemaRefs>
    <ds:schemaRef ds:uri="http://schemas.microsoft.com/sharepoint/v3/contenttype/forms"/>
  </ds:schemaRefs>
</ds:datastoreItem>
</file>

<file path=customXml/itemProps5.xml><?xml version="1.0" encoding="utf-8"?>
<ds:datastoreItem xmlns:ds="http://schemas.openxmlformats.org/officeDocument/2006/customXml" ds:itemID="{07D53D64-F377-4314-B971-4CC146EBEEB4}">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98</Pages>
  <Words>24645</Words>
  <Characters>135243</Characters>
  <Application>Microsoft Office Word</Application>
  <DocSecurity>0</DocSecurity>
  <Lines>3458</Lines>
  <Paragraphs>1788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2025-02-26T22:15:00Z</cp:lastPrinted>
  <dcterms:created xsi:type="dcterms:W3CDTF">2025-04-28T01:13:00Z</dcterms:created>
  <dcterms:modified xsi:type="dcterms:W3CDTF">2025-04-28T01:13:00Z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
  </property>
  <property fmtid="{D5CDD505-2E9C-101B-9397-08002B2CF9AE}" pid="4" name="ContentTypeId">
    <vt:lpwstr>0x0101001404E57BA9483146962CA0543C2723DE</vt:lpwstr>
  </property>
  <property fmtid="{D5CDD505-2E9C-101B-9397-08002B2CF9AE}" pid="5" name="MSIP_Label_4257e2ab-f512-40e2-9c9a-c64247360765_Enabled">
    <vt:lpwstr>true</vt:lpwstr>
  </property>
  <property fmtid="{D5CDD505-2E9C-101B-9397-08002B2CF9AE}" pid="6" name="MSIP_Label_4257e2ab-f512-40e2-9c9a-c64247360765_SetDate">
    <vt:lpwstr>2021-09-27T21:19:56Z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9954a243-6841-43c5-9d78-04437420f979</vt:lpwstr>
  </property>
  <property fmtid="{D5CDD505-2E9C-101B-9397-08002B2CF9AE}" pid="11" name="MSIP_Label_4257e2ab-f512-40e2-9c9a-c64247360765_ContentBits">
    <vt:lpwstr>2</vt:lpwstr>
  </property>
  <property fmtid="{D5CDD505-2E9C-101B-9397-08002B2CF9AE}" pid="12" name="MediaServiceImageTag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2025-04-11T21:01:35Z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64fe0a5e-91e2-47bb-aedf-e5c895983e46</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y fmtid="{D5CDD505-2E9C-101B-9397-08002B2CF9AE}" pid="21" name="Objective-Id">
    <vt:lpwstr>A51625726</vt:lpwstr>
  </property>
  <property fmtid="{D5CDD505-2E9C-101B-9397-08002B2CF9AE}" pid="22" name="Objective-Title">
    <vt:lpwstr>Attachment C - Electronic Conveyancing National Law (ACT) Operating Requirements 2025</vt:lpwstr>
  </property>
  <property fmtid="{D5CDD505-2E9C-101B-9397-08002B2CF9AE}" pid="23" name="Objective-Description">
    <vt:lpwstr/>
  </property>
  <property fmtid="{D5CDD505-2E9C-101B-9397-08002B2CF9AE}" pid="24" name="Objective-CreationStamp">
    <vt:filetime>2025-04-15T11:01:19Z</vt:filetime>
  </property>
  <property fmtid="{D5CDD505-2E9C-101B-9397-08002B2CF9AE}" pid="25" name="Objective-IsApproved">
    <vt:bool>false</vt:bool>
  </property>
  <property fmtid="{D5CDD505-2E9C-101B-9397-08002B2CF9AE}" pid="26" name="Objective-IsPublished">
    <vt:bool>true</vt:bool>
  </property>
  <property fmtid="{D5CDD505-2E9C-101B-9397-08002B2CF9AE}" pid="27" name="Objective-DatePublished">
    <vt:filetime>2025-04-23T05:02:53Z</vt:filetime>
  </property>
  <property fmtid="{D5CDD505-2E9C-101B-9397-08002B2CF9AE}" pid="28" name="Objective-ModificationStamp">
    <vt:filetime>2025-04-23T05:02:53Z</vt:filetime>
  </property>
  <property fmtid="{D5CDD505-2E9C-101B-9397-08002B2CF9AE}" pid="29" name="Objective-Owner">
    <vt:lpwstr>Fred Arugay</vt:lpwstr>
  </property>
  <property fmtid="{D5CDD505-2E9C-101B-9397-08002B2CF9AE}" pid="30" name="Objective-Path">
    <vt:lpwstr>Whole of ACT Government:AC - Access Canberra:07. Executive:06. Executive Correspondence:Correspondence - Deputy Director-General:2025 - Access Canberra Office of the Deputy Director-General (DDG):25/0144270 - Registrar-General - Model Operating Requirements (MOR) Version 7.1 (Disallowable Instrument):1. Minute</vt:lpwstr>
  </property>
  <property fmtid="{D5CDD505-2E9C-101B-9397-08002B2CF9AE}" pid="31" name="Objective-Parent">
    <vt:lpwstr>1. Minute</vt:lpwstr>
  </property>
  <property fmtid="{D5CDD505-2E9C-101B-9397-08002B2CF9AE}" pid="32" name="Objective-State">
    <vt:lpwstr>Published</vt:lpwstr>
  </property>
  <property fmtid="{D5CDD505-2E9C-101B-9397-08002B2CF9AE}" pid="33" name="Objective-VersionId">
    <vt:lpwstr>vA65436384</vt:lpwstr>
  </property>
  <property fmtid="{D5CDD505-2E9C-101B-9397-08002B2CF9AE}" pid="34" name="Objective-Version">
    <vt:lpwstr>6.0</vt:lpwstr>
  </property>
  <property fmtid="{D5CDD505-2E9C-101B-9397-08002B2CF9AE}" pid="35" name="Objective-VersionNumber">
    <vt:r8>6</vt:r8>
  </property>
  <property fmtid="{D5CDD505-2E9C-101B-9397-08002B2CF9AE}" pid="36" name="Objective-VersionComment">
    <vt:lpwstr/>
  </property>
  <property fmtid="{D5CDD505-2E9C-101B-9397-08002B2CF9AE}" pid="37" name="Objective-FileNumber">
    <vt:lpwstr>1-2025/0144270</vt:lpwstr>
  </property>
  <property fmtid="{D5CDD505-2E9C-101B-9397-08002B2CF9AE}" pid="38" name="Objective-Classification">
    <vt:lpwstr/>
  </property>
  <property fmtid="{D5CDD505-2E9C-101B-9397-08002B2CF9AE}" pid="39" name="Objective-Caveats">
    <vt:lpwstr/>
  </property>
  <property fmtid="{D5CDD505-2E9C-101B-9397-08002B2CF9AE}" pid="40" name="Objective-Owner Agency">
    <vt:lpwstr>ACCESS CANBERRA</vt:lpwstr>
  </property>
  <property fmtid="{D5CDD505-2E9C-101B-9397-08002B2CF9AE}" pid="41" name="Objective-Document Type">
    <vt:lpwstr>0-Document</vt:lpwstr>
  </property>
  <property fmtid="{D5CDD505-2E9C-101B-9397-08002B2CF9AE}" pid="42" name="Objective-Language">
    <vt:lpwstr>English (en)</vt:lpwstr>
  </property>
  <property fmtid="{D5CDD505-2E9C-101B-9397-08002B2CF9AE}" pid="43" name="Objective-Jurisdiction">
    <vt:lpwstr>ACT</vt:lpwstr>
  </property>
  <property fmtid="{D5CDD505-2E9C-101B-9397-08002B2CF9AE}" pid="44" name="Objective-Customers">
    <vt:lpwstr/>
  </property>
  <property fmtid="{D5CDD505-2E9C-101B-9397-08002B2CF9AE}" pid="45" name="Objective-Places">
    <vt:lpwstr/>
  </property>
  <property fmtid="{D5CDD505-2E9C-101B-9397-08002B2CF9AE}" pid="46" name="Objective-Transaction Reference">
    <vt:lpwstr/>
  </property>
  <property fmtid="{D5CDD505-2E9C-101B-9397-08002B2CF9AE}" pid="47" name="Objective-Document Created By">
    <vt:lpwstr/>
  </property>
  <property fmtid="{D5CDD505-2E9C-101B-9397-08002B2CF9AE}" pid="48" name="Objective-Document Created On">
    <vt:lpwstr/>
  </property>
  <property fmtid="{D5CDD505-2E9C-101B-9397-08002B2CF9AE}" pid="49" name="Objective-Covers Period From">
    <vt:lpwstr/>
  </property>
  <property fmtid="{D5CDD505-2E9C-101B-9397-08002B2CF9AE}" pid="50" name="Objective-Covers Period To">
    <vt:lpwstr/>
  </property>
  <property fmtid="{D5CDD505-2E9C-101B-9397-08002B2CF9AE}" pid="51" name="Objective-Status">
    <vt:lpwstr/>
  </property>
  <property fmtid="{D5CDD505-2E9C-101B-9397-08002B2CF9AE}" pid="52" name="Objective-Comment">
    <vt:lpwstr/>
  </property>
  <property fmtid="{D5CDD505-2E9C-101B-9397-08002B2CF9AE}" pid="53" name="CHECKEDOUTFROMJMS">
    <vt:lpwstr/>
  </property>
  <property fmtid="{D5CDD505-2E9C-101B-9397-08002B2CF9AE}" pid="54" name="DMSID">
    <vt:lpwstr>14114554</vt:lpwstr>
  </property>
  <property fmtid="{D5CDD505-2E9C-101B-9397-08002B2CF9AE}" pid="55" name="JMSREQUIREDCHECKIN">
    <vt:lpwstr/>
  </property>
</Properties>
</file>