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7CCE" w14:textId="77777777" w:rsidR="0040017A" w:rsidRPr="00B15F4C" w:rsidRDefault="0040017A">
      <w:pPr>
        <w:pStyle w:val="Header"/>
        <w:tabs>
          <w:tab w:val="clear" w:pos="4153"/>
          <w:tab w:val="clear" w:pos="8306"/>
        </w:tabs>
        <w:spacing w:before="120"/>
        <w:rPr>
          <w:rFonts w:ascii="Arial" w:hAnsi="Arial" w:cs="Arial"/>
        </w:rPr>
      </w:pPr>
      <w:r w:rsidRPr="00B15F4C">
        <w:rPr>
          <w:rFonts w:ascii="Arial" w:hAnsi="Arial" w:cs="Arial"/>
        </w:rPr>
        <w:t>Australian Capital Territory</w:t>
      </w:r>
    </w:p>
    <w:p w14:paraId="26C8CC3F" w14:textId="0384A910" w:rsidR="0040017A" w:rsidRPr="00D74CCF" w:rsidRDefault="0040017A">
      <w:pPr>
        <w:pStyle w:val="Billname"/>
        <w:spacing w:before="700"/>
      </w:pPr>
      <w:r w:rsidRPr="00D74CCF">
        <w:t xml:space="preserve">Planning </w:t>
      </w:r>
      <w:r w:rsidR="004326B6" w:rsidRPr="00D74CCF">
        <w:t xml:space="preserve">(Fees) Determination </w:t>
      </w:r>
      <w:r w:rsidR="00BA26A4">
        <w:t>202</w:t>
      </w:r>
      <w:r w:rsidR="00407747">
        <w:t>6</w:t>
      </w:r>
    </w:p>
    <w:p w14:paraId="00504576" w14:textId="552659B4" w:rsidR="0040017A" w:rsidRPr="00D74CCF" w:rsidRDefault="0040017A" w:rsidP="001E366B">
      <w:pPr>
        <w:spacing w:before="340"/>
        <w:rPr>
          <w:rFonts w:ascii="Arial" w:hAnsi="Arial" w:cs="Arial"/>
          <w:b/>
          <w:bCs/>
          <w:vertAlign w:val="superscript"/>
        </w:rPr>
      </w:pPr>
      <w:bookmarkStart w:id="0" w:name="Citation"/>
      <w:r w:rsidRPr="00D74CCF">
        <w:rPr>
          <w:rFonts w:ascii="Arial" w:hAnsi="Arial" w:cs="Arial"/>
          <w:b/>
          <w:bCs/>
        </w:rPr>
        <w:t>Di</w:t>
      </w:r>
      <w:r w:rsidR="004326B6" w:rsidRPr="00D74CCF">
        <w:rPr>
          <w:rFonts w:ascii="Arial" w:hAnsi="Arial" w:cs="Arial"/>
          <w:b/>
          <w:bCs/>
        </w:rPr>
        <w:t xml:space="preserve">sallowable </w:t>
      </w:r>
      <w:r w:rsidR="001E366B">
        <w:rPr>
          <w:rFonts w:ascii="Arial" w:hAnsi="Arial" w:cs="Arial"/>
          <w:b/>
          <w:bCs/>
        </w:rPr>
        <w:t>i</w:t>
      </w:r>
      <w:r w:rsidR="004326B6" w:rsidRPr="00D74CCF">
        <w:rPr>
          <w:rFonts w:ascii="Arial" w:hAnsi="Arial" w:cs="Arial"/>
          <w:b/>
          <w:bCs/>
        </w:rPr>
        <w:t xml:space="preserve">nstrument </w:t>
      </w:r>
      <w:r w:rsidR="004326B6" w:rsidRPr="004550ED">
        <w:rPr>
          <w:rFonts w:ascii="Arial" w:hAnsi="Arial" w:cs="Arial"/>
          <w:b/>
          <w:bCs/>
        </w:rPr>
        <w:t>DI</w:t>
      </w:r>
      <w:r w:rsidR="00BA26A4">
        <w:rPr>
          <w:rFonts w:ascii="Arial" w:hAnsi="Arial" w:cs="Arial"/>
          <w:b/>
          <w:bCs/>
        </w:rPr>
        <w:t>202</w:t>
      </w:r>
      <w:r w:rsidR="00407747">
        <w:rPr>
          <w:rFonts w:ascii="Arial" w:hAnsi="Arial" w:cs="Arial"/>
          <w:b/>
          <w:bCs/>
        </w:rPr>
        <w:t>6-</w:t>
      </w:r>
      <w:r w:rsidR="003E361C">
        <w:rPr>
          <w:rFonts w:ascii="Arial" w:hAnsi="Arial" w:cs="Arial"/>
          <w:b/>
          <w:bCs/>
        </w:rPr>
        <w:t>168</w:t>
      </w:r>
    </w:p>
    <w:p w14:paraId="228578AA" w14:textId="77777777" w:rsidR="0040017A" w:rsidRPr="00DC2DC3" w:rsidRDefault="0040017A" w:rsidP="001E366B">
      <w:pPr>
        <w:pStyle w:val="madeunder"/>
        <w:spacing w:before="300" w:after="0"/>
      </w:pPr>
      <w:r w:rsidRPr="00DC2DC3">
        <w:t>made under the</w:t>
      </w:r>
    </w:p>
    <w:p w14:paraId="7572DF75" w14:textId="7DF48A24" w:rsidR="0040017A" w:rsidRPr="00D74CCF" w:rsidRDefault="00964064" w:rsidP="002060C8">
      <w:pPr>
        <w:pStyle w:val="CoverActName"/>
        <w:spacing w:before="320" w:after="0"/>
        <w:jc w:val="left"/>
        <w:rPr>
          <w:sz w:val="20"/>
          <w:szCs w:val="20"/>
          <w:vertAlign w:val="superscript"/>
        </w:rPr>
      </w:pPr>
      <w:r>
        <w:rPr>
          <w:sz w:val="20"/>
          <w:szCs w:val="20"/>
        </w:rPr>
        <w:t>Planning Act 2023</w:t>
      </w:r>
      <w:r w:rsidR="0040017A" w:rsidRPr="00D74CCF">
        <w:rPr>
          <w:sz w:val="20"/>
          <w:szCs w:val="20"/>
        </w:rPr>
        <w:t xml:space="preserve">, s </w:t>
      </w:r>
      <w:r>
        <w:rPr>
          <w:sz w:val="20"/>
          <w:szCs w:val="20"/>
        </w:rPr>
        <w:t>522</w:t>
      </w:r>
      <w:r w:rsidR="0040017A" w:rsidRPr="00D74CCF">
        <w:rPr>
          <w:sz w:val="20"/>
          <w:szCs w:val="20"/>
        </w:rPr>
        <w:t xml:space="preserve"> (Determination of fees)</w:t>
      </w:r>
    </w:p>
    <w:bookmarkEnd w:id="0"/>
    <w:p w14:paraId="52F38197" w14:textId="77777777" w:rsidR="0040017A" w:rsidRPr="00DC2DC3" w:rsidRDefault="0040017A" w:rsidP="001E366B">
      <w:pPr>
        <w:pStyle w:val="N-line3"/>
        <w:pBdr>
          <w:bottom w:val="none" w:sz="0" w:space="0" w:color="auto"/>
        </w:pBdr>
        <w:spacing w:before="60"/>
      </w:pPr>
    </w:p>
    <w:p w14:paraId="62BF61E2" w14:textId="77777777" w:rsidR="0040017A" w:rsidRPr="00DC2DC3" w:rsidRDefault="0040017A">
      <w:pPr>
        <w:pStyle w:val="N-line3"/>
        <w:pBdr>
          <w:top w:val="single" w:sz="12" w:space="1" w:color="auto"/>
          <w:bottom w:val="none" w:sz="0" w:space="0" w:color="auto"/>
        </w:pBdr>
      </w:pPr>
    </w:p>
    <w:p w14:paraId="631B07BF" w14:textId="77777777" w:rsidR="0040017A" w:rsidRPr="001E366B" w:rsidRDefault="0040017A" w:rsidP="001E366B">
      <w:pPr>
        <w:numPr>
          <w:ilvl w:val="0"/>
          <w:numId w:val="4"/>
        </w:numPr>
        <w:spacing w:before="60"/>
        <w:ind w:left="0" w:firstLine="0"/>
        <w:rPr>
          <w:rFonts w:ascii="Arial" w:hAnsi="Arial" w:cs="Arial"/>
          <w:b/>
          <w:bCs/>
        </w:rPr>
      </w:pPr>
      <w:r w:rsidRPr="001E366B">
        <w:rPr>
          <w:rFonts w:ascii="Arial" w:hAnsi="Arial" w:cs="Arial"/>
          <w:b/>
          <w:bCs/>
        </w:rPr>
        <w:t>Name of Instrument</w:t>
      </w:r>
    </w:p>
    <w:p w14:paraId="1F0512C4" w14:textId="5E52B307" w:rsidR="0040017A" w:rsidRPr="00DC2DC3" w:rsidRDefault="0040017A" w:rsidP="001E366B">
      <w:pPr>
        <w:pStyle w:val="BodyTextIndent3"/>
        <w:tabs>
          <w:tab w:val="num" w:pos="851"/>
        </w:tabs>
        <w:spacing w:before="140"/>
        <w:ind w:left="720"/>
        <w:rPr>
          <w:i/>
          <w:iCs/>
        </w:rPr>
      </w:pPr>
      <w:r w:rsidRPr="00DC2DC3">
        <w:t xml:space="preserve">This instrument is the </w:t>
      </w:r>
      <w:r w:rsidRPr="00DC2DC3">
        <w:rPr>
          <w:i/>
          <w:iCs/>
        </w:rPr>
        <w:t xml:space="preserve">Planning </w:t>
      </w:r>
      <w:r w:rsidR="004326B6" w:rsidRPr="00DC2DC3">
        <w:rPr>
          <w:i/>
          <w:iCs/>
        </w:rPr>
        <w:t xml:space="preserve">(Fees) Determination </w:t>
      </w:r>
      <w:r w:rsidR="00BA26A4">
        <w:rPr>
          <w:i/>
          <w:iCs/>
        </w:rPr>
        <w:t>202</w:t>
      </w:r>
      <w:r w:rsidR="00407747">
        <w:rPr>
          <w:i/>
          <w:iCs/>
        </w:rPr>
        <w:t>6</w:t>
      </w:r>
      <w:r w:rsidRPr="00DC2DC3">
        <w:rPr>
          <w:i/>
          <w:iCs/>
        </w:rPr>
        <w:t>.</w:t>
      </w:r>
    </w:p>
    <w:p w14:paraId="20AD9DA8" w14:textId="77777777" w:rsidR="0040017A" w:rsidRPr="001E366B" w:rsidRDefault="0040017A" w:rsidP="001E366B">
      <w:pPr>
        <w:numPr>
          <w:ilvl w:val="0"/>
          <w:numId w:val="4"/>
        </w:numPr>
        <w:spacing w:before="300"/>
        <w:ind w:left="0" w:firstLine="0"/>
        <w:rPr>
          <w:rFonts w:ascii="Arial" w:hAnsi="Arial" w:cs="Arial"/>
          <w:b/>
          <w:bCs/>
        </w:rPr>
      </w:pPr>
      <w:r w:rsidRPr="001E366B">
        <w:rPr>
          <w:rFonts w:ascii="Arial" w:hAnsi="Arial" w:cs="Arial"/>
          <w:b/>
          <w:bCs/>
        </w:rPr>
        <w:t>Commencement</w:t>
      </w:r>
    </w:p>
    <w:p w14:paraId="3F85EF34" w14:textId="25AB03CA" w:rsidR="0040017A" w:rsidRPr="00DC2DC3" w:rsidRDefault="0040017A" w:rsidP="001E366B">
      <w:pPr>
        <w:pStyle w:val="BodyTextIndent3"/>
        <w:tabs>
          <w:tab w:val="num" w:pos="851"/>
        </w:tabs>
        <w:spacing w:before="140"/>
        <w:ind w:left="720"/>
      </w:pPr>
      <w:r w:rsidRPr="00DC2DC3">
        <w:t>This ins</w:t>
      </w:r>
      <w:r w:rsidR="004326B6" w:rsidRPr="00DC2DC3">
        <w:t xml:space="preserve">trument commences on </w:t>
      </w:r>
      <w:r w:rsidR="002831A3">
        <w:t>1</w:t>
      </w:r>
      <w:r w:rsidR="008E0756">
        <w:t xml:space="preserve"> July</w:t>
      </w:r>
      <w:r w:rsidR="000F100B" w:rsidRPr="00DC2DC3">
        <w:t xml:space="preserve"> </w:t>
      </w:r>
      <w:r w:rsidR="00BA26A4">
        <w:t>202</w:t>
      </w:r>
      <w:r w:rsidR="00407747">
        <w:t>6</w:t>
      </w:r>
      <w:r w:rsidRPr="00DC2DC3">
        <w:t>.</w:t>
      </w:r>
    </w:p>
    <w:p w14:paraId="10366813" w14:textId="77777777" w:rsidR="0040017A" w:rsidRPr="001E366B" w:rsidRDefault="0040017A" w:rsidP="001E366B">
      <w:pPr>
        <w:numPr>
          <w:ilvl w:val="0"/>
          <w:numId w:val="4"/>
        </w:numPr>
        <w:spacing w:before="300"/>
        <w:ind w:left="0" w:firstLine="0"/>
        <w:rPr>
          <w:rFonts w:ascii="Arial" w:hAnsi="Arial" w:cs="Arial"/>
          <w:b/>
          <w:bCs/>
        </w:rPr>
      </w:pPr>
      <w:r w:rsidRPr="001E366B">
        <w:rPr>
          <w:rFonts w:ascii="Arial" w:hAnsi="Arial" w:cs="Arial"/>
          <w:b/>
          <w:bCs/>
        </w:rPr>
        <w:t>Determination of fees</w:t>
      </w:r>
    </w:p>
    <w:p w14:paraId="12434DA3" w14:textId="3FF6ACF8" w:rsidR="0040017A" w:rsidRPr="00DC2DC3" w:rsidRDefault="00D74CCF" w:rsidP="001E366B">
      <w:pPr>
        <w:pStyle w:val="BodyTextIndent3"/>
        <w:spacing w:before="140"/>
        <w:ind w:left="720"/>
      </w:pPr>
      <w:r>
        <w:t xml:space="preserve">I determine the fee payable for a matter listed in column </w:t>
      </w:r>
      <w:r w:rsidR="0073324B">
        <w:t xml:space="preserve">3 </w:t>
      </w:r>
      <w:r>
        <w:t>of the schedule to be the fee listed in the corresponding entr</w:t>
      </w:r>
      <w:r w:rsidR="00721AED">
        <w:t>y</w:t>
      </w:r>
      <w:r>
        <w:t xml:space="preserve"> in column </w:t>
      </w:r>
      <w:r w:rsidR="00721AED">
        <w:t>5</w:t>
      </w:r>
      <w:r w:rsidR="0073324B">
        <w:t xml:space="preserve"> </w:t>
      </w:r>
      <w:r>
        <w:t>of the schedule</w:t>
      </w:r>
      <w:r w:rsidR="00BD2D86">
        <w:t xml:space="preserve">. </w:t>
      </w:r>
    </w:p>
    <w:p w14:paraId="3B062A8D" w14:textId="77777777" w:rsidR="0040017A" w:rsidRPr="001E366B" w:rsidRDefault="0040017A" w:rsidP="001E366B">
      <w:pPr>
        <w:numPr>
          <w:ilvl w:val="0"/>
          <w:numId w:val="4"/>
        </w:numPr>
        <w:spacing w:before="300"/>
        <w:ind w:left="0" w:firstLine="0"/>
        <w:rPr>
          <w:rFonts w:ascii="Arial" w:hAnsi="Arial" w:cs="Arial"/>
          <w:b/>
          <w:bCs/>
        </w:rPr>
      </w:pPr>
      <w:r w:rsidRPr="001E366B">
        <w:rPr>
          <w:rFonts w:ascii="Arial" w:hAnsi="Arial" w:cs="Arial"/>
          <w:b/>
          <w:bCs/>
        </w:rPr>
        <w:t>Payment of fees</w:t>
      </w:r>
    </w:p>
    <w:p w14:paraId="769B2FDF" w14:textId="77777777" w:rsidR="0040017A" w:rsidRDefault="00D74CCF" w:rsidP="001E366B">
      <w:pPr>
        <w:pStyle w:val="BodyTextIndent3"/>
        <w:tabs>
          <w:tab w:val="num" w:pos="851"/>
        </w:tabs>
        <w:spacing w:before="140"/>
        <w:ind w:left="720"/>
      </w:pPr>
      <w:r>
        <w:t xml:space="preserve">A fee mentioned in the schedule is payable to the </w:t>
      </w:r>
      <w:r w:rsidR="00B9095C">
        <w:t>Territory</w:t>
      </w:r>
      <w:r>
        <w:t xml:space="preserve"> by the person requesting the goods or services described in the schedule.</w:t>
      </w:r>
      <w:r w:rsidDel="00B425B1">
        <w:t xml:space="preserve"> </w:t>
      </w:r>
    </w:p>
    <w:p w14:paraId="2B97CB4E" w14:textId="0200C77F" w:rsidR="00E9276F" w:rsidRDefault="00E9276F" w:rsidP="00E9276F">
      <w:pPr>
        <w:numPr>
          <w:ilvl w:val="0"/>
          <w:numId w:val="4"/>
        </w:numPr>
        <w:spacing w:before="300"/>
        <w:ind w:left="0" w:firstLine="0"/>
        <w:rPr>
          <w:rFonts w:ascii="Arial" w:hAnsi="Arial" w:cs="Arial"/>
          <w:b/>
          <w:bCs/>
        </w:rPr>
      </w:pPr>
      <w:r>
        <w:rPr>
          <w:rFonts w:ascii="Arial" w:hAnsi="Arial" w:cs="Arial"/>
          <w:b/>
          <w:bCs/>
        </w:rPr>
        <w:t>Waiver of fess in public interest</w:t>
      </w:r>
    </w:p>
    <w:p w14:paraId="5C610605" w14:textId="2292F449" w:rsidR="00E9276F" w:rsidRPr="00DC2DC3" w:rsidRDefault="00E9276F" w:rsidP="00AE381B">
      <w:pPr>
        <w:pStyle w:val="BodyTextIndent3"/>
        <w:spacing w:before="140"/>
        <w:ind w:left="720"/>
      </w:pPr>
      <w:r>
        <w:t>The Minister may waive a fee listed in the schedule, in full or in part, if the Minister reasonably believes that it is in the public interest to waive the fee.</w:t>
      </w:r>
      <w:r w:rsidDel="00B425B1">
        <w:t xml:space="preserve"> </w:t>
      </w:r>
    </w:p>
    <w:p w14:paraId="37A9EE3C" w14:textId="77777777" w:rsidR="002831A3" w:rsidRPr="001E366B" w:rsidRDefault="002831A3" w:rsidP="002831A3">
      <w:pPr>
        <w:numPr>
          <w:ilvl w:val="0"/>
          <w:numId w:val="4"/>
        </w:numPr>
        <w:spacing w:before="300"/>
        <w:ind w:left="0" w:firstLine="0"/>
        <w:rPr>
          <w:rFonts w:ascii="Arial" w:hAnsi="Arial" w:cs="Arial"/>
          <w:b/>
          <w:bCs/>
        </w:rPr>
      </w:pPr>
      <w:r w:rsidRPr="001E366B">
        <w:rPr>
          <w:rFonts w:ascii="Arial" w:hAnsi="Arial" w:cs="Arial"/>
          <w:b/>
          <w:bCs/>
        </w:rPr>
        <w:t>Revocation</w:t>
      </w:r>
    </w:p>
    <w:p w14:paraId="44A5E63C" w14:textId="35E01B24" w:rsidR="00DA43C7" w:rsidRDefault="002831A3" w:rsidP="002831A3">
      <w:pPr>
        <w:pStyle w:val="BodyTextIndent3"/>
        <w:tabs>
          <w:tab w:val="num" w:pos="851"/>
        </w:tabs>
        <w:spacing w:before="140"/>
        <w:ind w:left="720"/>
      </w:pPr>
      <w:r>
        <w:t xml:space="preserve">This instrument revokes the </w:t>
      </w:r>
      <w:r>
        <w:rPr>
          <w:i/>
        </w:rPr>
        <w:t>Planning (Fees) Determination 202</w:t>
      </w:r>
      <w:r w:rsidR="00407747">
        <w:rPr>
          <w:i/>
        </w:rPr>
        <w:t>5</w:t>
      </w:r>
      <w:r>
        <w:rPr>
          <w:i/>
        </w:rPr>
        <w:t xml:space="preserve"> </w:t>
      </w:r>
      <w:r>
        <w:t>(DI</w:t>
      </w:r>
      <w:r w:rsidRPr="007D3148">
        <w:t>20</w:t>
      </w:r>
      <w:r>
        <w:t>2</w:t>
      </w:r>
      <w:r w:rsidR="00407747">
        <w:t>5</w:t>
      </w:r>
      <w:r w:rsidRPr="007D3148">
        <w:noBreakHyphen/>
      </w:r>
      <w:r w:rsidR="000F100B">
        <w:t>1</w:t>
      </w:r>
      <w:r w:rsidR="00407747">
        <w:t>68</w:t>
      </w:r>
      <w:r>
        <w:t>).</w:t>
      </w:r>
    </w:p>
    <w:p w14:paraId="2C3EA22E" w14:textId="77777777" w:rsidR="00DA43C7" w:rsidRDefault="00DA43C7" w:rsidP="001E366B">
      <w:pPr>
        <w:pStyle w:val="BodyTextIndent3"/>
        <w:tabs>
          <w:tab w:val="num" w:pos="851"/>
        </w:tabs>
        <w:spacing w:before="140"/>
        <w:ind w:left="720"/>
      </w:pPr>
    </w:p>
    <w:p w14:paraId="385AFA80" w14:textId="77777777" w:rsidR="00DC029D" w:rsidRPr="00DC2DC3" w:rsidRDefault="00DC029D" w:rsidP="001E366B">
      <w:pPr>
        <w:pStyle w:val="BodyTextIndent3"/>
        <w:tabs>
          <w:tab w:val="num" w:pos="851"/>
        </w:tabs>
        <w:spacing w:before="140"/>
        <w:ind w:left="720"/>
      </w:pPr>
    </w:p>
    <w:p w14:paraId="24D0A598" w14:textId="46CFC855" w:rsidR="00DC029D" w:rsidRDefault="002831A3" w:rsidP="00DC029D">
      <w:pPr>
        <w:tabs>
          <w:tab w:val="left" w:pos="4500"/>
        </w:tabs>
        <w:spacing w:before="120"/>
      </w:pPr>
      <w:r>
        <w:t>Chris Steel</w:t>
      </w:r>
      <w:r w:rsidR="001E366B">
        <w:t xml:space="preserve"> MLA</w:t>
      </w:r>
      <w:r w:rsidR="0040017A" w:rsidRPr="00DC2DC3">
        <w:br/>
        <w:t xml:space="preserve">Minister for </w:t>
      </w:r>
      <w:r w:rsidR="00ED7265" w:rsidRPr="00DC2DC3">
        <w:t>Planning</w:t>
      </w:r>
      <w:r w:rsidR="00232E78">
        <w:t xml:space="preserve"> and Sustainable Development</w:t>
      </w:r>
    </w:p>
    <w:p w14:paraId="59E62681" w14:textId="61363EFB" w:rsidR="0040017A" w:rsidRDefault="003E361C">
      <w:pPr>
        <w:tabs>
          <w:tab w:val="left" w:pos="4500"/>
        </w:tabs>
      </w:pPr>
      <w:r>
        <w:t xml:space="preserve">30 </w:t>
      </w:r>
      <w:r w:rsidR="003E27E1">
        <w:t xml:space="preserve">June </w:t>
      </w:r>
      <w:r w:rsidR="00BA20AE">
        <w:t>202</w:t>
      </w:r>
      <w:r w:rsidR="00407747">
        <w:t>6</w:t>
      </w:r>
    </w:p>
    <w:p w14:paraId="158ADD16" w14:textId="77777777" w:rsidR="00AE381B" w:rsidRDefault="00AE381B">
      <w:pPr>
        <w:tabs>
          <w:tab w:val="left" w:pos="4500"/>
        </w:tabs>
      </w:pPr>
    </w:p>
    <w:p w14:paraId="4AE6925C" w14:textId="0D761AEF" w:rsidR="00AE381B" w:rsidRPr="00DC2DC3" w:rsidRDefault="00AE381B">
      <w:pPr>
        <w:tabs>
          <w:tab w:val="left" w:pos="4500"/>
        </w:tabs>
        <w:sectPr w:rsidR="00AE381B" w:rsidRPr="00DC2DC3" w:rsidSect="0055604F">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pgNumType w:start="1"/>
          <w:cols w:space="720"/>
          <w:titlePg/>
        </w:sectPr>
      </w:pPr>
    </w:p>
    <w:p w14:paraId="0D0EDC40" w14:textId="77777777" w:rsidR="00AE381B" w:rsidRDefault="00AE381B" w:rsidP="00AE381B">
      <w:pPr>
        <w:tabs>
          <w:tab w:val="left" w:pos="4500"/>
        </w:tabs>
        <w:rPr>
          <w:rFonts w:ascii="Arial" w:hAnsi="Arial" w:cs="Arial"/>
          <w:b/>
          <w:iCs/>
          <w:sz w:val="22"/>
          <w:szCs w:val="22"/>
        </w:rPr>
      </w:pPr>
    </w:p>
    <w:p w14:paraId="7395279B" w14:textId="77777777" w:rsidR="00232E78" w:rsidRDefault="00232E78">
      <w:pPr>
        <w:spacing w:after="200" w:line="276" w:lineRule="auto"/>
        <w:rPr>
          <w:rFonts w:ascii="Arial" w:hAnsi="Arial" w:cs="Arial"/>
          <w:b/>
          <w:iCs/>
          <w:sz w:val="22"/>
          <w:szCs w:val="22"/>
        </w:rPr>
      </w:pPr>
      <w:r>
        <w:rPr>
          <w:rFonts w:ascii="Arial" w:hAnsi="Arial" w:cs="Arial"/>
          <w:b/>
          <w:iCs/>
          <w:sz w:val="22"/>
          <w:szCs w:val="22"/>
        </w:rPr>
        <w:br w:type="page"/>
      </w:r>
    </w:p>
    <w:p w14:paraId="2343440F" w14:textId="1623B9A2" w:rsidR="007D0181" w:rsidRPr="00B15F4C" w:rsidRDefault="007D0181" w:rsidP="00AE381B">
      <w:pPr>
        <w:tabs>
          <w:tab w:val="left" w:pos="4500"/>
        </w:tabs>
        <w:rPr>
          <w:rFonts w:ascii="Arial" w:hAnsi="Arial" w:cs="Arial"/>
          <w:b/>
          <w:iCs/>
          <w:sz w:val="22"/>
          <w:szCs w:val="22"/>
        </w:rPr>
      </w:pPr>
      <w:r w:rsidRPr="00B15F4C">
        <w:rPr>
          <w:rFonts w:ascii="Arial" w:hAnsi="Arial" w:cs="Arial"/>
          <w:b/>
          <w:iCs/>
          <w:sz w:val="22"/>
          <w:szCs w:val="22"/>
        </w:rPr>
        <w:lastRenderedPageBreak/>
        <w:t>Schedule</w:t>
      </w:r>
    </w:p>
    <w:p w14:paraId="6696A87F" w14:textId="77777777" w:rsidR="007D0181" w:rsidRDefault="007D0181" w:rsidP="007D0181">
      <w:pPr>
        <w:pStyle w:val="Header"/>
        <w:ind w:right="360"/>
        <w:rPr>
          <w:iCs/>
          <w:sz w:val="22"/>
          <w:szCs w:val="22"/>
        </w:rPr>
      </w:pPr>
      <w:r w:rsidRPr="00B15F4C">
        <w:rPr>
          <w:iCs/>
          <w:sz w:val="22"/>
          <w:szCs w:val="22"/>
        </w:rPr>
        <w:t>(see s 3)</w:t>
      </w:r>
    </w:p>
    <w:p w14:paraId="068C0EE1" w14:textId="77777777" w:rsidR="007F7716" w:rsidRDefault="007F7716" w:rsidP="007D0181">
      <w:pPr>
        <w:pStyle w:val="Header"/>
        <w:ind w:right="360"/>
        <w:rPr>
          <w:iCs/>
          <w:sz w:val="22"/>
          <w:szCs w:val="22"/>
        </w:rPr>
      </w:pPr>
    </w:p>
    <w:tbl>
      <w:tblPr>
        <w:tblW w:w="10045" w:type="dxa"/>
        <w:tblInd w:w="-788" w:type="dxa"/>
        <w:tblLook w:val="04A0" w:firstRow="1" w:lastRow="0" w:firstColumn="1" w:lastColumn="0" w:noHBand="0" w:noVBand="1"/>
      </w:tblPr>
      <w:tblGrid>
        <w:gridCol w:w="1143"/>
        <w:gridCol w:w="1450"/>
        <w:gridCol w:w="3433"/>
        <w:gridCol w:w="1756"/>
        <w:gridCol w:w="2263"/>
      </w:tblGrid>
      <w:tr w:rsidR="00402D8C" w:rsidRPr="00216E19" w14:paraId="4B8AD20D" w14:textId="56AD6FE3" w:rsidTr="00407747">
        <w:trPr>
          <w:trHeight w:val="300"/>
          <w:tblHeader/>
        </w:trPr>
        <w:tc>
          <w:tcPr>
            <w:tcW w:w="1143" w:type="dxa"/>
            <w:tcBorders>
              <w:top w:val="single" w:sz="8" w:space="0" w:color="auto"/>
              <w:left w:val="nil"/>
              <w:bottom w:val="nil"/>
              <w:right w:val="nil"/>
            </w:tcBorders>
          </w:tcPr>
          <w:p w14:paraId="7EADF77C" w14:textId="6D66C2CA"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Column 1</w:t>
            </w:r>
          </w:p>
        </w:tc>
        <w:tc>
          <w:tcPr>
            <w:tcW w:w="1450" w:type="dxa"/>
            <w:tcBorders>
              <w:top w:val="single" w:sz="8" w:space="0" w:color="auto"/>
              <w:left w:val="nil"/>
              <w:bottom w:val="nil"/>
              <w:right w:val="nil"/>
            </w:tcBorders>
            <w:vAlign w:val="center"/>
            <w:hideMark/>
          </w:tcPr>
          <w:p w14:paraId="74C38DB3" w14:textId="0C684420"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Column 2</w:t>
            </w:r>
          </w:p>
        </w:tc>
        <w:tc>
          <w:tcPr>
            <w:tcW w:w="3433" w:type="dxa"/>
            <w:tcBorders>
              <w:top w:val="single" w:sz="8" w:space="0" w:color="auto"/>
              <w:left w:val="nil"/>
              <w:bottom w:val="nil"/>
              <w:right w:val="nil"/>
            </w:tcBorders>
            <w:vAlign w:val="center"/>
            <w:hideMark/>
          </w:tcPr>
          <w:p w14:paraId="0D1FF169" w14:textId="170A4636"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Column 3</w:t>
            </w:r>
          </w:p>
        </w:tc>
        <w:tc>
          <w:tcPr>
            <w:tcW w:w="1756" w:type="dxa"/>
            <w:tcBorders>
              <w:top w:val="single" w:sz="8" w:space="0" w:color="auto"/>
              <w:left w:val="nil"/>
              <w:bottom w:val="nil"/>
              <w:right w:val="nil"/>
            </w:tcBorders>
            <w:vAlign w:val="center"/>
            <w:hideMark/>
          </w:tcPr>
          <w:p w14:paraId="5D958136" w14:textId="1672A498"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Column 4</w:t>
            </w:r>
          </w:p>
        </w:tc>
        <w:tc>
          <w:tcPr>
            <w:tcW w:w="2263" w:type="dxa"/>
            <w:tcBorders>
              <w:top w:val="single" w:sz="8" w:space="0" w:color="auto"/>
              <w:left w:val="nil"/>
              <w:bottom w:val="nil"/>
              <w:right w:val="nil"/>
            </w:tcBorders>
            <w:vAlign w:val="center"/>
          </w:tcPr>
          <w:p w14:paraId="56AA3DF7" w14:textId="6F09B3C1"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 xml:space="preserve">Column </w:t>
            </w:r>
            <w:r w:rsidR="006704FF" w:rsidRPr="003048BF">
              <w:rPr>
                <w:rFonts w:ascii="Arial" w:eastAsia="Times New Roman" w:hAnsi="Arial" w:cs="Arial"/>
                <w:b/>
                <w:bCs/>
                <w:color w:val="000000" w:themeColor="text1"/>
                <w:sz w:val="22"/>
                <w:szCs w:val="22"/>
                <w:lang w:eastAsia="en-AU"/>
              </w:rPr>
              <w:t>5</w:t>
            </w:r>
          </w:p>
        </w:tc>
      </w:tr>
      <w:tr w:rsidR="00402D8C" w:rsidRPr="00216E19" w14:paraId="582D8ED4" w14:textId="5C181926" w:rsidTr="00407747">
        <w:trPr>
          <w:trHeight w:val="2100"/>
          <w:tblHeader/>
        </w:trPr>
        <w:tc>
          <w:tcPr>
            <w:tcW w:w="1143" w:type="dxa"/>
            <w:tcBorders>
              <w:top w:val="single" w:sz="4" w:space="0" w:color="auto"/>
              <w:left w:val="nil"/>
              <w:bottom w:val="single" w:sz="4" w:space="0" w:color="auto"/>
              <w:right w:val="nil"/>
            </w:tcBorders>
            <w:vAlign w:val="center"/>
          </w:tcPr>
          <w:p w14:paraId="56C4805F" w14:textId="10A43A7C"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Item number</w:t>
            </w:r>
          </w:p>
        </w:tc>
        <w:tc>
          <w:tcPr>
            <w:tcW w:w="1450" w:type="dxa"/>
            <w:tcBorders>
              <w:top w:val="single" w:sz="4" w:space="0" w:color="auto"/>
              <w:left w:val="nil"/>
              <w:bottom w:val="single" w:sz="4" w:space="0" w:color="auto"/>
              <w:right w:val="nil"/>
            </w:tcBorders>
            <w:vAlign w:val="center"/>
            <w:hideMark/>
          </w:tcPr>
          <w:p w14:paraId="27A929F8" w14:textId="7F71A2E7"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 xml:space="preserve">Relevant </w:t>
            </w:r>
            <w:r w:rsidR="001F4CF1">
              <w:rPr>
                <w:rFonts w:ascii="Arial" w:eastAsia="Times New Roman" w:hAnsi="Arial" w:cs="Arial"/>
                <w:b/>
                <w:bCs/>
                <w:color w:val="000000" w:themeColor="text1"/>
                <w:sz w:val="22"/>
                <w:szCs w:val="22"/>
                <w:lang w:eastAsia="en-AU"/>
              </w:rPr>
              <w:t>Section</w:t>
            </w:r>
            <w:r w:rsidRPr="003048BF">
              <w:rPr>
                <w:rFonts w:ascii="Arial" w:eastAsia="Times New Roman" w:hAnsi="Arial" w:cs="Arial"/>
                <w:b/>
                <w:bCs/>
                <w:color w:val="000000" w:themeColor="text1"/>
                <w:sz w:val="22"/>
                <w:szCs w:val="22"/>
                <w:lang w:eastAsia="en-AU"/>
              </w:rPr>
              <w:t xml:space="preserve"> of the Act for which a fee is payable</w:t>
            </w:r>
          </w:p>
        </w:tc>
        <w:tc>
          <w:tcPr>
            <w:tcW w:w="3433" w:type="dxa"/>
            <w:tcBorders>
              <w:top w:val="single" w:sz="4" w:space="0" w:color="auto"/>
              <w:left w:val="nil"/>
              <w:bottom w:val="single" w:sz="4" w:space="0" w:color="auto"/>
              <w:right w:val="nil"/>
            </w:tcBorders>
            <w:vAlign w:val="center"/>
            <w:hideMark/>
          </w:tcPr>
          <w:p w14:paraId="1FBBE27E" w14:textId="77777777"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Description of matter for which fee is payable</w:t>
            </w:r>
          </w:p>
        </w:tc>
        <w:tc>
          <w:tcPr>
            <w:tcW w:w="1756" w:type="dxa"/>
            <w:tcBorders>
              <w:top w:val="single" w:sz="4" w:space="0" w:color="auto"/>
              <w:left w:val="nil"/>
              <w:bottom w:val="single" w:sz="4" w:space="0" w:color="auto"/>
              <w:right w:val="nil"/>
            </w:tcBorders>
            <w:vAlign w:val="center"/>
            <w:hideMark/>
          </w:tcPr>
          <w:p w14:paraId="650050ED" w14:textId="609211C2"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Fee Payable GST Exempt</w:t>
            </w:r>
            <w:r w:rsidRPr="003048BF">
              <w:rPr>
                <w:rFonts w:ascii="Arial" w:eastAsia="Times New Roman" w:hAnsi="Arial" w:cs="Arial"/>
                <w:b/>
                <w:bCs/>
                <w:color w:val="000000" w:themeColor="text1"/>
                <w:sz w:val="22"/>
                <w:szCs w:val="22"/>
                <w:lang w:eastAsia="en-AU"/>
              </w:rPr>
              <w:br/>
              <w:t>202</w:t>
            </w:r>
            <w:r w:rsidR="00407747">
              <w:rPr>
                <w:rFonts w:ascii="Arial" w:eastAsia="Times New Roman" w:hAnsi="Arial" w:cs="Arial"/>
                <w:b/>
                <w:bCs/>
                <w:color w:val="000000" w:themeColor="text1"/>
                <w:sz w:val="22"/>
                <w:szCs w:val="22"/>
                <w:lang w:eastAsia="en-AU"/>
              </w:rPr>
              <w:t>5</w:t>
            </w:r>
            <w:r w:rsidRPr="003048BF">
              <w:rPr>
                <w:rFonts w:ascii="Arial" w:eastAsia="Times New Roman" w:hAnsi="Arial" w:cs="Arial"/>
                <w:b/>
                <w:bCs/>
                <w:color w:val="000000" w:themeColor="text1"/>
                <w:sz w:val="22"/>
                <w:szCs w:val="22"/>
                <w:lang w:eastAsia="en-AU"/>
              </w:rPr>
              <w:t>-2</w:t>
            </w:r>
            <w:r w:rsidR="00407747">
              <w:rPr>
                <w:rFonts w:ascii="Arial" w:eastAsia="Times New Roman" w:hAnsi="Arial" w:cs="Arial"/>
                <w:b/>
                <w:bCs/>
                <w:color w:val="000000" w:themeColor="text1"/>
                <w:sz w:val="22"/>
                <w:szCs w:val="22"/>
                <w:lang w:eastAsia="en-AU"/>
              </w:rPr>
              <w:t>6</w:t>
            </w:r>
            <w:r w:rsidRPr="003048BF">
              <w:rPr>
                <w:rFonts w:ascii="Arial" w:eastAsia="Times New Roman" w:hAnsi="Arial" w:cs="Arial"/>
                <w:b/>
                <w:bCs/>
                <w:color w:val="000000" w:themeColor="text1"/>
                <w:sz w:val="22"/>
                <w:szCs w:val="22"/>
                <w:lang w:eastAsia="en-AU"/>
              </w:rPr>
              <w:br/>
              <w:t>$</w:t>
            </w:r>
          </w:p>
        </w:tc>
        <w:tc>
          <w:tcPr>
            <w:tcW w:w="2263" w:type="dxa"/>
            <w:tcBorders>
              <w:top w:val="single" w:sz="4" w:space="0" w:color="auto"/>
              <w:left w:val="nil"/>
              <w:bottom w:val="single" w:sz="4" w:space="0" w:color="auto"/>
              <w:right w:val="nil"/>
            </w:tcBorders>
            <w:vAlign w:val="center"/>
          </w:tcPr>
          <w:p w14:paraId="2389C0A4" w14:textId="55D3AFE8" w:rsidR="00BA26A4" w:rsidRPr="003048BF" w:rsidRDefault="00BA26A4" w:rsidP="00BA26A4">
            <w:pPr>
              <w:jc w:val="center"/>
              <w:rPr>
                <w:rFonts w:ascii="Arial" w:eastAsia="Times New Roman" w:hAnsi="Arial" w:cs="Arial"/>
                <w:b/>
                <w:bCs/>
                <w:color w:val="000000" w:themeColor="text1"/>
                <w:sz w:val="22"/>
                <w:szCs w:val="22"/>
                <w:lang w:eastAsia="en-AU"/>
              </w:rPr>
            </w:pPr>
            <w:r w:rsidRPr="003048BF">
              <w:rPr>
                <w:rFonts w:ascii="Arial" w:eastAsia="Times New Roman" w:hAnsi="Arial" w:cs="Arial"/>
                <w:b/>
                <w:bCs/>
                <w:color w:val="000000" w:themeColor="text1"/>
                <w:sz w:val="22"/>
                <w:szCs w:val="22"/>
                <w:lang w:eastAsia="en-AU"/>
              </w:rPr>
              <w:t>Fee Payable GST Exempt</w:t>
            </w:r>
            <w:r w:rsidRPr="003048BF">
              <w:rPr>
                <w:rFonts w:ascii="Arial" w:eastAsia="Times New Roman" w:hAnsi="Arial" w:cs="Arial"/>
                <w:b/>
                <w:bCs/>
                <w:color w:val="000000" w:themeColor="text1"/>
                <w:sz w:val="22"/>
                <w:szCs w:val="22"/>
                <w:lang w:eastAsia="en-AU"/>
              </w:rPr>
              <w:br/>
              <w:t>202</w:t>
            </w:r>
            <w:r w:rsidR="00407747">
              <w:rPr>
                <w:rFonts w:ascii="Arial" w:eastAsia="Times New Roman" w:hAnsi="Arial" w:cs="Arial"/>
                <w:b/>
                <w:bCs/>
                <w:color w:val="000000" w:themeColor="text1"/>
                <w:sz w:val="22"/>
                <w:szCs w:val="22"/>
                <w:lang w:eastAsia="en-AU"/>
              </w:rPr>
              <w:t>6</w:t>
            </w:r>
            <w:r w:rsidRPr="003048BF">
              <w:rPr>
                <w:rFonts w:ascii="Arial" w:eastAsia="Times New Roman" w:hAnsi="Arial" w:cs="Arial"/>
                <w:b/>
                <w:bCs/>
                <w:color w:val="000000" w:themeColor="text1"/>
                <w:sz w:val="22"/>
                <w:szCs w:val="22"/>
                <w:lang w:eastAsia="en-AU"/>
              </w:rPr>
              <w:t>-2</w:t>
            </w:r>
            <w:r w:rsidR="00407747">
              <w:rPr>
                <w:rFonts w:ascii="Arial" w:eastAsia="Times New Roman" w:hAnsi="Arial" w:cs="Arial"/>
                <w:b/>
                <w:bCs/>
                <w:color w:val="000000" w:themeColor="text1"/>
                <w:sz w:val="22"/>
                <w:szCs w:val="22"/>
                <w:lang w:eastAsia="en-AU"/>
              </w:rPr>
              <w:t>7</w:t>
            </w:r>
            <w:r w:rsidRPr="003048BF">
              <w:rPr>
                <w:rFonts w:ascii="Arial" w:eastAsia="Times New Roman" w:hAnsi="Arial" w:cs="Arial"/>
                <w:b/>
                <w:bCs/>
                <w:color w:val="000000" w:themeColor="text1"/>
                <w:sz w:val="22"/>
                <w:szCs w:val="22"/>
                <w:lang w:eastAsia="en-AU"/>
              </w:rPr>
              <w:br/>
              <w:t>$</w:t>
            </w:r>
          </w:p>
        </w:tc>
      </w:tr>
      <w:tr w:rsidR="00402D8C" w:rsidRPr="00216E19" w14:paraId="2CA697FE" w14:textId="76B01463" w:rsidTr="00407747">
        <w:trPr>
          <w:trHeight w:val="300"/>
        </w:trPr>
        <w:tc>
          <w:tcPr>
            <w:tcW w:w="1143" w:type="dxa"/>
            <w:tcBorders>
              <w:top w:val="nil"/>
              <w:left w:val="nil"/>
              <w:bottom w:val="nil"/>
              <w:right w:val="nil"/>
            </w:tcBorders>
          </w:tcPr>
          <w:p w14:paraId="2B0C573B" w14:textId="77777777" w:rsidR="00BA26A4" w:rsidRPr="00216E19" w:rsidRDefault="00BA26A4" w:rsidP="00BA26A4">
            <w:pPr>
              <w:jc w:val="center"/>
              <w:rPr>
                <w:rFonts w:eastAsia="Times New Roman"/>
                <w:b/>
                <w:bCs/>
                <w:color w:val="000000" w:themeColor="text1"/>
                <w:sz w:val="22"/>
                <w:szCs w:val="22"/>
                <w:lang w:eastAsia="en-AU"/>
              </w:rPr>
            </w:pPr>
          </w:p>
        </w:tc>
        <w:tc>
          <w:tcPr>
            <w:tcW w:w="1450" w:type="dxa"/>
            <w:tcBorders>
              <w:top w:val="nil"/>
              <w:left w:val="nil"/>
              <w:bottom w:val="nil"/>
              <w:right w:val="nil"/>
            </w:tcBorders>
            <w:vAlign w:val="center"/>
            <w:hideMark/>
          </w:tcPr>
          <w:p w14:paraId="66CD4915" w14:textId="4B7D900E" w:rsidR="00BA26A4" w:rsidRPr="00216E19" w:rsidRDefault="00BA26A4" w:rsidP="00BA26A4">
            <w:pPr>
              <w:jc w:val="center"/>
              <w:rPr>
                <w:rFonts w:eastAsia="Times New Roman"/>
                <w:b/>
                <w:bCs/>
                <w:color w:val="000000" w:themeColor="text1"/>
                <w:sz w:val="22"/>
                <w:szCs w:val="22"/>
                <w:lang w:eastAsia="en-AU"/>
              </w:rPr>
            </w:pPr>
          </w:p>
        </w:tc>
        <w:tc>
          <w:tcPr>
            <w:tcW w:w="3433" w:type="dxa"/>
            <w:tcBorders>
              <w:top w:val="single" w:sz="4" w:space="0" w:color="auto"/>
              <w:left w:val="nil"/>
              <w:right w:val="nil"/>
            </w:tcBorders>
            <w:vAlign w:val="center"/>
            <w:hideMark/>
          </w:tcPr>
          <w:p w14:paraId="6C79A44F" w14:textId="77777777" w:rsidR="00BA26A4" w:rsidRPr="00216E19" w:rsidRDefault="00BA26A4" w:rsidP="00BA26A4">
            <w:pPr>
              <w:jc w:val="center"/>
              <w:rPr>
                <w:rFonts w:eastAsia="Times New Roman"/>
                <w:color w:val="000000" w:themeColor="text1"/>
                <w:sz w:val="22"/>
                <w:szCs w:val="22"/>
                <w:lang w:eastAsia="en-AU"/>
              </w:rPr>
            </w:pPr>
          </w:p>
        </w:tc>
        <w:tc>
          <w:tcPr>
            <w:tcW w:w="1756" w:type="dxa"/>
            <w:tcBorders>
              <w:top w:val="nil"/>
              <w:left w:val="nil"/>
              <w:bottom w:val="nil"/>
              <w:right w:val="nil"/>
            </w:tcBorders>
            <w:vAlign w:val="center"/>
            <w:hideMark/>
          </w:tcPr>
          <w:p w14:paraId="7877F2B2" w14:textId="77777777" w:rsidR="00BA26A4" w:rsidRPr="00216E19" w:rsidRDefault="00BA26A4" w:rsidP="00BA26A4">
            <w:pPr>
              <w:jc w:val="center"/>
              <w:rPr>
                <w:rFonts w:eastAsia="Times New Roman"/>
                <w:color w:val="000000" w:themeColor="text1"/>
                <w:sz w:val="22"/>
                <w:szCs w:val="22"/>
                <w:lang w:eastAsia="en-AU"/>
              </w:rPr>
            </w:pPr>
          </w:p>
        </w:tc>
        <w:tc>
          <w:tcPr>
            <w:tcW w:w="2263" w:type="dxa"/>
            <w:tcBorders>
              <w:top w:val="nil"/>
              <w:left w:val="nil"/>
              <w:bottom w:val="nil"/>
              <w:right w:val="nil"/>
            </w:tcBorders>
          </w:tcPr>
          <w:p w14:paraId="5C0B1EBD" w14:textId="77777777" w:rsidR="00BA26A4" w:rsidRPr="00216E19" w:rsidRDefault="00BA26A4" w:rsidP="00BA26A4">
            <w:pPr>
              <w:jc w:val="center"/>
              <w:rPr>
                <w:rFonts w:eastAsia="Times New Roman"/>
                <w:color w:val="000000" w:themeColor="text1"/>
                <w:sz w:val="22"/>
                <w:szCs w:val="22"/>
                <w:lang w:eastAsia="en-AU"/>
              </w:rPr>
            </w:pPr>
          </w:p>
        </w:tc>
      </w:tr>
      <w:tr w:rsidR="00407747" w:rsidRPr="00216E19" w14:paraId="3E8442DD" w14:textId="31A70D68" w:rsidTr="00407747">
        <w:trPr>
          <w:trHeight w:val="600"/>
        </w:trPr>
        <w:tc>
          <w:tcPr>
            <w:tcW w:w="1143" w:type="dxa"/>
            <w:tcBorders>
              <w:top w:val="nil"/>
              <w:left w:val="nil"/>
              <w:bottom w:val="nil"/>
              <w:right w:val="nil"/>
            </w:tcBorders>
          </w:tcPr>
          <w:p w14:paraId="7C3B2A52" w14:textId="666A149F"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1.1</w:t>
            </w:r>
          </w:p>
        </w:tc>
        <w:tc>
          <w:tcPr>
            <w:tcW w:w="1450" w:type="dxa"/>
            <w:tcBorders>
              <w:top w:val="nil"/>
              <w:left w:val="nil"/>
              <w:bottom w:val="nil"/>
              <w:right w:val="nil"/>
            </w:tcBorders>
            <w:hideMark/>
          </w:tcPr>
          <w:p w14:paraId="0E21B289" w14:textId="45837247"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57</w:t>
            </w:r>
          </w:p>
        </w:tc>
        <w:tc>
          <w:tcPr>
            <w:tcW w:w="3433" w:type="dxa"/>
            <w:tcBorders>
              <w:top w:val="nil"/>
              <w:left w:val="nil"/>
              <w:bottom w:val="nil"/>
              <w:right w:val="nil"/>
            </w:tcBorders>
            <w:hideMark/>
          </w:tcPr>
          <w:p w14:paraId="3DCADB48" w14:textId="5400633F"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Initial administrative charges for major plan amendments and supporting reports </w:t>
            </w:r>
          </w:p>
        </w:tc>
        <w:tc>
          <w:tcPr>
            <w:tcW w:w="1756" w:type="dxa"/>
            <w:tcBorders>
              <w:top w:val="nil"/>
              <w:left w:val="nil"/>
              <w:bottom w:val="nil"/>
              <w:right w:val="nil"/>
            </w:tcBorders>
            <w:hideMark/>
          </w:tcPr>
          <w:p w14:paraId="1FCE0AE2" w14:textId="35103D69"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2,066.24</w:t>
            </w:r>
          </w:p>
        </w:tc>
        <w:tc>
          <w:tcPr>
            <w:tcW w:w="2263" w:type="dxa"/>
            <w:tcBorders>
              <w:top w:val="nil"/>
              <w:left w:val="nil"/>
              <w:bottom w:val="nil"/>
              <w:right w:val="nil"/>
            </w:tcBorders>
          </w:tcPr>
          <w:p w14:paraId="70BA12F7" w14:textId="5A0BD748" w:rsidR="00407747" w:rsidRPr="003D501F" w:rsidRDefault="00407747" w:rsidP="00407747">
            <w:pPr>
              <w:jc w:val="right"/>
              <w:rPr>
                <w:b/>
                <w:bCs/>
                <w:color w:val="000000" w:themeColor="text1"/>
                <w:sz w:val="22"/>
                <w:szCs w:val="22"/>
              </w:rPr>
            </w:pPr>
            <w:r w:rsidRPr="003D501F">
              <w:rPr>
                <w:b/>
                <w:bCs/>
                <w:sz w:val="22"/>
                <w:szCs w:val="22"/>
              </w:rPr>
              <w:t>2</w:t>
            </w:r>
            <w:r>
              <w:rPr>
                <w:b/>
                <w:bCs/>
                <w:sz w:val="22"/>
                <w:szCs w:val="22"/>
              </w:rPr>
              <w:t>,</w:t>
            </w:r>
            <w:r w:rsidR="008D14DE">
              <w:rPr>
                <w:b/>
                <w:bCs/>
                <w:sz w:val="22"/>
                <w:szCs w:val="22"/>
              </w:rPr>
              <w:t>140.62</w:t>
            </w:r>
          </w:p>
        </w:tc>
      </w:tr>
      <w:tr w:rsidR="00407747" w:rsidRPr="00216E19" w14:paraId="15FC1FD4" w14:textId="2D7672CF" w:rsidTr="00407747">
        <w:trPr>
          <w:trHeight w:val="1500"/>
        </w:trPr>
        <w:tc>
          <w:tcPr>
            <w:tcW w:w="1143" w:type="dxa"/>
            <w:tcBorders>
              <w:top w:val="nil"/>
              <w:left w:val="nil"/>
              <w:bottom w:val="nil"/>
              <w:right w:val="nil"/>
            </w:tcBorders>
          </w:tcPr>
          <w:p w14:paraId="44A84A42" w14:textId="6943538E"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1.2</w:t>
            </w:r>
          </w:p>
        </w:tc>
        <w:tc>
          <w:tcPr>
            <w:tcW w:w="1450" w:type="dxa"/>
            <w:tcBorders>
              <w:top w:val="nil"/>
              <w:left w:val="nil"/>
              <w:bottom w:val="nil"/>
              <w:right w:val="nil"/>
            </w:tcBorders>
            <w:hideMark/>
          </w:tcPr>
          <w:p w14:paraId="7305EC0D" w14:textId="2032A93E" w:rsidR="00407747" w:rsidRPr="00EF6B45" w:rsidRDefault="00407747" w:rsidP="00407747">
            <w:pPr>
              <w:rPr>
                <w:rFonts w:eastAsia="Times New Roman"/>
                <w:color w:val="000000" w:themeColor="text1"/>
                <w:sz w:val="22"/>
                <w:szCs w:val="22"/>
                <w:lang w:eastAsia="en-AU"/>
              </w:rPr>
            </w:pPr>
            <w:r w:rsidRPr="00EF6B45">
              <w:rPr>
                <w:rFonts w:eastAsia="Times New Roman"/>
                <w:color w:val="000000" w:themeColor="text1"/>
                <w:sz w:val="22"/>
                <w:szCs w:val="22"/>
                <w:lang w:eastAsia="en-AU"/>
              </w:rPr>
              <w:t>Section 59</w:t>
            </w:r>
          </w:p>
        </w:tc>
        <w:tc>
          <w:tcPr>
            <w:tcW w:w="3433" w:type="dxa"/>
            <w:tcBorders>
              <w:top w:val="nil"/>
              <w:left w:val="nil"/>
              <w:bottom w:val="nil"/>
              <w:right w:val="nil"/>
            </w:tcBorders>
            <w:hideMark/>
          </w:tcPr>
          <w:p w14:paraId="453DB1C6" w14:textId="375AB920"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Final administrative charges for major territory plan amendments and supporting reports – after the report is finalised, the amendment warranted and before the public notification </w:t>
            </w:r>
          </w:p>
        </w:tc>
        <w:tc>
          <w:tcPr>
            <w:tcW w:w="1756" w:type="dxa"/>
            <w:tcBorders>
              <w:top w:val="nil"/>
              <w:left w:val="nil"/>
              <w:bottom w:val="nil"/>
              <w:right w:val="nil"/>
            </w:tcBorders>
            <w:hideMark/>
          </w:tcPr>
          <w:p w14:paraId="3FB175AC" w14:textId="134ECA76"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4,139.52</w:t>
            </w:r>
          </w:p>
        </w:tc>
        <w:tc>
          <w:tcPr>
            <w:tcW w:w="2263" w:type="dxa"/>
            <w:tcBorders>
              <w:top w:val="nil"/>
              <w:left w:val="nil"/>
              <w:bottom w:val="nil"/>
              <w:right w:val="nil"/>
            </w:tcBorders>
          </w:tcPr>
          <w:p w14:paraId="341F4A63" w14:textId="05010F5D" w:rsidR="00407747" w:rsidRPr="003D501F" w:rsidRDefault="00407747" w:rsidP="00407747">
            <w:pPr>
              <w:jc w:val="right"/>
              <w:rPr>
                <w:b/>
                <w:bCs/>
                <w:color w:val="000000" w:themeColor="text1"/>
                <w:sz w:val="22"/>
                <w:szCs w:val="22"/>
              </w:rPr>
            </w:pPr>
            <w:r w:rsidRPr="003D501F">
              <w:rPr>
                <w:b/>
                <w:bCs/>
                <w:sz w:val="22"/>
                <w:szCs w:val="22"/>
              </w:rPr>
              <w:t>4</w:t>
            </w:r>
            <w:r>
              <w:rPr>
                <w:b/>
                <w:bCs/>
                <w:sz w:val="22"/>
                <w:szCs w:val="22"/>
              </w:rPr>
              <w:t>,</w:t>
            </w:r>
            <w:r w:rsidR="008D14DE">
              <w:rPr>
                <w:b/>
                <w:bCs/>
                <w:sz w:val="22"/>
                <w:szCs w:val="22"/>
              </w:rPr>
              <w:t>288.54</w:t>
            </w:r>
          </w:p>
        </w:tc>
      </w:tr>
      <w:tr w:rsidR="00407747" w:rsidRPr="00216E19" w14:paraId="71AC88B7" w14:textId="2F7593FA" w:rsidTr="00407747">
        <w:trPr>
          <w:trHeight w:val="600"/>
        </w:trPr>
        <w:tc>
          <w:tcPr>
            <w:tcW w:w="1143" w:type="dxa"/>
            <w:tcBorders>
              <w:top w:val="nil"/>
              <w:left w:val="nil"/>
              <w:bottom w:val="nil"/>
              <w:right w:val="nil"/>
            </w:tcBorders>
          </w:tcPr>
          <w:p w14:paraId="30C4F524" w14:textId="390F7551" w:rsidR="00407747" w:rsidRPr="00216E19" w:rsidRDefault="00407747" w:rsidP="00407747">
            <w:pPr>
              <w:rPr>
                <w:rFonts w:eastAsia="Times New Roman"/>
                <w:color w:val="000000" w:themeColor="text1"/>
                <w:sz w:val="22"/>
                <w:szCs w:val="22"/>
                <w:lang w:eastAsia="en-AU"/>
              </w:rPr>
            </w:pPr>
          </w:p>
        </w:tc>
        <w:tc>
          <w:tcPr>
            <w:tcW w:w="1450" w:type="dxa"/>
            <w:tcBorders>
              <w:top w:val="nil"/>
              <w:left w:val="nil"/>
              <w:bottom w:val="nil"/>
              <w:right w:val="nil"/>
            </w:tcBorders>
            <w:hideMark/>
          </w:tcPr>
          <w:p w14:paraId="045DC16A" w14:textId="5EC3D918" w:rsidR="00407747" w:rsidRPr="00216E19"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1BD1B83B" w14:textId="57D1B82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a development proposal lodged under section 166 for a significant development supported by an EIS:</w:t>
            </w:r>
          </w:p>
        </w:tc>
        <w:tc>
          <w:tcPr>
            <w:tcW w:w="1756" w:type="dxa"/>
            <w:tcBorders>
              <w:top w:val="nil"/>
              <w:left w:val="nil"/>
              <w:bottom w:val="nil"/>
              <w:right w:val="nil"/>
            </w:tcBorders>
            <w:hideMark/>
          </w:tcPr>
          <w:p w14:paraId="1BE31515" w14:textId="0B9C7995"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4CBAB9C2" w14:textId="77777777"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49B2373F" w14:textId="32751C72" w:rsidTr="00407747">
        <w:trPr>
          <w:trHeight w:val="600"/>
        </w:trPr>
        <w:tc>
          <w:tcPr>
            <w:tcW w:w="1143" w:type="dxa"/>
            <w:tcBorders>
              <w:top w:val="nil"/>
              <w:left w:val="nil"/>
              <w:bottom w:val="nil"/>
              <w:right w:val="nil"/>
            </w:tcBorders>
          </w:tcPr>
          <w:p w14:paraId="2195EE0F" w14:textId="0FCD9391"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2.1</w:t>
            </w:r>
          </w:p>
        </w:tc>
        <w:tc>
          <w:tcPr>
            <w:tcW w:w="1450" w:type="dxa"/>
            <w:tcBorders>
              <w:top w:val="nil"/>
              <w:left w:val="nil"/>
              <w:bottom w:val="nil"/>
              <w:right w:val="nil"/>
            </w:tcBorders>
            <w:hideMark/>
          </w:tcPr>
          <w:p w14:paraId="0305B644" w14:textId="63C8371F"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33" w:type="dxa"/>
            <w:tcBorders>
              <w:top w:val="nil"/>
              <w:left w:val="nil"/>
              <w:bottom w:val="nil"/>
              <w:right w:val="nil"/>
            </w:tcBorders>
            <w:hideMark/>
          </w:tcPr>
          <w:p w14:paraId="0D2E03D5" w14:textId="4F8CFAD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 Matters specified in Schedule 1, Part 1.2 of the </w:t>
            </w:r>
            <w:r w:rsidRPr="00216E19">
              <w:rPr>
                <w:rFonts w:eastAsia="Times New Roman"/>
                <w:i/>
                <w:iCs/>
                <w:color w:val="000000" w:themeColor="text1"/>
                <w:sz w:val="22"/>
                <w:szCs w:val="22"/>
                <w:lang w:eastAsia="en-AU"/>
              </w:rPr>
              <w:t>Planning (General) Regulation 2023</w:t>
            </w:r>
            <w:r w:rsidRPr="00216E19">
              <w:rPr>
                <w:rFonts w:eastAsia="Times New Roman"/>
                <w:color w:val="000000" w:themeColor="text1"/>
                <w:sz w:val="22"/>
                <w:szCs w:val="22"/>
                <w:lang w:eastAsia="en-AU"/>
              </w:rPr>
              <w:t>, Column 1, Items 1 to 15. and/or</w:t>
            </w:r>
          </w:p>
        </w:tc>
        <w:tc>
          <w:tcPr>
            <w:tcW w:w="1756" w:type="dxa"/>
            <w:tcBorders>
              <w:top w:val="nil"/>
              <w:left w:val="nil"/>
              <w:bottom w:val="nil"/>
              <w:right w:val="nil"/>
            </w:tcBorders>
            <w:hideMark/>
          </w:tcPr>
          <w:p w14:paraId="34BC698E" w14:textId="77777777" w:rsidR="00407747" w:rsidRPr="00313697" w:rsidRDefault="00407747" w:rsidP="00407747">
            <w:pPr>
              <w:jc w:val="right"/>
              <w:rPr>
                <w:color w:val="000000"/>
                <w:sz w:val="22"/>
                <w:szCs w:val="22"/>
                <w:lang w:eastAsia="en-AU"/>
              </w:rPr>
            </w:pPr>
            <w:r w:rsidRPr="00313697">
              <w:rPr>
                <w:color w:val="000000"/>
                <w:sz w:val="22"/>
                <w:szCs w:val="22"/>
              </w:rPr>
              <w:t>44,555.88</w:t>
            </w:r>
          </w:p>
          <w:p w14:paraId="26EF6995" w14:textId="14B71D9B"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03942FDC" w14:textId="66F607C3" w:rsidR="00407747" w:rsidRPr="003D501F" w:rsidRDefault="00407747" w:rsidP="00407747">
            <w:pPr>
              <w:jc w:val="right"/>
              <w:rPr>
                <w:b/>
                <w:bCs/>
                <w:color w:val="000000"/>
                <w:sz w:val="22"/>
                <w:szCs w:val="22"/>
                <w:lang w:eastAsia="en-AU"/>
              </w:rPr>
            </w:pPr>
            <w:r w:rsidRPr="003D501F">
              <w:rPr>
                <w:b/>
                <w:bCs/>
                <w:color w:val="000000"/>
                <w:sz w:val="22"/>
                <w:szCs w:val="22"/>
              </w:rPr>
              <w:t>4</w:t>
            </w:r>
            <w:r w:rsidR="008D14DE">
              <w:rPr>
                <w:b/>
                <w:bCs/>
                <w:color w:val="000000"/>
                <w:sz w:val="22"/>
                <w:szCs w:val="22"/>
              </w:rPr>
              <w:t>6,159.89</w:t>
            </w:r>
          </w:p>
          <w:p w14:paraId="51D11A81" w14:textId="08DF859A" w:rsidR="00407747" w:rsidRPr="00216E19" w:rsidRDefault="00407747" w:rsidP="00407747">
            <w:pPr>
              <w:jc w:val="right"/>
              <w:rPr>
                <w:b/>
                <w:bCs/>
                <w:color w:val="000000" w:themeColor="text1"/>
                <w:sz w:val="22"/>
                <w:szCs w:val="22"/>
              </w:rPr>
            </w:pPr>
          </w:p>
        </w:tc>
      </w:tr>
      <w:tr w:rsidR="00407747" w:rsidRPr="00216E19" w14:paraId="45243137" w14:textId="5DF29F94" w:rsidTr="00407747">
        <w:trPr>
          <w:trHeight w:val="300"/>
        </w:trPr>
        <w:tc>
          <w:tcPr>
            <w:tcW w:w="1143" w:type="dxa"/>
            <w:tcBorders>
              <w:top w:val="nil"/>
              <w:left w:val="nil"/>
              <w:bottom w:val="nil"/>
              <w:right w:val="nil"/>
            </w:tcBorders>
          </w:tcPr>
          <w:p w14:paraId="4A59ADDD" w14:textId="77777777" w:rsidR="00407747" w:rsidRPr="00216E19" w:rsidRDefault="00407747" w:rsidP="00407747">
            <w:pPr>
              <w:rPr>
                <w:rFonts w:eastAsia="Times New Roman"/>
                <w:color w:val="000000" w:themeColor="text1"/>
                <w:sz w:val="22"/>
                <w:szCs w:val="22"/>
                <w:lang w:eastAsia="en-AU"/>
              </w:rPr>
            </w:pPr>
          </w:p>
        </w:tc>
        <w:tc>
          <w:tcPr>
            <w:tcW w:w="1450" w:type="dxa"/>
            <w:tcBorders>
              <w:top w:val="nil"/>
              <w:left w:val="nil"/>
              <w:bottom w:val="nil"/>
              <w:right w:val="nil"/>
            </w:tcBorders>
            <w:hideMark/>
          </w:tcPr>
          <w:p w14:paraId="54FE359D" w14:textId="0FDA7225"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375BBE0C" w14:textId="3CE53ABD"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(b) Matters specified in Schedule 1, Part 1.2</w:t>
            </w:r>
          </w:p>
        </w:tc>
        <w:tc>
          <w:tcPr>
            <w:tcW w:w="1756" w:type="dxa"/>
            <w:tcBorders>
              <w:top w:val="nil"/>
              <w:left w:val="nil"/>
              <w:bottom w:val="nil"/>
              <w:right w:val="nil"/>
            </w:tcBorders>
            <w:hideMark/>
          </w:tcPr>
          <w:p w14:paraId="10D48CA4" w14:textId="50B4077C"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3FE0CD01" w14:textId="7BA525BB" w:rsidR="00407747" w:rsidRPr="00216E19" w:rsidRDefault="00407747" w:rsidP="00407747">
            <w:pPr>
              <w:jc w:val="right"/>
              <w:rPr>
                <w:b/>
                <w:bCs/>
                <w:color w:val="000000" w:themeColor="text1"/>
                <w:sz w:val="22"/>
                <w:szCs w:val="22"/>
              </w:rPr>
            </w:pPr>
          </w:p>
        </w:tc>
      </w:tr>
      <w:tr w:rsidR="00407747" w:rsidRPr="00216E19" w14:paraId="3E921649" w14:textId="2E2569D8" w:rsidTr="00407747">
        <w:trPr>
          <w:trHeight w:val="300"/>
        </w:trPr>
        <w:tc>
          <w:tcPr>
            <w:tcW w:w="1143" w:type="dxa"/>
            <w:tcBorders>
              <w:top w:val="nil"/>
              <w:left w:val="nil"/>
              <w:bottom w:val="nil"/>
              <w:right w:val="nil"/>
            </w:tcBorders>
          </w:tcPr>
          <w:p w14:paraId="746BF92B" w14:textId="3C2BCD89"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2.2</w:t>
            </w:r>
          </w:p>
        </w:tc>
        <w:tc>
          <w:tcPr>
            <w:tcW w:w="1450" w:type="dxa"/>
            <w:tcBorders>
              <w:top w:val="nil"/>
              <w:left w:val="nil"/>
              <w:bottom w:val="nil"/>
              <w:right w:val="nil"/>
            </w:tcBorders>
            <w:hideMark/>
          </w:tcPr>
          <w:p w14:paraId="1880E951" w14:textId="1D5A7957"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33" w:type="dxa"/>
            <w:tcBorders>
              <w:top w:val="nil"/>
              <w:left w:val="nil"/>
              <w:bottom w:val="nil"/>
              <w:right w:val="nil"/>
            </w:tcBorders>
            <w:hideMark/>
          </w:tcPr>
          <w:p w14:paraId="24839634" w14:textId="410B44CB" w:rsidR="00407747" w:rsidRPr="00216E19" w:rsidRDefault="00407747" w:rsidP="00407747">
            <w:pPr>
              <w:ind w:left="720"/>
              <w:rPr>
                <w:rFonts w:eastAsia="Times New Roman"/>
                <w:color w:val="000000" w:themeColor="text1"/>
                <w:sz w:val="22"/>
                <w:szCs w:val="22"/>
                <w:lang w:eastAsia="en-AU"/>
              </w:rPr>
            </w:pPr>
            <w:r w:rsidRPr="00216E19">
              <w:rPr>
                <w:rFonts w:eastAsia="Times New Roman"/>
                <w:color w:val="000000" w:themeColor="text1"/>
                <w:sz w:val="22"/>
                <w:szCs w:val="22"/>
                <w:lang w:eastAsia="en-AU"/>
              </w:rPr>
              <w:t>(</w:t>
            </w:r>
            <w:proofErr w:type="spellStart"/>
            <w:r w:rsidRPr="00216E19">
              <w:rPr>
                <w:rFonts w:eastAsia="Times New Roman"/>
                <w:color w:val="000000" w:themeColor="text1"/>
                <w:sz w:val="22"/>
                <w:szCs w:val="22"/>
                <w:lang w:eastAsia="en-AU"/>
              </w:rPr>
              <w:t>i</w:t>
            </w:r>
            <w:proofErr w:type="spellEnd"/>
            <w:r w:rsidRPr="00216E19">
              <w:rPr>
                <w:rFonts w:eastAsia="Times New Roman"/>
                <w:color w:val="000000" w:themeColor="text1"/>
                <w:sz w:val="22"/>
                <w:szCs w:val="22"/>
                <w:lang w:eastAsia="en-AU"/>
              </w:rPr>
              <w:t>) Column 1, Items 16 to 21</w:t>
            </w:r>
          </w:p>
        </w:tc>
        <w:tc>
          <w:tcPr>
            <w:tcW w:w="1756" w:type="dxa"/>
            <w:tcBorders>
              <w:top w:val="nil"/>
              <w:left w:val="nil"/>
              <w:bottom w:val="nil"/>
              <w:right w:val="nil"/>
            </w:tcBorders>
            <w:hideMark/>
          </w:tcPr>
          <w:p w14:paraId="3A6E8FDE" w14:textId="0794B6C9"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16,745.84</w:t>
            </w:r>
          </w:p>
        </w:tc>
        <w:tc>
          <w:tcPr>
            <w:tcW w:w="2263" w:type="dxa"/>
            <w:tcBorders>
              <w:top w:val="nil"/>
              <w:left w:val="nil"/>
              <w:bottom w:val="nil"/>
              <w:right w:val="nil"/>
            </w:tcBorders>
          </w:tcPr>
          <w:p w14:paraId="6C5A4C12" w14:textId="5AE461DD" w:rsidR="00407747" w:rsidRPr="003D501F" w:rsidRDefault="00407747" w:rsidP="00407747">
            <w:pPr>
              <w:jc w:val="right"/>
              <w:rPr>
                <w:b/>
                <w:bCs/>
                <w:color w:val="000000" w:themeColor="text1"/>
                <w:sz w:val="22"/>
                <w:szCs w:val="22"/>
              </w:rPr>
            </w:pPr>
            <w:r w:rsidRPr="003D501F">
              <w:rPr>
                <w:b/>
                <w:bCs/>
                <w:sz w:val="22"/>
                <w:szCs w:val="22"/>
              </w:rPr>
              <w:t>1</w:t>
            </w:r>
            <w:r w:rsidR="008D14DE">
              <w:rPr>
                <w:b/>
                <w:bCs/>
                <w:sz w:val="22"/>
                <w:szCs w:val="22"/>
              </w:rPr>
              <w:t>7,348.69</w:t>
            </w:r>
          </w:p>
        </w:tc>
      </w:tr>
      <w:tr w:rsidR="00407747" w:rsidRPr="00216E19" w14:paraId="48F4ABBD" w14:textId="5F254F1D" w:rsidTr="00407747">
        <w:trPr>
          <w:trHeight w:val="300"/>
        </w:trPr>
        <w:tc>
          <w:tcPr>
            <w:tcW w:w="1143" w:type="dxa"/>
            <w:tcBorders>
              <w:top w:val="nil"/>
              <w:left w:val="nil"/>
              <w:bottom w:val="nil"/>
              <w:right w:val="nil"/>
            </w:tcBorders>
          </w:tcPr>
          <w:p w14:paraId="36D829DA" w14:textId="43E08701"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2.3</w:t>
            </w:r>
          </w:p>
        </w:tc>
        <w:tc>
          <w:tcPr>
            <w:tcW w:w="1450" w:type="dxa"/>
            <w:tcBorders>
              <w:top w:val="nil"/>
              <w:left w:val="nil"/>
              <w:bottom w:val="nil"/>
              <w:right w:val="nil"/>
            </w:tcBorders>
            <w:hideMark/>
          </w:tcPr>
          <w:p w14:paraId="056DB1CF" w14:textId="4FB36588" w:rsidR="00407747" w:rsidRPr="00EF6B45"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33" w:type="dxa"/>
            <w:tcBorders>
              <w:top w:val="nil"/>
              <w:left w:val="nil"/>
              <w:bottom w:val="nil"/>
              <w:right w:val="nil"/>
            </w:tcBorders>
            <w:hideMark/>
          </w:tcPr>
          <w:p w14:paraId="5C4B0A05" w14:textId="00E5D49F" w:rsidR="00407747" w:rsidRPr="00216E19" w:rsidRDefault="00407747" w:rsidP="00407747">
            <w:pPr>
              <w:ind w:left="720"/>
              <w:rPr>
                <w:rFonts w:eastAsia="Times New Roman"/>
                <w:color w:val="000000" w:themeColor="text1"/>
                <w:sz w:val="22"/>
                <w:szCs w:val="22"/>
                <w:lang w:eastAsia="en-AU"/>
              </w:rPr>
            </w:pPr>
            <w:r w:rsidRPr="00216E19">
              <w:rPr>
                <w:rFonts w:eastAsia="Times New Roman"/>
                <w:color w:val="000000" w:themeColor="text1"/>
                <w:sz w:val="22"/>
                <w:szCs w:val="22"/>
                <w:lang w:eastAsia="en-AU"/>
              </w:rPr>
              <w:t>(ii) Column 1, Items 22 to</w:t>
            </w:r>
            <w:r>
              <w:rPr>
                <w:rFonts w:eastAsia="Times New Roman"/>
                <w:color w:val="000000" w:themeColor="text1"/>
                <w:sz w:val="22"/>
                <w:szCs w:val="22"/>
                <w:lang w:eastAsia="en-AU"/>
              </w:rPr>
              <w:t> </w:t>
            </w:r>
            <w:r w:rsidRPr="00216E19">
              <w:rPr>
                <w:rFonts w:eastAsia="Times New Roman"/>
                <w:color w:val="000000" w:themeColor="text1"/>
                <w:sz w:val="22"/>
                <w:szCs w:val="22"/>
                <w:lang w:eastAsia="en-AU"/>
              </w:rPr>
              <w:t>25</w:t>
            </w:r>
          </w:p>
        </w:tc>
        <w:tc>
          <w:tcPr>
            <w:tcW w:w="1756" w:type="dxa"/>
            <w:tcBorders>
              <w:top w:val="nil"/>
              <w:left w:val="nil"/>
              <w:bottom w:val="nil"/>
              <w:right w:val="nil"/>
            </w:tcBorders>
            <w:hideMark/>
          </w:tcPr>
          <w:p w14:paraId="48F3B85D" w14:textId="068B33EE"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3,351.49</w:t>
            </w:r>
          </w:p>
        </w:tc>
        <w:tc>
          <w:tcPr>
            <w:tcW w:w="2263" w:type="dxa"/>
            <w:tcBorders>
              <w:top w:val="nil"/>
              <w:left w:val="nil"/>
              <w:bottom w:val="nil"/>
              <w:right w:val="nil"/>
            </w:tcBorders>
          </w:tcPr>
          <w:p w14:paraId="3559000D" w14:textId="1DD344C0" w:rsidR="00407747" w:rsidRPr="003D501F" w:rsidRDefault="00407747" w:rsidP="00407747">
            <w:pPr>
              <w:jc w:val="right"/>
              <w:rPr>
                <w:b/>
                <w:bCs/>
                <w:color w:val="000000" w:themeColor="text1"/>
                <w:sz w:val="22"/>
                <w:szCs w:val="22"/>
              </w:rPr>
            </w:pPr>
            <w:r w:rsidRPr="003D501F">
              <w:rPr>
                <w:b/>
                <w:bCs/>
                <w:sz w:val="22"/>
                <w:szCs w:val="22"/>
              </w:rPr>
              <w:t>3,</w:t>
            </w:r>
            <w:r w:rsidR="008D14DE">
              <w:rPr>
                <w:b/>
                <w:bCs/>
                <w:sz w:val="22"/>
                <w:szCs w:val="22"/>
              </w:rPr>
              <w:t>472.14</w:t>
            </w:r>
          </w:p>
        </w:tc>
      </w:tr>
      <w:tr w:rsidR="00407747" w:rsidRPr="00216E19" w14:paraId="37345E80" w14:textId="3263B782" w:rsidTr="00407747">
        <w:trPr>
          <w:trHeight w:val="600"/>
        </w:trPr>
        <w:tc>
          <w:tcPr>
            <w:tcW w:w="1143" w:type="dxa"/>
            <w:tcBorders>
              <w:top w:val="nil"/>
              <w:left w:val="nil"/>
              <w:bottom w:val="nil"/>
              <w:right w:val="nil"/>
            </w:tcBorders>
          </w:tcPr>
          <w:p w14:paraId="7AD99B5A" w14:textId="467917CC"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2.4</w:t>
            </w:r>
          </w:p>
        </w:tc>
        <w:tc>
          <w:tcPr>
            <w:tcW w:w="1450" w:type="dxa"/>
            <w:tcBorders>
              <w:top w:val="nil"/>
              <w:left w:val="nil"/>
              <w:bottom w:val="nil"/>
              <w:right w:val="nil"/>
            </w:tcBorders>
            <w:hideMark/>
          </w:tcPr>
          <w:p w14:paraId="6D6D5756" w14:textId="036547EE" w:rsidR="00407747" w:rsidRPr="00EF6B45"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33" w:type="dxa"/>
            <w:tcBorders>
              <w:top w:val="nil"/>
              <w:left w:val="nil"/>
              <w:bottom w:val="nil"/>
              <w:right w:val="nil"/>
            </w:tcBorders>
            <w:hideMark/>
          </w:tcPr>
          <w:p w14:paraId="16BC6ABE" w14:textId="7B4418C1"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(c) An applications with no specific trigger in Schedule 1, Part 1.2 of the </w:t>
            </w:r>
            <w:r w:rsidRPr="00216E19">
              <w:rPr>
                <w:rFonts w:eastAsia="Times New Roman"/>
                <w:i/>
                <w:iCs/>
                <w:color w:val="000000" w:themeColor="text1"/>
                <w:sz w:val="22"/>
                <w:szCs w:val="22"/>
                <w:lang w:eastAsia="en-AU"/>
              </w:rPr>
              <w:t>Planning (General) Regulation 2023</w:t>
            </w:r>
          </w:p>
        </w:tc>
        <w:tc>
          <w:tcPr>
            <w:tcW w:w="1756" w:type="dxa"/>
            <w:tcBorders>
              <w:top w:val="nil"/>
              <w:left w:val="nil"/>
              <w:bottom w:val="nil"/>
              <w:right w:val="nil"/>
            </w:tcBorders>
            <w:hideMark/>
          </w:tcPr>
          <w:p w14:paraId="1FE53524" w14:textId="4D0141FB"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3,351.49</w:t>
            </w:r>
          </w:p>
        </w:tc>
        <w:tc>
          <w:tcPr>
            <w:tcW w:w="2263" w:type="dxa"/>
            <w:tcBorders>
              <w:top w:val="nil"/>
              <w:left w:val="nil"/>
              <w:bottom w:val="nil"/>
              <w:right w:val="nil"/>
            </w:tcBorders>
          </w:tcPr>
          <w:p w14:paraId="3683C653" w14:textId="5C9B7520" w:rsidR="00407747" w:rsidRPr="003D501F" w:rsidRDefault="00407747" w:rsidP="00407747">
            <w:pPr>
              <w:jc w:val="right"/>
              <w:rPr>
                <w:b/>
                <w:bCs/>
                <w:color w:val="000000" w:themeColor="text1"/>
                <w:sz w:val="22"/>
                <w:szCs w:val="22"/>
              </w:rPr>
            </w:pPr>
            <w:r w:rsidRPr="003D501F">
              <w:rPr>
                <w:b/>
                <w:bCs/>
                <w:sz w:val="22"/>
                <w:szCs w:val="22"/>
              </w:rPr>
              <w:t>3,</w:t>
            </w:r>
            <w:r w:rsidR="008D14DE">
              <w:rPr>
                <w:b/>
                <w:bCs/>
                <w:sz w:val="22"/>
                <w:szCs w:val="22"/>
              </w:rPr>
              <w:t>472.14</w:t>
            </w:r>
          </w:p>
        </w:tc>
      </w:tr>
      <w:tr w:rsidR="00407747" w:rsidRPr="00216E19" w14:paraId="6FBECF2E" w14:textId="785C3EA8" w:rsidTr="00407747">
        <w:trPr>
          <w:trHeight w:val="900"/>
        </w:trPr>
        <w:tc>
          <w:tcPr>
            <w:tcW w:w="1143" w:type="dxa"/>
            <w:tcBorders>
              <w:top w:val="nil"/>
              <w:left w:val="nil"/>
              <w:bottom w:val="nil"/>
              <w:right w:val="nil"/>
            </w:tcBorders>
          </w:tcPr>
          <w:p w14:paraId="1FEDF16E" w14:textId="77777777" w:rsidR="00407747" w:rsidRPr="00216E19" w:rsidRDefault="00407747" w:rsidP="00407747">
            <w:pPr>
              <w:rPr>
                <w:rFonts w:eastAsia="Times New Roman"/>
                <w:color w:val="000000" w:themeColor="text1"/>
                <w:sz w:val="22"/>
                <w:szCs w:val="22"/>
                <w:lang w:eastAsia="en-AU"/>
              </w:rPr>
            </w:pPr>
          </w:p>
        </w:tc>
        <w:tc>
          <w:tcPr>
            <w:tcW w:w="1450" w:type="dxa"/>
            <w:tcBorders>
              <w:top w:val="nil"/>
              <w:left w:val="nil"/>
              <w:bottom w:val="nil"/>
              <w:right w:val="nil"/>
            </w:tcBorders>
            <w:hideMark/>
          </w:tcPr>
          <w:p w14:paraId="6F1A25B8" w14:textId="1A6C5C9E" w:rsidR="00407747" w:rsidRPr="00216E19"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59260026"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Applications for development approval in relation to use for otherwise prohibited development:</w:t>
            </w:r>
          </w:p>
        </w:tc>
        <w:tc>
          <w:tcPr>
            <w:tcW w:w="1756" w:type="dxa"/>
            <w:tcBorders>
              <w:top w:val="nil"/>
              <w:left w:val="nil"/>
              <w:bottom w:val="nil"/>
              <w:right w:val="nil"/>
            </w:tcBorders>
            <w:hideMark/>
          </w:tcPr>
          <w:p w14:paraId="4053F3DA" w14:textId="6762C4B6"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05DCB170" w14:textId="5468E630" w:rsidR="00407747" w:rsidRPr="00216E19" w:rsidRDefault="00407747" w:rsidP="00407747">
            <w:pPr>
              <w:jc w:val="right"/>
              <w:rPr>
                <w:b/>
                <w:bCs/>
                <w:color w:val="000000" w:themeColor="text1"/>
                <w:sz w:val="22"/>
                <w:szCs w:val="22"/>
              </w:rPr>
            </w:pPr>
          </w:p>
        </w:tc>
      </w:tr>
      <w:tr w:rsidR="00407747" w:rsidRPr="00216E19" w14:paraId="46C02F26" w14:textId="7E8FD9A5" w:rsidTr="00407747">
        <w:trPr>
          <w:trHeight w:val="600"/>
        </w:trPr>
        <w:tc>
          <w:tcPr>
            <w:tcW w:w="1143" w:type="dxa"/>
            <w:tcBorders>
              <w:top w:val="nil"/>
              <w:left w:val="nil"/>
              <w:bottom w:val="nil"/>
              <w:right w:val="nil"/>
            </w:tcBorders>
          </w:tcPr>
          <w:p w14:paraId="5756B081" w14:textId="7D1321C3"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3.1</w:t>
            </w:r>
          </w:p>
        </w:tc>
        <w:tc>
          <w:tcPr>
            <w:tcW w:w="1450" w:type="dxa"/>
            <w:tcBorders>
              <w:top w:val="nil"/>
              <w:left w:val="nil"/>
              <w:bottom w:val="nil"/>
              <w:right w:val="nil"/>
            </w:tcBorders>
            <w:hideMark/>
          </w:tcPr>
          <w:p w14:paraId="061F0183" w14:textId="250D1958"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33" w:type="dxa"/>
            <w:tcBorders>
              <w:top w:val="nil"/>
              <w:left w:val="nil"/>
              <w:bottom w:val="nil"/>
              <w:right w:val="nil"/>
            </w:tcBorders>
            <w:hideMark/>
          </w:tcPr>
          <w:p w14:paraId="6E89C458"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 The base amount specified opposite in Column (4)</w:t>
            </w:r>
          </w:p>
        </w:tc>
        <w:tc>
          <w:tcPr>
            <w:tcW w:w="1756" w:type="dxa"/>
            <w:tcBorders>
              <w:top w:val="nil"/>
              <w:left w:val="nil"/>
              <w:bottom w:val="nil"/>
              <w:right w:val="nil"/>
            </w:tcBorders>
            <w:hideMark/>
          </w:tcPr>
          <w:p w14:paraId="1333D6B2" w14:textId="52E935E6"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3,493.40</w:t>
            </w:r>
          </w:p>
        </w:tc>
        <w:tc>
          <w:tcPr>
            <w:tcW w:w="2263" w:type="dxa"/>
            <w:tcBorders>
              <w:top w:val="nil"/>
              <w:left w:val="nil"/>
              <w:bottom w:val="nil"/>
              <w:right w:val="nil"/>
            </w:tcBorders>
          </w:tcPr>
          <w:p w14:paraId="6F9D857A" w14:textId="57C59A43" w:rsidR="00407747" w:rsidRPr="00216E19" w:rsidRDefault="00407747" w:rsidP="00407747">
            <w:pPr>
              <w:jc w:val="right"/>
              <w:rPr>
                <w:b/>
                <w:bCs/>
                <w:color w:val="000000" w:themeColor="text1"/>
                <w:sz w:val="22"/>
                <w:szCs w:val="22"/>
              </w:rPr>
            </w:pPr>
            <w:r w:rsidRPr="003D501F">
              <w:rPr>
                <w:b/>
                <w:bCs/>
                <w:color w:val="000000" w:themeColor="text1"/>
                <w:sz w:val="22"/>
                <w:szCs w:val="22"/>
              </w:rPr>
              <w:t>3,</w:t>
            </w:r>
            <w:r w:rsidR="008D14DE">
              <w:rPr>
                <w:b/>
                <w:bCs/>
                <w:color w:val="000000" w:themeColor="text1"/>
                <w:sz w:val="22"/>
                <w:szCs w:val="22"/>
              </w:rPr>
              <w:t>619.16</w:t>
            </w:r>
          </w:p>
        </w:tc>
      </w:tr>
      <w:tr w:rsidR="00407747" w:rsidRPr="00216E19" w14:paraId="467FA018" w14:textId="091680F3" w:rsidTr="00407747">
        <w:trPr>
          <w:trHeight w:val="300"/>
        </w:trPr>
        <w:tc>
          <w:tcPr>
            <w:tcW w:w="1143" w:type="dxa"/>
            <w:tcBorders>
              <w:top w:val="nil"/>
              <w:left w:val="nil"/>
              <w:bottom w:val="nil"/>
              <w:right w:val="nil"/>
            </w:tcBorders>
          </w:tcPr>
          <w:p w14:paraId="1EB85C0F" w14:textId="77777777" w:rsidR="00407747" w:rsidRPr="00216E19" w:rsidRDefault="00407747" w:rsidP="00407747">
            <w:pPr>
              <w:rPr>
                <w:rFonts w:eastAsia="Times New Roman"/>
                <w:color w:val="000000" w:themeColor="text1"/>
                <w:sz w:val="22"/>
                <w:szCs w:val="22"/>
                <w:lang w:eastAsia="en-AU"/>
              </w:rPr>
            </w:pPr>
          </w:p>
        </w:tc>
        <w:tc>
          <w:tcPr>
            <w:tcW w:w="1450" w:type="dxa"/>
            <w:tcBorders>
              <w:top w:val="nil"/>
              <w:left w:val="nil"/>
              <w:bottom w:val="nil"/>
              <w:right w:val="nil"/>
            </w:tcBorders>
            <w:hideMark/>
          </w:tcPr>
          <w:p w14:paraId="55DD9F64" w14:textId="33BE1856"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3238B052"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w:t>
            </w:r>
          </w:p>
        </w:tc>
        <w:tc>
          <w:tcPr>
            <w:tcW w:w="1756" w:type="dxa"/>
            <w:tcBorders>
              <w:top w:val="nil"/>
              <w:left w:val="nil"/>
              <w:bottom w:val="nil"/>
              <w:right w:val="nil"/>
            </w:tcBorders>
          </w:tcPr>
          <w:p w14:paraId="466C5EDA" w14:textId="7C756796"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3F5DA5D9" w14:textId="3DC4639C" w:rsidR="00407747" w:rsidRPr="00216E19" w:rsidRDefault="00407747" w:rsidP="00407747">
            <w:pPr>
              <w:jc w:val="right"/>
              <w:rPr>
                <w:b/>
                <w:bCs/>
                <w:color w:val="000000" w:themeColor="text1"/>
                <w:sz w:val="22"/>
                <w:szCs w:val="22"/>
              </w:rPr>
            </w:pPr>
          </w:p>
        </w:tc>
      </w:tr>
      <w:tr w:rsidR="00407747" w:rsidRPr="00216E19" w14:paraId="21F3C013" w14:textId="06B038D2" w:rsidTr="00407747">
        <w:trPr>
          <w:trHeight w:val="600"/>
        </w:trPr>
        <w:tc>
          <w:tcPr>
            <w:tcW w:w="1143" w:type="dxa"/>
            <w:tcBorders>
              <w:top w:val="nil"/>
              <w:left w:val="nil"/>
              <w:bottom w:val="nil"/>
              <w:right w:val="nil"/>
            </w:tcBorders>
          </w:tcPr>
          <w:p w14:paraId="06E5D3E2" w14:textId="77777777" w:rsidR="00407747" w:rsidRPr="00216E19" w:rsidRDefault="00407747" w:rsidP="00407747">
            <w:pPr>
              <w:rPr>
                <w:rFonts w:eastAsia="Times New Roman"/>
                <w:color w:val="000000" w:themeColor="text1"/>
                <w:sz w:val="22"/>
                <w:szCs w:val="22"/>
                <w:lang w:eastAsia="en-AU"/>
              </w:rPr>
            </w:pPr>
          </w:p>
        </w:tc>
        <w:tc>
          <w:tcPr>
            <w:tcW w:w="1450" w:type="dxa"/>
            <w:tcBorders>
              <w:top w:val="nil"/>
              <w:left w:val="nil"/>
              <w:bottom w:val="nil"/>
              <w:right w:val="nil"/>
            </w:tcBorders>
            <w:hideMark/>
          </w:tcPr>
          <w:p w14:paraId="292D9CD3" w14:textId="2185FDC4"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33" w:type="dxa"/>
            <w:tcBorders>
              <w:top w:val="nil"/>
              <w:left w:val="nil"/>
              <w:bottom w:val="nil"/>
              <w:right w:val="nil"/>
            </w:tcBorders>
            <w:hideMark/>
          </w:tcPr>
          <w:p w14:paraId="55E617E7"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(b) An amount determined in accordance with the cost of works based on the following scale:</w:t>
            </w:r>
          </w:p>
        </w:tc>
        <w:tc>
          <w:tcPr>
            <w:tcW w:w="1756" w:type="dxa"/>
            <w:tcBorders>
              <w:top w:val="nil"/>
              <w:left w:val="nil"/>
              <w:bottom w:val="nil"/>
              <w:right w:val="nil"/>
            </w:tcBorders>
          </w:tcPr>
          <w:p w14:paraId="0244BC2D" w14:textId="3F13E03A"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3180929A" w14:textId="322E3CD4" w:rsidR="00407747" w:rsidRPr="00216E19" w:rsidRDefault="00407747" w:rsidP="00407747">
            <w:pPr>
              <w:jc w:val="right"/>
              <w:rPr>
                <w:b/>
                <w:bCs/>
                <w:color w:val="000000" w:themeColor="text1"/>
                <w:sz w:val="22"/>
                <w:szCs w:val="22"/>
              </w:rPr>
            </w:pPr>
          </w:p>
        </w:tc>
      </w:tr>
      <w:tr w:rsidR="00407747" w:rsidRPr="00216E19" w14:paraId="5453AAC9" w14:textId="2C84EE45" w:rsidTr="00407747">
        <w:trPr>
          <w:trHeight w:val="300"/>
        </w:trPr>
        <w:tc>
          <w:tcPr>
            <w:tcW w:w="1143" w:type="dxa"/>
            <w:tcBorders>
              <w:top w:val="nil"/>
              <w:left w:val="nil"/>
              <w:bottom w:val="nil"/>
              <w:right w:val="nil"/>
            </w:tcBorders>
          </w:tcPr>
          <w:p w14:paraId="6B4E5A98" w14:textId="3A29BA81"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3.2</w:t>
            </w:r>
          </w:p>
        </w:tc>
        <w:tc>
          <w:tcPr>
            <w:tcW w:w="1450" w:type="dxa"/>
            <w:vMerge w:val="restart"/>
            <w:tcBorders>
              <w:top w:val="nil"/>
              <w:left w:val="nil"/>
              <w:bottom w:val="nil"/>
              <w:right w:val="nil"/>
            </w:tcBorders>
            <w:hideMark/>
          </w:tcPr>
          <w:p w14:paraId="1F1C5573" w14:textId="39FE4949" w:rsidR="00407747" w:rsidRPr="00216E19"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1D06DE44"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$0 to $1,500</w:t>
            </w:r>
          </w:p>
        </w:tc>
        <w:tc>
          <w:tcPr>
            <w:tcW w:w="1756" w:type="dxa"/>
            <w:tcBorders>
              <w:top w:val="nil"/>
              <w:left w:val="nil"/>
              <w:bottom w:val="nil"/>
              <w:right w:val="nil"/>
            </w:tcBorders>
            <w:hideMark/>
          </w:tcPr>
          <w:p w14:paraId="5ADC6676" w14:textId="52BBD0C9"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141.91</w:t>
            </w:r>
          </w:p>
        </w:tc>
        <w:tc>
          <w:tcPr>
            <w:tcW w:w="2263" w:type="dxa"/>
            <w:tcBorders>
              <w:top w:val="nil"/>
              <w:left w:val="nil"/>
              <w:bottom w:val="nil"/>
              <w:right w:val="nil"/>
            </w:tcBorders>
          </w:tcPr>
          <w:p w14:paraId="02B59C1F" w14:textId="26F3E4DD" w:rsidR="00407747" w:rsidRPr="003D501F" w:rsidRDefault="00407747" w:rsidP="00407747">
            <w:pPr>
              <w:jc w:val="right"/>
              <w:rPr>
                <w:b/>
                <w:bCs/>
                <w:color w:val="000000" w:themeColor="text1"/>
                <w:sz w:val="22"/>
                <w:szCs w:val="22"/>
              </w:rPr>
            </w:pPr>
            <w:r w:rsidRPr="003D501F">
              <w:rPr>
                <w:b/>
                <w:bCs/>
                <w:sz w:val="22"/>
                <w:szCs w:val="22"/>
              </w:rPr>
              <w:t>14</w:t>
            </w:r>
            <w:r w:rsidR="008D14DE">
              <w:rPr>
                <w:b/>
                <w:bCs/>
                <w:sz w:val="22"/>
                <w:szCs w:val="22"/>
              </w:rPr>
              <w:t>7.02</w:t>
            </w:r>
          </w:p>
        </w:tc>
      </w:tr>
      <w:tr w:rsidR="00407747" w:rsidRPr="00216E19" w14:paraId="007F7194" w14:textId="0C32F694" w:rsidTr="00407747">
        <w:trPr>
          <w:trHeight w:val="300"/>
        </w:trPr>
        <w:tc>
          <w:tcPr>
            <w:tcW w:w="1143" w:type="dxa"/>
            <w:tcBorders>
              <w:top w:val="nil"/>
              <w:left w:val="nil"/>
              <w:bottom w:val="nil"/>
              <w:right w:val="nil"/>
            </w:tcBorders>
          </w:tcPr>
          <w:p w14:paraId="05CDD3B6" w14:textId="41B842C4"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3.3</w:t>
            </w:r>
          </w:p>
        </w:tc>
        <w:tc>
          <w:tcPr>
            <w:tcW w:w="1450" w:type="dxa"/>
            <w:vMerge/>
            <w:tcBorders>
              <w:top w:val="nil"/>
              <w:left w:val="nil"/>
              <w:bottom w:val="nil"/>
              <w:right w:val="nil"/>
            </w:tcBorders>
            <w:vAlign w:val="center"/>
            <w:hideMark/>
          </w:tcPr>
          <w:p w14:paraId="28CBCCC5" w14:textId="37F67AB2" w:rsidR="00407747" w:rsidRPr="00216E19"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2D7B5CB0"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$1,501 to $5,000</w:t>
            </w:r>
          </w:p>
        </w:tc>
        <w:tc>
          <w:tcPr>
            <w:tcW w:w="1756" w:type="dxa"/>
            <w:tcBorders>
              <w:top w:val="nil"/>
              <w:left w:val="nil"/>
              <w:bottom w:val="nil"/>
              <w:right w:val="nil"/>
            </w:tcBorders>
            <w:hideMark/>
          </w:tcPr>
          <w:p w14:paraId="33B6A25C" w14:textId="759FCBE5"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141.91</w:t>
            </w:r>
          </w:p>
        </w:tc>
        <w:tc>
          <w:tcPr>
            <w:tcW w:w="2263" w:type="dxa"/>
            <w:tcBorders>
              <w:top w:val="nil"/>
              <w:left w:val="nil"/>
              <w:bottom w:val="nil"/>
              <w:right w:val="nil"/>
            </w:tcBorders>
          </w:tcPr>
          <w:p w14:paraId="1A2A50C8" w14:textId="0E5E19B0" w:rsidR="00407747" w:rsidRPr="003D501F" w:rsidRDefault="00407747" w:rsidP="00407747">
            <w:pPr>
              <w:jc w:val="right"/>
              <w:rPr>
                <w:b/>
                <w:bCs/>
                <w:color w:val="000000" w:themeColor="text1"/>
                <w:sz w:val="22"/>
                <w:szCs w:val="22"/>
              </w:rPr>
            </w:pPr>
            <w:r w:rsidRPr="003D501F">
              <w:rPr>
                <w:b/>
                <w:bCs/>
                <w:sz w:val="22"/>
                <w:szCs w:val="22"/>
              </w:rPr>
              <w:t>14</w:t>
            </w:r>
            <w:r w:rsidR="008D14DE">
              <w:rPr>
                <w:b/>
                <w:bCs/>
                <w:sz w:val="22"/>
                <w:szCs w:val="22"/>
              </w:rPr>
              <w:t>7.02</w:t>
            </w:r>
          </w:p>
        </w:tc>
      </w:tr>
      <w:tr w:rsidR="00407747" w:rsidRPr="00216E19" w14:paraId="1AD068E9" w14:textId="6469B7ED" w:rsidTr="00407747">
        <w:trPr>
          <w:trHeight w:val="1200"/>
        </w:trPr>
        <w:tc>
          <w:tcPr>
            <w:tcW w:w="1143" w:type="dxa"/>
            <w:tcBorders>
              <w:top w:val="nil"/>
              <w:left w:val="nil"/>
              <w:bottom w:val="nil"/>
              <w:right w:val="nil"/>
            </w:tcBorders>
          </w:tcPr>
          <w:p w14:paraId="58EF4E28" w14:textId="36DDFC5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434D930" w14:textId="443FA6D0" w:rsidR="00407747" w:rsidRPr="00216E19"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6A7CD689" w14:textId="77777777" w:rsidR="00407747" w:rsidRPr="00216E19" w:rsidRDefault="00407747" w:rsidP="00407747">
            <w:pPr>
              <w:jc w:val="right"/>
              <w:rPr>
                <w:rFonts w:eastAsia="Times New Roman"/>
                <w:b/>
                <w:bCs/>
                <w:color w:val="000000" w:themeColor="text1"/>
                <w:sz w:val="22"/>
                <w:szCs w:val="22"/>
                <w:lang w:eastAsia="en-AU"/>
              </w:rPr>
            </w:pPr>
          </w:p>
        </w:tc>
        <w:tc>
          <w:tcPr>
            <w:tcW w:w="1756" w:type="dxa"/>
            <w:tcBorders>
              <w:top w:val="nil"/>
              <w:left w:val="nil"/>
              <w:bottom w:val="nil"/>
              <w:right w:val="nil"/>
            </w:tcBorders>
            <w:hideMark/>
          </w:tcPr>
          <w:p w14:paraId="5D6585F1" w14:textId="4B0C3467"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0.778% of the amount in excess of 1,500)</w:t>
            </w:r>
          </w:p>
        </w:tc>
        <w:tc>
          <w:tcPr>
            <w:tcW w:w="2263" w:type="dxa"/>
            <w:tcBorders>
              <w:top w:val="nil"/>
              <w:left w:val="nil"/>
              <w:bottom w:val="nil"/>
              <w:right w:val="nil"/>
            </w:tcBorders>
          </w:tcPr>
          <w:p w14:paraId="46C1E14B" w14:textId="038462D2" w:rsidR="00407747" w:rsidRPr="00216E19" w:rsidRDefault="00407747" w:rsidP="00407747">
            <w:pPr>
              <w:jc w:val="right"/>
              <w:rPr>
                <w:b/>
                <w:bCs/>
                <w:color w:val="000000" w:themeColor="text1"/>
                <w:sz w:val="22"/>
                <w:szCs w:val="22"/>
              </w:rPr>
            </w:pPr>
            <w:r w:rsidRPr="00216E19">
              <w:rPr>
                <w:b/>
                <w:bCs/>
                <w:color w:val="000000" w:themeColor="text1"/>
                <w:sz w:val="22"/>
                <w:szCs w:val="22"/>
              </w:rPr>
              <w:t>(plus 0.</w:t>
            </w:r>
            <w:r w:rsidR="00D359BE">
              <w:rPr>
                <w:b/>
                <w:bCs/>
                <w:color w:val="000000" w:themeColor="text1"/>
                <w:sz w:val="22"/>
                <w:szCs w:val="22"/>
              </w:rPr>
              <w:t>806</w:t>
            </w:r>
            <w:r w:rsidRPr="00216E19">
              <w:rPr>
                <w:b/>
                <w:bCs/>
                <w:color w:val="000000" w:themeColor="text1"/>
                <w:sz w:val="22"/>
                <w:szCs w:val="22"/>
              </w:rPr>
              <w:t xml:space="preserve"> of the amount in excess of 1,500)</w:t>
            </w:r>
          </w:p>
        </w:tc>
      </w:tr>
      <w:tr w:rsidR="00407747" w:rsidRPr="00216E19" w14:paraId="7AADD6FA" w14:textId="16ECC27B" w:rsidTr="00407747">
        <w:trPr>
          <w:trHeight w:val="300"/>
        </w:trPr>
        <w:tc>
          <w:tcPr>
            <w:tcW w:w="1143" w:type="dxa"/>
            <w:tcBorders>
              <w:top w:val="nil"/>
              <w:left w:val="nil"/>
              <w:bottom w:val="nil"/>
              <w:right w:val="nil"/>
            </w:tcBorders>
          </w:tcPr>
          <w:p w14:paraId="6FE81F65" w14:textId="0234435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3.4</w:t>
            </w:r>
          </w:p>
        </w:tc>
        <w:tc>
          <w:tcPr>
            <w:tcW w:w="1450" w:type="dxa"/>
            <w:vMerge w:val="restart"/>
            <w:tcBorders>
              <w:top w:val="nil"/>
              <w:left w:val="nil"/>
              <w:bottom w:val="nil"/>
              <w:right w:val="nil"/>
            </w:tcBorders>
            <w:hideMark/>
          </w:tcPr>
          <w:p w14:paraId="48557DDF" w14:textId="6F963124" w:rsidR="00407747" w:rsidRPr="00EF6B45" w:rsidRDefault="00407747" w:rsidP="00407747">
            <w:pPr>
              <w:rPr>
                <w:rFonts w:eastAsia="Times New Roman"/>
                <w:color w:val="000000" w:themeColor="text1"/>
                <w:sz w:val="22"/>
                <w:szCs w:val="22"/>
                <w:lang w:eastAsia="en-AU"/>
              </w:rPr>
            </w:pPr>
          </w:p>
        </w:tc>
        <w:tc>
          <w:tcPr>
            <w:tcW w:w="3433" w:type="dxa"/>
            <w:vMerge w:val="restart"/>
            <w:tcBorders>
              <w:top w:val="nil"/>
              <w:left w:val="nil"/>
              <w:bottom w:val="nil"/>
              <w:right w:val="nil"/>
            </w:tcBorders>
            <w:hideMark/>
          </w:tcPr>
          <w:p w14:paraId="12CABBF1"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$5,001 to $20,000</w:t>
            </w:r>
          </w:p>
        </w:tc>
        <w:tc>
          <w:tcPr>
            <w:tcW w:w="1756" w:type="dxa"/>
            <w:tcBorders>
              <w:top w:val="nil"/>
              <w:left w:val="nil"/>
              <w:bottom w:val="nil"/>
              <w:right w:val="nil"/>
            </w:tcBorders>
            <w:hideMark/>
          </w:tcPr>
          <w:p w14:paraId="4745BA26" w14:textId="77777777" w:rsidR="00407747" w:rsidRPr="00313697" w:rsidRDefault="00407747" w:rsidP="00407747">
            <w:pPr>
              <w:jc w:val="right"/>
              <w:rPr>
                <w:color w:val="000000"/>
                <w:sz w:val="22"/>
                <w:szCs w:val="22"/>
                <w:lang w:eastAsia="en-AU"/>
              </w:rPr>
            </w:pPr>
            <w:r w:rsidRPr="00313697">
              <w:rPr>
                <w:color w:val="000000"/>
                <w:sz w:val="22"/>
                <w:szCs w:val="22"/>
              </w:rPr>
              <w:t>172.41</w:t>
            </w:r>
          </w:p>
          <w:p w14:paraId="2CACC27C" w14:textId="240CF61D"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61430087" w14:textId="6741082A" w:rsidR="00407747" w:rsidRPr="00E930BB" w:rsidRDefault="00407747" w:rsidP="00407747">
            <w:pPr>
              <w:jc w:val="right"/>
              <w:rPr>
                <w:b/>
                <w:bCs/>
                <w:color w:val="000000"/>
                <w:sz w:val="22"/>
                <w:szCs w:val="22"/>
                <w:lang w:eastAsia="en-AU"/>
              </w:rPr>
            </w:pPr>
            <w:r w:rsidRPr="00E930BB">
              <w:rPr>
                <w:b/>
                <w:bCs/>
                <w:color w:val="000000"/>
                <w:sz w:val="22"/>
                <w:szCs w:val="22"/>
              </w:rPr>
              <w:t>17</w:t>
            </w:r>
            <w:r w:rsidR="008D14DE">
              <w:rPr>
                <w:b/>
                <w:bCs/>
                <w:color w:val="000000"/>
                <w:sz w:val="22"/>
                <w:szCs w:val="22"/>
              </w:rPr>
              <w:t>8.62</w:t>
            </w:r>
          </w:p>
          <w:p w14:paraId="13EDA00F" w14:textId="362B2074" w:rsidR="00407747" w:rsidRPr="00216E19" w:rsidRDefault="00407747" w:rsidP="00407747">
            <w:pPr>
              <w:jc w:val="right"/>
              <w:rPr>
                <w:b/>
                <w:bCs/>
                <w:color w:val="000000" w:themeColor="text1"/>
                <w:sz w:val="22"/>
                <w:szCs w:val="22"/>
              </w:rPr>
            </w:pPr>
          </w:p>
        </w:tc>
      </w:tr>
      <w:tr w:rsidR="00407747" w:rsidRPr="00216E19" w14:paraId="6EC7869C" w14:textId="1E221BD8" w:rsidTr="00407747">
        <w:trPr>
          <w:trHeight w:val="1200"/>
        </w:trPr>
        <w:tc>
          <w:tcPr>
            <w:tcW w:w="1143" w:type="dxa"/>
            <w:tcBorders>
              <w:top w:val="nil"/>
              <w:left w:val="nil"/>
              <w:bottom w:val="nil"/>
              <w:right w:val="nil"/>
            </w:tcBorders>
          </w:tcPr>
          <w:p w14:paraId="7EADD2E6"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A1D1D0B" w14:textId="3709667E" w:rsidR="00407747" w:rsidRPr="00EF6B45" w:rsidRDefault="00407747" w:rsidP="00407747">
            <w:pPr>
              <w:rPr>
                <w:rFonts w:eastAsia="Times New Roman"/>
                <w:color w:val="000000" w:themeColor="text1"/>
                <w:sz w:val="22"/>
                <w:szCs w:val="22"/>
                <w:lang w:eastAsia="en-AU"/>
              </w:rPr>
            </w:pPr>
          </w:p>
        </w:tc>
        <w:tc>
          <w:tcPr>
            <w:tcW w:w="3433" w:type="dxa"/>
            <w:vMerge/>
            <w:tcBorders>
              <w:top w:val="nil"/>
              <w:left w:val="nil"/>
              <w:bottom w:val="nil"/>
              <w:right w:val="nil"/>
            </w:tcBorders>
            <w:vAlign w:val="center"/>
            <w:hideMark/>
          </w:tcPr>
          <w:p w14:paraId="49F0224F" w14:textId="77777777" w:rsidR="00407747" w:rsidRPr="00216E19" w:rsidRDefault="00407747" w:rsidP="00407747">
            <w:pPr>
              <w:rPr>
                <w:rFonts w:eastAsia="Times New Roman"/>
                <w:color w:val="000000" w:themeColor="text1"/>
                <w:sz w:val="22"/>
                <w:szCs w:val="22"/>
                <w:lang w:eastAsia="en-AU"/>
              </w:rPr>
            </w:pPr>
          </w:p>
        </w:tc>
        <w:tc>
          <w:tcPr>
            <w:tcW w:w="1756" w:type="dxa"/>
            <w:tcBorders>
              <w:top w:val="nil"/>
              <w:left w:val="nil"/>
              <w:bottom w:val="nil"/>
              <w:right w:val="nil"/>
            </w:tcBorders>
            <w:hideMark/>
          </w:tcPr>
          <w:p w14:paraId="5502FD98" w14:textId="44E3334F"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0.778% of the amount in excess of 5,000)</w:t>
            </w:r>
          </w:p>
        </w:tc>
        <w:tc>
          <w:tcPr>
            <w:tcW w:w="2263" w:type="dxa"/>
            <w:tcBorders>
              <w:top w:val="nil"/>
              <w:left w:val="nil"/>
              <w:bottom w:val="nil"/>
              <w:right w:val="nil"/>
            </w:tcBorders>
          </w:tcPr>
          <w:p w14:paraId="1D92F062" w14:textId="08CFD667" w:rsidR="00407747" w:rsidRPr="00216E19" w:rsidRDefault="00407747" w:rsidP="00407747">
            <w:pPr>
              <w:jc w:val="right"/>
              <w:rPr>
                <w:b/>
                <w:bCs/>
                <w:color w:val="000000" w:themeColor="text1"/>
                <w:sz w:val="22"/>
                <w:szCs w:val="22"/>
              </w:rPr>
            </w:pPr>
            <w:r w:rsidRPr="00216E19">
              <w:rPr>
                <w:b/>
                <w:bCs/>
                <w:color w:val="000000" w:themeColor="text1"/>
                <w:sz w:val="22"/>
                <w:szCs w:val="22"/>
              </w:rPr>
              <w:t>(plus 0.</w:t>
            </w:r>
            <w:r w:rsidR="00D359BE">
              <w:rPr>
                <w:b/>
                <w:bCs/>
                <w:color w:val="000000" w:themeColor="text1"/>
                <w:sz w:val="22"/>
                <w:szCs w:val="22"/>
              </w:rPr>
              <w:t>806</w:t>
            </w:r>
            <w:r w:rsidRPr="00216E19">
              <w:rPr>
                <w:b/>
                <w:bCs/>
                <w:color w:val="000000" w:themeColor="text1"/>
                <w:sz w:val="22"/>
                <w:szCs w:val="22"/>
              </w:rPr>
              <w:t>% of the amount in excess of 5,000)</w:t>
            </w:r>
          </w:p>
        </w:tc>
      </w:tr>
      <w:tr w:rsidR="00407747" w:rsidRPr="00216E19" w14:paraId="06922D17" w14:textId="291C9AF2" w:rsidTr="00407747">
        <w:trPr>
          <w:trHeight w:val="300"/>
        </w:trPr>
        <w:tc>
          <w:tcPr>
            <w:tcW w:w="1143" w:type="dxa"/>
            <w:tcBorders>
              <w:top w:val="nil"/>
              <w:left w:val="nil"/>
              <w:bottom w:val="nil"/>
              <w:right w:val="nil"/>
            </w:tcBorders>
          </w:tcPr>
          <w:p w14:paraId="015F0CBD" w14:textId="647E65F1"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3.5</w:t>
            </w:r>
          </w:p>
        </w:tc>
        <w:tc>
          <w:tcPr>
            <w:tcW w:w="1450" w:type="dxa"/>
            <w:vMerge w:val="restart"/>
            <w:tcBorders>
              <w:top w:val="nil"/>
              <w:left w:val="nil"/>
              <w:bottom w:val="nil"/>
              <w:right w:val="nil"/>
            </w:tcBorders>
            <w:hideMark/>
          </w:tcPr>
          <w:p w14:paraId="7783F911" w14:textId="6D80CDAB" w:rsidR="00407747" w:rsidRPr="00EF6B45" w:rsidRDefault="00407747" w:rsidP="00407747">
            <w:pPr>
              <w:rPr>
                <w:rFonts w:eastAsia="Times New Roman"/>
                <w:color w:val="000000" w:themeColor="text1"/>
                <w:sz w:val="22"/>
                <w:szCs w:val="22"/>
                <w:lang w:eastAsia="en-AU"/>
              </w:rPr>
            </w:pPr>
          </w:p>
        </w:tc>
        <w:tc>
          <w:tcPr>
            <w:tcW w:w="3433" w:type="dxa"/>
            <w:vMerge w:val="restart"/>
            <w:tcBorders>
              <w:top w:val="nil"/>
              <w:left w:val="nil"/>
              <w:bottom w:val="nil"/>
              <w:right w:val="nil"/>
            </w:tcBorders>
            <w:hideMark/>
          </w:tcPr>
          <w:p w14:paraId="1CF6FEAF"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$20,001 to $100,000</w:t>
            </w:r>
          </w:p>
        </w:tc>
        <w:tc>
          <w:tcPr>
            <w:tcW w:w="1756" w:type="dxa"/>
            <w:tcBorders>
              <w:top w:val="nil"/>
              <w:left w:val="nil"/>
              <w:bottom w:val="nil"/>
              <w:right w:val="nil"/>
            </w:tcBorders>
            <w:hideMark/>
          </w:tcPr>
          <w:p w14:paraId="5A443AD7" w14:textId="1A7ACC80"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296.68</w:t>
            </w:r>
          </w:p>
        </w:tc>
        <w:tc>
          <w:tcPr>
            <w:tcW w:w="2263" w:type="dxa"/>
            <w:tcBorders>
              <w:top w:val="nil"/>
              <w:left w:val="nil"/>
              <w:bottom w:val="nil"/>
              <w:right w:val="nil"/>
            </w:tcBorders>
          </w:tcPr>
          <w:p w14:paraId="49710A5C" w14:textId="5CEA7B2D" w:rsidR="00407747" w:rsidRPr="00216E19" w:rsidRDefault="008D14DE" w:rsidP="00407747">
            <w:pPr>
              <w:jc w:val="right"/>
              <w:rPr>
                <w:b/>
                <w:bCs/>
                <w:color w:val="000000" w:themeColor="text1"/>
                <w:sz w:val="22"/>
                <w:szCs w:val="22"/>
              </w:rPr>
            </w:pPr>
            <w:r>
              <w:rPr>
                <w:b/>
                <w:bCs/>
                <w:color w:val="000000" w:themeColor="text1"/>
                <w:sz w:val="22"/>
                <w:szCs w:val="22"/>
              </w:rPr>
              <w:t>307.36</w:t>
            </w:r>
          </w:p>
        </w:tc>
      </w:tr>
      <w:tr w:rsidR="00407747" w:rsidRPr="00216E19" w14:paraId="264A965F" w14:textId="10A73A1A" w:rsidTr="00407747">
        <w:trPr>
          <w:trHeight w:val="1200"/>
        </w:trPr>
        <w:tc>
          <w:tcPr>
            <w:tcW w:w="1143" w:type="dxa"/>
            <w:tcBorders>
              <w:top w:val="nil"/>
              <w:left w:val="nil"/>
              <w:bottom w:val="nil"/>
              <w:right w:val="nil"/>
            </w:tcBorders>
          </w:tcPr>
          <w:p w14:paraId="44EC1848"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0D87CCF" w14:textId="36786CA0" w:rsidR="00407747" w:rsidRPr="00EF6B45" w:rsidRDefault="00407747" w:rsidP="00407747">
            <w:pPr>
              <w:rPr>
                <w:rFonts w:eastAsia="Times New Roman"/>
                <w:color w:val="000000" w:themeColor="text1"/>
                <w:sz w:val="22"/>
                <w:szCs w:val="22"/>
                <w:lang w:eastAsia="en-AU"/>
              </w:rPr>
            </w:pPr>
          </w:p>
        </w:tc>
        <w:tc>
          <w:tcPr>
            <w:tcW w:w="3433" w:type="dxa"/>
            <w:vMerge/>
            <w:tcBorders>
              <w:top w:val="nil"/>
              <w:left w:val="nil"/>
              <w:bottom w:val="nil"/>
              <w:right w:val="nil"/>
            </w:tcBorders>
            <w:vAlign w:val="center"/>
            <w:hideMark/>
          </w:tcPr>
          <w:p w14:paraId="7C38E68A" w14:textId="77777777" w:rsidR="00407747" w:rsidRPr="00216E19" w:rsidRDefault="00407747" w:rsidP="00407747">
            <w:pPr>
              <w:rPr>
                <w:rFonts w:eastAsia="Times New Roman"/>
                <w:color w:val="000000" w:themeColor="text1"/>
                <w:sz w:val="22"/>
                <w:szCs w:val="22"/>
                <w:lang w:eastAsia="en-AU"/>
              </w:rPr>
            </w:pPr>
          </w:p>
        </w:tc>
        <w:tc>
          <w:tcPr>
            <w:tcW w:w="1756" w:type="dxa"/>
            <w:tcBorders>
              <w:top w:val="nil"/>
              <w:left w:val="nil"/>
              <w:bottom w:val="nil"/>
              <w:right w:val="nil"/>
            </w:tcBorders>
            <w:hideMark/>
          </w:tcPr>
          <w:p w14:paraId="1A00A870" w14:textId="2A844265"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0.565% of the amount in excess of 20,000)</w:t>
            </w:r>
          </w:p>
        </w:tc>
        <w:tc>
          <w:tcPr>
            <w:tcW w:w="2263" w:type="dxa"/>
            <w:tcBorders>
              <w:top w:val="nil"/>
              <w:left w:val="nil"/>
              <w:bottom w:val="nil"/>
              <w:right w:val="nil"/>
            </w:tcBorders>
          </w:tcPr>
          <w:p w14:paraId="7A6CA047" w14:textId="2860E52B" w:rsidR="00407747" w:rsidRPr="00216E19" w:rsidRDefault="00407747" w:rsidP="00407747">
            <w:pPr>
              <w:jc w:val="right"/>
              <w:rPr>
                <w:b/>
                <w:bCs/>
                <w:color w:val="000000" w:themeColor="text1"/>
                <w:sz w:val="22"/>
                <w:szCs w:val="22"/>
              </w:rPr>
            </w:pPr>
            <w:r w:rsidRPr="00216E19">
              <w:rPr>
                <w:b/>
                <w:bCs/>
                <w:color w:val="000000" w:themeColor="text1"/>
                <w:sz w:val="22"/>
                <w:szCs w:val="22"/>
              </w:rPr>
              <w:t>(plus 0.5</w:t>
            </w:r>
            <w:r w:rsidR="00D359BE">
              <w:rPr>
                <w:b/>
                <w:bCs/>
                <w:color w:val="000000" w:themeColor="text1"/>
                <w:sz w:val="22"/>
                <w:szCs w:val="22"/>
              </w:rPr>
              <w:t>8</w:t>
            </w:r>
            <w:r w:rsidR="00DB1902">
              <w:rPr>
                <w:b/>
                <w:bCs/>
                <w:color w:val="000000" w:themeColor="text1"/>
                <w:sz w:val="22"/>
                <w:szCs w:val="22"/>
              </w:rPr>
              <w:t>5</w:t>
            </w:r>
            <w:r w:rsidRPr="00216E19">
              <w:rPr>
                <w:b/>
                <w:bCs/>
                <w:color w:val="000000" w:themeColor="text1"/>
                <w:sz w:val="22"/>
                <w:szCs w:val="22"/>
              </w:rPr>
              <w:t>% of the amount in excess of 20,000)</w:t>
            </w:r>
          </w:p>
        </w:tc>
      </w:tr>
      <w:tr w:rsidR="00407747" w:rsidRPr="00216E19" w14:paraId="4104AA27" w14:textId="344DC3C6" w:rsidTr="00407747">
        <w:trPr>
          <w:trHeight w:val="300"/>
        </w:trPr>
        <w:tc>
          <w:tcPr>
            <w:tcW w:w="1143" w:type="dxa"/>
            <w:tcBorders>
              <w:top w:val="nil"/>
              <w:left w:val="nil"/>
              <w:bottom w:val="nil"/>
              <w:right w:val="nil"/>
            </w:tcBorders>
          </w:tcPr>
          <w:p w14:paraId="497F26E2" w14:textId="496C06A3"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3.6</w:t>
            </w:r>
          </w:p>
        </w:tc>
        <w:tc>
          <w:tcPr>
            <w:tcW w:w="1450" w:type="dxa"/>
            <w:vMerge w:val="restart"/>
            <w:tcBorders>
              <w:top w:val="nil"/>
              <w:left w:val="nil"/>
              <w:bottom w:val="nil"/>
              <w:right w:val="nil"/>
            </w:tcBorders>
            <w:hideMark/>
          </w:tcPr>
          <w:p w14:paraId="16779182" w14:textId="306C6583" w:rsidR="00407747" w:rsidRPr="00EF6B45" w:rsidRDefault="00407747" w:rsidP="00407747">
            <w:pPr>
              <w:rPr>
                <w:rFonts w:eastAsia="Times New Roman"/>
                <w:color w:val="000000" w:themeColor="text1"/>
                <w:sz w:val="22"/>
                <w:szCs w:val="22"/>
                <w:lang w:eastAsia="en-AU"/>
              </w:rPr>
            </w:pPr>
          </w:p>
        </w:tc>
        <w:tc>
          <w:tcPr>
            <w:tcW w:w="3433" w:type="dxa"/>
            <w:vMerge w:val="restart"/>
            <w:tcBorders>
              <w:top w:val="nil"/>
              <w:left w:val="nil"/>
              <w:bottom w:val="nil"/>
              <w:right w:val="nil"/>
            </w:tcBorders>
            <w:hideMark/>
          </w:tcPr>
          <w:p w14:paraId="0415D749"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$100,001 to $150,000</w:t>
            </w:r>
          </w:p>
        </w:tc>
        <w:tc>
          <w:tcPr>
            <w:tcW w:w="1756" w:type="dxa"/>
            <w:tcBorders>
              <w:top w:val="nil"/>
              <w:left w:val="nil"/>
              <w:bottom w:val="nil"/>
              <w:right w:val="nil"/>
            </w:tcBorders>
            <w:hideMark/>
          </w:tcPr>
          <w:p w14:paraId="334389A7" w14:textId="5B74688F"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778.67</w:t>
            </w:r>
          </w:p>
        </w:tc>
        <w:tc>
          <w:tcPr>
            <w:tcW w:w="2263" w:type="dxa"/>
            <w:tcBorders>
              <w:top w:val="nil"/>
              <w:left w:val="nil"/>
              <w:bottom w:val="nil"/>
              <w:right w:val="nil"/>
            </w:tcBorders>
          </w:tcPr>
          <w:p w14:paraId="265C3FB3" w14:textId="64C0E545" w:rsidR="00407747" w:rsidRPr="00216E19" w:rsidRDefault="008D14DE" w:rsidP="00407747">
            <w:pPr>
              <w:jc w:val="right"/>
              <w:rPr>
                <w:b/>
                <w:bCs/>
                <w:color w:val="000000" w:themeColor="text1"/>
                <w:sz w:val="22"/>
                <w:szCs w:val="22"/>
              </w:rPr>
            </w:pPr>
            <w:r>
              <w:rPr>
                <w:b/>
                <w:bCs/>
                <w:color w:val="000000" w:themeColor="text1"/>
                <w:sz w:val="22"/>
                <w:szCs w:val="22"/>
              </w:rPr>
              <w:t>806.70</w:t>
            </w:r>
          </w:p>
        </w:tc>
      </w:tr>
      <w:tr w:rsidR="00407747" w:rsidRPr="00216E19" w14:paraId="6F9B4472" w14:textId="3C04756B" w:rsidTr="00407747">
        <w:trPr>
          <w:trHeight w:val="1200"/>
        </w:trPr>
        <w:tc>
          <w:tcPr>
            <w:tcW w:w="1143" w:type="dxa"/>
            <w:tcBorders>
              <w:top w:val="nil"/>
              <w:left w:val="nil"/>
              <w:bottom w:val="nil"/>
              <w:right w:val="nil"/>
            </w:tcBorders>
          </w:tcPr>
          <w:p w14:paraId="5A330955"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6B0075E1" w14:textId="2E039334" w:rsidR="00407747" w:rsidRPr="00EF6B45" w:rsidRDefault="00407747" w:rsidP="00407747">
            <w:pPr>
              <w:rPr>
                <w:rFonts w:eastAsia="Times New Roman"/>
                <w:color w:val="000000" w:themeColor="text1"/>
                <w:sz w:val="22"/>
                <w:szCs w:val="22"/>
                <w:lang w:eastAsia="en-AU"/>
              </w:rPr>
            </w:pPr>
          </w:p>
        </w:tc>
        <w:tc>
          <w:tcPr>
            <w:tcW w:w="3433" w:type="dxa"/>
            <w:vMerge/>
            <w:tcBorders>
              <w:top w:val="nil"/>
              <w:left w:val="nil"/>
              <w:bottom w:val="nil"/>
              <w:right w:val="nil"/>
            </w:tcBorders>
            <w:vAlign w:val="center"/>
            <w:hideMark/>
          </w:tcPr>
          <w:p w14:paraId="0BB71F2B" w14:textId="77777777" w:rsidR="00407747" w:rsidRPr="00216E19" w:rsidRDefault="00407747" w:rsidP="00407747">
            <w:pPr>
              <w:rPr>
                <w:rFonts w:eastAsia="Times New Roman"/>
                <w:color w:val="000000" w:themeColor="text1"/>
                <w:sz w:val="22"/>
                <w:szCs w:val="22"/>
                <w:lang w:eastAsia="en-AU"/>
              </w:rPr>
            </w:pPr>
          </w:p>
        </w:tc>
        <w:tc>
          <w:tcPr>
            <w:tcW w:w="1756" w:type="dxa"/>
            <w:tcBorders>
              <w:top w:val="nil"/>
              <w:left w:val="nil"/>
              <w:bottom w:val="nil"/>
              <w:right w:val="nil"/>
            </w:tcBorders>
            <w:hideMark/>
          </w:tcPr>
          <w:p w14:paraId="4FEDC494" w14:textId="5728626E"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0.565% of the amount in excess of 100,000)</w:t>
            </w:r>
          </w:p>
        </w:tc>
        <w:tc>
          <w:tcPr>
            <w:tcW w:w="2263" w:type="dxa"/>
            <w:tcBorders>
              <w:top w:val="nil"/>
              <w:left w:val="nil"/>
              <w:bottom w:val="nil"/>
              <w:right w:val="nil"/>
            </w:tcBorders>
          </w:tcPr>
          <w:p w14:paraId="121956FA" w14:textId="28445B7E" w:rsidR="00407747" w:rsidRPr="00216E19" w:rsidRDefault="00407747" w:rsidP="00407747">
            <w:pPr>
              <w:jc w:val="right"/>
              <w:rPr>
                <w:b/>
                <w:bCs/>
                <w:color w:val="000000" w:themeColor="text1"/>
                <w:sz w:val="22"/>
                <w:szCs w:val="22"/>
              </w:rPr>
            </w:pPr>
            <w:r w:rsidRPr="00216E19">
              <w:rPr>
                <w:b/>
                <w:bCs/>
                <w:color w:val="000000" w:themeColor="text1"/>
                <w:sz w:val="22"/>
                <w:szCs w:val="22"/>
              </w:rPr>
              <w:t>(plus 0.5</w:t>
            </w:r>
            <w:r w:rsidR="00D359BE">
              <w:rPr>
                <w:b/>
                <w:bCs/>
                <w:color w:val="000000" w:themeColor="text1"/>
                <w:sz w:val="22"/>
                <w:szCs w:val="22"/>
              </w:rPr>
              <w:t>8</w:t>
            </w:r>
            <w:r w:rsidR="00DB1902">
              <w:rPr>
                <w:b/>
                <w:bCs/>
                <w:color w:val="000000" w:themeColor="text1"/>
                <w:sz w:val="22"/>
                <w:szCs w:val="22"/>
              </w:rPr>
              <w:t>5</w:t>
            </w:r>
            <w:r w:rsidRPr="00216E19">
              <w:rPr>
                <w:b/>
                <w:bCs/>
                <w:color w:val="000000" w:themeColor="text1"/>
                <w:sz w:val="22"/>
                <w:szCs w:val="22"/>
              </w:rPr>
              <w:t>% of the amount in excess of 100,000)</w:t>
            </w:r>
          </w:p>
        </w:tc>
      </w:tr>
      <w:tr w:rsidR="00407747" w:rsidRPr="00216E19" w14:paraId="6D54CE75" w14:textId="712A64C6" w:rsidTr="00407747">
        <w:trPr>
          <w:trHeight w:val="300"/>
        </w:trPr>
        <w:tc>
          <w:tcPr>
            <w:tcW w:w="1143" w:type="dxa"/>
            <w:tcBorders>
              <w:top w:val="nil"/>
              <w:left w:val="nil"/>
              <w:bottom w:val="nil"/>
              <w:right w:val="nil"/>
            </w:tcBorders>
          </w:tcPr>
          <w:p w14:paraId="76499532" w14:textId="7D9E0F50"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3.7</w:t>
            </w:r>
          </w:p>
        </w:tc>
        <w:tc>
          <w:tcPr>
            <w:tcW w:w="1450" w:type="dxa"/>
            <w:vMerge w:val="restart"/>
            <w:tcBorders>
              <w:top w:val="nil"/>
              <w:left w:val="nil"/>
              <w:bottom w:val="nil"/>
              <w:right w:val="nil"/>
            </w:tcBorders>
            <w:hideMark/>
          </w:tcPr>
          <w:p w14:paraId="329DABB9" w14:textId="72F9DABE" w:rsidR="00407747" w:rsidRPr="00EF6B45" w:rsidRDefault="00407747" w:rsidP="00407747">
            <w:pPr>
              <w:rPr>
                <w:rFonts w:eastAsia="Times New Roman"/>
                <w:color w:val="000000" w:themeColor="text1"/>
                <w:sz w:val="22"/>
                <w:szCs w:val="22"/>
                <w:lang w:eastAsia="en-AU"/>
              </w:rPr>
            </w:pPr>
          </w:p>
        </w:tc>
        <w:tc>
          <w:tcPr>
            <w:tcW w:w="3433" w:type="dxa"/>
            <w:vMerge w:val="restart"/>
            <w:tcBorders>
              <w:top w:val="nil"/>
              <w:left w:val="nil"/>
              <w:bottom w:val="nil"/>
              <w:right w:val="nil"/>
            </w:tcBorders>
            <w:hideMark/>
          </w:tcPr>
          <w:p w14:paraId="65D197AB"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$150,001 to $250,000</w:t>
            </w:r>
          </w:p>
        </w:tc>
        <w:tc>
          <w:tcPr>
            <w:tcW w:w="1756" w:type="dxa"/>
            <w:tcBorders>
              <w:top w:val="nil"/>
              <w:left w:val="nil"/>
              <w:bottom w:val="nil"/>
              <w:right w:val="nil"/>
            </w:tcBorders>
            <w:hideMark/>
          </w:tcPr>
          <w:p w14:paraId="0A0E9AC9" w14:textId="3FC2968D"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1,082.39</w:t>
            </w:r>
          </w:p>
        </w:tc>
        <w:tc>
          <w:tcPr>
            <w:tcW w:w="2263" w:type="dxa"/>
            <w:tcBorders>
              <w:top w:val="nil"/>
              <w:left w:val="nil"/>
              <w:bottom w:val="nil"/>
              <w:right w:val="nil"/>
            </w:tcBorders>
          </w:tcPr>
          <w:p w14:paraId="0268E35D" w14:textId="2420CD22" w:rsidR="00407747" w:rsidRPr="00216E19" w:rsidRDefault="00407747" w:rsidP="00407747">
            <w:pPr>
              <w:jc w:val="right"/>
              <w:rPr>
                <w:b/>
                <w:bCs/>
                <w:color w:val="000000" w:themeColor="text1"/>
                <w:sz w:val="22"/>
                <w:szCs w:val="22"/>
              </w:rPr>
            </w:pPr>
            <w:r w:rsidRPr="00216E19">
              <w:rPr>
                <w:b/>
                <w:bCs/>
                <w:color w:val="000000" w:themeColor="text1"/>
                <w:sz w:val="22"/>
                <w:szCs w:val="22"/>
              </w:rPr>
              <w:t>1,</w:t>
            </w:r>
            <w:r w:rsidR="008D14DE">
              <w:rPr>
                <w:b/>
                <w:bCs/>
                <w:color w:val="000000" w:themeColor="text1"/>
                <w:sz w:val="22"/>
                <w:szCs w:val="22"/>
              </w:rPr>
              <w:t>121.36</w:t>
            </w:r>
          </w:p>
        </w:tc>
      </w:tr>
      <w:tr w:rsidR="00407747" w:rsidRPr="00216E19" w14:paraId="42E23557" w14:textId="0CE71BC3" w:rsidTr="00407747">
        <w:trPr>
          <w:trHeight w:val="1200"/>
        </w:trPr>
        <w:tc>
          <w:tcPr>
            <w:tcW w:w="1143" w:type="dxa"/>
            <w:tcBorders>
              <w:top w:val="nil"/>
              <w:left w:val="nil"/>
              <w:bottom w:val="nil"/>
              <w:right w:val="nil"/>
            </w:tcBorders>
          </w:tcPr>
          <w:p w14:paraId="56811381"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69815C9B" w14:textId="7FED87D6" w:rsidR="00407747" w:rsidRPr="00EF6B45" w:rsidRDefault="00407747" w:rsidP="00407747">
            <w:pPr>
              <w:rPr>
                <w:rFonts w:eastAsia="Times New Roman"/>
                <w:color w:val="000000" w:themeColor="text1"/>
                <w:sz w:val="22"/>
                <w:szCs w:val="22"/>
                <w:lang w:eastAsia="en-AU"/>
              </w:rPr>
            </w:pPr>
          </w:p>
        </w:tc>
        <w:tc>
          <w:tcPr>
            <w:tcW w:w="3433" w:type="dxa"/>
            <w:vMerge/>
            <w:tcBorders>
              <w:top w:val="nil"/>
              <w:left w:val="nil"/>
              <w:bottom w:val="nil"/>
              <w:right w:val="nil"/>
            </w:tcBorders>
            <w:vAlign w:val="center"/>
            <w:hideMark/>
          </w:tcPr>
          <w:p w14:paraId="22CA9B20" w14:textId="77777777" w:rsidR="00407747" w:rsidRPr="00216E19" w:rsidRDefault="00407747" w:rsidP="00407747">
            <w:pPr>
              <w:rPr>
                <w:rFonts w:eastAsia="Times New Roman"/>
                <w:color w:val="000000" w:themeColor="text1"/>
                <w:sz w:val="22"/>
                <w:szCs w:val="22"/>
                <w:lang w:eastAsia="en-AU"/>
              </w:rPr>
            </w:pPr>
          </w:p>
        </w:tc>
        <w:tc>
          <w:tcPr>
            <w:tcW w:w="1756" w:type="dxa"/>
            <w:tcBorders>
              <w:top w:val="nil"/>
              <w:left w:val="nil"/>
              <w:bottom w:val="nil"/>
              <w:right w:val="nil"/>
            </w:tcBorders>
            <w:hideMark/>
          </w:tcPr>
          <w:p w14:paraId="14CE215A" w14:textId="196A58FC"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0.565% of the amount in excess of 150,000)</w:t>
            </w:r>
          </w:p>
        </w:tc>
        <w:tc>
          <w:tcPr>
            <w:tcW w:w="2263" w:type="dxa"/>
            <w:tcBorders>
              <w:top w:val="nil"/>
              <w:left w:val="nil"/>
              <w:bottom w:val="nil"/>
              <w:right w:val="nil"/>
            </w:tcBorders>
          </w:tcPr>
          <w:p w14:paraId="1920CB6E" w14:textId="248163A2" w:rsidR="00407747" w:rsidRPr="00216E19" w:rsidRDefault="00407747" w:rsidP="00407747">
            <w:pPr>
              <w:jc w:val="right"/>
              <w:rPr>
                <w:b/>
                <w:bCs/>
                <w:color w:val="000000" w:themeColor="text1"/>
                <w:sz w:val="22"/>
                <w:szCs w:val="22"/>
              </w:rPr>
            </w:pPr>
            <w:r w:rsidRPr="00216E19">
              <w:rPr>
                <w:b/>
                <w:bCs/>
                <w:color w:val="000000" w:themeColor="text1"/>
                <w:sz w:val="22"/>
                <w:szCs w:val="22"/>
              </w:rPr>
              <w:t>(plus 0.</w:t>
            </w:r>
            <w:r w:rsidR="00D359BE" w:rsidRPr="00216E19">
              <w:rPr>
                <w:b/>
                <w:bCs/>
                <w:color w:val="000000" w:themeColor="text1"/>
                <w:sz w:val="22"/>
                <w:szCs w:val="22"/>
              </w:rPr>
              <w:t>5</w:t>
            </w:r>
            <w:r w:rsidR="00D359BE">
              <w:rPr>
                <w:b/>
                <w:bCs/>
                <w:color w:val="000000" w:themeColor="text1"/>
                <w:sz w:val="22"/>
                <w:szCs w:val="22"/>
              </w:rPr>
              <w:t>85</w:t>
            </w:r>
            <w:r w:rsidRPr="00216E19">
              <w:rPr>
                <w:b/>
                <w:bCs/>
                <w:color w:val="000000" w:themeColor="text1"/>
                <w:sz w:val="22"/>
                <w:szCs w:val="22"/>
              </w:rPr>
              <w:t>% of the amount in excess of 150,000)</w:t>
            </w:r>
          </w:p>
        </w:tc>
      </w:tr>
      <w:tr w:rsidR="00407747" w:rsidRPr="00216E19" w14:paraId="71EB6752" w14:textId="1A28FF4A" w:rsidTr="00407747">
        <w:trPr>
          <w:trHeight w:val="300"/>
        </w:trPr>
        <w:tc>
          <w:tcPr>
            <w:tcW w:w="1143" w:type="dxa"/>
            <w:tcBorders>
              <w:top w:val="nil"/>
              <w:left w:val="nil"/>
              <w:bottom w:val="nil"/>
              <w:right w:val="nil"/>
            </w:tcBorders>
          </w:tcPr>
          <w:p w14:paraId="1F7BB288" w14:textId="774032B6"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3.8</w:t>
            </w:r>
          </w:p>
        </w:tc>
        <w:tc>
          <w:tcPr>
            <w:tcW w:w="1450" w:type="dxa"/>
            <w:vMerge w:val="restart"/>
            <w:tcBorders>
              <w:top w:val="nil"/>
              <w:left w:val="nil"/>
              <w:bottom w:val="nil"/>
              <w:right w:val="nil"/>
            </w:tcBorders>
            <w:hideMark/>
          </w:tcPr>
          <w:p w14:paraId="7B25148E" w14:textId="30D611F5" w:rsidR="00407747" w:rsidRPr="00EF6B45" w:rsidRDefault="00407747" w:rsidP="00407747">
            <w:pPr>
              <w:rPr>
                <w:rFonts w:eastAsia="Times New Roman"/>
                <w:color w:val="000000" w:themeColor="text1"/>
                <w:sz w:val="22"/>
                <w:szCs w:val="22"/>
                <w:lang w:eastAsia="en-AU"/>
              </w:rPr>
            </w:pPr>
          </w:p>
        </w:tc>
        <w:tc>
          <w:tcPr>
            <w:tcW w:w="3433" w:type="dxa"/>
            <w:vMerge w:val="restart"/>
            <w:tcBorders>
              <w:top w:val="nil"/>
              <w:left w:val="nil"/>
              <w:bottom w:val="nil"/>
              <w:right w:val="nil"/>
            </w:tcBorders>
            <w:hideMark/>
          </w:tcPr>
          <w:p w14:paraId="58929680"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$250,001 to $500,000</w:t>
            </w:r>
          </w:p>
        </w:tc>
        <w:tc>
          <w:tcPr>
            <w:tcW w:w="1756" w:type="dxa"/>
            <w:tcBorders>
              <w:top w:val="nil"/>
              <w:left w:val="nil"/>
              <w:bottom w:val="nil"/>
              <w:right w:val="nil"/>
            </w:tcBorders>
            <w:hideMark/>
          </w:tcPr>
          <w:p w14:paraId="69295694" w14:textId="7CF27A48"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1,686.29</w:t>
            </w:r>
          </w:p>
        </w:tc>
        <w:tc>
          <w:tcPr>
            <w:tcW w:w="2263" w:type="dxa"/>
            <w:tcBorders>
              <w:top w:val="nil"/>
              <w:left w:val="nil"/>
              <w:bottom w:val="nil"/>
              <w:right w:val="nil"/>
            </w:tcBorders>
          </w:tcPr>
          <w:p w14:paraId="31D6774A" w14:textId="1ED5AB1B" w:rsidR="00407747" w:rsidRPr="00216E19" w:rsidRDefault="00407747" w:rsidP="00407747">
            <w:pPr>
              <w:jc w:val="right"/>
              <w:rPr>
                <w:b/>
                <w:bCs/>
                <w:color w:val="000000" w:themeColor="text1"/>
                <w:sz w:val="22"/>
                <w:szCs w:val="22"/>
              </w:rPr>
            </w:pPr>
            <w:r w:rsidRPr="00216E19">
              <w:rPr>
                <w:b/>
                <w:bCs/>
                <w:color w:val="000000" w:themeColor="text1"/>
                <w:sz w:val="22"/>
                <w:szCs w:val="22"/>
              </w:rPr>
              <w:t>1,</w:t>
            </w:r>
            <w:r w:rsidR="008D14DE">
              <w:rPr>
                <w:b/>
                <w:bCs/>
                <w:color w:val="000000" w:themeColor="text1"/>
                <w:sz w:val="22"/>
                <w:szCs w:val="22"/>
              </w:rPr>
              <w:t>747.00</w:t>
            </w:r>
          </w:p>
        </w:tc>
      </w:tr>
      <w:tr w:rsidR="00407747" w:rsidRPr="00216E19" w14:paraId="77AB3F49" w14:textId="0BAB12F6" w:rsidTr="00407747">
        <w:trPr>
          <w:trHeight w:val="1200"/>
        </w:trPr>
        <w:tc>
          <w:tcPr>
            <w:tcW w:w="1143" w:type="dxa"/>
            <w:tcBorders>
              <w:top w:val="nil"/>
              <w:left w:val="nil"/>
              <w:bottom w:val="nil"/>
              <w:right w:val="nil"/>
            </w:tcBorders>
          </w:tcPr>
          <w:p w14:paraId="39C49DFA"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6EE7A2C8" w14:textId="677CCCAB" w:rsidR="00407747" w:rsidRPr="00EF6B45" w:rsidRDefault="00407747" w:rsidP="00407747">
            <w:pPr>
              <w:rPr>
                <w:rFonts w:eastAsia="Times New Roman"/>
                <w:color w:val="000000" w:themeColor="text1"/>
                <w:sz w:val="22"/>
                <w:szCs w:val="22"/>
                <w:lang w:eastAsia="en-AU"/>
              </w:rPr>
            </w:pPr>
          </w:p>
        </w:tc>
        <w:tc>
          <w:tcPr>
            <w:tcW w:w="3433" w:type="dxa"/>
            <w:vMerge/>
            <w:tcBorders>
              <w:top w:val="nil"/>
              <w:left w:val="nil"/>
              <w:bottom w:val="nil"/>
              <w:right w:val="nil"/>
            </w:tcBorders>
            <w:vAlign w:val="center"/>
            <w:hideMark/>
          </w:tcPr>
          <w:p w14:paraId="475CC55F" w14:textId="77777777" w:rsidR="00407747" w:rsidRPr="00216E19" w:rsidRDefault="00407747" w:rsidP="00407747">
            <w:pPr>
              <w:rPr>
                <w:rFonts w:eastAsia="Times New Roman"/>
                <w:color w:val="000000" w:themeColor="text1"/>
                <w:sz w:val="22"/>
                <w:szCs w:val="22"/>
                <w:lang w:eastAsia="en-AU"/>
              </w:rPr>
            </w:pPr>
          </w:p>
        </w:tc>
        <w:tc>
          <w:tcPr>
            <w:tcW w:w="1756" w:type="dxa"/>
            <w:tcBorders>
              <w:top w:val="nil"/>
              <w:left w:val="nil"/>
              <w:bottom w:val="nil"/>
              <w:right w:val="nil"/>
            </w:tcBorders>
            <w:hideMark/>
          </w:tcPr>
          <w:p w14:paraId="7A06F328" w14:textId="0611EA94"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0.423% of the amount in excess of 250,000)</w:t>
            </w:r>
          </w:p>
        </w:tc>
        <w:tc>
          <w:tcPr>
            <w:tcW w:w="2263" w:type="dxa"/>
            <w:tcBorders>
              <w:top w:val="nil"/>
              <w:left w:val="nil"/>
              <w:bottom w:val="nil"/>
              <w:right w:val="nil"/>
            </w:tcBorders>
          </w:tcPr>
          <w:p w14:paraId="3D03249F" w14:textId="12D800B1" w:rsidR="00407747" w:rsidRPr="00216E19" w:rsidRDefault="00407747" w:rsidP="00407747">
            <w:pPr>
              <w:jc w:val="right"/>
              <w:rPr>
                <w:b/>
                <w:bCs/>
                <w:color w:val="000000" w:themeColor="text1"/>
                <w:sz w:val="22"/>
                <w:szCs w:val="22"/>
              </w:rPr>
            </w:pPr>
            <w:r w:rsidRPr="00216E19">
              <w:rPr>
                <w:b/>
                <w:bCs/>
                <w:color w:val="000000" w:themeColor="text1"/>
                <w:sz w:val="22"/>
                <w:szCs w:val="22"/>
              </w:rPr>
              <w:t>(plus 0.</w:t>
            </w:r>
            <w:r w:rsidR="008D14DE">
              <w:rPr>
                <w:b/>
                <w:bCs/>
                <w:color w:val="000000" w:themeColor="text1"/>
                <w:sz w:val="22"/>
                <w:szCs w:val="22"/>
              </w:rPr>
              <w:t>4</w:t>
            </w:r>
            <w:r w:rsidR="00D359BE">
              <w:rPr>
                <w:b/>
                <w:bCs/>
                <w:color w:val="000000" w:themeColor="text1"/>
                <w:sz w:val="22"/>
                <w:szCs w:val="22"/>
              </w:rPr>
              <w:t>38</w:t>
            </w:r>
            <w:r w:rsidRPr="00216E19">
              <w:rPr>
                <w:b/>
                <w:bCs/>
                <w:color w:val="000000" w:themeColor="text1"/>
                <w:sz w:val="22"/>
                <w:szCs w:val="22"/>
              </w:rPr>
              <w:t>% of the amount in excess of 250,000)</w:t>
            </w:r>
          </w:p>
        </w:tc>
      </w:tr>
      <w:tr w:rsidR="00407747" w:rsidRPr="00216E19" w14:paraId="35C2AB90" w14:textId="3CA0C144" w:rsidTr="00407747">
        <w:trPr>
          <w:trHeight w:val="300"/>
        </w:trPr>
        <w:tc>
          <w:tcPr>
            <w:tcW w:w="1143" w:type="dxa"/>
            <w:tcBorders>
              <w:top w:val="nil"/>
              <w:left w:val="nil"/>
              <w:bottom w:val="nil"/>
              <w:right w:val="nil"/>
            </w:tcBorders>
          </w:tcPr>
          <w:p w14:paraId="1BDD2B53" w14:textId="31810B89"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3.9</w:t>
            </w:r>
          </w:p>
        </w:tc>
        <w:tc>
          <w:tcPr>
            <w:tcW w:w="1450" w:type="dxa"/>
            <w:vMerge w:val="restart"/>
            <w:tcBorders>
              <w:top w:val="nil"/>
              <w:left w:val="nil"/>
              <w:bottom w:val="nil"/>
              <w:right w:val="nil"/>
            </w:tcBorders>
            <w:hideMark/>
          </w:tcPr>
          <w:p w14:paraId="7FA7DA2A" w14:textId="46ED6233" w:rsidR="00407747" w:rsidRPr="00EF6B45" w:rsidRDefault="00407747" w:rsidP="00407747">
            <w:pPr>
              <w:rPr>
                <w:rFonts w:eastAsia="Times New Roman"/>
                <w:color w:val="000000" w:themeColor="text1"/>
                <w:sz w:val="22"/>
                <w:szCs w:val="22"/>
                <w:lang w:eastAsia="en-AU"/>
              </w:rPr>
            </w:pPr>
          </w:p>
        </w:tc>
        <w:tc>
          <w:tcPr>
            <w:tcW w:w="3433" w:type="dxa"/>
            <w:vMerge w:val="restart"/>
            <w:tcBorders>
              <w:top w:val="nil"/>
              <w:left w:val="nil"/>
              <w:bottom w:val="nil"/>
              <w:right w:val="nil"/>
            </w:tcBorders>
            <w:hideMark/>
          </w:tcPr>
          <w:p w14:paraId="656966D4"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$500,001 to $1,000,000</w:t>
            </w:r>
          </w:p>
        </w:tc>
        <w:tc>
          <w:tcPr>
            <w:tcW w:w="1756" w:type="dxa"/>
            <w:tcBorders>
              <w:top w:val="nil"/>
              <w:left w:val="nil"/>
              <w:bottom w:val="nil"/>
              <w:right w:val="nil"/>
            </w:tcBorders>
            <w:hideMark/>
          </w:tcPr>
          <w:p w14:paraId="2944216A" w14:textId="293DFC5B"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2,820.27</w:t>
            </w:r>
          </w:p>
        </w:tc>
        <w:tc>
          <w:tcPr>
            <w:tcW w:w="2263" w:type="dxa"/>
            <w:tcBorders>
              <w:top w:val="nil"/>
              <w:left w:val="nil"/>
              <w:bottom w:val="nil"/>
              <w:right w:val="nil"/>
            </w:tcBorders>
          </w:tcPr>
          <w:p w14:paraId="7E23133C" w14:textId="4A06FFAE" w:rsidR="00407747" w:rsidRPr="00216E19" w:rsidRDefault="00407747" w:rsidP="00407747">
            <w:pPr>
              <w:jc w:val="right"/>
              <w:rPr>
                <w:b/>
                <w:bCs/>
                <w:color w:val="000000" w:themeColor="text1"/>
                <w:sz w:val="22"/>
                <w:szCs w:val="22"/>
              </w:rPr>
            </w:pPr>
            <w:r w:rsidRPr="00216E19">
              <w:rPr>
                <w:b/>
                <w:bCs/>
                <w:color w:val="000000" w:themeColor="text1"/>
                <w:sz w:val="22"/>
                <w:szCs w:val="22"/>
              </w:rPr>
              <w:t>2,</w:t>
            </w:r>
            <w:r w:rsidR="008D14DE">
              <w:rPr>
                <w:b/>
                <w:bCs/>
                <w:color w:val="000000" w:themeColor="text1"/>
                <w:sz w:val="22"/>
                <w:szCs w:val="22"/>
              </w:rPr>
              <w:t>921.80</w:t>
            </w:r>
          </w:p>
        </w:tc>
      </w:tr>
      <w:tr w:rsidR="00407747" w:rsidRPr="00216E19" w14:paraId="2CBCD19E" w14:textId="22A5D438" w:rsidTr="00407747">
        <w:trPr>
          <w:trHeight w:val="1200"/>
        </w:trPr>
        <w:tc>
          <w:tcPr>
            <w:tcW w:w="1143" w:type="dxa"/>
            <w:tcBorders>
              <w:top w:val="nil"/>
              <w:left w:val="nil"/>
              <w:bottom w:val="nil"/>
              <w:right w:val="nil"/>
            </w:tcBorders>
          </w:tcPr>
          <w:p w14:paraId="7122BB03"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083C74CE" w14:textId="0ED3DF1B" w:rsidR="00407747" w:rsidRPr="00EF6B45" w:rsidRDefault="00407747" w:rsidP="00407747">
            <w:pPr>
              <w:rPr>
                <w:rFonts w:eastAsia="Times New Roman"/>
                <w:color w:val="000000" w:themeColor="text1"/>
                <w:sz w:val="22"/>
                <w:szCs w:val="22"/>
                <w:lang w:eastAsia="en-AU"/>
              </w:rPr>
            </w:pPr>
          </w:p>
        </w:tc>
        <w:tc>
          <w:tcPr>
            <w:tcW w:w="3433" w:type="dxa"/>
            <w:vMerge/>
            <w:tcBorders>
              <w:top w:val="nil"/>
              <w:left w:val="nil"/>
              <w:bottom w:val="nil"/>
              <w:right w:val="nil"/>
            </w:tcBorders>
            <w:vAlign w:val="center"/>
            <w:hideMark/>
          </w:tcPr>
          <w:p w14:paraId="1259ACE0" w14:textId="77777777" w:rsidR="00407747" w:rsidRPr="00216E19" w:rsidRDefault="00407747" w:rsidP="00407747">
            <w:pPr>
              <w:rPr>
                <w:rFonts w:eastAsia="Times New Roman"/>
                <w:color w:val="000000" w:themeColor="text1"/>
                <w:sz w:val="22"/>
                <w:szCs w:val="22"/>
                <w:lang w:eastAsia="en-AU"/>
              </w:rPr>
            </w:pPr>
          </w:p>
        </w:tc>
        <w:tc>
          <w:tcPr>
            <w:tcW w:w="1756" w:type="dxa"/>
            <w:tcBorders>
              <w:top w:val="nil"/>
              <w:left w:val="nil"/>
              <w:bottom w:val="nil"/>
              <w:right w:val="nil"/>
            </w:tcBorders>
            <w:hideMark/>
          </w:tcPr>
          <w:p w14:paraId="48E5A376" w14:textId="098BA123"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0.423% of the amount in excess of 500,000)</w:t>
            </w:r>
          </w:p>
        </w:tc>
        <w:tc>
          <w:tcPr>
            <w:tcW w:w="2263" w:type="dxa"/>
            <w:tcBorders>
              <w:top w:val="nil"/>
              <w:left w:val="nil"/>
              <w:bottom w:val="nil"/>
              <w:right w:val="nil"/>
            </w:tcBorders>
          </w:tcPr>
          <w:p w14:paraId="4ECB1FB7" w14:textId="039F3AAE" w:rsidR="00407747" w:rsidRPr="00216E19" w:rsidRDefault="00407747" w:rsidP="00407747">
            <w:pPr>
              <w:jc w:val="right"/>
              <w:rPr>
                <w:b/>
                <w:bCs/>
                <w:color w:val="000000" w:themeColor="text1"/>
                <w:sz w:val="22"/>
                <w:szCs w:val="22"/>
              </w:rPr>
            </w:pPr>
            <w:r w:rsidRPr="00216E19">
              <w:rPr>
                <w:b/>
                <w:bCs/>
                <w:color w:val="000000" w:themeColor="text1"/>
                <w:sz w:val="22"/>
                <w:szCs w:val="22"/>
              </w:rPr>
              <w:t>(plus 0.4</w:t>
            </w:r>
            <w:r w:rsidR="00D359BE">
              <w:rPr>
                <w:b/>
                <w:bCs/>
                <w:color w:val="000000" w:themeColor="text1"/>
                <w:sz w:val="22"/>
                <w:szCs w:val="22"/>
              </w:rPr>
              <w:t>38</w:t>
            </w:r>
            <w:r w:rsidRPr="00216E19">
              <w:rPr>
                <w:b/>
                <w:bCs/>
                <w:color w:val="000000" w:themeColor="text1"/>
                <w:sz w:val="22"/>
                <w:szCs w:val="22"/>
              </w:rPr>
              <w:t>% of the amount in excess of 500,000)</w:t>
            </w:r>
          </w:p>
        </w:tc>
      </w:tr>
      <w:tr w:rsidR="00407747" w:rsidRPr="00216E19" w14:paraId="3E60D236" w14:textId="618C923C" w:rsidTr="00407747">
        <w:trPr>
          <w:trHeight w:val="300"/>
        </w:trPr>
        <w:tc>
          <w:tcPr>
            <w:tcW w:w="1143" w:type="dxa"/>
            <w:tcBorders>
              <w:top w:val="nil"/>
              <w:left w:val="nil"/>
              <w:bottom w:val="nil"/>
              <w:right w:val="nil"/>
            </w:tcBorders>
          </w:tcPr>
          <w:p w14:paraId="6C57DDDE" w14:textId="349C3F2C"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3.10</w:t>
            </w:r>
          </w:p>
        </w:tc>
        <w:tc>
          <w:tcPr>
            <w:tcW w:w="1450" w:type="dxa"/>
            <w:vMerge w:val="restart"/>
            <w:tcBorders>
              <w:top w:val="nil"/>
              <w:left w:val="nil"/>
              <w:bottom w:val="nil"/>
              <w:right w:val="nil"/>
            </w:tcBorders>
            <w:hideMark/>
          </w:tcPr>
          <w:p w14:paraId="62C25584" w14:textId="5C6D68BC" w:rsidR="00407747" w:rsidRPr="00EF6B45" w:rsidRDefault="00407747" w:rsidP="00407747">
            <w:pPr>
              <w:rPr>
                <w:rFonts w:eastAsia="Times New Roman"/>
                <w:color w:val="000000" w:themeColor="text1"/>
                <w:sz w:val="22"/>
                <w:szCs w:val="22"/>
                <w:lang w:eastAsia="en-AU"/>
              </w:rPr>
            </w:pPr>
          </w:p>
        </w:tc>
        <w:tc>
          <w:tcPr>
            <w:tcW w:w="3433" w:type="dxa"/>
            <w:vMerge w:val="restart"/>
            <w:tcBorders>
              <w:top w:val="nil"/>
              <w:left w:val="nil"/>
              <w:bottom w:val="nil"/>
              <w:right w:val="nil"/>
            </w:tcBorders>
            <w:hideMark/>
          </w:tcPr>
          <w:p w14:paraId="54578EDB"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$1,000,001 to $10,000,000</w:t>
            </w:r>
          </w:p>
        </w:tc>
        <w:tc>
          <w:tcPr>
            <w:tcW w:w="1756" w:type="dxa"/>
            <w:tcBorders>
              <w:top w:val="nil"/>
              <w:left w:val="nil"/>
              <w:bottom w:val="nil"/>
              <w:right w:val="nil"/>
            </w:tcBorders>
            <w:hideMark/>
          </w:tcPr>
          <w:p w14:paraId="10D7B5A9" w14:textId="4F2B8F27"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5,952.50</w:t>
            </w:r>
          </w:p>
        </w:tc>
        <w:tc>
          <w:tcPr>
            <w:tcW w:w="2263" w:type="dxa"/>
            <w:tcBorders>
              <w:top w:val="nil"/>
              <w:left w:val="nil"/>
              <w:bottom w:val="nil"/>
              <w:right w:val="nil"/>
            </w:tcBorders>
          </w:tcPr>
          <w:p w14:paraId="68D2F112" w14:textId="3999F471" w:rsidR="00407747" w:rsidRPr="00216E19" w:rsidRDefault="008D14DE" w:rsidP="00407747">
            <w:pPr>
              <w:jc w:val="right"/>
              <w:rPr>
                <w:b/>
                <w:bCs/>
                <w:color w:val="000000" w:themeColor="text1"/>
                <w:sz w:val="22"/>
                <w:szCs w:val="22"/>
              </w:rPr>
            </w:pPr>
            <w:r>
              <w:rPr>
                <w:b/>
                <w:bCs/>
                <w:color w:val="000000" w:themeColor="text1"/>
                <w:sz w:val="22"/>
                <w:szCs w:val="22"/>
              </w:rPr>
              <w:t>6,166.79</w:t>
            </w:r>
          </w:p>
        </w:tc>
      </w:tr>
      <w:tr w:rsidR="00407747" w:rsidRPr="00216E19" w14:paraId="2F6ED38B" w14:textId="7F77213E" w:rsidTr="00407747">
        <w:trPr>
          <w:trHeight w:val="1200"/>
        </w:trPr>
        <w:tc>
          <w:tcPr>
            <w:tcW w:w="1143" w:type="dxa"/>
            <w:tcBorders>
              <w:top w:val="nil"/>
              <w:left w:val="nil"/>
              <w:bottom w:val="nil"/>
              <w:right w:val="nil"/>
            </w:tcBorders>
          </w:tcPr>
          <w:p w14:paraId="2AD51A65"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236D35D7" w14:textId="01E78B3B" w:rsidR="00407747" w:rsidRPr="00EF6B45" w:rsidRDefault="00407747" w:rsidP="00407747">
            <w:pPr>
              <w:rPr>
                <w:rFonts w:eastAsia="Times New Roman"/>
                <w:color w:val="000000" w:themeColor="text1"/>
                <w:sz w:val="22"/>
                <w:szCs w:val="22"/>
                <w:lang w:eastAsia="en-AU"/>
              </w:rPr>
            </w:pPr>
          </w:p>
        </w:tc>
        <w:tc>
          <w:tcPr>
            <w:tcW w:w="3433" w:type="dxa"/>
            <w:vMerge/>
            <w:tcBorders>
              <w:top w:val="nil"/>
              <w:left w:val="nil"/>
              <w:bottom w:val="nil"/>
              <w:right w:val="nil"/>
            </w:tcBorders>
            <w:vAlign w:val="center"/>
            <w:hideMark/>
          </w:tcPr>
          <w:p w14:paraId="2FB732E0" w14:textId="77777777" w:rsidR="00407747" w:rsidRPr="00216E19" w:rsidRDefault="00407747" w:rsidP="00407747">
            <w:pPr>
              <w:rPr>
                <w:rFonts w:eastAsia="Times New Roman"/>
                <w:color w:val="000000" w:themeColor="text1"/>
                <w:sz w:val="22"/>
                <w:szCs w:val="22"/>
                <w:lang w:eastAsia="en-AU"/>
              </w:rPr>
            </w:pPr>
          </w:p>
        </w:tc>
        <w:tc>
          <w:tcPr>
            <w:tcW w:w="1756" w:type="dxa"/>
            <w:tcBorders>
              <w:top w:val="nil"/>
              <w:left w:val="nil"/>
              <w:bottom w:val="nil"/>
              <w:right w:val="nil"/>
            </w:tcBorders>
            <w:hideMark/>
          </w:tcPr>
          <w:p w14:paraId="63D64DAD" w14:textId="624373B5"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0.280% of the amount in excess of 1,000,000)</w:t>
            </w:r>
          </w:p>
        </w:tc>
        <w:tc>
          <w:tcPr>
            <w:tcW w:w="2263" w:type="dxa"/>
            <w:tcBorders>
              <w:top w:val="nil"/>
              <w:left w:val="nil"/>
              <w:bottom w:val="nil"/>
              <w:right w:val="nil"/>
            </w:tcBorders>
          </w:tcPr>
          <w:p w14:paraId="18434255" w14:textId="0E9AD76B" w:rsidR="00407747" w:rsidRPr="00216E19" w:rsidRDefault="00407747" w:rsidP="00407747">
            <w:pPr>
              <w:jc w:val="right"/>
              <w:rPr>
                <w:b/>
                <w:bCs/>
                <w:color w:val="000000" w:themeColor="text1"/>
                <w:sz w:val="22"/>
                <w:szCs w:val="22"/>
              </w:rPr>
            </w:pPr>
            <w:r w:rsidRPr="00216E19">
              <w:rPr>
                <w:b/>
                <w:bCs/>
                <w:color w:val="000000" w:themeColor="text1"/>
                <w:sz w:val="22"/>
                <w:szCs w:val="22"/>
              </w:rPr>
              <w:t>(plus 0.2</w:t>
            </w:r>
            <w:r w:rsidR="00D359BE">
              <w:rPr>
                <w:b/>
                <w:bCs/>
                <w:color w:val="000000" w:themeColor="text1"/>
                <w:sz w:val="22"/>
                <w:szCs w:val="22"/>
              </w:rPr>
              <w:t>9</w:t>
            </w:r>
            <w:r w:rsidR="00DB1902">
              <w:rPr>
                <w:b/>
                <w:bCs/>
                <w:color w:val="000000" w:themeColor="text1"/>
                <w:sz w:val="22"/>
                <w:szCs w:val="22"/>
              </w:rPr>
              <w:t>0</w:t>
            </w:r>
            <w:r w:rsidRPr="00216E19">
              <w:rPr>
                <w:b/>
                <w:bCs/>
                <w:color w:val="000000" w:themeColor="text1"/>
                <w:sz w:val="22"/>
                <w:szCs w:val="22"/>
              </w:rPr>
              <w:t>% of the amount in excess of 1,000,000)</w:t>
            </w:r>
          </w:p>
        </w:tc>
      </w:tr>
      <w:tr w:rsidR="00407747" w:rsidRPr="00216E19" w14:paraId="0726CD19" w14:textId="675485A0" w:rsidTr="00407747">
        <w:trPr>
          <w:trHeight w:val="300"/>
        </w:trPr>
        <w:tc>
          <w:tcPr>
            <w:tcW w:w="1143" w:type="dxa"/>
            <w:tcBorders>
              <w:top w:val="nil"/>
              <w:left w:val="nil"/>
              <w:bottom w:val="nil"/>
              <w:right w:val="nil"/>
            </w:tcBorders>
          </w:tcPr>
          <w:p w14:paraId="75C470C3" w14:textId="533D55D1"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3.11</w:t>
            </w:r>
          </w:p>
        </w:tc>
        <w:tc>
          <w:tcPr>
            <w:tcW w:w="1450" w:type="dxa"/>
            <w:vMerge w:val="restart"/>
            <w:tcBorders>
              <w:top w:val="nil"/>
              <w:left w:val="nil"/>
              <w:bottom w:val="nil"/>
              <w:right w:val="nil"/>
            </w:tcBorders>
            <w:hideMark/>
          </w:tcPr>
          <w:p w14:paraId="49B65256" w14:textId="4C6264DE" w:rsidR="00407747" w:rsidRPr="00EF6B45" w:rsidRDefault="00407747" w:rsidP="00407747">
            <w:pPr>
              <w:rPr>
                <w:rFonts w:eastAsia="Times New Roman"/>
                <w:color w:val="000000" w:themeColor="text1"/>
                <w:sz w:val="22"/>
                <w:szCs w:val="22"/>
                <w:lang w:eastAsia="en-AU"/>
              </w:rPr>
            </w:pPr>
          </w:p>
        </w:tc>
        <w:tc>
          <w:tcPr>
            <w:tcW w:w="3433" w:type="dxa"/>
            <w:vMerge w:val="restart"/>
            <w:tcBorders>
              <w:top w:val="nil"/>
              <w:left w:val="nil"/>
              <w:bottom w:val="nil"/>
              <w:right w:val="nil"/>
            </w:tcBorders>
            <w:hideMark/>
          </w:tcPr>
          <w:p w14:paraId="72819B16"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Cost of work is more than $10,000,001</w:t>
            </w:r>
          </w:p>
        </w:tc>
        <w:tc>
          <w:tcPr>
            <w:tcW w:w="1756" w:type="dxa"/>
            <w:tcBorders>
              <w:top w:val="nil"/>
              <w:left w:val="nil"/>
              <w:bottom w:val="nil"/>
              <w:right w:val="nil"/>
            </w:tcBorders>
            <w:hideMark/>
          </w:tcPr>
          <w:p w14:paraId="21D595F5" w14:textId="77777777" w:rsidR="00407747" w:rsidRPr="00313697" w:rsidRDefault="00407747" w:rsidP="00407747">
            <w:pPr>
              <w:jc w:val="right"/>
              <w:rPr>
                <w:color w:val="000000"/>
                <w:sz w:val="22"/>
                <w:szCs w:val="22"/>
                <w:lang w:eastAsia="en-AU"/>
              </w:rPr>
            </w:pPr>
            <w:r w:rsidRPr="00313697">
              <w:rPr>
                <w:color w:val="000000"/>
                <w:sz w:val="22"/>
                <w:szCs w:val="22"/>
              </w:rPr>
              <w:t>33,012.06</w:t>
            </w:r>
          </w:p>
          <w:p w14:paraId="135D8E3F" w14:textId="0A9CFE82"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081399D5" w14:textId="7D10FC91" w:rsidR="00407747" w:rsidRPr="00E930BB" w:rsidRDefault="00407747" w:rsidP="00407747">
            <w:pPr>
              <w:jc w:val="right"/>
              <w:rPr>
                <w:b/>
                <w:bCs/>
                <w:color w:val="000000"/>
                <w:sz w:val="22"/>
                <w:szCs w:val="22"/>
                <w:lang w:eastAsia="en-AU"/>
              </w:rPr>
            </w:pPr>
            <w:r w:rsidRPr="00E930BB">
              <w:rPr>
                <w:b/>
                <w:bCs/>
                <w:color w:val="000000"/>
                <w:sz w:val="22"/>
                <w:szCs w:val="22"/>
              </w:rPr>
              <w:t>3</w:t>
            </w:r>
            <w:r w:rsidR="008D14DE">
              <w:rPr>
                <w:b/>
                <w:bCs/>
                <w:color w:val="000000"/>
                <w:sz w:val="22"/>
                <w:szCs w:val="22"/>
              </w:rPr>
              <w:t>4,200.49</w:t>
            </w:r>
          </w:p>
          <w:p w14:paraId="309747A8" w14:textId="2D4043CA" w:rsidR="00407747" w:rsidRPr="00216E19" w:rsidRDefault="00407747" w:rsidP="00407747">
            <w:pPr>
              <w:jc w:val="right"/>
              <w:rPr>
                <w:b/>
                <w:bCs/>
                <w:color w:val="000000" w:themeColor="text1"/>
                <w:sz w:val="22"/>
                <w:szCs w:val="22"/>
              </w:rPr>
            </w:pPr>
          </w:p>
        </w:tc>
      </w:tr>
      <w:tr w:rsidR="00407747" w:rsidRPr="00216E19" w14:paraId="576C899A" w14:textId="36A4CD86" w:rsidTr="00407747">
        <w:trPr>
          <w:trHeight w:val="1200"/>
        </w:trPr>
        <w:tc>
          <w:tcPr>
            <w:tcW w:w="1143" w:type="dxa"/>
            <w:tcBorders>
              <w:top w:val="nil"/>
              <w:left w:val="nil"/>
              <w:bottom w:val="nil"/>
              <w:right w:val="nil"/>
            </w:tcBorders>
          </w:tcPr>
          <w:p w14:paraId="4988369C"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696F31F" w14:textId="0C26DA0F" w:rsidR="00407747" w:rsidRPr="00EF6B45" w:rsidRDefault="00407747" w:rsidP="00407747">
            <w:pPr>
              <w:rPr>
                <w:rFonts w:eastAsia="Times New Roman"/>
                <w:color w:val="000000" w:themeColor="text1"/>
                <w:sz w:val="22"/>
                <w:szCs w:val="22"/>
                <w:lang w:eastAsia="en-AU"/>
              </w:rPr>
            </w:pPr>
          </w:p>
        </w:tc>
        <w:tc>
          <w:tcPr>
            <w:tcW w:w="3433" w:type="dxa"/>
            <w:vMerge/>
            <w:tcBorders>
              <w:top w:val="nil"/>
              <w:left w:val="nil"/>
              <w:bottom w:val="nil"/>
              <w:right w:val="nil"/>
            </w:tcBorders>
            <w:vAlign w:val="center"/>
            <w:hideMark/>
          </w:tcPr>
          <w:p w14:paraId="17F9F190" w14:textId="77777777" w:rsidR="00407747" w:rsidRPr="00216E19" w:rsidRDefault="00407747" w:rsidP="00407747">
            <w:pPr>
              <w:rPr>
                <w:rFonts w:eastAsia="Times New Roman"/>
                <w:color w:val="000000" w:themeColor="text1"/>
                <w:sz w:val="22"/>
                <w:szCs w:val="22"/>
                <w:lang w:eastAsia="en-AU"/>
              </w:rPr>
            </w:pPr>
          </w:p>
        </w:tc>
        <w:tc>
          <w:tcPr>
            <w:tcW w:w="1756" w:type="dxa"/>
            <w:tcBorders>
              <w:top w:val="nil"/>
              <w:left w:val="nil"/>
              <w:bottom w:val="nil"/>
              <w:right w:val="nil"/>
            </w:tcBorders>
            <w:hideMark/>
          </w:tcPr>
          <w:p w14:paraId="372311BE" w14:textId="0FB63892"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0.166% of the amount in excess of 10,000,000)</w:t>
            </w:r>
          </w:p>
        </w:tc>
        <w:tc>
          <w:tcPr>
            <w:tcW w:w="2263" w:type="dxa"/>
            <w:tcBorders>
              <w:top w:val="nil"/>
              <w:left w:val="nil"/>
              <w:bottom w:val="nil"/>
              <w:right w:val="nil"/>
            </w:tcBorders>
          </w:tcPr>
          <w:p w14:paraId="6B6D712F" w14:textId="6546CBCE" w:rsidR="00407747" w:rsidRPr="00216E19" w:rsidRDefault="00407747" w:rsidP="00407747">
            <w:pPr>
              <w:jc w:val="right"/>
              <w:rPr>
                <w:b/>
                <w:bCs/>
                <w:color w:val="000000" w:themeColor="text1"/>
                <w:sz w:val="22"/>
                <w:szCs w:val="22"/>
              </w:rPr>
            </w:pPr>
            <w:r w:rsidRPr="00216E19">
              <w:rPr>
                <w:b/>
                <w:bCs/>
                <w:color w:val="000000" w:themeColor="text1"/>
                <w:sz w:val="22"/>
                <w:szCs w:val="22"/>
              </w:rPr>
              <w:t>(plus 0.1</w:t>
            </w:r>
            <w:r w:rsidR="00D359BE">
              <w:rPr>
                <w:b/>
                <w:bCs/>
                <w:color w:val="000000" w:themeColor="text1"/>
                <w:sz w:val="22"/>
                <w:szCs w:val="22"/>
              </w:rPr>
              <w:t>72</w:t>
            </w:r>
            <w:r w:rsidRPr="00216E19">
              <w:rPr>
                <w:b/>
                <w:bCs/>
                <w:color w:val="000000" w:themeColor="text1"/>
                <w:sz w:val="22"/>
                <w:szCs w:val="22"/>
              </w:rPr>
              <w:t>% of the amount in excess of 10,000,000)</w:t>
            </w:r>
          </w:p>
        </w:tc>
      </w:tr>
      <w:tr w:rsidR="00407747" w:rsidRPr="00216E19" w14:paraId="321F0455" w14:textId="609BFA4E" w:rsidTr="00407747">
        <w:trPr>
          <w:trHeight w:val="600"/>
        </w:trPr>
        <w:tc>
          <w:tcPr>
            <w:tcW w:w="1143" w:type="dxa"/>
            <w:tcBorders>
              <w:top w:val="nil"/>
              <w:left w:val="nil"/>
              <w:bottom w:val="nil"/>
              <w:right w:val="nil"/>
            </w:tcBorders>
          </w:tcPr>
          <w:p w14:paraId="6BB92226" w14:textId="4BE5B1ED"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4.1</w:t>
            </w:r>
          </w:p>
        </w:tc>
        <w:tc>
          <w:tcPr>
            <w:tcW w:w="1450" w:type="dxa"/>
            <w:tcBorders>
              <w:top w:val="nil"/>
              <w:left w:val="nil"/>
              <w:bottom w:val="nil"/>
              <w:right w:val="nil"/>
            </w:tcBorders>
            <w:hideMark/>
          </w:tcPr>
          <w:p w14:paraId="79E7C224" w14:textId="3FA88A6E"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 168</w:t>
            </w:r>
          </w:p>
        </w:tc>
        <w:tc>
          <w:tcPr>
            <w:tcW w:w="3433" w:type="dxa"/>
            <w:tcBorders>
              <w:top w:val="nil"/>
              <w:left w:val="nil"/>
              <w:bottom w:val="nil"/>
              <w:right w:val="nil"/>
            </w:tcBorders>
            <w:hideMark/>
          </w:tcPr>
          <w:p w14:paraId="4B0FE02E" w14:textId="77777777" w:rsidR="00407747" w:rsidRPr="00216E19" w:rsidRDefault="00407747" w:rsidP="00407747">
            <w:pPr>
              <w:rPr>
                <w:rFonts w:eastAsia="Times New Roman"/>
                <w:color w:val="000000" w:themeColor="text1"/>
                <w:sz w:val="22"/>
                <w:szCs w:val="22"/>
                <w:lang w:eastAsia="en-AU"/>
              </w:rPr>
            </w:pPr>
            <w:proofErr w:type="spellStart"/>
            <w:r w:rsidRPr="00216E19">
              <w:rPr>
                <w:rFonts w:eastAsia="Times New Roman"/>
                <w:color w:val="000000" w:themeColor="text1"/>
                <w:sz w:val="22"/>
                <w:szCs w:val="22"/>
                <w:lang w:eastAsia="en-AU"/>
              </w:rPr>
              <w:t>Degazettal</w:t>
            </w:r>
            <w:proofErr w:type="spellEnd"/>
            <w:r w:rsidRPr="00216E19">
              <w:rPr>
                <w:rFonts w:eastAsia="Times New Roman"/>
                <w:color w:val="000000" w:themeColor="text1"/>
                <w:sz w:val="22"/>
                <w:szCs w:val="22"/>
                <w:lang w:eastAsia="en-AU"/>
              </w:rPr>
              <w:t xml:space="preserve"> of roads associated with a development application</w:t>
            </w:r>
          </w:p>
        </w:tc>
        <w:tc>
          <w:tcPr>
            <w:tcW w:w="1756" w:type="dxa"/>
            <w:tcBorders>
              <w:top w:val="nil"/>
              <w:left w:val="nil"/>
              <w:bottom w:val="nil"/>
              <w:right w:val="nil"/>
            </w:tcBorders>
            <w:hideMark/>
          </w:tcPr>
          <w:p w14:paraId="272ADAF7" w14:textId="0D9F8F45"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1,822.33</w:t>
            </w:r>
          </w:p>
        </w:tc>
        <w:tc>
          <w:tcPr>
            <w:tcW w:w="2263" w:type="dxa"/>
            <w:tcBorders>
              <w:top w:val="nil"/>
              <w:left w:val="nil"/>
              <w:bottom w:val="nil"/>
              <w:right w:val="nil"/>
            </w:tcBorders>
          </w:tcPr>
          <w:p w14:paraId="5ADE6145" w14:textId="3D4803E9" w:rsidR="00407747" w:rsidRPr="000A3763" w:rsidRDefault="00407747" w:rsidP="00407747">
            <w:pPr>
              <w:jc w:val="right"/>
              <w:rPr>
                <w:b/>
                <w:bCs/>
                <w:color w:val="000000" w:themeColor="text1"/>
                <w:sz w:val="22"/>
                <w:szCs w:val="22"/>
              </w:rPr>
            </w:pPr>
            <w:r w:rsidRPr="000A3763">
              <w:rPr>
                <w:b/>
                <w:bCs/>
                <w:sz w:val="22"/>
                <w:szCs w:val="22"/>
              </w:rPr>
              <w:t>1,8</w:t>
            </w:r>
            <w:r w:rsidR="008D14DE">
              <w:rPr>
                <w:b/>
                <w:bCs/>
                <w:sz w:val="22"/>
                <w:szCs w:val="22"/>
              </w:rPr>
              <w:t>87.93</w:t>
            </w:r>
          </w:p>
        </w:tc>
      </w:tr>
      <w:tr w:rsidR="00407747" w:rsidRPr="00216E19" w14:paraId="3D26ACF7" w14:textId="2046733A" w:rsidTr="00407747">
        <w:trPr>
          <w:trHeight w:val="600"/>
        </w:trPr>
        <w:tc>
          <w:tcPr>
            <w:tcW w:w="1143" w:type="dxa"/>
            <w:tcBorders>
              <w:top w:val="nil"/>
              <w:left w:val="nil"/>
              <w:bottom w:val="nil"/>
              <w:right w:val="nil"/>
            </w:tcBorders>
          </w:tcPr>
          <w:p w14:paraId="57BC5A45" w14:textId="6DBB2C4F"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5.1</w:t>
            </w:r>
          </w:p>
        </w:tc>
        <w:tc>
          <w:tcPr>
            <w:tcW w:w="1450" w:type="dxa"/>
            <w:tcBorders>
              <w:top w:val="nil"/>
              <w:left w:val="nil"/>
              <w:bottom w:val="nil"/>
              <w:right w:val="nil"/>
            </w:tcBorders>
            <w:hideMark/>
          </w:tcPr>
          <w:p w14:paraId="6AF5F91C" w14:textId="3FD3625F"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 168</w:t>
            </w:r>
          </w:p>
        </w:tc>
        <w:tc>
          <w:tcPr>
            <w:tcW w:w="3433" w:type="dxa"/>
            <w:tcBorders>
              <w:top w:val="nil"/>
              <w:left w:val="nil"/>
              <w:bottom w:val="nil"/>
              <w:right w:val="nil"/>
            </w:tcBorders>
            <w:hideMark/>
          </w:tcPr>
          <w:p w14:paraId="796284E7" w14:textId="7E633B54"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Subdivision design application approval - involving the gazettal of new roads</w:t>
            </w:r>
          </w:p>
        </w:tc>
        <w:tc>
          <w:tcPr>
            <w:tcW w:w="1756" w:type="dxa"/>
            <w:tcBorders>
              <w:top w:val="nil"/>
              <w:left w:val="nil"/>
              <w:bottom w:val="nil"/>
              <w:right w:val="nil"/>
            </w:tcBorders>
            <w:hideMark/>
          </w:tcPr>
          <w:p w14:paraId="13F8717E" w14:textId="0ECAE42E"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1,372.03</w:t>
            </w:r>
          </w:p>
        </w:tc>
        <w:tc>
          <w:tcPr>
            <w:tcW w:w="2263" w:type="dxa"/>
            <w:tcBorders>
              <w:top w:val="nil"/>
              <w:left w:val="nil"/>
              <w:bottom w:val="nil"/>
              <w:right w:val="nil"/>
            </w:tcBorders>
          </w:tcPr>
          <w:p w14:paraId="49BF45C5" w14:textId="5C91688C" w:rsidR="00407747" w:rsidRPr="000A3763" w:rsidRDefault="00407747" w:rsidP="00407747">
            <w:pPr>
              <w:jc w:val="right"/>
              <w:rPr>
                <w:b/>
                <w:bCs/>
                <w:color w:val="000000" w:themeColor="text1"/>
                <w:sz w:val="22"/>
                <w:szCs w:val="22"/>
              </w:rPr>
            </w:pPr>
            <w:r w:rsidRPr="000A3763">
              <w:rPr>
                <w:b/>
                <w:bCs/>
                <w:sz w:val="22"/>
                <w:szCs w:val="22"/>
              </w:rPr>
              <w:t>1,</w:t>
            </w:r>
            <w:r w:rsidR="008D14DE">
              <w:rPr>
                <w:b/>
                <w:bCs/>
                <w:sz w:val="22"/>
                <w:szCs w:val="22"/>
              </w:rPr>
              <w:t>421.42</w:t>
            </w:r>
          </w:p>
        </w:tc>
      </w:tr>
      <w:tr w:rsidR="00407747" w:rsidRPr="00216E19" w14:paraId="51E689E0" w14:textId="49E47E44" w:rsidTr="00407747">
        <w:trPr>
          <w:trHeight w:val="300"/>
        </w:trPr>
        <w:tc>
          <w:tcPr>
            <w:tcW w:w="1143" w:type="dxa"/>
            <w:tcBorders>
              <w:top w:val="nil"/>
              <w:left w:val="nil"/>
              <w:bottom w:val="nil"/>
              <w:right w:val="nil"/>
            </w:tcBorders>
          </w:tcPr>
          <w:p w14:paraId="7A6157D7" w14:textId="37AA943B"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5.2</w:t>
            </w:r>
          </w:p>
        </w:tc>
        <w:tc>
          <w:tcPr>
            <w:tcW w:w="1450" w:type="dxa"/>
            <w:tcBorders>
              <w:top w:val="nil"/>
              <w:left w:val="nil"/>
              <w:bottom w:val="nil"/>
              <w:right w:val="nil"/>
            </w:tcBorders>
            <w:hideMark/>
          </w:tcPr>
          <w:p w14:paraId="0FC6506E" w14:textId="6FDFDE55"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4608577D"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per block</w:t>
            </w:r>
          </w:p>
        </w:tc>
        <w:tc>
          <w:tcPr>
            <w:tcW w:w="1756" w:type="dxa"/>
            <w:tcBorders>
              <w:top w:val="nil"/>
              <w:left w:val="nil"/>
              <w:bottom w:val="nil"/>
              <w:right w:val="nil"/>
            </w:tcBorders>
            <w:hideMark/>
          </w:tcPr>
          <w:p w14:paraId="33FED2B7" w14:textId="5164BC8B"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77.41</w:t>
            </w:r>
          </w:p>
        </w:tc>
        <w:tc>
          <w:tcPr>
            <w:tcW w:w="2263" w:type="dxa"/>
            <w:tcBorders>
              <w:top w:val="nil"/>
              <w:left w:val="nil"/>
              <w:bottom w:val="nil"/>
              <w:right w:val="nil"/>
            </w:tcBorders>
          </w:tcPr>
          <w:p w14:paraId="5DCCDF87" w14:textId="00F687F4" w:rsidR="00407747" w:rsidRPr="000A3763" w:rsidRDefault="008D14DE" w:rsidP="00407747">
            <w:pPr>
              <w:jc w:val="right"/>
              <w:rPr>
                <w:b/>
                <w:bCs/>
                <w:color w:val="000000" w:themeColor="text1"/>
                <w:sz w:val="22"/>
                <w:szCs w:val="22"/>
              </w:rPr>
            </w:pPr>
            <w:r>
              <w:rPr>
                <w:b/>
                <w:bCs/>
                <w:sz w:val="22"/>
                <w:szCs w:val="22"/>
              </w:rPr>
              <w:t>80.20</w:t>
            </w:r>
          </w:p>
        </w:tc>
      </w:tr>
      <w:tr w:rsidR="00407747" w:rsidRPr="00216E19" w14:paraId="192D4EF8" w14:textId="17A81C4E" w:rsidTr="00407747">
        <w:trPr>
          <w:trHeight w:val="600"/>
        </w:trPr>
        <w:tc>
          <w:tcPr>
            <w:tcW w:w="1143" w:type="dxa"/>
            <w:tcBorders>
              <w:top w:val="nil"/>
              <w:left w:val="nil"/>
              <w:bottom w:val="nil"/>
              <w:right w:val="nil"/>
            </w:tcBorders>
          </w:tcPr>
          <w:p w14:paraId="0ADDADB6" w14:textId="32E4AB92"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6.1</w:t>
            </w:r>
          </w:p>
        </w:tc>
        <w:tc>
          <w:tcPr>
            <w:tcW w:w="1450" w:type="dxa"/>
            <w:tcBorders>
              <w:top w:val="nil"/>
              <w:left w:val="nil"/>
              <w:bottom w:val="nil"/>
              <w:right w:val="nil"/>
            </w:tcBorders>
            <w:hideMark/>
          </w:tcPr>
          <w:p w14:paraId="14443696" w14:textId="2B71AA22"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 168</w:t>
            </w:r>
          </w:p>
        </w:tc>
        <w:tc>
          <w:tcPr>
            <w:tcW w:w="3433" w:type="dxa"/>
            <w:tcBorders>
              <w:top w:val="nil"/>
              <w:left w:val="nil"/>
              <w:bottom w:val="nil"/>
              <w:right w:val="nil"/>
            </w:tcBorders>
            <w:hideMark/>
          </w:tcPr>
          <w:p w14:paraId="17EED4AA" w14:textId="411C6D9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Subdivision design application approval - not involving the gazettal of new roads</w:t>
            </w:r>
          </w:p>
        </w:tc>
        <w:tc>
          <w:tcPr>
            <w:tcW w:w="1756" w:type="dxa"/>
            <w:tcBorders>
              <w:top w:val="nil"/>
              <w:left w:val="nil"/>
              <w:bottom w:val="nil"/>
              <w:right w:val="nil"/>
            </w:tcBorders>
            <w:hideMark/>
          </w:tcPr>
          <w:p w14:paraId="6AD8C5E8" w14:textId="0CCA4947"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783.35</w:t>
            </w:r>
          </w:p>
        </w:tc>
        <w:tc>
          <w:tcPr>
            <w:tcW w:w="2263" w:type="dxa"/>
            <w:tcBorders>
              <w:top w:val="nil"/>
              <w:left w:val="nil"/>
              <w:bottom w:val="nil"/>
              <w:right w:val="nil"/>
            </w:tcBorders>
          </w:tcPr>
          <w:p w14:paraId="2752A325" w14:textId="41039975" w:rsidR="00407747" w:rsidRPr="000A3763" w:rsidRDefault="008D14DE" w:rsidP="00407747">
            <w:pPr>
              <w:jc w:val="right"/>
              <w:rPr>
                <w:b/>
                <w:bCs/>
                <w:color w:val="000000" w:themeColor="text1"/>
                <w:sz w:val="22"/>
                <w:szCs w:val="22"/>
              </w:rPr>
            </w:pPr>
            <w:r>
              <w:rPr>
                <w:b/>
                <w:bCs/>
                <w:sz w:val="22"/>
                <w:szCs w:val="22"/>
              </w:rPr>
              <w:t>811.55</w:t>
            </w:r>
          </w:p>
        </w:tc>
      </w:tr>
      <w:tr w:rsidR="00407747" w:rsidRPr="00216E19" w14:paraId="4F2F3FB9" w14:textId="28498EDF" w:rsidTr="00407747">
        <w:trPr>
          <w:trHeight w:val="300"/>
        </w:trPr>
        <w:tc>
          <w:tcPr>
            <w:tcW w:w="1143" w:type="dxa"/>
            <w:tcBorders>
              <w:top w:val="nil"/>
              <w:left w:val="nil"/>
              <w:bottom w:val="nil"/>
              <w:right w:val="nil"/>
            </w:tcBorders>
          </w:tcPr>
          <w:p w14:paraId="2D282E97" w14:textId="61DE165E"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6.2</w:t>
            </w:r>
          </w:p>
        </w:tc>
        <w:tc>
          <w:tcPr>
            <w:tcW w:w="1450" w:type="dxa"/>
            <w:tcBorders>
              <w:top w:val="nil"/>
              <w:left w:val="nil"/>
              <w:bottom w:val="nil"/>
              <w:right w:val="nil"/>
            </w:tcBorders>
            <w:hideMark/>
          </w:tcPr>
          <w:p w14:paraId="7A3B32F8" w14:textId="755DDE5B"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4C1F3ABF"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per block</w:t>
            </w:r>
          </w:p>
        </w:tc>
        <w:tc>
          <w:tcPr>
            <w:tcW w:w="1756" w:type="dxa"/>
            <w:tcBorders>
              <w:top w:val="nil"/>
              <w:left w:val="nil"/>
              <w:bottom w:val="nil"/>
              <w:right w:val="nil"/>
            </w:tcBorders>
            <w:hideMark/>
          </w:tcPr>
          <w:p w14:paraId="38988B92" w14:textId="4223038E"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62.19</w:t>
            </w:r>
          </w:p>
        </w:tc>
        <w:tc>
          <w:tcPr>
            <w:tcW w:w="2263" w:type="dxa"/>
            <w:tcBorders>
              <w:top w:val="nil"/>
              <w:left w:val="nil"/>
              <w:bottom w:val="nil"/>
              <w:right w:val="nil"/>
            </w:tcBorders>
          </w:tcPr>
          <w:p w14:paraId="28FABEFB" w14:textId="0D622526" w:rsidR="00407747" w:rsidRPr="000A3763" w:rsidRDefault="008D14DE" w:rsidP="00407747">
            <w:pPr>
              <w:jc w:val="right"/>
              <w:rPr>
                <w:b/>
                <w:bCs/>
                <w:color w:val="000000" w:themeColor="text1"/>
                <w:sz w:val="22"/>
                <w:szCs w:val="22"/>
              </w:rPr>
            </w:pPr>
            <w:r>
              <w:rPr>
                <w:b/>
                <w:bCs/>
                <w:sz w:val="22"/>
                <w:szCs w:val="22"/>
              </w:rPr>
              <w:t>64.43</w:t>
            </w:r>
          </w:p>
        </w:tc>
      </w:tr>
      <w:tr w:rsidR="00407747" w:rsidRPr="00216E19" w14:paraId="61AC2902" w14:textId="367D5EFA" w:rsidTr="00407747">
        <w:trPr>
          <w:trHeight w:val="600"/>
        </w:trPr>
        <w:tc>
          <w:tcPr>
            <w:tcW w:w="1143" w:type="dxa"/>
            <w:tcBorders>
              <w:top w:val="nil"/>
              <w:left w:val="nil"/>
              <w:bottom w:val="nil"/>
              <w:right w:val="nil"/>
            </w:tcBorders>
          </w:tcPr>
          <w:p w14:paraId="26A12847" w14:textId="7D05E92A"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7.1</w:t>
            </w:r>
          </w:p>
        </w:tc>
        <w:tc>
          <w:tcPr>
            <w:tcW w:w="1450" w:type="dxa"/>
            <w:tcBorders>
              <w:top w:val="nil"/>
              <w:left w:val="nil"/>
              <w:bottom w:val="nil"/>
              <w:right w:val="nil"/>
            </w:tcBorders>
            <w:hideMark/>
          </w:tcPr>
          <w:p w14:paraId="62AC7452" w14:textId="4298A91A"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205</w:t>
            </w:r>
          </w:p>
        </w:tc>
        <w:tc>
          <w:tcPr>
            <w:tcW w:w="3433" w:type="dxa"/>
            <w:tcBorders>
              <w:top w:val="nil"/>
              <w:left w:val="nil"/>
              <w:bottom w:val="nil"/>
              <w:right w:val="nil"/>
            </w:tcBorders>
            <w:hideMark/>
          </w:tcPr>
          <w:p w14:paraId="0CF75F02" w14:textId="2B3BF6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Amendments to approved subdivision design applications</w:t>
            </w:r>
          </w:p>
        </w:tc>
        <w:tc>
          <w:tcPr>
            <w:tcW w:w="1756" w:type="dxa"/>
            <w:tcBorders>
              <w:top w:val="nil"/>
              <w:left w:val="nil"/>
              <w:bottom w:val="nil"/>
              <w:right w:val="nil"/>
            </w:tcBorders>
            <w:hideMark/>
          </w:tcPr>
          <w:p w14:paraId="0FCDB52D" w14:textId="0937E160"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1,372.03</w:t>
            </w:r>
          </w:p>
        </w:tc>
        <w:tc>
          <w:tcPr>
            <w:tcW w:w="2263" w:type="dxa"/>
            <w:tcBorders>
              <w:top w:val="nil"/>
              <w:left w:val="nil"/>
              <w:bottom w:val="nil"/>
              <w:right w:val="nil"/>
            </w:tcBorders>
          </w:tcPr>
          <w:p w14:paraId="02B174B7" w14:textId="544C2B39" w:rsidR="00407747" w:rsidRPr="000A3763" w:rsidRDefault="00407747" w:rsidP="00407747">
            <w:pPr>
              <w:jc w:val="right"/>
              <w:rPr>
                <w:b/>
                <w:bCs/>
                <w:color w:val="000000" w:themeColor="text1"/>
                <w:sz w:val="22"/>
                <w:szCs w:val="22"/>
              </w:rPr>
            </w:pPr>
            <w:r w:rsidRPr="000A3763">
              <w:rPr>
                <w:b/>
                <w:bCs/>
                <w:sz w:val="22"/>
                <w:szCs w:val="22"/>
              </w:rPr>
              <w:t>1,</w:t>
            </w:r>
            <w:r w:rsidR="008D14DE">
              <w:rPr>
                <w:b/>
                <w:bCs/>
                <w:sz w:val="22"/>
                <w:szCs w:val="22"/>
              </w:rPr>
              <w:t>421.42</w:t>
            </w:r>
          </w:p>
        </w:tc>
      </w:tr>
      <w:tr w:rsidR="00407747" w:rsidRPr="00216E19" w14:paraId="512FB99A" w14:textId="6CD7466D" w:rsidTr="00407747">
        <w:trPr>
          <w:trHeight w:val="300"/>
        </w:trPr>
        <w:tc>
          <w:tcPr>
            <w:tcW w:w="1143" w:type="dxa"/>
            <w:tcBorders>
              <w:top w:val="nil"/>
              <w:left w:val="nil"/>
              <w:bottom w:val="nil"/>
              <w:right w:val="nil"/>
            </w:tcBorders>
          </w:tcPr>
          <w:p w14:paraId="1138A3FB" w14:textId="1916EE68"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7.2</w:t>
            </w:r>
          </w:p>
        </w:tc>
        <w:tc>
          <w:tcPr>
            <w:tcW w:w="1450" w:type="dxa"/>
            <w:tcBorders>
              <w:top w:val="nil"/>
              <w:left w:val="nil"/>
              <w:bottom w:val="nil"/>
              <w:right w:val="nil"/>
            </w:tcBorders>
            <w:hideMark/>
          </w:tcPr>
          <w:p w14:paraId="24AE0B45" w14:textId="0F92E3C5"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43F30BDD"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per block affected by the amendment</w:t>
            </w:r>
          </w:p>
        </w:tc>
        <w:tc>
          <w:tcPr>
            <w:tcW w:w="1756" w:type="dxa"/>
            <w:tcBorders>
              <w:top w:val="nil"/>
              <w:left w:val="nil"/>
              <w:bottom w:val="nil"/>
              <w:right w:val="nil"/>
            </w:tcBorders>
            <w:hideMark/>
          </w:tcPr>
          <w:p w14:paraId="4DEE7C9F" w14:textId="09230905"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77.41</w:t>
            </w:r>
          </w:p>
        </w:tc>
        <w:tc>
          <w:tcPr>
            <w:tcW w:w="2263" w:type="dxa"/>
            <w:tcBorders>
              <w:top w:val="nil"/>
              <w:left w:val="nil"/>
              <w:bottom w:val="nil"/>
              <w:right w:val="nil"/>
            </w:tcBorders>
          </w:tcPr>
          <w:p w14:paraId="19B5BB6A" w14:textId="2F78E3D1" w:rsidR="00407747" w:rsidRPr="000A3763" w:rsidRDefault="008D14DE" w:rsidP="00407747">
            <w:pPr>
              <w:jc w:val="right"/>
              <w:rPr>
                <w:b/>
                <w:bCs/>
                <w:color w:val="000000" w:themeColor="text1"/>
                <w:sz w:val="22"/>
                <w:szCs w:val="22"/>
              </w:rPr>
            </w:pPr>
            <w:r>
              <w:rPr>
                <w:b/>
                <w:bCs/>
                <w:sz w:val="22"/>
                <w:szCs w:val="22"/>
              </w:rPr>
              <w:t>80.20</w:t>
            </w:r>
          </w:p>
        </w:tc>
      </w:tr>
      <w:tr w:rsidR="00407747" w:rsidRPr="00216E19" w14:paraId="5383E093" w14:textId="6BE386A1" w:rsidTr="00407747">
        <w:trPr>
          <w:trHeight w:val="900"/>
        </w:trPr>
        <w:tc>
          <w:tcPr>
            <w:tcW w:w="1143" w:type="dxa"/>
            <w:tcBorders>
              <w:top w:val="nil"/>
              <w:left w:val="nil"/>
              <w:bottom w:val="nil"/>
              <w:right w:val="nil"/>
            </w:tcBorders>
          </w:tcPr>
          <w:p w14:paraId="6A3B4C1D" w14:textId="2AD9347E"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8.1</w:t>
            </w:r>
          </w:p>
        </w:tc>
        <w:tc>
          <w:tcPr>
            <w:tcW w:w="1450" w:type="dxa"/>
            <w:tcBorders>
              <w:top w:val="nil"/>
              <w:left w:val="nil"/>
              <w:bottom w:val="nil"/>
              <w:right w:val="nil"/>
            </w:tcBorders>
            <w:hideMark/>
          </w:tcPr>
          <w:p w14:paraId="2EF01A9E" w14:textId="759C209C"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33" w:type="dxa"/>
            <w:tcBorders>
              <w:top w:val="nil"/>
              <w:left w:val="nil"/>
              <w:bottom w:val="nil"/>
              <w:right w:val="nil"/>
            </w:tcBorders>
            <w:hideMark/>
          </w:tcPr>
          <w:p w14:paraId="4C39F8CA"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 in addition to building costs calculated, where the works to be approved include an encroachment</w:t>
            </w:r>
          </w:p>
        </w:tc>
        <w:tc>
          <w:tcPr>
            <w:tcW w:w="1756" w:type="dxa"/>
            <w:tcBorders>
              <w:top w:val="nil"/>
              <w:left w:val="nil"/>
              <w:bottom w:val="nil"/>
              <w:right w:val="nil"/>
            </w:tcBorders>
            <w:hideMark/>
          </w:tcPr>
          <w:p w14:paraId="0C37CB6E" w14:textId="4BC88C23"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3,486.41</w:t>
            </w:r>
          </w:p>
        </w:tc>
        <w:tc>
          <w:tcPr>
            <w:tcW w:w="2263" w:type="dxa"/>
            <w:tcBorders>
              <w:top w:val="nil"/>
              <w:left w:val="nil"/>
              <w:bottom w:val="nil"/>
              <w:right w:val="nil"/>
            </w:tcBorders>
          </w:tcPr>
          <w:p w14:paraId="12B0C660" w14:textId="23B221C9" w:rsidR="00407747" w:rsidRPr="000A3763" w:rsidRDefault="00407747" w:rsidP="00407747">
            <w:pPr>
              <w:jc w:val="right"/>
              <w:rPr>
                <w:b/>
                <w:bCs/>
                <w:color w:val="000000" w:themeColor="text1"/>
                <w:sz w:val="22"/>
                <w:szCs w:val="22"/>
              </w:rPr>
            </w:pPr>
            <w:r w:rsidRPr="000A3763">
              <w:rPr>
                <w:b/>
                <w:bCs/>
                <w:sz w:val="22"/>
                <w:szCs w:val="22"/>
              </w:rPr>
              <w:t>3,</w:t>
            </w:r>
            <w:r w:rsidR="008D14DE">
              <w:rPr>
                <w:b/>
                <w:bCs/>
                <w:sz w:val="22"/>
                <w:szCs w:val="22"/>
              </w:rPr>
              <w:t>611.92</w:t>
            </w:r>
          </w:p>
        </w:tc>
      </w:tr>
      <w:tr w:rsidR="00407747" w:rsidRPr="00216E19" w14:paraId="3FD39927" w14:textId="22B71C54" w:rsidTr="00407747">
        <w:trPr>
          <w:trHeight w:val="900"/>
        </w:trPr>
        <w:tc>
          <w:tcPr>
            <w:tcW w:w="1143" w:type="dxa"/>
            <w:tcBorders>
              <w:top w:val="nil"/>
              <w:left w:val="nil"/>
              <w:bottom w:val="nil"/>
              <w:right w:val="nil"/>
            </w:tcBorders>
          </w:tcPr>
          <w:p w14:paraId="62290245" w14:textId="1EC8EC01"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9.1</w:t>
            </w:r>
          </w:p>
        </w:tc>
        <w:tc>
          <w:tcPr>
            <w:tcW w:w="1450" w:type="dxa"/>
            <w:tcBorders>
              <w:top w:val="nil"/>
              <w:left w:val="nil"/>
              <w:bottom w:val="nil"/>
              <w:right w:val="nil"/>
            </w:tcBorders>
            <w:hideMark/>
          </w:tcPr>
          <w:p w14:paraId="054B484A" w14:textId="019BFC88"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33" w:type="dxa"/>
            <w:tcBorders>
              <w:top w:val="nil"/>
              <w:left w:val="nil"/>
              <w:bottom w:val="nil"/>
              <w:right w:val="nil"/>
            </w:tcBorders>
            <w:hideMark/>
          </w:tcPr>
          <w:p w14:paraId="3420ED0A"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Where the cost of work is calculated in accordance with the building Cost Guide (calculating the cost of work)</w:t>
            </w:r>
          </w:p>
        </w:tc>
        <w:tc>
          <w:tcPr>
            <w:tcW w:w="1756" w:type="dxa"/>
            <w:tcBorders>
              <w:top w:val="nil"/>
              <w:left w:val="nil"/>
              <w:bottom w:val="nil"/>
              <w:right w:val="nil"/>
            </w:tcBorders>
            <w:hideMark/>
          </w:tcPr>
          <w:p w14:paraId="1FBD64E0" w14:textId="03C6EC32"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141.91</w:t>
            </w:r>
          </w:p>
        </w:tc>
        <w:tc>
          <w:tcPr>
            <w:tcW w:w="2263" w:type="dxa"/>
            <w:tcBorders>
              <w:top w:val="nil"/>
              <w:left w:val="nil"/>
              <w:bottom w:val="nil"/>
              <w:right w:val="nil"/>
            </w:tcBorders>
          </w:tcPr>
          <w:p w14:paraId="65C698FB" w14:textId="015FFB48" w:rsidR="00407747" w:rsidRPr="000A3763" w:rsidRDefault="00407747" w:rsidP="00407747">
            <w:pPr>
              <w:jc w:val="right"/>
              <w:rPr>
                <w:b/>
                <w:bCs/>
                <w:color w:val="000000" w:themeColor="text1"/>
                <w:sz w:val="22"/>
                <w:szCs w:val="22"/>
              </w:rPr>
            </w:pPr>
            <w:r w:rsidRPr="000A3763">
              <w:rPr>
                <w:b/>
                <w:bCs/>
                <w:sz w:val="22"/>
                <w:szCs w:val="22"/>
              </w:rPr>
              <w:t>14</w:t>
            </w:r>
            <w:r w:rsidR="008D14DE">
              <w:rPr>
                <w:b/>
                <w:bCs/>
                <w:sz w:val="22"/>
                <w:szCs w:val="22"/>
              </w:rPr>
              <w:t>7.02</w:t>
            </w:r>
          </w:p>
        </w:tc>
      </w:tr>
      <w:tr w:rsidR="00407747" w:rsidRPr="00216E19" w14:paraId="38459A74" w14:textId="0EE7C68E" w:rsidTr="00407747">
        <w:trPr>
          <w:trHeight w:val="600"/>
        </w:trPr>
        <w:tc>
          <w:tcPr>
            <w:tcW w:w="1143" w:type="dxa"/>
            <w:tcBorders>
              <w:top w:val="nil"/>
              <w:left w:val="nil"/>
              <w:bottom w:val="nil"/>
              <w:right w:val="nil"/>
            </w:tcBorders>
          </w:tcPr>
          <w:p w14:paraId="3B151032" w14:textId="7FD90878"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9.2</w:t>
            </w:r>
          </w:p>
        </w:tc>
        <w:tc>
          <w:tcPr>
            <w:tcW w:w="1450" w:type="dxa"/>
            <w:tcBorders>
              <w:top w:val="nil"/>
              <w:left w:val="nil"/>
              <w:bottom w:val="nil"/>
              <w:right w:val="nil"/>
            </w:tcBorders>
            <w:hideMark/>
          </w:tcPr>
          <w:p w14:paraId="33A7345A" w14:textId="5A48EF66"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3090299A"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$0 –$1,500</w:t>
            </w:r>
          </w:p>
        </w:tc>
        <w:tc>
          <w:tcPr>
            <w:tcW w:w="1756" w:type="dxa"/>
            <w:tcBorders>
              <w:top w:val="nil"/>
              <w:left w:val="nil"/>
              <w:bottom w:val="nil"/>
              <w:right w:val="nil"/>
            </w:tcBorders>
            <w:hideMark/>
          </w:tcPr>
          <w:p w14:paraId="71572C26" w14:textId="5A37A6B6"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Nil</w:t>
            </w:r>
          </w:p>
        </w:tc>
        <w:tc>
          <w:tcPr>
            <w:tcW w:w="2263" w:type="dxa"/>
            <w:tcBorders>
              <w:top w:val="nil"/>
              <w:left w:val="nil"/>
              <w:bottom w:val="nil"/>
              <w:right w:val="nil"/>
            </w:tcBorders>
          </w:tcPr>
          <w:p w14:paraId="6CB8E23E" w14:textId="612F74C0" w:rsidR="00407747" w:rsidRPr="00216E19" w:rsidRDefault="00407747" w:rsidP="00407747">
            <w:pPr>
              <w:jc w:val="right"/>
              <w:rPr>
                <w:b/>
                <w:bCs/>
                <w:color w:val="000000" w:themeColor="text1"/>
                <w:sz w:val="22"/>
                <w:szCs w:val="22"/>
              </w:rPr>
            </w:pPr>
            <w:r w:rsidRPr="00216E19">
              <w:rPr>
                <w:b/>
                <w:bCs/>
                <w:color w:val="000000" w:themeColor="text1"/>
                <w:sz w:val="22"/>
                <w:szCs w:val="22"/>
              </w:rPr>
              <w:t>Nil</w:t>
            </w:r>
          </w:p>
        </w:tc>
      </w:tr>
      <w:tr w:rsidR="00407747" w:rsidRPr="00216E19" w14:paraId="2602FD04" w14:textId="0BCC4842" w:rsidTr="00407747">
        <w:trPr>
          <w:trHeight w:val="300"/>
        </w:trPr>
        <w:tc>
          <w:tcPr>
            <w:tcW w:w="1143" w:type="dxa"/>
            <w:tcBorders>
              <w:top w:val="nil"/>
              <w:left w:val="nil"/>
              <w:bottom w:val="nil"/>
              <w:right w:val="nil"/>
            </w:tcBorders>
          </w:tcPr>
          <w:p w14:paraId="5439DE4C" w14:textId="01DE21BE"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9.3</w:t>
            </w:r>
          </w:p>
        </w:tc>
        <w:tc>
          <w:tcPr>
            <w:tcW w:w="1450" w:type="dxa"/>
            <w:vMerge w:val="restart"/>
            <w:tcBorders>
              <w:top w:val="nil"/>
              <w:left w:val="nil"/>
              <w:bottom w:val="nil"/>
              <w:right w:val="nil"/>
            </w:tcBorders>
            <w:hideMark/>
          </w:tcPr>
          <w:p w14:paraId="6143164D" w14:textId="321B1679" w:rsidR="00407747" w:rsidRPr="00EF6B45" w:rsidRDefault="00407747" w:rsidP="00407747">
            <w:pPr>
              <w:rPr>
                <w:rFonts w:eastAsia="Times New Roman"/>
                <w:color w:val="000000" w:themeColor="text1"/>
                <w:sz w:val="22"/>
                <w:szCs w:val="22"/>
                <w:lang w:eastAsia="en-AU"/>
              </w:rPr>
            </w:pPr>
            <w:bookmarkStart w:id="1" w:name="RANGE!A45"/>
            <w:bookmarkEnd w:id="1"/>
          </w:p>
        </w:tc>
        <w:tc>
          <w:tcPr>
            <w:tcW w:w="3433" w:type="dxa"/>
            <w:vMerge w:val="restart"/>
            <w:tcBorders>
              <w:top w:val="nil"/>
              <w:left w:val="nil"/>
              <w:bottom w:val="nil"/>
              <w:right w:val="nil"/>
            </w:tcBorders>
            <w:hideMark/>
          </w:tcPr>
          <w:p w14:paraId="65BB70B8"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$1,501 to $5,000</w:t>
            </w:r>
          </w:p>
        </w:tc>
        <w:tc>
          <w:tcPr>
            <w:tcW w:w="1756" w:type="dxa"/>
            <w:tcBorders>
              <w:top w:val="nil"/>
              <w:left w:val="nil"/>
              <w:bottom w:val="nil"/>
              <w:right w:val="nil"/>
            </w:tcBorders>
            <w:hideMark/>
          </w:tcPr>
          <w:p w14:paraId="5017396D" w14:textId="24037EBE"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141.91</w:t>
            </w:r>
          </w:p>
        </w:tc>
        <w:tc>
          <w:tcPr>
            <w:tcW w:w="2263" w:type="dxa"/>
            <w:tcBorders>
              <w:top w:val="nil"/>
              <w:left w:val="nil"/>
              <w:bottom w:val="nil"/>
              <w:right w:val="nil"/>
            </w:tcBorders>
          </w:tcPr>
          <w:p w14:paraId="36FCB676" w14:textId="086D19D2" w:rsidR="00407747" w:rsidRPr="00216E19" w:rsidRDefault="00407747" w:rsidP="00407747">
            <w:pPr>
              <w:jc w:val="right"/>
              <w:rPr>
                <w:b/>
                <w:bCs/>
                <w:color w:val="000000" w:themeColor="text1"/>
                <w:sz w:val="22"/>
                <w:szCs w:val="22"/>
              </w:rPr>
            </w:pPr>
            <w:r w:rsidRPr="00216E19">
              <w:rPr>
                <w:b/>
                <w:bCs/>
                <w:color w:val="000000" w:themeColor="text1"/>
                <w:sz w:val="22"/>
                <w:szCs w:val="22"/>
              </w:rPr>
              <w:t>1</w:t>
            </w:r>
            <w:r>
              <w:rPr>
                <w:b/>
                <w:bCs/>
                <w:color w:val="000000" w:themeColor="text1"/>
                <w:sz w:val="22"/>
                <w:szCs w:val="22"/>
              </w:rPr>
              <w:t>4</w:t>
            </w:r>
            <w:r w:rsidR="008D14DE">
              <w:rPr>
                <w:b/>
                <w:bCs/>
                <w:color w:val="000000" w:themeColor="text1"/>
                <w:sz w:val="22"/>
                <w:szCs w:val="22"/>
              </w:rPr>
              <w:t>7.02</w:t>
            </w:r>
          </w:p>
        </w:tc>
      </w:tr>
      <w:tr w:rsidR="00407747" w:rsidRPr="00216E19" w14:paraId="24F16A02" w14:textId="17F0A656" w:rsidTr="00407747">
        <w:trPr>
          <w:trHeight w:val="1200"/>
        </w:trPr>
        <w:tc>
          <w:tcPr>
            <w:tcW w:w="1143" w:type="dxa"/>
            <w:tcBorders>
              <w:top w:val="nil"/>
              <w:left w:val="nil"/>
              <w:bottom w:val="nil"/>
              <w:right w:val="nil"/>
            </w:tcBorders>
          </w:tcPr>
          <w:p w14:paraId="09077C2D"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5BB143F0" w14:textId="4B11E83E" w:rsidR="00407747" w:rsidRPr="00EF6B45" w:rsidRDefault="00407747" w:rsidP="00407747">
            <w:pPr>
              <w:rPr>
                <w:rFonts w:eastAsia="Times New Roman"/>
                <w:color w:val="000000" w:themeColor="text1"/>
                <w:sz w:val="22"/>
                <w:szCs w:val="22"/>
                <w:lang w:eastAsia="en-AU"/>
              </w:rPr>
            </w:pPr>
          </w:p>
        </w:tc>
        <w:tc>
          <w:tcPr>
            <w:tcW w:w="3433" w:type="dxa"/>
            <w:vMerge/>
            <w:tcBorders>
              <w:top w:val="nil"/>
              <w:left w:val="nil"/>
              <w:bottom w:val="nil"/>
              <w:right w:val="nil"/>
            </w:tcBorders>
            <w:vAlign w:val="center"/>
            <w:hideMark/>
          </w:tcPr>
          <w:p w14:paraId="3A8844F3" w14:textId="77777777" w:rsidR="00407747" w:rsidRPr="00216E19" w:rsidRDefault="00407747" w:rsidP="00407747">
            <w:pPr>
              <w:rPr>
                <w:rFonts w:eastAsia="Times New Roman"/>
                <w:color w:val="000000" w:themeColor="text1"/>
                <w:sz w:val="22"/>
                <w:szCs w:val="22"/>
                <w:lang w:eastAsia="en-AU"/>
              </w:rPr>
            </w:pPr>
          </w:p>
        </w:tc>
        <w:tc>
          <w:tcPr>
            <w:tcW w:w="1756" w:type="dxa"/>
            <w:tcBorders>
              <w:top w:val="nil"/>
              <w:left w:val="nil"/>
              <w:bottom w:val="nil"/>
              <w:right w:val="nil"/>
            </w:tcBorders>
            <w:hideMark/>
          </w:tcPr>
          <w:p w14:paraId="16ADCF2B" w14:textId="76D336F5"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0.778% of the amount in excess of 1,500)</w:t>
            </w:r>
          </w:p>
        </w:tc>
        <w:tc>
          <w:tcPr>
            <w:tcW w:w="2263" w:type="dxa"/>
            <w:tcBorders>
              <w:top w:val="nil"/>
              <w:left w:val="nil"/>
              <w:bottom w:val="nil"/>
              <w:right w:val="nil"/>
            </w:tcBorders>
          </w:tcPr>
          <w:p w14:paraId="0629E014" w14:textId="680596EB" w:rsidR="00407747" w:rsidRPr="00216E19" w:rsidRDefault="00407747" w:rsidP="00407747">
            <w:pPr>
              <w:jc w:val="right"/>
              <w:rPr>
                <w:b/>
                <w:bCs/>
                <w:color w:val="000000" w:themeColor="text1"/>
                <w:sz w:val="22"/>
                <w:szCs w:val="22"/>
              </w:rPr>
            </w:pPr>
            <w:r w:rsidRPr="00216E19">
              <w:rPr>
                <w:b/>
                <w:bCs/>
                <w:color w:val="000000" w:themeColor="text1"/>
                <w:sz w:val="22"/>
                <w:szCs w:val="22"/>
              </w:rPr>
              <w:t>(</w:t>
            </w:r>
            <w:r w:rsidRPr="0021062B">
              <w:rPr>
                <w:b/>
                <w:bCs/>
                <w:color w:val="000000" w:themeColor="text1"/>
                <w:sz w:val="22"/>
                <w:szCs w:val="22"/>
              </w:rPr>
              <w:t>plus 0.</w:t>
            </w:r>
            <w:r w:rsidR="00D359BE">
              <w:rPr>
                <w:b/>
                <w:bCs/>
                <w:color w:val="000000" w:themeColor="text1"/>
                <w:sz w:val="22"/>
                <w:szCs w:val="22"/>
              </w:rPr>
              <w:t>806</w:t>
            </w:r>
            <w:r w:rsidRPr="0021062B">
              <w:rPr>
                <w:b/>
                <w:bCs/>
                <w:color w:val="000000" w:themeColor="text1"/>
                <w:sz w:val="22"/>
                <w:szCs w:val="22"/>
              </w:rPr>
              <w:t>%</w:t>
            </w:r>
            <w:r w:rsidRPr="00216E19">
              <w:rPr>
                <w:b/>
                <w:bCs/>
                <w:color w:val="000000" w:themeColor="text1"/>
                <w:sz w:val="22"/>
                <w:szCs w:val="22"/>
              </w:rPr>
              <w:t xml:space="preserve"> of the amount in excess of 1,500)</w:t>
            </w:r>
          </w:p>
        </w:tc>
      </w:tr>
      <w:tr w:rsidR="00407747" w:rsidRPr="00216E19" w14:paraId="1EF356F1" w14:textId="0F860089" w:rsidTr="00407747">
        <w:trPr>
          <w:trHeight w:val="600"/>
        </w:trPr>
        <w:tc>
          <w:tcPr>
            <w:tcW w:w="1143" w:type="dxa"/>
            <w:tcBorders>
              <w:top w:val="nil"/>
              <w:left w:val="nil"/>
              <w:bottom w:val="nil"/>
              <w:right w:val="nil"/>
            </w:tcBorders>
          </w:tcPr>
          <w:p w14:paraId="761591D2" w14:textId="6403E311"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9.4</w:t>
            </w:r>
          </w:p>
        </w:tc>
        <w:tc>
          <w:tcPr>
            <w:tcW w:w="1450" w:type="dxa"/>
            <w:vMerge w:val="restart"/>
            <w:tcBorders>
              <w:top w:val="nil"/>
              <w:left w:val="nil"/>
              <w:bottom w:val="nil"/>
              <w:right w:val="nil"/>
            </w:tcBorders>
            <w:hideMark/>
          </w:tcPr>
          <w:p w14:paraId="5C7C89D8" w14:textId="7F33822A"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30C1095F"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$5,001 to $20,000</w:t>
            </w:r>
          </w:p>
        </w:tc>
        <w:tc>
          <w:tcPr>
            <w:tcW w:w="1756" w:type="dxa"/>
            <w:tcBorders>
              <w:top w:val="nil"/>
              <w:left w:val="nil"/>
              <w:bottom w:val="nil"/>
              <w:right w:val="nil"/>
            </w:tcBorders>
            <w:hideMark/>
          </w:tcPr>
          <w:p w14:paraId="7B985B4B" w14:textId="7A6CCF30"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172.41</w:t>
            </w:r>
          </w:p>
        </w:tc>
        <w:tc>
          <w:tcPr>
            <w:tcW w:w="2263" w:type="dxa"/>
            <w:tcBorders>
              <w:top w:val="nil"/>
              <w:left w:val="nil"/>
              <w:bottom w:val="nil"/>
              <w:right w:val="nil"/>
            </w:tcBorders>
          </w:tcPr>
          <w:p w14:paraId="22CF5420" w14:textId="3B555E59" w:rsidR="00407747" w:rsidRPr="00216E19" w:rsidRDefault="00407747" w:rsidP="00407747">
            <w:pPr>
              <w:jc w:val="right"/>
              <w:rPr>
                <w:b/>
                <w:bCs/>
                <w:color w:val="000000" w:themeColor="text1"/>
                <w:sz w:val="22"/>
                <w:szCs w:val="22"/>
              </w:rPr>
            </w:pPr>
            <w:r w:rsidRPr="00216E19">
              <w:rPr>
                <w:b/>
                <w:bCs/>
                <w:color w:val="000000" w:themeColor="text1"/>
                <w:sz w:val="22"/>
                <w:szCs w:val="22"/>
              </w:rPr>
              <w:t>1</w:t>
            </w:r>
            <w:r w:rsidR="008D14DE">
              <w:rPr>
                <w:b/>
                <w:bCs/>
                <w:color w:val="000000" w:themeColor="text1"/>
                <w:sz w:val="22"/>
                <w:szCs w:val="22"/>
              </w:rPr>
              <w:t>78.62</w:t>
            </w:r>
          </w:p>
        </w:tc>
      </w:tr>
      <w:tr w:rsidR="00407747" w:rsidRPr="00216E19" w14:paraId="55027185" w14:textId="06DB06A0" w:rsidTr="00407747">
        <w:trPr>
          <w:trHeight w:val="1200"/>
        </w:trPr>
        <w:tc>
          <w:tcPr>
            <w:tcW w:w="1143" w:type="dxa"/>
            <w:tcBorders>
              <w:top w:val="nil"/>
              <w:left w:val="nil"/>
              <w:bottom w:val="nil"/>
              <w:right w:val="nil"/>
            </w:tcBorders>
          </w:tcPr>
          <w:p w14:paraId="64AEB48E"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85B176A" w14:textId="34881C34"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599E42BB" w14:textId="77777777" w:rsidR="00407747" w:rsidRPr="00216E19" w:rsidRDefault="00407747" w:rsidP="00407747">
            <w:pPr>
              <w:jc w:val="right"/>
              <w:rPr>
                <w:rFonts w:eastAsia="Times New Roman"/>
                <w:b/>
                <w:bCs/>
                <w:color w:val="000000" w:themeColor="text1"/>
                <w:sz w:val="22"/>
                <w:szCs w:val="22"/>
                <w:lang w:eastAsia="en-AU"/>
              </w:rPr>
            </w:pPr>
          </w:p>
        </w:tc>
        <w:tc>
          <w:tcPr>
            <w:tcW w:w="1756" w:type="dxa"/>
            <w:tcBorders>
              <w:top w:val="nil"/>
              <w:left w:val="nil"/>
              <w:bottom w:val="nil"/>
              <w:right w:val="nil"/>
            </w:tcBorders>
            <w:hideMark/>
          </w:tcPr>
          <w:p w14:paraId="7BDFD52F" w14:textId="55114430"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0.778% of the amount in excess of 5,000)</w:t>
            </w:r>
          </w:p>
        </w:tc>
        <w:tc>
          <w:tcPr>
            <w:tcW w:w="2263" w:type="dxa"/>
            <w:tcBorders>
              <w:top w:val="nil"/>
              <w:left w:val="nil"/>
              <w:bottom w:val="nil"/>
              <w:right w:val="nil"/>
            </w:tcBorders>
          </w:tcPr>
          <w:p w14:paraId="1B99E80B" w14:textId="397BA397" w:rsidR="00407747" w:rsidRPr="0021062B" w:rsidRDefault="00407747" w:rsidP="00407747">
            <w:pPr>
              <w:jc w:val="right"/>
              <w:rPr>
                <w:b/>
                <w:bCs/>
                <w:color w:val="000000" w:themeColor="text1"/>
                <w:sz w:val="22"/>
                <w:szCs w:val="22"/>
              </w:rPr>
            </w:pPr>
            <w:r w:rsidRPr="0021062B">
              <w:rPr>
                <w:b/>
                <w:bCs/>
                <w:color w:val="000000" w:themeColor="text1"/>
                <w:sz w:val="22"/>
                <w:szCs w:val="22"/>
              </w:rPr>
              <w:t>(plus 0.</w:t>
            </w:r>
            <w:r w:rsidR="00D359BE">
              <w:rPr>
                <w:b/>
                <w:bCs/>
                <w:color w:val="000000" w:themeColor="text1"/>
                <w:sz w:val="22"/>
                <w:szCs w:val="22"/>
              </w:rPr>
              <w:t>806</w:t>
            </w:r>
            <w:r w:rsidRPr="0021062B">
              <w:rPr>
                <w:b/>
                <w:bCs/>
                <w:color w:val="000000" w:themeColor="text1"/>
                <w:sz w:val="22"/>
                <w:szCs w:val="22"/>
              </w:rPr>
              <w:t>% of the amount in excess of 5,000)</w:t>
            </w:r>
          </w:p>
        </w:tc>
      </w:tr>
      <w:tr w:rsidR="00407747" w:rsidRPr="00216E19" w14:paraId="49F7798E" w14:textId="7A679F25" w:rsidTr="00407747">
        <w:trPr>
          <w:trHeight w:val="600"/>
        </w:trPr>
        <w:tc>
          <w:tcPr>
            <w:tcW w:w="1143" w:type="dxa"/>
            <w:tcBorders>
              <w:top w:val="nil"/>
              <w:left w:val="nil"/>
              <w:bottom w:val="nil"/>
              <w:right w:val="nil"/>
            </w:tcBorders>
          </w:tcPr>
          <w:p w14:paraId="5E49F7CF" w14:textId="4F42B24A"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9.5</w:t>
            </w:r>
          </w:p>
        </w:tc>
        <w:tc>
          <w:tcPr>
            <w:tcW w:w="1450" w:type="dxa"/>
            <w:vMerge w:val="restart"/>
            <w:tcBorders>
              <w:top w:val="nil"/>
              <w:left w:val="nil"/>
              <w:bottom w:val="nil"/>
              <w:right w:val="nil"/>
            </w:tcBorders>
            <w:hideMark/>
          </w:tcPr>
          <w:p w14:paraId="59C9E87C" w14:textId="1D51983C"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31E8CFD7"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$20,001 to $100,000</w:t>
            </w:r>
          </w:p>
        </w:tc>
        <w:tc>
          <w:tcPr>
            <w:tcW w:w="1756" w:type="dxa"/>
            <w:tcBorders>
              <w:top w:val="nil"/>
              <w:left w:val="nil"/>
              <w:bottom w:val="nil"/>
              <w:right w:val="nil"/>
            </w:tcBorders>
            <w:hideMark/>
          </w:tcPr>
          <w:p w14:paraId="288679B2" w14:textId="098F19CD"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296.68</w:t>
            </w:r>
          </w:p>
        </w:tc>
        <w:tc>
          <w:tcPr>
            <w:tcW w:w="2263" w:type="dxa"/>
            <w:tcBorders>
              <w:top w:val="nil"/>
              <w:left w:val="nil"/>
              <w:bottom w:val="nil"/>
              <w:right w:val="nil"/>
            </w:tcBorders>
          </w:tcPr>
          <w:p w14:paraId="745154A3" w14:textId="51DD740F" w:rsidR="00407747" w:rsidRPr="0021062B" w:rsidRDefault="008D14DE" w:rsidP="00407747">
            <w:pPr>
              <w:jc w:val="right"/>
              <w:rPr>
                <w:b/>
                <w:bCs/>
                <w:color w:val="000000" w:themeColor="text1"/>
                <w:sz w:val="22"/>
                <w:szCs w:val="22"/>
              </w:rPr>
            </w:pPr>
            <w:r>
              <w:rPr>
                <w:b/>
                <w:bCs/>
                <w:color w:val="000000" w:themeColor="text1"/>
                <w:sz w:val="22"/>
                <w:szCs w:val="22"/>
              </w:rPr>
              <w:t>307.36</w:t>
            </w:r>
          </w:p>
        </w:tc>
      </w:tr>
      <w:tr w:rsidR="00407747" w:rsidRPr="00216E19" w14:paraId="6E773BDC" w14:textId="6F28D757" w:rsidTr="00407747">
        <w:trPr>
          <w:trHeight w:val="1200"/>
        </w:trPr>
        <w:tc>
          <w:tcPr>
            <w:tcW w:w="1143" w:type="dxa"/>
            <w:tcBorders>
              <w:top w:val="nil"/>
              <w:left w:val="nil"/>
              <w:bottom w:val="nil"/>
              <w:right w:val="nil"/>
            </w:tcBorders>
          </w:tcPr>
          <w:p w14:paraId="69ABA19F"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5FF18E6" w14:textId="56B49B03"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166B0101" w14:textId="77777777" w:rsidR="00407747" w:rsidRPr="00216E19" w:rsidRDefault="00407747" w:rsidP="00407747">
            <w:pPr>
              <w:jc w:val="right"/>
              <w:rPr>
                <w:rFonts w:eastAsia="Times New Roman"/>
                <w:b/>
                <w:bCs/>
                <w:color w:val="000000" w:themeColor="text1"/>
                <w:sz w:val="22"/>
                <w:szCs w:val="22"/>
                <w:lang w:eastAsia="en-AU"/>
              </w:rPr>
            </w:pPr>
          </w:p>
        </w:tc>
        <w:tc>
          <w:tcPr>
            <w:tcW w:w="1756" w:type="dxa"/>
            <w:tcBorders>
              <w:top w:val="nil"/>
              <w:left w:val="nil"/>
              <w:bottom w:val="nil"/>
              <w:right w:val="nil"/>
            </w:tcBorders>
            <w:hideMark/>
          </w:tcPr>
          <w:p w14:paraId="325B2A6C" w14:textId="37BA5232"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0.565% of the amount in excess of 20,000)</w:t>
            </w:r>
          </w:p>
        </w:tc>
        <w:tc>
          <w:tcPr>
            <w:tcW w:w="2263" w:type="dxa"/>
            <w:tcBorders>
              <w:top w:val="nil"/>
              <w:left w:val="nil"/>
              <w:bottom w:val="nil"/>
              <w:right w:val="nil"/>
            </w:tcBorders>
          </w:tcPr>
          <w:p w14:paraId="0CDA14A0" w14:textId="42AD5E88" w:rsidR="00407747" w:rsidRPr="0021062B" w:rsidRDefault="00407747" w:rsidP="00407747">
            <w:pPr>
              <w:jc w:val="right"/>
              <w:rPr>
                <w:b/>
                <w:bCs/>
                <w:color w:val="000000" w:themeColor="text1"/>
                <w:sz w:val="22"/>
                <w:szCs w:val="22"/>
              </w:rPr>
            </w:pPr>
            <w:r w:rsidRPr="0021062B">
              <w:rPr>
                <w:b/>
                <w:bCs/>
                <w:color w:val="000000" w:themeColor="text1"/>
                <w:sz w:val="22"/>
                <w:szCs w:val="22"/>
              </w:rPr>
              <w:t>(plus 0.</w:t>
            </w:r>
            <w:r w:rsidR="00D359BE" w:rsidRPr="0021062B">
              <w:rPr>
                <w:b/>
                <w:bCs/>
                <w:color w:val="000000" w:themeColor="text1"/>
                <w:sz w:val="22"/>
                <w:szCs w:val="22"/>
              </w:rPr>
              <w:t>5</w:t>
            </w:r>
            <w:r w:rsidR="00D359BE">
              <w:rPr>
                <w:b/>
                <w:bCs/>
                <w:color w:val="000000" w:themeColor="text1"/>
                <w:sz w:val="22"/>
                <w:szCs w:val="22"/>
              </w:rPr>
              <w:t>85</w:t>
            </w:r>
            <w:r w:rsidRPr="0021062B">
              <w:rPr>
                <w:b/>
                <w:bCs/>
                <w:color w:val="000000" w:themeColor="text1"/>
                <w:sz w:val="22"/>
                <w:szCs w:val="22"/>
              </w:rPr>
              <w:t>% of the amount in excess of 20,000)</w:t>
            </w:r>
          </w:p>
        </w:tc>
      </w:tr>
      <w:tr w:rsidR="00407747" w:rsidRPr="00216E19" w14:paraId="1F5415AF" w14:textId="255606E2" w:rsidTr="00407747">
        <w:trPr>
          <w:trHeight w:val="600"/>
        </w:trPr>
        <w:tc>
          <w:tcPr>
            <w:tcW w:w="1143" w:type="dxa"/>
            <w:tcBorders>
              <w:top w:val="nil"/>
              <w:left w:val="nil"/>
              <w:bottom w:val="nil"/>
              <w:right w:val="nil"/>
            </w:tcBorders>
          </w:tcPr>
          <w:p w14:paraId="392A206F" w14:textId="199FE4EA"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9.6</w:t>
            </w:r>
          </w:p>
        </w:tc>
        <w:tc>
          <w:tcPr>
            <w:tcW w:w="1450" w:type="dxa"/>
            <w:vMerge w:val="restart"/>
            <w:tcBorders>
              <w:top w:val="nil"/>
              <w:left w:val="nil"/>
              <w:bottom w:val="nil"/>
              <w:right w:val="nil"/>
            </w:tcBorders>
            <w:hideMark/>
          </w:tcPr>
          <w:p w14:paraId="6F4063D3" w14:textId="7864414D"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14428E11"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$100,001 to $150,000</w:t>
            </w:r>
          </w:p>
        </w:tc>
        <w:tc>
          <w:tcPr>
            <w:tcW w:w="1756" w:type="dxa"/>
            <w:tcBorders>
              <w:top w:val="nil"/>
              <w:left w:val="nil"/>
              <w:bottom w:val="nil"/>
              <w:right w:val="nil"/>
            </w:tcBorders>
            <w:hideMark/>
          </w:tcPr>
          <w:p w14:paraId="593AFFD0" w14:textId="77777777" w:rsidR="00407747" w:rsidRPr="00313697" w:rsidRDefault="00407747" w:rsidP="00407747">
            <w:pPr>
              <w:jc w:val="right"/>
              <w:rPr>
                <w:color w:val="000000"/>
                <w:sz w:val="22"/>
                <w:szCs w:val="22"/>
                <w:lang w:eastAsia="en-AU"/>
              </w:rPr>
            </w:pPr>
            <w:r w:rsidRPr="00313697">
              <w:rPr>
                <w:color w:val="000000"/>
                <w:sz w:val="22"/>
                <w:szCs w:val="22"/>
              </w:rPr>
              <w:t>778.67</w:t>
            </w:r>
          </w:p>
          <w:p w14:paraId="2F8BC011" w14:textId="7141B578"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67A7EE95" w14:textId="0593ED12" w:rsidR="00407747" w:rsidRPr="00E447FE" w:rsidRDefault="008D14DE" w:rsidP="00407747">
            <w:pPr>
              <w:jc w:val="right"/>
              <w:rPr>
                <w:b/>
                <w:bCs/>
                <w:color w:val="000000"/>
                <w:sz w:val="22"/>
                <w:szCs w:val="22"/>
                <w:lang w:eastAsia="en-AU"/>
              </w:rPr>
            </w:pPr>
            <w:r>
              <w:rPr>
                <w:b/>
                <w:bCs/>
                <w:color w:val="000000"/>
                <w:sz w:val="22"/>
                <w:szCs w:val="22"/>
              </w:rPr>
              <w:t>806.70</w:t>
            </w:r>
          </w:p>
          <w:p w14:paraId="7052CDE3" w14:textId="5883B879" w:rsidR="00407747" w:rsidRPr="00216E19" w:rsidRDefault="00407747" w:rsidP="00407747">
            <w:pPr>
              <w:jc w:val="right"/>
              <w:rPr>
                <w:b/>
                <w:bCs/>
                <w:color w:val="000000" w:themeColor="text1"/>
                <w:sz w:val="22"/>
                <w:szCs w:val="22"/>
              </w:rPr>
            </w:pPr>
          </w:p>
        </w:tc>
      </w:tr>
      <w:tr w:rsidR="00407747" w:rsidRPr="00216E19" w14:paraId="4C1786FE" w14:textId="33B169BD" w:rsidTr="00407747">
        <w:trPr>
          <w:trHeight w:val="1200"/>
        </w:trPr>
        <w:tc>
          <w:tcPr>
            <w:tcW w:w="1143" w:type="dxa"/>
            <w:tcBorders>
              <w:top w:val="nil"/>
              <w:left w:val="nil"/>
              <w:bottom w:val="nil"/>
              <w:right w:val="nil"/>
            </w:tcBorders>
          </w:tcPr>
          <w:p w14:paraId="2DAE2DEB"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7D09551" w14:textId="202B06BC"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17FD2DDA" w14:textId="77777777" w:rsidR="00407747" w:rsidRPr="00216E19" w:rsidRDefault="00407747" w:rsidP="00407747">
            <w:pPr>
              <w:jc w:val="right"/>
              <w:rPr>
                <w:rFonts w:eastAsia="Times New Roman"/>
                <w:b/>
                <w:bCs/>
                <w:color w:val="000000" w:themeColor="text1"/>
                <w:sz w:val="22"/>
                <w:szCs w:val="22"/>
                <w:lang w:eastAsia="en-AU"/>
              </w:rPr>
            </w:pPr>
          </w:p>
        </w:tc>
        <w:tc>
          <w:tcPr>
            <w:tcW w:w="1756" w:type="dxa"/>
            <w:tcBorders>
              <w:top w:val="nil"/>
              <w:left w:val="nil"/>
              <w:bottom w:val="nil"/>
              <w:right w:val="nil"/>
            </w:tcBorders>
            <w:hideMark/>
          </w:tcPr>
          <w:p w14:paraId="0CDE6D66" w14:textId="16FA6DB6"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0.565% of the amount in excess of 100,000)</w:t>
            </w:r>
          </w:p>
        </w:tc>
        <w:tc>
          <w:tcPr>
            <w:tcW w:w="2263" w:type="dxa"/>
            <w:tcBorders>
              <w:top w:val="nil"/>
              <w:left w:val="nil"/>
              <w:bottom w:val="nil"/>
              <w:right w:val="nil"/>
            </w:tcBorders>
          </w:tcPr>
          <w:p w14:paraId="38323D45" w14:textId="6177C826" w:rsidR="00407747" w:rsidRPr="0021062B" w:rsidRDefault="00407747" w:rsidP="00407747">
            <w:pPr>
              <w:jc w:val="right"/>
              <w:rPr>
                <w:b/>
                <w:bCs/>
                <w:color w:val="000000" w:themeColor="text1"/>
                <w:sz w:val="22"/>
                <w:szCs w:val="22"/>
              </w:rPr>
            </w:pPr>
            <w:r w:rsidRPr="0021062B">
              <w:rPr>
                <w:b/>
                <w:bCs/>
                <w:color w:val="000000" w:themeColor="text1"/>
                <w:sz w:val="22"/>
                <w:szCs w:val="22"/>
              </w:rPr>
              <w:t>(plus 0.</w:t>
            </w:r>
            <w:r w:rsidR="00D359BE" w:rsidRPr="0021062B">
              <w:rPr>
                <w:b/>
                <w:bCs/>
                <w:color w:val="000000" w:themeColor="text1"/>
                <w:sz w:val="22"/>
                <w:szCs w:val="22"/>
              </w:rPr>
              <w:t>5</w:t>
            </w:r>
            <w:r w:rsidR="00D359BE">
              <w:rPr>
                <w:b/>
                <w:bCs/>
                <w:color w:val="000000" w:themeColor="text1"/>
                <w:sz w:val="22"/>
                <w:szCs w:val="22"/>
              </w:rPr>
              <w:t>85</w:t>
            </w:r>
            <w:r w:rsidRPr="0021062B">
              <w:rPr>
                <w:b/>
                <w:bCs/>
                <w:color w:val="000000" w:themeColor="text1"/>
                <w:sz w:val="22"/>
                <w:szCs w:val="22"/>
              </w:rPr>
              <w:t>% of the amount in excess of 100,000)</w:t>
            </w:r>
          </w:p>
        </w:tc>
      </w:tr>
      <w:tr w:rsidR="00407747" w:rsidRPr="00216E19" w14:paraId="6DF2900F" w14:textId="7A655016" w:rsidTr="00407747">
        <w:trPr>
          <w:trHeight w:val="600"/>
        </w:trPr>
        <w:tc>
          <w:tcPr>
            <w:tcW w:w="1143" w:type="dxa"/>
            <w:tcBorders>
              <w:top w:val="nil"/>
              <w:left w:val="nil"/>
              <w:bottom w:val="nil"/>
              <w:right w:val="nil"/>
            </w:tcBorders>
          </w:tcPr>
          <w:p w14:paraId="2461FE6E" w14:textId="0564B951"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9.7</w:t>
            </w:r>
          </w:p>
        </w:tc>
        <w:tc>
          <w:tcPr>
            <w:tcW w:w="1450" w:type="dxa"/>
            <w:vMerge w:val="restart"/>
            <w:tcBorders>
              <w:top w:val="nil"/>
              <w:left w:val="nil"/>
              <w:bottom w:val="nil"/>
              <w:right w:val="nil"/>
            </w:tcBorders>
            <w:hideMark/>
          </w:tcPr>
          <w:p w14:paraId="3DA2AD2B" w14:textId="0E245F20"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24DA1DDE"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$150,001 to $250,000</w:t>
            </w:r>
          </w:p>
        </w:tc>
        <w:tc>
          <w:tcPr>
            <w:tcW w:w="1756" w:type="dxa"/>
            <w:tcBorders>
              <w:top w:val="nil"/>
              <w:left w:val="nil"/>
              <w:bottom w:val="nil"/>
              <w:right w:val="nil"/>
            </w:tcBorders>
            <w:hideMark/>
          </w:tcPr>
          <w:p w14:paraId="56EA92B3" w14:textId="77777777" w:rsidR="00407747" w:rsidRPr="00313697" w:rsidRDefault="00407747" w:rsidP="00407747">
            <w:pPr>
              <w:jc w:val="right"/>
              <w:rPr>
                <w:color w:val="000000"/>
                <w:sz w:val="22"/>
                <w:szCs w:val="22"/>
                <w:lang w:eastAsia="en-AU"/>
              </w:rPr>
            </w:pPr>
            <w:r w:rsidRPr="00313697">
              <w:rPr>
                <w:color w:val="000000"/>
                <w:sz w:val="22"/>
                <w:szCs w:val="22"/>
              </w:rPr>
              <w:t>1,082.39</w:t>
            </w:r>
          </w:p>
          <w:p w14:paraId="6BDBE524" w14:textId="2873BC6F"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35CA2CD2" w14:textId="7B10BD72" w:rsidR="00407747" w:rsidRPr="0021062B" w:rsidRDefault="00407747" w:rsidP="00407747">
            <w:pPr>
              <w:jc w:val="right"/>
              <w:rPr>
                <w:b/>
                <w:bCs/>
                <w:color w:val="000000"/>
                <w:sz w:val="22"/>
                <w:szCs w:val="22"/>
                <w:lang w:eastAsia="en-AU"/>
              </w:rPr>
            </w:pPr>
            <w:r w:rsidRPr="0021062B">
              <w:rPr>
                <w:b/>
                <w:bCs/>
                <w:color w:val="000000"/>
                <w:sz w:val="22"/>
                <w:szCs w:val="22"/>
              </w:rPr>
              <w:t>1,</w:t>
            </w:r>
            <w:r w:rsidR="008D14DE">
              <w:rPr>
                <w:b/>
                <w:bCs/>
                <w:color w:val="000000"/>
                <w:sz w:val="22"/>
                <w:szCs w:val="22"/>
              </w:rPr>
              <w:t>121.36</w:t>
            </w:r>
          </w:p>
          <w:p w14:paraId="1BBE5BE6" w14:textId="012849BF" w:rsidR="00407747" w:rsidRPr="0021062B" w:rsidRDefault="00407747" w:rsidP="00407747">
            <w:pPr>
              <w:jc w:val="right"/>
              <w:rPr>
                <w:b/>
                <w:bCs/>
                <w:color w:val="000000" w:themeColor="text1"/>
                <w:sz w:val="22"/>
                <w:szCs w:val="22"/>
              </w:rPr>
            </w:pPr>
          </w:p>
        </w:tc>
      </w:tr>
      <w:tr w:rsidR="00407747" w:rsidRPr="00216E19" w14:paraId="446294A1" w14:textId="70D83C6D" w:rsidTr="00407747">
        <w:trPr>
          <w:trHeight w:val="1200"/>
        </w:trPr>
        <w:tc>
          <w:tcPr>
            <w:tcW w:w="1143" w:type="dxa"/>
            <w:tcBorders>
              <w:top w:val="nil"/>
              <w:left w:val="nil"/>
              <w:bottom w:val="nil"/>
              <w:right w:val="nil"/>
            </w:tcBorders>
          </w:tcPr>
          <w:p w14:paraId="3A4120A5"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0D8D8491" w14:textId="5E6A9774"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09235E8F" w14:textId="77777777" w:rsidR="00407747" w:rsidRPr="00216E19" w:rsidRDefault="00407747" w:rsidP="00407747">
            <w:pPr>
              <w:jc w:val="right"/>
              <w:rPr>
                <w:rFonts w:eastAsia="Times New Roman"/>
                <w:b/>
                <w:bCs/>
                <w:color w:val="000000" w:themeColor="text1"/>
                <w:sz w:val="22"/>
                <w:szCs w:val="22"/>
                <w:lang w:eastAsia="en-AU"/>
              </w:rPr>
            </w:pPr>
          </w:p>
        </w:tc>
        <w:tc>
          <w:tcPr>
            <w:tcW w:w="1756" w:type="dxa"/>
            <w:tcBorders>
              <w:top w:val="nil"/>
              <w:left w:val="nil"/>
              <w:bottom w:val="nil"/>
              <w:right w:val="nil"/>
            </w:tcBorders>
            <w:hideMark/>
          </w:tcPr>
          <w:p w14:paraId="72F88DBE" w14:textId="4C40B76C"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0.565% of the amount in excess of 150,000)</w:t>
            </w:r>
          </w:p>
        </w:tc>
        <w:tc>
          <w:tcPr>
            <w:tcW w:w="2263" w:type="dxa"/>
            <w:tcBorders>
              <w:top w:val="nil"/>
              <w:left w:val="nil"/>
              <w:bottom w:val="nil"/>
              <w:right w:val="nil"/>
            </w:tcBorders>
          </w:tcPr>
          <w:p w14:paraId="32931271" w14:textId="625A0E88" w:rsidR="00407747" w:rsidRPr="0021062B" w:rsidRDefault="00407747" w:rsidP="00407747">
            <w:pPr>
              <w:jc w:val="right"/>
              <w:rPr>
                <w:b/>
                <w:bCs/>
                <w:color w:val="000000" w:themeColor="text1"/>
                <w:sz w:val="22"/>
                <w:szCs w:val="22"/>
              </w:rPr>
            </w:pPr>
            <w:r w:rsidRPr="0021062B">
              <w:rPr>
                <w:b/>
                <w:bCs/>
                <w:color w:val="000000" w:themeColor="text1"/>
                <w:sz w:val="22"/>
                <w:szCs w:val="22"/>
              </w:rPr>
              <w:t>(plus 0.</w:t>
            </w:r>
            <w:r w:rsidR="00D359BE" w:rsidRPr="0021062B">
              <w:rPr>
                <w:b/>
                <w:bCs/>
                <w:color w:val="000000" w:themeColor="text1"/>
                <w:sz w:val="22"/>
                <w:szCs w:val="22"/>
              </w:rPr>
              <w:t>5</w:t>
            </w:r>
            <w:r w:rsidR="00D359BE">
              <w:rPr>
                <w:b/>
                <w:bCs/>
                <w:color w:val="000000" w:themeColor="text1"/>
                <w:sz w:val="22"/>
                <w:szCs w:val="22"/>
              </w:rPr>
              <w:t>85</w:t>
            </w:r>
            <w:r w:rsidRPr="0021062B">
              <w:rPr>
                <w:b/>
                <w:bCs/>
                <w:color w:val="000000" w:themeColor="text1"/>
                <w:sz w:val="22"/>
                <w:szCs w:val="22"/>
              </w:rPr>
              <w:t>% of the amount in excess of 150,000)</w:t>
            </w:r>
          </w:p>
        </w:tc>
      </w:tr>
      <w:tr w:rsidR="00407747" w:rsidRPr="00216E19" w14:paraId="4F4050A8" w14:textId="4F3741CE" w:rsidTr="00407747">
        <w:trPr>
          <w:trHeight w:val="600"/>
        </w:trPr>
        <w:tc>
          <w:tcPr>
            <w:tcW w:w="1143" w:type="dxa"/>
            <w:tcBorders>
              <w:top w:val="nil"/>
              <w:left w:val="nil"/>
              <w:bottom w:val="nil"/>
              <w:right w:val="nil"/>
            </w:tcBorders>
          </w:tcPr>
          <w:p w14:paraId="3EA742D8" w14:textId="6B291844"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9.8</w:t>
            </w:r>
          </w:p>
        </w:tc>
        <w:tc>
          <w:tcPr>
            <w:tcW w:w="1450" w:type="dxa"/>
            <w:vMerge w:val="restart"/>
            <w:tcBorders>
              <w:top w:val="nil"/>
              <w:left w:val="nil"/>
              <w:bottom w:val="nil"/>
              <w:right w:val="nil"/>
            </w:tcBorders>
            <w:hideMark/>
          </w:tcPr>
          <w:p w14:paraId="14ECBFD4" w14:textId="6F8E3C2B"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5987EB9A"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$250,001 to $500,000</w:t>
            </w:r>
          </w:p>
        </w:tc>
        <w:tc>
          <w:tcPr>
            <w:tcW w:w="1756" w:type="dxa"/>
            <w:tcBorders>
              <w:top w:val="nil"/>
              <w:left w:val="nil"/>
              <w:bottom w:val="nil"/>
              <w:right w:val="nil"/>
            </w:tcBorders>
            <w:hideMark/>
          </w:tcPr>
          <w:p w14:paraId="44B0D74C" w14:textId="74E2074B"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 xml:space="preserve"> 1,686.29 </w:t>
            </w:r>
          </w:p>
        </w:tc>
        <w:tc>
          <w:tcPr>
            <w:tcW w:w="2263" w:type="dxa"/>
            <w:tcBorders>
              <w:top w:val="nil"/>
              <w:left w:val="nil"/>
              <w:bottom w:val="nil"/>
              <w:right w:val="nil"/>
            </w:tcBorders>
          </w:tcPr>
          <w:p w14:paraId="15E463FD" w14:textId="679D0C8B" w:rsidR="00407747" w:rsidRPr="0021062B" w:rsidRDefault="00407747" w:rsidP="00407747">
            <w:pPr>
              <w:jc w:val="right"/>
              <w:rPr>
                <w:b/>
                <w:bCs/>
                <w:color w:val="000000" w:themeColor="text1"/>
                <w:sz w:val="22"/>
                <w:szCs w:val="22"/>
              </w:rPr>
            </w:pPr>
            <w:r w:rsidRPr="0021062B">
              <w:rPr>
                <w:b/>
                <w:bCs/>
                <w:sz w:val="22"/>
                <w:szCs w:val="22"/>
              </w:rPr>
              <w:t xml:space="preserve"> 1,</w:t>
            </w:r>
            <w:r w:rsidR="008D14DE">
              <w:rPr>
                <w:b/>
                <w:bCs/>
                <w:sz w:val="22"/>
                <w:szCs w:val="22"/>
              </w:rPr>
              <w:t>747.00</w:t>
            </w:r>
            <w:r w:rsidRPr="0021062B">
              <w:rPr>
                <w:b/>
                <w:bCs/>
                <w:sz w:val="22"/>
                <w:szCs w:val="22"/>
              </w:rPr>
              <w:t xml:space="preserve"> </w:t>
            </w:r>
          </w:p>
        </w:tc>
      </w:tr>
      <w:tr w:rsidR="00407747" w:rsidRPr="00216E19" w14:paraId="52C79297" w14:textId="75DCA6D1" w:rsidTr="00407747">
        <w:trPr>
          <w:trHeight w:val="1200"/>
        </w:trPr>
        <w:tc>
          <w:tcPr>
            <w:tcW w:w="1143" w:type="dxa"/>
            <w:tcBorders>
              <w:top w:val="nil"/>
              <w:left w:val="nil"/>
              <w:bottom w:val="nil"/>
              <w:right w:val="nil"/>
            </w:tcBorders>
          </w:tcPr>
          <w:p w14:paraId="1BA954F6"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16312E5" w14:textId="31BC30CF"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00D8E18B" w14:textId="77777777" w:rsidR="00407747" w:rsidRPr="00216E19" w:rsidRDefault="00407747" w:rsidP="00407747">
            <w:pPr>
              <w:jc w:val="right"/>
              <w:rPr>
                <w:rFonts w:eastAsia="Times New Roman"/>
                <w:b/>
                <w:bCs/>
                <w:color w:val="000000" w:themeColor="text1"/>
                <w:sz w:val="22"/>
                <w:szCs w:val="22"/>
                <w:lang w:eastAsia="en-AU"/>
              </w:rPr>
            </w:pPr>
          </w:p>
        </w:tc>
        <w:tc>
          <w:tcPr>
            <w:tcW w:w="1756" w:type="dxa"/>
            <w:tcBorders>
              <w:top w:val="nil"/>
              <w:left w:val="nil"/>
              <w:bottom w:val="nil"/>
              <w:right w:val="nil"/>
            </w:tcBorders>
            <w:hideMark/>
          </w:tcPr>
          <w:p w14:paraId="15FE2B15" w14:textId="0EF71581"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0.423% of the amount in excess of250,000)</w:t>
            </w:r>
          </w:p>
        </w:tc>
        <w:tc>
          <w:tcPr>
            <w:tcW w:w="2263" w:type="dxa"/>
            <w:tcBorders>
              <w:top w:val="nil"/>
              <w:left w:val="nil"/>
              <w:bottom w:val="nil"/>
              <w:right w:val="nil"/>
            </w:tcBorders>
          </w:tcPr>
          <w:p w14:paraId="2CF88BD3" w14:textId="0C0F8E66" w:rsidR="00407747" w:rsidRPr="0021062B" w:rsidRDefault="00407747" w:rsidP="00407747">
            <w:pPr>
              <w:jc w:val="right"/>
              <w:rPr>
                <w:b/>
                <w:bCs/>
                <w:color w:val="000000" w:themeColor="text1"/>
                <w:sz w:val="22"/>
                <w:szCs w:val="22"/>
              </w:rPr>
            </w:pPr>
            <w:r w:rsidRPr="0021062B">
              <w:rPr>
                <w:b/>
                <w:bCs/>
                <w:color w:val="000000" w:themeColor="text1"/>
                <w:sz w:val="22"/>
                <w:szCs w:val="22"/>
              </w:rPr>
              <w:t>(plus 0.</w:t>
            </w:r>
            <w:r w:rsidR="00D359BE" w:rsidRPr="0021062B">
              <w:rPr>
                <w:b/>
                <w:bCs/>
                <w:color w:val="000000" w:themeColor="text1"/>
                <w:sz w:val="22"/>
                <w:szCs w:val="22"/>
              </w:rPr>
              <w:t>4</w:t>
            </w:r>
            <w:r w:rsidR="00D359BE">
              <w:rPr>
                <w:b/>
                <w:bCs/>
                <w:color w:val="000000" w:themeColor="text1"/>
                <w:sz w:val="22"/>
                <w:szCs w:val="22"/>
              </w:rPr>
              <w:t>38</w:t>
            </w:r>
            <w:r w:rsidRPr="0021062B">
              <w:rPr>
                <w:b/>
                <w:bCs/>
                <w:color w:val="000000" w:themeColor="text1"/>
                <w:sz w:val="22"/>
                <w:szCs w:val="22"/>
              </w:rPr>
              <w:t>% of the amount in excess of250,000)</w:t>
            </w:r>
          </w:p>
        </w:tc>
      </w:tr>
      <w:tr w:rsidR="00407747" w:rsidRPr="00216E19" w14:paraId="312340CB" w14:textId="5618E6B5" w:rsidTr="00407747">
        <w:trPr>
          <w:trHeight w:val="600"/>
        </w:trPr>
        <w:tc>
          <w:tcPr>
            <w:tcW w:w="1143" w:type="dxa"/>
            <w:tcBorders>
              <w:top w:val="nil"/>
              <w:left w:val="nil"/>
              <w:bottom w:val="nil"/>
              <w:right w:val="nil"/>
            </w:tcBorders>
          </w:tcPr>
          <w:p w14:paraId="3F4EAB17" w14:textId="340960F0"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9.9</w:t>
            </w:r>
          </w:p>
        </w:tc>
        <w:tc>
          <w:tcPr>
            <w:tcW w:w="1450" w:type="dxa"/>
            <w:vMerge w:val="restart"/>
            <w:tcBorders>
              <w:top w:val="nil"/>
              <w:left w:val="nil"/>
              <w:bottom w:val="nil"/>
              <w:right w:val="nil"/>
            </w:tcBorders>
            <w:hideMark/>
          </w:tcPr>
          <w:p w14:paraId="4D4F97C3" w14:textId="4A2D1A16"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017E0164"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$500,001 to $1,000,000</w:t>
            </w:r>
          </w:p>
        </w:tc>
        <w:tc>
          <w:tcPr>
            <w:tcW w:w="1756" w:type="dxa"/>
            <w:tcBorders>
              <w:top w:val="nil"/>
              <w:left w:val="nil"/>
              <w:bottom w:val="nil"/>
              <w:right w:val="nil"/>
            </w:tcBorders>
            <w:hideMark/>
          </w:tcPr>
          <w:p w14:paraId="7F5669BC" w14:textId="0B92CA1C"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 xml:space="preserve"> 2,820.27 </w:t>
            </w:r>
          </w:p>
        </w:tc>
        <w:tc>
          <w:tcPr>
            <w:tcW w:w="2263" w:type="dxa"/>
            <w:tcBorders>
              <w:top w:val="nil"/>
              <w:left w:val="nil"/>
              <w:bottom w:val="nil"/>
              <w:right w:val="nil"/>
            </w:tcBorders>
          </w:tcPr>
          <w:p w14:paraId="14578B6B" w14:textId="19604D7F" w:rsidR="00407747" w:rsidRPr="0021062B" w:rsidRDefault="00407747" w:rsidP="00407747">
            <w:pPr>
              <w:jc w:val="right"/>
              <w:rPr>
                <w:b/>
                <w:bCs/>
                <w:color w:val="000000" w:themeColor="text1"/>
                <w:sz w:val="22"/>
                <w:szCs w:val="22"/>
              </w:rPr>
            </w:pPr>
            <w:r w:rsidRPr="0021062B">
              <w:rPr>
                <w:b/>
                <w:bCs/>
                <w:sz w:val="22"/>
                <w:szCs w:val="22"/>
              </w:rPr>
              <w:t xml:space="preserve"> 2,</w:t>
            </w:r>
            <w:r w:rsidR="008D14DE">
              <w:rPr>
                <w:b/>
                <w:bCs/>
                <w:sz w:val="22"/>
                <w:szCs w:val="22"/>
              </w:rPr>
              <w:t>921.80</w:t>
            </w:r>
            <w:r w:rsidRPr="0021062B">
              <w:rPr>
                <w:b/>
                <w:bCs/>
                <w:sz w:val="22"/>
                <w:szCs w:val="22"/>
              </w:rPr>
              <w:t xml:space="preserve"> </w:t>
            </w:r>
          </w:p>
        </w:tc>
      </w:tr>
      <w:tr w:rsidR="00407747" w:rsidRPr="00216E19" w14:paraId="1ED4205F" w14:textId="7D8C3D4B" w:rsidTr="00407747">
        <w:trPr>
          <w:trHeight w:val="1200"/>
        </w:trPr>
        <w:tc>
          <w:tcPr>
            <w:tcW w:w="1143" w:type="dxa"/>
            <w:tcBorders>
              <w:top w:val="nil"/>
              <w:left w:val="nil"/>
              <w:bottom w:val="nil"/>
              <w:right w:val="nil"/>
            </w:tcBorders>
          </w:tcPr>
          <w:p w14:paraId="363D5203"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0796A03" w14:textId="480656D0"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3CE4CCC2" w14:textId="77777777" w:rsidR="00407747" w:rsidRPr="00216E19" w:rsidRDefault="00407747" w:rsidP="00407747">
            <w:pPr>
              <w:jc w:val="right"/>
              <w:rPr>
                <w:rFonts w:eastAsia="Times New Roman"/>
                <w:b/>
                <w:bCs/>
                <w:color w:val="000000" w:themeColor="text1"/>
                <w:sz w:val="22"/>
                <w:szCs w:val="22"/>
                <w:lang w:eastAsia="en-AU"/>
              </w:rPr>
            </w:pPr>
          </w:p>
        </w:tc>
        <w:tc>
          <w:tcPr>
            <w:tcW w:w="1756" w:type="dxa"/>
            <w:tcBorders>
              <w:top w:val="nil"/>
              <w:left w:val="nil"/>
              <w:bottom w:val="nil"/>
              <w:right w:val="nil"/>
            </w:tcBorders>
            <w:hideMark/>
          </w:tcPr>
          <w:p w14:paraId="1DD8BCEA" w14:textId="1E89B2E4"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0.423% of the amount in excess of 500,000)</w:t>
            </w:r>
          </w:p>
        </w:tc>
        <w:tc>
          <w:tcPr>
            <w:tcW w:w="2263" w:type="dxa"/>
            <w:tcBorders>
              <w:top w:val="nil"/>
              <w:left w:val="nil"/>
              <w:bottom w:val="nil"/>
              <w:right w:val="nil"/>
            </w:tcBorders>
          </w:tcPr>
          <w:p w14:paraId="081853A5" w14:textId="01DFDBA9" w:rsidR="00407747" w:rsidRPr="0021062B" w:rsidRDefault="00407747" w:rsidP="00407747">
            <w:pPr>
              <w:jc w:val="right"/>
              <w:rPr>
                <w:b/>
                <w:bCs/>
                <w:color w:val="000000" w:themeColor="text1"/>
                <w:sz w:val="22"/>
                <w:szCs w:val="22"/>
              </w:rPr>
            </w:pPr>
            <w:r w:rsidRPr="0021062B">
              <w:rPr>
                <w:b/>
                <w:bCs/>
                <w:color w:val="000000" w:themeColor="text1"/>
                <w:sz w:val="22"/>
                <w:szCs w:val="22"/>
              </w:rPr>
              <w:t>(plus 0.</w:t>
            </w:r>
            <w:r w:rsidR="00D359BE" w:rsidRPr="0021062B">
              <w:rPr>
                <w:b/>
                <w:bCs/>
                <w:color w:val="000000" w:themeColor="text1"/>
                <w:sz w:val="22"/>
                <w:szCs w:val="22"/>
              </w:rPr>
              <w:t>4</w:t>
            </w:r>
            <w:r w:rsidR="00D359BE">
              <w:rPr>
                <w:b/>
                <w:bCs/>
                <w:color w:val="000000" w:themeColor="text1"/>
                <w:sz w:val="22"/>
                <w:szCs w:val="22"/>
              </w:rPr>
              <w:t>38</w:t>
            </w:r>
            <w:r w:rsidRPr="0021062B">
              <w:rPr>
                <w:b/>
                <w:bCs/>
                <w:color w:val="000000" w:themeColor="text1"/>
                <w:sz w:val="22"/>
                <w:szCs w:val="22"/>
              </w:rPr>
              <w:t>% of the amount in excess of 500,000)</w:t>
            </w:r>
          </w:p>
        </w:tc>
      </w:tr>
      <w:tr w:rsidR="00407747" w:rsidRPr="00216E19" w14:paraId="48C1AFF7" w14:textId="284D9BE9" w:rsidTr="00407747">
        <w:trPr>
          <w:trHeight w:val="600"/>
        </w:trPr>
        <w:tc>
          <w:tcPr>
            <w:tcW w:w="1143" w:type="dxa"/>
            <w:tcBorders>
              <w:top w:val="nil"/>
              <w:left w:val="nil"/>
              <w:bottom w:val="nil"/>
              <w:right w:val="nil"/>
            </w:tcBorders>
          </w:tcPr>
          <w:p w14:paraId="732D2C6C" w14:textId="09134BBF"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9.10</w:t>
            </w:r>
          </w:p>
        </w:tc>
        <w:tc>
          <w:tcPr>
            <w:tcW w:w="1450" w:type="dxa"/>
            <w:vMerge w:val="restart"/>
            <w:tcBorders>
              <w:top w:val="nil"/>
              <w:left w:val="nil"/>
              <w:bottom w:val="nil"/>
              <w:right w:val="nil"/>
            </w:tcBorders>
            <w:hideMark/>
          </w:tcPr>
          <w:p w14:paraId="4AEA9B4D" w14:textId="69801EDE"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2554BB0E"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$1,000,001 to $10,000,000</w:t>
            </w:r>
          </w:p>
        </w:tc>
        <w:tc>
          <w:tcPr>
            <w:tcW w:w="1756" w:type="dxa"/>
            <w:tcBorders>
              <w:top w:val="nil"/>
              <w:left w:val="nil"/>
              <w:bottom w:val="nil"/>
              <w:right w:val="nil"/>
            </w:tcBorders>
            <w:hideMark/>
          </w:tcPr>
          <w:p w14:paraId="08CA022A" w14:textId="641AC1A8"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 xml:space="preserve"> 5,952.50 </w:t>
            </w:r>
          </w:p>
        </w:tc>
        <w:tc>
          <w:tcPr>
            <w:tcW w:w="2263" w:type="dxa"/>
            <w:tcBorders>
              <w:top w:val="nil"/>
              <w:left w:val="nil"/>
              <w:bottom w:val="nil"/>
              <w:right w:val="nil"/>
            </w:tcBorders>
          </w:tcPr>
          <w:p w14:paraId="4463119C" w14:textId="71843600" w:rsidR="00407747" w:rsidRPr="0021062B" w:rsidRDefault="00407747" w:rsidP="00407747">
            <w:pPr>
              <w:jc w:val="right"/>
              <w:rPr>
                <w:b/>
                <w:bCs/>
                <w:color w:val="000000" w:themeColor="text1"/>
                <w:sz w:val="22"/>
                <w:szCs w:val="22"/>
              </w:rPr>
            </w:pPr>
            <w:r w:rsidRPr="0021062B">
              <w:rPr>
                <w:b/>
                <w:bCs/>
                <w:sz w:val="22"/>
                <w:szCs w:val="22"/>
              </w:rPr>
              <w:t xml:space="preserve"> </w:t>
            </w:r>
            <w:r w:rsidR="008D14DE">
              <w:rPr>
                <w:b/>
                <w:bCs/>
                <w:sz w:val="22"/>
                <w:szCs w:val="22"/>
              </w:rPr>
              <w:t>6,166.79</w:t>
            </w:r>
            <w:r w:rsidRPr="0021062B">
              <w:rPr>
                <w:b/>
                <w:bCs/>
                <w:sz w:val="22"/>
                <w:szCs w:val="22"/>
              </w:rPr>
              <w:t xml:space="preserve"> </w:t>
            </w:r>
          </w:p>
        </w:tc>
      </w:tr>
      <w:tr w:rsidR="00407747" w:rsidRPr="00216E19" w14:paraId="31697700" w14:textId="27A770F4" w:rsidTr="00407747">
        <w:trPr>
          <w:trHeight w:val="1200"/>
        </w:trPr>
        <w:tc>
          <w:tcPr>
            <w:tcW w:w="1143" w:type="dxa"/>
            <w:tcBorders>
              <w:top w:val="nil"/>
              <w:left w:val="nil"/>
              <w:bottom w:val="nil"/>
              <w:right w:val="nil"/>
            </w:tcBorders>
          </w:tcPr>
          <w:p w14:paraId="635AD3D1"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49888519" w14:textId="270E1C27"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1566FF47" w14:textId="77777777" w:rsidR="00407747" w:rsidRPr="00216E19" w:rsidRDefault="00407747" w:rsidP="00407747">
            <w:pPr>
              <w:jc w:val="right"/>
              <w:rPr>
                <w:rFonts w:eastAsia="Times New Roman"/>
                <w:b/>
                <w:bCs/>
                <w:color w:val="000000" w:themeColor="text1"/>
                <w:sz w:val="22"/>
                <w:szCs w:val="22"/>
                <w:lang w:eastAsia="en-AU"/>
              </w:rPr>
            </w:pPr>
          </w:p>
        </w:tc>
        <w:tc>
          <w:tcPr>
            <w:tcW w:w="1756" w:type="dxa"/>
            <w:tcBorders>
              <w:top w:val="nil"/>
              <w:left w:val="nil"/>
              <w:bottom w:val="nil"/>
              <w:right w:val="nil"/>
            </w:tcBorders>
            <w:hideMark/>
          </w:tcPr>
          <w:p w14:paraId="05CD5603" w14:textId="62017381"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0.280% of the amount in excess of 1,000,000)</w:t>
            </w:r>
          </w:p>
        </w:tc>
        <w:tc>
          <w:tcPr>
            <w:tcW w:w="2263" w:type="dxa"/>
            <w:tcBorders>
              <w:top w:val="nil"/>
              <w:left w:val="nil"/>
              <w:bottom w:val="nil"/>
              <w:right w:val="nil"/>
            </w:tcBorders>
          </w:tcPr>
          <w:p w14:paraId="5DA50DF7" w14:textId="3E37CA7D" w:rsidR="00407747" w:rsidRPr="0021062B" w:rsidRDefault="00407747" w:rsidP="00407747">
            <w:pPr>
              <w:jc w:val="right"/>
              <w:rPr>
                <w:b/>
                <w:bCs/>
                <w:color w:val="000000" w:themeColor="text1"/>
                <w:sz w:val="22"/>
                <w:szCs w:val="22"/>
              </w:rPr>
            </w:pPr>
            <w:r w:rsidRPr="0021062B">
              <w:rPr>
                <w:b/>
                <w:bCs/>
                <w:color w:val="000000" w:themeColor="text1"/>
                <w:sz w:val="22"/>
                <w:szCs w:val="22"/>
              </w:rPr>
              <w:t>(plus 0.</w:t>
            </w:r>
            <w:r w:rsidR="00D359BE" w:rsidRPr="0021062B">
              <w:rPr>
                <w:b/>
                <w:bCs/>
                <w:color w:val="000000" w:themeColor="text1"/>
                <w:sz w:val="22"/>
                <w:szCs w:val="22"/>
              </w:rPr>
              <w:t>2</w:t>
            </w:r>
            <w:r w:rsidR="00D359BE">
              <w:rPr>
                <w:b/>
                <w:bCs/>
                <w:color w:val="000000" w:themeColor="text1"/>
                <w:sz w:val="22"/>
                <w:szCs w:val="22"/>
              </w:rPr>
              <w:t>90</w:t>
            </w:r>
            <w:r w:rsidRPr="0021062B">
              <w:rPr>
                <w:b/>
                <w:bCs/>
                <w:color w:val="000000" w:themeColor="text1"/>
                <w:sz w:val="22"/>
                <w:szCs w:val="22"/>
              </w:rPr>
              <w:t>% of the amount in excess of 1,000,000)</w:t>
            </w:r>
          </w:p>
        </w:tc>
      </w:tr>
      <w:tr w:rsidR="00407747" w:rsidRPr="00216E19" w14:paraId="3F9AD64D" w14:textId="2015A7F5" w:rsidTr="00407747">
        <w:trPr>
          <w:trHeight w:val="600"/>
        </w:trPr>
        <w:tc>
          <w:tcPr>
            <w:tcW w:w="1143" w:type="dxa"/>
            <w:tcBorders>
              <w:top w:val="nil"/>
              <w:left w:val="nil"/>
              <w:bottom w:val="nil"/>
              <w:right w:val="nil"/>
            </w:tcBorders>
          </w:tcPr>
          <w:p w14:paraId="062A1551" w14:textId="2A2ED32D"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9.11</w:t>
            </w:r>
          </w:p>
        </w:tc>
        <w:tc>
          <w:tcPr>
            <w:tcW w:w="1450" w:type="dxa"/>
            <w:vMerge w:val="restart"/>
            <w:tcBorders>
              <w:top w:val="nil"/>
              <w:left w:val="nil"/>
              <w:bottom w:val="nil"/>
              <w:right w:val="nil"/>
            </w:tcBorders>
            <w:hideMark/>
          </w:tcPr>
          <w:p w14:paraId="36070089" w14:textId="2E7CD5FD"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45AC50D3"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where the cost of the work is more than $10,000,000</w:t>
            </w:r>
          </w:p>
        </w:tc>
        <w:tc>
          <w:tcPr>
            <w:tcW w:w="1756" w:type="dxa"/>
            <w:tcBorders>
              <w:top w:val="nil"/>
              <w:left w:val="nil"/>
              <w:bottom w:val="nil"/>
              <w:right w:val="nil"/>
            </w:tcBorders>
            <w:hideMark/>
          </w:tcPr>
          <w:p w14:paraId="3004B4DA" w14:textId="0F12C7ED"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 xml:space="preserve"> 33,012.06 </w:t>
            </w:r>
          </w:p>
        </w:tc>
        <w:tc>
          <w:tcPr>
            <w:tcW w:w="2263" w:type="dxa"/>
            <w:tcBorders>
              <w:top w:val="nil"/>
              <w:left w:val="nil"/>
              <w:bottom w:val="nil"/>
              <w:right w:val="nil"/>
            </w:tcBorders>
          </w:tcPr>
          <w:p w14:paraId="79D912B4" w14:textId="6F58123D" w:rsidR="00407747" w:rsidRPr="00216E19" w:rsidRDefault="00407747" w:rsidP="00407747">
            <w:pPr>
              <w:jc w:val="right"/>
              <w:rPr>
                <w:b/>
                <w:bCs/>
                <w:color w:val="000000" w:themeColor="text1"/>
                <w:sz w:val="22"/>
                <w:szCs w:val="22"/>
              </w:rPr>
            </w:pPr>
            <w:r w:rsidRPr="00216E19">
              <w:rPr>
                <w:b/>
                <w:bCs/>
                <w:sz w:val="22"/>
                <w:szCs w:val="22"/>
              </w:rPr>
              <w:t xml:space="preserve"> 3</w:t>
            </w:r>
            <w:r w:rsidR="008D14DE">
              <w:rPr>
                <w:b/>
                <w:bCs/>
                <w:sz w:val="22"/>
                <w:szCs w:val="22"/>
              </w:rPr>
              <w:t>4,200.49</w:t>
            </w:r>
            <w:r w:rsidRPr="00216E19">
              <w:rPr>
                <w:b/>
                <w:bCs/>
                <w:sz w:val="22"/>
                <w:szCs w:val="22"/>
              </w:rPr>
              <w:t xml:space="preserve"> </w:t>
            </w:r>
          </w:p>
        </w:tc>
      </w:tr>
      <w:tr w:rsidR="00407747" w:rsidRPr="00216E19" w14:paraId="7C2EB777" w14:textId="17AF8625" w:rsidTr="00407747">
        <w:trPr>
          <w:trHeight w:val="1200"/>
        </w:trPr>
        <w:tc>
          <w:tcPr>
            <w:tcW w:w="1143" w:type="dxa"/>
            <w:tcBorders>
              <w:top w:val="nil"/>
              <w:left w:val="nil"/>
              <w:bottom w:val="nil"/>
              <w:right w:val="nil"/>
            </w:tcBorders>
          </w:tcPr>
          <w:p w14:paraId="38A3F226"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21C3046" w14:textId="17808611"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7E74C145" w14:textId="77777777" w:rsidR="00407747" w:rsidRPr="00216E19" w:rsidRDefault="00407747" w:rsidP="00407747">
            <w:pPr>
              <w:jc w:val="right"/>
              <w:rPr>
                <w:rFonts w:eastAsia="Times New Roman"/>
                <w:b/>
                <w:bCs/>
                <w:color w:val="000000" w:themeColor="text1"/>
                <w:sz w:val="22"/>
                <w:szCs w:val="22"/>
                <w:lang w:eastAsia="en-AU"/>
              </w:rPr>
            </w:pPr>
          </w:p>
        </w:tc>
        <w:tc>
          <w:tcPr>
            <w:tcW w:w="1756" w:type="dxa"/>
            <w:tcBorders>
              <w:top w:val="nil"/>
              <w:left w:val="nil"/>
              <w:bottom w:val="nil"/>
              <w:right w:val="nil"/>
            </w:tcBorders>
            <w:hideMark/>
          </w:tcPr>
          <w:p w14:paraId="661CDBF2" w14:textId="20C09A0F"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(plus 0.166% of the amount in excess of 10,000,000)</w:t>
            </w:r>
          </w:p>
        </w:tc>
        <w:tc>
          <w:tcPr>
            <w:tcW w:w="2263" w:type="dxa"/>
            <w:tcBorders>
              <w:top w:val="nil"/>
              <w:left w:val="nil"/>
              <w:bottom w:val="nil"/>
              <w:right w:val="nil"/>
            </w:tcBorders>
          </w:tcPr>
          <w:p w14:paraId="43B9EB92" w14:textId="66E4792A" w:rsidR="00407747" w:rsidRPr="00216E19" w:rsidRDefault="00407747" w:rsidP="00407747">
            <w:pPr>
              <w:jc w:val="right"/>
              <w:rPr>
                <w:b/>
                <w:bCs/>
                <w:color w:val="000000" w:themeColor="text1"/>
                <w:sz w:val="22"/>
                <w:szCs w:val="22"/>
              </w:rPr>
            </w:pPr>
            <w:r w:rsidRPr="00216E19">
              <w:rPr>
                <w:b/>
                <w:bCs/>
                <w:color w:val="000000" w:themeColor="text1"/>
                <w:sz w:val="22"/>
                <w:szCs w:val="22"/>
              </w:rPr>
              <w:t>(plus 0.</w:t>
            </w:r>
            <w:r w:rsidR="00D359BE" w:rsidRPr="00216E19">
              <w:rPr>
                <w:b/>
                <w:bCs/>
                <w:color w:val="000000" w:themeColor="text1"/>
                <w:sz w:val="22"/>
                <w:szCs w:val="22"/>
              </w:rPr>
              <w:t>1</w:t>
            </w:r>
            <w:r w:rsidR="00D359BE">
              <w:rPr>
                <w:b/>
                <w:bCs/>
                <w:color w:val="000000" w:themeColor="text1"/>
                <w:sz w:val="22"/>
                <w:szCs w:val="22"/>
              </w:rPr>
              <w:t>72</w:t>
            </w:r>
            <w:r w:rsidRPr="00216E19">
              <w:rPr>
                <w:b/>
                <w:bCs/>
                <w:color w:val="000000" w:themeColor="text1"/>
                <w:sz w:val="22"/>
                <w:szCs w:val="22"/>
              </w:rPr>
              <w:t>% of the amount in excess of 10,000,000)</w:t>
            </w:r>
          </w:p>
        </w:tc>
      </w:tr>
      <w:tr w:rsidR="00407747" w:rsidRPr="00216E19" w14:paraId="7C094F81" w14:textId="4E8F075F" w:rsidTr="00407747">
        <w:trPr>
          <w:trHeight w:val="300"/>
        </w:trPr>
        <w:tc>
          <w:tcPr>
            <w:tcW w:w="1143" w:type="dxa"/>
            <w:tcBorders>
              <w:top w:val="nil"/>
              <w:left w:val="nil"/>
              <w:bottom w:val="nil"/>
              <w:right w:val="nil"/>
            </w:tcBorders>
          </w:tcPr>
          <w:p w14:paraId="4018416F" w14:textId="77777777" w:rsidR="00407747" w:rsidRPr="00216E19" w:rsidRDefault="00407747" w:rsidP="00407747">
            <w:pPr>
              <w:rPr>
                <w:rFonts w:eastAsia="Times New Roman"/>
                <w:color w:val="000000" w:themeColor="text1"/>
                <w:sz w:val="22"/>
                <w:szCs w:val="22"/>
                <w:lang w:eastAsia="en-AU"/>
              </w:rPr>
            </w:pPr>
          </w:p>
        </w:tc>
        <w:tc>
          <w:tcPr>
            <w:tcW w:w="1450" w:type="dxa"/>
            <w:vMerge w:val="restart"/>
            <w:tcBorders>
              <w:top w:val="nil"/>
              <w:left w:val="nil"/>
              <w:bottom w:val="nil"/>
              <w:right w:val="nil"/>
            </w:tcBorders>
            <w:hideMark/>
          </w:tcPr>
          <w:p w14:paraId="2741474B" w14:textId="048D6996"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0E58D3DA"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Application for Refund </w:t>
            </w:r>
          </w:p>
        </w:tc>
        <w:tc>
          <w:tcPr>
            <w:tcW w:w="1756" w:type="dxa"/>
            <w:vMerge w:val="restart"/>
            <w:tcBorders>
              <w:top w:val="nil"/>
              <w:left w:val="nil"/>
              <w:bottom w:val="nil"/>
              <w:right w:val="nil"/>
            </w:tcBorders>
            <w:hideMark/>
          </w:tcPr>
          <w:p w14:paraId="7CAFB6EB" w14:textId="74655B21"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601A9E5A" w14:textId="77777777"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217A9572" w14:textId="7839D089" w:rsidTr="00407747">
        <w:trPr>
          <w:trHeight w:val="900"/>
        </w:trPr>
        <w:tc>
          <w:tcPr>
            <w:tcW w:w="1143" w:type="dxa"/>
            <w:tcBorders>
              <w:top w:val="nil"/>
              <w:left w:val="nil"/>
              <w:bottom w:val="nil"/>
              <w:right w:val="nil"/>
            </w:tcBorders>
          </w:tcPr>
          <w:p w14:paraId="10D9FF2E"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0C3BF018" w14:textId="7D932406"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72766F4E"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Where the development application is withdrawn prior to assessment or public notification </w:t>
            </w:r>
          </w:p>
        </w:tc>
        <w:tc>
          <w:tcPr>
            <w:tcW w:w="1756" w:type="dxa"/>
            <w:vMerge/>
            <w:tcBorders>
              <w:top w:val="nil"/>
              <w:left w:val="nil"/>
              <w:bottom w:val="nil"/>
              <w:right w:val="nil"/>
            </w:tcBorders>
            <w:hideMark/>
          </w:tcPr>
          <w:p w14:paraId="3A8BD517" w14:textId="77777777"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5D0222E9" w14:textId="77777777"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367A2AF4" w14:textId="36022A53" w:rsidTr="00407747">
        <w:trPr>
          <w:trHeight w:val="600"/>
        </w:trPr>
        <w:tc>
          <w:tcPr>
            <w:tcW w:w="1143" w:type="dxa"/>
            <w:tcBorders>
              <w:top w:val="nil"/>
              <w:left w:val="nil"/>
              <w:bottom w:val="nil"/>
              <w:right w:val="nil"/>
            </w:tcBorders>
          </w:tcPr>
          <w:p w14:paraId="498FD6B1"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6C3F1D4" w14:textId="161F4B13"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562153CA" w14:textId="15D08DB5"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a full refund is payable less an administrative fee to cover processing</w:t>
            </w:r>
          </w:p>
        </w:tc>
        <w:tc>
          <w:tcPr>
            <w:tcW w:w="1756" w:type="dxa"/>
            <w:vMerge/>
            <w:tcBorders>
              <w:top w:val="nil"/>
              <w:left w:val="nil"/>
              <w:bottom w:val="nil"/>
              <w:right w:val="nil"/>
            </w:tcBorders>
            <w:hideMark/>
          </w:tcPr>
          <w:p w14:paraId="0B40228D" w14:textId="77777777"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0C1E784A" w14:textId="77777777"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13759367" w14:textId="07F962F6" w:rsidTr="00407747">
        <w:trPr>
          <w:trHeight w:val="900"/>
        </w:trPr>
        <w:tc>
          <w:tcPr>
            <w:tcW w:w="1143" w:type="dxa"/>
            <w:tcBorders>
              <w:top w:val="nil"/>
              <w:left w:val="nil"/>
              <w:bottom w:val="nil"/>
              <w:right w:val="nil"/>
            </w:tcBorders>
          </w:tcPr>
          <w:p w14:paraId="6EC94E86"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07CEA12B" w14:textId="2E2C2662"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1D09AFE3"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If the development application is withdrawn after assessment or public notification has begun</w:t>
            </w:r>
          </w:p>
        </w:tc>
        <w:tc>
          <w:tcPr>
            <w:tcW w:w="1756" w:type="dxa"/>
            <w:vMerge/>
            <w:tcBorders>
              <w:top w:val="nil"/>
              <w:left w:val="nil"/>
              <w:bottom w:val="nil"/>
              <w:right w:val="nil"/>
            </w:tcBorders>
            <w:hideMark/>
          </w:tcPr>
          <w:p w14:paraId="6F546362" w14:textId="77777777"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05563410" w14:textId="77777777"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3654F8F3" w14:textId="5718023C" w:rsidTr="00407747">
        <w:trPr>
          <w:trHeight w:val="900"/>
        </w:trPr>
        <w:tc>
          <w:tcPr>
            <w:tcW w:w="1143" w:type="dxa"/>
            <w:tcBorders>
              <w:top w:val="nil"/>
              <w:left w:val="nil"/>
              <w:bottom w:val="nil"/>
              <w:right w:val="nil"/>
            </w:tcBorders>
          </w:tcPr>
          <w:p w14:paraId="270C68AF"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20A48001" w14:textId="3BD64B1D"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61CF78EF" w14:textId="275A97CC"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 the refund will be 50% of the fees paid for the components which are being processed AND </w:t>
            </w:r>
          </w:p>
        </w:tc>
        <w:tc>
          <w:tcPr>
            <w:tcW w:w="1756" w:type="dxa"/>
            <w:vMerge/>
            <w:tcBorders>
              <w:top w:val="nil"/>
              <w:left w:val="nil"/>
              <w:bottom w:val="nil"/>
              <w:right w:val="nil"/>
            </w:tcBorders>
            <w:hideMark/>
          </w:tcPr>
          <w:p w14:paraId="35847A4F" w14:textId="77777777"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4F1A8905" w14:textId="77777777"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16DD9CA2" w14:textId="48075AC2" w:rsidTr="00407747">
        <w:trPr>
          <w:trHeight w:val="600"/>
        </w:trPr>
        <w:tc>
          <w:tcPr>
            <w:tcW w:w="1143" w:type="dxa"/>
            <w:tcBorders>
              <w:top w:val="nil"/>
              <w:left w:val="nil"/>
              <w:bottom w:val="nil"/>
              <w:right w:val="nil"/>
            </w:tcBorders>
          </w:tcPr>
          <w:p w14:paraId="2D0575EF"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74DF4A5B" w14:textId="2218D08D"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35347B39" w14:textId="42053A4A"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full refund of fees for the components for which assessment has not commenced</w:t>
            </w:r>
          </w:p>
        </w:tc>
        <w:tc>
          <w:tcPr>
            <w:tcW w:w="1756" w:type="dxa"/>
            <w:vMerge/>
            <w:tcBorders>
              <w:top w:val="nil"/>
              <w:left w:val="nil"/>
              <w:bottom w:val="nil"/>
              <w:right w:val="nil"/>
            </w:tcBorders>
            <w:hideMark/>
          </w:tcPr>
          <w:p w14:paraId="65981800" w14:textId="77777777"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5D31AB6D" w14:textId="77777777"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71BEF0A4" w14:textId="75C26EAA" w:rsidTr="00407747">
        <w:trPr>
          <w:trHeight w:val="900"/>
        </w:trPr>
        <w:tc>
          <w:tcPr>
            <w:tcW w:w="1143" w:type="dxa"/>
            <w:tcBorders>
              <w:top w:val="nil"/>
              <w:left w:val="nil"/>
              <w:bottom w:val="nil"/>
              <w:right w:val="nil"/>
            </w:tcBorders>
          </w:tcPr>
          <w:p w14:paraId="39A108B4" w14:textId="13CD2A59"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10.1</w:t>
            </w:r>
          </w:p>
        </w:tc>
        <w:tc>
          <w:tcPr>
            <w:tcW w:w="1450" w:type="dxa"/>
            <w:tcBorders>
              <w:top w:val="nil"/>
              <w:left w:val="nil"/>
              <w:bottom w:val="nil"/>
              <w:right w:val="nil"/>
            </w:tcBorders>
            <w:hideMark/>
          </w:tcPr>
          <w:p w14:paraId="42540CA2" w14:textId="5833AA9F"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33" w:type="dxa"/>
            <w:tcBorders>
              <w:top w:val="nil"/>
              <w:left w:val="nil"/>
              <w:bottom w:val="nil"/>
              <w:right w:val="nil"/>
            </w:tcBorders>
            <w:hideMark/>
          </w:tcPr>
          <w:p w14:paraId="2D7581B6" w14:textId="5D9A0EB5"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Use of land for a home business within the meaning of the Territory Plan for approval to carry out a home business for 1 year</w:t>
            </w:r>
          </w:p>
        </w:tc>
        <w:tc>
          <w:tcPr>
            <w:tcW w:w="1756" w:type="dxa"/>
            <w:tcBorders>
              <w:top w:val="nil"/>
              <w:left w:val="nil"/>
              <w:bottom w:val="nil"/>
              <w:right w:val="nil"/>
            </w:tcBorders>
            <w:hideMark/>
          </w:tcPr>
          <w:p w14:paraId="1D9ED786" w14:textId="17076478"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1,278.21</w:t>
            </w:r>
          </w:p>
        </w:tc>
        <w:tc>
          <w:tcPr>
            <w:tcW w:w="2263" w:type="dxa"/>
            <w:tcBorders>
              <w:top w:val="nil"/>
              <w:left w:val="nil"/>
              <w:bottom w:val="nil"/>
              <w:right w:val="nil"/>
            </w:tcBorders>
          </w:tcPr>
          <w:p w14:paraId="3F1C5F67" w14:textId="2BC1B954" w:rsidR="00407747" w:rsidRPr="00692FBB" w:rsidRDefault="00407747" w:rsidP="00407747">
            <w:pPr>
              <w:jc w:val="right"/>
              <w:rPr>
                <w:b/>
                <w:bCs/>
                <w:color w:val="000000" w:themeColor="text1"/>
                <w:sz w:val="22"/>
                <w:szCs w:val="22"/>
              </w:rPr>
            </w:pPr>
            <w:r w:rsidRPr="00692FBB">
              <w:rPr>
                <w:b/>
                <w:bCs/>
                <w:sz w:val="22"/>
                <w:szCs w:val="22"/>
              </w:rPr>
              <w:t>1,</w:t>
            </w:r>
            <w:r w:rsidR="00CA06A0">
              <w:rPr>
                <w:b/>
                <w:bCs/>
                <w:sz w:val="22"/>
                <w:szCs w:val="22"/>
              </w:rPr>
              <w:t>324.23</w:t>
            </w:r>
          </w:p>
        </w:tc>
      </w:tr>
      <w:tr w:rsidR="00407747" w:rsidRPr="00216E19" w14:paraId="55954C9A" w14:textId="3E84BEC5" w:rsidTr="00407747">
        <w:trPr>
          <w:trHeight w:val="300"/>
        </w:trPr>
        <w:tc>
          <w:tcPr>
            <w:tcW w:w="1143" w:type="dxa"/>
            <w:tcBorders>
              <w:top w:val="nil"/>
              <w:left w:val="nil"/>
              <w:bottom w:val="nil"/>
              <w:right w:val="nil"/>
            </w:tcBorders>
          </w:tcPr>
          <w:p w14:paraId="7CCEF13F" w14:textId="2A5FBDC3"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10.2</w:t>
            </w:r>
          </w:p>
        </w:tc>
        <w:tc>
          <w:tcPr>
            <w:tcW w:w="1450" w:type="dxa"/>
            <w:tcBorders>
              <w:top w:val="nil"/>
              <w:left w:val="nil"/>
              <w:bottom w:val="nil"/>
              <w:right w:val="nil"/>
            </w:tcBorders>
            <w:hideMark/>
          </w:tcPr>
          <w:p w14:paraId="4522AFED" w14:textId="71D7BF33"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5EC3E3BF"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year up to 4 years</w:t>
            </w:r>
          </w:p>
        </w:tc>
        <w:tc>
          <w:tcPr>
            <w:tcW w:w="1756" w:type="dxa"/>
            <w:tcBorders>
              <w:top w:val="nil"/>
              <w:left w:val="nil"/>
              <w:bottom w:val="nil"/>
              <w:right w:val="nil"/>
            </w:tcBorders>
            <w:hideMark/>
          </w:tcPr>
          <w:p w14:paraId="09351C8F" w14:textId="41EF9F5C"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77.41</w:t>
            </w:r>
          </w:p>
        </w:tc>
        <w:tc>
          <w:tcPr>
            <w:tcW w:w="2263" w:type="dxa"/>
            <w:tcBorders>
              <w:top w:val="nil"/>
              <w:left w:val="nil"/>
              <w:bottom w:val="nil"/>
              <w:right w:val="nil"/>
            </w:tcBorders>
          </w:tcPr>
          <w:p w14:paraId="059768EE" w14:textId="5F327E28" w:rsidR="00407747" w:rsidRPr="00692FBB" w:rsidRDefault="00CA06A0" w:rsidP="00407747">
            <w:pPr>
              <w:jc w:val="right"/>
              <w:rPr>
                <w:b/>
                <w:bCs/>
                <w:color w:val="000000" w:themeColor="text1"/>
                <w:sz w:val="22"/>
                <w:szCs w:val="22"/>
              </w:rPr>
            </w:pPr>
            <w:r>
              <w:rPr>
                <w:b/>
                <w:bCs/>
                <w:sz w:val="22"/>
                <w:szCs w:val="22"/>
              </w:rPr>
              <w:t>80.20</w:t>
            </w:r>
          </w:p>
        </w:tc>
      </w:tr>
      <w:tr w:rsidR="00407747" w:rsidRPr="00216E19" w14:paraId="6E21CEF1" w14:textId="1CA13261" w:rsidTr="00407747">
        <w:trPr>
          <w:trHeight w:val="900"/>
        </w:trPr>
        <w:tc>
          <w:tcPr>
            <w:tcW w:w="1143" w:type="dxa"/>
            <w:tcBorders>
              <w:top w:val="nil"/>
              <w:left w:val="nil"/>
              <w:bottom w:val="nil"/>
              <w:right w:val="nil"/>
            </w:tcBorders>
          </w:tcPr>
          <w:p w14:paraId="5E1A7671" w14:textId="35FFAA12"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11.1</w:t>
            </w:r>
          </w:p>
        </w:tc>
        <w:tc>
          <w:tcPr>
            <w:tcW w:w="1450" w:type="dxa"/>
            <w:tcBorders>
              <w:top w:val="nil"/>
              <w:left w:val="nil"/>
              <w:bottom w:val="nil"/>
              <w:right w:val="nil"/>
            </w:tcBorders>
            <w:hideMark/>
          </w:tcPr>
          <w:p w14:paraId="5BA881B1" w14:textId="51257EF6"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33" w:type="dxa"/>
            <w:tcBorders>
              <w:top w:val="nil"/>
              <w:left w:val="nil"/>
              <w:bottom w:val="nil"/>
              <w:right w:val="nil"/>
            </w:tcBorders>
            <w:hideMark/>
          </w:tcPr>
          <w:p w14:paraId="6A8443A8"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Variation of a Unit Title Lease to vary a lease by a single application which affects more than one unit in the same Units Plan, for one unit </w:t>
            </w:r>
          </w:p>
        </w:tc>
        <w:tc>
          <w:tcPr>
            <w:tcW w:w="1756" w:type="dxa"/>
            <w:tcBorders>
              <w:top w:val="nil"/>
              <w:left w:val="nil"/>
              <w:bottom w:val="nil"/>
              <w:right w:val="nil"/>
            </w:tcBorders>
            <w:hideMark/>
          </w:tcPr>
          <w:p w14:paraId="64961EA0" w14:textId="2F1E9D79"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2,637.38</w:t>
            </w:r>
          </w:p>
        </w:tc>
        <w:tc>
          <w:tcPr>
            <w:tcW w:w="2263" w:type="dxa"/>
            <w:tcBorders>
              <w:top w:val="nil"/>
              <w:left w:val="nil"/>
              <w:bottom w:val="nil"/>
              <w:right w:val="nil"/>
            </w:tcBorders>
          </w:tcPr>
          <w:p w14:paraId="6F166464" w14:textId="485F11C7" w:rsidR="00407747" w:rsidRPr="00692FBB" w:rsidRDefault="00407747" w:rsidP="00407747">
            <w:pPr>
              <w:jc w:val="right"/>
              <w:rPr>
                <w:b/>
                <w:bCs/>
                <w:color w:val="000000" w:themeColor="text1"/>
                <w:sz w:val="22"/>
                <w:szCs w:val="22"/>
              </w:rPr>
            </w:pPr>
            <w:r w:rsidRPr="00692FBB">
              <w:rPr>
                <w:b/>
                <w:bCs/>
                <w:sz w:val="22"/>
                <w:szCs w:val="22"/>
              </w:rPr>
              <w:t>2,</w:t>
            </w:r>
            <w:r w:rsidR="00CA06A0">
              <w:rPr>
                <w:b/>
                <w:bCs/>
                <w:sz w:val="22"/>
                <w:szCs w:val="22"/>
              </w:rPr>
              <w:t>732.33</w:t>
            </w:r>
          </w:p>
        </w:tc>
      </w:tr>
      <w:tr w:rsidR="00407747" w:rsidRPr="00216E19" w14:paraId="6A7A50E1" w14:textId="49163029" w:rsidTr="00407747">
        <w:trPr>
          <w:trHeight w:val="300"/>
        </w:trPr>
        <w:tc>
          <w:tcPr>
            <w:tcW w:w="1143" w:type="dxa"/>
            <w:tcBorders>
              <w:top w:val="nil"/>
              <w:left w:val="nil"/>
              <w:bottom w:val="nil"/>
              <w:right w:val="nil"/>
            </w:tcBorders>
          </w:tcPr>
          <w:p w14:paraId="5B6C32C2" w14:textId="3B5D2A30"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11.2</w:t>
            </w:r>
          </w:p>
        </w:tc>
        <w:tc>
          <w:tcPr>
            <w:tcW w:w="1450" w:type="dxa"/>
            <w:tcBorders>
              <w:top w:val="nil"/>
              <w:left w:val="nil"/>
              <w:bottom w:val="nil"/>
              <w:right w:val="nil"/>
            </w:tcBorders>
            <w:hideMark/>
          </w:tcPr>
          <w:p w14:paraId="220CE631" w14:textId="383EC72F"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63E7BC57"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unit</w:t>
            </w:r>
          </w:p>
        </w:tc>
        <w:tc>
          <w:tcPr>
            <w:tcW w:w="1756" w:type="dxa"/>
            <w:tcBorders>
              <w:top w:val="nil"/>
              <w:left w:val="nil"/>
              <w:bottom w:val="nil"/>
              <w:right w:val="nil"/>
            </w:tcBorders>
            <w:hideMark/>
          </w:tcPr>
          <w:p w14:paraId="1A87E574" w14:textId="0239C907"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535.90</w:t>
            </w:r>
          </w:p>
        </w:tc>
        <w:tc>
          <w:tcPr>
            <w:tcW w:w="2263" w:type="dxa"/>
            <w:tcBorders>
              <w:top w:val="nil"/>
              <w:left w:val="nil"/>
              <w:bottom w:val="nil"/>
              <w:right w:val="nil"/>
            </w:tcBorders>
          </w:tcPr>
          <w:p w14:paraId="73427B05" w14:textId="57C93414" w:rsidR="00407747" w:rsidRPr="00692FBB" w:rsidRDefault="00407747" w:rsidP="00407747">
            <w:pPr>
              <w:jc w:val="right"/>
              <w:rPr>
                <w:b/>
                <w:bCs/>
                <w:color w:val="000000" w:themeColor="text1"/>
                <w:sz w:val="22"/>
                <w:szCs w:val="22"/>
              </w:rPr>
            </w:pPr>
            <w:r w:rsidRPr="00692FBB">
              <w:rPr>
                <w:b/>
                <w:bCs/>
                <w:sz w:val="22"/>
                <w:szCs w:val="22"/>
              </w:rPr>
              <w:t>5</w:t>
            </w:r>
            <w:r w:rsidR="00CA06A0">
              <w:rPr>
                <w:b/>
                <w:bCs/>
                <w:sz w:val="22"/>
                <w:szCs w:val="22"/>
              </w:rPr>
              <w:t>55.19</w:t>
            </w:r>
          </w:p>
        </w:tc>
      </w:tr>
      <w:tr w:rsidR="00407747" w:rsidRPr="00216E19" w14:paraId="7518DF1C" w14:textId="58765EC2" w:rsidTr="00407747">
        <w:trPr>
          <w:trHeight w:val="600"/>
        </w:trPr>
        <w:tc>
          <w:tcPr>
            <w:tcW w:w="1143" w:type="dxa"/>
            <w:tcBorders>
              <w:top w:val="nil"/>
              <w:left w:val="nil"/>
              <w:bottom w:val="nil"/>
              <w:right w:val="nil"/>
            </w:tcBorders>
          </w:tcPr>
          <w:p w14:paraId="2D2FA572" w14:textId="0028365A"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12.1</w:t>
            </w:r>
          </w:p>
        </w:tc>
        <w:tc>
          <w:tcPr>
            <w:tcW w:w="1450" w:type="dxa"/>
            <w:tcBorders>
              <w:top w:val="nil"/>
              <w:left w:val="nil"/>
              <w:bottom w:val="nil"/>
              <w:right w:val="nil"/>
            </w:tcBorders>
            <w:hideMark/>
          </w:tcPr>
          <w:p w14:paraId="717DBB5A" w14:textId="26848992"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33" w:type="dxa"/>
            <w:tcBorders>
              <w:top w:val="nil"/>
              <w:left w:val="nil"/>
              <w:bottom w:val="nil"/>
              <w:right w:val="nil"/>
            </w:tcBorders>
            <w:hideMark/>
          </w:tcPr>
          <w:p w14:paraId="7F894FF2"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 Lease Variation, consolidation, subdivision</w:t>
            </w:r>
          </w:p>
        </w:tc>
        <w:tc>
          <w:tcPr>
            <w:tcW w:w="1756" w:type="dxa"/>
            <w:tcBorders>
              <w:top w:val="nil"/>
              <w:left w:val="nil"/>
              <w:bottom w:val="nil"/>
              <w:right w:val="nil"/>
            </w:tcBorders>
            <w:hideMark/>
          </w:tcPr>
          <w:p w14:paraId="3F6A890F" w14:textId="5CDFC4BF"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2,637.38</w:t>
            </w:r>
          </w:p>
        </w:tc>
        <w:tc>
          <w:tcPr>
            <w:tcW w:w="2263" w:type="dxa"/>
            <w:tcBorders>
              <w:top w:val="nil"/>
              <w:left w:val="nil"/>
              <w:bottom w:val="nil"/>
              <w:right w:val="nil"/>
            </w:tcBorders>
          </w:tcPr>
          <w:p w14:paraId="501E20B3" w14:textId="7E5026EB" w:rsidR="00407747" w:rsidRPr="00692FBB" w:rsidRDefault="00407747" w:rsidP="00407747">
            <w:pPr>
              <w:jc w:val="right"/>
              <w:rPr>
                <w:b/>
                <w:bCs/>
                <w:color w:val="000000" w:themeColor="text1"/>
                <w:sz w:val="22"/>
                <w:szCs w:val="22"/>
              </w:rPr>
            </w:pPr>
            <w:r w:rsidRPr="00692FBB">
              <w:rPr>
                <w:b/>
                <w:bCs/>
                <w:sz w:val="22"/>
                <w:szCs w:val="22"/>
              </w:rPr>
              <w:t>2,</w:t>
            </w:r>
            <w:r w:rsidR="00CA06A0">
              <w:rPr>
                <w:b/>
                <w:bCs/>
                <w:sz w:val="22"/>
                <w:szCs w:val="22"/>
              </w:rPr>
              <w:t>732.33</w:t>
            </w:r>
          </w:p>
        </w:tc>
      </w:tr>
      <w:tr w:rsidR="00407747" w:rsidRPr="00216E19" w14:paraId="089D47B1" w14:textId="2ED96645" w:rsidTr="00407747">
        <w:trPr>
          <w:trHeight w:val="300"/>
        </w:trPr>
        <w:tc>
          <w:tcPr>
            <w:tcW w:w="1143" w:type="dxa"/>
            <w:tcBorders>
              <w:top w:val="nil"/>
              <w:left w:val="nil"/>
              <w:bottom w:val="nil"/>
              <w:right w:val="nil"/>
            </w:tcBorders>
          </w:tcPr>
          <w:p w14:paraId="290E8AC3" w14:textId="71551213"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12.2</w:t>
            </w:r>
          </w:p>
        </w:tc>
        <w:tc>
          <w:tcPr>
            <w:tcW w:w="1450" w:type="dxa"/>
            <w:tcBorders>
              <w:top w:val="nil"/>
              <w:left w:val="nil"/>
              <w:bottom w:val="nil"/>
              <w:right w:val="nil"/>
            </w:tcBorders>
            <w:hideMark/>
          </w:tcPr>
          <w:p w14:paraId="56342D22" w14:textId="17EAE2E1"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2AB443D9"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component</w:t>
            </w:r>
          </w:p>
        </w:tc>
        <w:tc>
          <w:tcPr>
            <w:tcW w:w="1756" w:type="dxa"/>
            <w:tcBorders>
              <w:top w:val="nil"/>
              <w:left w:val="nil"/>
              <w:bottom w:val="nil"/>
              <w:right w:val="nil"/>
            </w:tcBorders>
            <w:hideMark/>
          </w:tcPr>
          <w:p w14:paraId="50813A10" w14:textId="63F1F9CF"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349.44</w:t>
            </w:r>
          </w:p>
        </w:tc>
        <w:tc>
          <w:tcPr>
            <w:tcW w:w="2263" w:type="dxa"/>
            <w:tcBorders>
              <w:top w:val="nil"/>
              <w:left w:val="nil"/>
              <w:bottom w:val="nil"/>
              <w:right w:val="nil"/>
            </w:tcBorders>
          </w:tcPr>
          <w:p w14:paraId="6535267A" w14:textId="55095E87" w:rsidR="00407747" w:rsidRPr="00692FBB" w:rsidRDefault="00407747" w:rsidP="00407747">
            <w:pPr>
              <w:jc w:val="right"/>
              <w:rPr>
                <w:b/>
                <w:bCs/>
                <w:color w:val="000000" w:themeColor="text1"/>
                <w:sz w:val="22"/>
                <w:szCs w:val="22"/>
              </w:rPr>
            </w:pPr>
            <w:r w:rsidRPr="00692FBB">
              <w:rPr>
                <w:b/>
                <w:bCs/>
                <w:sz w:val="22"/>
                <w:szCs w:val="22"/>
              </w:rPr>
              <w:t>3</w:t>
            </w:r>
            <w:r w:rsidR="00CA06A0">
              <w:rPr>
                <w:b/>
                <w:bCs/>
                <w:sz w:val="22"/>
                <w:szCs w:val="22"/>
              </w:rPr>
              <w:t>62.02</w:t>
            </w:r>
          </w:p>
        </w:tc>
      </w:tr>
      <w:tr w:rsidR="00407747" w:rsidRPr="00216E19" w14:paraId="28586E0E" w14:textId="4312061D" w:rsidTr="00407747">
        <w:trPr>
          <w:trHeight w:val="1200"/>
        </w:trPr>
        <w:tc>
          <w:tcPr>
            <w:tcW w:w="1143" w:type="dxa"/>
            <w:tcBorders>
              <w:top w:val="nil"/>
              <w:left w:val="nil"/>
              <w:bottom w:val="nil"/>
              <w:right w:val="nil"/>
            </w:tcBorders>
          </w:tcPr>
          <w:p w14:paraId="21F85BF8" w14:textId="67A36653"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13.1</w:t>
            </w:r>
          </w:p>
        </w:tc>
        <w:tc>
          <w:tcPr>
            <w:tcW w:w="1450" w:type="dxa"/>
            <w:tcBorders>
              <w:top w:val="nil"/>
              <w:left w:val="nil"/>
              <w:bottom w:val="nil"/>
              <w:right w:val="nil"/>
            </w:tcBorders>
            <w:hideMark/>
          </w:tcPr>
          <w:p w14:paraId="14D3F68B" w14:textId="459E7696"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33" w:type="dxa"/>
            <w:tcBorders>
              <w:top w:val="nil"/>
              <w:left w:val="nil"/>
              <w:bottom w:val="nil"/>
              <w:right w:val="nil"/>
            </w:tcBorders>
            <w:hideMark/>
          </w:tcPr>
          <w:p w14:paraId="22A5F08A"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development – vary area in a lease – to reduce the area of the land comprised in the lease, in accordance with lease conditions</w:t>
            </w:r>
          </w:p>
        </w:tc>
        <w:tc>
          <w:tcPr>
            <w:tcW w:w="1756" w:type="dxa"/>
            <w:tcBorders>
              <w:top w:val="nil"/>
              <w:left w:val="nil"/>
              <w:bottom w:val="nil"/>
              <w:right w:val="nil"/>
            </w:tcBorders>
            <w:hideMark/>
          </w:tcPr>
          <w:p w14:paraId="3AF0386F" w14:textId="77777777" w:rsidR="00407747" w:rsidRPr="00313697" w:rsidRDefault="00407747" w:rsidP="00407747">
            <w:pPr>
              <w:jc w:val="right"/>
              <w:rPr>
                <w:color w:val="000000" w:themeColor="text1"/>
                <w:sz w:val="22"/>
                <w:szCs w:val="22"/>
                <w:lang w:eastAsia="en-AU"/>
              </w:rPr>
            </w:pPr>
            <w:r w:rsidRPr="00313697">
              <w:rPr>
                <w:color w:val="000000" w:themeColor="text1"/>
                <w:sz w:val="22"/>
                <w:szCs w:val="22"/>
              </w:rPr>
              <w:t>Nil</w:t>
            </w:r>
          </w:p>
          <w:p w14:paraId="336E44F6" w14:textId="637C4332"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07ECDEEC" w14:textId="77777777" w:rsidR="00407747" w:rsidRPr="00216E19" w:rsidRDefault="00407747" w:rsidP="00407747">
            <w:pPr>
              <w:jc w:val="right"/>
              <w:rPr>
                <w:b/>
                <w:bCs/>
                <w:color w:val="000000" w:themeColor="text1"/>
                <w:sz w:val="22"/>
                <w:szCs w:val="22"/>
                <w:lang w:eastAsia="en-AU"/>
              </w:rPr>
            </w:pPr>
            <w:r w:rsidRPr="00216E19">
              <w:rPr>
                <w:b/>
                <w:bCs/>
                <w:color w:val="000000" w:themeColor="text1"/>
                <w:sz w:val="22"/>
                <w:szCs w:val="22"/>
              </w:rPr>
              <w:t>Nil</w:t>
            </w:r>
          </w:p>
          <w:p w14:paraId="258160AD" w14:textId="77777777" w:rsidR="00407747" w:rsidRPr="00216E19" w:rsidRDefault="00407747" w:rsidP="00407747">
            <w:pPr>
              <w:jc w:val="right"/>
              <w:rPr>
                <w:b/>
                <w:bCs/>
                <w:color w:val="000000" w:themeColor="text1"/>
                <w:sz w:val="22"/>
                <w:szCs w:val="22"/>
              </w:rPr>
            </w:pPr>
          </w:p>
        </w:tc>
      </w:tr>
      <w:tr w:rsidR="00407747" w:rsidRPr="00216E19" w14:paraId="38260F84" w14:textId="6F669407" w:rsidTr="00407747">
        <w:trPr>
          <w:trHeight w:val="1200"/>
        </w:trPr>
        <w:tc>
          <w:tcPr>
            <w:tcW w:w="1143" w:type="dxa"/>
            <w:tcBorders>
              <w:top w:val="nil"/>
              <w:left w:val="nil"/>
              <w:bottom w:val="nil"/>
              <w:right w:val="nil"/>
            </w:tcBorders>
          </w:tcPr>
          <w:p w14:paraId="51A672E8" w14:textId="5F6A8FA1"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14.1</w:t>
            </w:r>
          </w:p>
        </w:tc>
        <w:tc>
          <w:tcPr>
            <w:tcW w:w="1450" w:type="dxa"/>
            <w:tcBorders>
              <w:top w:val="nil"/>
              <w:left w:val="nil"/>
              <w:bottom w:val="nil"/>
              <w:right w:val="nil"/>
            </w:tcBorders>
            <w:hideMark/>
          </w:tcPr>
          <w:p w14:paraId="6382DD02" w14:textId="6B383C72"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33" w:type="dxa"/>
            <w:tcBorders>
              <w:top w:val="nil"/>
              <w:left w:val="nil"/>
              <w:bottom w:val="nil"/>
              <w:right w:val="nil"/>
            </w:tcBorders>
            <w:hideMark/>
          </w:tcPr>
          <w:p w14:paraId="2E659255"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Subdivision/ consolidation, for a grant of a new rural lease associated with an application for the purpose of effecting a consolidation of Territory Land</w:t>
            </w:r>
          </w:p>
        </w:tc>
        <w:tc>
          <w:tcPr>
            <w:tcW w:w="1756" w:type="dxa"/>
            <w:tcBorders>
              <w:top w:val="nil"/>
              <w:left w:val="nil"/>
              <w:bottom w:val="nil"/>
              <w:right w:val="nil"/>
            </w:tcBorders>
            <w:hideMark/>
          </w:tcPr>
          <w:p w14:paraId="3A14643C" w14:textId="77777777" w:rsidR="00407747" w:rsidRPr="00313697" w:rsidRDefault="00407747" w:rsidP="00407747">
            <w:pPr>
              <w:jc w:val="right"/>
              <w:rPr>
                <w:color w:val="000000" w:themeColor="text1"/>
                <w:sz w:val="22"/>
                <w:szCs w:val="22"/>
                <w:lang w:eastAsia="en-AU"/>
              </w:rPr>
            </w:pPr>
            <w:r w:rsidRPr="00313697">
              <w:rPr>
                <w:color w:val="000000" w:themeColor="text1"/>
                <w:sz w:val="22"/>
                <w:szCs w:val="22"/>
              </w:rPr>
              <w:t>Nil</w:t>
            </w:r>
          </w:p>
          <w:p w14:paraId="18A61FFE" w14:textId="312AD36B"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2530B09E" w14:textId="77777777" w:rsidR="00407747" w:rsidRPr="00216E19" w:rsidRDefault="00407747" w:rsidP="00407747">
            <w:pPr>
              <w:jc w:val="right"/>
              <w:rPr>
                <w:b/>
                <w:bCs/>
                <w:color w:val="000000" w:themeColor="text1"/>
                <w:sz w:val="22"/>
                <w:szCs w:val="22"/>
                <w:lang w:eastAsia="en-AU"/>
              </w:rPr>
            </w:pPr>
            <w:r w:rsidRPr="00216E19">
              <w:rPr>
                <w:b/>
                <w:bCs/>
                <w:color w:val="000000" w:themeColor="text1"/>
                <w:sz w:val="22"/>
                <w:szCs w:val="22"/>
              </w:rPr>
              <w:t>Nil</w:t>
            </w:r>
          </w:p>
          <w:p w14:paraId="4D49BFD0" w14:textId="77777777" w:rsidR="00407747" w:rsidRPr="00216E19" w:rsidRDefault="00407747" w:rsidP="00407747">
            <w:pPr>
              <w:jc w:val="right"/>
              <w:rPr>
                <w:b/>
                <w:bCs/>
                <w:color w:val="000000" w:themeColor="text1"/>
                <w:sz w:val="22"/>
                <w:szCs w:val="22"/>
              </w:rPr>
            </w:pPr>
          </w:p>
        </w:tc>
      </w:tr>
      <w:tr w:rsidR="00407747" w:rsidRPr="00216E19" w14:paraId="32C1C8CF" w14:textId="21505E5D" w:rsidTr="00407747">
        <w:trPr>
          <w:trHeight w:val="1200"/>
        </w:trPr>
        <w:tc>
          <w:tcPr>
            <w:tcW w:w="1143" w:type="dxa"/>
            <w:tcBorders>
              <w:top w:val="nil"/>
              <w:left w:val="nil"/>
              <w:bottom w:val="nil"/>
              <w:right w:val="nil"/>
            </w:tcBorders>
          </w:tcPr>
          <w:p w14:paraId="180D460D" w14:textId="3DA1ED03"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15.1</w:t>
            </w:r>
          </w:p>
        </w:tc>
        <w:tc>
          <w:tcPr>
            <w:tcW w:w="1450" w:type="dxa"/>
            <w:tcBorders>
              <w:top w:val="nil"/>
              <w:left w:val="nil"/>
              <w:bottom w:val="nil"/>
              <w:right w:val="nil"/>
            </w:tcBorders>
            <w:hideMark/>
          </w:tcPr>
          <w:p w14:paraId="272E164B" w14:textId="6773C717"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33" w:type="dxa"/>
            <w:tcBorders>
              <w:top w:val="nil"/>
              <w:left w:val="nil"/>
              <w:bottom w:val="nil"/>
              <w:right w:val="nil"/>
            </w:tcBorders>
            <w:hideMark/>
          </w:tcPr>
          <w:p w14:paraId="2E19FED5"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Subdivision/consolidation, for other leases, for the grant of a new lease for the purpose of effecting a subdivision or consolidation of Territory Land </w:t>
            </w:r>
          </w:p>
        </w:tc>
        <w:tc>
          <w:tcPr>
            <w:tcW w:w="1756" w:type="dxa"/>
            <w:tcBorders>
              <w:top w:val="nil"/>
              <w:left w:val="nil"/>
              <w:bottom w:val="nil"/>
              <w:right w:val="nil"/>
            </w:tcBorders>
            <w:hideMark/>
          </w:tcPr>
          <w:p w14:paraId="75A3A910" w14:textId="77777777" w:rsidR="00407747" w:rsidRPr="00313697" w:rsidRDefault="00407747" w:rsidP="00407747">
            <w:pPr>
              <w:jc w:val="right"/>
              <w:rPr>
                <w:color w:val="000000" w:themeColor="text1"/>
                <w:sz w:val="22"/>
                <w:szCs w:val="22"/>
                <w:lang w:eastAsia="en-AU"/>
              </w:rPr>
            </w:pPr>
            <w:r w:rsidRPr="00313697">
              <w:rPr>
                <w:color w:val="000000" w:themeColor="text1"/>
                <w:sz w:val="22"/>
                <w:szCs w:val="22"/>
              </w:rPr>
              <w:t>Nil</w:t>
            </w:r>
          </w:p>
          <w:p w14:paraId="03997FA0" w14:textId="52FD8C2F"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57F46FAB" w14:textId="77777777" w:rsidR="00407747" w:rsidRPr="00216E19" w:rsidRDefault="00407747" w:rsidP="00407747">
            <w:pPr>
              <w:jc w:val="right"/>
              <w:rPr>
                <w:b/>
                <w:bCs/>
                <w:color w:val="000000" w:themeColor="text1"/>
                <w:sz w:val="22"/>
                <w:szCs w:val="22"/>
                <w:lang w:eastAsia="en-AU"/>
              </w:rPr>
            </w:pPr>
            <w:r w:rsidRPr="00216E19">
              <w:rPr>
                <w:b/>
                <w:bCs/>
                <w:color w:val="000000" w:themeColor="text1"/>
                <w:sz w:val="22"/>
                <w:szCs w:val="22"/>
              </w:rPr>
              <w:t>Nil</w:t>
            </w:r>
          </w:p>
          <w:p w14:paraId="2340DA6C" w14:textId="77777777" w:rsidR="00407747" w:rsidRPr="00216E19" w:rsidRDefault="00407747" w:rsidP="00407747">
            <w:pPr>
              <w:jc w:val="right"/>
              <w:rPr>
                <w:b/>
                <w:bCs/>
                <w:color w:val="000000" w:themeColor="text1"/>
                <w:sz w:val="22"/>
                <w:szCs w:val="22"/>
              </w:rPr>
            </w:pPr>
          </w:p>
        </w:tc>
      </w:tr>
      <w:tr w:rsidR="00407747" w:rsidRPr="00216E19" w14:paraId="291BFD4F" w14:textId="0A082366" w:rsidTr="00407747">
        <w:trPr>
          <w:trHeight w:val="300"/>
        </w:trPr>
        <w:tc>
          <w:tcPr>
            <w:tcW w:w="1143" w:type="dxa"/>
            <w:tcBorders>
              <w:top w:val="nil"/>
              <w:left w:val="nil"/>
              <w:bottom w:val="nil"/>
              <w:right w:val="nil"/>
            </w:tcBorders>
          </w:tcPr>
          <w:p w14:paraId="048F40EE" w14:textId="2CBC5DE0"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15.2</w:t>
            </w:r>
          </w:p>
        </w:tc>
        <w:tc>
          <w:tcPr>
            <w:tcW w:w="1450" w:type="dxa"/>
            <w:tcBorders>
              <w:top w:val="nil"/>
              <w:left w:val="nil"/>
              <w:bottom w:val="nil"/>
              <w:right w:val="nil"/>
            </w:tcBorders>
            <w:hideMark/>
          </w:tcPr>
          <w:p w14:paraId="4F418311" w14:textId="5045104D"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1F4E0329"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component</w:t>
            </w:r>
          </w:p>
        </w:tc>
        <w:tc>
          <w:tcPr>
            <w:tcW w:w="1756" w:type="dxa"/>
            <w:tcBorders>
              <w:top w:val="nil"/>
              <w:left w:val="nil"/>
              <w:bottom w:val="nil"/>
              <w:right w:val="nil"/>
            </w:tcBorders>
            <w:hideMark/>
          </w:tcPr>
          <w:p w14:paraId="7F4ADE93" w14:textId="77777777" w:rsidR="00407747" w:rsidRPr="00313697" w:rsidRDefault="00407747" w:rsidP="00407747">
            <w:pPr>
              <w:jc w:val="right"/>
              <w:rPr>
                <w:color w:val="000000" w:themeColor="text1"/>
                <w:sz w:val="22"/>
                <w:szCs w:val="22"/>
                <w:lang w:eastAsia="en-AU"/>
              </w:rPr>
            </w:pPr>
            <w:r w:rsidRPr="00313697">
              <w:rPr>
                <w:color w:val="000000" w:themeColor="text1"/>
                <w:sz w:val="22"/>
                <w:szCs w:val="22"/>
              </w:rPr>
              <w:t>Nil</w:t>
            </w:r>
          </w:p>
          <w:p w14:paraId="2A66140D" w14:textId="63F7B885"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576CDDE5" w14:textId="77777777" w:rsidR="00407747" w:rsidRPr="00216E19" w:rsidRDefault="00407747" w:rsidP="00407747">
            <w:pPr>
              <w:jc w:val="right"/>
              <w:rPr>
                <w:b/>
                <w:bCs/>
                <w:color w:val="000000" w:themeColor="text1"/>
                <w:sz w:val="22"/>
                <w:szCs w:val="22"/>
                <w:lang w:eastAsia="en-AU"/>
              </w:rPr>
            </w:pPr>
            <w:r w:rsidRPr="00216E19">
              <w:rPr>
                <w:b/>
                <w:bCs/>
                <w:color w:val="000000" w:themeColor="text1"/>
                <w:sz w:val="22"/>
                <w:szCs w:val="22"/>
              </w:rPr>
              <w:t>Nil</w:t>
            </w:r>
          </w:p>
          <w:p w14:paraId="7542C270" w14:textId="77777777" w:rsidR="00407747" w:rsidRPr="00216E19" w:rsidRDefault="00407747" w:rsidP="00407747">
            <w:pPr>
              <w:jc w:val="right"/>
              <w:rPr>
                <w:b/>
                <w:bCs/>
                <w:color w:val="000000" w:themeColor="text1"/>
                <w:sz w:val="22"/>
                <w:szCs w:val="22"/>
              </w:rPr>
            </w:pPr>
          </w:p>
        </w:tc>
      </w:tr>
      <w:tr w:rsidR="00407747" w:rsidRPr="00216E19" w14:paraId="2BB7DF5D" w14:textId="1D2A4058" w:rsidTr="00407747">
        <w:trPr>
          <w:trHeight w:val="600"/>
        </w:trPr>
        <w:tc>
          <w:tcPr>
            <w:tcW w:w="1143" w:type="dxa"/>
            <w:tcBorders>
              <w:top w:val="nil"/>
              <w:left w:val="nil"/>
              <w:bottom w:val="nil"/>
              <w:right w:val="nil"/>
            </w:tcBorders>
          </w:tcPr>
          <w:p w14:paraId="3DD72E0E" w14:textId="516A19D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16.1</w:t>
            </w:r>
          </w:p>
        </w:tc>
        <w:tc>
          <w:tcPr>
            <w:tcW w:w="1450" w:type="dxa"/>
            <w:tcBorders>
              <w:top w:val="nil"/>
              <w:left w:val="nil"/>
              <w:bottom w:val="nil"/>
              <w:right w:val="nil"/>
            </w:tcBorders>
            <w:hideMark/>
          </w:tcPr>
          <w:p w14:paraId="31D17739" w14:textId="5FA9A9ED"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33" w:type="dxa"/>
            <w:tcBorders>
              <w:top w:val="nil"/>
              <w:left w:val="nil"/>
              <w:bottom w:val="nil"/>
              <w:right w:val="nil"/>
            </w:tcBorders>
            <w:hideMark/>
          </w:tcPr>
          <w:p w14:paraId="4BD79009"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Mining activities to carry out mining activities</w:t>
            </w:r>
          </w:p>
        </w:tc>
        <w:tc>
          <w:tcPr>
            <w:tcW w:w="1756" w:type="dxa"/>
            <w:tcBorders>
              <w:top w:val="nil"/>
              <w:left w:val="nil"/>
              <w:bottom w:val="nil"/>
              <w:right w:val="nil"/>
            </w:tcBorders>
            <w:hideMark/>
          </w:tcPr>
          <w:p w14:paraId="2D6F8E6E" w14:textId="316EB12A"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 xml:space="preserve"> 7,815.88 </w:t>
            </w:r>
          </w:p>
        </w:tc>
        <w:tc>
          <w:tcPr>
            <w:tcW w:w="2263" w:type="dxa"/>
            <w:tcBorders>
              <w:top w:val="nil"/>
              <w:left w:val="nil"/>
              <w:bottom w:val="nil"/>
              <w:right w:val="nil"/>
            </w:tcBorders>
          </w:tcPr>
          <w:p w14:paraId="78F33AF8" w14:textId="6035B975" w:rsidR="00407747" w:rsidRPr="00216E19" w:rsidRDefault="00407747" w:rsidP="00407747">
            <w:pPr>
              <w:jc w:val="right"/>
              <w:rPr>
                <w:b/>
                <w:bCs/>
                <w:color w:val="000000" w:themeColor="text1"/>
                <w:sz w:val="22"/>
                <w:szCs w:val="22"/>
              </w:rPr>
            </w:pPr>
            <w:r w:rsidRPr="00216E19">
              <w:rPr>
                <w:b/>
                <w:bCs/>
                <w:sz w:val="22"/>
                <w:szCs w:val="22"/>
              </w:rPr>
              <w:t xml:space="preserve"> </w:t>
            </w:r>
            <w:r w:rsidR="00CA06A0">
              <w:rPr>
                <w:b/>
                <w:bCs/>
                <w:sz w:val="22"/>
                <w:szCs w:val="22"/>
              </w:rPr>
              <w:t>8,097.25</w:t>
            </w:r>
            <w:r w:rsidRPr="00216E19">
              <w:rPr>
                <w:b/>
                <w:bCs/>
                <w:sz w:val="22"/>
                <w:szCs w:val="22"/>
              </w:rPr>
              <w:t xml:space="preserve"> </w:t>
            </w:r>
          </w:p>
        </w:tc>
      </w:tr>
      <w:tr w:rsidR="00407747" w:rsidRPr="00216E19" w14:paraId="47D26B52" w14:textId="262A357B" w:rsidTr="00407747">
        <w:trPr>
          <w:trHeight w:val="600"/>
        </w:trPr>
        <w:tc>
          <w:tcPr>
            <w:tcW w:w="1143" w:type="dxa"/>
            <w:tcBorders>
              <w:top w:val="nil"/>
              <w:left w:val="nil"/>
              <w:bottom w:val="nil"/>
              <w:right w:val="nil"/>
            </w:tcBorders>
          </w:tcPr>
          <w:p w14:paraId="61098515" w14:textId="11FB8D8C"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17.1</w:t>
            </w:r>
          </w:p>
        </w:tc>
        <w:tc>
          <w:tcPr>
            <w:tcW w:w="1450" w:type="dxa"/>
            <w:tcBorders>
              <w:top w:val="nil"/>
              <w:left w:val="nil"/>
              <w:bottom w:val="nil"/>
              <w:right w:val="nil"/>
            </w:tcBorders>
            <w:hideMark/>
          </w:tcPr>
          <w:p w14:paraId="4800BE9D" w14:textId="0AE8CA82"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198</w:t>
            </w:r>
          </w:p>
        </w:tc>
        <w:tc>
          <w:tcPr>
            <w:tcW w:w="3433" w:type="dxa"/>
            <w:tcBorders>
              <w:top w:val="nil"/>
              <w:left w:val="nil"/>
              <w:bottom w:val="nil"/>
              <w:right w:val="nil"/>
            </w:tcBorders>
            <w:hideMark/>
          </w:tcPr>
          <w:p w14:paraId="5F9D5FFB"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reconsideration of an original decision</w:t>
            </w:r>
          </w:p>
        </w:tc>
        <w:tc>
          <w:tcPr>
            <w:tcW w:w="1756" w:type="dxa"/>
            <w:tcBorders>
              <w:top w:val="nil"/>
              <w:left w:val="nil"/>
              <w:bottom w:val="nil"/>
              <w:right w:val="nil"/>
            </w:tcBorders>
            <w:hideMark/>
          </w:tcPr>
          <w:p w14:paraId="1D2FA4CF" w14:textId="0818BA6A"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 xml:space="preserve"> 398.73 </w:t>
            </w:r>
          </w:p>
        </w:tc>
        <w:tc>
          <w:tcPr>
            <w:tcW w:w="2263" w:type="dxa"/>
            <w:tcBorders>
              <w:top w:val="nil"/>
              <w:left w:val="nil"/>
              <w:bottom w:val="nil"/>
              <w:right w:val="nil"/>
            </w:tcBorders>
          </w:tcPr>
          <w:p w14:paraId="3C526D0D" w14:textId="1440EDCD" w:rsidR="00407747" w:rsidRPr="00216E19" w:rsidRDefault="00407747" w:rsidP="00407747">
            <w:pPr>
              <w:jc w:val="right"/>
              <w:rPr>
                <w:b/>
                <w:bCs/>
                <w:color w:val="000000" w:themeColor="text1"/>
                <w:sz w:val="22"/>
                <w:szCs w:val="22"/>
              </w:rPr>
            </w:pPr>
            <w:r w:rsidRPr="00216E19">
              <w:rPr>
                <w:b/>
                <w:bCs/>
                <w:sz w:val="22"/>
                <w:szCs w:val="22"/>
              </w:rPr>
              <w:t xml:space="preserve"> </w:t>
            </w:r>
            <w:r w:rsidR="00CA06A0">
              <w:rPr>
                <w:b/>
                <w:bCs/>
                <w:sz w:val="22"/>
                <w:szCs w:val="22"/>
              </w:rPr>
              <w:t>413.08</w:t>
            </w:r>
            <w:r w:rsidRPr="00216E19">
              <w:rPr>
                <w:b/>
                <w:bCs/>
                <w:sz w:val="22"/>
                <w:szCs w:val="22"/>
              </w:rPr>
              <w:t xml:space="preserve"> </w:t>
            </w:r>
          </w:p>
        </w:tc>
      </w:tr>
      <w:tr w:rsidR="00407747" w:rsidRPr="00216E19" w14:paraId="5DDFB5AE" w14:textId="412E5C7F" w:rsidTr="00407747">
        <w:trPr>
          <w:trHeight w:val="600"/>
        </w:trPr>
        <w:tc>
          <w:tcPr>
            <w:tcW w:w="1143" w:type="dxa"/>
            <w:tcBorders>
              <w:top w:val="nil"/>
              <w:left w:val="nil"/>
              <w:bottom w:val="nil"/>
              <w:right w:val="nil"/>
            </w:tcBorders>
          </w:tcPr>
          <w:p w14:paraId="46278997" w14:textId="31C106E5" w:rsidR="00407747" w:rsidRPr="00216E19" w:rsidRDefault="00407747" w:rsidP="00407747">
            <w:pPr>
              <w:rPr>
                <w:rFonts w:eastAsia="Times New Roman"/>
                <w:color w:val="000000" w:themeColor="text1"/>
                <w:sz w:val="22"/>
                <w:szCs w:val="22"/>
                <w:lang w:eastAsia="en-AU"/>
              </w:rPr>
            </w:pPr>
            <w:r w:rsidRPr="00E52EEE">
              <w:rPr>
                <w:rFonts w:eastAsia="Times New Roman"/>
                <w:color w:val="000000" w:themeColor="text1"/>
                <w:sz w:val="22"/>
                <w:szCs w:val="22"/>
                <w:lang w:eastAsia="en-AU"/>
              </w:rPr>
              <w:t>17.2</w:t>
            </w:r>
          </w:p>
        </w:tc>
        <w:tc>
          <w:tcPr>
            <w:tcW w:w="1450" w:type="dxa"/>
            <w:tcBorders>
              <w:top w:val="nil"/>
              <w:left w:val="nil"/>
              <w:bottom w:val="nil"/>
              <w:right w:val="nil"/>
            </w:tcBorders>
            <w:hideMark/>
          </w:tcPr>
          <w:p w14:paraId="6E6C059F" w14:textId="1FAD95CD"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165</w:t>
            </w:r>
          </w:p>
        </w:tc>
        <w:tc>
          <w:tcPr>
            <w:tcW w:w="3433" w:type="dxa"/>
            <w:tcBorders>
              <w:top w:val="nil"/>
              <w:left w:val="nil"/>
              <w:bottom w:val="nil"/>
              <w:right w:val="nil"/>
            </w:tcBorders>
            <w:hideMark/>
          </w:tcPr>
          <w:p w14:paraId="4120A6FD"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Provision of pre-application advice on development proposals</w:t>
            </w:r>
          </w:p>
        </w:tc>
        <w:tc>
          <w:tcPr>
            <w:tcW w:w="1756" w:type="dxa"/>
            <w:tcBorders>
              <w:top w:val="nil"/>
              <w:left w:val="nil"/>
              <w:bottom w:val="nil"/>
              <w:right w:val="nil"/>
            </w:tcBorders>
            <w:hideMark/>
          </w:tcPr>
          <w:p w14:paraId="1AFC5899" w14:textId="19EF8F37" w:rsidR="00407747" w:rsidRPr="00407747" w:rsidRDefault="00407747" w:rsidP="00407747">
            <w:pPr>
              <w:jc w:val="right"/>
              <w:rPr>
                <w:rFonts w:eastAsia="Times New Roman"/>
                <w:i/>
                <w:iCs/>
                <w:color w:val="000000" w:themeColor="text1"/>
                <w:sz w:val="22"/>
                <w:szCs w:val="22"/>
                <w:lang w:eastAsia="en-AU"/>
              </w:rPr>
            </w:pPr>
            <w:r w:rsidRPr="00313697">
              <w:rPr>
                <w:rFonts w:eastAsia="Times New Roman"/>
                <w:color w:val="000000" w:themeColor="text1"/>
                <w:sz w:val="22"/>
                <w:szCs w:val="22"/>
                <w:lang w:eastAsia="en-AU"/>
              </w:rPr>
              <w:t>398.73</w:t>
            </w:r>
          </w:p>
        </w:tc>
        <w:tc>
          <w:tcPr>
            <w:tcW w:w="2263" w:type="dxa"/>
            <w:tcBorders>
              <w:top w:val="nil"/>
              <w:left w:val="nil"/>
              <w:bottom w:val="nil"/>
              <w:right w:val="nil"/>
            </w:tcBorders>
          </w:tcPr>
          <w:p w14:paraId="2A9F46A2" w14:textId="1655FE3C" w:rsidR="00407747" w:rsidRPr="00216E19" w:rsidRDefault="00CA06A0" w:rsidP="00407747">
            <w:pPr>
              <w:jc w:val="right"/>
              <w:rPr>
                <w:rFonts w:eastAsia="Times New Roman"/>
                <w:b/>
                <w:bCs/>
                <w:color w:val="000000" w:themeColor="text1"/>
                <w:sz w:val="22"/>
                <w:szCs w:val="22"/>
                <w:lang w:eastAsia="en-AU"/>
              </w:rPr>
            </w:pPr>
            <w:r>
              <w:rPr>
                <w:rFonts w:eastAsia="Times New Roman"/>
                <w:b/>
                <w:bCs/>
                <w:color w:val="000000" w:themeColor="text1"/>
                <w:sz w:val="22"/>
                <w:szCs w:val="22"/>
                <w:lang w:eastAsia="en-AU"/>
              </w:rPr>
              <w:t>413.08</w:t>
            </w:r>
          </w:p>
        </w:tc>
      </w:tr>
      <w:tr w:rsidR="00407747" w:rsidRPr="00216E19" w14:paraId="598D8227" w14:textId="3B658E2B" w:rsidTr="00407747">
        <w:trPr>
          <w:trHeight w:val="600"/>
        </w:trPr>
        <w:tc>
          <w:tcPr>
            <w:tcW w:w="1143" w:type="dxa"/>
            <w:tcBorders>
              <w:top w:val="nil"/>
              <w:left w:val="nil"/>
              <w:bottom w:val="nil"/>
              <w:right w:val="nil"/>
            </w:tcBorders>
          </w:tcPr>
          <w:p w14:paraId="3913ED4B" w14:textId="58D47C4E"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18.1</w:t>
            </w:r>
          </w:p>
        </w:tc>
        <w:tc>
          <w:tcPr>
            <w:tcW w:w="1450" w:type="dxa"/>
            <w:tcBorders>
              <w:top w:val="nil"/>
              <w:left w:val="nil"/>
              <w:bottom w:val="nil"/>
              <w:right w:val="nil"/>
            </w:tcBorders>
            <w:hideMark/>
          </w:tcPr>
          <w:p w14:paraId="6A49B4B7" w14:textId="61589244"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165</w:t>
            </w:r>
          </w:p>
        </w:tc>
        <w:tc>
          <w:tcPr>
            <w:tcW w:w="3433" w:type="dxa"/>
            <w:tcBorders>
              <w:top w:val="nil"/>
              <w:left w:val="nil"/>
              <w:bottom w:val="nil"/>
              <w:right w:val="nil"/>
            </w:tcBorders>
            <w:hideMark/>
          </w:tcPr>
          <w:p w14:paraId="28A6CEE3"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 pre-lodgement meeting at which pre-application advice is provided</w:t>
            </w:r>
          </w:p>
        </w:tc>
        <w:tc>
          <w:tcPr>
            <w:tcW w:w="1756" w:type="dxa"/>
            <w:tcBorders>
              <w:top w:val="nil"/>
              <w:left w:val="nil"/>
              <w:bottom w:val="nil"/>
              <w:right w:val="nil"/>
            </w:tcBorders>
            <w:hideMark/>
          </w:tcPr>
          <w:p w14:paraId="2FD6ABE7" w14:textId="7C0701AF"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Nil</w:t>
            </w:r>
          </w:p>
        </w:tc>
        <w:tc>
          <w:tcPr>
            <w:tcW w:w="2263" w:type="dxa"/>
            <w:tcBorders>
              <w:top w:val="nil"/>
              <w:left w:val="nil"/>
              <w:bottom w:val="nil"/>
              <w:right w:val="nil"/>
            </w:tcBorders>
          </w:tcPr>
          <w:p w14:paraId="420BCEE1" w14:textId="6F7BF284" w:rsidR="00407747" w:rsidRPr="00216E19" w:rsidRDefault="00407747" w:rsidP="00407747">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407747" w:rsidRPr="00216E19" w14:paraId="342BFF36" w14:textId="5A0C5D9C" w:rsidTr="00407747">
        <w:trPr>
          <w:trHeight w:val="300"/>
        </w:trPr>
        <w:tc>
          <w:tcPr>
            <w:tcW w:w="1143" w:type="dxa"/>
            <w:tcBorders>
              <w:top w:val="nil"/>
              <w:left w:val="nil"/>
              <w:bottom w:val="nil"/>
              <w:right w:val="nil"/>
            </w:tcBorders>
          </w:tcPr>
          <w:p w14:paraId="5C0CF960" w14:textId="3ADAE283"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18.2</w:t>
            </w:r>
          </w:p>
        </w:tc>
        <w:tc>
          <w:tcPr>
            <w:tcW w:w="1450" w:type="dxa"/>
            <w:tcBorders>
              <w:top w:val="nil"/>
              <w:left w:val="nil"/>
              <w:bottom w:val="nil"/>
              <w:right w:val="nil"/>
            </w:tcBorders>
            <w:hideMark/>
          </w:tcPr>
          <w:p w14:paraId="24C6E5B7" w14:textId="4C8316C2"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7D676542"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In all other cases</w:t>
            </w:r>
          </w:p>
        </w:tc>
        <w:tc>
          <w:tcPr>
            <w:tcW w:w="1756" w:type="dxa"/>
            <w:tcBorders>
              <w:top w:val="nil"/>
              <w:left w:val="nil"/>
              <w:bottom w:val="nil"/>
              <w:right w:val="nil"/>
            </w:tcBorders>
            <w:hideMark/>
          </w:tcPr>
          <w:p w14:paraId="7F0D16AE" w14:textId="33D89820" w:rsidR="00407747" w:rsidRPr="00407747" w:rsidRDefault="00407747" w:rsidP="00407747">
            <w:pPr>
              <w:jc w:val="right"/>
              <w:rPr>
                <w:rFonts w:eastAsia="Times New Roman"/>
                <w:i/>
                <w:iCs/>
                <w:color w:val="000000" w:themeColor="text1"/>
                <w:sz w:val="22"/>
                <w:szCs w:val="22"/>
                <w:lang w:eastAsia="en-AU"/>
              </w:rPr>
            </w:pPr>
            <w:r w:rsidRPr="00313697">
              <w:rPr>
                <w:rFonts w:eastAsia="Times New Roman"/>
                <w:color w:val="000000" w:themeColor="text1"/>
                <w:sz w:val="22"/>
                <w:szCs w:val="22"/>
                <w:lang w:eastAsia="en-AU"/>
              </w:rPr>
              <w:t>1,508.07</w:t>
            </w:r>
          </w:p>
        </w:tc>
        <w:tc>
          <w:tcPr>
            <w:tcW w:w="2263" w:type="dxa"/>
            <w:tcBorders>
              <w:top w:val="nil"/>
              <w:left w:val="nil"/>
              <w:bottom w:val="nil"/>
              <w:right w:val="nil"/>
            </w:tcBorders>
          </w:tcPr>
          <w:p w14:paraId="27701BA4" w14:textId="1750DFB7" w:rsidR="00407747" w:rsidRPr="00216E19" w:rsidRDefault="00407747" w:rsidP="00407747">
            <w:pPr>
              <w:jc w:val="right"/>
              <w:rPr>
                <w:rFonts w:eastAsia="Times New Roman"/>
                <w:b/>
                <w:bCs/>
                <w:color w:val="000000" w:themeColor="text1"/>
                <w:sz w:val="22"/>
                <w:szCs w:val="22"/>
                <w:lang w:eastAsia="en-AU"/>
              </w:rPr>
            </w:pPr>
            <w:r w:rsidRPr="00216E19">
              <w:rPr>
                <w:rFonts w:eastAsia="Times New Roman"/>
                <w:b/>
                <w:bCs/>
                <w:color w:val="000000" w:themeColor="text1"/>
                <w:sz w:val="22"/>
                <w:szCs w:val="22"/>
                <w:lang w:eastAsia="en-AU"/>
              </w:rPr>
              <w:t>1,</w:t>
            </w:r>
            <w:r>
              <w:rPr>
                <w:rFonts w:eastAsia="Times New Roman"/>
                <w:b/>
                <w:bCs/>
                <w:color w:val="000000" w:themeColor="text1"/>
                <w:sz w:val="22"/>
                <w:szCs w:val="22"/>
                <w:lang w:eastAsia="en-AU"/>
              </w:rPr>
              <w:t>5</w:t>
            </w:r>
            <w:r w:rsidR="00CA06A0">
              <w:rPr>
                <w:rFonts w:eastAsia="Times New Roman"/>
                <w:b/>
                <w:bCs/>
                <w:color w:val="000000" w:themeColor="text1"/>
                <w:sz w:val="22"/>
                <w:szCs w:val="22"/>
                <w:lang w:eastAsia="en-AU"/>
              </w:rPr>
              <w:t>62.36</w:t>
            </w:r>
          </w:p>
        </w:tc>
      </w:tr>
      <w:tr w:rsidR="00407747" w:rsidRPr="00216E19" w14:paraId="076F8787" w14:textId="12E1209F" w:rsidTr="00407747">
        <w:trPr>
          <w:trHeight w:val="600"/>
        </w:trPr>
        <w:tc>
          <w:tcPr>
            <w:tcW w:w="1143" w:type="dxa"/>
            <w:tcBorders>
              <w:top w:val="nil"/>
              <w:left w:val="nil"/>
              <w:bottom w:val="nil"/>
              <w:right w:val="nil"/>
            </w:tcBorders>
          </w:tcPr>
          <w:p w14:paraId="21AE777F" w14:textId="197ACC4C" w:rsidR="00407747" w:rsidRPr="00216E19" w:rsidRDefault="00407747" w:rsidP="00407747">
            <w:pPr>
              <w:rPr>
                <w:rFonts w:eastAsia="Times New Roman"/>
                <w:color w:val="000000" w:themeColor="text1"/>
                <w:sz w:val="22"/>
                <w:szCs w:val="22"/>
                <w:lang w:eastAsia="en-AU"/>
              </w:rPr>
            </w:pPr>
          </w:p>
        </w:tc>
        <w:tc>
          <w:tcPr>
            <w:tcW w:w="1450" w:type="dxa"/>
            <w:tcBorders>
              <w:top w:val="nil"/>
              <w:left w:val="nil"/>
              <w:bottom w:val="nil"/>
              <w:right w:val="nil"/>
            </w:tcBorders>
            <w:hideMark/>
          </w:tcPr>
          <w:p w14:paraId="16EA77B0" w14:textId="1DF02EC5"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167</w:t>
            </w:r>
          </w:p>
        </w:tc>
        <w:tc>
          <w:tcPr>
            <w:tcW w:w="3433" w:type="dxa"/>
            <w:tcBorders>
              <w:top w:val="nil"/>
              <w:left w:val="nil"/>
              <w:bottom w:val="nil"/>
              <w:right w:val="nil"/>
            </w:tcBorders>
            <w:hideMark/>
          </w:tcPr>
          <w:p w14:paraId="3BFE4FD6"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Further information in relation to a development application is required</w:t>
            </w:r>
          </w:p>
        </w:tc>
        <w:tc>
          <w:tcPr>
            <w:tcW w:w="1756" w:type="dxa"/>
            <w:tcBorders>
              <w:top w:val="nil"/>
              <w:left w:val="nil"/>
              <w:bottom w:val="nil"/>
              <w:right w:val="nil"/>
            </w:tcBorders>
            <w:hideMark/>
          </w:tcPr>
          <w:p w14:paraId="72B43C05" w14:textId="34AD97CB"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61AD3685" w14:textId="77777777"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29836A9E" w14:textId="4D118673" w:rsidTr="00407747">
        <w:trPr>
          <w:trHeight w:val="300"/>
        </w:trPr>
        <w:tc>
          <w:tcPr>
            <w:tcW w:w="1143" w:type="dxa"/>
            <w:tcBorders>
              <w:top w:val="nil"/>
              <w:left w:val="nil"/>
              <w:bottom w:val="nil"/>
              <w:right w:val="nil"/>
            </w:tcBorders>
          </w:tcPr>
          <w:p w14:paraId="38150ABD" w14:textId="35E91601"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19.1</w:t>
            </w:r>
          </w:p>
        </w:tc>
        <w:tc>
          <w:tcPr>
            <w:tcW w:w="1450" w:type="dxa"/>
            <w:vMerge w:val="restart"/>
            <w:tcBorders>
              <w:top w:val="nil"/>
              <w:left w:val="nil"/>
              <w:bottom w:val="nil"/>
              <w:right w:val="nil"/>
            </w:tcBorders>
            <w:hideMark/>
          </w:tcPr>
          <w:p w14:paraId="5CAEF552" w14:textId="3D2B1017" w:rsidR="00407747" w:rsidRPr="00216E19" w:rsidRDefault="00407747" w:rsidP="00407747">
            <w:pPr>
              <w:rPr>
                <w:rFonts w:eastAsia="Times New Roman"/>
                <w:color w:val="000000" w:themeColor="text1"/>
                <w:sz w:val="22"/>
                <w:szCs w:val="22"/>
                <w:lang w:eastAsia="en-AU"/>
              </w:rPr>
            </w:pPr>
          </w:p>
        </w:tc>
        <w:tc>
          <w:tcPr>
            <w:tcW w:w="3433" w:type="dxa"/>
            <w:vMerge w:val="restart"/>
            <w:tcBorders>
              <w:top w:val="nil"/>
              <w:left w:val="nil"/>
              <w:bottom w:val="nil"/>
              <w:right w:val="nil"/>
            </w:tcBorders>
            <w:hideMark/>
          </w:tcPr>
          <w:p w14:paraId="3F063C3B"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Supplementary information required</w:t>
            </w:r>
          </w:p>
        </w:tc>
        <w:tc>
          <w:tcPr>
            <w:tcW w:w="1756" w:type="dxa"/>
            <w:tcBorders>
              <w:top w:val="nil"/>
              <w:left w:val="nil"/>
              <w:bottom w:val="nil"/>
              <w:right w:val="nil"/>
            </w:tcBorders>
            <w:hideMark/>
          </w:tcPr>
          <w:p w14:paraId="047577D9" w14:textId="14A32C07"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Nil</w:t>
            </w:r>
          </w:p>
        </w:tc>
        <w:tc>
          <w:tcPr>
            <w:tcW w:w="2263" w:type="dxa"/>
            <w:tcBorders>
              <w:top w:val="nil"/>
              <w:left w:val="nil"/>
              <w:bottom w:val="nil"/>
              <w:right w:val="nil"/>
            </w:tcBorders>
          </w:tcPr>
          <w:p w14:paraId="345FC677" w14:textId="1D9DDDEE" w:rsidR="00407747" w:rsidRPr="00216E19" w:rsidRDefault="00407747" w:rsidP="00407747">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407747" w:rsidRPr="00216E19" w14:paraId="751767FE" w14:textId="594D9128" w:rsidTr="00407747">
        <w:trPr>
          <w:trHeight w:val="300"/>
        </w:trPr>
        <w:tc>
          <w:tcPr>
            <w:tcW w:w="1143" w:type="dxa"/>
            <w:tcBorders>
              <w:top w:val="nil"/>
              <w:left w:val="nil"/>
              <w:bottom w:val="nil"/>
              <w:right w:val="nil"/>
            </w:tcBorders>
          </w:tcPr>
          <w:p w14:paraId="1970399C" w14:textId="3197348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19DFE60" w14:textId="1A49B9F9" w:rsidR="00407747" w:rsidRPr="00216E19" w:rsidRDefault="00407747" w:rsidP="00407747">
            <w:pPr>
              <w:rPr>
                <w:rFonts w:eastAsia="Times New Roman"/>
                <w:color w:val="000000" w:themeColor="text1"/>
                <w:sz w:val="22"/>
                <w:szCs w:val="22"/>
                <w:lang w:eastAsia="en-AU"/>
              </w:rPr>
            </w:pPr>
          </w:p>
        </w:tc>
        <w:tc>
          <w:tcPr>
            <w:tcW w:w="3433" w:type="dxa"/>
            <w:vMerge/>
            <w:tcBorders>
              <w:top w:val="nil"/>
              <w:left w:val="nil"/>
              <w:bottom w:val="nil"/>
              <w:right w:val="nil"/>
            </w:tcBorders>
            <w:vAlign w:val="center"/>
            <w:hideMark/>
          </w:tcPr>
          <w:p w14:paraId="15346D96" w14:textId="77777777" w:rsidR="00407747" w:rsidRPr="00216E19" w:rsidRDefault="00407747" w:rsidP="00407747">
            <w:pPr>
              <w:rPr>
                <w:rFonts w:eastAsia="Times New Roman"/>
                <w:color w:val="000000" w:themeColor="text1"/>
                <w:sz w:val="22"/>
                <w:szCs w:val="22"/>
                <w:lang w:eastAsia="en-AU"/>
              </w:rPr>
            </w:pPr>
          </w:p>
        </w:tc>
        <w:tc>
          <w:tcPr>
            <w:tcW w:w="1756" w:type="dxa"/>
            <w:tcBorders>
              <w:top w:val="nil"/>
              <w:left w:val="nil"/>
              <w:bottom w:val="nil"/>
              <w:right w:val="nil"/>
            </w:tcBorders>
          </w:tcPr>
          <w:p w14:paraId="6088A464" w14:textId="01C7B9DD"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0FC681C7" w14:textId="39332B36"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59F18EBA" w14:textId="4D6D6564" w:rsidTr="00407747">
        <w:trPr>
          <w:trHeight w:val="300"/>
        </w:trPr>
        <w:tc>
          <w:tcPr>
            <w:tcW w:w="1143" w:type="dxa"/>
            <w:tcBorders>
              <w:top w:val="nil"/>
              <w:left w:val="nil"/>
              <w:bottom w:val="nil"/>
              <w:right w:val="nil"/>
            </w:tcBorders>
          </w:tcPr>
          <w:p w14:paraId="2EC46C8B" w14:textId="7B0D7A46"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19.2</w:t>
            </w:r>
          </w:p>
        </w:tc>
        <w:tc>
          <w:tcPr>
            <w:tcW w:w="1450" w:type="dxa"/>
            <w:tcBorders>
              <w:top w:val="nil"/>
              <w:left w:val="nil"/>
              <w:bottom w:val="nil"/>
              <w:right w:val="nil"/>
            </w:tcBorders>
            <w:hideMark/>
          </w:tcPr>
          <w:p w14:paraId="1DFD690C" w14:textId="015ED956"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1DB3A8E2"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Major deficiency in application</w:t>
            </w:r>
          </w:p>
        </w:tc>
        <w:tc>
          <w:tcPr>
            <w:tcW w:w="1756" w:type="dxa"/>
            <w:tcBorders>
              <w:top w:val="nil"/>
              <w:left w:val="nil"/>
              <w:bottom w:val="nil"/>
              <w:right w:val="nil"/>
            </w:tcBorders>
            <w:hideMark/>
          </w:tcPr>
          <w:p w14:paraId="35174CFE" w14:textId="52DCB307"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Nil</w:t>
            </w:r>
          </w:p>
        </w:tc>
        <w:tc>
          <w:tcPr>
            <w:tcW w:w="2263" w:type="dxa"/>
            <w:tcBorders>
              <w:top w:val="nil"/>
              <w:left w:val="nil"/>
              <w:bottom w:val="nil"/>
              <w:right w:val="nil"/>
            </w:tcBorders>
          </w:tcPr>
          <w:p w14:paraId="78D78CB5" w14:textId="4C57B0C0" w:rsidR="00407747" w:rsidRPr="00216E19" w:rsidRDefault="00407747" w:rsidP="00407747">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407747" w:rsidRPr="00216E19" w14:paraId="0B1B57F8" w14:textId="003E04BA" w:rsidTr="00407747">
        <w:trPr>
          <w:trHeight w:val="900"/>
        </w:trPr>
        <w:tc>
          <w:tcPr>
            <w:tcW w:w="1143" w:type="dxa"/>
            <w:tcBorders>
              <w:top w:val="nil"/>
              <w:left w:val="nil"/>
              <w:bottom w:val="nil"/>
              <w:right w:val="nil"/>
            </w:tcBorders>
          </w:tcPr>
          <w:p w14:paraId="44E290A4" w14:textId="77777777" w:rsidR="00407747" w:rsidRPr="00216E19" w:rsidRDefault="00407747" w:rsidP="00407747">
            <w:pPr>
              <w:rPr>
                <w:rFonts w:eastAsia="Times New Roman"/>
                <w:color w:val="000000" w:themeColor="text1"/>
                <w:sz w:val="22"/>
                <w:szCs w:val="22"/>
                <w:lang w:eastAsia="en-AU"/>
              </w:rPr>
            </w:pPr>
          </w:p>
        </w:tc>
        <w:tc>
          <w:tcPr>
            <w:tcW w:w="1450" w:type="dxa"/>
            <w:vMerge w:val="restart"/>
            <w:tcBorders>
              <w:top w:val="nil"/>
              <w:left w:val="nil"/>
              <w:bottom w:val="nil"/>
              <w:right w:val="nil"/>
            </w:tcBorders>
            <w:hideMark/>
          </w:tcPr>
          <w:p w14:paraId="22FD6956" w14:textId="223EFCE8"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168</w:t>
            </w:r>
          </w:p>
        </w:tc>
        <w:tc>
          <w:tcPr>
            <w:tcW w:w="3433" w:type="dxa"/>
            <w:tcBorders>
              <w:top w:val="nil"/>
              <w:left w:val="nil"/>
              <w:bottom w:val="nil"/>
              <w:right w:val="nil"/>
            </w:tcBorders>
            <w:hideMark/>
          </w:tcPr>
          <w:p w14:paraId="6EBED411" w14:textId="0601EA41"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Amending development applications (does not include subdivision design applications): the applicable public notification fee </w:t>
            </w:r>
          </w:p>
        </w:tc>
        <w:tc>
          <w:tcPr>
            <w:tcW w:w="1756" w:type="dxa"/>
            <w:vMerge w:val="restart"/>
            <w:tcBorders>
              <w:top w:val="nil"/>
              <w:left w:val="nil"/>
              <w:bottom w:val="nil"/>
              <w:right w:val="nil"/>
            </w:tcBorders>
          </w:tcPr>
          <w:p w14:paraId="0E225718" w14:textId="77777777" w:rsidR="00407747" w:rsidRPr="00407747" w:rsidRDefault="00407747" w:rsidP="00407747">
            <w:pPr>
              <w:jc w:val="right"/>
              <w:rPr>
                <w:rFonts w:eastAsia="Times New Roman"/>
                <w:i/>
                <w:iCs/>
                <w:color w:val="000000" w:themeColor="text1"/>
                <w:sz w:val="22"/>
                <w:szCs w:val="22"/>
                <w:lang w:eastAsia="en-AU"/>
              </w:rPr>
            </w:pPr>
          </w:p>
          <w:p w14:paraId="3FD936E2" w14:textId="6269C11D"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6648088B" w14:textId="52BFA6B4"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765E8F97" w14:textId="747CA671" w:rsidTr="00407747">
        <w:trPr>
          <w:trHeight w:val="300"/>
        </w:trPr>
        <w:tc>
          <w:tcPr>
            <w:tcW w:w="1143" w:type="dxa"/>
            <w:tcBorders>
              <w:top w:val="nil"/>
              <w:left w:val="nil"/>
              <w:bottom w:val="nil"/>
              <w:right w:val="nil"/>
            </w:tcBorders>
          </w:tcPr>
          <w:p w14:paraId="51279742"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330A6CBB" w14:textId="42D3C489" w:rsidR="00407747" w:rsidRPr="00216E19"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31FA1F25"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the following fee:</w:t>
            </w:r>
          </w:p>
        </w:tc>
        <w:tc>
          <w:tcPr>
            <w:tcW w:w="1756" w:type="dxa"/>
            <w:vMerge/>
            <w:tcBorders>
              <w:top w:val="nil"/>
              <w:left w:val="nil"/>
              <w:bottom w:val="nil"/>
              <w:right w:val="nil"/>
            </w:tcBorders>
            <w:hideMark/>
          </w:tcPr>
          <w:p w14:paraId="32D0266A" w14:textId="77777777"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6D0A457E" w14:textId="77777777"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7F2BAE8C" w14:textId="58E1F5EF" w:rsidTr="00407747">
        <w:trPr>
          <w:trHeight w:val="300"/>
        </w:trPr>
        <w:tc>
          <w:tcPr>
            <w:tcW w:w="1143" w:type="dxa"/>
            <w:tcBorders>
              <w:top w:val="nil"/>
              <w:left w:val="nil"/>
              <w:bottom w:val="nil"/>
              <w:right w:val="nil"/>
            </w:tcBorders>
          </w:tcPr>
          <w:p w14:paraId="022C9920" w14:textId="77777777" w:rsidR="00407747" w:rsidRPr="00216E19" w:rsidRDefault="00407747" w:rsidP="00407747">
            <w:pPr>
              <w:rPr>
                <w:rFonts w:eastAsia="Times New Roman"/>
                <w:color w:val="000000" w:themeColor="text1"/>
                <w:sz w:val="22"/>
                <w:szCs w:val="22"/>
                <w:lang w:eastAsia="en-AU"/>
              </w:rPr>
            </w:pPr>
          </w:p>
        </w:tc>
        <w:tc>
          <w:tcPr>
            <w:tcW w:w="1450" w:type="dxa"/>
            <w:tcBorders>
              <w:top w:val="nil"/>
              <w:left w:val="nil"/>
              <w:bottom w:val="nil"/>
              <w:right w:val="nil"/>
            </w:tcBorders>
            <w:hideMark/>
          </w:tcPr>
          <w:p w14:paraId="7F6065BF" w14:textId="40F7EC2F" w:rsidR="00407747" w:rsidRPr="00216E19"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302C4653" w14:textId="1284799C"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lodged which did not trigger a significant application</w:t>
            </w:r>
          </w:p>
        </w:tc>
        <w:tc>
          <w:tcPr>
            <w:tcW w:w="1756" w:type="dxa"/>
            <w:tcBorders>
              <w:top w:val="nil"/>
              <w:left w:val="nil"/>
              <w:bottom w:val="nil"/>
              <w:right w:val="nil"/>
            </w:tcBorders>
          </w:tcPr>
          <w:p w14:paraId="701F6326" w14:textId="77CCED01"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6FA4BC72" w14:textId="77777777"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01BD6282" w14:textId="1DDE4D77" w:rsidTr="00407747">
        <w:trPr>
          <w:trHeight w:val="900"/>
        </w:trPr>
        <w:tc>
          <w:tcPr>
            <w:tcW w:w="1143" w:type="dxa"/>
            <w:tcBorders>
              <w:top w:val="nil"/>
              <w:left w:val="nil"/>
              <w:bottom w:val="nil"/>
              <w:right w:val="nil"/>
            </w:tcBorders>
          </w:tcPr>
          <w:p w14:paraId="51A6A1F9" w14:textId="7F3A1FC6"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20.1</w:t>
            </w:r>
          </w:p>
        </w:tc>
        <w:tc>
          <w:tcPr>
            <w:tcW w:w="1450" w:type="dxa"/>
            <w:tcBorders>
              <w:top w:val="nil"/>
              <w:left w:val="nil"/>
              <w:bottom w:val="nil"/>
              <w:right w:val="nil"/>
            </w:tcBorders>
            <w:hideMark/>
          </w:tcPr>
          <w:p w14:paraId="49D439E7" w14:textId="45C2A956"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168</w:t>
            </w:r>
          </w:p>
        </w:tc>
        <w:tc>
          <w:tcPr>
            <w:tcW w:w="3433" w:type="dxa"/>
            <w:tcBorders>
              <w:top w:val="nil"/>
              <w:left w:val="nil"/>
              <w:bottom w:val="nil"/>
              <w:right w:val="nil"/>
            </w:tcBorders>
            <w:hideMark/>
          </w:tcPr>
          <w:p w14:paraId="6DBE354C"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Single residential and development proposals on individual residential units within a unit complex (for first amendment)</w:t>
            </w:r>
          </w:p>
        </w:tc>
        <w:tc>
          <w:tcPr>
            <w:tcW w:w="1756" w:type="dxa"/>
            <w:tcBorders>
              <w:top w:val="nil"/>
              <w:left w:val="nil"/>
              <w:bottom w:val="nil"/>
              <w:right w:val="nil"/>
            </w:tcBorders>
            <w:hideMark/>
          </w:tcPr>
          <w:p w14:paraId="314A12BB" w14:textId="0BAD3AEC"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 xml:space="preserve"> 369.41</w:t>
            </w:r>
          </w:p>
        </w:tc>
        <w:tc>
          <w:tcPr>
            <w:tcW w:w="2263" w:type="dxa"/>
            <w:tcBorders>
              <w:top w:val="nil"/>
              <w:left w:val="nil"/>
              <w:bottom w:val="nil"/>
              <w:right w:val="nil"/>
            </w:tcBorders>
          </w:tcPr>
          <w:p w14:paraId="744E7F02" w14:textId="0FBA3772" w:rsidR="00407747" w:rsidRPr="00216E19" w:rsidRDefault="00407747" w:rsidP="00407747">
            <w:pPr>
              <w:jc w:val="right"/>
              <w:rPr>
                <w:b/>
                <w:bCs/>
                <w:color w:val="000000" w:themeColor="text1"/>
                <w:sz w:val="22"/>
                <w:szCs w:val="22"/>
              </w:rPr>
            </w:pPr>
            <w:r w:rsidRPr="00216E19">
              <w:rPr>
                <w:b/>
                <w:bCs/>
                <w:sz w:val="22"/>
                <w:szCs w:val="22"/>
              </w:rPr>
              <w:t xml:space="preserve"> 3</w:t>
            </w:r>
            <w:r w:rsidR="00CA06A0">
              <w:rPr>
                <w:b/>
                <w:bCs/>
                <w:sz w:val="22"/>
                <w:szCs w:val="22"/>
              </w:rPr>
              <w:t>82.71</w:t>
            </w:r>
          </w:p>
        </w:tc>
      </w:tr>
      <w:tr w:rsidR="00AE381B" w:rsidRPr="00216E19" w14:paraId="0DA9EBD2" w14:textId="026B5316" w:rsidTr="00407747">
        <w:trPr>
          <w:trHeight w:val="300"/>
        </w:trPr>
        <w:tc>
          <w:tcPr>
            <w:tcW w:w="1143" w:type="dxa"/>
            <w:tcBorders>
              <w:top w:val="nil"/>
              <w:left w:val="nil"/>
              <w:bottom w:val="nil"/>
              <w:right w:val="nil"/>
            </w:tcBorders>
          </w:tcPr>
          <w:p w14:paraId="2FDC71A6" w14:textId="1128D91E" w:rsidR="00AE381B" w:rsidRPr="00216E19" w:rsidRDefault="00AE381B" w:rsidP="00AE381B">
            <w:pPr>
              <w:rPr>
                <w:rFonts w:eastAsia="Times New Roman"/>
                <w:color w:val="000000" w:themeColor="text1"/>
                <w:sz w:val="22"/>
                <w:szCs w:val="22"/>
                <w:lang w:eastAsia="en-AU"/>
              </w:rPr>
            </w:pPr>
          </w:p>
        </w:tc>
        <w:tc>
          <w:tcPr>
            <w:tcW w:w="1450" w:type="dxa"/>
            <w:tcBorders>
              <w:top w:val="nil"/>
              <w:left w:val="nil"/>
              <w:bottom w:val="nil"/>
              <w:right w:val="nil"/>
            </w:tcBorders>
            <w:hideMark/>
          </w:tcPr>
          <w:p w14:paraId="5978CF25" w14:textId="00A0B215" w:rsidR="00AE381B" w:rsidRPr="00EF6B45" w:rsidRDefault="00AE381B" w:rsidP="00EF6B45">
            <w:pPr>
              <w:rPr>
                <w:rFonts w:eastAsia="Times New Roman"/>
                <w:color w:val="000000" w:themeColor="text1"/>
                <w:sz w:val="22"/>
                <w:szCs w:val="22"/>
                <w:lang w:eastAsia="en-AU"/>
              </w:rPr>
            </w:pPr>
          </w:p>
        </w:tc>
        <w:tc>
          <w:tcPr>
            <w:tcW w:w="3433" w:type="dxa"/>
            <w:tcBorders>
              <w:top w:val="nil"/>
              <w:left w:val="nil"/>
              <w:bottom w:val="nil"/>
              <w:right w:val="nil"/>
            </w:tcBorders>
            <w:hideMark/>
          </w:tcPr>
          <w:p w14:paraId="0AAFA7F2" w14:textId="73E1E16B" w:rsidR="00AE381B" w:rsidRPr="00216E19" w:rsidRDefault="00AE381B" w:rsidP="00AE381B">
            <w:pPr>
              <w:rPr>
                <w:rFonts w:eastAsia="Times New Roman"/>
                <w:color w:val="000000" w:themeColor="text1"/>
                <w:sz w:val="22"/>
                <w:szCs w:val="22"/>
                <w:lang w:eastAsia="en-AU"/>
              </w:rPr>
            </w:pPr>
            <w:r w:rsidRPr="00216E19">
              <w:rPr>
                <w:rFonts w:eastAsia="Times New Roman"/>
                <w:color w:val="000000" w:themeColor="text1"/>
                <w:sz w:val="22"/>
                <w:szCs w:val="22"/>
                <w:lang w:eastAsia="en-AU"/>
              </w:rPr>
              <w:t>All other amendments:</w:t>
            </w:r>
          </w:p>
        </w:tc>
        <w:tc>
          <w:tcPr>
            <w:tcW w:w="1756" w:type="dxa"/>
            <w:tcBorders>
              <w:top w:val="nil"/>
              <w:left w:val="nil"/>
              <w:bottom w:val="nil"/>
              <w:right w:val="nil"/>
            </w:tcBorders>
            <w:hideMark/>
          </w:tcPr>
          <w:p w14:paraId="6DC730D9" w14:textId="41ABA587" w:rsidR="00AE381B" w:rsidRPr="00AE381B" w:rsidRDefault="00AE381B" w:rsidP="00AE381B">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6A5F2112" w14:textId="77777777" w:rsidR="00AE381B" w:rsidRPr="00216E19" w:rsidRDefault="00AE381B" w:rsidP="00AE381B">
            <w:pPr>
              <w:jc w:val="right"/>
              <w:rPr>
                <w:rFonts w:eastAsia="Times New Roman"/>
                <w:b/>
                <w:bCs/>
                <w:color w:val="000000" w:themeColor="text1"/>
                <w:sz w:val="22"/>
                <w:szCs w:val="22"/>
                <w:lang w:eastAsia="en-AU"/>
              </w:rPr>
            </w:pPr>
          </w:p>
        </w:tc>
      </w:tr>
      <w:tr w:rsidR="00407747" w:rsidRPr="00216E19" w14:paraId="5FA244D8" w14:textId="5E84A494" w:rsidTr="00407747">
        <w:trPr>
          <w:trHeight w:val="300"/>
        </w:trPr>
        <w:tc>
          <w:tcPr>
            <w:tcW w:w="1143" w:type="dxa"/>
            <w:tcBorders>
              <w:top w:val="nil"/>
              <w:left w:val="nil"/>
              <w:bottom w:val="nil"/>
              <w:right w:val="nil"/>
            </w:tcBorders>
          </w:tcPr>
          <w:p w14:paraId="30D1170D" w14:textId="3B91B4B1"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20.2</w:t>
            </w:r>
          </w:p>
        </w:tc>
        <w:tc>
          <w:tcPr>
            <w:tcW w:w="1450" w:type="dxa"/>
            <w:tcBorders>
              <w:top w:val="nil"/>
              <w:left w:val="nil"/>
              <w:bottom w:val="nil"/>
              <w:right w:val="nil"/>
            </w:tcBorders>
            <w:hideMark/>
          </w:tcPr>
          <w:p w14:paraId="4AC89BD9" w14:textId="66CFE882"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205</w:t>
            </w:r>
          </w:p>
        </w:tc>
        <w:tc>
          <w:tcPr>
            <w:tcW w:w="3433" w:type="dxa"/>
            <w:tcBorders>
              <w:top w:val="nil"/>
              <w:left w:val="nil"/>
              <w:bottom w:val="nil"/>
              <w:right w:val="nil"/>
            </w:tcBorders>
            <w:hideMark/>
          </w:tcPr>
          <w:p w14:paraId="0D0FB564"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First five amendments</w:t>
            </w:r>
          </w:p>
        </w:tc>
        <w:tc>
          <w:tcPr>
            <w:tcW w:w="1756" w:type="dxa"/>
            <w:tcBorders>
              <w:top w:val="nil"/>
              <w:left w:val="nil"/>
              <w:bottom w:val="nil"/>
              <w:right w:val="nil"/>
            </w:tcBorders>
            <w:hideMark/>
          </w:tcPr>
          <w:p w14:paraId="78047FA8" w14:textId="75EDBD5E" w:rsidR="00407747" w:rsidRPr="00AE381B" w:rsidRDefault="00407747" w:rsidP="00407747">
            <w:pPr>
              <w:jc w:val="right"/>
              <w:rPr>
                <w:rFonts w:eastAsia="Times New Roman"/>
                <w:i/>
                <w:iCs/>
                <w:color w:val="000000" w:themeColor="text1"/>
                <w:sz w:val="22"/>
                <w:szCs w:val="22"/>
                <w:lang w:eastAsia="en-AU"/>
              </w:rPr>
            </w:pPr>
            <w:r w:rsidRPr="00216E19">
              <w:rPr>
                <w:b/>
                <w:bCs/>
                <w:sz w:val="22"/>
                <w:szCs w:val="22"/>
              </w:rPr>
              <w:t xml:space="preserve"> </w:t>
            </w:r>
            <w:r>
              <w:rPr>
                <w:b/>
                <w:bCs/>
                <w:sz w:val="22"/>
                <w:szCs w:val="22"/>
              </w:rPr>
              <w:t>920.67</w:t>
            </w:r>
            <w:r w:rsidRPr="00216E19">
              <w:rPr>
                <w:b/>
                <w:bCs/>
                <w:sz w:val="22"/>
                <w:szCs w:val="22"/>
              </w:rPr>
              <w:t xml:space="preserve"> </w:t>
            </w:r>
          </w:p>
        </w:tc>
        <w:tc>
          <w:tcPr>
            <w:tcW w:w="2263" w:type="dxa"/>
            <w:tcBorders>
              <w:top w:val="nil"/>
              <w:left w:val="nil"/>
              <w:bottom w:val="nil"/>
              <w:right w:val="nil"/>
            </w:tcBorders>
          </w:tcPr>
          <w:p w14:paraId="21AAA7F8" w14:textId="3C86BEC0" w:rsidR="00407747" w:rsidRPr="00216E19" w:rsidRDefault="00407747" w:rsidP="00407747">
            <w:pPr>
              <w:jc w:val="right"/>
              <w:rPr>
                <w:b/>
                <w:bCs/>
                <w:color w:val="000000" w:themeColor="text1"/>
                <w:sz w:val="22"/>
                <w:szCs w:val="22"/>
              </w:rPr>
            </w:pPr>
            <w:r w:rsidRPr="00216E19">
              <w:rPr>
                <w:b/>
                <w:bCs/>
                <w:sz w:val="22"/>
                <w:szCs w:val="22"/>
              </w:rPr>
              <w:t xml:space="preserve"> </w:t>
            </w:r>
            <w:r>
              <w:rPr>
                <w:b/>
                <w:bCs/>
                <w:sz w:val="22"/>
                <w:szCs w:val="22"/>
              </w:rPr>
              <w:t>9</w:t>
            </w:r>
            <w:r w:rsidR="00CA06A0">
              <w:rPr>
                <w:b/>
                <w:bCs/>
                <w:sz w:val="22"/>
                <w:szCs w:val="22"/>
              </w:rPr>
              <w:t>53.81</w:t>
            </w:r>
            <w:r w:rsidRPr="00216E19">
              <w:rPr>
                <w:b/>
                <w:bCs/>
                <w:sz w:val="22"/>
                <w:szCs w:val="22"/>
              </w:rPr>
              <w:t xml:space="preserve"> </w:t>
            </w:r>
          </w:p>
        </w:tc>
      </w:tr>
      <w:tr w:rsidR="00407747" w:rsidRPr="00216E19" w14:paraId="44CA3E13" w14:textId="2AFAA5A5" w:rsidTr="00407747">
        <w:trPr>
          <w:trHeight w:val="300"/>
        </w:trPr>
        <w:tc>
          <w:tcPr>
            <w:tcW w:w="1143" w:type="dxa"/>
            <w:tcBorders>
              <w:top w:val="nil"/>
              <w:left w:val="nil"/>
              <w:bottom w:val="nil"/>
              <w:right w:val="nil"/>
            </w:tcBorders>
          </w:tcPr>
          <w:p w14:paraId="7BCE3E0B" w14:textId="5FCDB6A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20.3</w:t>
            </w:r>
          </w:p>
        </w:tc>
        <w:tc>
          <w:tcPr>
            <w:tcW w:w="1450" w:type="dxa"/>
            <w:tcBorders>
              <w:top w:val="nil"/>
              <w:left w:val="nil"/>
              <w:bottom w:val="nil"/>
              <w:right w:val="nil"/>
            </w:tcBorders>
            <w:hideMark/>
          </w:tcPr>
          <w:p w14:paraId="6F37F333" w14:textId="5016D22A" w:rsidR="00407747" w:rsidRPr="00EF6B45"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205</w:t>
            </w:r>
          </w:p>
        </w:tc>
        <w:tc>
          <w:tcPr>
            <w:tcW w:w="3433" w:type="dxa"/>
            <w:tcBorders>
              <w:top w:val="nil"/>
              <w:left w:val="nil"/>
              <w:bottom w:val="nil"/>
              <w:right w:val="nil"/>
            </w:tcBorders>
            <w:hideMark/>
          </w:tcPr>
          <w:p w14:paraId="5079D879"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amendment</w:t>
            </w:r>
          </w:p>
        </w:tc>
        <w:tc>
          <w:tcPr>
            <w:tcW w:w="1756" w:type="dxa"/>
            <w:tcBorders>
              <w:top w:val="nil"/>
              <w:left w:val="nil"/>
              <w:bottom w:val="nil"/>
              <w:right w:val="nil"/>
            </w:tcBorders>
            <w:hideMark/>
          </w:tcPr>
          <w:p w14:paraId="5B72238A" w14:textId="0D5F30A1" w:rsidR="00407747" w:rsidRPr="00AE381B" w:rsidRDefault="00407747" w:rsidP="00407747">
            <w:pPr>
              <w:jc w:val="right"/>
              <w:rPr>
                <w:rFonts w:eastAsia="Times New Roman"/>
                <w:i/>
                <w:iCs/>
                <w:color w:val="000000" w:themeColor="text1"/>
                <w:sz w:val="22"/>
                <w:szCs w:val="22"/>
                <w:lang w:eastAsia="en-AU"/>
              </w:rPr>
            </w:pPr>
            <w:r w:rsidRPr="00216E19">
              <w:rPr>
                <w:b/>
                <w:bCs/>
                <w:sz w:val="22"/>
                <w:szCs w:val="22"/>
              </w:rPr>
              <w:t xml:space="preserve"> 11</w:t>
            </w:r>
            <w:r>
              <w:rPr>
                <w:b/>
                <w:bCs/>
                <w:sz w:val="22"/>
                <w:szCs w:val="22"/>
              </w:rPr>
              <w:t>6.08</w:t>
            </w:r>
            <w:r w:rsidRPr="00216E19">
              <w:rPr>
                <w:b/>
                <w:bCs/>
                <w:sz w:val="22"/>
                <w:szCs w:val="22"/>
              </w:rPr>
              <w:t xml:space="preserve"> </w:t>
            </w:r>
          </w:p>
        </w:tc>
        <w:tc>
          <w:tcPr>
            <w:tcW w:w="2263" w:type="dxa"/>
            <w:tcBorders>
              <w:top w:val="nil"/>
              <w:left w:val="nil"/>
              <w:bottom w:val="nil"/>
              <w:right w:val="nil"/>
            </w:tcBorders>
          </w:tcPr>
          <w:p w14:paraId="6CB16888" w14:textId="073ED351" w:rsidR="00407747" w:rsidRPr="00216E19" w:rsidRDefault="00407747" w:rsidP="00407747">
            <w:pPr>
              <w:jc w:val="right"/>
              <w:rPr>
                <w:b/>
                <w:bCs/>
                <w:color w:val="000000" w:themeColor="text1"/>
                <w:sz w:val="22"/>
                <w:szCs w:val="22"/>
              </w:rPr>
            </w:pPr>
            <w:r w:rsidRPr="00216E19">
              <w:rPr>
                <w:b/>
                <w:bCs/>
                <w:sz w:val="22"/>
                <w:szCs w:val="22"/>
              </w:rPr>
              <w:t xml:space="preserve"> 1</w:t>
            </w:r>
            <w:r w:rsidR="00CA06A0">
              <w:rPr>
                <w:b/>
                <w:bCs/>
                <w:sz w:val="22"/>
                <w:szCs w:val="22"/>
              </w:rPr>
              <w:t>20.26</w:t>
            </w:r>
            <w:r w:rsidRPr="00216E19">
              <w:rPr>
                <w:b/>
                <w:bCs/>
                <w:sz w:val="22"/>
                <w:szCs w:val="22"/>
              </w:rPr>
              <w:t xml:space="preserve"> </w:t>
            </w:r>
          </w:p>
        </w:tc>
      </w:tr>
      <w:tr w:rsidR="00407747" w:rsidRPr="00216E19" w14:paraId="3449FAA6" w14:textId="6D040F15" w:rsidTr="00407747">
        <w:trPr>
          <w:trHeight w:val="300"/>
        </w:trPr>
        <w:tc>
          <w:tcPr>
            <w:tcW w:w="1143" w:type="dxa"/>
            <w:tcBorders>
              <w:top w:val="nil"/>
              <w:left w:val="nil"/>
              <w:bottom w:val="nil"/>
              <w:right w:val="nil"/>
            </w:tcBorders>
          </w:tcPr>
          <w:p w14:paraId="55D0DCEF" w14:textId="2F16A52F" w:rsidR="00407747" w:rsidRPr="00216E19" w:rsidRDefault="00407747" w:rsidP="00407747">
            <w:pPr>
              <w:rPr>
                <w:rFonts w:eastAsia="Times New Roman"/>
                <w:color w:val="000000" w:themeColor="text1"/>
                <w:sz w:val="22"/>
                <w:szCs w:val="22"/>
                <w:lang w:eastAsia="en-AU"/>
              </w:rPr>
            </w:pPr>
          </w:p>
        </w:tc>
        <w:tc>
          <w:tcPr>
            <w:tcW w:w="1450" w:type="dxa"/>
            <w:tcBorders>
              <w:top w:val="nil"/>
              <w:left w:val="nil"/>
              <w:bottom w:val="nil"/>
              <w:right w:val="nil"/>
            </w:tcBorders>
            <w:hideMark/>
          </w:tcPr>
          <w:p w14:paraId="1DBC29AF" w14:textId="322F25FB"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5697DCB0" w14:textId="71E5020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lodged as a significant development application :</w:t>
            </w:r>
          </w:p>
        </w:tc>
        <w:tc>
          <w:tcPr>
            <w:tcW w:w="1756" w:type="dxa"/>
            <w:tcBorders>
              <w:top w:val="nil"/>
              <w:left w:val="nil"/>
              <w:bottom w:val="nil"/>
              <w:right w:val="nil"/>
            </w:tcBorders>
            <w:hideMark/>
          </w:tcPr>
          <w:p w14:paraId="0CDDCE8F" w14:textId="406A1B71" w:rsidR="00407747" w:rsidRPr="00216E19"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4FC38533" w14:textId="77777777"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19CD4DE5" w14:textId="1AD9D703" w:rsidTr="00407747">
        <w:trPr>
          <w:trHeight w:val="300"/>
        </w:trPr>
        <w:tc>
          <w:tcPr>
            <w:tcW w:w="1143" w:type="dxa"/>
            <w:tcBorders>
              <w:top w:val="nil"/>
              <w:left w:val="nil"/>
              <w:bottom w:val="nil"/>
              <w:right w:val="nil"/>
            </w:tcBorders>
          </w:tcPr>
          <w:p w14:paraId="6BEBEFC4" w14:textId="798BACD1"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20.4</w:t>
            </w:r>
          </w:p>
        </w:tc>
        <w:tc>
          <w:tcPr>
            <w:tcW w:w="1450" w:type="dxa"/>
            <w:tcBorders>
              <w:top w:val="nil"/>
              <w:left w:val="nil"/>
              <w:bottom w:val="nil"/>
              <w:right w:val="nil"/>
            </w:tcBorders>
            <w:hideMark/>
          </w:tcPr>
          <w:p w14:paraId="15217CB6" w14:textId="3A3149DB"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205</w:t>
            </w:r>
          </w:p>
        </w:tc>
        <w:tc>
          <w:tcPr>
            <w:tcW w:w="3433" w:type="dxa"/>
            <w:tcBorders>
              <w:top w:val="nil"/>
              <w:left w:val="nil"/>
              <w:bottom w:val="nil"/>
              <w:right w:val="nil"/>
            </w:tcBorders>
            <w:hideMark/>
          </w:tcPr>
          <w:p w14:paraId="40BA13C1"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First five amendments</w:t>
            </w:r>
          </w:p>
        </w:tc>
        <w:tc>
          <w:tcPr>
            <w:tcW w:w="1756" w:type="dxa"/>
            <w:tcBorders>
              <w:top w:val="nil"/>
              <w:left w:val="nil"/>
              <w:bottom w:val="nil"/>
              <w:right w:val="nil"/>
            </w:tcBorders>
            <w:hideMark/>
          </w:tcPr>
          <w:p w14:paraId="0C68568E" w14:textId="103D8399" w:rsidR="00407747" w:rsidRPr="00AE381B" w:rsidRDefault="00407747" w:rsidP="00407747">
            <w:pPr>
              <w:jc w:val="right"/>
              <w:rPr>
                <w:rFonts w:eastAsia="Times New Roman"/>
                <w:i/>
                <w:iCs/>
                <w:color w:val="000000" w:themeColor="text1"/>
                <w:sz w:val="22"/>
                <w:szCs w:val="22"/>
                <w:lang w:eastAsia="en-AU"/>
              </w:rPr>
            </w:pPr>
            <w:r w:rsidRPr="00692FBB">
              <w:rPr>
                <w:b/>
                <w:bCs/>
                <w:sz w:val="22"/>
                <w:szCs w:val="22"/>
              </w:rPr>
              <w:t>3,3</w:t>
            </w:r>
            <w:r>
              <w:rPr>
                <w:b/>
                <w:bCs/>
                <w:sz w:val="22"/>
                <w:szCs w:val="22"/>
              </w:rPr>
              <w:t>49.18</w:t>
            </w:r>
          </w:p>
        </w:tc>
        <w:tc>
          <w:tcPr>
            <w:tcW w:w="2263" w:type="dxa"/>
            <w:tcBorders>
              <w:top w:val="nil"/>
              <w:left w:val="nil"/>
              <w:bottom w:val="nil"/>
              <w:right w:val="nil"/>
            </w:tcBorders>
          </w:tcPr>
          <w:p w14:paraId="321A4DA1" w14:textId="2B5061F0" w:rsidR="00407747" w:rsidRPr="00692FBB" w:rsidRDefault="00407747" w:rsidP="00407747">
            <w:pPr>
              <w:jc w:val="right"/>
              <w:rPr>
                <w:b/>
                <w:bCs/>
                <w:color w:val="000000" w:themeColor="text1"/>
                <w:sz w:val="22"/>
                <w:szCs w:val="22"/>
              </w:rPr>
            </w:pPr>
            <w:r w:rsidRPr="00692FBB">
              <w:rPr>
                <w:b/>
                <w:bCs/>
                <w:sz w:val="22"/>
                <w:szCs w:val="22"/>
              </w:rPr>
              <w:t>3,</w:t>
            </w:r>
            <w:r w:rsidR="00CA06A0">
              <w:rPr>
                <w:b/>
                <w:bCs/>
                <w:sz w:val="22"/>
                <w:szCs w:val="22"/>
              </w:rPr>
              <w:t>469.75</w:t>
            </w:r>
          </w:p>
        </w:tc>
      </w:tr>
      <w:tr w:rsidR="00407747" w:rsidRPr="00216E19" w14:paraId="5C749AB2" w14:textId="3620F487" w:rsidTr="00407747">
        <w:trPr>
          <w:trHeight w:val="300"/>
        </w:trPr>
        <w:tc>
          <w:tcPr>
            <w:tcW w:w="1143" w:type="dxa"/>
            <w:tcBorders>
              <w:top w:val="nil"/>
              <w:left w:val="nil"/>
              <w:bottom w:val="nil"/>
              <w:right w:val="nil"/>
            </w:tcBorders>
          </w:tcPr>
          <w:p w14:paraId="7BFFA2FB" w14:textId="7E71CBE0"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20.5</w:t>
            </w:r>
          </w:p>
        </w:tc>
        <w:tc>
          <w:tcPr>
            <w:tcW w:w="1450" w:type="dxa"/>
            <w:tcBorders>
              <w:top w:val="nil"/>
              <w:left w:val="nil"/>
              <w:bottom w:val="nil"/>
              <w:right w:val="nil"/>
            </w:tcBorders>
            <w:hideMark/>
          </w:tcPr>
          <w:p w14:paraId="74320887" w14:textId="04D0DEDA" w:rsidR="00407747" w:rsidRPr="00EF6B45"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205</w:t>
            </w:r>
          </w:p>
        </w:tc>
        <w:tc>
          <w:tcPr>
            <w:tcW w:w="3433" w:type="dxa"/>
            <w:tcBorders>
              <w:top w:val="nil"/>
              <w:left w:val="nil"/>
              <w:bottom w:val="nil"/>
              <w:right w:val="nil"/>
            </w:tcBorders>
            <w:hideMark/>
          </w:tcPr>
          <w:p w14:paraId="3E7E280B"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each additional amendment</w:t>
            </w:r>
          </w:p>
        </w:tc>
        <w:tc>
          <w:tcPr>
            <w:tcW w:w="1756" w:type="dxa"/>
            <w:tcBorders>
              <w:top w:val="nil"/>
              <w:left w:val="nil"/>
              <w:bottom w:val="nil"/>
              <w:right w:val="nil"/>
            </w:tcBorders>
            <w:hideMark/>
          </w:tcPr>
          <w:p w14:paraId="1F821537" w14:textId="45C9F886" w:rsidR="00407747" w:rsidRPr="00AE381B" w:rsidRDefault="00407747" w:rsidP="00407747">
            <w:pPr>
              <w:jc w:val="right"/>
              <w:rPr>
                <w:rFonts w:eastAsia="Times New Roman"/>
                <w:i/>
                <w:iCs/>
                <w:color w:val="000000" w:themeColor="text1"/>
                <w:sz w:val="22"/>
                <w:szCs w:val="22"/>
                <w:lang w:eastAsia="en-AU"/>
              </w:rPr>
            </w:pPr>
            <w:r w:rsidRPr="00692FBB">
              <w:rPr>
                <w:b/>
                <w:bCs/>
                <w:sz w:val="22"/>
                <w:szCs w:val="22"/>
              </w:rPr>
              <w:t>116.</w:t>
            </w:r>
            <w:r>
              <w:rPr>
                <w:b/>
                <w:bCs/>
                <w:sz w:val="22"/>
                <w:szCs w:val="22"/>
              </w:rPr>
              <w:t>08</w:t>
            </w:r>
          </w:p>
        </w:tc>
        <w:tc>
          <w:tcPr>
            <w:tcW w:w="2263" w:type="dxa"/>
            <w:tcBorders>
              <w:top w:val="nil"/>
              <w:left w:val="nil"/>
              <w:bottom w:val="nil"/>
              <w:right w:val="nil"/>
            </w:tcBorders>
          </w:tcPr>
          <w:p w14:paraId="2951AD1F" w14:textId="471D04C0" w:rsidR="00407747" w:rsidRPr="00692FBB" w:rsidRDefault="00407747" w:rsidP="00407747">
            <w:pPr>
              <w:jc w:val="right"/>
              <w:rPr>
                <w:b/>
                <w:bCs/>
                <w:color w:val="000000" w:themeColor="text1"/>
                <w:sz w:val="22"/>
                <w:szCs w:val="22"/>
              </w:rPr>
            </w:pPr>
            <w:r w:rsidRPr="00692FBB">
              <w:rPr>
                <w:b/>
                <w:bCs/>
                <w:sz w:val="22"/>
                <w:szCs w:val="22"/>
              </w:rPr>
              <w:t>1</w:t>
            </w:r>
            <w:r w:rsidR="00CA06A0">
              <w:rPr>
                <w:b/>
                <w:bCs/>
                <w:sz w:val="22"/>
                <w:szCs w:val="22"/>
              </w:rPr>
              <w:t>20.26</w:t>
            </w:r>
          </w:p>
        </w:tc>
      </w:tr>
      <w:tr w:rsidR="00407747" w:rsidRPr="00216E19" w14:paraId="6F741E32" w14:textId="3D6B3C14" w:rsidTr="00407747">
        <w:trPr>
          <w:trHeight w:val="600"/>
        </w:trPr>
        <w:tc>
          <w:tcPr>
            <w:tcW w:w="1143" w:type="dxa"/>
            <w:tcBorders>
              <w:top w:val="nil"/>
              <w:left w:val="nil"/>
              <w:bottom w:val="nil"/>
              <w:right w:val="nil"/>
            </w:tcBorders>
          </w:tcPr>
          <w:p w14:paraId="74DD7A1E" w14:textId="6EA75D9D"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21.1</w:t>
            </w:r>
          </w:p>
        </w:tc>
        <w:tc>
          <w:tcPr>
            <w:tcW w:w="1450" w:type="dxa"/>
            <w:tcBorders>
              <w:top w:val="nil"/>
              <w:left w:val="nil"/>
              <w:bottom w:val="nil"/>
              <w:right w:val="nil"/>
            </w:tcBorders>
            <w:hideMark/>
          </w:tcPr>
          <w:p w14:paraId="005F95F4" w14:textId="657912BE"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170</w:t>
            </w:r>
          </w:p>
        </w:tc>
        <w:tc>
          <w:tcPr>
            <w:tcW w:w="3433" w:type="dxa"/>
            <w:tcBorders>
              <w:top w:val="nil"/>
              <w:left w:val="nil"/>
              <w:bottom w:val="nil"/>
              <w:right w:val="nil"/>
            </w:tcBorders>
            <w:hideMark/>
          </w:tcPr>
          <w:p w14:paraId="6E086BB5" w14:textId="3C893B89"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Referral of a development application to a prescribed entity</w:t>
            </w:r>
          </w:p>
        </w:tc>
        <w:tc>
          <w:tcPr>
            <w:tcW w:w="1756" w:type="dxa"/>
            <w:tcBorders>
              <w:top w:val="nil"/>
              <w:left w:val="nil"/>
              <w:bottom w:val="nil"/>
              <w:right w:val="nil"/>
            </w:tcBorders>
            <w:hideMark/>
          </w:tcPr>
          <w:p w14:paraId="5CA98C31" w14:textId="3F4C0FB1" w:rsidR="00407747" w:rsidRPr="00AE381B" w:rsidRDefault="00407747" w:rsidP="00407747">
            <w:pPr>
              <w:jc w:val="right"/>
              <w:rPr>
                <w:rFonts w:eastAsia="Times New Roman"/>
                <w:i/>
                <w:iCs/>
                <w:color w:val="000000" w:themeColor="text1"/>
                <w:sz w:val="22"/>
                <w:szCs w:val="22"/>
                <w:lang w:eastAsia="en-AU"/>
              </w:rPr>
            </w:pPr>
            <w:r w:rsidRPr="00216E19">
              <w:rPr>
                <w:b/>
                <w:bCs/>
                <w:color w:val="000000" w:themeColor="text1"/>
                <w:sz w:val="22"/>
                <w:szCs w:val="22"/>
              </w:rPr>
              <w:t>Nil</w:t>
            </w:r>
          </w:p>
        </w:tc>
        <w:tc>
          <w:tcPr>
            <w:tcW w:w="2263" w:type="dxa"/>
            <w:tcBorders>
              <w:top w:val="nil"/>
              <w:left w:val="nil"/>
              <w:bottom w:val="nil"/>
              <w:right w:val="nil"/>
            </w:tcBorders>
          </w:tcPr>
          <w:p w14:paraId="55EC9F7C" w14:textId="69834183" w:rsidR="00407747" w:rsidRPr="00216E19" w:rsidRDefault="00407747" w:rsidP="00407747">
            <w:pPr>
              <w:jc w:val="right"/>
              <w:rPr>
                <w:b/>
                <w:bCs/>
                <w:color w:val="000000" w:themeColor="text1"/>
                <w:sz w:val="22"/>
                <w:szCs w:val="22"/>
              </w:rPr>
            </w:pPr>
            <w:r w:rsidRPr="00216E19">
              <w:rPr>
                <w:b/>
                <w:bCs/>
                <w:color w:val="000000" w:themeColor="text1"/>
                <w:sz w:val="22"/>
                <w:szCs w:val="22"/>
              </w:rPr>
              <w:t>Nil</w:t>
            </w:r>
          </w:p>
        </w:tc>
      </w:tr>
      <w:tr w:rsidR="00407747" w:rsidRPr="00216E19" w14:paraId="32DD186F" w14:textId="71AF382D" w:rsidTr="00407747">
        <w:trPr>
          <w:trHeight w:val="600"/>
        </w:trPr>
        <w:tc>
          <w:tcPr>
            <w:tcW w:w="1143" w:type="dxa"/>
            <w:tcBorders>
              <w:top w:val="nil"/>
              <w:left w:val="nil"/>
              <w:bottom w:val="nil"/>
              <w:right w:val="nil"/>
            </w:tcBorders>
          </w:tcPr>
          <w:p w14:paraId="551FBA0D" w14:textId="77BDBFD2"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22.1</w:t>
            </w:r>
          </w:p>
        </w:tc>
        <w:tc>
          <w:tcPr>
            <w:tcW w:w="1450" w:type="dxa"/>
            <w:tcBorders>
              <w:top w:val="nil"/>
              <w:left w:val="nil"/>
              <w:bottom w:val="nil"/>
              <w:right w:val="nil"/>
            </w:tcBorders>
            <w:hideMark/>
          </w:tcPr>
          <w:p w14:paraId="54B761AB" w14:textId="70D0E148"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175</w:t>
            </w:r>
          </w:p>
        </w:tc>
        <w:tc>
          <w:tcPr>
            <w:tcW w:w="3433" w:type="dxa"/>
            <w:tcBorders>
              <w:top w:val="nil"/>
              <w:left w:val="nil"/>
              <w:bottom w:val="nil"/>
              <w:right w:val="nil"/>
            </w:tcBorders>
            <w:hideMark/>
          </w:tcPr>
          <w:p w14:paraId="1A2AC08E" w14:textId="2FA7DC00"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Provide public notification for all developments other than significant development</w:t>
            </w:r>
          </w:p>
        </w:tc>
        <w:tc>
          <w:tcPr>
            <w:tcW w:w="1756" w:type="dxa"/>
            <w:tcBorders>
              <w:top w:val="nil"/>
              <w:left w:val="nil"/>
              <w:bottom w:val="nil"/>
              <w:right w:val="nil"/>
            </w:tcBorders>
            <w:hideMark/>
          </w:tcPr>
          <w:p w14:paraId="72BB9CC5" w14:textId="77777777" w:rsidR="00407747" w:rsidRPr="00692FBB" w:rsidRDefault="00407747" w:rsidP="00407747">
            <w:pPr>
              <w:jc w:val="right"/>
              <w:rPr>
                <w:b/>
                <w:bCs/>
                <w:color w:val="000000"/>
                <w:sz w:val="22"/>
                <w:szCs w:val="22"/>
                <w:lang w:eastAsia="en-AU"/>
              </w:rPr>
            </w:pPr>
            <w:r w:rsidRPr="00692FBB">
              <w:rPr>
                <w:b/>
                <w:bCs/>
                <w:color w:val="000000"/>
                <w:sz w:val="22"/>
                <w:szCs w:val="22"/>
              </w:rPr>
              <w:t>35</w:t>
            </w:r>
            <w:r>
              <w:rPr>
                <w:b/>
                <w:bCs/>
                <w:color w:val="000000"/>
                <w:sz w:val="22"/>
                <w:szCs w:val="22"/>
              </w:rPr>
              <w:t>8.86</w:t>
            </w:r>
          </w:p>
          <w:p w14:paraId="5D30C407" w14:textId="6402E040" w:rsidR="00407747" w:rsidRPr="00AE381B"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3E6BCDC6" w14:textId="0FEC4B02" w:rsidR="00407747" w:rsidRPr="00692FBB" w:rsidRDefault="00407747" w:rsidP="00407747">
            <w:pPr>
              <w:jc w:val="right"/>
              <w:rPr>
                <w:b/>
                <w:bCs/>
                <w:color w:val="000000"/>
                <w:sz w:val="22"/>
                <w:szCs w:val="22"/>
                <w:lang w:eastAsia="en-AU"/>
              </w:rPr>
            </w:pPr>
            <w:r w:rsidRPr="00692FBB">
              <w:rPr>
                <w:b/>
                <w:bCs/>
                <w:color w:val="000000"/>
                <w:sz w:val="22"/>
                <w:szCs w:val="22"/>
              </w:rPr>
              <w:t>3</w:t>
            </w:r>
            <w:r w:rsidR="00CA06A0">
              <w:rPr>
                <w:b/>
                <w:bCs/>
                <w:color w:val="000000"/>
                <w:sz w:val="22"/>
                <w:szCs w:val="22"/>
              </w:rPr>
              <w:t>71.78</w:t>
            </w:r>
          </w:p>
          <w:p w14:paraId="6A0B1845" w14:textId="282A73AE" w:rsidR="00407747" w:rsidRPr="00216E19" w:rsidRDefault="00407747" w:rsidP="00407747">
            <w:pPr>
              <w:jc w:val="right"/>
              <w:rPr>
                <w:b/>
                <w:bCs/>
                <w:color w:val="000000" w:themeColor="text1"/>
                <w:sz w:val="22"/>
                <w:szCs w:val="22"/>
              </w:rPr>
            </w:pPr>
          </w:p>
        </w:tc>
      </w:tr>
      <w:tr w:rsidR="00407747" w:rsidRPr="00216E19" w14:paraId="49A68E2A" w14:textId="46AF0E12" w:rsidTr="00407747">
        <w:trPr>
          <w:trHeight w:val="300"/>
        </w:trPr>
        <w:tc>
          <w:tcPr>
            <w:tcW w:w="1143" w:type="dxa"/>
            <w:tcBorders>
              <w:top w:val="nil"/>
              <w:left w:val="nil"/>
              <w:bottom w:val="nil"/>
              <w:right w:val="nil"/>
            </w:tcBorders>
          </w:tcPr>
          <w:p w14:paraId="294214C8" w14:textId="420AB073" w:rsidR="00407747" w:rsidRPr="00216E19" w:rsidRDefault="00407747" w:rsidP="00407747">
            <w:pPr>
              <w:rPr>
                <w:rFonts w:eastAsia="Times New Roman"/>
                <w:color w:val="000000" w:themeColor="text1"/>
                <w:sz w:val="22"/>
                <w:szCs w:val="22"/>
                <w:lang w:eastAsia="en-AU"/>
              </w:rPr>
            </w:pPr>
          </w:p>
        </w:tc>
        <w:tc>
          <w:tcPr>
            <w:tcW w:w="1450" w:type="dxa"/>
            <w:vMerge w:val="restart"/>
            <w:tcBorders>
              <w:top w:val="nil"/>
              <w:left w:val="nil"/>
              <w:bottom w:val="nil"/>
              <w:right w:val="nil"/>
            </w:tcBorders>
            <w:hideMark/>
          </w:tcPr>
          <w:p w14:paraId="66FF36A2" w14:textId="185F7454"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175</w:t>
            </w:r>
          </w:p>
        </w:tc>
        <w:tc>
          <w:tcPr>
            <w:tcW w:w="3433" w:type="dxa"/>
            <w:tcBorders>
              <w:top w:val="nil"/>
              <w:left w:val="nil"/>
              <w:bottom w:val="nil"/>
              <w:right w:val="nil"/>
            </w:tcBorders>
            <w:hideMark/>
          </w:tcPr>
          <w:p w14:paraId="67DFDCA9" w14:textId="528AC32F"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Provide public notification for significant developments</w:t>
            </w:r>
          </w:p>
        </w:tc>
        <w:tc>
          <w:tcPr>
            <w:tcW w:w="1756" w:type="dxa"/>
            <w:tcBorders>
              <w:top w:val="nil"/>
              <w:left w:val="nil"/>
              <w:bottom w:val="nil"/>
              <w:right w:val="nil"/>
            </w:tcBorders>
          </w:tcPr>
          <w:p w14:paraId="1D5E671D" w14:textId="659181D0" w:rsidR="00407747" w:rsidRPr="00AE381B"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44BB9DCF" w14:textId="77777777"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565718DF" w14:textId="6CA1DCCC" w:rsidTr="00313697">
        <w:trPr>
          <w:trHeight w:val="300"/>
        </w:trPr>
        <w:tc>
          <w:tcPr>
            <w:tcW w:w="1143" w:type="dxa"/>
            <w:tcBorders>
              <w:top w:val="nil"/>
              <w:left w:val="nil"/>
              <w:bottom w:val="nil"/>
              <w:right w:val="nil"/>
            </w:tcBorders>
          </w:tcPr>
          <w:p w14:paraId="6A6F469F" w14:textId="306EBACA"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23.1</w:t>
            </w:r>
          </w:p>
        </w:tc>
        <w:tc>
          <w:tcPr>
            <w:tcW w:w="1450" w:type="dxa"/>
            <w:vMerge/>
            <w:tcBorders>
              <w:top w:val="nil"/>
              <w:left w:val="nil"/>
              <w:bottom w:val="nil"/>
              <w:right w:val="nil"/>
            </w:tcBorders>
            <w:vAlign w:val="center"/>
            <w:hideMark/>
          </w:tcPr>
          <w:p w14:paraId="15A8B7CE" w14:textId="6723FB5F" w:rsidR="00407747" w:rsidRPr="00216E19"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04A00573"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For one sign</w:t>
            </w:r>
          </w:p>
        </w:tc>
        <w:tc>
          <w:tcPr>
            <w:tcW w:w="1756" w:type="dxa"/>
            <w:tcBorders>
              <w:top w:val="nil"/>
              <w:left w:val="nil"/>
              <w:bottom w:val="nil"/>
              <w:right w:val="nil"/>
            </w:tcBorders>
            <w:vAlign w:val="center"/>
            <w:hideMark/>
          </w:tcPr>
          <w:p w14:paraId="6521A22A" w14:textId="77064EC9" w:rsidR="00407747" w:rsidRPr="00AE381B" w:rsidRDefault="00407747" w:rsidP="00407747">
            <w:pPr>
              <w:jc w:val="right"/>
              <w:rPr>
                <w:rFonts w:eastAsia="Times New Roman"/>
                <w:i/>
                <w:iCs/>
                <w:color w:val="000000" w:themeColor="text1"/>
                <w:sz w:val="22"/>
                <w:szCs w:val="22"/>
                <w:lang w:eastAsia="en-AU"/>
              </w:rPr>
            </w:pPr>
            <w:r w:rsidRPr="00692FBB">
              <w:rPr>
                <w:b/>
                <w:bCs/>
                <w:color w:val="000000"/>
                <w:sz w:val="22"/>
                <w:szCs w:val="22"/>
              </w:rPr>
              <w:t>1,4</w:t>
            </w:r>
            <w:r>
              <w:rPr>
                <w:b/>
                <w:bCs/>
                <w:color w:val="000000"/>
                <w:sz w:val="22"/>
                <w:szCs w:val="22"/>
              </w:rPr>
              <w:t>49.44</w:t>
            </w:r>
          </w:p>
        </w:tc>
        <w:tc>
          <w:tcPr>
            <w:tcW w:w="2263" w:type="dxa"/>
            <w:tcBorders>
              <w:top w:val="nil"/>
              <w:left w:val="nil"/>
              <w:bottom w:val="nil"/>
              <w:right w:val="nil"/>
            </w:tcBorders>
            <w:vAlign w:val="center"/>
          </w:tcPr>
          <w:p w14:paraId="18A06CB5" w14:textId="2B679A1C" w:rsidR="00407747" w:rsidRPr="00692FBB" w:rsidRDefault="00407747" w:rsidP="00407747">
            <w:pPr>
              <w:jc w:val="right"/>
              <w:rPr>
                <w:b/>
                <w:bCs/>
                <w:color w:val="000000" w:themeColor="text1"/>
                <w:sz w:val="22"/>
                <w:szCs w:val="22"/>
              </w:rPr>
            </w:pPr>
            <w:r w:rsidRPr="00692FBB">
              <w:rPr>
                <w:b/>
                <w:bCs/>
                <w:color w:val="000000"/>
                <w:sz w:val="22"/>
                <w:szCs w:val="22"/>
              </w:rPr>
              <w:t>1,</w:t>
            </w:r>
            <w:r w:rsidR="00CA06A0">
              <w:rPr>
                <w:b/>
                <w:bCs/>
                <w:color w:val="000000"/>
                <w:sz w:val="22"/>
                <w:szCs w:val="22"/>
              </w:rPr>
              <w:t>501.62</w:t>
            </w:r>
          </w:p>
        </w:tc>
      </w:tr>
      <w:tr w:rsidR="00407747" w:rsidRPr="00216E19" w14:paraId="34A462F7" w14:textId="5D771320" w:rsidTr="00313697">
        <w:trPr>
          <w:trHeight w:val="300"/>
        </w:trPr>
        <w:tc>
          <w:tcPr>
            <w:tcW w:w="1143" w:type="dxa"/>
            <w:tcBorders>
              <w:top w:val="nil"/>
              <w:left w:val="nil"/>
              <w:bottom w:val="nil"/>
              <w:right w:val="nil"/>
            </w:tcBorders>
          </w:tcPr>
          <w:p w14:paraId="60387AAD" w14:textId="2300B39F"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23.2</w:t>
            </w:r>
          </w:p>
        </w:tc>
        <w:tc>
          <w:tcPr>
            <w:tcW w:w="1450" w:type="dxa"/>
            <w:vMerge/>
            <w:tcBorders>
              <w:top w:val="nil"/>
              <w:left w:val="nil"/>
              <w:bottom w:val="nil"/>
              <w:right w:val="nil"/>
            </w:tcBorders>
            <w:vAlign w:val="center"/>
            <w:hideMark/>
          </w:tcPr>
          <w:p w14:paraId="66620744" w14:textId="49F53D2B" w:rsidR="00407747" w:rsidRPr="00216E19"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59BD96E4"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For each additional small size sign</w:t>
            </w:r>
          </w:p>
        </w:tc>
        <w:tc>
          <w:tcPr>
            <w:tcW w:w="1756" w:type="dxa"/>
            <w:tcBorders>
              <w:top w:val="nil"/>
              <w:left w:val="nil"/>
              <w:bottom w:val="nil"/>
              <w:right w:val="nil"/>
            </w:tcBorders>
            <w:vAlign w:val="center"/>
            <w:hideMark/>
          </w:tcPr>
          <w:p w14:paraId="4DBF080B" w14:textId="40900188" w:rsidR="00407747" w:rsidRPr="00AE381B" w:rsidRDefault="00407747" w:rsidP="00407747">
            <w:pPr>
              <w:jc w:val="right"/>
              <w:rPr>
                <w:rFonts w:eastAsia="Times New Roman"/>
                <w:i/>
                <w:iCs/>
                <w:color w:val="000000" w:themeColor="text1"/>
                <w:sz w:val="22"/>
                <w:szCs w:val="22"/>
                <w:lang w:eastAsia="en-AU"/>
              </w:rPr>
            </w:pPr>
            <w:r w:rsidRPr="00692FBB">
              <w:rPr>
                <w:b/>
                <w:bCs/>
                <w:color w:val="000000"/>
                <w:sz w:val="22"/>
                <w:szCs w:val="22"/>
              </w:rPr>
              <w:t>233.</w:t>
            </w:r>
            <w:r>
              <w:rPr>
                <w:b/>
                <w:bCs/>
                <w:color w:val="000000"/>
                <w:sz w:val="22"/>
                <w:szCs w:val="22"/>
              </w:rPr>
              <w:t>36</w:t>
            </w:r>
          </w:p>
        </w:tc>
        <w:tc>
          <w:tcPr>
            <w:tcW w:w="2263" w:type="dxa"/>
            <w:tcBorders>
              <w:top w:val="nil"/>
              <w:left w:val="nil"/>
              <w:bottom w:val="nil"/>
              <w:right w:val="nil"/>
            </w:tcBorders>
            <w:vAlign w:val="center"/>
          </w:tcPr>
          <w:p w14:paraId="3C259562" w14:textId="2795A518" w:rsidR="00407747" w:rsidRPr="00692FBB" w:rsidRDefault="00407747" w:rsidP="00407747">
            <w:pPr>
              <w:jc w:val="right"/>
              <w:rPr>
                <w:b/>
                <w:bCs/>
                <w:color w:val="000000" w:themeColor="text1"/>
                <w:sz w:val="22"/>
                <w:szCs w:val="22"/>
              </w:rPr>
            </w:pPr>
            <w:r w:rsidRPr="00692FBB">
              <w:rPr>
                <w:b/>
                <w:bCs/>
                <w:color w:val="000000"/>
                <w:sz w:val="22"/>
                <w:szCs w:val="22"/>
              </w:rPr>
              <w:t>2</w:t>
            </w:r>
            <w:r w:rsidR="00CA06A0">
              <w:rPr>
                <w:b/>
                <w:bCs/>
                <w:color w:val="000000"/>
                <w:sz w:val="22"/>
                <w:szCs w:val="22"/>
              </w:rPr>
              <w:t>41.76</w:t>
            </w:r>
          </w:p>
        </w:tc>
      </w:tr>
      <w:tr w:rsidR="00407747" w:rsidRPr="00216E19" w14:paraId="5D4E4134" w14:textId="08E09384" w:rsidTr="00313697">
        <w:trPr>
          <w:trHeight w:val="300"/>
        </w:trPr>
        <w:tc>
          <w:tcPr>
            <w:tcW w:w="1143" w:type="dxa"/>
            <w:tcBorders>
              <w:top w:val="nil"/>
              <w:left w:val="nil"/>
              <w:bottom w:val="nil"/>
              <w:right w:val="nil"/>
            </w:tcBorders>
          </w:tcPr>
          <w:p w14:paraId="03017074" w14:textId="6CF7A53D"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23.3</w:t>
            </w:r>
          </w:p>
        </w:tc>
        <w:tc>
          <w:tcPr>
            <w:tcW w:w="1450" w:type="dxa"/>
            <w:vMerge/>
            <w:tcBorders>
              <w:top w:val="nil"/>
              <w:left w:val="nil"/>
              <w:bottom w:val="nil"/>
              <w:right w:val="nil"/>
            </w:tcBorders>
            <w:vAlign w:val="center"/>
            <w:hideMark/>
          </w:tcPr>
          <w:p w14:paraId="217576D3" w14:textId="71C739CD" w:rsidR="00407747" w:rsidRPr="00216E19"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325C2F01"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For each additional large size sign</w:t>
            </w:r>
          </w:p>
        </w:tc>
        <w:tc>
          <w:tcPr>
            <w:tcW w:w="1756" w:type="dxa"/>
            <w:tcBorders>
              <w:top w:val="nil"/>
              <w:left w:val="nil"/>
              <w:bottom w:val="nil"/>
              <w:right w:val="nil"/>
            </w:tcBorders>
            <w:vAlign w:val="center"/>
            <w:hideMark/>
          </w:tcPr>
          <w:p w14:paraId="073D7F6E" w14:textId="32EB4331" w:rsidR="00407747" w:rsidRPr="00AE381B" w:rsidRDefault="00407747" w:rsidP="00407747">
            <w:pPr>
              <w:jc w:val="right"/>
              <w:rPr>
                <w:rFonts w:eastAsia="Times New Roman"/>
                <w:i/>
                <w:iCs/>
                <w:color w:val="000000" w:themeColor="text1"/>
                <w:sz w:val="22"/>
                <w:szCs w:val="22"/>
                <w:lang w:eastAsia="en-AU"/>
              </w:rPr>
            </w:pPr>
            <w:r w:rsidRPr="00692FBB">
              <w:rPr>
                <w:b/>
                <w:bCs/>
                <w:color w:val="000000"/>
                <w:sz w:val="22"/>
                <w:szCs w:val="22"/>
              </w:rPr>
              <w:t>3</w:t>
            </w:r>
            <w:r>
              <w:rPr>
                <w:b/>
                <w:bCs/>
                <w:color w:val="000000"/>
                <w:sz w:val="22"/>
                <w:szCs w:val="22"/>
              </w:rPr>
              <w:t>64.72</w:t>
            </w:r>
          </w:p>
        </w:tc>
        <w:tc>
          <w:tcPr>
            <w:tcW w:w="2263" w:type="dxa"/>
            <w:tcBorders>
              <w:top w:val="nil"/>
              <w:left w:val="nil"/>
              <w:bottom w:val="nil"/>
              <w:right w:val="nil"/>
            </w:tcBorders>
            <w:vAlign w:val="center"/>
          </w:tcPr>
          <w:p w14:paraId="2A87EA4C" w14:textId="067D6E7E" w:rsidR="00407747" w:rsidRPr="00692FBB" w:rsidRDefault="00407747" w:rsidP="00407747">
            <w:pPr>
              <w:jc w:val="right"/>
              <w:rPr>
                <w:b/>
                <w:bCs/>
                <w:color w:val="000000" w:themeColor="text1"/>
                <w:sz w:val="22"/>
                <w:szCs w:val="22"/>
              </w:rPr>
            </w:pPr>
            <w:r w:rsidRPr="00692FBB">
              <w:rPr>
                <w:b/>
                <w:bCs/>
                <w:color w:val="000000"/>
                <w:sz w:val="22"/>
                <w:szCs w:val="22"/>
              </w:rPr>
              <w:t>3</w:t>
            </w:r>
            <w:r w:rsidR="00CA06A0">
              <w:rPr>
                <w:b/>
                <w:bCs/>
                <w:color w:val="000000"/>
                <w:sz w:val="22"/>
                <w:szCs w:val="22"/>
              </w:rPr>
              <w:t>77.85</w:t>
            </w:r>
          </w:p>
        </w:tc>
      </w:tr>
      <w:tr w:rsidR="00407747" w:rsidRPr="00216E19" w14:paraId="2FA86A36" w14:textId="3B343A0E" w:rsidTr="00407747">
        <w:trPr>
          <w:trHeight w:val="900"/>
        </w:trPr>
        <w:tc>
          <w:tcPr>
            <w:tcW w:w="1143" w:type="dxa"/>
            <w:tcBorders>
              <w:top w:val="nil"/>
              <w:left w:val="nil"/>
              <w:bottom w:val="nil"/>
              <w:right w:val="nil"/>
            </w:tcBorders>
          </w:tcPr>
          <w:p w14:paraId="652CB0A9" w14:textId="77777777" w:rsidR="00407747" w:rsidRPr="00216E19" w:rsidRDefault="00407747" w:rsidP="00407747">
            <w:pPr>
              <w:rPr>
                <w:rFonts w:eastAsia="Times New Roman"/>
                <w:color w:val="000000" w:themeColor="text1"/>
                <w:sz w:val="22"/>
                <w:szCs w:val="22"/>
                <w:lang w:eastAsia="en-AU"/>
              </w:rPr>
            </w:pPr>
          </w:p>
        </w:tc>
        <w:tc>
          <w:tcPr>
            <w:tcW w:w="1450" w:type="dxa"/>
            <w:tcBorders>
              <w:top w:val="nil"/>
              <w:left w:val="nil"/>
              <w:bottom w:val="nil"/>
              <w:right w:val="nil"/>
            </w:tcBorders>
            <w:hideMark/>
          </w:tcPr>
          <w:p w14:paraId="1E28421B" w14:textId="6943B2BB"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097CD3F6"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Notice of ‘Confirmation of Development Approval Exemption’ to existing construction. Retrieval of file and filing of notice</w:t>
            </w:r>
          </w:p>
        </w:tc>
        <w:tc>
          <w:tcPr>
            <w:tcW w:w="1756" w:type="dxa"/>
            <w:tcBorders>
              <w:top w:val="nil"/>
              <w:left w:val="nil"/>
              <w:bottom w:val="nil"/>
              <w:right w:val="nil"/>
            </w:tcBorders>
            <w:hideMark/>
          </w:tcPr>
          <w:p w14:paraId="61EF2D44" w14:textId="013CC025" w:rsidR="00407747" w:rsidRPr="00AE381B"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5DA3F9C2" w14:textId="77777777"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20EE4725" w14:textId="76B17D09" w:rsidTr="00407747">
        <w:trPr>
          <w:trHeight w:val="300"/>
        </w:trPr>
        <w:tc>
          <w:tcPr>
            <w:tcW w:w="1143" w:type="dxa"/>
            <w:tcBorders>
              <w:top w:val="nil"/>
              <w:left w:val="nil"/>
              <w:bottom w:val="nil"/>
              <w:right w:val="nil"/>
            </w:tcBorders>
          </w:tcPr>
          <w:p w14:paraId="64710CE2" w14:textId="738B0420"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23.4</w:t>
            </w:r>
          </w:p>
        </w:tc>
        <w:tc>
          <w:tcPr>
            <w:tcW w:w="1450" w:type="dxa"/>
            <w:tcBorders>
              <w:top w:val="nil"/>
              <w:left w:val="nil"/>
              <w:bottom w:val="nil"/>
              <w:right w:val="nil"/>
            </w:tcBorders>
            <w:hideMark/>
          </w:tcPr>
          <w:p w14:paraId="6AFF71A8" w14:textId="7E82367B" w:rsidR="00407747" w:rsidRPr="00216E19"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64B82447"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Per individual notice</w:t>
            </w:r>
          </w:p>
        </w:tc>
        <w:tc>
          <w:tcPr>
            <w:tcW w:w="1756" w:type="dxa"/>
            <w:tcBorders>
              <w:top w:val="nil"/>
              <w:left w:val="nil"/>
              <w:bottom w:val="nil"/>
              <w:right w:val="nil"/>
            </w:tcBorders>
            <w:hideMark/>
          </w:tcPr>
          <w:p w14:paraId="55AB1FC2" w14:textId="15049A63" w:rsidR="00407747" w:rsidRPr="00AE381B" w:rsidRDefault="00407747" w:rsidP="00407747">
            <w:pPr>
              <w:jc w:val="right"/>
              <w:rPr>
                <w:rFonts w:eastAsia="Times New Roman"/>
                <w:i/>
                <w:iCs/>
                <w:color w:val="000000" w:themeColor="text1"/>
                <w:sz w:val="22"/>
                <w:szCs w:val="22"/>
                <w:lang w:eastAsia="en-AU"/>
              </w:rPr>
            </w:pPr>
            <w:r w:rsidRPr="00692FBB">
              <w:rPr>
                <w:b/>
                <w:bCs/>
                <w:sz w:val="22"/>
                <w:szCs w:val="22"/>
              </w:rPr>
              <w:t>27.0</w:t>
            </w:r>
            <w:r>
              <w:rPr>
                <w:b/>
                <w:bCs/>
                <w:sz w:val="22"/>
                <w:szCs w:val="22"/>
              </w:rPr>
              <w:t>1</w:t>
            </w:r>
          </w:p>
        </w:tc>
        <w:tc>
          <w:tcPr>
            <w:tcW w:w="2263" w:type="dxa"/>
            <w:tcBorders>
              <w:top w:val="nil"/>
              <w:left w:val="nil"/>
              <w:bottom w:val="nil"/>
              <w:right w:val="nil"/>
            </w:tcBorders>
          </w:tcPr>
          <w:p w14:paraId="1216C240" w14:textId="5983B009" w:rsidR="00407747" w:rsidRPr="00692FBB" w:rsidRDefault="00407747" w:rsidP="00407747">
            <w:pPr>
              <w:jc w:val="right"/>
              <w:rPr>
                <w:b/>
                <w:bCs/>
                <w:color w:val="000000" w:themeColor="text1"/>
                <w:sz w:val="22"/>
                <w:szCs w:val="22"/>
              </w:rPr>
            </w:pPr>
            <w:r w:rsidRPr="00692FBB">
              <w:rPr>
                <w:b/>
                <w:bCs/>
                <w:sz w:val="22"/>
                <w:szCs w:val="22"/>
              </w:rPr>
              <w:t>27.</w:t>
            </w:r>
            <w:r w:rsidR="00CA06A0">
              <w:rPr>
                <w:b/>
                <w:bCs/>
                <w:sz w:val="22"/>
                <w:szCs w:val="22"/>
              </w:rPr>
              <w:t>98</w:t>
            </w:r>
          </w:p>
        </w:tc>
      </w:tr>
      <w:tr w:rsidR="00407747" w:rsidRPr="00216E19" w14:paraId="5BF8C548" w14:textId="0E26CE05" w:rsidTr="00407747">
        <w:trPr>
          <w:trHeight w:val="600"/>
        </w:trPr>
        <w:tc>
          <w:tcPr>
            <w:tcW w:w="1143" w:type="dxa"/>
            <w:tcBorders>
              <w:top w:val="nil"/>
              <w:left w:val="nil"/>
              <w:bottom w:val="nil"/>
              <w:right w:val="nil"/>
            </w:tcBorders>
          </w:tcPr>
          <w:p w14:paraId="357B21FA" w14:textId="372A404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24.1</w:t>
            </w:r>
          </w:p>
        </w:tc>
        <w:tc>
          <w:tcPr>
            <w:tcW w:w="1450" w:type="dxa"/>
            <w:tcBorders>
              <w:top w:val="nil"/>
              <w:left w:val="nil"/>
              <w:bottom w:val="nil"/>
              <w:right w:val="nil"/>
            </w:tcBorders>
            <w:hideMark/>
          </w:tcPr>
          <w:p w14:paraId="702C1EF8" w14:textId="20FE8705"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138</w:t>
            </w:r>
          </w:p>
        </w:tc>
        <w:tc>
          <w:tcPr>
            <w:tcW w:w="3433" w:type="dxa"/>
            <w:tcBorders>
              <w:top w:val="nil"/>
              <w:left w:val="nil"/>
              <w:bottom w:val="nil"/>
              <w:right w:val="nil"/>
            </w:tcBorders>
            <w:hideMark/>
          </w:tcPr>
          <w:p w14:paraId="67AD09B3"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Environmental Significance Opinion</w:t>
            </w:r>
          </w:p>
        </w:tc>
        <w:tc>
          <w:tcPr>
            <w:tcW w:w="1756" w:type="dxa"/>
            <w:tcBorders>
              <w:top w:val="nil"/>
              <w:left w:val="nil"/>
              <w:bottom w:val="nil"/>
              <w:right w:val="nil"/>
            </w:tcBorders>
            <w:hideMark/>
          </w:tcPr>
          <w:p w14:paraId="3E40EE0A" w14:textId="2C053CE3" w:rsidR="00407747" w:rsidRPr="00AE381B" w:rsidRDefault="00407747" w:rsidP="00407747">
            <w:pPr>
              <w:jc w:val="right"/>
              <w:rPr>
                <w:rFonts w:eastAsia="Times New Roman"/>
                <w:i/>
                <w:iCs/>
                <w:color w:val="000000" w:themeColor="text1"/>
                <w:sz w:val="22"/>
                <w:szCs w:val="22"/>
                <w:lang w:eastAsia="en-AU"/>
              </w:rPr>
            </w:pPr>
            <w:r w:rsidRPr="00692FBB">
              <w:rPr>
                <w:b/>
                <w:bCs/>
                <w:sz w:val="22"/>
                <w:szCs w:val="22"/>
              </w:rPr>
              <w:t>75</w:t>
            </w:r>
            <w:r>
              <w:rPr>
                <w:b/>
                <w:bCs/>
                <w:sz w:val="22"/>
                <w:szCs w:val="22"/>
              </w:rPr>
              <w:t>2.85</w:t>
            </w:r>
          </w:p>
        </w:tc>
        <w:tc>
          <w:tcPr>
            <w:tcW w:w="2263" w:type="dxa"/>
            <w:tcBorders>
              <w:top w:val="nil"/>
              <w:left w:val="nil"/>
              <w:bottom w:val="nil"/>
              <w:right w:val="nil"/>
            </w:tcBorders>
          </w:tcPr>
          <w:p w14:paraId="01BA5536" w14:textId="1D4B1440" w:rsidR="00407747" w:rsidRPr="00692FBB" w:rsidRDefault="00407747" w:rsidP="00407747">
            <w:pPr>
              <w:jc w:val="right"/>
              <w:rPr>
                <w:b/>
                <w:bCs/>
                <w:color w:val="000000" w:themeColor="text1"/>
                <w:sz w:val="22"/>
                <w:szCs w:val="22"/>
              </w:rPr>
            </w:pPr>
            <w:r w:rsidRPr="00692FBB">
              <w:rPr>
                <w:b/>
                <w:bCs/>
                <w:sz w:val="22"/>
                <w:szCs w:val="22"/>
              </w:rPr>
              <w:t>7</w:t>
            </w:r>
            <w:r w:rsidR="00CA06A0">
              <w:rPr>
                <w:b/>
                <w:bCs/>
                <w:sz w:val="22"/>
                <w:szCs w:val="22"/>
              </w:rPr>
              <w:t>79.95</w:t>
            </w:r>
          </w:p>
        </w:tc>
      </w:tr>
      <w:tr w:rsidR="00407747" w:rsidRPr="00216E19" w14:paraId="7041C2A3" w14:textId="64639F5A" w:rsidTr="00407747">
        <w:trPr>
          <w:trHeight w:val="900"/>
        </w:trPr>
        <w:tc>
          <w:tcPr>
            <w:tcW w:w="1143" w:type="dxa"/>
            <w:tcBorders>
              <w:top w:val="nil"/>
              <w:left w:val="nil"/>
              <w:bottom w:val="nil"/>
              <w:right w:val="nil"/>
            </w:tcBorders>
          </w:tcPr>
          <w:p w14:paraId="75FB7939" w14:textId="79AA65D8"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25.1</w:t>
            </w:r>
          </w:p>
        </w:tc>
        <w:tc>
          <w:tcPr>
            <w:tcW w:w="1450" w:type="dxa"/>
            <w:tcBorders>
              <w:top w:val="nil"/>
              <w:left w:val="nil"/>
              <w:bottom w:val="nil"/>
              <w:right w:val="nil"/>
            </w:tcBorders>
            <w:hideMark/>
          </w:tcPr>
          <w:p w14:paraId="71B53837" w14:textId="5F8E8FC0"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166</w:t>
            </w:r>
          </w:p>
        </w:tc>
        <w:tc>
          <w:tcPr>
            <w:tcW w:w="3433" w:type="dxa"/>
            <w:tcBorders>
              <w:top w:val="nil"/>
              <w:left w:val="nil"/>
              <w:bottom w:val="nil"/>
              <w:right w:val="nil"/>
            </w:tcBorders>
            <w:hideMark/>
          </w:tcPr>
          <w:p w14:paraId="503A86BF" w14:textId="62197745"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Applications where an Environmental Significance Opinion (ESO) is provided to support lodgement of a development application that is not a significant development </w:t>
            </w:r>
          </w:p>
        </w:tc>
        <w:tc>
          <w:tcPr>
            <w:tcW w:w="1756" w:type="dxa"/>
            <w:tcBorders>
              <w:top w:val="nil"/>
              <w:left w:val="nil"/>
              <w:bottom w:val="nil"/>
              <w:right w:val="nil"/>
            </w:tcBorders>
            <w:hideMark/>
          </w:tcPr>
          <w:p w14:paraId="501FD52B" w14:textId="645490E6" w:rsidR="00407747" w:rsidRPr="00AE381B" w:rsidRDefault="00407747" w:rsidP="00407747">
            <w:pPr>
              <w:jc w:val="right"/>
              <w:rPr>
                <w:rFonts w:eastAsia="Times New Roman"/>
                <w:i/>
                <w:iCs/>
                <w:color w:val="000000" w:themeColor="text1"/>
                <w:sz w:val="22"/>
                <w:szCs w:val="22"/>
                <w:lang w:eastAsia="en-AU"/>
              </w:rPr>
            </w:pPr>
            <w:r w:rsidRPr="00692FBB">
              <w:rPr>
                <w:b/>
                <w:bCs/>
                <w:sz w:val="22"/>
                <w:szCs w:val="22"/>
              </w:rPr>
              <w:t>1,51</w:t>
            </w:r>
            <w:r>
              <w:rPr>
                <w:b/>
                <w:bCs/>
                <w:sz w:val="22"/>
                <w:szCs w:val="22"/>
              </w:rPr>
              <w:t>0.44</w:t>
            </w:r>
          </w:p>
        </w:tc>
        <w:tc>
          <w:tcPr>
            <w:tcW w:w="2263" w:type="dxa"/>
            <w:tcBorders>
              <w:top w:val="nil"/>
              <w:left w:val="nil"/>
              <w:bottom w:val="nil"/>
              <w:right w:val="nil"/>
            </w:tcBorders>
          </w:tcPr>
          <w:p w14:paraId="5CE53C60" w14:textId="2657EDBE" w:rsidR="00407747" w:rsidRPr="00692FBB" w:rsidRDefault="00407747" w:rsidP="00407747">
            <w:pPr>
              <w:jc w:val="right"/>
              <w:rPr>
                <w:rFonts w:eastAsia="Times New Roman"/>
                <w:b/>
                <w:bCs/>
                <w:color w:val="000000" w:themeColor="text1"/>
                <w:sz w:val="22"/>
                <w:szCs w:val="22"/>
                <w:lang w:eastAsia="en-AU"/>
              </w:rPr>
            </w:pPr>
            <w:r w:rsidRPr="00692FBB">
              <w:rPr>
                <w:b/>
                <w:bCs/>
                <w:sz w:val="22"/>
                <w:szCs w:val="22"/>
              </w:rPr>
              <w:t>1,5</w:t>
            </w:r>
            <w:r w:rsidR="00CA06A0">
              <w:rPr>
                <w:b/>
                <w:bCs/>
                <w:sz w:val="22"/>
                <w:szCs w:val="22"/>
              </w:rPr>
              <w:t>64.82</w:t>
            </w:r>
          </w:p>
        </w:tc>
      </w:tr>
      <w:tr w:rsidR="00407747" w:rsidRPr="00216E19" w14:paraId="6FDF02B3" w14:textId="614A294E" w:rsidTr="00407747">
        <w:trPr>
          <w:trHeight w:val="1500"/>
        </w:trPr>
        <w:tc>
          <w:tcPr>
            <w:tcW w:w="1143" w:type="dxa"/>
            <w:tcBorders>
              <w:top w:val="nil"/>
              <w:left w:val="nil"/>
              <w:bottom w:val="nil"/>
              <w:right w:val="nil"/>
            </w:tcBorders>
          </w:tcPr>
          <w:p w14:paraId="33AAFD65" w14:textId="0ACB1F9D" w:rsidR="00407747" w:rsidRPr="00216E19" w:rsidRDefault="00407747" w:rsidP="00407747">
            <w:pPr>
              <w:rPr>
                <w:rFonts w:eastAsia="Times New Roman"/>
                <w:color w:val="000000" w:themeColor="text1"/>
                <w:sz w:val="22"/>
                <w:szCs w:val="22"/>
                <w:lang w:eastAsia="en-AU"/>
              </w:rPr>
            </w:pPr>
          </w:p>
        </w:tc>
        <w:tc>
          <w:tcPr>
            <w:tcW w:w="1450" w:type="dxa"/>
            <w:tcBorders>
              <w:top w:val="nil"/>
              <w:left w:val="nil"/>
              <w:bottom w:val="nil"/>
              <w:right w:val="nil"/>
            </w:tcBorders>
            <w:hideMark/>
          </w:tcPr>
          <w:p w14:paraId="25D4D643" w14:textId="7B2D96C8"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183</w:t>
            </w:r>
          </w:p>
        </w:tc>
        <w:tc>
          <w:tcPr>
            <w:tcW w:w="3433" w:type="dxa"/>
            <w:tcBorders>
              <w:top w:val="nil"/>
              <w:left w:val="nil"/>
              <w:bottom w:val="nil"/>
              <w:right w:val="nil"/>
            </w:tcBorders>
            <w:hideMark/>
          </w:tcPr>
          <w:p w14:paraId="712C834E"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Refunds – Development Applications – If the application is withdrawn prior to assessment or public notification of the DA a full refund is payable less an administrative fee to cover processing</w:t>
            </w:r>
          </w:p>
        </w:tc>
        <w:tc>
          <w:tcPr>
            <w:tcW w:w="1756" w:type="dxa"/>
            <w:tcBorders>
              <w:top w:val="nil"/>
              <w:left w:val="nil"/>
              <w:bottom w:val="nil"/>
              <w:right w:val="nil"/>
            </w:tcBorders>
            <w:hideMark/>
          </w:tcPr>
          <w:p w14:paraId="129B6E31" w14:textId="490174F8" w:rsidR="00407747" w:rsidRPr="00AE381B"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751F8DE5" w14:textId="7F1A6136"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7BE58F28" w14:textId="56936DFF" w:rsidTr="00407747">
        <w:trPr>
          <w:trHeight w:val="600"/>
        </w:trPr>
        <w:tc>
          <w:tcPr>
            <w:tcW w:w="1143" w:type="dxa"/>
            <w:tcBorders>
              <w:top w:val="nil"/>
              <w:left w:val="nil"/>
              <w:bottom w:val="nil"/>
              <w:right w:val="nil"/>
            </w:tcBorders>
          </w:tcPr>
          <w:p w14:paraId="2D447E00" w14:textId="0186BE95"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26.1</w:t>
            </w:r>
          </w:p>
        </w:tc>
        <w:tc>
          <w:tcPr>
            <w:tcW w:w="1450" w:type="dxa"/>
            <w:tcBorders>
              <w:top w:val="nil"/>
              <w:left w:val="nil"/>
              <w:bottom w:val="nil"/>
              <w:right w:val="nil"/>
            </w:tcBorders>
            <w:hideMark/>
          </w:tcPr>
          <w:p w14:paraId="59777002" w14:textId="41C7E90D" w:rsidR="00407747" w:rsidRPr="00216E19"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5610D49E"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 Residential and Commercial – all fees in excess of:</w:t>
            </w:r>
          </w:p>
        </w:tc>
        <w:tc>
          <w:tcPr>
            <w:tcW w:w="1756" w:type="dxa"/>
            <w:tcBorders>
              <w:top w:val="nil"/>
              <w:left w:val="nil"/>
              <w:bottom w:val="nil"/>
              <w:right w:val="nil"/>
            </w:tcBorders>
            <w:hideMark/>
          </w:tcPr>
          <w:p w14:paraId="0F7E5091" w14:textId="16486B1E" w:rsidR="00407747" w:rsidRPr="00AE381B" w:rsidRDefault="00407747" w:rsidP="00407747">
            <w:pPr>
              <w:jc w:val="right"/>
              <w:rPr>
                <w:rFonts w:eastAsia="Times New Roman"/>
                <w:i/>
                <w:iCs/>
                <w:color w:val="000000" w:themeColor="text1"/>
                <w:sz w:val="22"/>
                <w:szCs w:val="22"/>
                <w:lang w:eastAsia="en-AU"/>
              </w:rPr>
            </w:pPr>
            <w:r w:rsidRPr="00216E19">
              <w:rPr>
                <w:b/>
                <w:bCs/>
                <w:sz w:val="22"/>
                <w:szCs w:val="22"/>
              </w:rPr>
              <w:t xml:space="preserve"> 1</w:t>
            </w:r>
            <w:r>
              <w:rPr>
                <w:b/>
                <w:bCs/>
                <w:sz w:val="22"/>
                <w:szCs w:val="22"/>
              </w:rPr>
              <w:t>12.59</w:t>
            </w:r>
            <w:r w:rsidRPr="00216E19">
              <w:rPr>
                <w:b/>
                <w:bCs/>
                <w:sz w:val="22"/>
                <w:szCs w:val="22"/>
              </w:rPr>
              <w:t xml:space="preserve"> </w:t>
            </w:r>
          </w:p>
        </w:tc>
        <w:tc>
          <w:tcPr>
            <w:tcW w:w="2263" w:type="dxa"/>
            <w:tcBorders>
              <w:top w:val="nil"/>
              <w:left w:val="nil"/>
              <w:bottom w:val="nil"/>
              <w:right w:val="nil"/>
            </w:tcBorders>
          </w:tcPr>
          <w:p w14:paraId="70EFA760" w14:textId="7342103F" w:rsidR="00407747" w:rsidRPr="00216E19" w:rsidRDefault="00407747" w:rsidP="00407747">
            <w:pPr>
              <w:jc w:val="right"/>
              <w:rPr>
                <w:rFonts w:eastAsia="Times New Roman"/>
                <w:b/>
                <w:bCs/>
                <w:color w:val="000000" w:themeColor="text1"/>
                <w:sz w:val="22"/>
                <w:szCs w:val="22"/>
                <w:lang w:eastAsia="en-AU"/>
              </w:rPr>
            </w:pPr>
            <w:r w:rsidRPr="00216E19">
              <w:rPr>
                <w:b/>
                <w:bCs/>
                <w:sz w:val="22"/>
                <w:szCs w:val="22"/>
              </w:rPr>
              <w:t xml:space="preserve"> 1</w:t>
            </w:r>
            <w:r>
              <w:rPr>
                <w:b/>
                <w:bCs/>
                <w:sz w:val="22"/>
                <w:szCs w:val="22"/>
              </w:rPr>
              <w:t>1</w:t>
            </w:r>
            <w:r w:rsidR="00CA06A0">
              <w:rPr>
                <w:b/>
                <w:bCs/>
                <w:sz w:val="22"/>
                <w:szCs w:val="22"/>
              </w:rPr>
              <w:t>6.64</w:t>
            </w:r>
            <w:r w:rsidRPr="00216E19">
              <w:rPr>
                <w:b/>
                <w:bCs/>
                <w:sz w:val="22"/>
                <w:szCs w:val="22"/>
              </w:rPr>
              <w:t xml:space="preserve"> </w:t>
            </w:r>
          </w:p>
        </w:tc>
      </w:tr>
      <w:tr w:rsidR="00407747" w:rsidRPr="00216E19" w14:paraId="74F20712" w14:textId="34F5029D" w:rsidTr="00407747">
        <w:trPr>
          <w:trHeight w:val="2400"/>
        </w:trPr>
        <w:tc>
          <w:tcPr>
            <w:tcW w:w="1143" w:type="dxa"/>
            <w:tcBorders>
              <w:top w:val="nil"/>
              <w:left w:val="nil"/>
              <w:bottom w:val="nil"/>
              <w:right w:val="nil"/>
            </w:tcBorders>
          </w:tcPr>
          <w:p w14:paraId="7481B0C9" w14:textId="294A1D1E"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27.1</w:t>
            </w:r>
          </w:p>
        </w:tc>
        <w:tc>
          <w:tcPr>
            <w:tcW w:w="1450" w:type="dxa"/>
            <w:vMerge w:val="restart"/>
            <w:tcBorders>
              <w:top w:val="nil"/>
              <w:left w:val="nil"/>
              <w:bottom w:val="nil"/>
              <w:right w:val="nil"/>
            </w:tcBorders>
            <w:hideMark/>
          </w:tcPr>
          <w:p w14:paraId="30B1F27C" w14:textId="1EFE754A"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183</w:t>
            </w:r>
          </w:p>
        </w:tc>
        <w:tc>
          <w:tcPr>
            <w:tcW w:w="3433" w:type="dxa"/>
            <w:vMerge w:val="restart"/>
            <w:tcBorders>
              <w:top w:val="nil"/>
              <w:left w:val="nil"/>
              <w:bottom w:val="nil"/>
              <w:right w:val="nil"/>
            </w:tcBorders>
            <w:hideMark/>
          </w:tcPr>
          <w:p w14:paraId="35B049C0" w14:textId="7A33302F"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Refunds -Development Applications – If the application is withdrawn after assessment or public notification has begun the refund will be :-</w:t>
            </w:r>
          </w:p>
        </w:tc>
        <w:tc>
          <w:tcPr>
            <w:tcW w:w="1756" w:type="dxa"/>
            <w:tcBorders>
              <w:top w:val="nil"/>
              <w:left w:val="nil"/>
              <w:bottom w:val="nil"/>
              <w:right w:val="nil"/>
            </w:tcBorders>
            <w:hideMark/>
          </w:tcPr>
          <w:p w14:paraId="6BB76030" w14:textId="4876437D"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(b) 50% of the fees paid for the components which are being processed and</w:t>
            </w:r>
          </w:p>
        </w:tc>
        <w:tc>
          <w:tcPr>
            <w:tcW w:w="2263" w:type="dxa"/>
            <w:tcBorders>
              <w:top w:val="nil"/>
              <w:left w:val="nil"/>
              <w:bottom w:val="nil"/>
              <w:right w:val="nil"/>
            </w:tcBorders>
          </w:tcPr>
          <w:p w14:paraId="36721AE0" w14:textId="767CF1BA" w:rsidR="00407747" w:rsidRPr="00216E19" w:rsidRDefault="00407747" w:rsidP="00407747">
            <w:pPr>
              <w:jc w:val="right"/>
              <w:rPr>
                <w:b/>
                <w:bCs/>
                <w:color w:val="000000" w:themeColor="text1"/>
                <w:sz w:val="22"/>
                <w:szCs w:val="22"/>
              </w:rPr>
            </w:pPr>
            <w:r w:rsidRPr="00216E19">
              <w:rPr>
                <w:b/>
                <w:bCs/>
                <w:color w:val="000000" w:themeColor="text1"/>
                <w:sz w:val="22"/>
                <w:szCs w:val="22"/>
              </w:rPr>
              <w:t>(b) 50% of the fees paid for the components which are being processed and</w:t>
            </w:r>
          </w:p>
        </w:tc>
      </w:tr>
      <w:tr w:rsidR="00407747" w:rsidRPr="00216E19" w14:paraId="38239EB6" w14:textId="527DD50C" w:rsidTr="00407747">
        <w:trPr>
          <w:trHeight w:val="2100"/>
        </w:trPr>
        <w:tc>
          <w:tcPr>
            <w:tcW w:w="1143" w:type="dxa"/>
            <w:tcBorders>
              <w:top w:val="nil"/>
              <w:left w:val="nil"/>
              <w:bottom w:val="nil"/>
              <w:right w:val="nil"/>
            </w:tcBorders>
          </w:tcPr>
          <w:p w14:paraId="65319CA9" w14:textId="45995571"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27.2</w:t>
            </w:r>
          </w:p>
        </w:tc>
        <w:tc>
          <w:tcPr>
            <w:tcW w:w="1450" w:type="dxa"/>
            <w:vMerge/>
            <w:tcBorders>
              <w:top w:val="nil"/>
              <w:left w:val="nil"/>
              <w:bottom w:val="nil"/>
              <w:right w:val="nil"/>
            </w:tcBorders>
            <w:vAlign w:val="center"/>
            <w:hideMark/>
          </w:tcPr>
          <w:p w14:paraId="040644A4" w14:textId="2E67F513" w:rsidR="00407747" w:rsidRPr="00216E19" w:rsidRDefault="00407747" w:rsidP="00407747">
            <w:pPr>
              <w:rPr>
                <w:rFonts w:eastAsia="Times New Roman"/>
                <w:color w:val="000000" w:themeColor="text1"/>
                <w:sz w:val="22"/>
                <w:szCs w:val="22"/>
                <w:lang w:eastAsia="en-AU"/>
              </w:rPr>
            </w:pPr>
          </w:p>
        </w:tc>
        <w:tc>
          <w:tcPr>
            <w:tcW w:w="3433" w:type="dxa"/>
            <w:vMerge/>
            <w:tcBorders>
              <w:top w:val="nil"/>
              <w:left w:val="nil"/>
              <w:bottom w:val="nil"/>
              <w:right w:val="nil"/>
            </w:tcBorders>
            <w:vAlign w:val="center"/>
            <w:hideMark/>
          </w:tcPr>
          <w:p w14:paraId="7F83E7DE" w14:textId="77777777" w:rsidR="00407747" w:rsidRPr="00216E19" w:rsidRDefault="00407747" w:rsidP="00407747">
            <w:pPr>
              <w:rPr>
                <w:rFonts w:eastAsia="Times New Roman"/>
                <w:color w:val="000000" w:themeColor="text1"/>
                <w:sz w:val="22"/>
                <w:szCs w:val="22"/>
                <w:lang w:eastAsia="en-AU"/>
              </w:rPr>
            </w:pPr>
          </w:p>
        </w:tc>
        <w:tc>
          <w:tcPr>
            <w:tcW w:w="1756" w:type="dxa"/>
            <w:tcBorders>
              <w:top w:val="nil"/>
              <w:left w:val="nil"/>
              <w:bottom w:val="nil"/>
              <w:right w:val="nil"/>
            </w:tcBorders>
            <w:hideMark/>
          </w:tcPr>
          <w:p w14:paraId="33D61D02" w14:textId="7C07DCF6"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(c) full refund of fees for the components for which assessment has not commenced</w:t>
            </w:r>
          </w:p>
        </w:tc>
        <w:tc>
          <w:tcPr>
            <w:tcW w:w="2263" w:type="dxa"/>
            <w:tcBorders>
              <w:top w:val="nil"/>
              <w:left w:val="nil"/>
              <w:bottom w:val="nil"/>
              <w:right w:val="nil"/>
            </w:tcBorders>
          </w:tcPr>
          <w:p w14:paraId="406306C0" w14:textId="62F337D6" w:rsidR="00407747" w:rsidRPr="00216E19" w:rsidRDefault="00407747" w:rsidP="00407747">
            <w:pPr>
              <w:jc w:val="right"/>
              <w:rPr>
                <w:b/>
                <w:bCs/>
                <w:color w:val="000000" w:themeColor="text1"/>
                <w:sz w:val="22"/>
                <w:szCs w:val="22"/>
              </w:rPr>
            </w:pPr>
            <w:r w:rsidRPr="00216E19">
              <w:rPr>
                <w:b/>
                <w:bCs/>
                <w:color w:val="000000" w:themeColor="text1"/>
                <w:sz w:val="22"/>
                <w:szCs w:val="22"/>
              </w:rPr>
              <w:t>(c) full refund of fees for the components for which assessment has not commenced</w:t>
            </w:r>
          </w:p>
        </w:tc>
      </w:tr>
      <w:tr w:rsidR="00407747" w:rsidRPr="00216E19" w14:paraId="01E37294" w14:textId="3206C1FA" w:rsidTr="00407747">
        <w:trPr>
          <w:trHeight w:val="900"/>
        </w:trPr>
        <w:tc>
          <w:tcPr>
            <w:tcW w:w="1143" w:type="dxa"/>
            <w:tcBorders>
              <w:top w:val="nil"/>
              <w:left w:val="nil"/>
              <w:bottom w:val="nil"/>
              <w:right w:val="nil"/>
            </w:tcBorders>
          </w:tcPr>
          <w:p w14:paraId="1F988CBB" w14:textId="266FADC0"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28.1</w:t>
            </w:r>
          </w:p>
        </w:tc>
        <w:tc>
          <w:tcPr>
            <w:tcW w:w="1450" w:type="dxa"/>
            <w:tcBorders>
              <w:top w:val="nil"/>
              <w:left w:val="nil"/>
              <w:bottom w:val="nil"/>
              <w:right w:val="nil"/>
            </w:tcBorders>
            <w:hideMark/>
          </w:tcPr>
          <w:p w14:paraId="498C7373" w14:textId="22E64A76"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183</w:t>
            </w:r>
          </w:p>
        </w:tc>
        <w:tc>
          <w:tcPr>
            <w:tcW w:w="3433" w:type="dxa"/>
            <w:tcBorders>
              <w:top w:val="nil"/>
              <w:left w:val="nil"/>
              <w:bottom w:val="nil"/>
              <w:right w:val="nil"/>
            </w:tcBorders>
            <w:hideMark/>
          </w:tcPr>
          <w:p w14:paraId="2C35D99F"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Refunds other than development applications and conveyancing enquiries – administrative charge.</w:t>
            </w:r>
          </w:p>
        </w:tc>
        <w:tc>
          <w:tcPr>
            <w:tcW w:w="1756" w:type="dxa"/>
            <w:tcBorders>
              <w:top w:val="nil"/>
              <w:left w:val="nil"/>
              <w:bottom w:val="nil"/>
              <w:right w:val="nil"/>
            </w:tcBorders>
            <w:hideMark/>
          </w:tcPr>
          <w:p w14:paraId="44E0DF4D" w14:textId="54B4BF4E"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 xml:space="preserve"> 112.59 </w:t>
            </w:r>
          </w:p>
        </w:tc>
        <w:tc>
          <w:tcPr>
            <w:tcW w:w="2263" w:type="dxa"/>
            <w:tcBorders>
              <w:top w:val="nil"/>
              <w:left w:val="nil"/>
              <w:bottom w:val="nil"/>
              <w:right w:val="nil"/>
            </w:tcBorders>
          </w:tcPr>
          <w:p w14:paraId="484C5F93" w14:textId="41B71904" w:rsidR="00407747" w:rsidRPr="00216E19" w:rsidRDefault="00407747" w:rsidP="00407747">
            <w:pPr>
              <w:jc w:val="right"/>
              <w:rPr>
                <w:b/>
                <w:bCs/>
                <w:color w:val="000000" w:themeColor="text1"/>
                <w:sz w:val="22"/>
                <w:szCs w:val="22"/>
              </w:rPr>
            </w:pPr>
            <w:r w:rsidRPr="00216E19">
              <w:rPr>
                <w:b/>
                <w:bCs/>
                <w:sz w:val="22"/>
                <w:szCs w:val="22"/>
              </w:rPr>
              <w:t xml:space="preserve"> </w:t>
            </w:r>
            <w:r w:rsidR="00400594">
              <w:rPr>
                <w:b/>
                <w:bCs/>
                <w:sz w:val="22"/>
                <w:szCs w:val="22"/>
              </w:rPr>
              <w:t>116.25</w:t>
            </w:r>
            <w:r w:rsidRPr="00216E19">
              <w:rPr>
                <w:b/>
                <w:bCs/>
                <w:sz w:val="22"/>
                <w:szCs w:val="22"/>
              </w:rPr>
              <w:t xml:space="preserve"> </w:t>
            </w:r>
          </w:p>
        </w:tc>
      </w:tr>
      <w:tr w:rsidR="00407747" w:rsidRPr="00216E19" w14:paraId="72EAE84F" w14:textId="34FB5661" w:rsidTr="00407747">
        <w:trPr>
          <w:trHeight w:val="1500"/>
        </w:trPr>
        <w:tc>
          <w:tcPr>
            <w:tcW w:w="1143" w:type="dxa"/>
            <w:tcBorders>
              <w:top w:val="nil"/>
              <w:left w:val="nil"/>
              <w:bottom w:val="nil"/>
              <w:right w:val="nil"/>
            </w:tcBorders>
          </w:tcPr>
          <w:p w14:paraId="6A766129" w14:textId="58360231"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29.1</w:t>
            </w:r>
          </w:p>
        </w:tc>
        <w:tc>
          <w:tcPr>
            <w:tcW w:w="1450" w:type="dxa"/>
            <w:tcBorders>
              <w:top w:val="nil"/>
              <w:left w:val="nil"/>
              <w:bottom w:val="nil"/>
              <w:right w:val="nil"/>
            </w:tcBorders>
            <w:hideMark/>
          </w:tcPr>
          <w:p w14:paraId="0DAF56EF" w14:textId="77C35BA4"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265 and 266</w:t>
            </w:r>
          </w:p>
        </w:tc>
        <w:tc>
          <w:tcPr>
            <w:tcW w:w="3433" w:type="dxa"/>
            <w:tcBorders>
              <w:top w:val="nil"/>
              <w:left w:val="nil"/>
              <w:bottom w:val="nil"/>
              <w:right w:val="nil"/>
            </w:tcBorders>
            <w:hideMark/>
          </w:tcPr>
          <w:p w14:paraId="1AA6C706"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 of amount paid for a Direct Grant of a lease where the applicant does not meet the eligibility requirements</w:t>
            </w:r>
          </w:p>
        </w:tc>
        <w:tc>
          <w:tcPr>
            <w:tcW w:w="1756" w:type="dxa"/>
            <w:tcBorders>
              <w:top w:val="nil"/>
              <w:left w:val="nil"/>
              <w:bottom w:val="nil"/>
              <w:right w:val="nil"/>
            </w:tcBorders>
            <w:hideMark/>
          </w:tcPr>
          <w:p w14:paraId="7F6F7BBC" w14:textId="0ADCAF3B"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 xml:space="preserve">Full refund less administrative fee of 109.84** </w:t>
            </w:r>
          </w:p>
        </w:tc>
        <w:tc>
          <w:tcPr>
            <w:tcW w:w="2263" w:type="dxa"/>
            <w:tcBorders>
              <w:top w:val="nil"/>
              <w:left w:val="nil"/>
              <w:bottom w:val="nil"/>
              <w:right w:val="nil"/>
            </w:tcBorders>
          </w:tcPr>
          <w:p w14:paraId="292DA81F" w14:textId="28478D77" w:rsidR="00407747" w:rsidRPr="00216E19" w:rsidRDefault="00407747" w:rsidP="00407747">
            <w:pPr>
              <w:jc w:val="right"/>
              <w:rPr>
                <w:b/>
                <w:bCs/>
                <w:color w:val="000000" w:themeColor="text1"/>
                <w:sz w:val="22"/>
                <w:szCs w:val="22"/>
              </w:rPr>
            </w:pPr>
            <w:r w:rsidRPr="00216E19">
              <w:rPr>
                <w:b/>
                <w:bCs/>
                <w:color w:val="000000" w:themeColor="text1"/>
                <w:sz w:val="22"/>
                <w:szCs w:val="22"/>
              </w:rPr>
              <w:t>Full refund less administrative fee of 1</w:t>
            </w:r>
            <w:r w:rsidR="00CA06A0">
              <w:rPr>
                <w:b/>
                <w:bCs/>
                <w:color w:val="000000" w:themeColor="text1"/>
                <w:sz w:val="22"/>
                <w:szCs w:val="22"/>
              </w:rPr>
              <w:t>13.</w:t>
            </w:r>
            <w:r w:rsidR="00400594">
              <w:rPr>
                <w:b/>
                <w:bCs/>
                <w:color w:val="000000" w:themeColor="text1"/>
                <w:sz w:val="22"/>
                <w:szCs w:val="22"/>
              </w:rPr>
              <w:t>41</w:t>
            </w:r>
            <w:r w:rsidRPr="00216E19">
              <w:rPr>
                <w:b/>
                <w:bCs/>
                <w:color w:val="000000" w:themeColor="text1"/>
                <w:sz w:val="22"/>
                <w:szCs w:val="22"/>
              </w:rPr>
              <w:t xml:space="preserve">** </w:t>
            </w:r>
          </w:p>
        </w:tc>
      </w:tr>
      <w:tr w:rsidR="00407747" w:rsidRPr="00216E19" w14:paraId="57D7DA72" w14:textId="579781C8" w:rsidTr="00407747">
        <w:trPr>
          <w:trHeight w:val="900"/>
        </w:trPr>
        <w:tc>
          <w:tcPr>
            <w:tcW w:w="1143" w:type="dxa"/>
            <w:tcBorders>
              <w:top w:val="nil"/>
              <w:left w:val="nil"/>
              <w:bottom w:val="nil"/>
              <w:right w:val="nil"/>
            </w:tcBorders>
          </w:tcPr>
          <w:p w14:paraId="2476C63B" w14:textId="145A3972"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30.1</w:t>
            </w:r>
          </w:p>
        </w:tc>
        <w:tc>
          <w:tcPr>
            <w:tcW w:w="1450" w:type="dxa"/>
            <w:tcBorders>
              <w:top w:val="nil"/>
              <w:left w:val="nil"/>
              <w:bottom w:val="nil"/>
              <w:right w:val="nil"/>
            </w:tcBorders>
            <w:hideMark/>
          </w:tcPr>
          <w:p w14:paraId="38DF1935" w14:textId="1C9FAD6C"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266</w:t>
            </w:r>
          </w:p>
        </w:tc>
        <w:tc>
          <w:tcPr>
            <w:tcW w:w="3433" w:type="dxa"/>
            <w:tcBorders>
              <w:top w:val="nil"/>
              <w:left w:val="nil"/>
              <w:bottom w:val="nil"/>
              <w:right w:val="nil"/>
            </w:tcBorders>
            <w:hideMark/>
          </w:tcPr>
          <w:p w14:paraId="61D6DF7E"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 of application for a direct grant of a lease where the Agency responsible cannot find a suitable site</w:t>
            </w:r>
          </w:p>
        </w:tc>
        <w:tc>
          <w:tcPr>
            <w:tcW w:w="1756" w:type="dxa"/>
            <w:tcBorders>
              <w:top w:val="nil"/>
              <w:left w:val="nil"/>
              <w:bottom w:val="nil"/>
              <w:right w:val="nil"/>
            </w:tcBorders>
            <w:hideMark/>
          </w:tcPr>
          <w:p w14:paraId="1268CD1C" w14:textId="77777777" w:rsidR="00407747" w:rsidRPr="00313697" w:rsidRDefault="00407747" w:rsidP="00407747">
            <w:pPr>
              <w:jc w:val="right"/>
              <w:rPr>
                <w:color w:val="000000" w:themeColor="text1"/>
                <w:sz w:val="22"/>
                <w:szCs w:val="22"/>
                <w:lang w:eastAsia="en-AU"/>
              </w:rPr>
            </w:pPr>
            <w:r w:rsidRPr="00313697">
              <w:rPr>
                <w:color w:val="000000" w:themeColor="text1"/>
                <w:sz w:val="22"/>
                <w:szCs w:val="22"/>
              </w:rPr>
              <w:t>50% refund of application fee paid</w:t>
            </w:r>
          </w:p>
          <w:p w14:paraId="02B0E899" w14:textId="1A85AE3B"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032E1F4D" w14:textId="77777777" w:rsidR="00407747" w:rsidRPr="00216E19" w:rsidRDefault="00407747" w:rsidP="00407747">
            <w:pPr>
              <w:jc w:val="right"/>
              <w:rPr>
                <w:b/>
                <w:bCs/>
                <w:color w:val="000000" w:themeColor="text1"/>
                <w:sz w:val="22"/>
                <w:szCs w:val="22"/>
                <w:lang w:eastAsia="en-AU"/>
              </w:rPr>
            </w:pPr>
            <w:r w:rsidRPr="00216E19">
              <w:rPr>
                <w:b/>
                <w:bCs/>
                <w:color w:val="000000" w:themeColor="text1"/>
                <w:sz w:val="22"/>
                <w:szCs w:val="22"/>
              </w:rPr>
              <w:t>50% refund of application fee paid</w:t>
            </w:r>
          </w:p>
          <w:p w14:paraId="6A5AAB4C" w14:textId="4A74F029" w:rsidR="00407747" w:rsidRPr="00216E19" w:rsidRDefault="00407747" w:rsidP="00407747">
            <w:pPr>
              <w:jc w:val="right"/>
              <w:rPr>
                <w:b/>
                <w:bCs/>
                <w:color w:val="000000" w:themeColor="text1"/>
                <w:sz w:val="22"/>
                <w:szCs w:val="22"/>
              </w:rPr>
            </w:pPr>
          </w:p>
        </w:tc>
      </w:tr>
      <w:tr w:rsidR="00407747" w:rsidRPr="00216E19" w14:paraId="4536F362" w14:textId="336A740D" w:rsidTr="00407747">
        <w:trPr>
          <w:trHeight w:val="1500"/>
        </w:trPr>
        <w:tc>
          <w:tcPr>
            <w:tcW w:w="1143" w:type="dxa"/>
            <w:tcBorders>
              <w:top w:val="nil"/>
              <w:left w:val="nil"/>
              <w:bottom w:val="nil"/>
              <w:right w:val="nil"/>
            </w:tcBorders>
          </w:tcPr>
          <w:p w14:paraId="313EA530" w14:textId="0117A8EC"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31.1</w:t>
            </w:r>
          </w:p>
        </w:tc>
        <w:tc>
          <w:tcPr>
            <w:tcW w:w="1450" w:type="dxa"/>
            <w:tcBorders>
              <w:top w:val="nil"/>
              <w:left w:val="nil"/>
              <w:bottom w:val="nil"/>
              <w:right w:val="nil"/>
            </w:tcBorders>
            <w:hideMark/>
          </w:tcPr>
          <w:p w14:paraId="0EE42F58" w14:textId="34CCD20A"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205</w:t>
            </w:r>
          </w:p>
        </w:tc>
        <w:tc>
          <w:tcPr>
            <w:tcW w:w="3433" w:type="dxa"/>
            <w:tcBorders>
              <w:top w:val="nil"/>
              <w:left w:val="nil"/>
              <w:bottom w:val="nil"/>
              <w:right w:val="nil"/>
            </w:tcBorders>
            <w:hideMark/>
          </w:tcPr>
          <w:p w14:paraId="62F90AF9" w14:textId="254BEA24"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Application for the amendment of plans - Where an amendment has been requested by the </w:t>
            </w:r>
            <w:r>
              <w:rPr>
                <w:rFonts w:eastAsia="Times New Roman"/>
                <w:color w:val="000000" w:themeColor="text1"/>
                <w:sz w:val="22"/>
                <w:szCs w:val="22"/>
                <w:lang w:eastAsia="en-AU"/>
              </w:rPr>
              <w:t xml:space="preserve">Territory </w:t>
            </w:r>
            <w:r w:rsidRPr="00216E19">
              <w:rPr>
                <w:rFonts w:eastAsia="Times New Roman"/>
                <w:color w:val="000000" w:themeColor="text1"/>
                <w:sz w:val="22"/>
                <w:szCs w:val="22"/>
                <w:lang w:eastAsia="en-AU"/>
              </w:rPr>
              <w:t xml:space="preserve">Planning Authority or the </w:t>
            </w:r>
            <w:r>
              <w:rPr>
                <w:rFonts w:eastAsia="Times New Roman"/>
                <w:color w:val="000000" w:themeColor="text1"/>
                <w:sz w:val="22"/>
                <w:szCs w:val="22"/>
                <w:lang w:eastAsia="en-AU"/>
              </w:rPr>
              <w:t xml:space="preserve">ACT Civil and </w:t>
            </w:r>
            <w:r w:rsidRPr="00216E19">
              <w:rPr>
                <w:rFonts w:eastAsia="Times New Roman"/>
                <w:color w:val="000000" w:themeColor="text1"/>
                <w:sz w:val="22"/>
                <w:szCs w:val="22"/>
                <w:lang w:eastAsia="en-AU"/>
              </w:rPr>
              <w:t>Administrative Tribunal (A</w:t>
            </w:r>
            <w:r>
              <w:rPr>
                <w:rFonts w:eastAsia="Times New Roman"/>
                <w:color w:val="000000" w:themeColor="text1"/>
                <w:sz w:val="22"/>
                <w:szCs w:val="22"/>
                <w:lang w:eastAsia="en-AU"/>
              </w:rPr>
              <w:t>C</w:t>
            </w:r>
            <w:r w:rsidRPr="00216E19">
              <w:rPr>
                <w:rFonts w:eastAsia="Times New Roman"/>
                <w:color w:val="000000" w:themeColor="text1"/>
                <w:sz w:val="22"/>
                <w:szCs w:val="22"/>
                <w:lang w:eastAsia="en-AU"/>
              </w:rPr>
              <w:t>AT) – Residential / Commercial</w:t>
            </w:r>
          </w:p>
        </w:tc>
        <w:tc>
          <w:tcPr>
            <w:tcW w:w="1756" w:type="dxa"/>
            <w:tcBorders>
              <w:top w:val="nil"/>
              <w:left w:val="nil"/>
              <w:bottom w:val="nil"/>
              <w:right w:val="nil"/>
            </w:tcBorders>
            <w:hideMark/>
          </w:tcPr>
          <w:p w14:paraId="79AB8C6C" w14:textId="6E85A9B9"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Nil</w:t>
            </w:r>
          </w:p>
        </w:tc>
        <w:tc>
          <w:tcPr>
            <w:tcW w:w="2263" w:type="dxa"/>
            <w:tcBorders>
              <w:top w:val="nil"/>
              <w:left w:val="nil"/>
              <w:bottom w:val="nil"/>
              <w:right w:val="nil"/>
            </w:tcBorders>
          </w:tcPr>
          <w:p w14:paraId="15F2F0B7" w14:textId="20C21A96" w:rsidR="00407747" w:rsidRPr="00216E19" w:rsidRDefault="00407747" w:rsidP="00407747">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407747" w:rsidRPr="00216E19" w14:paraId="58DF9576" w14:textId="240955BA" w:rsidTr="00407747">
        <w:trPr>
          <w:trHeight w:val="600"/>
        </w:trPr>
        <w:tc>
          <w:tcPr>
            <w:tcW w:w="1143" w:type="dxa"/>
            <w:tcBorders>
              <w:top w:val="nil"/>
              <w:left w:val="nil"/>
              <w:bottom w:val="nil"/>
              <w:right w:val="nil"/>
            </w:tcBorders>
          </w:tcPr>
          <w:p w14:paraId="6CAF27BE" w14:textId="4A190DDE"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32.1</w:t>
            </w:r>
          </w:p>
        </w:tc>
        <w:tc>
          <w:tcPr>
            <w:tcW w:w="1450" w:type="dxa"/>
            <w:tcBorders>
              <w:top w:val="nil"/>
              <w:left w:val="nil"/>
              <w:bottom w:val="nil"/>
              <w:right w:val="nil"/>
            </w:tcBorders>
            <w:hideMark/>
          </w:tcPr>
          <w:p w14:paraId="6823E305" w14:textId="30A2A040"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109</w:t>
            </w:r>
          </w:p>
        </w:tc>
        <w:tc>
          <w:tcPr>
            <w:tcW w:w="3433" w:type="dxa"/>
            <w:tcBorders>
              <w:top w:val="nil"/>
              <w:left w:val="nil"/>
              <w:bottom w:val="nil"/>
              <w:right w:val="nil"/>
            </w:tcBorders>
            <w:hideMark/>
          </w:tcPr>
          <w:p w14:paraId="43C930A6"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Scoping Document preparation</w:t>
            </w:r>
          </w:p>
        </w:tc>
        <w:tc>
          <w:tcPr>
            <w:tcW w:w="1756" w:type="dxa"/>
            <w:tcBorders>
              <w:top w:val="nil"/>
              <w:left w:val="nil"/>
              <w:bottom w:val="nil"/>
              <w:right w:val="nil"/>
            </w:tcBorders>
            <w:hideMark/>
          </w:tcPr>
          <w:p w14:paraId="24C94818" w14:textId="18CD0829"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1,572.57</w:t>
            </w:r>
          </w:p>
        </w:tc>
        <w:tc>
          <w:tcPr>
            <w:tcW w:w="2263" w:type="dxa"/>
            <w:tcBorders>
              <w:top w:val="nil"/>
              <w:left w:val="nil"/>
              <w:bottom w:val="nil"/>
              <w:right w:val="nil"/>
            </w:tcBorders>
          </w:tcPr>
          <w:p w14:paraId="152A91B8" w14:textId="0C00D888" w:rsidR="00407747" w:rsidRPr="00692FBB" w:rsidRDefault="00407747" w:rsidP="00407747">
            <w:pPr>
              <w:jc w:val="right"/>
              <w:rPr>
                <w:b/>
                <w:bCs/>
                <w:color w:val="000000" w:themeColor="text1"/>
                <w:sz w:val="22"/>
                <w:szCs w:val="22"/>
              </w:rPr>
            </w:pPr>
            <w:r w:rsidRPr="00692FBB">
              <w:rPr>
                <w:b/>
                <w:bCs/>
                <w:sz w:val="22"/>
                <w:szCs w:val="22"/>
              </w:rPr>
              <w:t>1,</w:t>
            </w:r>
            <w:r w:rsidR="00CA06A0">
              <w:rPr>
                <w:b/>
                <w:bCs/>
                <w:sz w:val="22"/>
                <w:szCs w:val="22"/>
              </w:rPr>
              <w:t>629.18</w:t>
            </w:r>
          </w:p>
        </w:tc>
      </w:tr>
      <w:tr w:rsidR="00407747" w:rsidRPr="00216E19" w14:paraId="7352AB61" w14:textId="3A9AF021" w:rsidTr="00407747">
        <w:trPr>
          <w:trHeight w:val="600"/>
        </w:trPr>
        <w:tc>
          <w:tcPr>
            <w:tcW w:w="1143" w:type="dxa"/>
            <w:tcBorders>
              <w:top w:val="nil"/>
              <w:left w:val="nil"/>
              <w:bottom w:val="nil"/>
              <w:right w:val="nil"/>
            </w:tcBorders>
          </w:tcPr>
          <w:p w14:paraId="7EABB451" w14:textId="700DDBA9"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32.2</w:t>
            </w:r>
          </w:p>
        </w:tc>
        <w:tc>
          <w:tcPr>
            <w:tcW w:w="1450" w:type="dxa"/>
            <w:tcBorders>
              <w:top w:val="nil"/>
              <w:left w:val="nil"/>
              <w:bottom w:val="nil"/>
              <w:right w:val="nil"/>
            </w:tcBorders>
            <w:hideMark/>
          </w:tcPr>
          <w:p w14:paraId="16082595" w14:textId="013A8E7D" w:rsidR="00407747" w:rsidRPr="00EF6B45"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114</w:t>
            </w:r>
          </w:p>
        </w:tc>
        <w:tc>
          <w:tcPr>
            <w:tcW w:w="3433" w:type="dxa"/>
            <w:tcBorders>
              <w:top w:val="nil"/>
              <w:left w:val="nil"/>
              <w:bottom w:val="nil"/>
              <w:right w:val="nil"/>
            </w:tcBorders>
            <w:hideMark/>
          </w:tcPr>
          <w:p w14:paraId="51967768" w14:textId="63304440"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Public notification of EIS </w:t>
            </w:r>
          </w:p>
        </w:tc>
        <w:tc>
          <w:tcPr>
            <w:tcW w:w="1756" w:type="dxa"/>
            <w:tcBorders>
              <w:top w:val="nil"/>
              <w:left w:val="nil"/>
              <w:bottom w:val="nil"/>
              <w:right w:val="nil"/>
            </w:tcBorders>
            <w:hideMark/>
          </w:tcPr>
          <w:p w14:paraId="1A420F53" w14:textId="177FA337"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1,449.46</w:t>
            </w:r>
          </w:p>
        </w:tc>
        <w:tc>
          <w:tcPr>
            <w:tcW w:w="2263" w:type="dxa"/>
            <w:tcBorders>
              <w:top w:val="nil"/>
              <w:left w:val="nil"/>
              <w:bottom w:val="nil"/>
              <w:right w:val="nil"/>
            </w:tcBorders>
          </w:tcPr>
          <w:p w14:paraId="64FB069D" w14:textId="589247BC" w:rsidR="00407747" w:rsidRPr="00692FBB" w:rsidRDefault="00407747" w:rsidP="00407747">
            <w:pPr>
              <w:jc w:val="right"/>
              <w:rPr>
                <w:b/>
                <w:bCs/>
                <w:color w:val="000000" w:themeColor="text1"/>
                <w:sz w:val="22"/>
                <w:szCs w:val="22"/>
              </w:rPr>
            </w:pPr>
            <w:r w:rsidRPr="00692FBB">
              <w:rPr>
                <w:b/>
                <w:bCs/>
                <w:sz w:val="22"/>
                <w:szCs w:val="22"/>
              </w:rPr>
              <w:t>1,</w:t>
            </w:r>
            <w:r w:rsidR="00CA06A0">
              <w:rPr>
                <w:b/>
                <w:bCs/>
                <w:sz w:val="22"/>
                <w:szCs w:val="22"/>
              </w:rPr>
              <w:t>501.62</w:t>
            </w:r>
          </w:p>
        </w:tc>
      </w:tr>
      <w:tr w:rsidR="00407747" w:rsidRPr="00216E19" w14:paraId="63D05957" w14:textId="0D39B311" w:rsidTr="00407747">
        <w:trPr>
          <w:trHeight w:val="1710"/>
        </w:trPr>
        <w:tc>
          <w:tcPr>
            <w:tcW w:w="1143" w:type="dxa"/>
            <w:tcBorders>
              <w:top w:val="nil"/>
              <w:left w:val="nil"/>
              <w:bottom w:val="nil"/>
              <w:right w:val="nil"/>
            </w:tcBorders>
          </w:tcPr>
          <w:p w14:paraId="31AEAE83" w14:textId="4DB7442F"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33.1</w:t>
            </w:r>
          </w:p>
        </w:tc>
        <w:tc>
          <w:tcPr>
            <w:tcW w:w="1450" w:type="dxa"/>
            <w:tcBorders>
              <w:top w:val="nil"/>
              <w:left w:val="nil"/>
              <w:bottom w:val="nil"/>
              <w:right w:val="nil"/>
            </w:tcBorders>
            <w:hideMark/>
          </w:tcPr>
          <w:p w14:paraId="4585AC56" w14:textId="69EA9030"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137</w:t>
            </w:r>
          </w:p>
        </w:tc>
        <w:tc>
          <w:tcPr>
            <w:tcW w:w="3433" w:type="dxa"/>
            <w:tcBorders>
              <w:top w:val="nil"/>
              <w:left w:val="nil"/>
              <w:bottom w:val="nil"/>
              <w:right w:val="nil"/>
            </w:tcBorders>
            <w:hideMark/>
          </w:tcPr>
          <w:p w14:paraId="34314213"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Recovery of inquiry panel costs</w:t>
            </w:r>
          </w:p>
        </w:tc>
        <w:tc>
          <w:tcPr>
            <w:tcW w:w="1756" w:type="dxa"/>
            <w:tcBorders>
              <w:top w:val="nil"/>
              <w:left w:val="nil"/>
              <w:bottom w:val="nil"/>
              <w:right w:val="nil"/>
            </w:tcBorders>
            <w:hideMark/>
          </w:tcPr>
          <w:p w14:paraId="584B823E" w14:textId="7ED6E86F" w:rsidR="00407747" w:rsidRPr="00407747" w:rsidRDefault="00407747" w:rsidP="00407747">
            <w:pPr>
              <w:jc w:val="right"/>
              <w:rPr>
                <w:rFonts w:eastAsia="Times New Roman"/>
                <w:i/>
                <w:iCs/>
                <w:color w:val="000000" w:themeColor="text1"/>
                <w:sz w:val="22"/>
                <w:szCs w:val="22"/>
                <w:lang w:eastAsia="en-AU"/>
              </w:rPr>
            </w:pPr>
            <w:r w:rsidRPr="00313697">
              <w:rPr>
                <w:i/>
                <w:iCs/>
                <w:color w:val="000000" w:themeColor="text1"/>
                <w:sz w:val="22"/>
                <w:szCs w:val="22"/>
              </w:rPr>
              <w:t xml:space="preserve"> Actual direct and indirect costs incurred in the conduct of an inquiry </w:t>
            </w:r>
          </w:p>
        </w:tc>
        <w:tc>
          <w:tcPr>
            <w:tcW w:w="2263" w:type="dxa"/>
            <w:tcBorders>
              <w:top w:val="nil"/>
              <w:left w:val="nil"/>
              <w:bottom w:val="nil"/>
              <w:right w:val="nil"/>
            </w:tcBorders>
          </w:tcPr>
          <w:p w14:paraId="79975A94" w14:textId="568AD5D4" w:rsidR="00407747" w:rsidRPr="00216E19" w:rsidRDefault="00407747" w:rsidP="00407747">
            <w:pPr>
              <w:jc w:val="right"/>
              <w:rPr>
                <w:b/>
                <w:bCs/>
                <w:color w:val="000000" w:themeColor="text1"/>
                <w:sz w:val="22"/>
                <w:szCs w:val="22"/>
              </w:rPr>
            </w:pPr>
            <w:r w:rsidRPr="00216E19">
              <w:rPr>
                <w:b/>
                <w:bCs/>
                <w:i/>
                <w:iCs/>
                <w:color w:val="000000" w:themeColor="text1"/>
                <w:sz w:val="22"/>
                <w:szCs w:val="22"/>
              </w:rPr>
              <w:t xml:space="preserve"> Actual direct and indirect costs incurred in the conduct of an inquiry </w:t>
            </w:r>
          </w:p>
        </w:tc>
      </w:tr>
      <w:tr w:rsidR="00407747" w:rsidRPr="00216E19" w14:paraId="18021A60" w14:textId="3E7AE3F1" w:rsidTr="00407747">
        <w:trPr>
          <w:trHeight w:val="600"/>
        </w:trPr>
        <w:tc>
          <w:tcPr>
            <w:tcW w:w="1143" w:type="dxa"/>
            <w:tcBorders>
              <w:top w:val="nil"/>
              <w:left w:val="nil"/>
              <w:bottom w:val="nil"/>
              <w:right w:val="nil"/>
            </w:tcBorders>
          </w:tcPr>
          <w:p w14:paraId="10B4D290" w14:textId="6E65F132"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34.1</w:t>
            </w:r>
          </w:p>
        </w:tc>
        <w:tc>
          <w:tcPr>
            <w:tcW w:w="1450" w:type="dxa"/>
            <w:tcBorders>
              <w:top w:val="nil"/>
              <w:left w:val="nil"/>
              <w:bottom w:val="nil"/>
              <w:right w:val="nil"/>
            </w:tcBorders>
            <w:hideMark/>
          </w:tcPr>
          <w:p w14:paraId="4B00501F" w14:textId="66AA7294"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263</w:t>
            </w:r>
          </w:p>
        </w:tc>
        <w:tc>
          <w:tcPr>
            <w:tcW w:w="3433" w:type="dxa"/>
            <w:tcBorders>
              <w:top w:val="nil"/>
              <w:left w:val="nil"/>
              <w:bottom w:val="nil"/>
              <w:right w:val="nil"/>
            </w:tcBorders>
            <w:hideMark/>
          </w:tcPr>
          <w:p w14:paraId="660E9638"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a direct grant of a lease for rural land</w:t>
            </w:r>
          </w:p>
        </w:tc>
        <w:tc>
          <w:tcPr>
            <w:tcW w:w="1756" w:type="dxa"/>
            <w:tcBorders>
              <w:top w:val="nil"/>
              <w:left w:val="nil"/>
              <w:bottom w:val="nil"/>
              <w:right w:val="nil"/>
            </w:tcBorders>
            <w:hideMark/>
          </w:tcPr>
          <w:p w14:paraId="697065E6" w14:textId="159FF52B"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3,534.45</w:t>
            </w:r>
          </w:p>
        </w:tc>
        <w:tc>
          <w:tcPr>
            <w:tcW w:w="2263" w:type="dxa"/>
            <w:tcBorders>
              <w:top w:val="nil"/>
              <w:left w:val="nil"/>
              <w:bottom w:val="nil"/>
              <w:right w:val="nil"/>
            </w:tcBorders>
          </w:tcPr>
          <w:p w14:paraId="0B8757EA" w14:textId="2953F837" w:rsidR="00407747" w:rsidRPr="00692FBB" w:rsidRDefault="00407747" w:rsidP="00407747">
            <w:pPr>
              <w:jc w:val="right"/>
              <w:rPr>
                <w:b/>
                <w:bCs/>
                <w:color w:val="000000" w:themeColor="text1"/>
                <w:sz w:val="22"/>
                <w:szCs w:val="22"/>
              </w:rPr>
            </w:pPr>
            <w:r w:rsidRPr="00692FBB">
              <w:rPr>
                <w:b/>
                <w:bCs/>
                <w:sz w:val="22"/>
                <w:szCs w:val="22"/>
              </w:rPr>
              <w:t>3,</w:t>
            </w:r>
            <w:r w:rsidR="00CA06A0">
              <w:rPr>
                <w:b/>
                <w:bCs/>
                <w:sz w:val="22"/>
                <w:szCs w:val="22"/>
              </w:rPr>
              <w:t>661.69</w:t>
            </w:r>
          </w:p>
        </w:tc>
      </w:tr>
      <w:tr w:rsidR="00407747" w:rsidRPr="00216E19" w14:paraId="5673FA92" w14:textId="62446ACC" w:rsidTr="00407747">
        <w:trPr>
          <w:trHeight w:val="600"/>
        </w:trPr>
        <w:tc>
          <w:tcPr>
            <w:tcW w:w="1143" w:type="dxa"/>
            <w:tcBorders>
              <w:top w:val="nil"/>
              <w:left w:val="nil"/>
              <w:bottom w:val="nil"/>
              <w:right w:val="nil"/>
            </w:tcBorders>
          </w:tcPr>
          <w:p w14:paraId="575FAD3C" w14:textId="1EB8215B"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35.1</w:t>
            </w:r>
          </w:p>
        </w:tc>
        <w:tc>
          <w:tcPr>
            <w:tcW w:w="1450" w:type="dxa"/>
            <w:tcBorders>
              <w:top w:val="nil"/>
              <w:left w:val="nil"/>
              <w:bottom w:val="nil"/>
              <w:right w:val="nil"/>
            </w:tcBorders>
            <w:hideMark/>
          </w:tcPr>
          <w:p w14:paraId="23BA84FB" w14:textId="33FA7C3F"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263</w:t>
            </w:r>
          </w:p>
        </w:tc>
        <w:tc>
          <w:tcPr>
            <w:tcW w:w="3433" w:type="dxa"/>
            <w:tcBorders>
              <w:top w:val="nil"/>
              <w:left w:val="nil"/>
              <w:bottom w:val="nil"/>
              <w:right w:val="nil"/>
            </w:tcBorders>
            <w:hideMark/>
          </w:tcPr>
          <w:p w14:paraId="458C5C30"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a direct grant of a lease for sites other than community or rural land</w:t>
            </w:r>
          </w:p>
        </w:tc>
        <w:tc>
          <w:tcPr>
            <w:tcW w:w="1756" w:type="dxa"/>
            <w:tcBorders>
              <w:top w:val="nil"/>
              <w:left w:val="nil"/>
              <w:bottom w:val="nil"/>
              <w:right w:val="nil"/>
            </w:tcBorders>
            <w:hideMark/>
          </w:tcPr>
          <w:p w14:paraId="491C1C3C" w14:textId="15662EEC"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14,135.47</w:t>
            </w:r>
          </w:p>
        </w:tc>
        <w:tc>
          <w:tcPr>
            <w:tcW w:w="2263" w:type="dxa"/>
            <w:tcBorders>
              <w:top w:val="nil"/>
              <w:left w:val="nil"/>
              <w:bottom w:val="nil"/>
              <w:right w:val="nil"/>
            </w:tcBorders>
          </w:tcPr>
          <w:p w14:paraId="75C1F630" w14:textId="30BF2C12" w:rsidR="00407747" w:rsidRPr="00692FBB" w:rsidRDefault="00407747" w:rsidP="00407747">
            <w:pPr>
              <w:jc w:val="right"/>
              <w:rPr>
                <w:b/>
                <w:bCs/>
                <w:color w:val="000000" w:themeColor="text1"/>
                <w:sz w:val="22"/>
                <w:szCs w:val="22"/>
              </w:rPr>
            </w:pPr>
            <w:r w:rsidRPr="00692FBB">
              <w:rPr>
                <w:b/>
                <w:bCs/>
                <w:sz w:val="22"/>
                <w:szCs w:val="22"/>
              </w:rPr>
              <w:t>14,</w:t>
            </w:r>
            <w:r w:rsidR="00CA06A0">
              <w:rPr>
                <w:b/>
                <w:bCs/>
                <w:sz w:val="22"/>
                <w:szCs w:val="22"/>
              </w:rPr>
              <w:t>644.35</w:t>
            </w:r>
          </w:p>
        </w:tc>
      </w:tr>
      <w:tr w:rsidR="00407747" w:rsidRPr="00216E19" w14:paraId="3CE3673A" w14:textId="2D0E86BA" w:rsidTr="00407747">
        <w:trPr>
          <w:trHeight w:val="900"/>
        </w:trPr>
        <w:tc>
          <w:tcPr>
            <w:tcW w:w="1143" w:type="dxa"/>
            <w:tcBorders>
              <w:top w:val="nil"/>
              <w:left w:val="nil"/>
              <w:bottom w:val="nil"/>
              <w:right w:val="nil"/>
            </w:tcBorders>
          </w:tcPr>
          <w:p w14:paraId="035FA627" w14:textId="5725AC7A"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36.1</w:t>
            </w:r>
          </w:p>
        </w:tc>
        <w:tc>
          <w:tcPr>
            <w:tcW w:w="1450" w:type="dxa"/>
            <w:tcBorders>
              <w:top w:val="nil"/>
              <w:left w:val="nil"/>
              <w:bottom w:val="nil"/>
              <w:right w:val="nil"/>
            </w:tcBorders>
            <w:hideMark/>
          </w:tcPr>
          <w:p w14:paraId="3A608589" w14:textId="2B7D469E"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293</w:t>
            </w:r>
          </w:p>
        </w:tc>
        <w:tc>
          <w:tcPr>
            <w:tcW w:w="3433" w:type="dxa"/>
            <w:tcBorders>
              <w:top w:val="nil"/>
              <w:left w:val="nil"/>
              <w:bottom w:val="nil"/>
              <w:right w:val="nil"/>
            </w:tcBorders>
            <w:hideMark/>
          </w:tcPr>
          <w:p w14:paraId="23EFB216"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a direct grant of a lease for community groups for example, religious groups or clubs</w:t>
            </w:r>
          </w:p>
        </w:tc>
        <w:tc>
          <w:tcPr>
            <w:tcW w:w="1756" w:type="dxa"/>
            <w:tcBorders>
              <w:top w:val="nil"/>
              <w:left w:val="nil"/>
              <w:bottom w:val="nil"/>
              <w:right w:val="nil"/>
            </w:tcBorders>
            <w:hideMark/>
          </w:tcPr>
          <w:p w14:paraId="4E5C101F" w14:textId="310A7845" w:rsidR="00407747" w:rsidRPr="00407747" w:rsidRDefault="00407747" w:rsidP="00407747">
            <w:pPr>
              <w:jc w:val="right"/>
              <w:rPr>
                <w:rFonts w:eastAsia="Times New Roman"/>
                <w:i/>
                <w:iCs/>
                <w:color w:val="000000" w:themeColor="text1"/>
                <w:sz w:val="22"/>
                <w:szCs w:val="22"/>
                <w:lang w:eastAsia="en-AU"/>
              </w:rPr>
            </w:pPr>
            <w:r w:rsidRPr="00313697">
              <w:rPr>
                <w:color w:val="000000"/>
                <w:sz w:val="22"/>
                <w:szCs w:val="22"/>
              </w:rPr>
              <w:t>3,534.45</w:t>
            </w:r>
          </w:p>
        </w:tc>
        <w:tc>
          <w:tcPr>
            <w:tcW w:w="2263" w:type="dxa"/>
            <w:tcBorders>
              <w:top w:val="nil"/>
              <w:left w:val="nil"/>
              <w:bottom w:val="nil"/>
              <w:right w:val="nil"/>
            </w:tcBorders>
          </w:tcPr>
          <w:p w14:paraId="215347A4" w14:textId="26054F8B" w:rsidR="00407747" w:rsidRPr="00216E19" w:rsidRDefault="00407747" w:rsidP="00407747">
            <w:pPr>
              <w:jc w:val="right"/>
              <w:rPr>
                <w:b/>
                <w:bCs/>
                <w:color w:val="000000" w:themeColor="text1"/>
                <w:sz w:val="22"/>
                <w:szCs w:val="22"/>
              </w:rPr>
            </w:pPr>
            <w:r w:rsidRPr="00692FBB">
              <w:rPr>
                <w:b/>
                <w:bCs/>
                <w:color w:val="000000"/>
                <w:sz w:val="22"/>
                <w:szCs w:val="22"/>
              </w:rPr>
              <w:t>3,</w:t>
            </w:r>
            <w:r w:rsidR="00CA06A0">
              <w:rPr>
                <w:b/>
                <w:bCs/>
                <w:color w:val="000000"/>
                <w:sz w:val="22"/>
                <w:szCs w:val="22"/>
              </w:rPr>
              <w:t>661.69</w:t>
            </w:r>
          </w:p>
        </w:tc>
      </w:tr>
      <w:tr w:rsidR="00407747" w:rsidRPr="00216E19" w14:paraId="0675D9D8" w14:textId="12F02FA7" w:rsidTr="00407747">
        <w:trPr>
          <w:trHeight w:val="900"/>
        </w:trPr>
        <w:tc>
          <w:tcPr>
            <w:tcW w:w="1143" w:type="dxa"/>
            <w:tcBorders>
              <w:top w:val="nil"/>
              <w:left w:val="nil"/>
              <w:bottom w:val="nil"/>
              <w:right w:val="nil"/>
            </w:tcBorders>
          </w:tcPr>
          <w:p w14:paraId="5008B6A8" w14:textId="70860F2D"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37.1</w:t>
            </w:r>
          </w:p>
        </w:tc>
        <w:tc>
          <w:tcPr>
            <w:tcW w:w="1450" w:type="dxa"/>
            <w:tcBorders>
              <w:top w:val="nil"/>
              <w:left w:val="nil"/>
              <w:bottom w:val="nil"/>
              <w:right w:val="nil"/>
            </w:tcBorders>
            <w:hideMark/>
          </w:tcPr>
          <w:p w14:paraId="7AFC0079" w14:textId="000AEB0D"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289</w:t>
            </w:r>
          </w:p>
        </w:tc>
        <w:tc>
          <w:tcPr>
            <w:tcW w:w="3433" w:type="dxa"/>
            <w:tcBorders>
              <w:top w:val="nil"/>
              <w:left w:val="nil"/>
              <w:bottom w:val="nil"/>
              <w:right w:val="nil"/>
            </w:tcBorders>
            <w:hideMark/>
          </w:tcPr>
          <w:p w14:paraId="30AB0B15" w14:textId="42BDD3F0"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a direct grant of a lease for rural land associated with an application under Section 289</w:t>
            </w:r>
          </w:p>
        </w:tc>
        <w:tc>
          <w:tcPr>
            <w:tcW w:w="1756" w:type="dxa"/>
            <w:tcBorders>
              <w:top w:val="nil"/>
              <w:left w:val="nil"/>
              <w:bottom w:val="nil"/>
              <w:right w:val="nil"/>
            </w:tcBorders>
            <w:hideMark/>
          </w:tcPr>
          <w:p w14:paraId="014D1D9E" w14:textId="34C9520D"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 xml:space="preserve">Nil </w:t>
            </w:r>
          </w:p>
        </w:tc>
        <w:tc>
          <w:tcPr>
            <w:tcW w:w="2263" w:type="dxa"/>
            <w:tcBorders>
              <w:top w:val="nil"/>
              <w:left w:val="nil"/>
              <w:bottom w:val="nil"/>
              <w:right w:val="nil"/>
            </w:tcBorders>
          </w:tcPr>
          <w:p w14:paraId="2360E1AD" w14:textId="325271A5" w:rsidR="00407747" w:rsidRPr="00216E19" w:rsidRDefault="00407747" w:rsidP="00407747">
            <w:pPr>
              <w:jc w:val="right"/>
              <w:rPr>
                <w:b/>
                <w:bCs/>
                <w:color w:val="000000" w:themeColor="text1"/>
                <w:sz w:val="22"/>
                <w:szCs w:val="22"/>
              </w:rPr>
            </w:pPr>
            <w:r w:rsidRPr="00216E19">
              <w:rPr>
                <w:b/>
                <w:bCs/>
                <w:sz w:val="22"/>
                <w:szCs w:val="22"/>
              </w:rPr>
              <w:t xml:space="preserve">Nil </w:t>
            </w:r>
          </w:p>
        </w:tc>
      </w:tr>
      <w:tr w:rsidR="00407747" w:rsidRPr="00216E19" w14:paraId="23D3C87F" w14:textId="56BE72AD" w:rsidTr="00407747">
        <w:trPr>
          <w:trHeight w:val="900"/>
        </w:trPr>
        <w:tc>
          <w:tcPr>
            <w:tcW w:w="1143" w:type="dxa"/>
            <w:tcBorders>
              <w:top w:val="nil"/>
              <w:left w:val="nil"/>
              <w:bottom w:val="nil"/>
              <w:right w:val="nil"/>
            </w:tcBorders>
          </w:tcPr>
          <w:p w14:paraId="2A768370" w14:textId="07787DE0"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38.1</w:t>
            </w:r>
          </w:p>
        </w:tc>
        <w:tc>
          <w:tcPr>
            <w:tcW w:w="1450" w:type="dxa"/>
            <w:tcBorders>
              <w:top w:val="nil"/>
              <w:left w:val="nil"/>
              <w:bottom w:val="nil"/>
              <w:right w:val="nil"/>
            </w:tcBorders>
            <w:hideMark/>
          </w:tcPr>
          <w:p w14:paraId="7232E3B9" w14:textId="3DE8086C"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263</w:t>
            </w:r>
          </w:p>
        </w:tc>
        <w:tc>
          <w:tcPr>
            <w:tcW w:w="3433" w:type="dxa"/>
            <w:tcBorders>
              <w:top w:val="nil"/>
              <w:left w:val="nil"/>
              <w:bottom w:val="nil"/>
              <w:right w:val="nil"/>
            </w:tcBorders>
            <w:hideMark/>
          </w:tcPr>
          <w:p w14:paraId="255714A5"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Application for a direct grant of lease for Territory, Territory Entity and Commonwealth Entity </w:t>
            </w:r>
          </w:p>
        </w:tc>
        <w:tc>
          <w:tcPr>
            <w:tcW w:w="1756" w:type="dxa"/>
            <w:tcBorders>
              <w:top w:val="nil"/>
              <w:left w:val="nil"/>
              <w:bottom w:val="nil"/>
              <w:right w:val="nil"/>
            </w:tcBorders>
            <w:hideMark/>
          </w:tcPr>
          <w:p w14:paraId="1195330A" w14:textId="2A5D8C4C"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3,534.45</w:t>
            </w:r>
          </w:p>
        </w:tc>
        <w:tc>
          <w:tcPr>
            <w:tcW w:w="2263" w:type="dxa"/>
            <w:tcBorders>
              <w:top w:val="nil"/>
              <w:left w:val="nil"/>
              <w:bottom w:val="nil"/>
              <w:right w:val="nil"/>
            </w:tcBorders>
          </w:tcPr>
          <w:p w14:paraId="634245F7" w14:textId="533968EA" w:rsidR="00407747" w:rsidRPr="00216E19" w:rsidRDefault="00407747" w:rsidP="00407747">
            <w:pPr>
              <w:jc w:val="right"/>
              <w:rPr>
                <w:b/>
                <w:bCs/>
                <w:color w:val="000000" w:themeColor="text1"/>
                <w:sz w:val="22"/>
                <w:szCs w:val="22"/>
              </w:rPr>
            </w:pPr>
            <w:r w:rsidRPr="00692FBB">
              <w:rPr>
                <w:b/>
                <w:bCs/>
                <w:sz w:val="22"/>
                <w:szCs w:val="22"/>
              </w:rPr>
              <w:t>3,</w:t>
            </w:r>
            <w:r w:rsidR="00CA06A0">
              <w:rPr>
                <w:b/>
                <w:bCs/>
                <w:sz w:val="22"/>
                <w:szCs w:val="22"/>
              </w:rPr>
              <w:t>661.69</w:t>
            </w:r>
          </w:p>
        </w:tc>
      </w:tr>
      <w:tr w:rsidR="00407747" w:rsidRPr="00216E19" w14:paraId="6CC5FEF6" w14:textId="0082FCE3" w:rsidTr="00407747">
        <w:trPr>
          <w:trHeight w:val="900"/>
        </w:trPr>
        <w:tc>
          <w:tcPr>
            <w:tcW w:w="1143" w:type="dxa"/>
            <w:tcBorders>
              <w:top w:val="nil"/>
              <w:left w:val="nil"/>
              <w:bottom w:val="nil"/>
              <w:right w:val="nil"/>
            </w:tcBorders>
          </w:tcPr>
          <w:p w14:paraId="6B369E6C" w14:textId="5C527B8D"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39.1</w:t>
            </w:r>
          </w:p>
        </w:tc>
        <w:tc>
          <w:tcPr>
            <w:tcW w:w="1450" w:type="dxa"/>
            <w:tcBorders>
              <w:top w:val="nil"/>
              <w:left w:val="nil"/>
              <w:bottom w:val="nil"/>
              <w:right w:val="nil"/>
            </w:tcBorders>
            <w:hideMark/>
          </w:tcPr>
          <w:p w14:paraId="0EBF7D04" w14:textId="0997E1A5"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263</w:t>
            </w:r>
          </w:p>
        </w:tc>
        <w:tc>
          <w:tcPr>
            <w:tcW w:w="3433" w:type="dxa"/>
            <w:tcBorders>
              <w:top w:val="nil"/>
              <w:left w:val="nil"/>
              <w:bottom w:val="nil"/>
              <w:right w:val="nil"/>
            </w:tcBorders>
            <w:hideMark/>
          </w:tcPr>
          <w:p w14:paraId="632BC3DD"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Authority’s consent when the applicant is an agency of the ACT Government</w:t>
            </w:r>
          </w:p>
        </w:tc>
        <w:tc>
          <w:tcPr>
            <w:tcW w:w="1756" w:type="dxa"/>
            <w:tcBorders>
              <w:top w:val="nil"/>
              <w:left w:val="nil"/>
              <w:bottom w:val="nil"/>
              <w:right w:val="nil"/>
            </w:tcBorders>
            <w:hideMark/>
          </w:tcPr>
          <w:p w14:paraId="7A320A67" w14:textId="5C7AC0A2"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Nil</w:t>
            </w:r>
          </w:p>
        </w:tc>
        <w:tc>
          <w:tcPr>
            <w:tcW w:w="2263" w:type="dxa"/>
            <w:tcBorders>
              <w:top w:val="nil"/>
              <w:left w:val="nil"/>
              <w:bottom w:val="nil"/>
              <w:right w:val="nil"/>
            </w:tcBorders>
          </w:tcPr>
          <w:p w14:paraId="3C2C3003" w14:textId="47FA21AC" w:rsidR="00407747" w:rsidRPr="00216E19" w:rsidRDefault="00407747" w:rsidP="00407747">
            <w:pPr>
              <w:jc w:val="right"/>
              <w:rPr>
                <w:b/>
                <w:bCs/>
                <w:color w:val="000000" w:themeColor="text1"/>
                <w:sz w:val="22"/>
                <w:szCs w:val="22"/>
              </w:rPr>
            </w:pPr>
            <w:r w:rsidRPr="00216E19">
              <w:rPr>
                <w:b/>
                <w:bCs/>
                <w:color w:val="000000" w:themeColor="text1"/>
                <w:sz w:val="22"/>
                <w:szCs w:val="22"/>
              </w:rPr>
              <w:t>Nil</w:t>
            </w:r>
          </w:p>
        </w:tc>
      </w:tr>
      <w:tr w:rsidR="00407747" w:rsidRPr="00216E19" w14:paraId="07494C9D" w14:textId="063AA8A1" w:rsidTr="00407747">
        <w:trPr>
          <w:trHeight w:val="1200"/>
        </w:trPr>
        <w:tc>
          <w:tcPr>
            <w:tcW w:w="1143" w:type="dxa"/>
            <w:tcBorders>
              <w:top w:val="nil"/>
              <w:left w:val="nil"/>
              <w:bottom w:val="nil"/>
              <w:right w:val="nil"/>
            </w:tcBorders>
          </w:tcPr>
          <w:p w14:paraId="2B48464D" w14:textId="2BBB7F64"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39.2</w:t>
            </w:r>
          </w:p>
        </w:tc>
        <w:tc>
          <w:tcPr>
            <w:tcW w:w="1450" w:type="dxa"/>
            <w:tcBorders>
              <w:top w:val="nil"/>
              <w:left w:val="nil"/>
              <w:bottom w:val="nil"/>
              <w:right w:val="nil"/>
            </w:tcBorders>
            <w:hideMark/>
          </w:tcPr>
          <w:p w14:paraId="02D312CA" w14:textId="29688F25"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768486C0"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Refund - Application for the direct grant of a lease:</w:t>
            </w:r>
            <w:r w:rsidRPr="00216E19">
              <w:rPr>
                <w:rFonts w:eastAsia="Times New Roman"/>
                <w:color w:val="000000" w:themeColor="text1"/>
                <w:sz w:val="22"/>
                <w:szCs w:val="22"/>
                <w:lang w:eastAsia="en-AU"/>
              </w:rPr>
              <w:br/>
              <w:t>When the applicant does not meet the eligibility requirements</w:t>
            </w:r>
          </w:p>
        </w:tc>
        <w:tc>
          <w:tcPr>
            <w:tcW w:w="1756" w:type="dxa"/>
            <w:tcBorders>
              <w:top w:val="nil"/>
              <w:left w:val="nil"/>
              <w:bottom w:val="nil"/>
              <w:right w:val="nil"/>
            </w:tcBorders>
            <w:hideMark/>
          </w:tcPr>
          <w:p w14:paraId="0CED5101" w14:textId="6C3CE8B5"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full refund less administrative fee</w:t>
            </w:r>
          </w:p>
        </w:tc>
        <w:tc>
          <w:tcPr>
            <w:tcW w:w="2263" w:type="dxa"/>
            <w:tcBorders>
              <w:top w:val="nil"/>
              <w:left w:val="nil"/>
              <w:bottom w:val="nil"/>
              <w:right w:val="nil"/>
            </w:tcBorders>
          </w:tcPr>
          <w:p w14:paraId="1363D6A6" w14:textId="05AA0D1A" w:rsidR="00407747" w:rsidRPr="00216E19" w:rsidRDefault="00407747" w:rsidP="00407747">
            <w:pPr>
              <w:jc w:val="right"/>
              <w:rPr>
                <w:b/>
                <w:bCs/>
                <w:color w:val="000000" w:themeColor="text1"/>
                <w:sz w:val="22"/>
                <w:szCs w:val="22"/>
              </w:rPr>
            </w:pPr>
            <w:r w:rsidRPr="00216E19">
              <w:rPr>
                <w:b/>
                <w:bCs/>
                <w:color w:val="000000" w:themeColor="text1"/>
                <w:sz w:val="22"/>
                <w:szCs w:val="22"/>
              </w:rPr>
              <w:t>full refund less administrative fee</w:t>
            </w:r>
          </w:p>
        </w:tc>
      </w:tr>
      <w:tr w:rsidR="00407747" w:rsidRPr="00216E19" w14:paraId="701C8DD7" w14:textId="782E4D95" w:rsidTr="00407747">
        <w:trPr>
          <w:trHeight w:val="900"/>
        </w:trPr>
        <w:tc>
          <w:tcPr>
            <w:tcW w:w="1143" w:type="dxa"/>
            <w:tcBorders>
              <w:top w:val="nil"/>
              <w:left w:val="nil"/>
              <w:bottom w:val="nil"/>
              <w:right w:val="nil"/>
            </w:tcBorders>
          </w:tcPr>
          <w:p w14:paraId="1E83BFA6" w14:textId="5312DBCB"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39.3</w:t>
            </w:r>
          </w:p>
        </w:tc>
        <w:tc>
          <w:tcPr>
            <w:tcW w:w="1450" w:type="dxa"/>
            <w:tcBorders>
              <w:top w:val="nil"/>
              <w:left w:val="nil"/>
              <w:bottom w:val="nil"/>
              <w:right w:val="nil"/>
            </w:tcBorders>
            <w:hideMark/>
          </w:tcPr>
          <w:p w14:paraId="220CCDD2" w14:textId="0EBDB2DF"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6040C043"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When the agency responsible cannot find a suitable site</w:t>
            </w:r>
          </w:p>
        </w:tc>
        <w:tc>
          <w:tcPr>
            <w:tcW w:w="1756" w:type="dxa"/>
            <w:tcBorders>
              <w:top w:val="nil"/>
              <w:left w:val="nil"/>
              <w:bottom w:val="nil"/>
              <w:right w:val="nil"/>
            </w:tcBorders>
            <w:hideMark/>
          </w:tcPr>
          <w:p w14:paraId="7B686CA2" w14:textId="77B84A22"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50% refund of application fee paid</w:t>
            </w:r>
          </w:p>
        </w:tc>
        <w:tc>
          <w:tcPr>
            <w:tcW w:w="2263" w:type="dxa"/>
            <w:tcBorders>
              <w:top w:val="nil"/>
              <w:left w:val="nil"/>
              <w:bottom w:val="nil"/>
              <w:right w:val="nil"/>
            </w:tcBorders>
          </w:tcPr>
          <w:p w14:paraId="23633E93" w14:textId="7B216675" w:rsidR="00407747" w:rsidRPr="00216E19" w:rsidRDefault="00407747" w:rsidP="00407747">
            <w:pPr>
              <w:jc w:val="right"/>
              <w:rPr>
                <w:b/>
                <w:bCs/>
                <w:color w:val="000000" w:themeColor="text1"/>
                <w:sz w:val="22"/>
                <w:szCs w:val="22"/>
              </w:rPr>
            </w:pPr>
            <w:r w:rsidRPr="00216E19">
              <w:rPr>
                <w:b/>
                <w:bCs/>
                <w:color w:val="000000" w:themeColor="text1"/>
                <w:sz w:val="22"/>
                <w:szCs w:val="22"/>
              </w:rPr>
              <w:t>50% refund of application fee paid</w:t>
            </w:r>
          </w:p>
        </w:tc>
      </w:tr>
      <w:tr w:rsidR="00407747" w:rsidRPr="00216E19" w14:paraId="7CFC1ACE" w14:textId="3164412E" w:rsidTr="00407747">
        <w:trPr>
          <w:trHeight w:val="900"/>
        </w:trPr>
        <w:tc>
          <w:tcPr>
            <w:tcW w:w="1143" w:type="dxa"/>
            <w:tcBorders>
              <w:top w:val="nil"/>
              <w:left w:val="nil"/>
              <w:bottom w:val="nil"/>
              <w:right w:val="nil"/>
            </w:tcBorders>
          </w:tcPr>
          <w:p w14:paraId="481F70EC" w14:textId="1586EAFE"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40.1</w:t>
            </w:r>
          </w:p>
        </w:tc>
        <w:tc>
          <w:tcPr>
            <w:tcW w:w="1450" w:type="dxa"/>
            <w:tcBorders>
              <w:top w:val="nil"/>
              <w:left w:val="nil"/>
              <w:bottom w:val="nil"/>
              <w:right w:val="nil"/>
            </w:tcBorders>
            <w:hideMark/>
          </w:tcPr>
          <w:p w14:paraId="127A6F37" w14:textId="22B81FDB"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289</w:t>
            </w:r>
          </w:p>
        </w:tc>
        <w:tc>
          <w:tcPr>
            <w:tcW w:w="3433" w:type="dxa"/>
            <w:tcBorders>
              <w:top w:val="nil"/>
              <w:left w:val="nil"/>
              <w:bottom w:val="nil"/>
              <w:right w:val="nil"/>
            </w:tcBorders>
            <w:hideMark/>
          </w:tcPr>
          <w:p w14:paraId="7E093910"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a term not exceeding the term of the existing lease for residential purposes</w:t>
            </w:r>
          </w:p>
        </w:tc>
        <w:tc>
          <w:tcPr>
            <w:tcW w:w="1756" w:type="dxa"/>
            <w:tcBorders>
              <w:top w:val="nil"/>
              <w:left w:val="nil"/>
              <w:bottom w:val="nil"/>
              <w:right w:val="nil"/>
            </w:tcBorders>
            <w:hideMark/>
          </w:tcPr>
          <w:p w14:paraId="0521CE83" w14:textId="7400E738"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518.31</w:t>
            </w:r>
          </w:p>
        </w:tc>
        <w:tc>
          <w:tcPr>
            <w:tcW w:w="2263" w:type="dxa"/>
            <w:tcBorders>
              <w:top w:val="nil"/>
              <w:left w:val="nil"/>
              <w:bottom w:val="nil"/>
              <w:right w:val="nil"/>
            </w:tcBorders>
          </w:tcPr>
          <w:p w14:paraId="6E2548E4" w14:textId="36924485" w:rsidR="00407747" w:rsidRPr="00692FBB" w:rsidRDefault="00407747" w:rsidP="00407747">
            <w:pPr>
              <w:jc w:val="right"/>
              <w:rPr>
                <w:b/>
                <w:bCs/>
                <w:color w:val="000000" w:themeColor="text1"/>
                <w:sz w:val="22"/>
                <w:szCs w:val="22"/>
              </w:rPr>
            </w:pPr>
            <w:r w:rsidRPr="00692FBB">
              <w:rPr>
                <w:b/>
                <w:bCs/>
                <w:sz w:val="22"/>
                <w:szCs w:val="22"/>
              </w:rPr>
              <w:t>5</w:t>
            </w:r>
            <w:r w:rsidR="00CA06A0">
              <w:rPr>
                <w:b/>
                <w:bCs/>
                <w:sz w:val="22"/>
                <w:szCs w:val="22"/>
              </w:rPr>
              <w:t>36.97</w:t>
            </w:r>
          </w:p>
        </w:tc>
      </w:tr>
      <w:tr w:rsidR="00407747" w:rsidRPr="00216E19" w14:paraId="6BE25323" w14:textId="276A4219" w:rsidTr="00407747">
        <w:trPr>
          <w:trHeight w:val="300"/>
        </w:trPr>
        <w:tc>
          <w:tcPr>
            <w:tcW w:w="1143" w:type="dxa"/>
            <w:tcBorders>
              <w:top w:val="nil"/>
              <w:left w:val="nil"/>
              <w:bottom w:val="nil"/>
              <w:right w:val="nil"/>
            </w:tcBorders>
          </w:tcPr>
          <w:p w14:paraId="07920236" w14:textId="31A83F28"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40.2</w:t>
            </w:r>
          </w:p>
        </w:tc>
        <w:tc>
          <w:tcPr>
            <w:tcW w:w="1450" w:type="dxa"/>
            <w:tcBorders>
              <w:top w:val="nil"/>
              <w:left w:val="nil"/>
              <w:bottom w:val="nil"/>
              <w:right w:val="nil"/>
            </w:tcBorders>
            <w:hideMark/>
          </w:tcPr>
          <w:p w14:paraId="6E9D38E9" w14:textId="793BD61D"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209D2806"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unit</w:t>
            </w:r>
          </w:p>
        </w:tc>
        <w:tc>
          <w:tcPr>
            <w:tcW w:w="1756" w:type="dxa"/>
            <w:tcBorders>
              <w:top w:val="nil"/>
              <w:left w:val="nil"/>
              <w:bottom w:val="nil"/>
              <w:right w:val="nil"/>
            </w:tcBorders>
            <w:hideMark/>
          </w:tcPr>
          <w:p w14:paraId="721A0943" w14:textId="245B85D3"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204.04</w:t>
            </w:r>
          </w:p>
        </w:tc>
        <w:tc>
          <w:tcPr>
            <w:tcW w:w="2263" w:type="dxa"/>
            <w:tcBorders>
              <w:top w:val="nil"/>
              <w:left w:val="nil"/>
              <w:bottom w:val="nil"/>
              <w:right w:val="nil"/>
            </w:tcBorders>
          </w:tcPr>
          <w:p w14:paraId="327688E2" w14:textId="67A5EC2C" w:rsidR="00407747" w:rsidRPr="00692FBB" w:rsidRDefault="00407747" w:rsidP="00407747">
            <w:pPr>
              <w:jc w:val="right"/>
              <w:rPr>
                <w:b/>
                <w:bCs/>
                <w:color w:val="000000" w:themeColor="text1"/>
                <w:sz w:val="22"/>
                <w:szCs w:val="22"/>
              </w:rPr>
            </w:pPr>
            <w:r w:rsidRPr="00692FBB">
              <w:rPr>
                <w:b/>
                <w:bCs/>
                <w:sz w:val="22"/>
                <w:szCs w:val="22"/>
              </w:rPr>
              <w:t>2</w:t>
            </w:r>
            <w:r w:rsidR="00CA06A0">
              <w:rPr>
                <w:b/>
                <w:bCs/>
                <w:sz w:val="22"/>
                <w:szCs w:val="22"/>
              </w:rPr>
              <w:t>11.39</w:t>
            </w:r>
          </w:p>
        </w:tc>
      </w:tr>
      <w:tr w:rsidR="00407747" w:rsidRPr="00216E19" w14:paraId="68DD5FC4" w14:textId="086E0ABD" w:rsidTr="00407747">
        <w:trPr>
          <w:trHeight w:val="900"/>
        </w:trPr>
        <w:tc>
          <w:tcPr>
            <w:tcW w:w="1143" w:type="dxa"/>
            <w:tcBorders>
              <w:top w:val="nil"/>
              <w:left w:val="nil"/>
              <w:bottom w:val="nil"/>
              <w:right w:val="nil"/>
            </w:tcBorders>
          </w:tcPr>
          <w:p w14:paraId="42FA7A19" w14:textId="1E8BC27E"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41.1</w:t>
            </w:r>
          </w:p>
        </w:tc>
        <w:tc>
          <w:tcPr>
            <w:tcW w:w="1450" w:type="dxa"/>
            <w:tcBorders>
              <w:top w:val="nil"/>
              <w:left w:val="nil"/>
              <w:bottom w:val="nil"/>
              <w:right w:val="nil"/>
            </w:tcBorders>
            <w:hideMark/>
          </w:tcPr>
          <w:p w14:paraId="649C5309" w14:textId="0FCB874E"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289</w:t>
            </w:r>
          </w:p>
        </w:tc>
        <w:tc>
          <w:tcPr>
            <w:tcW w:w="3433" w:type="dxa"/>
            <w:tcBorders>
              <w:top w:val="nil"/>
              <w:left w:val="nil"/>
              <w:bottom w:val="nil"/>
              <w:right w:val="nil"/>
            </w:tcBorders>
            <w:hideMark/>
          </w:tcPr>
          <w:p w14:paraId="5C2A5AB5"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a term exceeding the term of the existing lease for residential purposes</w:t>
            </w:r>
          </w:p>
        </w:tc>
        <w:tc>
          <w:tcPr>
            <w:tcW w:w="1756" w:type="dxa"/>
            <w:tcBorders>
              <w:top w:val="nil"/>
              <w:left w:val="nil"/>
              <w:bottom w:val="nil"/>
              <w:right w:val="nil"/>
            </w:tcBorders>
            <w:hideMark/>
          </w:tcPr>
          <w:p w14:paraId="30B347FC" w14:textId="63625289"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4,614.54</w:t>
            </w:r>
          </w:p>
        </w:tc>
        <w:tc>
          <w:tcPr>
            <w:tcW w:w="2263" w:type="dxa"/>
            <w:tcBorders>
              <w:top w:val="nil"/>
              <w:left w:val="nil"/>
              <w:bottom w:val="nil"/>
              <w:right w:val="nil"/>
            </w:tcBorders>
          </w:tcPr>
          <w:p w14:paraId="009EB6D3" w14:textId="3BF2FCF8" w:rsidR="00407747" w:rsidRPr="00692FBB" w:rsidRDefault="00407747" w:rsidP="00407747">
            <w:pPr>
              <w:jc w:val="right"/>
              <w:rPr>
                <w:b/>
                <w:bCs/>
                <w:color w:val="000000" w:themeColor="text1"/>
                <w:sz w:val="22"/>
                <w:szCs w:val="22"/>
              </w:rPr>
            </w:pPr>
            <w:r w:rsidRPr="00692FBB">
              <w:rPr>
                <w:b/>
                <w:bCs/>
                <w:sz w:val="22"/>
                <w:szCs w:val="22"/>
              </w:rPr>
              <w:t>4,</w:t>
            </w:r>
            <w:r w:rsidR="00CA06A0">
              <w:rPr>
                <w:b/>
                <w:bCs/>
                <w:sz w:val="22"/>
                <w:szCs w:val="22"/>
              </w:rPr>
              <w:t>780.66</w:t>
            </w:r>
          </w:p>
        </w:tc>
      </w:tr>
      <w:tr w:rsidR="00407747" w:rsidRPr="00216E19" w14:paraId="1B583E6B" w14:textId="63D87F09" w:rsidTr="00407747">
        <w:trPr>
          <w:trHeight w:val="300"/>
        </w:trPr>
        <w:tc>
          <w:tcPr>
            <w:tcW w:w="1143" w:type="dxa"/>
            <w:tcBorders>
              <w:top w:val="nil"/>
              <w:left w:val="nil"/>
              <w:bottom w:val="nil"/>
              <w:right w:val="nil"/>
            </w:tcBorders>
          </w:tcPr>
          <w:p w14:paraId="6F04B718" w14:textId="35E8DFB8"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41.2</w:t>
            </w:r>
          </w:p>
        </w:tc>
        <w:tc>
          <w:tcPr>
            <w:tcW w:w="1450" w:type="dxa"/>
            <w:tcBorders>
              <w:top w:val="nil"/>
              <w:left w:val="nil"/>
              <w:bottom w:val="nil"/>
              <w:right w:val="nil"/>
            </w:tcBorders>
            <w:hideMark/>
          </w:tcPr>
          <w:p w14:paraId="0FAFDE83" w14:textId="1E2AE7A0"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68F8082D"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unit</w:t>
            </w:r>
          </w:p>
        </w:tc>
        <w:tc>
          <w:tcPr>
            <w:tcW w:w="1756" w:type="dxa"/>
            <w:tcBorders>
              <w:top w:val="nil"/>
              <w:left w:val="nil"/>
              <w:bottom w:val="nil"/>
              <w:right w:val="nil"/>
            </w:tcBorders>
            <w:hideMark/>
          </w:tcPr>
          <w:p w14:paraId="5DB59D16" w14:textId="73DF7C13"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204.04</w:t>
            </w:r>
          </w:p>
        </w:tc>
        <w:tc>
          <w:tcPr>
            <w:tcW w:w="2263" w:type="dxa"/>
            <w:tcBorders>
              <w:top w:val="nil"/>
              <w:left w:val="nil"/>
              <w:bottom w:val="nil"/>
              <w:right w:val="nil"/>
            </w:tcBorders>
          </w:tcPr>
          <w:p w14:paraId="038E79EE" w14:textId="450D6593" w:rsidR="00407747" w:rsidRPr="00692FBB" w:rsidRDefault="00407747" w:rsidP="00407747">
            <w:pPr>
              <w:jc w:val="right"/>
              <w:rPr>
                <w:b/>
                <w:bCs/>
                <w:color w:val="000000" w:themeColor="text1"/>
                <w:sz w:val="22"/>
                <w:szCs w:val="22"/>
              </w:rPr>
            </w:pPr>
            <w:r w:rsidRPr="00692FBB">
              <w:rPr>
                <w:b/>
                <w:bCs/>
                <w:sz w:val="22"/>
                <w:szCs w:val="22"/>
              </w:rPr>
              <w:t>2</w:t>
            </w:r>
            <w:r w:rsidR="00CA06A0">
              <w:rPr>
                <w:b/>
                <w:bCs/>
                <w:sz w:val="22"/>
                <w:szCs w:val="22"/>
              </w:rPr>
              <w:t>11.39</w:t>
            </w:r>
          </w:p>
        </w:tc>
      </w:tr>
      <w:tr w:rsidR="00407747" w:rsidRPr="00216E19" w14:paraId="2D4018BD" w14:textId="0BE84F7E" w:rsidTr="00407747">
        <w:trPr>
          <w:trHeight w:val="600"/>
        </w:trPr>
        <w:tc>
          <w:tcPr>
            <w:tcW w:w="1143" w:type="dxa"/>
            <w:tcBorders>
              <w:top w:val="nil"/>
              <w:left w:val="nil"/>
              <w:bottom w:val="nil"/>
              <w:right w:val="nil"/>
            </w:tcBorders>
          </w:tcPr>
          <w:p w14:paraId="13F2695E" w14:textId="41DB6C50"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42.1</w:t>
            </w:r>
          </w:p>
        </w:tc>
        <w:tc>
          <w:tcPr>
            <w:tcW w:w="1450" w:type="dxa"/>
            <w:tcBorders>
              <w:top w:val="nil"/>
              <w:left w:val="nil"/>
              <w:bottom w:val="nil"/>
              <w:right w:val="nil"/>
            </w:tcBorders>
            <w:hideMark/>
          </w:tcPr>
          <w:p w14:paraId="235F5827" w14:textId="0E127B1A"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289</w:t>
            </w:r>
          </w:p>
        </w:tc>
        <w:tc>
          <w:tcPr>
            <w:tcW w:w="3433" w:type="dxa"/>
            <w:tcBorders>
              <w:top w:val="nil"/>
              <w:left w:val="nil"/>
              <w:bottom w:val="nil"/>
              <w:right w:val="nil"/>
            </w:tcBorders>
            <w:hideMark/>
          </w:tcPr>
          <w:p w14:paraId="1BC59C5F"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rural purposes</w:t>
            </w:r>
          </w:p>
        </w:tc>
        <w:tc>
          <w:tcPr>
            <w:tcW w:w="1756" w:type="dxa"/>
            <w:tcBorders>
              <w:top w:val="nil"/>
              <w:left w:val="nil"/>
              <w:bottom w:val="nil"/>
              <w:right w:val="nil"/>
            </w:tcBorders>
            <w:hideMark/>
          </w:tcPr>
          <w:p w14:paraId="0DF93A59" w14:textId="2DFE9D68"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518.31</w:t>
            </w:r>
          </w:p>
        </w:tc>
        <w:tc>
          <w:tcPr>
            <w:tcW w:w="2263" w:type="dxa"/>
            <w:tcBorders>
              <w:top w:val="nil"/>
              <w:left w:val="nil"/>
              <w:bottom w:val="nil"/>
              <w:right w:val="nil"/>
            </w:tcBorders>
          </w:tcPr>
          <w:p w14:paraId="6A3E58CE" w14:textId="65EAC743" w:rsidR="00407747" w:rsidRPr="00692FBB" w:rsidRDefault="00407747" w:rsidP="00407747">
            <w:pPr>
              <w:jc w:val="right"/>
              <w:rPr>
                <w:b/>
                <w:bCs/>
                <w:color w:val="000000" w:themeColor="text1"/>
                <w:sz w:val="22"/>
                <w:szCs w:val="22"/>
              </w:rPr>
            </w:pPr>
            <w:r w:rsidRPr="00692FBB">
              <w:rPr>
                <w:b/>
                <w:bCs/>
                <w:sz w:val="22"/>
                <w:szCs w:val="22"/>
              </w:rPr>
              <w:t>5</w:t>
            </w:r>
            <w:r w:rsidR="00CA06A0">
              <w:rPr>
                <w:b/>
                <w:bCs/>
                <w:sz w:val="22"/>
                <w:szCs w:val="22"/>
              </w:rPr>
              <w:t>36.97</w:t>
            </w:r>
          </w:p>
        </w:tc>
      </w:tr>
      <w:tr w:rsidR="00407747" w:rsidRPr="00216E19" w14:paraId="3373007A" w14:textId="74E1D457" w:rsidTr="00407747">
        <w:trPr>
          <w:trHeight w:val="900"/>
        </w:trPr>
        <w:tc>
          <w:tcPr>
            <w:tcW w:w="1143" w:type="dxa"/>
            <w:tcBorders>
              <w:top w:val="nil"/>
              <w:left w:val="nil"/>
              <w:bottom w:val="nil"/>
              <w:right w:val="nil"/>
            </w:tcBorders>
          </w:tcPr>
          <w:p w14:paraId="64B7AB7F" w14:textId="3B8A08E5"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43.1</w:t>
            </w:r>
          </w:p>
        </w:tc>
        <w:tc>
          <w:tcPr>
            <w:tcW w:w="1450" w:type="dxa"/>
            <w:tcBorders>
              <w:top w:val="nil"/>
              <w:left w:val="nil"/>
              <w:bottom w:val="nil"/>
              <w:right w:val="nil"/>
            </w:tcBorders>
            <w:hideMark/>
          </w:tcPr>
          <w:p w14:paraId="0F01CB2D" w14:textId="76095E06"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289</w:t>
            </w:r>
          </w:p>
        </w:tc>
        <w:tc>
          <w:tcPr>
            <w:tcW w:w="3433" w:type="dxa"/>
            <w:tcBorders>
              <w:top w:val="nil"/>
              <w:left w:val="nil"/>
              <w:bottom w:val="nil"/>
              <w:right w:val="nil"/>
            </w:tcBorders>
            <w:hideMark/>
          </w:tcPr>
          <w:p w14:paraId="52DC3FE2"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a term not exceeding the term of the existing lease other than residential or rural purposes</w:t>
            </w:r>
          </w:p>
        </w:tc>
        <w:tc>
          <w:tcPr>
            <w:tcW w:w="1756" w:type="dxa"/>
            <w:tcBorders>
              <w:top w:val="nil"/>
              <w:left w:val="nil"/>
              <w:bottom w:val="nil"/>
              <w:right w:val="nil"/>
            </w:tcBorders>
            <w:hideMark/>
          </w:tcPr>
          <w:p w14:paraId="1678CD91" w14:textId="7AEB3505"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1,788.33</w:t>
            </w:r>
          </w:p>
        </w:tc>
        <w:tc>
          <w:tcPr>
            <w:tcW w:w="2263" w:type="dxa"/>
            <w:tcBorders>
              <w:top w:val="nil"/>
              <w:left w:val="nil"/>
              <w:bottom w:val="nil"/>
              <w:right w:val="nil"/>
            </w:tcBorders>
          </w:tcPr>
          <w:p w14:paraId="169BF0F7" w14:textId="2D17D177" w:rsidR="00407747" w:rsidRPr="00692FBB" w:rsidRDefault="00407747" w:rsidP="00407747">
            <w:pPr>
              <w:jc w:val="right"/>
              <w:rPr>
                <w:b/>
                <w:bCs/>
                <w:color w:val="000000" w:themeColor="text1"/>
                <w:sz w:val="22"/>
                <w:szCs w:val="22"/>
              </w:rPr>
            </w:pPr>
            <w:r w:rsidRPr="00692FBB">
              <w:rPr>
                <w:b/>
                <w:bCs/>
                <w:sz w:val="22"/>
                <w:szCs w:val="22"/>
              </w:rPr>
              <w:t>1,</w:t>
            </w:r>
            <w:r w:rsidR="00CA06A0">
              <w:rPr>
                <w:b/>
                <w:bCs/>
                <w:sz w:val="22"/>
                <w:szCs w:val="22"/>
              </w:rPr>
              <w:t>852.71</w:t>
            </w:r>
          </w:p>
        </w:tc>
      </w:tr>
      <w:tr w:rsidR="00407747" w:rsidRPr="00216E19" w14:paraId="7B02EE7C" w14:textId="7777E1CF" w:rsidTr="00407747">
        <w:trPr>
          <w:trHeight w:val="300"/>
        </w:trPr>
        <w:tc>
          <w:tcPr>
            <w:tcW w:w="1143" w:type="dxa"/>
            <w:tcBorders>
              <w:top w:val="nil"/>
              <w:left w:val="nil"/>
              <w:bottom w:val="nil"/>
              <w:right w:val="nil"/>
            </w:tcBorders>
          </w:tcPr>
          <w:p w14:paraId="73E36584" w14:textId="3C445963"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43.2</w:t>
            </w:r>
          </w:p>
        </w:tc>
        <w:tc>
          <w:tcPr>
            <w:tcW w:w="1450" w:type="dxa"/>
            <w:tcBorders>
              <w:top w:val="nil"/>
              <w:left w:val="nil"/>
              <w:bottom w:val="nil"/>
              <w:right w:val="nil"/>
            </w:tcBorders>
            <w:hideMark/>
          </w:tcPr>
          <w:p w14:paraId="5DE62920" w14:textId="753B02B2" w:rsidR="00407747" w:rsidRPr="00EF6B45"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61C4A48A"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unit</w:t>
            </w:r>
          </w:p>
        </w:tc>
        <w:tc>
          <w:tcPr>
            <w:tcW w:w="1756" w:type="dxa"/>
            <w:tcBorders>
              <w:top w:val="nil"/>
              <w:left w:val="nil"/>
              <w:bottom w:val="nil"/>
              <w:right w:val="nil"/>
            </w:tcBorders>
            <w:hideMark/>
          </w:tcPr>
          <w:p w14:paraId="3CE01142" w14:textId="05CB8751"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204.04</w:t>
            </w:r>
          </w:p>
        </w:tc>
        <w:tc>
          <w:tcPr>
            <w:tcW w:w="2263" w:type="dxa"/>
            <w:tcBorders>
              <w:top w:val="nil"/>
              <w:left w:val="nil"/>
              <w:bottom w:val="nil"/>
              <w:right w:val="nil"/>
            </w:tcBorders>
          </w:tcPr>
          <w:p w14:paraId="4D1EB73D" w14:textId="2E28CD4B" w:rsidR="00407747" w:rsidRPr="00692FBB" w:rsidRDefault="00407747" w:rsidP="00407747">
            <w:pPr>
              <w:jc w:val="right"/>
              <w:rPr>
                <w:b/>
                <w:bCs/>
                <w:color w:val="000000" w:themeColor="text1"/>
                <w:sz w:val="22"/>
                <w:szCs w:val="22"/>
              </w:rPr>
            </w:pPr>
            <w:r w:rsidRPr="00692FBB">
              <w:rPr>
                <w:b/>
                <w:bCs/>
                <w:sz w:val="22"/>
                <w:szCs w:val="22"/>
              </w:rPr>
              <w:t>2</w:t>
            </w:r>
            <w:r w:rsidR="00CA06A0">
              <w:rPr>
                <w:b/>
                <w:bCs/>
                <w:sz w:val="22"/>
                <w:szCs w:val="22"/>
              </w:rPr>
              <w:t>11.39</w:t>
            </w:r>
          </w:p>
        </w:tc>
      </w:tr>
      <w:tr w:rsidR="00407747" w:rsidRPr="00216E19" w14:paraId="6D73B2ED" w14:textId="2E686E83" w:rsidTr="00407747">
        <w:trPr>
          <w:trHeight w:val="900"/>
        </w:trPr>
        <w:tc>
          <w:tcPr>
            <w:tcW w:w="1143" w:type="dxa"/>
            <w:tcBorders>
              <w:top w:val="nil"/>
              <w:left w:val="nil"/>
              <w:bottom w:val="nil"/>
              <w:right w:val="nil"/>
            </w:tcBorders>
          </w:tcPr>
          <w:p w14:paraId="0B03A519" w14:textId="2525F239"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44.1</w:t>
            </w:r>
          </w:p>
        </w:tc>
        <w:tc>
          <w:tcPr>
            <w:tcW w:w="1450" w:type="dxa"/>
            <w:tcBorders>
              <w:top w:val="nil"/>
              <w:left w:val="nil"/>
              <w:bottom w:val="nil"/>
              <w:right w:val="nil"/>
            </w:tcBorders>
            <w:hideMark/>
          </w:tcPr>
          <w:p w14:paraId="3A83FF43" w14:textId="6068F441"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289</w:t>
            </w:r>
          </w:p>
        </w:tc>
        <w:tc>
          <w:tcPr>
            <w:tcW w:w="3433" w:type="dxa"/>
            <w:tcBorders>
              <w:top w:val="nil"/>
              <w:left w:val="nil"/>
              <w:bottom w:val="nil"/>
              <w:right w:val="nil"/>
            </w:tcBorders>
            <w:hideMark/>
          </w:tcPr>
          <w:p w14:paraId="74E47CB0"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a term exceeding the term of the existing lease other than residential or rural purposes</w:t>
            </w:r>
          </w:p>
        </w:tc>
        <w:tc>
          <w:tcPr>
            <w:tcW w:w="1756" w:type="dxa"/>
            <w:tcBorders>
              <w:top w:val="nil"/>
              <w:left w:val="nil"/>
              <w:bottom w:val="nil"/>
              <w:right w:val="nil"/>
            </w:tcBorders>
            <w:hideMark/>
          </w:tcPr>
          <w:p w14:paraId="47DFBD73" w14:textId="6E588FC8"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4,614.48</w:t>
            </w:r>
          </w:p>
        </w:tc>
        <w:tc>
          <w:tcPr>
            <w:tcW w:w="2263" w:type="dxa"/>
            <w:tcBorders>
              <w:top w:val="nil"/>
              <w:left w:val="nil"/>
              <w:bottom w:val="nil"/>
              <w:right w:val="nil"/>
            </w:tcBorders>
          </w:tcPr>
          <w:p w14:paraId="776458C6" w14:textId="110E44BD" w:rsidR="00407747" w:rsidRPr="00692FBB" w:rsidRDefault="00407747" w:rsidP="00407747">
            <w:pPr>
              <w:jc w:val="right"/>
              <w:rPr>
                <w:b/>
                <w:bCs/>
                <w:color w:val="000000" w:themeColor="text1"/>
                <w:sz w:val="22"/>
                <w:szCs w:val="22"/>
              </w:rPr>
            </w:pPr>
            <w:r w:rsidRPr="00692FBB">
              <w:rPr>
                <w:b/>
                <w:bCs/>
                <w:sz w:val="22"/>
                <w:szCs w:val="22"/>
              </w:rPr>
              <w:t>4,</w:t>
            </w:r>
            <w:r w:rsidR="00CA06A0">
              <w:rPr>
                <w:b/>
                <w:bCs/>
                <w:sz w:val="22"/>
                <w:szCs w:val="22"/>
              </w:rPr>
              <w:t>780.60</w:t>
            </w:r>
          </w:p>
        </w:tc>
      </w:tr>
      <w:tr w:rsidR="00407747" w:rsidRPr="00216E19" w14:paraId="472B5047" w14:textId="5FAEA52E" w:rsidTr="00407747">
        <w:trPr>
          <w:trHeight w:val="1200"/>
        </w:trPr>
        <w:tc>
          <w:tcPr>
            <w:tcW w:w="1143" w:type="dxa"/>
            <w:tcBorders>
              <w:top w:val="nil"/>
              <w:left w:val="nil"/>
              <w:bottom w:val="nil"/>
              <w:right w:val="nil"/>
            </w:tcBorders>
          </w:tcPr>
          <w:p w14:paraId="50651143" w14:textId="2F88915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45.1</w:t>
            </w:r>
          </w:p>
        </w:tc>
        <w:tc>
          <w:tcPr>
            <w:tcW w:w="1450" w:type="dxa"/>
            <w:tcBorders>
              <w:top w:val="nil"/>
              <w:left w:val="nil"/>
              <w:bottom w:val="nil"/>
              <w:right w:val="nil"/>
            </w:tcBorders>
            <w:hideMark/>
          </w:tcPr>
          <w:p w14:paraId="0AA41940" w14:textId="356F46FE"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289</w:t>
            </w:r>
          </w:p>
        </w:tc>
        <w:tc>
          <w:tcPr>
            <w:tcW w:w="3433" w:type="dxa"/>
            <w:tcBorders>
              <w:top w:val="nil"/>
              <w:left w:val="nil"/>
              <w:bottom w:val="nil"/>
              <w:right w:val="nil"/>
            </w:tcBorders>
            <w:hideMark/>
          </w:tcPr>
          <w:p w14:paraId="54695622"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the grant of a further lease for a term of 99 years where the current lease resulted from the subdivision or consolidation of a 99 year lease/s</w:t>
            </w:r>
          </w:p>
        </w:tc>
        <w:tc>
          <w:tcPr>
            <w:tcW w:w="1756" w:type="dxa"/>
            <w:tcBorders>
              <w:top w:val="nil"/>
              <w:left w:val="nil"/>
              <w:bottom w:val="nil"/>
              <w:right w:val="nil"/>
            </w:tcBorders>
            <w:hideMark/>
          </w:tcPr>
          <w:p w14:paraId="52CE15E8" w14:textId="6B6FBAF5"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518.31</w:t>
            </w:r>
          </w:p>
        </w:tc>
        <w:tc>
          <w:tcPr>
            <w:tcW w:w="2263" w:type="dxa"/>
            <w:tcBorders>
              <w:top w:val="nil"/>
              <w:left w:val="nil"/>
              <w:bottom w:val="nil"/>
              <w:right w:val="nil"/>
            </w:tcBorders>
          </w:tcPr>
          <w:p w14:paraId="4A03BC4A" w14:textId="791D1639" w:rsidR="00407747" w:rsidRPr="00692FBB" w:rsidRDefault="00407747" w:rsidP="00407747">
            <w:pPr>
              <w:jc w:val="right"/>
              <w:rPr>
                <w:b/>
                <w:bCs/>
                <w:color w:val="000000" w:themeColor="text1"/>
                <w:sz w:val="22"/>
                <w:szCs w:val="22"/>
              </w:rPr>
            </w:pPr>
            <w:r w:rsidRPr="00692FBB">
              <w:rPr>
                <w:b/>
                <w:bCs/>
                <w:sz w:val="22"/>
                <w:szCs w:val="22"/>
              </w:rPr>
              <w:t>5</w:t>
            </w:r>
            <w:r w:rsidR="00CA06A0">
              <w:rPr>
                <w:b/>
                <w:bCs/>
                <w:sz w:val="22"/>
                <w:szCs w:val="22"/>
              </w:rPr>
              <w:t>36.97</w:t>
            </w:r>
          </w:p>
        </w:tc>
      </w:tr>
      <w:tr w:rsidR="00407747" w:rsidRPr="00216E19" w14:paraId="0C4EE23A" w14:textId="0C5B2FEA" w:rsidTr="00407747">
        <w:trPr>
          <w:trHeight w:val="600"/>
        </w:trPr>
        <w:tc>
          <w:tcPr>
            <w:tcW w:w="1143" w:type="dxa"/>
            <w:tcBorders>
              <w:top w:val="nil"/>
              <w:left w:val="nil"/>
              <w:bottom w:val="nil"/>
              <w:right w:val="nil"/>
            </w:tcBorders>
          </w:tcPr>
          <w:p w14:paraId="44D05BA0" w14:textId="1B5CBA0F"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46.1</w:t>
            </w:r>
          </w:p>
        </w:tc>
        <w:tc>
          <w:tcPr>
            <w:tcW w:w="1450" w:type="dxa"/>
            <w:tcBorders>
              <w:top w:val="nil"/>
              <w:left w:val="nil"/>
              <w:bottom w:val="nil"/>
              <w:right w:val="nil"/>
            </w:tcBorders>
            <w:hideMark/>
          </w:tcPr>
          <w:p w14:paraId="63B39C51" w14:textId="6F5B6EFC"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298</w:t>
            </w:r>
          </w:p>
        </w:tc>
        <w:tc>
          <w:tcPr>
            <w:tcW w:w="3433" w:type="dxa"/>
            <w:tcBorders>
              <w:top w:val="nil"/>
              <w:left w:val="nil"/>
              <w:bottom w:val="nil"/>
              <w:right w:val="nil"/>
            </w:tcBorders>
            <w:hideMark/>
          </w:tcPr>
          <w:p w14:paraId="7C80B82C"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Deciding whether a lease is concessional or not</w:t>
            </w:r>
          </w:p>
        </w:tc>
        <w:tc>
          <w:tcPr>
            <w:tcW w:w="1756" w:type="dxa"/>
            <w:tcBorders>
              <w:top w:val="nil"/>
              <w:left w:val="nil"/>
              <w:bottom w:val="nil"/>
              <w:right w:val="nil"/>
            </w:tcBorders>
            <w:hideMark/>
          </w:tcPr>
          <w:p w14:paraId="6A48F794" w14:textId="6BEA8862"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1,732.39</w:t>
            </w:r>
          </w:p>
        </w:tc>
        <w:tc>
          <w:tcPr>
            <w:tcW w:w="2263" w:type="dxa"/>
            <w:tcBorders>
              <w:top w:val="nil"/>
              <w:left w:val="nil"/>
              <w:bottom w:val="nil"/>
              <w:right w:val="nil"/>
            </w:tcBorders>
          </w:tcPr>
          <w:p w14:paraId="2149CCFF" w14:textId="66F82BA7" w:rsidR="00407747" w:rsidRPr="00692FBB" w:rsidRDefault="00407747" w:rsidP="00407747">
            <w:pPr>
              <w:jc w:val="right"/>
              <w:rPr>
                <w:b/>
                <w:bCs/>
                <w:color w:val="000000" w:themeColor="text1"/>
                <w:sz w:val="22"/>
                <w:szCs w:val="22"/>
              </w:rPr>
            </w:pPr>
            <w:r w:rsidRPr="00692FBB">
              <w:rPr>
                <w:b/>
                <w:bCs/>
                <w:sz w:val="22"/>
                <w:szCs w:val="22"/>
              </w:rPr>
              <w:t>1,7</w:t>
            </w:r>
            <w:r w:rsidR="00CA06A0">
              <w:rPr>
                <w:b/>
                <w:bCs/>
                <w:sz w:val="22"/>
                <w:szCs w:val="22"/>
              </w:rPr>
              <w:t>94.76</w:t>
            </w:r>
          </w:p>
        </w:tc>
      </w:tr>
      <w:tr w:rsidR="00407747" w:rsidRPr="00216E19" w14:paraId="121C3D06" w14:textId="274A13D3" w:rsidTr="00407747">
        <w:trPr>
          <w:trHeight w:val="600"/>
        </w:trPr>
        <w:tc>
          <w:tcPr>
            <w:tcW w:w="1143" w:type="dxa"/>
            <w:tcBorders>
              <w:top w:val="nil"/>
              <w:left w:val="nil"/>
              <w:bottom w:val="nil"/>
              <w:right w:val="nil"/>
            </w:tcBorders>
          </w:tcPr>
          <w:p w14:paraId="2C0A4DAB" w14:textId="54F4E75C"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47.1</w:t>
            </w:r>
          </w:p>
        </w:tc>
        <w:tc>
          <w:tcPr>
            <w:tcW w:w="1450" w:type="dxa"/>
            <w:tcBorders>
              <w:top w:val="nil"/>
              <w:left w:val="nil"/>
              <w:bottom w:val="nil"/>
              <w:right w:val="nil"/>
            </w:tcBorders>
            <w:hideMark/>
          </w:tcPr>
          <w:p w14:paraId="49498F68" w14:textId="21BDAE5D"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Sections 166 and 308</w:t>
            </w:r>
          </w:p>
        </w:tc>
        <w:tc>
          <w:tcPr>
            <w:tcW w:w="3433" w:type="dxa"/>
            <w:tcBorders>
              <w:top w:val="nil"/>
              <w:left w:val="nil"/>
              <w:bottom w:val="nil"/>
              <w:right w:val="nil"/>
            </w:tcBorders>
            <w:hideMark/>
          </w:tcPr>
          <w:p w14:paraId="260F556F"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Varying concessional lease to remove concessional status</w:t>
            </w:r>
          </w:p>
        </w:tc>
        <w:tc>
          <w:tcPr>
            <w:tcW w:w="1756" w:type="dxa"/>
            <w:tcBorders>
              <w:top w:val="nil"/>
              <w:left w:val="nil"/>
              <w:bottom w:val="nil"/>
              <w:right w:val="nil"/>
            </w:tcBorders>
            <w:hideMark/>
          </w:tcPr>
          <w:p w14:paraId="72F091F4" w14:textId="59AF9E9A"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3,351.49</w:t>
            </w:r>
          </w:p>
        </w:tc>
        <w:tc>
          <w:tcPr>
            <w:tcW w:w="2263" w:type="dxa"/>
            <w:tcBorders>
              <w:top w:val="nil"/>
              <w:left w:val="nil"/>
              <w:bottom w:val="nil"/>
              <w:right w:val="nil"/>
            </w:tcBorders>
          </w:tcPr>
          <w:p w14:paraId="5FE7608A" w14:textId="41E64C92" w:rsidR="00407747" w:rsidRPr="00692FBB" w:rsidRDefault="00407747" w:rsidP="00407747">
            <w:pPr>
              <w:jc w:val="right"/>
              <w:rPr>
                <w:b/>
                <w:bCs/>
                <w:color w:val="000000" w:themeColor="text1"/>
                <w:sz w:val="22"/>
                <w:szCs w:val="22"/>
              </w:rPr>
            </w:pPr>
            <w:r w:rsidRPr="00692FBB">
              <w:rPr>
                <w:b/>
                <w:bCs/>
                <w:sz w:val="22"/>
                <w:szCs w:val="22"/>
              </w:rPr>
              <w:t>3,</w:t>
            </w:r>
            <w:r w:rsidR="00CA06A0">
              <w:rPr>
                <w:b/>
                <w:bCs/>
                <w:sz w:val="22"/>
                <w:szCs w:val="22"/>
              </w:rPr>
              <w:t>472.14</w:t>
            </w:r>
          </w:p>
        </w:tc>
      </w:tr>
      <w:tr w:rsidR="00407747" w:rsidRPr="00216E19" w14:paraId="2356F601" w14:textId="4A6F74A2" w:rsidTr="00407747">
        <w:trPr>
          <w:trHeight w:val="600"/>
        </w:trPr>
        <w:tc>
          <w:tcPr>
            <w:tcW w:w="1143" w:type="dxa"/>
            <w:tcBorders>
              <w:top w:val="nil"/>
              <w:left w:val="nil"/>
              <w:bottom w:val="nil"/>
              <w:right w:val="nil"/>
            </w:tcBorders>
          </w:tcPr>
          <w:p w14:paraId="4B0952FA" w14:textId="28DF5264"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48.1</w:t>
            </w:r>
          </w:p>
        </w:tc>
        <w:tc>
          <w:tcPr>
            <w:tcW w:w="1450" w:type="dxa"/>
            <w:tcBorders>
              <w:top w:val="nil"/>
              <w:left w:val="nil"/>
              <w:bottom w:val="nil"/>
              <w:right w:val="nil"/>
            </w:tcBorders>
            <w:hideMark/>
          </w:tcPr>
          <w:p w14:paraId="605DBA90" w14:textId="04D6E029"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335</w:t>
            </w:r>
          </w:p>
        </w:tc>
        <w:tc>
          <w:tcPr>
            <w:tcW w:w="3433" w:type="dxa"/>
            <w:tcBorders>
              <w:top w:val="nil"/>
              <w:left w:val="nil"/>
              <w:bottom w:val="nil"/>
              <w:right w:val="nil"/>
            </w:tcBorders>
            <w:hideMark/>
          </w:tcPr>
          <w:p w14:paraId="06CB06AD"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for reconsideration of a Lease Variation Charge determination</w:t>
            </w:r>
          </w:p>
        </w:tc>
        <w:tc>
          <w:tcPr>
            <w:tcW w:w="1756" w:type="dxa"/>
            <w:tcBorders>
              <w:top w:val="nil"/>
              <w:left w:val="nil"/>
              <w:bottom w:val="nil"/>
              <w:right w:val="nil"/>
            </w:tcBorders>
            <w:hideMark/>
          </w:tcPr>
          <w:p w14:paraId="645B72FB" w14:textId="3B144D4A"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4,241.57</w:t>
            </w:r>
          </w:p>
        </w:tc>
        <w:tc>
          <w:tcPr>
            <w:tcW w:w="2263" w:type="dxa"/>
            <w:tcBorders>
              <w:top w:val="nil"/>
              <w:left w:val="nil"/>
              <w:bottom w:val="nil"/>
              <w:right w:val="nil"/>
            </w:tcBorders>
          </w:tcPr>
          <w:p w14:paraId="30DA5746" w14:textId="509AEE87" w:rsidR="00407747" w:rsidRPr="00692FBB" w:rsidRDefault="00407747" w:rsidP="00407747">
            <w:pPr>
              <w:jc w:val="right"/>
              <w:rPr>
                <w:b/>
                <w:bCs/>
                <w:color w:val="000000" w:themeColor="text1"/>
                <w:sz w:val="22"/>
                <w:szCs w:val="22"/>
              </w:rPr>
            </w:pPr>
            <w:r w:rsidRPr="00692FBB">
              <w:rPr>
                <w:b/>
                <w:bCs/>
                <w:sz w:val="22"/>
                <w:szCs w:val="22"/>
              </w:rPr>
              <w:t>4,</w:t>
            </w:r>
            <w:r w:rsidR="00CA06A0">
              <w:rPr>
                <w:b/>
                <w:bCs/>
                <w:sz w:val="22"/>
                <w:szCs w:val="22"/>
              </w:rPr>
              <w:t>394.27</w:t>
            </w:r>
          </w:p>
        </w:tc>
      </w:tr>
      <w:tr w:rsidR="00407747" w:rsidRPr="00216E19" w14:paraId="09F7DD5E" w14:textId="4352EBE6" w:rsidTr="00407747">
        <w:trPr>
          <w:trHeight w:val="600"/>
        </w:trPr>
        <w:tc>
          <w:tcPr>
            <w:tcW w:w="1143" w:type="dxa"/>
            <w:tcBorders>
              <w:top w:val="nil"/>
              <w:left w:val="nil"/>
              <w:bottom w:val="nil"/>
              <w:right w:val="nil"/>
            </w:tcBorders>
          </w:tcPr>
          <w:p w14:paraId="6ECF4F90" w14:textId="379E341C"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49.1</w:t>
            </w:r>
          </w:p>
        </w:tc>
        <w:tc>
          <w:tcPr>
            <w:tcW w:w="1450" w:type="dxa"/>
            <w:tcBorders>
              <w:top w:val="nil"/>
              <w:left w:val="nil"/>
              <w:bottom w:val="nil"/>
              <w:right w:val="nil"/>
            </w:tcBorders>
            <w:hideMark/>
          </w:tcPr>
          <w:p w14:paraId="5A2850A4" w14:textId="4262251D"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320</w:t>
            </w:r>
          </w:p>
        </w:tc>
        <w:tc>
          <w:tcPr>
            <w:tcW w:w="3433" w:type="dxa"/>
            <w:tcBorders>
              <w:top w:val="nil"/>
              <w:left w:val="nil"/>
              <w:bottom w:val="nil"/>
              <w:right w:val="nil"/>
            </w:tcBorders>
            <w:hideMark/>
          </w:tcPr>
          <w:p w14:paraId="57AA79F8" w14:textId="1FDE9133"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Land Rent payout for residential applications </w:t>
            </w:r>
            <w:proofErr w:type="spellStart"/>
            <w:r w:rsidRPr="00216E19">
              <w:rPr>
                <w:rFonts w:eastAsia="Times New Roman"/>
                <w:color w:val="000000" w:themeColor="text1"/>
                <w:sz w:val="22"/>
                <w:szCs w:val="22"/>
                <w:lang w:eastAsia="en-AU"/>
              </w:rPr>
              <w:t>seekingto</w:t>
            </w:r>
            <w:proofErr w:type="spellEnd"/>
            <w:r w:rsidRPr="00216E19">
              <w:rPr>
                <w:rFonts w:eastAsia="Times New Roman"/>
                <w:color w:val="000000" w:themeColor="text1"/>
                <w:sz w:val="22"/>
                <w:szCs w:val="22"/>
                <w:lang w:eastAsia="en-AU"/>
              </w:rPr>
              <w:t xml:space="preserve"> use the current UVC</w:t>
            </w:r>
          </w:p>
        </w:tc>
        <w:tc>
          <w:tcPr>
            <w:tcW w:w="1756" w:type="dxa"/>
            <w:tcBorders>
              <w:top w:val="nil"/>
              <w:left w:val="nil"/>
              <w:bottom w:val="nil"/>
              <w:right w:val="nil"/>
            </w:tcBorders>
            <w:hideMark/>
          </w:tcPr>
          <w:p w14:paraId="6276FDEA" w14:textId="62BD9C0A"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1,960.69</w:t>
            </w:r>
          </w:p>
        </w:tc>
        <w:tc>
          <w:tcPr>
            <w:tcW w:w="2263" w:type="dxa"/>
            <w:tcBorders>
              <w:top w:val="nil"/>
              <w:left w:val="nil"/>
              <w:bottom w:val="nil"/>
              <w:right w:val="nil"/>
            </w:tcBorders>
          </w:tcPr>
          <w:p w14:paraId="5F30BDBB" w14:textId="79CA2B47" w:rsidR="00407747" w:rsidRPr="00692FBB" w:rsidRDefault="00CA06A0" w:rsidP="00407747">
            <w:pPr>
              <w:jc w:val="right"/>
              <w:rPr>
                <w:b/>
                <w:bCs/>
                <w:color w:val="000000" w:themeColor="text1"/>
                <w:sz w:val="22"/>
                <w:szCs w:val="22"/>
              </w:rPr>
            </w:pPr>
            <w:r>
              <w:rPr>
                <w:b/>
                <w:bCs/>
                <w:sz w:val="22"/>
                <w:szCs w:val="22"/>
              </w:rPr>
              <w:t>2,031.27</w:t>
            </w:r>
          </w:p>
        </w:tc>
      </w:tr>
      <w:tr w:rsidR="00407747" w:rsidRPr="00216E19" w14:paraId="1897A205" w14:textId="6BEB8D57" w:rsidTr="00407747">
        <w:trPr>
          <w:trHeight w:val="900"/>
        </w:trPr>
        <w:tc>
          <w:tcPr>
            <w:tcW w:w="1143" w:type="dxa"/>
            <w:tcBorders>
              <w:top w:val="nil"/>
              <w:left w:val="nil"/>
              <w:bottom w:val="nil"/>
              <w:right w:val="nil"/>
            </w:tcBorders>
          </w:tcPr>
          <w:p w14:paraId="165BF4BD" w14:textId="6F6E3199"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50.1</w:t>
            </w:r>
          </w:p>
        </w:tc>
        <w:tc>
          <w:tcPr>
            <w:tcW w:w="1450" w:type="dxa"/>
            <w:tcBorders>
              <w:top w:val="nil"/>
              <w:left w:val="nil"/>
              <w:bottom w:val="nil"/>
              <w:right w:val="nil"/>
            </w:tcBorders>
            <w:hideMark/>
          </w:tcPr>
          <w:p w14:paraId="04F40D15" w14:textId="4A36A76C"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320</w:t>
            </w:r>
          </w:p>
        </w:tc>
        <w:tc>
          <w:tcPr>
            <w:tcW w:w="3433" w:type="dxa"/>
            <w:tcBorders>
              <w:top w:val="nil"/>
              <w:left w:val="nil"/>
              <w:bottom w:val="nil"/>
              <w:right w:val="nil"/>
            </w:tcBorders>
            <w:hideMark/>
          </w:tcPr>
          <w:p w14:paraId="21A69F5E" w14:textId="3875053B"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Land Rent payout for residential applications seeking to use the current </w:t>
            </w:r>
            <w:proofErr w:type="spellStart"/>
            <w:r w:rsidRPr="00216E19">
              <w:rPr>
                <w:rFonts w:eastAsia="Times New Roman"/>
                <w:color w:val="000000" w:themeColor="text1"/>
                <w:sz w:val="22"/>
                <w:szCs w:val="22"/>
                <w:lang w:eastAsia="en-AU"/>
              </w:rPr>
              <w:t>UVCand</w:t>
            </w:r>
            <w:proofErr w:type="spellEnd"/>
            <w:r w:rsidRPr="00216E19">
              <w:rPr>
                <w:rFonts w:eastAsia="Times New Roman"/>
                <w:color w:val="000000" w:themeColor="text1"/>
                <w:sz w:val="22"/>
                <w:szCs w:val="22"/>
                <w:lang w:eastAsia="en-AU"/>
              </w:rPr>
              <w:t xml:space="preserve"> a solicitor as the applicant</w:t>
            </w:r>
          </w:p>
        </w:tc>
        <w:tc>
          <w:tcPr>
            <w:tcW w:w="1756" w:type="dxa"/>
            <w:tcBorders>
              <w:top w:val="nil"/>
              <w:left w:val="nil"/>
              <w:bottom w:val="nil"/>
              <w:right w:val="nil"/>
            </w:tcBorders>
            <w:hideMark/>
          </w:tcPr>
          <w:p w14:paraId="034F69B9" w14:textId="5BEB4072"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1,232.48</w:t>
            </w:r>
          </w:p>
        </w:tc>
        <w:tc>
          <w:tcPr>
            <w:tcW w:w="2263" w:type="dxa"/>
            <w:tcBorders>
              <w:top w:val="nil"/>
              <w:left w:val="nil"/>
              <w:bottom w:val="nil"/>
              <w:right w:val="nil"/>
            </w:tcBorders>
          </w:tcPr>
          <w:p w14:paraId="469A3DB6" w14:textId="03EC39AE" w:rsidR="00407747" w:rsidRPr="00692FBB" w:rsidRDefault="00407747" w:rsidP="00407747">
            <w:pPr>
              <w:jc w:val="right"/>
              <w:rPr>
                <w:b/>
                <w:bCs/>
                <w:color w:val="000000" w:themeColor="text1"/>
                <w:sz w:val="22"/>
                <w:szCs w:val="22"/>
              </w:rPr>
            </w:pPr>
            <w:r w:rsidRPr="00692FBB">
              <w:rPr>
                <w:b/>
                <w:bCs/>
                <w:sz w:val="22"/>
                <w:szCs w:val="22"/>
              </w:rPr>
              <w:t>1,2</w:t>
            </w:r>
            <w:r w:rsidR="00CA06A0">
              <w:rPr>
                <w:b/>
                <w:bCs/>
                <w:sz w:val="22"/>
                <w:szCs w:val="22"/>
              </w:rPr>
              <w:t>76.85</w:t>
            </w:r>
          </w:p>
        </w:tc>
      </w:tr>
      <w:tr w:rsidR="00407747" w:rsidRPr="00216E19" w14:paraId="00357FE0" w14:textId="263E59BE" w:rsidTr="00407747">
        <w:trPr>
          <w:trHeight w:val="600"/>
        </w:trPr>
        <w:tc>
          <w:tcPr>
            <w:tcW w:w="1143" w:type="dxa"/>
            <w:tcBorders>
              <w:top w:val="nil"/>
              <w:left w:val="nil"/>
              <w:bottom w:val="nil"/>
              <w:right w:val="nil"/>
            </w:tcBorders>
          </w:tcPr>
          <w:p w14:paraId="100551EE" w14:textId="71282D96"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51.1</w:t>
            </w:r>
          </w:p>
        </w:tc>
        <w:tc>
          <w:tcPr>
            <w:tcW w:w="1450" w:type="dxa"/>
            <w:tcBorders>
              <w:top w:val="nil"/>
              <w:left w:val="nil"/>
              <w:bottom w:val="nil"/>
              <w:right w:val="nil"/>
            </w:tcBorders>
            <w:hideMark/>
          </w:tcPr>
          <w:p w14:paraId="0C2F5C0F" w14:textId="2DC1A491"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320</w:t>
            </w:r>
          </w:p>
        </w:tc>
        <w:tc>
          <w:tcPr>
            <w:tcW w:w="3433" w:type="dxa"/>
            <w:tcBorders>
              <w:top w:val="nil"/>
              <w:left w:val="nil"/>
              <w:bottom w:val="nil"/>
              <w:right w:val="nil"/>
            </w:tcBorders>
            <w:hideMark/>
          </w:tcPr>
          <w:p w14:paraId="0FEB6572"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Land Rent Payout – Other/ providing an independent valuation</w:t>
            </w:r>
          </w:p>
        </w:tc>
        <w:tc>
          <w:tcPr>
            <w:tcW w:w="1756" w:type="dxa"/>
            <w:tcBorders>
              <w:top w:val="nil"/>
              <w:left w:val="nil"/>
              <w:bottom w:val="nil"/>
              <w:right w:val="nil"/>
            </w:tcBorders>
            <w:hideMark/>
          </w:tcPr>
          <w:p w14:paraId="08780A73" w14:textId="186D8594"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2,637.38</w:t>
            </w:r>
          </w:p>
        </w:tc>
        <w:tc>
          <w:tcPr>
            <w:tcW w:w="2263" w:type="dxa"/>
            <w:tcBorders>
              <w:top w:val="nil"/>
              <w:left w:val="nil"/>
              <w:bottom w:val="nil"/>
              <w:right w:val="nil"/>
            </w:tcBorders>
          </w:tcPr>
          <w:p w14:paraId="410593B5" w14:textId="6CBA33A0" w:rsidR="00407747" w:rsidRPr="00692FBB" w:rsidRDefault="00407747" w:rsidP="00407747">
            <w:pPr>
              <w:jc w:val="right"/>
              <w:rPr>
                <w:b/>
                <w:bCs/>
                <w:color w:val="000000" w:themeColor="text1"/>
                <w:sz w:val="22"/>
                <w:szCs w:val="22"/>
              </w:rPr>
            </w:pPr>
            <w:r w:rsidRPr="00692FBB">
              <w:rPr>
                <w:b/>
                <w:bCs/>
                <w:sz w:val="22"/>
                <w:szCs w:val="22"/>
              </w:rPr>
              <w:t>2,</w:t>
            </w:r>
            <w:r w:rsidR="00CA06A0">
              <w:rPr>
                <w:b/>
                <w:bCs/>
                <w:sz w:val="22"/>
                <w:szCs w:val="22"/>
              </w:rPr>
              <w:t>732.33</w:t>
            </w:r>
          </w:p>
        </w:tc>
      </w:tr>
      <w:tr w:rsidR="00407747" w:rsidRPr="00216E19" w14:paraId="38EFF2F8" w14:textId="0E005DC0" w:rsidTr="00407747">
        <w:trPr>
          <w:trHeight w:val="1200"/>
        </w:trPr>
        <w:tc>
          <w:tcPr>
            <w:tcW w:w="1143" w:type="dxa"/>
            <w:tcBorders>
              <w:top w:val="nil"/>
              <w:left w:val="nil"/>
              <w:bottom w:val="nil"/>
              <w:right w:val="nil"/>
            </w:tcBorders>
          </w:tcPr>
          <w:p w14:paraId="19AF892E" w14:textId="50A4F348"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52.1</w:t>
            </w:r>
          </w:p>
        </w:tc>
        <w:tc>
          <w:tcPr>
            <w:tcW w:w="1450" w:type="dxa"/>
            <w:tcBorders>
              <w:top w:val="nil"/>
              <w:left w:val="nil"/>
              <w:bottom w:val="nil"/>
              <w:right w:val="nil"/>
            </w:tcBorders>
            <w:hideMark/>
          </w:tcPr>
          <w:p w14:paraId="1F775A4B" w14:textId="78D30957"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368</w:t>
            </w:r>
          </w:p>
        </w:tc>
        <w:tc>
          <w:tcPr>
            <w:tcW w:w="3433" w:type="dxa"/>
            <w:tcBorders>
              <w:top w:val="nil"/>
              <w:left w:val="nil"/>
              <w:bottom w:val="nil"/>
              <w:right w:val="nil"/>
            </w:tcBorders>
            <w:hideMark/>
          </w:tcPr>
          <w:p w14:paraId="40CF9F47"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Issue of Certificate of Compliance – single residential (including dual occupancy and individual units within a staged unit development)</w:t>
            </w:r>
          </w:p>
        </w:tc>
        <w:tc>
          <w:tcPr>
            <w:tcW w:w="1756" w:type="dxa"/>
            <w:tcBorders>
              <w:top w:val="nil"/>
              <w:left w:val="nil"/>
              <w:bottom w:val="nil"/>
              <w:right w:val="nil"/>
            </w:tcBorders>
            <w:hideMark/>
          </w:tcPr>
          <w:p w14:paraId="3A85C554" w14:textId="3E5B80CE"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76.23</w:t>
            </w:r>
          </w:p>
        </w:tc>
        <w:tc>
          <w:tcPr>
            <w:tcW w:w="2263" w:type="dxa"/>
            <w:tcBorders>
              <w:top w:val="nil"/>
              <w:left w:val="nil"/>
              <w:bottom w:val="nil"/>
              <w:right w:val="nil"/>
            </w:tcBorders>
          </w:tcPr>
          <w:p w14:paraId="3F193DCE" w14:textId="77E73697" w:rsidR="00407747" w:rsidRPr="00692FBB" w:rsidRDefault="00407747" w:rsidP="00407747">
            <w:pPr>
              <w:jc w:val="right"/>
              <w:rPr>
                <w:b/>
                <w:bCs/>
                <w:color w:val="000000" w:themeColor="text1"/>
                <w:sz w:val="22"/>
                <w:szCs w:val="22"/>
              </w:rPr>
            </w:pPr>
            <w:r w:rsidRPr="00692FBB">
              <w:rPr>
                <w:b/>
                <w:bCs/>
                <w:sz w:val="22"/>
                <w:szCs w:val="22"/>
              </w:rPr>
              <w:t>7</w:t>
            </w:r>
            <w:r w:rsidR="00CA06A0">
              <w:rPr>
                <w:b/>
                <w:bCs/>
                <w:sz w:val="22"/>
                <w:szCs w:val="22"/>
              </w:rPr>
              <w:t>8.97</w:t>
            </w:r>
          </w:p>
        </w:tc>
      </w:tr>
      <w:tr w:rsidR="00407747" w:rsidRPr="00216E19" w14:paraId="0EB3DC38" w14:textId="4664E45F" w:rsidTr="00407747">
        <w:trPr>
          <w:trHeight w:val="600"/>
        </w:trPr>
        <w:tc>
          <w:tcPr>
            <w:tcW w:w="1143" w:type="dxa"/>
            <w:tcBorders>
              <w:top w:val="nil"/>
              <w:left w:val="nil"/>
              <w:bottom w:val="nil"/>
              <w:right w:val="nil"/>
            </w:tcBorders>
          </w:tcPr>
          <w:p w14:paraId="5720C4EC" w14:textId="083BF2AF"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53.1</w:t>
            </w:r>
          </w:p>
        </w:tc>
        <w:tc>
          <w:tcPr>
            <w:tcW w:w="1450" w:type="dxa"/>
            <w:tcBorders>
              <w:top w:val="nil"/>
              <w:left w:val="nil"/>
              <w:bottom w:val="nil"/>
              <w:right w:val="nil"/>
            </w:tcBorders>
            <w:hideMark/>
          </w:tcPr>
          <w:p w14:paraId="6848EA8F" w14:textId="531A576C"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368</w:t>
            </w:r>
          </w:p>
        </w:tc>
        <w:tc>
          <w:tcPr>
            <w:tcW w:w="3433" w:type="dxa"/>
            <w:tcBorders>
              <w:top w:val="nil"/>
              <w:left w:val="nil"/>
              <w:bottom w:val="nil"/>
              <w:right w:val="nil"/>
            </w:tcBorders>
            <w:hideMark/>
          </w:tcPr>
          <w:p w14:paraId="505B6151"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Issue of Certificate of Compliance other than single residential</w:t>
            </w:r>
          </w:p>
        </w:tc>
        <w:tc>
          <w:tcPr>
            <w:tcW w:w="1756" w:type="dxa"/>
            <w:tcBorders>
              <w:top w:val="nil"/>
              <w:left w:val="nil"/>
              <w:bottom w:val="nil"/>
              <w:right w:val="nil"/>
            </w:tcBorders>
            <w:hideMark/>
          </w:tcPr>
          <w:p w14:paraId="150F8026" w14:textId="7C2630D1"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270.90</w:t>
            </w:r>
          </w:p>
        </w:tc>
        <w:tc>
          <w:tcPr>
            <w:tcW w:w="2263" w:type="dxa"/>
            <w:tcBorders>
              <w:top w:val="nil"/>
              <w:left w:val="nil"/>
              <w:bottom w:val="nil"/>
              <w:right w:val="nil"/>
            </w:tcBorders>
          </w:tcPr>
          <w:p w14:paraId="2799F6DE" w14:textId="0B5B6B60" w:rsidR="00407747" w:rsidRPr="00692FBB" w:rsidRDefault="00407747" w:rsidP="00407747">
            <w:pPr>
              <w:jc w:val="right"/>
              <w:rPr>
                <w:b/>
                <w:bCs/>
                <w:color w:val="000000" w:themeColor="text1"/>
                <w:sz w:val="22"/>
                <w:szCs w:val="22"/>
              </w:rPr>
            </w:pPr>
            <w:r w:rsidRPr="00692FBB">
              <w:rPr>
                <w:b/>
                <w:bCs/>
                <w:sz w:val="22"/>
                <w:szCs w:val="22"/>
              </w:rPr>
              <w:t>2</w:t>
            </w:r>
            <w:r w:rsidR="00CA06A0">
              <w:rPr>
                <w:b/>
                <w:bCs/>
                <w:sz w:val="22"/>
                <w:szCs w:val="22"/>
              </w:rPr>
              <w:t>80.65</w:t>
            </w:r>
          </w:p>
        </w:tc>
      </w:tr>
      <w:tr w:rsidR="00407747" w:rsidRPr="00216E19" w14:paraId="7CE27921" w14:textId="58A05AC5" w:rsidTr="00407747">
        <w:trPr>
          <w:trHeight w:val="600"/>
        </w:trPr>
        <w:tc>
          <w:tcPr>
            <w:tcW w:w="1143" w:type="dxa"/>
            <w:tcBorders>
              <w:top w:val="nil"/>
              <w:left w:val="nil"/>
              <w:bottom w:val="nil"/>
              <w:right w:val="nil"/>
            </w:tcBorders>
          </w:tcPr>
          <w:p w14:paraId="7BC85AD8" w14:textId="48C4CD15"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54.1</w:t>
            </w:r>
          </w:p>
        </w:tc>
        <w:tc>
          <w:tcPr>
            <w:tcW w:w="1450" w:type="dxa"/>
            <w:tcBorders>
              <w:top w:val="nil"/>
              <w:left w:val="nil"/>
              <w:bottom w:val="nil"/>
              <w:right w:val="nil"/>
            </w:tcBorders>
            <w:hideMark/>
          </w:tcPr>
          <w:p w14:paraId="2513FC7A" w14:textId="3498BE26"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371</w:t>
            </w:r>
          </w:p>
        </w:tc>
        <w:tc>
          <w:tcPr>
            <w:tcW w:w="3433" w:type="dxa"/>
            <w:tcBorders>
              <w:top w:val="nil"/>
              <w:left w:val="nil"/>
              <w:bottom w:val="nil"/>
              <w:right w:val="nil"/>
            </w:tcBorders>
            <w:hideMark/>
          </w:tcPr>
          <w:p w14:paraId="0AC9ADA3"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Consent to transfer or assign a lease or an interest in a lease</w:t>
            </w:r>
          </w:p>
        </w:tc>
        <w:tc>
          <w:tcPr>
            <w:tcW w:w="1756" w:type="dxa"/>
            <w:tcBorders>
              <w:top w:val="nil"/>
              <w:left w:val="nil"/>
              <w:bottom w:val="nil"/>
              <w:right w:val="nil"/>
            </w:tcBorders>
            <w:hideMark/>
          </w:tcPr>
          <w:p w14:paraId="6D6CAAD4" w14:textId="4D32F221"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525.35</w:t>
            </w:r>
          </w:p>
        </w:tc>
        <w:tc>
          <w:tcPr>
            <w:tcW w:w="2263" w:type="dxa"/>
            <w:tcBorders>
              <w:top w:val="nil"/>
              <w:left w:val="nil"/>
              <w:bottom w:val="nil"/>
              <w:right w:val="nil"/>
            </w:tcBorders>
          </w:tcPr>
          <w:p w14:paraId="1AC71348" w14:textId="5C4CD93D" w:rsidR="00407747" w:rsidRPr="00692FBB" w:rsidRDefault="00407747" w:rsidP="00407747">
            <w:pPr>
              <w:jc w:val="right"/>
              <w:rPr>
                <w:b/>
                <w:bCs/>
                <w:color w:val="000000" w:themeColor="text1"/>
                <w:sz w:val="22"/>
                <w:szCs w:val="22"/>
              </w:rPr>
            </w:pPr>
            <w:r w:rsidRPr="00692FBB">
              <w:rPr>
                <w:b/>
                <w:bCs/>
                <w:sz w:val="22"/>
                <w:szCs w:val="22"/>
              </w:rPr>
              <w:t>5</w:t>
            </w:r>
            <w:r w:rsidR="00CA06A0">
              <w:rPr>
                <w:b/>
                <w:bCs/>
                <w:sz w:val="22"/>
                <w:szCs w:val="22"/>
              </w:rPr>
              <w:t>44.26</w:t>
            </w:r>
          </w:p>
        </w:tc>
      </w:tr>
      <w:tr w:rsidR="00407747" w:rsidRPr="00216E19" w14:paraId="55444902" w14:textId="623B7138" w:rsidTr="00407747">
        <w:trPr>
          <w:trHeight w:val="600"/>
        </w:trPr>
        <w:tc>
          <w:tcPr>
            <w:tcW w:w="1143" w:type="dxa"/>
            <w:tcBorders>
              <w:top w:val="nil"/>
              <w:left w:val="nil"/>
              <w:bottom w:val="nil"/>
              <w:right w:val="nil"/>
            </w:tcBorders>
          </w:tcPr>
          <w:p w14:paraId="75ACFB5E" w14:textId="54D0537D"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55.1</w:t>
            </w:r>
          </w:p>
        </w:tc>
        <w:tc>
          <w:tcPr>
            <w:tcW w:w="1450" w:type="dxa"/>
            <w:tcBorders>
              <w:top w:val="nil"/>
              <w:left w:val="nil"/>
              <w:bottom w:val="nil"/>
              <w:right w:val="nil"/>
            </w:tcBorders>
            <w:hideMark/>
          </w:tcPr>
          <w:p w14:paraId="174DD968" w14:textId="62C39191"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284</w:t>
            </w:r>
          </w:p>
        </w:tc>
        <w:tc>
          <w:tcPr>
            <w:tcW w:w="3433" w:type="dxa"/>
            <w:tcBorders>
              <w:top w:val="nil"/>
              <w:left w:val="nil"/>
              <w:bottom w:val="nil"/>
              <w:right w:val="nil"/>
            </w:tcBorders>
            <w:hideMark/>
          </w:tcPr>
          <w:p w14:paraId="209A2C59"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Consent to sublease all or part of the land contained in a lease</w:t>
            </w:r>
          </w:p>
        </w:tc>
        <w:tc>
          <w:tcPr>
            <w:tcW w:w="1756" w:type="dxa"/>
            <w:tcBorders>
              <w:top w:val="nil"/>
              <w:left w:val="nil"/>
              <w:bottom w:val="nil"/>
              <w:right w:val="nil"/>
            </w:tcBorders>
            <w:hideMark/>
          </w:tcPr>
          <w:p w14:paraId="1020CC24" w14:textId="0B36DDA4"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525.35</w:t>
            </w:r>
          </w:p>
        </w:tc>
        <w:tc>
          <w:tcPr>
            <w:tcW w:w="2263" w:type="dxa"/>
            <w:tcBorders>
              <w:top w:val="nil"/>
              <w:left w:val="nil"/>
              <w:bottom w:val="nil"/>
              <w:right w:val="nil"/>
            </w:tcBorders>
          </w:tcPr>
          <w:p w14:paraId="1D7356CD" w14:textId="35B5F459" w:rsidR="00407747" w:rsidRPr="00692FBB" w:rsidRDefault="00407747" w:rsidP="00407747">
            <w:pPr>
              <w:jc w:val="right"/>
              <w:rPr>
                <w:b/>
                <w:bCs/>
                <w:color w:val="000000" w:themeColor="text1"/>
                <w:sz w:val="22"/>
                <w:szCs w:val="22"/>
              </w:rPr>
            </w:pPr>
            <w:r w:rsidRPr="00692FBB">
              <w:rPr>
                <w:b/>
                <w:bCs/>
                <w:sz w:val="22"/>
                <w:szCs w:val="22"/>
              </w:rPr>
              <w:t>5</w:t>
            </w:r>
            <w:r w:rsidR="00CA06A0">
              <w:rPr>
                <w:b/>
                <w:bCs/>
                <w:sz w:val="22"/>
                <w:szCs w:val="22"/>
              </w:rPr>
              <w:t>44.26</w:t>
            </w:r>
          </w:p>
        </w:tc>
      </w:tr>
      <w:tr w:rsidR="00407747" w:rsidRPr="00216E19" w14:paraId="5FAA3DEC" w14:textId="6CD5A7B3" w:rsidTr="00407747">
        <w:trPr>
          <w:trHeight w:val="600"/>
        </w:trPr>
        <w:tc>
          <w:tcPr>
            <w:tcW w:w="1143" w:type="dxa"/>
            <w:tcBorders>
              <w:top w:val="nil"/>
              <w:left w:val="nil"/>
              <w:bottom w:val="nil"/>
              <w:right w:val="nil"/>
            </w:tcBorders>
          </w:tcPr>
          <w:p w14:paraId="58B9FAFD" w14:textId="516FB009"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56.1</w:t>
            </w:r>
          </w:p>
        </w:tc>
        <w:tc>
          <w:tcPr>
            <w:tcW w:w="1450" w:type="dxa"/>
            <w:tcBorders>
              <w:top w:val="nil"/>
              <w:left w:val="nil"/>
              <w:bottom w:val="nil"/>
              <w:right w:val="nil"/>
            </w:tcBorders>
            <w:hideMark/>
          </w:tcPr>
          <w:p w14:paraId="37B1B9F4" w14:textId="03B458BF"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372</w:t>
            </w:r>
          </w:p>
        </w:tc>
        <w:tc>
          <w:tcPr>
            <w:tcW w:w="3433" w:type="dxa"/>
            <w:tcBorders>
              <w:top w:val="nil"/>
              <w:left w:val="nil"/>
              <w:bottom w:val="nil"/>
              <w:right w:val="nil"/>
            </w:tcBorders>
            <w:hideMark/>
          </w:tcPr>
          <w:p w14:paraId="38379285"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Consent first transfer from the developer</w:t>
            </w:r>
          </w:p>
        </w:tc>
        <w:tc>
          <w:tcPr>
            <w:tcW w:w="1756" w:type="dxa"/>
            <w:tcBorders>
              <w:top w:val="nil"/>
              <w:left w:val="nil"/>
              <w:bottom w:val="nil"/>
              <w:right w:val="nil"/>
            </w:tcBorders>
            <w:hideMark/>
          </w:tcPr>
          <w:p w14:paraId="686E045C" w14:textId="206BD765"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Nil</w:t>
            </w:r>
          </w:p>
        </w:tc>
        <w:tc>
          <w:tcPr>
            <w:tcW w:w="2263" w:type="dxa"/>
            <w:tcBorders>
              <w:top w:val="nil"/>
              <w:left w:val="nil"/>
              <w:bottom w:val="nil"/>
              <w:right w:val="nil"/>
            </w:tcBorders>
          </w:tcPr>
          <w:p w14:paraId="5B8F64D4" w14:textId="127BCAED" w:rsidR="00407747" w:rsidRPr="00216E19" w:rsidRDefault="00407747" w:rsidP="00407747">
            <w:pPr>
              <w:jc w:val="right"/>
              <w:rPr>
                <w:b/>
                <w:bCs/>
                <w:color w:val="000000" w:themeColor="text1"/>
                <w:sz w:val="22"/>
                <w:szCs w:val="22"/>
              </w:rPr>
            </w:pPr>
            <w:r w:rsidRPr="00216E19">
              <w:rPr>
                <w:b/>
                <w:bCs/>
                <w:color w:val="000000" w:themeColor="text1"/>
                <w:sz w:val="22"/>
                <w:szCs w:val="22"/>
              </w:rPr>
              <w:t>Nil</w:t>
            </w:r>
          </w:p>
        </w:tc>
      </w:tr>
      <w:tr w:rsidR="00407747" w:rsidRPr="00216E19" w14:paraId="17918DC2" w14:textId="271BFAF3" w:rsidTr="00407747">
        <w:trPr>
          <w:trHeight w:val="600"/>
        </w:trPr>
        <w:tc>
          <w:tcPr>
            <w:tcW w:w="1143" w:type="dxa"/>
            <w:tcBorders>
              <w:top w:val="nil"/>
              <w:left w:val="nil"/>
              <w:bottom w:val="nil"/>
              <w:right w:val="nil"/>
            </w:tcBorders>
          </w:tcPr>
          <w:p w14:paraId="068AB13D" w14:textId="7CE2B73B"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57.1</w:t>
            </w:r>
          </w:p>
        </w:tc>
        <w:tc>
          <w:tcPr>
            <w:tcW w:w="1450" w:type="dxa"/>
            <w:tcBorders>
              <w:top w:val="nil"/>
              <w:left w:val="nil"/>
              <w:bottom w:val="nil"/>
              <w:right w:val="nil"/>
            </w:tcBorders>
            <w:hideMark/>
          </w:tcPr>
          <w:p w14:paraId="21167448" w14:textId="38BD4E89"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372</w:t>
            </w:r>
          </w:p>
        </w:tc>
        <w:tc>
          <w:tcPr>
            <w:tcW w:w="3433" w:type="dxa"/>
            <w:tcBorders>
              <w:top w:val="nil"/>
              <w:left w:val="nil"/>
              <w:bottom w:val="nil"/>
              <w:right w:val="nil"/>
            </w:tcBorders>
            <w:hideMark/>
          </w:tcPr>
          <w:p w14:paraId="7577B70F"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Consent first transfer when applicant is an agency of the ACT Government</w:t>
            </w:r>
          </w:p>
        </w:tc>
        <w:tc>
          <w:tcPr>
            <w:tcW w:w="1756" w:type="dxa"/>
            <w:tcBorders>
              <w:top w:val="nil"/>
              <w:left w:val="nil"/>
              <w:bottom w:val="nil"/>
              <w:right w:val="nil"/>
            </w:tcBorders>
            <w:hideMark/>
          </w:tcPr>
          <w:p w14:paraId="579F5BCC" w14:textId="64330818"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Nil</w:t>
            </w:r>
          </w:p>
        </w:tc>
        <w:tc>
          <w:tcPr>
            <w:tcW w:w="2263" w:type="dxa"/>
            <w:tcBorders>
              <w:top w:val="nil"/>
              <w:left w:val="nil"/>
              <w:bottom w:val="nil"/>
              <w:right w:val="nil"/>
            </w:tcBorders>
          </w:tcPr>
          <w:p w14:paraId="7776FF43" w14:textId="3224B047" w:rsidR="00407747" w:rsidRPr="00216E19" w:rsidRDefault="00407747" w:rsidP="00407747">
            <w:pPr>
              <w:jc w:val="right"/>
              <w:rPr>
                <w:b/>
                <w:bCs/>
                <w:color w:val="000000" w:themeColor="text1"/>
                <w:sz w:val="22"/>
                <w:szCs w:val="22"/>
              </w:rPr>
            </w:pPr>
            <w:r w:rsidRPr="00216E19">
              <w:rPr>
                <w:b/>
                <w:bCs/>
                <w:color w:val="000000" w:themeColor="text1"/>
                <w:sz w:val="22"/>
                <w:szCs w:val="22"/>
              </w:rPr>
              <w:t>Nil</w:t>
            </w:r>
          </w:p>
        </w:tc>
      </w:tr>
      <w:tr w:rsidR="00407747" w:rsidRPr="00216E19" w14:paraId="45C2D57C" w14:textId="2B2B9604" w:rsidTr="00407747">
        <w:trPr>
          <w:trHeight w:val="900"/>
        </w:trPr>
        <w:tc>
          <w:tcPr>
            <w:tcW w:w="1143" w:type="dxa"/>
            <w:tcBorders>
              <w:top w:val="nil"/>
              <w:left w:val="nil"/>
              <w:bottom w:val="nil"/>
              <w:right w:val="nil"/>
            </w:tcBorders>
          </w:tcPr>
          <w:p w14:paraId="4919F5A9" w14:textId="1C904BAF"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58.1</w:t>
            </w:r>
          </w:p>
        </w:tc>
        <w:tc>
          <w:tcPr>
            <w:tcW w:w="1450" w:type="dxa"/>
            <w:vMerge w:val="restart"/>
            <w:tcBorders>
              <w:top w:val="nil"/>
              <w:left w:val="nil"/>
              <w:bottom w:val="nil"/>
              <w:right w:val="nil"/>
            </w:tcBorders>
            <w:hideMark/>
          </w:tcPr>
          <w:p w14:paraId="45F80D7D" w14:textId="517AAB9F"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374</w:t>
            </w:r>
          </w:p>
        </w:tc>
        <w:tc>
          <w:tcPr>
            <w:tcW w:w="3433" w:type="dxa"/>
            <w:tcBorders>
              <w:top w:val="nil"/>
              <w:left w:val="nil"/>
              <w:bottom w:val="nil"/>
              <w:right w:val="nil"/>
            </w:tcBorders>
            <w:hideMark/>
          </w:tcPr>
          <w:p w14:paraId="582A4F39"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Extension of time for meeting lease covenants for each 3 months or part thereof (for periods prior to 31 March 2008)</w:t>
            </w:r>
          </w:p>
        </w:tc>
        <w:tc>
          <w:tcPr>
            <w:tcW w:w="1756" w:type="dxa"/>
            <w:vMerge w:val="restart"/>
            <w:tcBorders>
              <w:top w:val="nil"/>
              <w:left w:val="nil"/>
              <w:bottom w:val="nil"/>
              <w:right w:val="nil"/>
            </w:tcBorders>
            <w:hideMark/>
          </w:tcPr>
          <w:p w14:paraId="4178BC6A" w14:textId="14CA68B9"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 xml:space="preserve"> 180.59</w:t>
            </w:r>
          </w:p>
          <w:p w14:paraId="06249DB5" w14:textId="5F6F0752"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4226E7DA" w14:textId="3420392E" w:rsidR="00407747" w:rsidRPr="00216E19" w:rsidRDefault="00407747" w:rsidP="00407747">
            <w:pPr>
              <w:jc w:val="right"/>
              <w:rPr>
                <w:b/>
                <w:bCs/>
                <w:color w:val="000000" w:themeColor="text1"/>
                <w:sz w:val="22"/>
                <w:szCs w:val="22"/>
              </w:rPr>
            </w:pPr>
            <w:r w:rsidRPr="00216E19">
              <w:rPr>
                <w:b/>
                <w:bCs/>
                <w:sz w:val="22"/>
                <w:szCs w:val="22"/>
              </w:rPr>
              <w:t xml:space="preserve"> 1</w:t>
            </w:r>
            <w:r>
              <w:rPr>
                <w:b/>
                <w:bCs/>
                <w:sz w:val="22"/>
                <w:szCs w:val="22"/>
              </w:rPr>
              <w:t>8</w:t>
            </w:r>
            <w:r w:rsidR="00CA06A0">
              <w:rPr>
                <w:b/>
                <w:bCs/>
                <w:sz w:val="22"/>
                <w:szCs w:val="22"/>
              </w:rPr>
              <w:t>7.09</w:t>
            </w:r>
          </w:p>
        </w:tc>
      </w:tr>
      <w:tr w:rsidR="00407747" w:rsidRPr="00216E19" w14:paraId="43A3A60C" w14:textId="69996C36" w:rsidTr="00407747">
        <w:trPr>
          <w:trHeight w:val="1200"/>
        </w:trPr>
        <w:tc>
          <w:tcPr>
            <w:tcW w:w="1143" w:type="dxa"/>
            <w:tcBorders>
              <w:top w:val="nil"/>
              <w:left w:val="nil"/>
              <w:bottom w:val="nil"/>
              <w:right w:val="nil"/>
            </w:tcBorders>
          </w:tcPr>
          <w:p w14:paraId="7B3B189B"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5E84E0BE" w14:textId="03F22326" w:rsidR="00407747" w:rsidRPr="00216E19"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2AAECC0A" w14:textId="02930430" w:rsidR="00407747" w:rsidRPr="00216E19" w:rsidRDefault="00407747" w:rsidP="00407747">
            <w:pPr>
              <w:rPr>
                <w:rFonts w:eastAsia="Times New Roman"/>
                <w:i/>
                <w:iCs/>
                <w:color w:val="000000" w:themeColor="text1"/>
                <w:sz w:val="22"/>
                <w:szCs w:val="22"/>
                <w:lang w:eastAsia="en-AU"/>
              </w:rPr>
            </w:pPr>
            <w:r w:rsidRPr="00216E19">
              <w:rPr>
                <w:rFonts w:eastAsia="Times New Roman"/>
                <w:i/>
                <w:iCs/>
                <w:color w:val="000000" w:themeColor="text1"/>
                <w:sz w:val="22"/>
                <w:szCs w:val="22"/>
                <w:lang w:eastAsia="en-AU"/>
              </w:rPr>
              <w:t xml:space="preserve">Note: </w:t>
            </w:r>
            <w:r w:rsidRPr="00216E19">
              <w:rPr>
                <w:rFonts w:eastAsia="Times New Roman"/>
                <w:color w:val="000000" w:themeColor="text1"/>
                <w:sz w:val="22"/>
                <w:szCs w:val="22"/>
                <w:lang w:eastAsia="en-AU"/>
              </w:rPr>
              <w:t xml:space="preserve">For the period of extension post 31 March 2008, the calculation of this fee is based on the formula in the Planning (General) Regulation 2023 </w:t>
            </w:r>
          </w:p>
        </w:tc>
        <w:tc>
          <w:tcPr>
            <w:tcW w:w="1756" w:type="dxa"/>
            <w:vMerge/>
            <w:tcBorders>
              <w:top w:val="nil"/>
              <w:left w:val="nil"/>
              <w:bottom w:val="nil"/>
              <w:right w:val="nil"/>
            </w:tcBorders>
            <w:hideMark/>
          </w:tcPr>
          <w:p w14:paraId="535A20A8" w14:textId="77777777"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3DD9418A" w14:textId="77777777"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75232943" w14:textId="52B41084" w:rsidTr="00407747">
        <w:trPr>
          <w:trHeight w:val="1200"/>
        </w:trPr>
        <w:tc>
          <w:tcPr>
            <w:tcW w:w="1143" w:type="dxa"/>
            <w:tcBorders>
              <w:top w:val="nil"/>
              <w:left w:val="nil"/>
              <w:bottom w:val="nil"/>
              <w:right w:val="nil"/>
            </w:tcBorders>
          </w:tcPr>
          <w:p w14:paraId="215CA4D7" w14:textId="5D1444C2"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59.1</w:t>
            </w:r>
          </w:p>
        </w:tc>
        <w:tc>
          <w:tcPr>
            <w:tcW w:w="1450" w:type="dxa"/>
            <w:vMerge w:val="restart"/>
            <w:tcBorders>
              <w:top w:val="nil"/>
              <w:left w:val="nil"/>
              <w:bottom w:val="nil"/>
              <w:right w:val="nil"/>
            </w:tcBorders>
            <w:hideMark/>
          </w:tcPr>
          <w:p w14:paraId="7825EC1A" w14:textId="6A16C209"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374</w:t>
            </w:r>
          </w:p>
        </w:tc>
        <w:tc>
          <w:tcPr>
            <w:tcW w:w="3433" w:type="dxa"/>
            <w:tcBorders>
              <w:top w:val="nil"/>
              <w:left w:val="nil"/>
              <w:bottom w:val="nil"/>
              <w:right w:val="nil"/>
            </w:tcBorders>
            <w:hideMark/>
          </w:tcPr>
          <w:p w14:paraId="61DFA82A" w14:textId="38CCC0C9"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Extension of time to Crown Lease Building and Development provision fee for the period of extension prior to 31 March 2008 for each three month period or part thereof per provision</w:t>
            </w:r>
          </w:p>
        </w:tc>
        <w:tc>
          <w:tcPr>
            <w:tcW w:w="1756" w:type="dxa"/>
            <w:vMerge w:val="restart"/>
            <w:tcBorders>
              <w:top w:val="nil"/>
              <w:left w:val="nil"/>
              <w:bottom w:val="nil"/>
              <w:right w:val="nil"/>
            </w:tcBorders>
            <w:hideMark/>
          </w:tcPr>
          <w:p w14:paraId="1B8FC271" w14:textId="1C14EEB8"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 xml:space="preserve"> 180.59 </w:t>
            </w:r>
          </w:p>
        </w:tc>
        <w:tc>
          <w:tcPr>
            <w:tcW w:w="2263" w:type="dxa"/>
            <w:tcBorders>
              <w:top w:val="nil"/>
              <w:left w:val="nil"/>
              <w:bottom w:val="nil"/>
              <w:right w:val="nil"/>
            </w:tcBorders>
          </w:tcPr>
          <w:p w14:paraId="60EA796F" w14:textId="6A16C72F" w:rsidR="00407747" w:rsidRPr="00216E19" w:rsidRDefault="00407747" w:rsidP="00407747">
            <w:pPr>
              <w:jc w:val="right"/>
              <w:rPr>
                <w:b/>
                <w:bCs/>
                <w:color w:val="000000" w:themeColor="text1"/>
                <w:sz w:val="22"/>
                <w:szCs w:val="22"/>
                <w:lang w:eastAsia="en-AU"/>
              </w:rPr>
            </w:pPr>
            <w:r w:rsidRPr="00216E19">
              <w:rPr>
                <w:b/>
                <w:bCs/>
                <w:sz w:val="22"/>
                <w:szCs w:val="22"/>
              </w:rPr>
              <w:t xml:space="preserve"> 1</w:t>
            </w:r>
            <w:r w:rsidR="00CA06A0">
              <w:rPr>
                <w:b/>
                <w:bCs/>
                <w:sz w:val="22"/>
                <w:szCs w:val="22"/>
              </w:rPr>
              <w:t>87.09</w:t>
            </w:r>
            <w:r w:rsidRPr="00216E19">
              <w:rPr>
                <w:b/>
                <w:bCs/>
                <w:sz w:val="22"/>
                <w:szCs w:val="22"/>
              </w:rPr>
              <w:t xml:space="preserve"> </w:t>
            </w:r>
          </w:p>
        </w:tc>
      </w:tr>
      <w:tr w:rsidR="00407747" w:rsidRPr="00216E19" w14:paraId="567AF014" w14:textId="1E417D3B" w:rsidTr="00407747">
        <w:trPr>
          <w:trHeight w:val="1200"/>
        </w:trPr>
        <w:tc>
          <w:tcPr>
            <w:tcW w:w="1143" w:type="dxa"/>
            <w:tcBorders>
              <w:top w:val="nil"/>
              <w:left w:val="nil"/>
              <w:bottom w:val="nil"/>
              <w:right w:val="nil"/>
            </w:tcBorders>
          </w:tcPr>
          <w:p w14:paraId="1A748E4B" w14:textId="77777777" w:rsidR="00407747" w:rsidRPr="00216E19" w:rsidRDefault="00407747" w:rsidP="00407747">
            <w:pPr>
              <w:rPr>
                <w:rFonts w:eastAsia="Times New Roman"/>
                <w:color w:val="000000" w:themeColor="text1"/>
                <w:sz w:val="22"/>
                <w:szCs w:val="22"/>
                <w:lang w:eastAsia="en-AU"/>
              </w:rPr>
            </w:pPr>
          </w:p>
        </w:tc>
        <w:tc>
          <w:tcPr>
            <w:tcW w:w="1450" w:type="dxa"/>
            <w:vMerge/>
            <w:tcBorders>
              <w:top w:val="nil"/>
              <w:left w:val="nil"/>
              <w:bottom w:val="nil"/>
              <w:right w:val="nil"/>
            </w:tcBorders>
            <w:vAlign w:val="center"/>
            <w:hideMark/>
          </w:tcPr>
          <w:p w14:paraId="60F2E2BA" w14:textId="7A2C8EF0" w:rsidR="00407747" w:rsidRPr="00216E19" w:rsidRDefault="00407747" w:rsidP="00407747">
            <w:pPr>
              <w:rPr>
                <w:rFonts w:eastAsia="Times New Roman"/>
                <w:color w:val="000000" w:themeColor="text1"/>
                <w:sz w:val="22"/>
                <w:szCs w:val="22"/>
                <w:lang w:eastAsia="en-AU"/>
              </w:rPr>
            </w:pPr>
          </w:p>
        </w:tc>
        <w:tc>
          <w:tcPr>
            <w:tcW w:w="3433" w:type="dxa"/>
            <w:tcBorders>
              <w:top w:val="nil"/>
              <w:left w:val="nil"/>
              <w:bottom w:val="nil"/>
              <w:right w:val="nil"/>
            </w:tcBorders>
            <w:hideMark/>
          </w:tcPr>
          <w:p w14:paraId="60F0EF48" w14:textId="5A29F9FF" w:rsidR="00407747" w:rsidRPr="00216E19" w:rsidRDefault="00407747" w:rsidP="00407747">
            <w:pPr>
              <w:rPr>
                <w:rFonts w:eastAsia="Times New Roman"/>
                <w:i/>
                <w:iCs/>
                <w:color w:val="000000" w:themeColor="text1"/>
                <w:sz w:val="22"/>
                <w:szCs w:val="22"/>
                <w:lang w:eastAsia="en-AU"/>
              </w:rPr>
            </w:pPr>
            <w:r w:rsidRPr="00216E19">
              <w:rPr>
                <w:rFonts w:eastAsia="Times New Roman"/>
                <w:i/>
                <w:iCs/>
                <w:color w:val="000000" w:themeColor="text1"/>
                <w:sz w:val="22"/>
                <w:szCs w:val="22"/>
                <w:lang w:eastAsia="en-AU"/>
              </w:rPr>
              <w:t xml:space="preserve">Note: </w:t>
            </w:r>
            <w:r w:rsidRPr="00216E19">
              <w:rPr>
                <w:rFonts w:eastAsia="Times New Roman"/>
                <w:color w:val="000000" w:themeColor="text1"/>
                <w:sz w:val="22"/>
                <w:szCs w:val="22"/>
                <w:lang w:eastAsia="en-AU"/>
              </w:rPr>
              <w:t xml:space="preserve">For the period of extension post 31 March 2008, the calculation of this fee is based on the formula in the </w:t>
            </w:r>
            <w:r w:rsidRPr="00216E19">
              <w:rPr>
                <w:rFonts w:eastAsia="Times New Roman"/>
                <w:i/>
                <w:iCs/>
                <w:color w:val="000000" w:themeColor="text1"/>
                <w:sz w:val="22"/>
                <w:szCs w:val="22"/>
                <w:lang w:eastAsia="en-AU"/>
              </w:rPr>
              <w:t>Planning (General) Regulation 2023</w:t>
            </w:r>
            <w:r w:rsidRPr="00216E19">
              <w:rPr>
                <w:rFonts w:eastAsia="Times New Roman"/>
                <w:color w:val="000000" w:themeColor="text1"/>
                <w:sz w:val="22"/>
                <w:szCs w:val="22"/>
                <w:lang w:eastAsia="en-AU"/>
              </w:rPr>
              <w:t xml:space="preserve"> </w:t>
            </w:r>
          </w:p>
        </w:tc>
        <w:tc>
          <w:tcPr>
            <w:tcW w:w="1756" w:type="dxa"/>
            <w:vMerge/>
            <w:tcBorders>
              <w:top w:val="nil"/>
              <w:left w:val="nil"/>
              <w:bottom w:val="nil"/>
              <w:right w:val="nil"/>
            </w:tcBorders>
            <w:hideMark/>
          </w:tcPr>
          <w:p w14:paraId="45A7EEA4" w14:textId="77777777"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516DF51C" w14:textId="77777777"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3736336A" w14:textId="02610140" w:rsidTr="00407747">
        <w:trPr>
          <w:trHeight w:val="300"/>
        </w:trPr>
        <w:tc>
          <w:tcPr>
            <w:tcW w:w="1143" w:type="dxa"/>
            <w:tcBorders>
              <w:top w:val="nil"/>
              <w:left w:val="nil"/>
              <w:bottom w:val="nil"/>
              <w:right w:val="nil"/>
            </w:tcBorders>
          </w:tcPr>
          <w:p w14:paraId="44A63AF3" w14:textId="77777777" w:rsidR="00407747" w:rsidRPr="00216E19" w:rsidRDefault="00407747" w:rsidP="00407747">
            <w:pPr>
              <w:rPr>
                <w:rFonts w:eastAsia="Times New Roman"/>
                <w:color w:val="000000" w:themeColor="text1"/>
                <w:sz w:val="22"/>
                <w:szCs w:val="22"/>
                <w:lang w:eastAsia="en-AU"/>
              </w:rPr>
            </w:pPr>
          </w:p>
        </w:tc>
        <w:tc>
          <w:tcPr>
            <w:tcW w:w="4883" w:type="dxa"/>
            <w:gridSpan w:val="2"/>
            <w:tcBorders>
              <w:top w:val="nil"/>
              <w:left w:val="nil"/>
              <w:bottom w:val="nil"/>
              <w:right w:val="nil"/>
            </w:tcBorders>
            <w:hideMark/>
          </w:tcPr>
          <w:p w14:paraId="45591BB0" w14:textId="04838587" w:rsidR="00407747" w:rsidRPr="00216E19" w:rsidRDefault="00407747" w:rsidP="00407747">
            <w:pPr>
              <w:rPr>
                <w:rFonts w:eastAsia="Times New Roman"/>
                <w:b/>
                <w:bCs/>
                <w:color w:val="000000" w:themeColor="text1"/>
                <w:sz w:val="22"/>
                <w:szCs w:val="22"/>
                <w:lang w:eastAsia="en-AU"/>
              </w:rPr>
            </w:pPr>
            <w:r w:rsidRPr="00216E19">
              <w:rPr>
                <w:rFonts w:eastAsia="Times New Roman"/>
                <w:b/>
                <w:bCs/>
                <w:color w:val="000000" w:themeColor="text1"/>
                <w:sz w:val="22"/>
                <w:szCs w:val="22"/>
                <w:lang w:eastAsia="en-AU"/>
              </w:rPr>
              <w:t>Extension of Time Application Processing Fee</w:t>
            </w:r>
          </w:p>
        </w:tc>
        <w:tc>
          <w:tcPr>
            <w:tcW w:w="1756" w:type="dxa"/>
            <w:tcBorders>
              <w:top w:val="nil"/>
              <w:left w:val="nil"/>
              <w:bottom w:val="nil"/>
              <w:right w:val="nil"/>
            </w:tcBorders>
            <w:hideMark/>
          </w:tcPr>
          <w:p w14:paraId="2AD136F6" w14:textId="77777777"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5E79B210" w14:textId="77777777"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3419E444" w14:textId="7DB10A65" w:rsidTr="00407747">
        <w:trPr>
          <w:trHeight w:val="300"/>
        </w:trPr>
        <w:tc>
          <w:tcPr>
            <w:tcW w:w="1143" w:type="dxa"/>
            <w:tcBorders>
              <w:top w:val="nil"/>
              <w:left w:val="nil"/>
              <w:bottom w:val="nil"/>
              <w:right w:val="nil"/>
            </w:tcBorders>
          </w:tcPr>
          <w:p w14:paraId="2FB561F8" w14:textId="176899DC"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60.1</w:t>
            </w:r>
          </w:p>
        </w:tc>
        <w:tc>
          <w:tcPr>
            <w:tcW w:w="1450" w:type="dxa"/>
            <w:tcBorders>
              <w:top w:val="nil"/>
              <w:left w:val="nil"/>
              <w:bottom w:val="nil"/>
              <w:right w:val="nil"/>
            </w:tcBorders>
            <w:hideMark/>
          </w:tcPr>
          <w:p w14:paraId="355F3E41" w14:textId="38304AE1" w:rsidR="00407747" w:rsidRPr="00216E19" w:rsidRDefault="00407747" w:rsidP="00407747">
            <w:pPr>
              <w:jc w:val="right"/>
              <w:rPr>
                <w:rFonts w:eastAsia="Times New Roman"/>
                <w:color w:val="000000" w:themeColor="text1"/>
                <w:sz w:val="22"/>
                <w:szCs w:val="22"/>
                <w:lang w:eastAsia="en-AU"/>
              </w:rPr>
            </w:pPr>
          </w:p>
        </w:tc>
        <w:tc>
          <w:tcPr>
            <w:tcW w:w="3433" w:type="dxa"/>
            <w:tcBorders>
              <w:top w:val="nil"/>
              <w:left w:val="nil"/>
              <w:bottom w:val="nil"/>
              <w:right w:val="nil"/>
            </w:tcBorders>
            <w:hideMark/>
          </w:tcPr>
          <w:p w14:paraId="21E407CD"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Single residential crown leases</w:t>
            </w:r>
          </w:p>
        </w:tc>
        <w:tc>
          <w:tcPr>
            <w:tcW w:w="1756" w:type="dxa"/>
            <w:tcBorders>
              <w:top w:val="nil"/>
              <w:left w:val="nil"/>
              <w:bottom w:val="nil"/>
              <w:right w:val="nil"/>
            </w:tcBorders>
            <w:hideMark/>
          </w:tcPr>
          <w:p w14:paraId="1BBCC68E" w14:textId="06E434B6"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344.77</w:t>
            </w:r>
          </w:p>
        </w:tc>
        <w:tc>
          <w:tcPr>
            <w:tcW w:w="2263" w:type="dxa"/>
            <w:tcBorders>
              <w:top w:val="nil"/>
              <w:left w:val="nil"/>
              <w:bottom w:val="nil"/>
              <w:right w:val="nil"/>
            </w:tcBorders>
          </w:tcPr>
          <w:p w14:paraId="0BE8BBD5" w14:textId="7BC6ED66" w:rsidR="00407747" w:rsidRPr="00216E19" w:rsidRDefault="00407747" w:rsidP="00407747">
            <w:pPr>
              <w:jc w:val="right"/>
              <w:rPr>
                <w:b/>
                <w:bCs/>
                <w:color w:val="000000" w:themeColor="text1"/>
                <w:sz w:val="22"/>
                <w:szCs w:val="22"/>
              </w:rPr>
            </w:pPr>
            <w:r w:rsidRPr="00216E19">
              <w:rPr>
                <w:b/>
                <w:bCs/>
                <w:sz w:val="22"/>
                <w:szCs w:val="22"/>
              </w:rPr>
              <w:t>3</w:t>
            </w:r>
            <w:r w:rsidR="00CA06A0">
              <w:rPr>
                <w:b/>
                <w:bCs/>
                <w:sz w:val="22"/>
                <w:szCs w:val="22"/>
              </w:rPr>
              <w:t>57.18</w:t>
            </w:r>
          </w:p>
        </w:tc>
      </w:tr>
      <w:tr w:rsidR="00407747" w:rsidRPr="00216E19" w14:paraId="7FCFCA4E" w14:textId="7A7A86A9" w:rsidTr="00407747">
        <w:trPr>
          <w:trHeight w:val="1200"/>
        </w:trPr>
        <w:tc>
          <w:tcPr>
            <w:tcW w:w="1143" w:type="dxa"/>
            <w:tcBorders>
              <w:top w:val="nil"/>
              <w:left w:val="nil"/>
              <w:bottom w:val="nil"/>
              <w:right w:val="nil"/>
            </w:tcBorders>
          </w:tcPr>
          <w:p w14:paraId="26695BC6" w14:textId="22E347D1"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60.2</w:t>
            </w:r>
          </w:p>
        </w:tc>
        <w:tc>
          <w:tcPr>
            <w:tcW w:w="1450" w:type="dxa"/>
            <w:tcBorders>
              <w:top w:val="nil"/>
              <w:left w:val="nil"/>
              <w:bottom w:val="nil"/>
              <w:right w:val="nil"/>
            </w:tcBorders>
            <w:hideMark/>
          </w:tcPr>
          <w:p w14:paraId="6056E4C2" w14:textId="5C7C44D4" w:rsidR="00407747" w:rsidRPr="00216E19" w:rsidRDefault="00407747" w:rsidP="00407747">
            <w:pPr>
              <w:jc w:val="right"/>
              <w:rPr>
                <w:rFonts w:eastAsia="Times New Roman"/>
                <w:b/>
                <w:bCs/>
                <w:color w:val="000000" w:themeColor="text1"/>
                <w:sz w:val="22"/>
                <w:szCs w:val="22"/>
                <w:lang w:eastAsia="en-AU"/>
              </w:rPr>
            </w:pPr>
          </w:p>
        </w:tc>
        <w:tc>
          <w:tcPr>
            <w:tcW w:w="3433" w:type="dxa"/>
            <w:tcBorders>
              <w:top w:val="nil"/>
              <w:left w:val="nil"/>
              <w:bottom w:val="nil"/>
              <w:right w:val="nil"/>
            </w:tcBorders>
            <w:hideMark/>
          </w:tcPr>
          <w:p w14:paraId="0092E170"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Other crown leases</w:t>
            </w:r>
            <w:r w:rsidRPr="00216E19">
              <w:rPr>
                <w:rFonts w:eastAsia="Times New Roman"/>
                <w:color w:val="000000" w:themeColor="text1"/>
                <w:sz w:val="22"/>
                <w:szCs w:val="22"/>
                <w:lang w:eastAsia="en-AU"/>
              </w:rPr>
              <w:br/>
              <w:t>If the fee determined for the period of extension is greater than application fee, the application fee will be deducted from the EOT fee determination</w:t>
            </w:r>
          </w:p>
        </w:tc>
        <w:tc>
          <w:tcPr>
            <w:tcW w:w="1756" w:type="dxa"/>
            <w:tcBorders>
              <w:top w:val="nil"/>
              <w:left w:val="nil"/>
              <w:bottom w:val="nil"/>
              <w:right w:val="nil"/>
            </w:tcBorders>
            <w:hideMark/>
          </w:tcPr>
          <w:p w14:paraId="180B2D26" w14:textId="198E669B"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620.35</w:t>
            </w:r>
          </w:p>
        </w:tc>
        <w:tc>
          <w:tcPr>
            <w:tcW w:w="2263" w:type="dxa"/>
            <w:tcBorders>
              <w:top w:val="nil"/>
              <w:left w:val="nil"/>
              <w:bottom w:val="nil"/>
              <w:right w:val="nil"/>
            </w:tcBorders>
          </w:tcPr>
          <w:p w14:paraId="498CE8A5" w14:textId="0703083A" w:rsidR="00407747" w:rsidRPr="00216E19" w:rsidRDefault="00407747" w:rsidP="00407747">
            <w:pPr>
              <w:jc w:val="right"/>
              <w:rPr>
                <w:b/>
                <w:bCs/>
                <w:color w:val="000000" w:themeColor="text1"/>
                <w:sz w:val="22"/>
                <w:szCs w:val="22"/>
              </w:rPr>
            </w:pPr>
            <w:r>
              <w:rPr>
                <w:b/>
                <w:bCs/>
                <w:sz w:val="22"/>
                <w:szCs w:val="22"/>
              </w:rPr>
              <w:t>6</w:t>
            </w:r>
            <w:r w:rsidR="00CA06A0">
              <w:rPr>
                <w:b/>
                <w:bCs/>
                <w:sz w:val="22"/>
                <w:szCs w:val="22"/>
              </w:rPr>
              <w:t>42.69</w:t>
            </w:r>
          </w:p>
        </w:tc>
      </w:tr>
      <w:tr w:rsidR="00407747" w:rsidRPr="00216E19" w14:paraId="08BE450B" w14:textId="3DC5E778" w:rsidTr="00407747">
        <w:trPr>
          <w:trHeight w:val="300"/>
        </w:trPr>
        <w:tc>
          <w:tcPr>
            <w:tcW w:w="1143" w:type="dxa"/>
            <w:tcBorders>
              <w:top w:val="nil"/>
              <w:left w:val="nil"/>
              <w:bottom w:val="nil"/>
              <w:right w:val="nil"/>
            </w:tcBorders>
          </w:tcPr>
          <w:p w14:paraId="1BD282D1" w14:textId="77777777" w:rsidR="00407747" w:rsidRPr="00216E19" w:rsidRDefault="00407747" w:rsidP="00407747">
            <w:pPr>
              <w:rPr>
                <w:rFonts w:eastAsia="Times New Roman"/>
                <w:color w:val="000000" w:themeColor="text1"/>
                <w:sz w:val="22"/>
                <w:szCs w:val="22"/>
                <w:lang w:eastAsia="en-AU"/>
              </w:rPr>
            </w:pPr>
          </w:p>
        </w:tc>
        <w:tc>
          <w:tcPr>
            <w:tcW w:w="4883" w:type="dxa"/>
            <w:gridSpan w:val="2"/>
            <w:tcBorders>
              <w:top w:val="nil"/>
              <w:left w:val="nil"/>
              <w:bottom w:val="nil"/>
              <w:right w:val="nil"/>
            </w:tcBorders>
            <w:hideMark/>
          </w:tcPr>
          <w:p w14:paraId="6190FD12" w14:textId="10CEAD10" w:rsidR="00407747" w:rsidRPr="00216E19" w:rsidRDefault="00407747" w:rsidP="00407747">
            <w:pPr>
              <w:rPr>
                <w:rFonts w:eastAsia="Times New Roman"/>
                <w:b/>
                <w:bCs/>
                <w:color w:val="000000" w:themeColor="text1"/>
                <w:sz w:val="22"/>
                <w:szCs w:val="22"/>
                <w:lang w:eastAsia="en-AU"/>
              </w:rPr>
            </w:pPr>
            <w:r w:rsidRPr="00216E19">
              <w:rPr>
                <w:rFonts w:eastAsia="Times New Roman"/>
                <w:b/>
                <w:bCs/>
                <w:color w:val="000000" w:themeColor="text1"/>
                <w:sz w:val="22"/>
                <w:szCs w:val="22"/>
                <w:lang w:eastAsia="en-AU"/>
              </w:rPr>
              <w:t>Extension of time application processing fee</w:t>
            </w:r>
            <w:r w:rsidRPr="00216E19">
              <w:rPr>
                <w:rFonts w:eastAsia="Times New Roman"/>
                <w:color w:val="000000" w:themeColor="text1"/>
                <w:sz w:val="22"/>
                <w:szCs w:val="22"/>
                <w:lang w:eastAsia="en-AU"/>
              </w:rPr>
              <w:t xml:space="preserve"> (claims hardship under section 374</w:t>
            </w:r>
            <w:r>
              <w:rPr>
                <w:rFonts w:eastAsia="Times New Roman"/>
                <w:color w:val="000000" w:themeColor="text1"/>
                <w:sz w:val="22"/>
                <w:szCs w:val="22"/>
                <w:lang w:eastAsia="en-AU"/>
              </w:rPr>
              <w:t xml:space="preserve"> (4)</w:t>
            </w:r>
            <w:r w:rsidRPr="00216E19">
              <w:rPr>
                <w:rFonts w:eastAsia="Times New Roman"/>
                <w:color w:val="000000" w:themeColor="text1"/>
                <w:sz w:val="22"/>
                <w:szCs w:val="22"/>
                <w:lang w:eastAsia="en-AU"/>
              </w:rPr>
              <w:t xml:space="preserve"> of the </w:t>
            </w:r>
            <w:r w:rsidRPr="00216E19">
              <w:rPr>
                <w:rFonts w:eastAsia="Times New Roman"/>
                <w:i/>
                <w:iCs/>
                <w:color w:val="000000" w:themeColor="text1"/>
                <w:sz w:val="22"/>
                <w:szCs w:val="22"/>
                <w:lang w:eastAsia="en-AU"/>
              </w:rPr>
              <w:t>Planning Act 2023</w:t>
            </w:r>
            <w:r w:rsidRPr="00216E19">
              <w:rPr>
                <w:rFonts w:eastAsia="Times New Roman"/>
                <w:color w:val="000000" w:themeColor="text1"/>
                <w:sz w:val="22"/>
                <w:szCs w:val="22"/>
                <w:lang w:eastAsia="en-AU"/>
              </w:rPr>
              <w:t>)</w:t>
            </w:r>
          </w:p>
        </w:tc>
        <w:tc>
          <w:tcPr>
            <w:tcW w:w="1756" w:type="dxa"/>
            <w:tcBorders>
              <w:top w:val="nil"/>
              <w:left w:val="nil"/>
              <w:bottom w:val="nil"/>
              <w:right w:val="nil"/>
            </w:tcBorders>
            <w:hideMark/>
          </w:tcPr>
          <w:p w14:paraId="2898CB5C" w14:textId="77777777"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6C4DC527" w14:textId="77777777"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46863385" w14:textId="7E914BD8" w:rsidTr="00407747">
        <w:trPr>
          <w:trHeight w:val="300"/>
        </w:trPr>
        <w:tc>
          <w:tcPr>
            <w:tcW w:w="1143" w:type="dxa"/>
            <w:tcBorders>
              <w:top w:val="nil"/>
              <w:left w:val="nil"/>
              <w:bottom w:val="nil"/>
              <w:right w:val="nil"/>
            </w:tcBorders>
          </w:tcPr>
          <w:p w14:paraId="424B2D67" w14:textId="30225E23"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61.1</w:t>
            </w:r>
          </w:p>
        </w:tc>
        <w:tc>
          <w:tcPr>
            <w:tcW w:w="1450" w:type="dxa"/>
            <w:tcBorders>
              <w:top w:val="nil"/>
              <w:left w:val="nil"/>
              <w:bottom w:val="nil"/>
              <w:right w:val="nil"/>
            </w:tcBorders>
            <w:hideMark/>
          </w:tcPr>
          <w:p w14:paraId="066B6874" w14:textId="75F13A01" w:rsidR="00407747" w:rsidRPr="00216E19" w:rsidRDefault="00407747" w:rsidP="00407747">
            <w:pPr>
              <w:jc w:val="right"/>
              <w:rPr>
                <w:rFonts w:eastAsia="Times New Roman"/>
                <w:color w:val="000000" w:themeColor="text1"/>
                <w:sz w:val="22"/>
                <w:szCs w:val="22"/>
                <w:lang w:eastAsia="en-AU"/>
              </w:rPr>
            </w:pPr>
          </w:p>
        </w:tc>
        <w:tc>
          <w:tcPr>
            <w:tcW w:w="3433" w:type="dxa"/>
            <w:tcBorders>
              <w:top w:val="nil"/>
              <w:left w:val="nil"/>
              <w:bottom w:val="nil"/>
              <w:right w:val="nil"/>
            </w:tcBorders>
            <w:hideMark/>
          </w:tcPr>
          <w:p w14:paraId="6192D91E"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Single residential crown leases</w:t>
            </w:r>
          </w:p>
        </w:tc>
        <w:tc>
          <w:tcPr>
            <w:tcW w:w="1756" w:type="dxa"/>
            <w:tcBorders>
              <w:top w:val="nil"/>
              <w:left w:val="nil"/>
              <w:bottom w:val="nil"/>
              <w:right w:val="nil"/>
            </w:tcBorders>
            <w:hideMark/>
          </w:tcPr>
          <w:p w14:paraId="7623627C" w14:textId="1A5F4A3A"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415.14</w:t>
            </w:r>
          </w:p>
        </w:tc>
        <w:tc>
          <w:tcPr>
            <w:tcW w:w="2263" w:type="dxa"/>
            <w:tcBorders>
              <w:top w:val="nil"/>
              <w:left w:val="nil"/>
              <w:bottom w:val="nil"/>
              <w:right w:val="nil"/>
            </w:tcBorders>
          </w:tcPr>
          <w:p w14:paraId="2717A637" w14:textId="6418302F" w:rsidR="00407747" w:rsidRPr="00DC7114" w:rsidRDefault="00407747" w:rsidP="00407747">
            <w:pPr>
              <w:jc w:val="right"/>
              <w:rPr>
                <w:b/>
                <w:bCs/>
                <w:color w:val="000000" w:themeColor="text1"/>
                <w:sz w:val="22"/>
                <w:szCs w:val="22"/>
              </w:rPr>
            </w:pPr>
            <w:r w:rsidRPr="00DC7114">
              <w:rPr>
                <w:b/>
                <w:bCs/>
                <w:sz w:val="22"/>
                <w:szCs w:val="22"/>
              </w:rPr>
              <w:t>4</w:t>
            </w:r>
            <w:r w:rsidR="00CA06A0">
              <w:rPr>
                <w:b/>
                <w:bCs/>
                <w:sz w:val="22"/>
                <w:szCs w:val="22"/>
              </w:rPr>
              <w:t>30.09</w:t>
            </w:r>
          </w:p>
        </w:tc>
      </w:tr>
      <w:tr w:rsidR="00407747" w:rsidRPr="00216E19" w14:paraId="2E8D98EC" w14:textId="5150527D" w:rsidTr="00407747">
        <w:trPr>
          <w:trHeight w:val="300"/>
        </w:trPr>
        <w:tc>
          <w:tcPr>
            <w:tcW w:w="1143" w:type="dxa"/>
            <w:tcBorders>
              <w:top w:val="nil"/>
              <w:left w:val="nil"/>
              <w:bottom w:val="nil"/>
              <w:right w:val="nil"/>
            </w:tcBorders>
          </w:tcPr>
          <w:p w14:paraId="45E021C1" w14:textId="318231AB"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61.2</w:t>
            </w:r>
          </w:p>
        </w:tc>
        <w:tc>
          <w:tcPr>
            <w:tcW w:w="1450" w:type="dxa"/>
            <w:tcBorders>
              <w:top w:val="nil"/>
              <w:left w:val="nil"/>
              <w:bottom w:val="nil"/>
              <w:right w:val="nil"/>
            </w:tcBorders>
            <w:hideMark/>
          </w:tcPr>
          <w:p w14:paraId="2573548D" w14:textId="591997C4" w:rsidR="00407747" w:rsidRPr="00216E19" w:rsidRDefault="00407747" w:rsidP="00407747">
            <w:pPr>
              <w:jc w:val="right"/>
              <w:rPr>
                <w:rFonts w:eastAsia="Times New Roman"/>
                <w:b/>
                <w:bCs/>
                <w:color w:val="000000" w:themeColor="text1"/>
                <w:sz w:val="22"/>
                <w:szCs w:val="22"/>
                <w:lang w:eastAsia="en-AU"/>
              </w:rPr>
            </w:pPr>
          </w:p>
        </w:tc>
        <w:tc>
          <w:tcPr>
            <w:tcW w:w="3433" w:type="dxa"/>
            <w:tcBorders>
              <w:top w:val="nil"/>
              <w:left w:val="nil"/>
              <w:bottom w:val="nil"/>
              <w:right w:val="nil"/>
            </w:tcBorders>
            <w:hideMark/>
          </w:tcPr>
          <w:p w14:paraId="547F79E4"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Other crown leases</w:t>
            </w:r>
          </w:p>
        </w:tc>
        <w:tc>
          <w:tcPr>
            <w:tcW w:w="1756" w:type="dxa"/>
            <w:tcBorders>
              <w:top w:val="nil"/>
              <w:left w:val="nil"/>
              <w:bottom w:val="nil"/>
              <w:right w:val="nil"/>
            </w:tcBorders>
            <w:hideMark/>
          </w:tcPr>
          <w:p w14:paraId="32B395FB" w14:textId="0EFD640D"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689.53</w:t>
            </w:r>
          </w:p>
        </w:tc>
        <w:tc>
          <w:tcPr>
            <w:tcW w:w="2263" w:type="dxa"/>
            <w:tcBorders>
              <w:top w:val="nil"/>
              <w:left w:val="nil"/>
              <w:bottom w:val="nil"/>
              <w:right w:val="nil"/>
            </w:tcBorders>
          </w:tcPr>
          <w:p w14:paraId="11795C55" w14:textId="12928884" w:rsidR="00407747" w:rsidRPr="00DC7114" w:rsidRDefault="00CA06A0" w:rsidP="00407747">
            <w:pPr>
              <w:jc w:val="right"/>
              <w:rPr>
                <w:b/>
                <w:bCs/>
                <w:color w:val="000000" w:themeColor="text1"/>
                <w:sz w:val="22"/>
                <w:szCs w:val="22"/>
              </w:rPr>
            </w:pPr>
            <w:r>
              <w:rPr>
                <w:b/>
                <w:bCs/>
                <w:sz w:val="22"/>
                <w:szCs w:val="22"/>
              </w:rPr>
              <w:t>714.35</w:t>
            </w:r>
          </w:p>
        </w:tc>
      </w:tr>
      <w:tr w:rsidR="00407747" w:rsidRPr="00216E19" w14:paraId="30F53D70" w14:textId="77D7D0F6" w:rsidTr="00407747">
        <w:trPr>
          <w:trHeight w:val="900"/>
        </w:trPr>
        <w:tc>
          <w:tcPr>
            <w:tcW w:w="1143" w:type="dxa"/>
            <w:tcBorders>
              <w:top w:val="nil"/>
              <w:left w:val="nil"/>
              <w:bottom w:val="nil"/>
              <w:right w:val="nil"/>
            </w:tcBorders>
          </w:tcPr>
          <w:p w14:paraId="211B1A81" w14:textId="6AB83580"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62.1</w:t>
            </w:r>
          </w:p>
        </w:tc>
        <w:tc>
          <w:tcPr>
            <w:tcW w:w="1450" w:type="dxa"/>
            <w:tcBorders>
              <w:top w:val="nil"/>
              <w:left w:val="nil"/>
              <w:bottom w:val="nil"/>
              <w:right w:val="nil"/>
            </w:tcBorders>
            <w:hideMark/>
          </w:tcPr>
          <w:p w14:paraId="09306E4E" w14:textId="061EB3DB"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33" w:type="dxa"/>
            <w:tcBorders>
              <w:top w:val="nil"/>
              <w:left w:val="nil"/>
              <w:bottom w:val="nil"/>
              <w:right w:val="nil"/>
            </w:tcBorders>
            <w:hideMark/>
          </w:tcPr>
          <w:p w14:paraId="22044E46" w14:textId="02BBBF8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Licence to occupy or use </w:t>
            </w:r>
            <w:r>
              <w:rPr>
                <w:rFonts w:eastAsia="Times New Roman"/>
                <w:color w:val="000000" w:themeColor="text1"/>
                <w:sz w:val="22"/>
                <w:szCs w:val="22"/>
                <w:lang w:eastAsia="en-AU"/>
              </w:rPr>
              <w:t>unleased land</w:t>
            </w:r>
            <w:r w:rsidRPr="00216E19">
              <w:rPr>
                <w:rFonts w:eastAsia="Times New Roman"/>
                <w:color w:val="000000" w:themeColor="text1"/>
                <w:sz w:val="22"/>
                <w:szCs w:val="22"/>
                <w:lang w:eastAsia="en-AU"/>
              </w:rPr>
              <w:t xml:space="preserve"> - short term commercial use for restricted clientele (</w:t>
            </w:r>
            <w:proofErr w:type="spellStart"/>
            <w:r w:rsidRPr="00216E19">
              <w:rPr>
                <w:rFonts w:eastAsia="Times New Roman"/>
                <w:color w:val="000000" w:themeColor="text1"/>
                <w:sz w:val="22"/>
                <w:szCs w:val="22"/>
                <w:lang w:eastAsia="en-AU"/>
              </w:rPr>
              <w:t>i</w:t>
            </w:r>
            <w:proofErr w:type="spellEnd"/>
            <w:r w:rsidRPr="00216E19">
              <w:rPr>
                <w:rFonts w:eastAsia="Times New Roman"/>
                <w:color w:val="000000" w:themeColor="text1"/>
                <w:sz w:val="22"/>
                <w:szCs w:val="22"/>
                <w:lang w:eastAsia="en-AU"/>
              </w:rPr>
              <w:t>) application fee</w:t>
            </w:r>
          </w:p>
        </w:tc>
        <w:tc>
          <w:tcPr>
            <w:tcW w:w="1756" w:type="dxa"/>
            <w:tcBorders>
              <w:top w:val="nil"/>
              <w:left w:val="nil"/>
              <w:bottom w:val="nil"/>
              <w:right w:val="nil"/>
            </w:tcBorders>
            <w:hideMark/>
          </w:tcPr>
          <w:p w14:paraId="7D61EE05" w14:textId="1A8BFD22"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59.82</w:t>
            </w:r>
          </w:p>
        </w:tc>
        <w:tc>
          <w:tcPr>
            <w:tcW w:w="2263" w:type="dxa"/>
            <w:tcBorders>
              <w:top w:val="nil"/>
              <w:left w:val="nil"/>
              <w:bottom w:val="nil"/>
              <w:right w:val="nil"/>
            </w:tcBorders>
          </w:tcPr>
          <w:p w14:paraId="2D787464" w14:textId="09FC34BE" w:rsidR="00407747" w:rsidRPr="00DC7114" w:rsidRDefault="00CA06A0" w:rsidP="00407747">
            <w:pPr>
              <w:jc w:val="right"/>
              <w:rPr>
                <w:b/>
                <w:bCs/>
                <w:color w:val="000000" w:themeColor="text1"/>
                <w:sz w:val="22"/>
                <w:szCs w:val="22"/>
              </w:rPr>
            </w:pPr>
            <w:r>
              <w:rPr>
                <w:b/>
                <w:bCs/>
                <w:sz w:val="22"/>
                <w:szCs w:val="22"/>
              </w:rPr>
              <w:t>61.97</w:t>
            </w:r>
          </w:p>
        </w:tc>
      </w:tr>
      <w:tr w:rsidR="00407747" w:rsidRPr="00216E19" w14:paraId="4D3E321C" w14:textId="0115E019" w:rsidTr="00407747">
        <w:trPr>
          <w:trHeight w:val="900"/>
        </w:trPr>
        <w:tc>
          <w:tcPr>
            <w:tcW w:w="1143" w:type="dxa"/>
            <w:tcBorders>
              <w:top w:val="nil"/>
              <w:left w:val="nil"/>
              <w:bottom w:val="nil"/>
              <w:right w:val="nil"/>
            </w:tcBorders>
          </w:tcPr>
          <w:p w14:paraId="202F0D35" w14:textId="6783CF28"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63.1</w:t>
            </w:r>
          </w:p>
        </w:tc>
        <w:tc>
          <w:tcPr>
            <w:tcW w:w="1450" w:type="dxa"/>
            <w:tcBorders>
              <w:top w:val="nil"/>
              <w:left w:val="nil"/>
              <w:bottom w:val="nil"/>
              <w:right w:val="nil"/>
            </w:tcBorders>
            <w:hideMark/>
          </w:tcPr>
          <w:p w14:paraId="4B42C2D6" w14:textId="62E69134"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33" w:type="dxa"/>
            <w:tcBorders>
              <w:top w:val="nil"/>
              <w:left w:val="nil"/>
              <w:bottom w:val="nil"/>
              <w:right w:val="nil"/>
            </w:tcBorders>
            <w:hideMark/>
          </w:tcPr>
          <w:p w14:paraId="5B395AB7" w14:textId="77AF4860"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Licence to occupy or use </w:t>
            </w:r>
            <w:r>
              <w:rPr>
                <w:rFonts w:eastAsia="Times New Roman"/>
                <w:color w:val="000000" w:themeColor="text1"/>
                <w:sz w:val="22"/>
                <w:szCs w:val="22"/>
                <w:lang w:eastAsia="en-AU"/>
              </w:rPr>
              <w:t>unleased land</w:t>
            </w:r>
            <w:r w:rsidRPr="00216E19">
              <w:rPr>
                <w:rFonts w:eastAsia="Times New Roman"/>
                <w:color w:val="000000" w:themeColor="text1"/>
                <w:sz w:val="22"/>
                <w:szCs w:val="22"/>
                <w:lang w:eastAsia="en-AU"/>
              </w:rPr>
              <w:t xml:space="preserve"> - short term commercial use for restricted clientele (ii) part day</w:t>
            </w:r>
          </w:p>
        </w:tc>
        <w:tc>
          <w:tcPr>
            <w:tcW w:w="1756" w:type="dxa"/>
            <w:tcBorders>
              <w:top w:val="nil"/>
              <w:left w:val="nil"/>
              <w:bottom w:val="nil"/>
              <w:right w:val="nil"/>
            </w:tcBorders>
            <w:hideMark/>
          </w:tcPr>
          <w:p w14:paraId="132D55B8" w14:textId="2B80124D"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103.18</w:t>
            </w:r>
          </w:p>
        </w:tc>
        <w:tc>
          <w:tcPr>
            <w:tcW w:w="2263" w:type="dxa"/>
            <w:tcBorders>
              <w:top w:val="nil"/>
              <w:left w:val="nil"/>
              <w:bottom w:val="nil"/>
              <w:right w:val="nil"/>
            </w:tcBorders>
          </w:tcPr>
          <w:p w14:paraId="3F42C24C" w14:textId="2FA9EEC0" w:rsidR="00407747" w:rsidRPr="00DC7114" w:rsidRDefault="00407747" w:rsidP="00407747">
            <w:pPr>
              <w:jc w:val="right"/>
              <w:rPr>
                <w:b/>
                <w:bCs/>
                <w:color w:val="000000" w:themeColor="text1"/>
                <w:sz w:val="22"/>
                <w:szCs w:val="22"/>
              </w:rPr>
            </w:pPr>
            <w:r w:rsidRPr="00DC7114">
              <w:rPr>
                <w:b/>
                <w:bCs/>
                <w:sz w:val="22"/>
                <w:szCs w:val="22"/>
              </w:rPr>
              <w:t>10</w:t>
            </w:r>
            <w:r w:rsidR="00CA06A0">
              <w:rPr>
                <w:b/>
                <w:bCs/>
                <w:sz w:val="22"/>
                <w:szCs w:val="22"/>
              </w:rPr>
              <w:t>6.89</w:t>
            </w:r>
          </w:p>
        </w:tc>
      </w:tr>
      <w:tr w:rsidR="00407747" w:rsidRPr="00216E19" w14:paraId="4A083673" w14:textId="7F24C5AF" w:rsidTr="00407747">
        <w:trPr>
          <w:trHeight w:val="900"/>
        </w:trPr>
        <w:tc>
          <w:tcPr>
            <w:tcW w:w="1143" w:type="dxa"/>
            <w:tcBorders>
              <w:top w:val="nil"/>
              <w:left w:val="nil"/>
              <w:bottom w:val="nil"/>
              <w:right w:val="nil"/>
            </w:tcBorders>
          </w:tcPr>
          <w:p w14:paraId="388A4996" w14:textId="3164F248"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64.1</w:t>
            </w:r>
          </w:p>
        </w:tc>
        <w:tc>
          <w:tcPr>
            <w:tcW w:w="1450" w:type="dxa"/>
            <w:tcBorders>
              <w:top w:val="nil"/>
              <w:left w:val="nil"/>
              <w:bottom w:val="nil"/>
              <w:right w:val="nil"/>
            </w:tcBorders>
            <w:hideMark/>
          </w:tcPr>
          <w:p w14:paraId="661533D6" w14:textId="425D5E05"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33" w:type="dxa"/>
            <w:tcBorders>
              <w:top w:val="nil"/>
              <w:left w:val="nil"/>
              <w:bottom w:val="nil"/>
              <w:right w:val="nil"/>
            </w:tcBorders>
            <w:hideMark/>
          </w:tcPr>
          <w:p w14:paraId="56728683" w14:textId="1A787CC5"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Licence to occupy or use </w:t>
            </w:r>
            <w:r>
              <w:rPr>
                <w:rFonts w:eastAsia="Times New Roman"/>
                <w:color w:val="000000" w:themeColor="text1"/>
                <w:sz w:val="22"/>
                <w:szCs w:val="22"/>
                <w:lang w:eastAsia="en-AU"/>
              </w:rPr>
              <w:t>unleased land</w:t>
            </w:r>
            <w:r w:rsidRPr="00216E19">
              <w:rPr>
                <w:rFonts w:eastAsia="Times New Roman"/>
                <w:color w:val="000000" w:themeColor="text1"/>
                <w:sz w:val="22"/>
                <w:szCs w:val="22"/>
                <w:lang w:eastAsia="en-AU"/>
              </w:rPr>
              <w:t xml:space="preserve"> - short term commercial use for restricted clientele (iii) whole day</w:t>
            </w:r>
          </w:p>
        </w:tc>
        <w:tc>
          <w:tcPr>
            <w:tcW w:w="1756" w:type="dxa"/>
            <w:tcBorders>
              <w:top w:val="nil"/>
              <w:left w:val="nil"/>
              <w:bottom w:val="nil"/>
              <w:right w:val="nil"/>
            </w:tcBorders>
            <w:hideMark/>
          </w:tcPr>
          <w:p w14:paraId="2F9D8BC8" w14:textId="2539130B"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148.96</w:t>
            </w:r>
          </w:p>
        </w:tc>
        <w:tc>
          <w:tcPr>
            <w:tcW w:w="2263" w:type="dxa"/>
            <w:tcBorders>
              <w:top w:val="nil"/>
              <w:left w:val="nil"/>
              <w:bottom w:val="nil"/>
              <w:right w:val="nil"/>
            </w:tcBorders>
          </w:tcPr>
          <w:p w14:paraId="40C0BB57" w14:textId="1DE5EB27" w:rsidR="00407747" w:rsidRPr="00DC7114" w:rsidRDefault="00407747" w:rsidP="00407747">
            <w:pPr>
              <w:jc w:val="right"/>
              <w:rPr>
                <w:b/>
                <w:bCs/>
                <w:color w:val="000000" w:themeColor="text1"/>
                <w:sz w:val="22"/>
                <w:szCs w:val="22"/>
              </w:rPr>
            </w:pPr>
            <w:r w:rsidRPr="00DC7114">
              <w:rPr>
                <w:b/>
                <w:bCs/>
                <w:sz w:val="22"/>
                <w:szCs w:val="22"/>
              </w:rPr>
              <w:t>1</w:t>
            </w:r>
            <w:r w:rsidR="00CA06A0">
              <w:rPr>
                <w:b/>
                <w:bCs/>
                <w:sz w:val="22"/>
                <w:szCs w:val="22"/>
              </w:rPr>
              <w:t>54.32</w:t>
            </w:r>
          </w:p>
        </w:tc>
      </w:tr>
      <w:tr w:rsidR="00407747" w:rsidRPr="00216E19" w14:paraId="00E898B7" w14:textId="3CDFE0AE" w:rsidTr="00407747">
        <w:trPr>
          <w:trHeight w:val="900"/>
        </w:trPr>
        <w:tc>
          <w:tcPr>
            <w:tcW w:w="1143" w:type="dxa"/>
            <w:tcBorders>
              <w:top w:val="nil"/>
              <w:left w:val="nil"/>
              <w:bottom w:val="nil"/>
              <w:right w:val="nil"/>
            </w:tcBorders>
          </w:tcPr>
          <w:p w14:paraId="281BEC59" w14:textId="1C3FF006"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65.1</w:t>
            </w:r>
          </w:p>
        </w:tc>
        <w:tc>
          <w:tcPr>
            <w:tcW w:w="1450" w:type="dxa"/>
            <w:tcBorders>
              <w:top w:val="nil"/>
              <w:left w:val="nil"/>
              <w:bottom w:val="nil"/>
              <w:right w:val="nil"/>
            </w:tcBorders>
            <w:hideMark/>
          </w:tcPr>
          <w:p w14:paraId="381DAC80" w14:textId="12ECAF66"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33" w:type="dxa"/>
            <w:tcBorders>
              <w:top w:val="nil"/>
              <w:left w:val="nil"/>
              <w:bottom w:val="nil"/>
              <w:right w:val="nil"/>
            </w:tcBorders>
            <w:hideMark/>
          </w:tcPr>
          <w:p w14:paraId="656F725B"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Licence to occupy or use a nature strip – (a) works associated with development of nature strip</w:t>
            </w:r>
          </w:p>
        </w:tc>
        <w:tc>
          <w:tcPr>
            <w:tcW w:w="1756" w:type="dxa"/>
            <w:tcBorders>
              <w:top w:val="nil"/>
              <w:left w:val="nil"/>
              <w:bottom w:val="nil"/>
              <w:right w:val="nil"/>
            </w:tcBorders>
            <w:hideMark/>
          </w:tcPr>
          <w:p w14:paraId="5CFD6A6C" w14:textId="187AF8A8"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Nil</w:t>
            </w:r>
          </w:p>
        </w:tc>
        <w:tc>
          <w:tcPr>
            <w:tcW w:w="2263" w:type="dxa"/>
            <w:tcBorders>
              <w:top w:val="nil"/>
              <w:left w:val="nil"/>
              <w:bottom w:val="nil"/>
              <w:right w:val="nil"/>
            </w:tcBorders>
          </w:tcPr>
          <w:p w14:paraId="73BB5883" w14:textId="5CFBB519" w:rsidR="00407747" w:rsidRPr="00216E19" w:rsidRDefault="00407747" w:rsidP="00407747">
            <w:pPr>
              <w:jc w:val="right"/>
              <w:rPr>
                <w:b/>
                <w:bCs/>
                <w:color w:val="000000" w:themeColor="text1"/>
                <w:sz w:val="22"/>
                <w:szCs w:val="22"/>
              </w:rPr>
            </w:pPr>
            <w:r w:rsidRPr="00216E19">
              <w:rPr>
                <w:b/>
                <w:bCs/>
                <w:color w:val="000000" w:themeColor="text1"/>
                <w:sz w:val="22"/>
                <w:szCs w:val="22"/>
              </w:rPr>
              <w:t>Nil</w:t>
            </w:r>
          </w:p>
        </w:tc>
      </w:tr>
      <w:tr w:rsidR="00407747" w:rsidRPr="00216E19" w14:paraId="1206579F" w14:textId="753F899B" w:rsidTr="00407747">
        <w:trPr>
          <w:trHeight w:val="900"/>
        </w:trPr>
        <w:tc>
          <w:tcPr>
            <w:tcW w:w="1143" w:type="dxa"/>
            <w:tcBorders>
              <w:top w:val="nil"/>
              <w:left w:val="nil"/>
              <w:bottom w:val="nil"/>
              <w:right w:val="nil"/>
            </w:tcBorders>
          </w:tcPr>
          <w:p w14:paraId="01CE947A" w14:textId="4E898B6F"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66.1</w:t>
            </w:r>
          </w:p>
        </w:tc>
        <w:tc>
          <w:tcPr>
            <w:tcW w:w="1450" w:type="dxa"/>
            <w:tcBorders>
              <w:top w:val="nil"/>
              <w:left w:val="nil"/>
              <w:bottom w:val="nil"/>
              <w:right w:val="nil"/>
            </w:tcBorders>
            <w:hideMark/>
          </w:tcPr>
          <w:p w14:paraId="76375209" w14:textId="1D119DC5"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33" w:type="dxa"/>
            <w:tcBorders>
              <w:top w:val="nil"/>
              <w:left w:val="nil"/>
              <w:bottom w:val="nil"/>
              <w:right w:val="nil"/>
            </w:tcBorders>
            <w:hideMark/>
          </w:tcPr>
          <w:p w14:paraId="43530DE5"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Licence to occupy or use a nature strip - (b) storage of building materials (established residential only)</w:t>
            </w:r>
          </w:p>
        </w:tc>
        <w:tc>
          <w:tcPr>
            <w:tcW w:w="1756" w:type="dxa"/>
            <w:tcBorders>
              <w:top w:val="nil"/>
              <w:left w:val="nil"/>
              <w:bottom w:val="nil"/>
              <w:right w:val="nil"/>
            </w:tcBorders>
            <w:hideMark/>
          </w:tcPr>
          <w:p w14:paraId="5A192752" w14:textId="40A2156E"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59.82</w:t>
            </w:r>
          </w:p>
        </w:tc>
        <w:tc>
          <w:tcPr>
            <w:tcW w:w="2263" w:type="dxa"/>
            <w:tcBorders>
              <w:top w:val="nil"/>
              <w:left w:val="nil"/>
              <w:bottom w:val="nil"/>
              <w:right w:val="nil"/>
            </w:tcBorders>
          </w:tcPr>
          <w:p w14:paraId="218EEE6E" w14:textId="62A24EBD" w:rsidR="00407747" w:rsidRPr="00DC7114" w:rsidRDefault="00CA06A0" w:rsidP="00407747">
            <w:pPr>
              <w:jc w:val="right"/>
              <w:rPr>
                <w:b/>
                <w:bCs/>
                <w:color w:val="000000" w:themeColor="text1"/>
                <w:sz w:val="22"/>
                <w:szCs w:val="22"/>
              </w:rPr>
            </w:pPr>
            <w:r>
              <w:rPr>
                <w:b/>
                <w:bCs/>
                <w:sz w:val="22"/>
                <w:szCs w:val="22"/>
              </w:rPr>
              <w:t>61.97</w:t>
            </w:r>
          </w:p>
        </w:tc>
      </w:tr>
      <w:tr w:rsidR="00407747" w:rsidRPr="00216E19" w14:paraId="714E58D3" w14:textId="035DB3D4" w:rsidTr="00407747">
        <w:trPr>
          <w:trHeight w:val="600"/>
        </w:trPr>
        <w:tc>
          <w:tcPr>
            <w:tcW w:w="1143" w:type="dxa"/>
            <w:tcBorders>
              <w:top w:val="nil"/>
              <w:left w:val="nil"/>
              <w:bottom w:val="nil"/>
              <w:right w:val="nil"/>
            </w:tcBorders>
          </w:tcPr>
          <w:p w14:paraId="686CCF0F" w14:textId="3E9F7603"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66.2</w:t>
            </w:r>
          </w:p>
        </w:tc>
        <w:tc>
          <w:tcPr>
            <w:tcW w:w="1450" w:type="dxa"/>
            <w:tcBorders>
              <w:top w:val="nil"/>
              <w:left w:val="nil"/>
              <w:bottom w:val="nil"/>
              <w:right w:val="nil"/>
            </w:tcBorders>
            <w:hideMark/>
          </w:tcPr>
          <w:p w14:paraId="185C38A5" w14:textId="6D22BB00" w:rsidR="00407747" w:rsidRPr="00216E19" w:rsidRDefault="00407747" w:rsidP="00407747">
            <w:pPr>
              <w:jc w:val="right"/>
              <w:rPr>
                <w:rFonts w:eastAsia="Times New Roman"/>
                <w:b/>
                <w:bCs/>
                <w:color w:val="000000" w:themeColor="text1"/>
                <w:sz w:val="22"/>
                <w:szCs w:val="22"/>
                <w:lang w:eastAsia="en-AU"/>
              </w:rPr>
            </w:pPr>
          </w:p>
        </w:tc>
        <w:tc>
          <w:tcPr>
            <w:tcW w:w="3433" w:type="dxa"/>
            <w:tcBorders>
              <w:top w:val="nil"/>
              <w:left w:val="nil"/>
              <w:bottom w:val="nil"/>
              <w:right w:val="nil"/>
            </w:tcBorders>
            <w:hideMark/>
          </w:tcPr>
          <w:p w14:paraId="24F5C92A"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week or part thereof for the duration of the use</w:t>
            </w:r>
          </w:p>
        </w:tc>
        <w:tc>
          <w:tcPr>
            <w:tcW w:w="1756" w:type="dxa"/>
            <w:tcBorders>
              <w:top w:val="nil"/>
              <w:left w:val="nil"/>
              <w:bottom w:val="nil"/>
              <w:right w:val="nil"/>
            </w:tcBorders>
            <w:hideMark/>
          </w:tcPr>
          <w:p w14:paraId="39223B6B" w14:textId="07B39469"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53.95</w:t>
            </w:r>
          </w:p>
        </w:tc>
        <w:tc>
          <w:tcPr>
            <w:tcW w:w="2263" w:type="dxa"/>
            <w:tcBorders>
              <w:top w:val="nil"/>
              <w:left w:val="nil"/>
              <w:bottom w:val="nil"/>
              <w:right w:val="nil"/>
            </w:tcBorders>
          </w:tcPr>
          <w:p w14:paraId="3CC87287" w14:textId="0F513B44" w:rsidR="00407747" w:rsidRPr="00DC7114" w:rsidRDefault="00407747" w:rsidP="00407747">
            <w:pPr>
              <w:jc w:val="right"/>
              <w:rPr>
                <w:b/>
                <w:bCs/>
                <w:color w:val="000000" w:themeColor="text1"/>
                <w:sz w:val="22"/>
                <w:szCs w:val="22"/>
              </w:rPr>
            </w:pPr>
            <w:r w:rsidRPr="00DC7114">
              <w:rPr>
                <w:b/>
                <w:bCs/>
                <w:sz w:val="22"/>
                <w:szCs w:val="22"/>
              </w:rPr>
              <w:t>5</w:t>
            </w:r>
            <w:r w:rsidR="00CA06A0">
              <w:rPr>
                <w:b/>
                <w:bCs/>
                <w:sz w:val="22"/>
                <w:szCs w:val="22"/>
              </w:rPr>
              <w:t>5.89</w:t>
            </w:r>
          </w:p>
        </w:tc>
      </w:tr>
      <w:tr w:rsidR="00407747" w:rsidRPr="00216E19" w14:paraId="67D266CF" w14:textId="70DE8CD1" w:rsidTr="00407747">
        <w:trPr>
          <w:trHeight w:val="900"/>
        </w:trPr>
        <w:tc>
          <w:tcPr>
            <w:tcW w:w="1143" w:type="dxa"/>
            <w:tcBorders>
              <w:top w:val="nil"/>
              <w:left w:val="nil"/>
              <w:bottom w:val="nil"/>
              <w:right w:val="nil"/>
            </w:tcBorders>
          </w:tcPr>
          <w:p w14:paraId="7337A5C6" w14:textId="067F32A6"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67.1</w:t>
            </w:r>
          </w:p>
        </w:tc>
        <w:tc>
          <w:tcPr>
            <w:tcW w:w="1450" w:type="dxa"/>
            <w:tcBorders>
              <w:top w:val="nil"/>
              <w:left w:val="nil"/>
              <w:bottom w:val="nil"/>
              <w:right w:val="nil"/>
            </w:tcBorders>
            <w:hideMark/>
          </w:tcPr>
          <w:p w14:paraId="65B29880" w14:textId="47DE4D82"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33" w:type="dxa"/>
            <w:tcBorders>
              <w:top w:val="nil"/>
              <w:left w:val="nil"/>
              <w:bottom w:val="nil"/>
              <w:right w:val="nil"/>
            </w:tcBorders>
            <w:hideMark/>
          </w:tcPr>
          <w:p w14:paraId="0F915E77"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Licence to occupy or use a nature strip for business promotion (for example, private enterprise land development advertisement) </w:t>
            </w:r>
          </w:p>
        </w:tc>
        <w:tc>
          <w:tcPr>
            <w:tcW w:w="1756" w:type="dxa"/>
            <w:tcBorders>
              <w:top w:val="nil"/>
              <w:left w:val="nil"/>
              <w:bottom w:val="nil"/>
              <w:right w:val="nil"/>
            </w:tcBorders>
            <w:hideMark/>
          </w:tcPr>
          <w:p w14:paraId="29DB943B" w14:textId="3A5B5F3E"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59.82</w:t>
            </w:r>
          </w:p>
        </w:tc>
        <w:tc>
          <w:tcPr>
            <w:tcW w:w="2263" w:type="dxa"/>
            <w:tcBorders>
              <w:top w:val="nil"/>
              <w:left w:val="nil"/>
              <w:bottom w:val="nil"/>
              <w:right w:val="nil"/>
            </w:tcBorders>
          </w:tcPr>
          <w:p w14:paraId="24CD1DB9" w14:textId="638C6A63" w:rsidR="00407747" w:rsidRPr="00DC7114" w:rsidRDefault="00CA06A0" w:rsidP="00407747">
            <w:pPr>
              <w:jc w:val="right"/>
              <w:rPr>
                <w:b/>
                <w:bCs/>
                <w:color w:val="000000" w:themeColor="text1"/>
                <w:sz w:val="22"/>
                <w:szCs w:val="22"/>
              </w:rPr>
            </w:pPr>
            <w:r>
              <w:rPr>
                <w:b/>
                <w:bCs/>
                <w:sz w:val="22"/>
                <w:szCs w:val="22"/>
              </w:rPr>
              <w:t>61.97</w:t>
            </w:r>
          </w:p>
        </w:tc>
      </w:tr>
      <w:tr w:rsidR="00407747" w:rsidRPr="00216E19" w14:paraId="6FD05DBC" w14:textId="6BF9F5FB" w:rsidTr="00407747">
        <w:trPr>
          <w:trHeight w:val="600"/>
        </w:trPr>
        <w:tc>
          <w:tcPr>
            <w:tcW w:w="1143" w:type="dxa"/>
            <w:tcBorders>
              <w:top w:val="nil"/>
              <w:left w:val="nil"/>
              <w:bottom w:val="nil"/>
              <w:right w:val="nil"/>
            </w:tcBorders>
          </w:tcPr>
          <w:p w14:paraId="72491960" w14:textId="2E114723"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67.2</w:t>
            </w:r>
          </w:p>
        </w:tc>
        <w:tc>
          <w:tcPr>
            <w:tcW w:w="1450" w:type="dxa"/>
            <w:tcBorders>
              <w:top w:val="nil"/>
              <w:left w:val="nil"/>
              <w:bottom w:val="nil"/>
              <w:right w:val="nil"/>
            </w:tcBorders>
            <w:hideMark/>
          </w:tcPr>
          <w:p w14:paraId="0DBF0911" w14:textId="38DF86F4" w:rsidR="00407747" w:rsidRPr="00216E19" w:rsidRDefault="00407747" w:rsidP="00407747">
            <w:pPr>
              <w:jc w:val="right"/>
              <w:rPr>
                <w:rFonts w:eastAsia="Times New Roman"/>
                <w:b/>
                <w:bCs/>
                <w:color w:val="000000" w:themeColor="text1"/>
                <w:sz w:val="22"/>
                <w:szCs w:val="22"/>
                <w:lang w:eastAsia="en-AU"/>
              </w:rPr>
            </w:pPr>
          </w:p>
        </w:tc>
        <w:tc>
          <w:tcPr>
            <w:tcW w:w="3433" w:type="dxa"/>
            <w:tcBorders>
              <w:top w:val="nil"/>
              <w:left w:val="nil"/>
              <w:bottom w:val="nil"/>
              <w:right w:val="nil"/>
            </w:tcBorders>
            <w:hideMark/>
          </w:tcPr>
          <w:p w14:paraId="74CB79EF"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week or part thereof for the duration of the use</w:t>
            </w:r>
          </w:p>
        </w:tc>
        <w:tc>
          <w:tcPr>
            <w:tcW w:w="1756" w:type="dxa"/>
            <w:tcBorders>
              <w:top w:val="nil"/>
              <w:left w:val="nil"/>
              <w:bottom w:val="nil"/>
              <w:right w:val="nil"/>
            </w:tcBorders>
            <w:hideMark/>
          </w:tcPr>
          <w:p w14:paraId="6CD2D8B4" w14:textId="1CDA3C25"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53.95</w:t>
            </w:r>
          </w:p>
        </w:tc>
        <w:tc>
          <w:tcPr>
            <w:tcW w:w="2263" w:type="dxa"/>
            <w:tcBorders>
              <w:top w:val="nil"/>
              <w:left w:val="nil"/>
              <w:bottom w:val="nil"/>
              <w:right w:val="nil"/>
            </w:tcBorders>
          </w:tcPr>
          <w:p w14:paraId="6F5E8BBA" w14:textId="7B422BA8" w:rsidR="00407747" w:rsidRPr="00DC7114" w:rsidRDefault="00407747" w:rsidP="00407747">
            <w:pPr>
              <w:jc w:val="right"/>
              <w:rPr>
                <w:b/>
                <w:bCs/>
                <w:color w:val="000000" w:themeColor="text1"/>
                <w:sz w:val="22"/>
                <w:szCs w:val="22"/>
              </w:rPr>
            </w:pPr>
            <w:r w:rsidRPr="00DC7114">
              <w:rPr>
                <w:b/>
                <w:bCs/>
                <w:sz w:val="22"/>
                <w:szCs w:val="22"/>
              </w:rPr>
              <w:t>5</w:t>
            </w:r>
            <w:r w:rsidR="00CA06A0">
              <w:rPr>
                <w:b/>
                <w:bCs/>
                <w:sz w:val="22"/>
                <w:szCs w:val="22"/>
              </w:rPr>
              <w:t>5.89</w:t>
            </w:r>
          </w:p>
        </w:tc>
      </w:tr>
      <w:tr w:rsidR="00407747" w:rsidRPr="00216E19" w14:paraId="60C37B75" w14:textId="19234DFE" w:rsidTr="00407747">
        <w:trPr>
          <w:trHeight w:val="600"/>
        </w:trPr>
        <w:tc>
          <w:tcPr>
            <w:tcW w:w="1143" w:type="dxa"/>
            <w:tcBorders>
              <w:top w:val="nil"/>
              <w:left w:val="nil"/>
              <w:bottom w:val="nil"/>
              <w:right w:val="nil"/>
            </w:tcBorders>
          </w:tcPr>
          <w:p w14:paraId="5E5D8B49" w14:textId="67E2C402"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68.1</w:t>
            </w:r>
          </w:p>
        </w:tc>
        <w:tc>
          <w:tcPr>
            <w:tcW w:w="1450" w:type="dxa"/>
            <w:tcBorders>
              <w:top w:val="nil"/>
              <w:left w:val="nil"/>
              <w:bottom w:val="nil"/>
              <w:right w:val="nil"/>
            </w:tcBorders>
            <w:hideMark/>
          </w:tcPr>
          <w:p w14:paraId="27A8E850" w14:textId="36503DE2"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33" w:type="dxa"/>
            <w:tcBorders>
              <w:top w:val="nil"/>
              <w:left w:val="nil"/>
              <w:bottom w:val="nil"/>
              <w:right w:val="nil"/>
            </w:tcBorders>
            <w:hideMark/>
          </w:tcPr>
          <w:p w14:paraId="15E51803"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Licence to occupy or use a nature strip plus surcharge for period of use per week </w:t>
            </w:r>
          </w:p>
        </w:tc>
        <w:tc>
          <w:tcPr>
            <w:tcW w:w="1756" w:type="dxa"/>
            <w:tcBorders>
              <w:top w:val="nil"/>
              <w:left w:val="nil"/>
              <w:bottom w:val="nil"/>
              <w:right w:val="nil"/>
            </w:tcBorders>
            <w:hideMark/>
          </w:tcPr>
          <w:p w14:paraId="1E954D4E" w14:textId="3491D287"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59.82</w:t>
            </w:r>
          </w:p>
        </w:tc>
        <w:tc>
          <w:tcPr>
            <w:tcW w:w="2263" w:type="dxa"/>
            <w:tcBorders>
              <w:top w:val="nil"/>
              <w:left w:val="nil"/>
              <w:bottom w:val="nil"/>
              <w:right w:val="nil"/>
            </w:tcBorders>
          </w:tcPr>
          <w:p w14:paraId="7A73C0A4" w14:textId="7BF7D2AB" w:rsidR="00407747" w:rsidRPr="00DC7114" w:rsidRDefault="00CA06A0" w:rsidP="00407747">
            <w:pPr>
              <w:jc w:val="right"/>
              <w:rPr>
                <w:b/>
                <w:bCs/>
                <w:color w:val="000000" w:themeColor="text1"/>
                <w:sz w:val="22"/>
                <w:szCs w:val="22"/>
              </w:rPr>
            </w:pPr>
            <w:r>
              <w:rPr>
                <w:b/>
                <w:bCs/>
                <w:sz w:val="22"/>
                <w:szCs w:val="22"/>
              </w:rPr>
              <w:t>61.97</w:t>
            </w:r>
          </w:p>
        </w:tc>
      </w:tr>
      <w:tr w:rsidR="00407747" w:rsidRPr="00216E19" w14:paraId="7B22864C" w14:textId="45B25CB2" w:rsidTr="00407747">
        <w:trPr>
          <w:trHeight w:val="600"/>
        </w:trPr>
        <w:tc>
          <w:tcPr>
            <w:tcW w:w="1143" w:type="dxa"/>
            <w:tcBorders>
              <w:top w:val="nil"/>
              <w:left w:val="nil"/>
              <w:bottom w:val="nil"/>
              <w:right w:val="nil"/>
            </w:tcBorders>
          </w:tcPr>
          <w:p w14:paraId="57D49432" w14:textId="68ECB802"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68.2</w:t>
            </w:r>
          </w:p>
        </w:tc>
        <w:tc>
          <w:tcPr>
            <w:tcW w:w="1450" w:type="dxa"/>
            <w:tcBorders>
              <w:top w:val="nil"/>
              <w:left w:val="nil"/>
              <w:bottom w:val="nil"/>
              <w:right w:val="nil"/>
            </w:tcBorders>
            <w:hideMark/>
          </w:tcPr>
          <w:p w14:paraId="46641457" w14:textId="45B55040" w:rsidR="00407747" w:rsidRPr="00216E19" w:rsidRDefault="00407747" w:rsidP="00407747">
            <w:pPr>
              <w:jc w:val="right"/>
              <w:rPr>
                <w:rFonts w:eastAsia="Times New Roman"/>
                <w:b/>
                <w:bCs/>
                <w:color w:val="000000" w:themeColor="text1"/>
                <w:sz w:val="22"/>
                <w:szCs w:val="22"/>
                <w:lang w:eastAsia="en-AU"/>
              </w:rPr>
            </w:pPr>
          </w:p>
        </w:tc>
        <w:tc>
          <w:tcPr>
            <w:tcW w:w="3433" w:type="dxa"/>
            <w:tcBorders>
              <w:top w:val="nil"/>
              <w:left w:val="nil"/>
              <w:bottom w:val="nil"/>
              <w:right w:val="nil"/>
            </w:tcBorders>
            <w:hideMark/>
          </w:tcPr>
          <w:p w14:paraId="086D2979"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Plus for every week or part thereof for the duration of the use</w:t>
            </w:r>
          </w:p>
        </w:tc>
        <w:tc>
          <w:tcPr>
            <w:tcW w:w="1756" w:type="dxa"/>
            <w:tcBorders>
              <w:top w:val="nil"/>
              <w:left w:val="nil"/>
              <w:bottom w:val="nil"/>
              <w:right w:val="nil"/>
            </w:tcBorders>
            <w:hideMark/>
          </w:tcPr>
          <w:p w14:paraId="5322DA6E" w14:textId="6D59D3B1"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53.95</w:t>
            </w:r>
          </w:p>
        </w:tc>
        <w:tc>
          <w:tcPr>
            <w:tcW w:w="2263" w:type="dxa"/>
            <w:tcBorders>
              <w:top w:val="nil"/>
              <w:left w:val="nil"/>
              <w:bottom w:val="nil"/>
              <w:right w:val="nil"/>
            </w:tcBorders>
          </w:tcPr>
          <w:p w14:paraId="669B0216" w14:textId="2A1B2AF5" w:rsidR="00407747" w:rsidRPr="00DC7114" w:rsidRDefault="00407747" w:rsidP="00407747">
            <w:pPr>
              <w:jc w:val="right"/>
              <w:rPr>
                <w:b/>
                <w:bCs/>
                <w:color w:val="000000" w:themeColor="text1"/>
                <w:sz w:val="22"/>
                <w:szCs w:val="22"/>
              </w:rPr>
            </w:pPr>
            <w:r w:rsidRPr="00DC7114">
              <w:rPr>
                <w:b/>
                <w:bCs/>
                <w:sz w:val="22"/>
                <w:szCs w:val="22"/>
              </w:rPr>
              <w:t>5</w:t>
            </w:r>
            <w:r w:rsidR="00CA06A0">
              <w:rPr>
                <w:b/>
                <w:bCs/>
                <w:sz w:val="22"/>
                <w:szCs w:val="22"/>
              </w:rPr>
              <w:t>5.89</w:t>
            </w:r>
          </w:p>
        </w:tc>
      </w:tr>
      <w:tr w:rsidR="00407747" w:rsidRPr="00216E19" w14:paraId="5F460A1B" w14:textId="63ABF5A2" w:rsidTr="00407747">
        <w:trPr>
          <w:trHeight w:val="900"/>
        </w:trPr>
        <w:tc>
          <w:tcPr>
            <w:tcW w:w="1143" w:type="dxa"/>
            <w:tcBorders>
              <w:top w:val="nil"/>
              <w:left w:val="nil"/>
              <w:bottom w:val="nil"/>
              <w:right w:val="nil"/>
            </w:tcBorders>
          </w:tcPr>
          <w:p w14:paraId="4A485D0D" w14:textId="5C5C14C8"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69.1</w:t>
            </w:r>
          </w:p>
        </w:tc>
        <w:tc>
          <w:tcPr>
            <w:tcW w:w="1450" w:type="dxa"/>
            <w:tcBorders>
              <w:top w:val="nil"/>
              <w:left w:val="nil"/>
              <w:bottom w:val="nil"/>
              <w:right w:val="nil"/>
            </w:tcBorders>
            <w:hideMark/>
          </w:tcPr>
          <w:p w14:paraId="768717BA" w14:textId="3F62CFC8"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33" w:type="dxa"/>
            <w:tcBorders>
              <w:top w:val="nil"/>
              <w:left w:val="nil"/>
              <w:bottom w:val="nil"/>
              <w:right w:val="nil"/>
            </w:tcBorders>
            <w:hideMark/>
          </w:tcPr>
          <w:p w14:paraId="37A6402B" w14:textId="01FFDAA2"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Grant of a licence to occupy or use unleased </w:t>
            </w:r>
            <w:r>
              <w:rPr>
                <w:rFonts w:eastAsia="Times New Roman"/>
                <w:color w:val="000000" w:themeColor="text1"/>
                <w:sz w:val="22"/>
                <w:szCs w:val="22"/>
                <w:lang w:eastAsia="en-AU"/>
              </w:rPr>
              <w:t>land</w:t>
            </w:r>
            <w:r w:rsidRPr="00216E19">
              <w:rPr>
                <w:rFonts w:eastAsia="Times New Roman"/>
                <w:color w:val="000000" w:themeColor="text1"/>
                <w:sz w:val="22"/>
                <w:szCs w:val="22"/>
                <w:lang w:eastAsia="en-AU"/>
              </w:rPr>
              <w:t xml:space="preserve"> for community groups for example, religious groups or clubs</w:t>
            </w:r>
          </w:p>
        </w:tc>
        <w:tc>
          <w:tcPr>
            <w:tcW w:w="1756" w:type="dxa"/>
            <w:tcBorders>
              <w:top w:val="nil"/>
              <w:left w:val="nil"/>
              <w:bottom w:val="nil"/>
              <w:right w:val="nil"/>
            </w:tcBorders>
            <w:hideMark/>
          </w:tcPr>
          <w:p w14:paraId="7C478854" w14:textId="6F4BC401"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1,882.15</w:t>
            </w:r>
          </w:p>
        </w:tc>
        <w:tc>
          <w:tcPr>
            <w:tcW w:w="2263" w:type="dxa"/>
            <w:tcBorders>
              <w:top w:val="nil"/>
              <w:left w:val="nil"/>
              <w:bottom w:val="nil"/>
              <w:right w:val="nil"/>
            </w:tcBorders>
          </w:tcPr>
          <w:p w14:paraId="56FB3A6A" w14:textId="6FB8AA1D" w:rsidR="00407747" w:rsidRPr="00DC7114" w:rsidRDefault="00407747" w:rsidP="00407747">
            <w:pPr>
              <w:jc w:val="right"/>
              <w:rPr>
                <w:b/>
                <w:bCs/>
                <w:color w:val="000000" w:themeColor="text1"/>
                <w:sz w:val="22"/>
                <w:szCs w:val="22"/>
              </w:rPr>
            </w:pPr>
            <w:r w:rsidRPr="00DC7114">
              <w:rPr>
                <w:b/>
                <w:bCs/>
                <w:sz w:val="22"/>
                <w:szCs w:val="22"/>
              </w:rPr>
              <w:t>1,</w:t>
            </w:r>
            <w:r w:rsidR="00CA06A0">
              <w:rPr>
                <w:b/>
                <w:bCs/>
                <w:sz w:val="22"/>
                <w:szCs w:val="22"/>
              </w:rPr>
              <w:t>949.91</w:t>
            </w:r>
          </w:p>
        </w:tc>
      </w:tr>
      <w:tr w:rsidR="00407747" w:rsidRPr="00216E19" w14:paraId="54A3565E" w14:textId="7EFCEA4B" w:rsidTr="00407747">
        <w:trPr>
          <w:trHeight w:val="900"/>
        </w:trPr>
        <w:tc>
          <w:tcPr>
            <w:tcW w:w="1143" w:type="dxa"/>
            <w:tcBorders>
              <w:top w:val="nil"/>
              <w:left w:val="nil"/>
              <w:bottom w:val="nil"/>
              <w:right w:val="nil"/>
            </w:tcBorders>
          </w:tcPr>
          <w:p w14:paraId="45587A92" w14:textId="7B1D2B9B"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70.1</w:t>
            </w:r>
          </w:p>
        </w:tc>
        <w:tc>
          <w:tcPr>
            <w:tcW w:w="1450" w:type="dxa"/>
            <w:tcBorders>
              <w:top w:val="nil"/>
              <w:left w:val="nil"/>
              <w:bottom w:val="nil"/>
              <w:right w:val="nil"/>
            </w:tcBorders>
            <w:hideMark/>
          </w:tcPr>
          <w:p w14:paraId="1CFE96EF" w14:textId="4CCA0CD6"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33" w:type="dxa"/>
            <w:tcBorders>
              <w:top w:val="nil"/>
              <w:left w:val="nil"/>
              <w:bottom w:val="nil"/>
              <w:right w:val="nil"/>
            </w:tcBorders>
            <w:hideMark/>
          </w:tcPr>
          <w:p w14:paraId="6DF12297" w14:textId="0F02B501"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L</w:t>
            </w:r>
            <w:r w:rsidRPr="00216E19">
              <w:rPr>
                <w:rFonts w:eastAsia="Times New Roman"/>
                <w:color w:val="000000" w:themeColor="text1"/>
                <w:sz w:val="22"/>
                <w:szCs w:val="22"/>
                <w:lang w:eastAsia="en-AU"/>
              </w:rPr>
              <w:t xml:space="preserve">icence to occupy or use unleased </w:t>
            </w:r>
            <w:r>
              <w:rPr>
                <w:rFonts w:eastAsia="Times New Roman"/>
                <w:color w:val="000000" w:themeColor="text1"/>
                <w:sz w:val="22"/>
                <w:szCs w:val="22"/>
                <w:lang w:eastAsia="en-AU"/>
              </w:rPr>
              <w:t>land</w:t>
            </w:r>
            <w:r w:rsidRPr="00216E19">
              <w:rPr>
                <w:rFonts w:eastAsia="Times New Roman"/>
                <w:color w:val="000000" w:themeColor="text1"/>
                <w:sz w:val="22"/>
                <w:szCs w:val="22"/>
                <w:lang w:eastAsia="en-AU"/>
              </w:rPr>
              <w:t xml:space="preserve"> for other purposes (except for grazing and community gardens)</w:t>
            </w:r>
          </w:p>
        </w:tc>
        <w:tc>
          <w:tcPr>
            <w:tcW w:w="1756" w:type="dxa"/>
            <w:tcBorders>
              <w:top w:val="nil"/>
              <w:left w:val="nil"/>
              <w:bottom w:val="nil"/>
              <w:right w:val="nil"/>
            </w:tcBorders>
            <w:hideMark/>
          </w:tcPr>
          <w:p w14:paraId="77C17B47" w14:textId="1A6311AC"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3,907.35</w:t>
            </w:r>
          </w:p>
        </w:tc>
        <w:tc>
          <w:tcPr>
            <w:tcW w:w="2263" w:type="dxa"/>
            <w:tcBorders>
              <w:top w:val="nil"/>
              <w:left w:val="nil"/>
              <w:bottom w:val="nil"/>
              <w:right w:val="nil"/>
            </w:tcBorders>
          </w:tcPr>
          <w:p w14:paraId="47B52DC4" w14:textId="3D22C73D" w:rsidR="00407747" w:rsidRPr="00DC7114" w:rsidRDefault="00CA06A0" w:rsidP="00407747">
            <w:pPr>
              <w:jc w:val="right"/>
              <w:rPr>
                <w:b/>
                <w:bCs/>
                <w:color w:val="000000" w:themeColor="text1"/>
                <w:sz w:val="22"/>
                <w:szCs w:val="22"/>
              </w:rPr>
            </w:pPr>
            <w:r>
              <w:rPr>
                <w:b/>
                <w:bCs/>
                <w:sz w:val="22"/>
                <w:szCs w:val="22"/>
              </w:rPr>
              <w:t>4,048.01</w:t>
            </w:r>
          </w:p>
        </w:tc>
      </w:tr>
      <w:tr w:rsidR="00407747" w:rsidRPr="00216E19" w14:paraId="0BCED1DF" w14:textId="0CA98F0C" w:rsidTr="00407747">
        <w:trPr>
          <w:trHeight w:val="600"/>
        </w:trPr>
        <w:tc>
          <w:tcPr>
            <w:tcW w:w="1143" w:type="dxa"/>
            <w:tcBorders>
              <w:top w:val="nil"/>
              <w:left w:val="nil"/>
              <w:bottom w:val="nil"/>
              <w:right w:val="nil"/>
            </w:tcBorders>
          </w:tcPr>
          <w:p w14:paraId="6714BAE0" w14:textId="2652009F"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71.1</w:t>
            </w:r>
          </w:p>
        </w:tc>
        <w:tc>
          <w:tcPr>
            <w:tcW w:w="1450" w:type="dxa"/>
            <w:tcBorders>
              <w:top w:val="nil"/>
              <w:left w:val="nil"/>
              <w:bottom w:val="nil"/>
              <w:right w:val="nil"/>
            </w:tcBorders>
            <w:hideMark/>
          </w:tcPr>
          <w:p w14:paraId="19352C7E" w14:textId="7E5B5E22"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33" w:type="dxa"/>
            <w:tcBorders>
              <w:top w:val="nil"/>
              <w:left w:val="nil"/>
              <w:bottom w:val="nil"/>
              <w:right w:val="nil"/>
            </w:tcBorders>
            <w:hideMark/>
          </w:tcPr>
          <w:p w14:paraId="27F8972C" w14:textId="2DFC772E"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Licence </w:t>
            </w:r>
            <w:r>
              <w:rPr>
                <w:rFonts w:eastAsia="Times New Roman"/>
                <w:color w:val="000000" w:themeColor="text1"/>
                <w:sz w:val="22"/>
                <w:szCs w:val="22"/>
                <w:lang w:eastAsia="en-AU"/>
              </w:rPr>
              <w:t xml:space="preserve">to occupy or </w:t>
            </w:r>
            <w:r w:rsidRPr="00216E19">
              <w:rPr>
                <w:rFonts w:eastAsia="Times New Roman"/>
                <w:color w:val="000000" w:themeColor="text1"/>
                <w:sz w:val="22"/>
                <w:szCs w:val="22"/>
                <w:lang w:eastAsia="en-AU"/>
              </w:rPr>
              <w:t>use  unleased land when the land is used for grazing stock</w:t>
            </w:r>
          </w:p>
        </w:tc>
        <w:tc>
          <w:tcPr>
            <w:tcW w:w="1756" w:type="dxa"/>
            <w:tcBorders>
              <w:top w:val="nil"/>
              <w:left w:val="nil"/>
              <w:bottom w:val="nil"/>
              <w:right w:val="nil"/>
            </w:tcBorders>
            <w:hideMark/>
          </w:tcPr>
          <w:p w14:paraId="61B5857C" w14:textId="7A425489"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Nil</w:t>
            </w:r>
          </w:p>
        </w:tc>
        <w:tc>
          <w:tcPr>
            <w:tcW w:w="2263" w:type="dxa"/>
            <w:tcBorders>
              <w:top w:val="nil"/>
              <w:left w:val="nil"/>
              <w:bottom w:val="nil"/>
              <w:right w:val="nil"/>
            </w:tcBorders>
          </w:tcPr>
          <w:p w14:paraId="5FE186D7" w14:textId="794AEC7F" w:rsidR="00407747" w:rsidRPr="00216E19" w:rsidRDefault="00407747" w:rsidP="00407747">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407747" w:rsidRPr="00216E19" w14:paraId="0FD707C8" w14:textId="69FECAE2" w:rsidTr="00407747">
        <w:trPr>
          <w:trHeight w:val="900"/>
        </w:trPr>
        <w:tc>
          <w:tcPr>
            <w:tcW w:w="1143" w:type="dxa"/>
            <w:tcBorders>
              <w:top w:val="nil"/>
              <w:left w:val="nil"/>
              <w:bottom w:val="nil"/>
              <w:right w:val="nil"/>
            </w:tcBorders>
          </w:tcPr>
          <w:p w14:paraId="66234255" w14:textId="4EAF70E8"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72.1</w:t>
            </w:r>
          </w:p>
        </w:tc>
        <w:tc>
          <w:tcPr>
            <w:tcW w:w="1450" w:type="dxa"/>
            <w:tcBorders>
              <w:top w:val="nil"/>
              <w:left w:val="nil"/>
              <w:bottom w:val="nil"/>
              <w:right w:val="nil"/>
            </w:tcBorders>
            <w:hideMark/>
          </w:tcPr>
          <w:p w14:paraId="18561A1A" w14:textId="123729E0"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33" w:type="dxa"/>
            <w:tcBorders>
              <w:top w:val="nil"/>
              <w:left w:val="nil"/>
              <w:bottom w:val="nil"/>
              <w:right w:val="nil"/>
            </w:tcBorders>
            <w:hideMark/>
          </w:tcPr>
          <w:p w14:paraId="3A3412DD" w14:textId="4974E9D1"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L</w:t>
            </w:r>
            <w:r w:rsidRPr="00216E19">
              <w:rPr>
                <w:rFonts w:eastAsia="Times New Roman"/>
                <w:color w:val="000000" w:themeColor="text1"/>
                <w:sz w:val="22"/>
                <w:szCs w:val="22"/>
                <w:lang w:eastAsia="en-AU"/>
              </w:rPr>
              <w:t>icence to use a room in the Legislative Assembly Building (</w:t>
            </w:r>
            <w:proofErr w:type="spellStart"/>
            <w:r w:rsidRPr="00216E19">
              <w:rPr>
                <w:rFonts w:eastAsia="Times New Roman"/>
                <w:color w:val="000000" w:themeColor="text1"/>
                <w:sz w:val="22"/>
                <w:szCs w:val="22"/>
                <w:lang w:eastAsia="en-AU"/>
              </w:rPr>
              <w:t>i</w:t>
            </w:r>
            <w:proofErr w:type="spellEnd"/>
            <w:r w:rsidRPr="00216E19">
              <w:rPr>
                <w:rFonts w:eastAsia="Times New Roman"/>
                <w:color w:val="000000" w:themeColor="text1"/>
                <w:sz w:val="22"/>
                <w:szCs w:val="22"/>
                <w:lang w:eastAsia="en-AU"/>
              </w:rPr>
              <w:t>) charity or community groups</w:t>
            </w:r>
          </w:p>
        </w:tc>
        <w:tc>
          <w:tcPr>
            <w:tcW w:w="1756" w:type="dxa"/>
            <w:tcBorders>
              <w:top w:val="nil"/>
              <w:left w:val="nil"/>
              <w:bottom w:val="nil"/>
              <w:right w:val="nil"/>
            </w:tcBorders>
            <w:hideMark/>
          </w:tcPr>
          <w:p w14:paraId="5FFD3494" w14:textId="5DB202C1"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Nil</w:t>
            </w:r>
          </w:p>
        </w:tc>
        <w:tc>
          <w:tcPr>
            <w:tcW w:w="2263" w:type="dxa"/>
            <w:tcBorders>
              <w:top w:val="nil"/>
              <w:left w:val="nil"/>
              <w:bottom w:val="nil"/>
              <w:right w:val="nil"/>
            </w:tcBorders>
          </w:tcPr>
          <w:p w14:paraId="6EBA25B4" w14:textId="4A5FD02D" w:rsidR="00407747" w:rsidRPr="00216E19" w:rsidRDefault="00407747" w:rsidP="00407747">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407747" w:rsidRPr="00216E19" w14:paraId="30E62C53" w14:textId="76454FEA" w:rsidTr="00407747">
        <w:trPr>
          <w:trHeight w:val="900"/>
        </w:trPr>
        <w:tc>
          <w:tcPr>
            <w:tcW w:w="1143" w:type="dxa"/>
            <w:tcBorders>
              <w:top w:val="nil"/>
              <w:left w:val="nil"/>
              <w:bottom w:val="nil"/>
              <w:right w:val="nil"/>
            </w:tcBorders>
          </w:tcPr>
          <w:p w14:paraId="3C22BAD6" w14:textId="5AFBADCA"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73.1</w:t>
            </w:r>
          </w:p>
        </w:tc>
        <w:tc>
          <w:tcPr>
            <w:tcW w:w="1450" w:type="dxa"/>
            <w:tcBorders>
              <w:top w:val="nil"/>
              <w:left w:val="nil"/>
              <w:bottom w:val="nil"/>
              <w:right w:val="nil"/>
            </w:tcBorders>
            <w:hideMark/>
          </w:tcPr>
          <w:p w14:paraId="47523A5B" w14:textId="694E4306"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33" w:type="dxa"/>
            <w:tcBorders>
              <w:top w:val="nil"/>
              <w:left w:val="nil"/>
              <w:bottom w:val="nil"/>
              <w:right w:val="nil"/>
            </w:tcBorders>
            <w:hideMark/>
          </w:tcPr>
          <w:p w14:paraId="38957F77"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Grant of a licence to use a room in the Legislative Assembly Building (ii) commercial or other groups</w:t>
            </w:r>
          </w:p>
        </w:tc>
        <w:tc>
          <w:tcPr>
            <w:tcW w:w="1756" w:type="dxa"/>
            <w:tcBorders>
              <w:top w:val="nil"/>
              <w:left w:val="nil"/>
              <w:bottom w:val="nil"/>
              <w:right w:val="nil"/>
            </w:tcBorders>
            <w:hideMark/>
          </w:tcPr>
          <w:p w14:paraId="0CB257FD" w14:textId="1120910A"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Nil</w:t>
            </w:r>
          </w:p>
        </w:tc>
        <w:tc>
          <w:tcPr>
            <w:tcW w:w="2263" w:type="dxa"/>
            <w:tcBorders>
              <w:top w:val="nil"/>
              <w:left w:val="nil"/>
              <w:bottom w:val="nil"/>
              <w:right w:val="nil"/>
            </w:tcBorders>
          </w:tcPr>
          <w:p w14:paraId="5C17C901" w14:textId="58C23AEB" w:rsidR="00407747" w:rsidRPr="00216E19" w:rsidRDefault="00407747" w:rsidP="00407747">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407747" w:rsidRPr="00216E19" w14:paraId="21E0C8B9" w14:textId="17871517" w:rsidTr="00407747">
        <w:trPr>
          <w:trHeight w:val="600"/>
        </w:trPr>
        <w:tc>
          <w:tcPr>
            <w:tcW w:w="1143" w:type="dxa"/>
            <w:tcBorders>
              <w:top w:val="nil"/>
              <w:left w:val="nil"/>
              <w:bottom w:val="nil"/>
              <w:right w:val="nil"/>
            </w:tcBorders>
          </w:tcPr>
          <w:p w14:paraId="465F89A1" w14:textId="5664B779"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lastRenderedPageBreak/>
              <w:t>74.1</w:t>
            </w:r>
          </w:p>
        </w:tc>
        <w:tc>
          <w:tcPr>
            <w:tcW w:w="1450" w:type="dxa"/>
            <w:tcBorders>
              <w:top w:val="nil"/>
              <w:left w:val="nil"/>
              <w:bottom w:val="nil"/>
              <w:right w:val="nil"/>
            </w:tcBorders>
            <w:hideMark/>
          </w:tcPr>
          <w:p w14:paraId="093F3476" w14:textId="7A6E3669"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33" w:type="dxa"/>
            <w:tcBorders>
              <w:top w:val="nil"/>
              <w:left w:val="nil"/>
              <w:bottom w:val="nil"/>
              <w:right w:val="nil"/>
            </w:tcBorders>
            <w:hideMark/>
          </w:tcPr>
          <w:p w14:paraId="58CC5135" w14:textId="5A59B88A"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Grant of a licence to use </w:t>
            </w:r>
            <w:r>
              <w:rPr>
                <w:rFonts w:eastAsia="Times New Roman"/>
                <w:color w:val="000000" w:themeColor="text1"/>
                <w:sz w:val="22"/>
                <w:szCs w:val="22"/>
                <w:lang w:eastAsia="en-AU"/>
              </w:rPr>
              <w:t xml:space="preserve">unleased </w:t>
            </w:r>
            <w:r w:rsidRPr="00216E19">
              <w:rPr>
                <w:rFonts w:eastAsia="Times New Roman"/>
                <w:color w:val="000000" w:themeColor="text1"/>
                <w:sz w:val="22"/>
                <w:szCs w:val="22"/>
                <w:lang w:eastAsia="en-AU"/>
              </w:rPr>
              <w:t xml:space="preserve">land to locate secure storage waste enclosures </w:t>
            </w:r>
          </w:p>
        </w:tc>
        <w:tc>
          <w:tcPr>
            <w:tcW w:w="1756" w:type="dxa"/>
            <w:tcBorders>
              <w:top w:val="nil"/>
              <w:left w:val="nil"/>
              <w:bottom w:val="nil"/>
              <w:right w:val="nil"/>
            </w:tcBorders>
            <w:hideMark/>
          </w:tcPr>
          <w:p w14:paraId="07B0BA1E" w14:textId="2968E7D4"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Nil</w:t>
            </w:r>
          </w:p>
        </w:tc>
        <w:tc>
          <w:tcPr>
            <w:tcW w:w="2263" w:type="dxa"/>
            <w:tcBorders>
              <w:top w:val="nil"/>
              <w:left w:val="nil"/>
              <w:bottom w:val="nil"/>
              <w:right w:val="nil"/>
            </w:tcBorders>
          </w:tcPr>
          <w:p w14:paraId="3440D225" w14:textId="2E5B2AC7" w:rsidR="00407747" w:rsidRPr="00216E19" w:rsidRDefault="00407747" w:rsidP="00407747">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407747" w:rsidRPr="00216E19" w14:paraId="0B136A75" w14:textId="35CAB786" w:rsidTr="00407747">
        <w:trPr>
          <w:trHeight w:val="970"/>
        </w:trPr>
        <w:tc>
          <w:tcPr>
            <w:tcW w:w="1143" w:type="dxa"/>
            <w:tcBorders>
              <w:top w:val="nil"/>
              <w:left w:val="nil"/>
              <w:bottom w:val="nil"/>
              <w:right w:val="nil"/>
            </w:tcBorders>
          </w:tcPr>
          <w:p w14:paraId="73059F9E" w14:textId="79D6464E"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75.1</w:t>
            </w:r>
          </w:p>
        </w:tc>
        <w:tc>
          <w:tcPr>
            <w:tcW w:w="1450" w:type="dxa"/>
            <w:tcBorders>
              <w:top w:val="nil"/>
              <w:left w:val="nil"/>
              <w:bottom w:val="nil"/>
              <w:right w:val="nil"/>
            </w:tcBorders>
            <w:hideMark/>
          </w:tcPr>
          <w:p w14:paraId="4781210C" w14:textId="712A564C"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33" w:type="dxa"/>
            <w:tcBorders>
              <w:top w:val="nil"/>
              <w:left w:val="nil"/>
              <w:bottom w:val="nil"/>
              <w:right w:val="nil"/>
            </w:tcBorders>
            <w:hideMark/>
          </w:tcPr>
          <w:p w14:paraId="3FDD99E8" w14:textId="4CDDA630"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Licence </w:t>
            </w:r>
            <w:r>
              <w:rPr>
                <w:rFonts w:eastAsia="Times New Roman"/>
                <w:color w:val="000000" w:themeColor="text1"/>
                <w:sz w:val="22"/>
                <w:szCs w:val="22"/>
                <w:lang w:eastAsia="en-AU"/>
              </w:rPr>
              <w:t>to</w:t>
            </w:r>
            <w:r w:rsidRPr="00216E19">
              <w:rPr>
                <w:rFonts w:eastAsia="Times New Roman"/>
                <w:color w:val="000000" w:themeColor="text1"/>
                <w:sz w:val="22"/>
                <w:szCs w:val="22"/>
                <w:lang w:eastAsia="en-AU"/>
              </w:rPr>
              <w:t xml:space="preserve"> use </w:t>
            </w:r>
            <w:r>
              <w:rPr>
                <w:rFonts w:eastAsia="Times New Roman"/>
                <w:color w:val="000000" w:themeColor="text1"/>
                <w:sz w:val="22"/>
                <w:szCs w:val="22"/>
                <w:lang w:eastAsia="en-AU"/>
              </w:rPr>
              <w:t xml:space="preserve">or occupy </w:t>
            </w:r>
            <w:r w:rsidRPr="00216E19">
              <w:rPr>
                <w:rFonts w:eastAsia="Times New Roman"/>
                <w:color w:val="000000" w:themeColor="text1"/>
                <w:sz w:val="22"/>
                <w:szCs w:val="22"/>
                <w:lang w:eastAsia="en-AU"/>
              </w:rPr>
              <w:t>unleased land when the land is used for community gardens as defined in the regulations</w:t>
            </w:r>
          </w:p>
        </w:tc>
        <w:tc>
          <w:tcPr>
            <w:tcW w:w="1756" w:type="dxa"/>
            <w:tcBorders>
              <w:top w:val="nil"/>
              <w:left w:val="nil"/>
              <w:bottom w:val="nil"/>
              <w:right w:val="nil"/>
            </w:tcBorders>
            <w:hideMark/>
          </w:tcPr>
          <w:p w14:paraId="74480C79" w14:textId="38927686" w:rsidR="00407747" w:rsidRPr="00407747" w:rsidRDefault="00407747" w:rsidP="00407747">
            <w:pPr>
              <w:jc w:val="right"/>
              <w:rPr>
                <w:rFonts w:eastAsia="Times New Roman"/>
                <w:i/>
                <w:iCs/>
                <w:color w:val="000000" w:themeColor="text1"/>
                <w:sz w:val="22"/>
                <w:szCs w:val="22"/>
                <w:lang w:eastAsia="en-AU"/>
              </w:rPr>
            </w:pPr>
            <w:r w:rsidRPr="00313697">
              <w:rPr>
                <w:color w:val="000000" w:themeColor="text1"/>
                <w:sz w:val="22"/>
                <w:szCs w:val="22"/>
              </w:rPr>
              <w:t>Nil</w:t>
            </w:r>
          </w:p>
        </w:tc>
        <w:tc>
          <w:tcPr>
            <w:tcW w:w="2263" w:type="dxa"/>
            <w:tcBorders>
              <w:top w:val="nil"/>
              <w:left w:val="nil"/>
              <w:bottom w:val="nil"/>
              <w:right w:val="nil"/>
            </w:tcBorders>
          </w:tcPr>
          <w:p w14:paraId="3CEF609A" w14:textId="47306F54" w:rsidR="00407747" w:rsidRPr="00216E19" w:rsidRDefault="00407747" w:rsidP="00407747">
            <w:pPr>
              <w:jc w:val="right"/>
              <w:rPr>
                <w:rFonts w:eastAsia="Times New Roman"/>
                <w:b/>
                <w:bCs/>
                <w:color w:val="000000" w:themeColor="text1"/>
                <w:sz w:val="22"/>
                <w:szCs w:val="22"/>
                <w:lang w:eastAsia="en-AU"/>
              </w:rPr>
            </w:pPr>
            <w:r w:rsidRPr="00216E19">
              <w:rPr>
                <w:b/>
                <w:bCs/>
                <w:color w:val="000000" w:themeColor="text1"/>
                <w:sz w:val="22"/>
                <w:szCs w:val="22"/>
              </w:rPr>
              <w:t>Nil</w:t>
            </w:r>
          </w:p>
        </w:tc>
      </w:tr>
      <w:tr w:rsidR="00407747" w:rsidRPr="00216E19" w14:paraId="3A4F98DE" w14:textId="4659D461" w:rsidTr="00407747">
        <w:trPr>
          <w:trHeight w:val="915"/>
        </w:trPr>
        <w:tc>
          <w:tcPr>
            <w:tcW w:w="1143" w:type="dxa"/>
            <w:tcBorders>
              <w:top w:val="nil"/>
              <w:left w:val="nil"/>
              <w:bottom w:val="nil"/>
              <w:right w:val="nil"/>
            </w:tcBorders>
          </w:tcPr>
          <w:p w14:paraId="7FB81846" w14:textId="6B3DD7DA"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76.1</w:t>
            </w:r>
          </w:p>
        </w:tc>
        <w:tc>
          <w:tcPr>
            <w:tcW w:w="1450" w:type="dxa"/>
            <w:tcBorders>
              <w:top w:val="nil"/>
              <w:left w:val="nil"/>
              <w:bottom w:val="nil"/>
              <w:right w:val="nil"/>
            </w:tcBorders>
            <w:hideMark/>
          </w:tcPr>
          <w:p w14:paraId="02E7BE95" w14:textId="003DA111"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377</w:t>
            </w:r>
          </w:p>
        </w:tc>
        <w:tc>
          <w:tcPr>
            <w:tcW w:w="3433" w:type="dxa"/>
            <w:tcBorders>
              <w:top w:val="nil"/>
              <w:left w:val="nil"/>
              <w:bottom w:val="nil"/>
              <w:right w:val="nil"/>
            </w:tcBorders>
            <w:hideMark/>
          </w:tcPr>
          <w:p w14:paraId="0F8716D3" w14:textId="6E3D5694"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Application to vary an existing licence to occupy or use unleased land – for groups other than grazing and community organisations</w:t>
            </w:r>
          </w:p>
        </w:tc>
        <w:tc>
          <w:tcPr>
            <w:tcW w:w="1756" w:type="dxa"/>
            <w:tcBorders>
              <w:top w:val="nil"/>
              <w:left w:val="nil"/>
              <w:bottom w:val="nil"/>
              <w:right w:val="nil"/>
            </w:tcBorders>
            <w:hideMark/>
          </w:tcPr>
          <w:p w14:paraId="6563A220" w14:textId="65D9C998"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1,960.69</w:t>
            </w:r>
          </w:p>
        </w:tc>
        <w:tc>
          <w:tcPr>
            <w:tcW w:w="2263" w:type="dxa"/>
            <w:tcBorders>
              <w:top w:val="nil"/>
              <w:left w:val="nil"/>
              <w:bottom w:val="nil"/>
              <w:right w:val="nil"/>
            </w:tcBorders>
          </w:tcPr>
          <w:p w14:paraId="7F355E4F" w14:textId="7D55308F" w:rsidR="00407747" w:rsidRPr="00216E19" w:rsidRDefault="00CA06A0" w:rsidP="00407747">
            <w:pPr>
              <w:jc w:val="right"/>
              <w:rPr>
                <w:rFonts w:eastAsia="Times New Roman"/>
                <w:b/>
                <w:bCs/>
                <w:color w:val="000000" w:themeColor="text1"/>
                <w:sz w:val="22"/>
                <w:szCs w:val="22"/>
                <w:lang w:eastAsia="en-AU"/>
              </w:rPr>
            </w:pPr>
            <w:r>
              <w:rPr>
                <w:b/>
                <w:bCs/>
                <w:sz w:val="22"/>
                <w:szCs w:val="22"/>
              </w:rPr>
              <w:t>2,031.27</w:t>
            </w:r>
          </w:p>
        </w:tc>
      </w:tr>
      <w:tr w:rsidR="00407747" w:rsidRPr="00216E19" w14:paraId="73DCF374" w14:textId="3D6FEB12" w:rsidTr="00407747">
        <w:trPr>
          <w:trHeight w:val="600"/>
        </w:trPr>
        <w:tc>
          <w:tcPr>
            <w:tcW w:w="1143" w:type="dxa"/>
            <w:tcBorders>
              <w:top w:val="nil"/>
              <w:left w:val="nil"/>
              <w:bottom w:val="nil"/>
              <w:right w:val="nil"/>
            </w:tcBorders>
          </w:tcPr>
          <w:p w14:paraId="0A52E499" w14:textId="498D249C" w:rsidR="00407747" w:rsidRPr="00216E19" w:rsidRDefault="00407747" w:rsidP="00407747">
            <w:pPr>
              <w:rPr>
                <w:rFonts w:eastAsia="Times New Roman"/>
                <w:color w:val="000000" w:themeColor="text1"/>
                <w:sz w:val="22"/>
                <w:szCs w:val="22"/>
                <w:lang w:eastAsia="en-AU"/>
              </w:rPr>
            </w:pPr>
          </w:p>
        </w:tc>
        <w:tc>
          <w:tcPr>
            <w:tcW w:w="1450" w:type="dxa"/>
            <w:tcBorders>
              <w:top w:val="nil"/>
              <w:left w:val="nil"/>
              <w:bottom w:val="nil"/>
              <w:right w:val="nil"/>
            </w:tcBorders>
            <w:hideMark/>
          </w:tcPr>
          <w:p w14:paraId="1AA83E10" w14:textId="5758BB9A" w:rsidR="00407747" w:rsidRPr="00216E19" w:rsidRDefault="00407747" w:rsidP="00407747">
            <w:pPr>
              <w:rPr>
                <w:rFonts w:eastAsia="Times New Roman"/>
                <w:color w:val="000000" w:themeColor="text1"/>
                <w:sz w:val="22"/>
                <w:szCs w:val="22"/>
                <w:lang w:eastAsia="en-AU"/>
              </w:rPr>
            </w:pPr>
            <w:r>
              <w:rPr>
                <w:rFonts w:eastAsia="Times New Roman"/>
                <w:color w:val="000000" w:themeColor="text1"/>
                <w:sz w:val="22"/>
                <w:szCs w:val="22"/>
                <w:lang w:eastAsia="en-AU"/>
              </w:rPr>
              <w:t>Section 424</w:t>
            </w:r>
          </w:p>
        </w:tc>
        <w:tc>
          <w:tcPr>
            <w:tcW w:w="3433" w:type="dxa"/>
            <w:tcBorders>
              <w:top w:val="nil"/>
              <w:left w:val="nil"/>
              <w:bottom w:val="nil"/>
              <w:right w:val="nil"/>
            </w:tcBorders>
            <w:hideMark/>
          </w:tcPr>
          <w:p w14:paraId="4361B53E"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Application for controlled activity order. </w:t>
            </w:r>
          </w:p>
        </w:tc>
        <w:tc>
          <w:tcPr>
            <w:tcW w:w="1756" w:type="dxa"/>
            <w:tcBorders>
              <w:top w:val="nil"/>
              <w:left w:val="nil"/>
              <w:bottom w:val="nil"/>
              <w:right w:val="nil"/>
            </w:tcBorders>
            <w:hideMark/>
          </w:tcPr>
          <w:p w14:paraId="50E171F0" w14:textId="5EB0DE2D" w:rsidR="00407747" w:rsidRPr="00407747" w:rsidRDefault="00407747" w:rsidP="00407747">
            <w:pPr>
              <w:jc w:val="right"/>
              <w:rPr>
                <w:rFonts w:eastAsia="Times New Roman"/>
                <w:i/>
                <w:iCs/>
                <w:color w:val="000000" w:themeColor="text1"/>
                <w:sz w:val="22"/>
                <w:szCs w:val="22"/>
                <w:lang w:eastAsia="en-AU"/>
              </w:rPr>
            </w:pPr>
          </w:p>
        </w:tc>
        <w:tc>
          <w:tcPr>
            <w:tcW w:w="2263" w:type="dxa"/>
            <w:tcBorders>
              <w:top w:val="nil"/>
              <w:left w:val="nil"/>
              <w:bottom w:val="nil"/>
              <w:right w:val="nil"/>
            </w:tcBorders>
          </w:tcPr>
          <w:p w14:paraId="0999DA73" w14:textId="71E27586" w:rsidR="00407747" w:rsidRPr="00216E19" w:rsidRDefault="00407747" w:rsidP="00407747">
            <w:pPr>
              <w:jc w:val="right"/>
              <w:rPr>
                <w:rFonts w:eastAsia="Times New Roman"/>
                <w:b/>
                <w:bCs/>
                <w:color w:val="000000" w:themeColor="text1"/>
                <w:sz w:val="22"/>
                <w:szCs w:val="22"/>
                <w:lang w:eastAsia="en-AU"/>
              </w:rPr>
            </w:pPr>
          </w:p>
        </w:tc>
      </w:tr>
      <w:tr w:rsidR="00407747" w:rsidRPr="00216E19" w14:paraId="5429CE9E" w14:textId="6E5E1723" w:rsidTr="00407747">
        <w:trPr>
          <w:trHeight w:val="300"/>
        </w:trPr>
        <w:tc>
          <w:tcPr>
            <w:tcW w:w="1143" w:type="dxa"/>
            <w:tcBorders>
              <w:top w:val="nil"/>
              <w:left w:val="nil"/>
              <w:bottom w:val="nil"/>
              <w:right w:val="nil"/>
            </w:tcBorders>
          </w:tcPr>
          <w:p w14:paraId="2966BC99" w14:textId="1B0C62B2"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77.1</w:t>
            </w:r>
          </w:p>
        </w:tc>
        <w:tc>
          <w:tcPr>
            <w:tcW w:w="1450" w:type="dxa"/>
            <w:tcBorders>
              <w:top w:val="nil"/>
              <w:left w:val="nil"/>
              <w:bottom w:val="nil"/>
              <w:right w:val="nil"/>
            </w:tcBorders>
            <w:hideMark/>
          </w:tcPr>
          <w:p w14:paraId="7E749F39" w14:textId="29186EFE" w:rsidR="00407747" w:rsidRPr="00216E19" w:rsidRDefault="00407747" w:rsidP="00407747">
            <w:pPr>
              <w:jc w:val="right"/>
              <w:rPr>
                <w:rFonts w:eastAsia="Times New Roman"/>
                <w:color w:val="000000" w:themeColor="text1"/>
                <w:sz w:val="22"/>
                <w:szCs w:val="22"/>
                <w:lang w:eastAsia="en-AU"/>
              </w:rPr>
            </w:pPr>
          </w:p>
        </w:tc>
        <w:tc>
          <w:tcPr>
            <w:tcW w:w="3433" w:type="dxa"/>
            <w:tcBorders>
              <w:top w:val="nil"/>
              <w:left w:val="nil"/>
              <w:bottom w:val="nil"/>
              <w:right w:val="nil"/>
            </w:tcBorders>
            <w:hideMark/>
          </w:tcPr>
          <w:p w14:paraId="5B0D5819"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Residential Zone 1</w:t>
            </w:r>
          </w:p>
        </w:tc>
        <w:tc>
          <w:tcPr>
            <w:tcW w:w="1756" w:type="dxa"/>
            <w:tcBorders>
              <w:top w:val="nil"/>
              <w:left w:val="nil"/>
              <w:bottom w:val="nil"/>
              <w:right w:val="nil"/>
            </w:tcBorders>
            <w:hideMark/>
          </w:tcPr>
          <w:p w14:paraId="690DDED0" w14:textId="4834EA71"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212.28</w:t>
            </w:r>
          </w:p>
        </w:tc>
        <w:tc>
          <w:tcPr>
            <w:tcW w:w="2263" w:type="dxa"/>
            <w:tcBorders>
              <w:top w:val="nil"/>
              <w:left w:val="nil"/>
              <w:bottom w:val="nil"/>
              <w:right w:val="nil"/>
            </w:tcBorders>
          </w:tcPr>
          <w:p w14:paraId="2AAA7DBF" w14:textId="36917A6F" w:rsidR="00407747" w:rsidRPr="00DC7114" w:rsidRDefault="00407747" w:rsidP="00407747">
            <w:pPr>
              <w:jc w:val="right"/>
              <w:rPr>
                <w:b/>
                <w:bCs/>
                <w:color w:val="000000" w:themeColor="text1"/>
                <w:sz w:val="22"/>
                <w:szCs w:val="22"/>
              </w:rPr>
            </w:pPr>
            <w:r w:rsidRPr="00DC7114">
              <w:rPr>
                <w:b/>
                <w:bCs/>
                <w:sz w:val="22"/>
                <w:szCs w:val="22"/>
              </w:rPr>
              <w:t>2</w:t>
            </w:r>
            <w:r w:rsidR="00CA06A0">
              <w:rPr>
                <w:b/>
                <w:bCs/>
                <w:sz w:val="22"/>
                <w:szCs w:val="22"/>
              </w:rPr>
              <w:t>19.92</w:t>
            </w:r>
          </w:p>
        </w:tc>
      </w:tr>
      <w:tr w:rsidR="00407747" w:rsidRPr="00216E19" w14:paraId="74901D62" w14:textId="69A6CEBE" w:rsidTr="00407747">
        <w:trPr>
          <w:trHeight w:val="300"/>
        </w:trPr>
        <w:tc>
          <w:tcPr>
            <w:tcW w:w="1143" w:type="dxa"/>
            <w:tcBorders>
              <w:top w:val="nil"/>
              <w:left w:val="nil"/>
              <w:bottom w:val="nil"/>
              <w:right w:val="nil"/>
            </w:tcBorders>
          </w:tcPr>
          <w:p w14:paraId="6352DC78" w14:textId="4533029B"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77.2</w:t>
            </w:r>
          </w:p>
        </w:tc>
        <w:tc>
          <w:tcPr>
            <w:tcW w:w="1450" w:type="dxa"/>
            <w:tcBorders>
              <w:top w:val="nil"/>
              <w:left w:val="nil"/>
              <w:bottom w:val="nil"/>
              <w:right w:val="nil"/>
            </w:tcBorders>
            <w:hideMark/>
          </w:tcPr>
          <w:p w14:paraId="62E8634E" w14:textId="655E0781" w:rsidR="00407747" w:rsidRPr="00216E19" w:rsidRDefault="00407747" w:rsidP="00407747">
            <w:pPr>
              <w:jc w:val="right"/>
              <w:rPr>
                <w:rFonts w:eastAsia="Times New Roman"/>
                <w:b/>
                <w:bCs/>
                <w:color w:val="000000" w:themeColor="text1"/>
                <w:sz w:val="22"/>
                <w:szCs w:val="22"/>
                <w:lang w:eastAsia="en-AU"/>
              </w:rPr>
            </w:pPr>
          </w:p>
        </w:tc>
        <w:tc>
          <w:tcPr>
            <w:tcW w:w="3433" w:type="dxa"/>
            <w:tcBorders>
              <w:top w:val="nil"/>
              <w:left w:val="nil"/>
              <w:bottom w:val="nil"/>
              <w:right w:val="nil"/>
            </w:tcBorders>
            <w:hideMark/>
          </w:tcPr>
          <w:p w14:paraId="0836945C"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Residential Zone 2</w:t>
            </w:r>
          </w:p>
        </w:tc>
        <w:tc>
          <w:tcPr>
            <w:tcW w:w="1756" w:type="dxa"/>
            <w:tcBorders>
              <w:top w:val="nil"/>
              <w:left w:val="nil"/>
              <w:bottom w:val="nil"/>
              <w:right w:val="nil"/>
            </w:tcBorders>
            <w:hideMark/>
          </w:tcPr>
          <w:p w14:paraId="0DFB1638" w14:textId="0612D583"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282.63</w:t>
            </w:r>
          </w:p>
        </w:tc>
        <w:tc>
          <w:tcPr>
            <w:tcW w:w="2263" w:type="dxa"/>
            <w:tcBorders>
              <w:top w:val="nil"/>
              <w:left w:val="nil"/>
              <w:bottom w:val="nil"/>
              <w:right w:val="nil"/>
            </w:tcBorders>
          </w:tcPr>
          <w:p w14:paraId="3F563E5E" w14:textId="5717F722" w:rsidR="00407747" w:rsidRPr="00DC7114" w:rsidRDefault="00407747" w:rsidP="00407747">
            <w:pPr>
              <w:jc w:val="right"/>
              <w:rPr>
                <w:b/>
                <w:bCs/>
                <w:color w:val="000000" w:themeColor="text1"/>
                <w:sz w:val="22"/>
                <w:szCs w:val="22"/>
              </w:rPr>
            </w:pPr>
            <w:r w:rsidRPr="00DC7114">
              <w:rPr>
                <w:b/>
                <w:bCs/>
                <w:sz w:val="22"/>
                <w:szCs w:val="22"/>
              </w:rPr>
              <w:t>2</w:t>
            </w:r>
            <w:r w:rsidR="00CA06A0">
              <w:rPr>
                <w:b/>
                <w:bCs/>
                <w:sz w:val="22"/>
                <w:szCs w:val="22"/>
              </w:rPr>
              <w:t>92.80</w:t>
            </w:r>
          </w:p>
        </w:tc>
      </w:tr>
      <w:tr w:rsidR="00407747" w:rsidRPr="00216E19" w14:paraId="5127162C" w14:textId="6AA372D7" w:rsidTr="00407747">
        <w:trPr>
          <w:trHeight w:val="300"/>
        </w:trPr>
        <w:tc>
          <w:tcPr>
            <w:tcW w:w="1143" w:type="dxa"/>
            <w:tcBorders>
              <w:top w:val="nil"/>
              <w:left w:val="nil"/>
              <w:bottom w:val="nil"/>
              <w:right w:val="nil"/>
            </w:tcBorders>
          </w:tcPr>
          <w:p w14:paraId="55CE2C78" w14:textId="50F7DA23"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77.3</w:t>
            </w:r>
          </w:p>
        </w:tc>
        <w:tc>
          <w:tcPr>
            <w:tcW w:w="1450" w:type="dxa"/>
            <w:tcBorders>
              <w:top w:val="nil"/>
              <w:left w:val="nil"/>
              <w:bottom w:val="nil"/>
              <w:right w:val="nil"/>
            </w:tcBorders>
            <w:hideMark/>
          </w:tcPr>
          <w:p w14:paraId="57C43DE6" w14:textId="7CE0C40D" w:rsidR="00407747" w:rsidRPr="00216E19" w:rsidRDefault="00407747" w:rsidP="00407747">
            <w:pPr>
              <w:jc w:val="right"/>
              <w:rPr>
                <w:rFonts w:eastAsia="Times New Roman"/>
                <w:b/>
                <w:bCs/>
                <w:color w:val="000000" w:themeColor="text1"/>
                <w:sz w:val="22"/>
                <w:szCs w:val="22"/>
                <w:lang w:eastAsia="en-AU"/>
              </w:rPr>
            </w:pPr>
          </w:p>
        </w:tc>
        <w:tc>
          <w:tcPr>
            <w:tcW w:w="3433" w:type="dxa"/>
            <w:tcBorders>
              <w:top w:val="nil"/>
              <w:left w:val="nil"/>
              <w:bottom w:val="nil"/>
              <w:right w:val="nil"/>
            </w:tcBorders>
            <w:hideMark/>
          </w:tcPr>
          <w:p w14:paraId="1E877FCA"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Residential Zone 3</w:t>
            </w:r>
          </w:p>
        </w:tc>
        <w:tc>
          <w:tcPr>
            <w:tcW w:w="1756" w:type="dxa"/>
            <w:tcBorders>
              <w:top w:val="nil"/>
              <w:left w:val="nil"/>
              <w:bottom w:val="nil"/>
              <w:right w:val="nil"/>
            </w:tcBorders>
            <w:hideMark/>
          </w:tcPr>
          <w:p w14:paraId="21B8FF4E" w14:textId="4D70C64B"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423.36</w:t>
            </w:r>
          </w:p>
        </w:tc>
        <w:tc>
          <w:tcPr>
            <w:tcW w:w="2263" w:type="dxa"/>
            <w:tcBorders>
              <w:top w:val="nil"/>
              <w:left w:val="nil"/>
              <w:bottom w:val="nil"/>
              <w:right w:val="nil"/>
            </w:tcBorders>
          </w:tcPr>
          <w:p w14:paraId="1B798204" w14:textId="321A3F51" w:rsidR="00407747" w:rsidRPr="00DC7114" w:rsidRDefault="00407747" w:rsidP="00407747">
            <w:pPr>
              <w:jc w:val="right"/>
              <w:rPr>
                <w:b/>
                <w:bCs/>
                <w:color w:val="000000" w:themeColor="text1"/>
                <w:sz w:val="22"/>
                <w:szCs w:val="22"/>
              </w:rPr>
            </w:pPr>
            <w:r w:rsidRPr="00DC7114">
              <w:rPr>
                <w:b/>
                <w:bCs/>
                <w:sz w:val="22"/>
                <w:szCs w:val="22"/>
              </w:rPr>
              <w:t>4</w:t>
            </w:r>
            <w:r w:rsidR="00CA06A0">
              <w:rPr>
                <w:b/>
                <w:bCs/>
                <w:sz w:val="22"/>
                <w:szCs w:val="22"/>
              </w:rPr>
              <w:t>38.60</w:t>
            </w:r>
          </w:p>
        </w:tc>
      </w:tr>
      <w:tr w:rsidR="00407747" w:rsidRPr="00216E19" w14:paraId="12C19764" w14:textId="1F7D9A1D" w:rsidTr="00407747">
        <w:trPr>
          <w:trHeight w:val="300"/>
        </w:trPr>
        <w:tc>
          <w:tcPr>
            <w:tcW w:w="1143" w:type="dxa"/>
            <w:tcBorders>
              <w:top w:val="nil"/>
              <w:left w:val="nil"/>
              <w:bottom w:val="nil"/>
              <w:right w:val="nil"/>
            </w:tcBorders>
          </w:tcPr>
          <w:p w14:paraId="739E91BC" w14:textId="4F7844C9"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77.4</w:t>
            </w:r>
          </w:p>
        </w:tc>
        <w:tc>
          <w:tcPr>
            <w:tcW w:w="1450" w:type="dxa"/>
            <w:tcBorders>
              <w:top w:val="nil"/>
              <w:left w:val="nil"/>
              <w:bottom w:val="nil"/>
              <w:right w:val="nil"/>
            </w:tcBorders>
            <w:hideMark/>
          </w:tcPr>
          <w:p w14:paraId="638A70B8" w14:textId="618CDA46" w:rsidR="00407747" w:rsidRPr="00216E19" w:rsidRDefault="00407747" w:rsidP="00407747">
            <w:pPr>
              <w:jc w:val="right"/>
              <w:rPr>
                <w:rFonts w:eastAsia="Times New Roman"/>
                <w:b/>
                <w:bCs/>
                <w:color w:val="000000" w:themeColor="text1"/>
                <w:sz w:val="22"/>
                <w:szCs w:val="22"/>
                <w:lang w:eastAsia="en-AU"/>
              </w:rPr>
            </w:pPr>
          </w:p>
        </w:tc>
        <w:tc>
          <w:tcPr>
            <w:tcW w:w="3433" w:type="dxa"/>
            <w:tcBorders>
              <w:top w:val="nil"/>
              <w:left w:val="nil"/>
              <w:bottom w:val="nil"/>
              <w:right w:val="nil"/>
            </w:tcBorders>
            <w:hideMark/>
          </w:tcPr>
          <w:p w14:paraId="511341C6"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Residential Zone 4</w:t>
            </w:r>
          </w:p>
        </w:tc>
        <w:tc>
          <w:tcPr>
            <w:tcW w:w="1756" w:type="dxa"/>
            <w:tcBorders>
              <w:top w:val="nil"/>
              <w:left w:val="nil"/>
              <w:bottom w:val="nil"/>
              <w:right w:val="nil"/>
            </w:tcBorders>
            <w:hideMark/>
          </w:tcPr>
          <w:p w14:paraId="25BB0528" w14:textId="33FBD507"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566.40</w:t>
            </w:r>
          </w:p>
        </w:tc>
        <w:tc>
          <w:tcPr>
            <w:tcW w:w="2263" w:type="dxa"/>
            <w:tcBorders>
              <w:top w:val="nil"/>
              <w:left w:val="nil"/>
              <w:bottom w:val="nil"/>
              <w:right w:val="nil"/>
            </w:tcBorders>
          </w:tcPr>
          <w:p w14:paraId="308E0907" w14:textId="24A3CAAB" w:rsidR="00407747" w:rsidRPr="00DC7114" w:rsidRDefault="00407747" w:rsidP="00407747">
            <w:pPr>
              <w:jc w:val="right"/>
              <w:rPr>
                <w:b/>
                <w:bCs/>
                <w:color w:val="000000" w:themeColor="text1"/>
                <w:sz w:val="22"/>
                <w:szCs w:val="22"/>
              </w:rPr>
            </w:pPr>
            <w:r w:rsidRPr="00DC7114">
              <w:rPr>
                <w:b/>
                <w:bCs/>
                <w:sz w:val="22"/>
                <w:szCs w:val="22"/>
              </w:rPr>
              <w:t>5</w:t>
            </w:r>
            <w:r w:rsidR="00CA06A0">
              <w:rPr>
                <w:b/>
                <w:bCs/>
                <w:sz w:val="22"/>
                <w:szCs w:val="22"/>
              </w:rPr>
              <w:t>86.79</w:t>
            </w:r>
          </w:p>
        </w:tc>
      </w:tr>
      <w:tr w:rsidR="00407747" w:rsidRPr="00216E19" w14:paraId="50BACC7B" w14:textId="53FD17C0" w:rsidTr="00407747">
        <w:trPr>
          <w:trHeight w:val="300"/>
        </w:trPr>
        <w:tc>
          <w:tcPr>
            <w:tcW w:w="1143" w:type="dxa"/>
            <w:tcBorders>
              <w:top w:val="nil"/>
              <w:left w:val="nil"/>
              <w:bottom w:val="nil"/>
              <w:right w:val="nil"/>
            </w:tcBorders>
          </w:tcPr>
          <w:p w14:paraId="193602C6" w14:textId="53F3A53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77.5</w:t>
            </w:r>
          </w:p>
        </w:tc>
        <w:tc>
          <w:tcPr>
            <w:tcW w:w="1450" w:type="dxa"/>
            <w:tcBorders>
              <w:top w:val="nil"/>
              <w:left w:val="nil"/>
              <w:bottom w:val="nil"/>
              <w:right w:val="nil"/>
            </w:tcBorders>
            <w:hideMark/>
          </w:tcPr>
          <w:p w14:paraId="27D99239" w14:textId="2549BF20" w:rsidR="00407747" w:rsidRPr="00216E19" w:rsidRDefault="00407747" w:rsidP="00407747">
            <w:pPr>
              <w:jc w:val="right"/>
              <w:rPr>
                <w:rFonts w:eastAsia="Times New Roman"/>
                <w:b/>
                <w:bCs/>
                <w:color w:val="000000" w:themeColor="text1"/>
                <w:sz w:val="22"/>
                <w:szCs w:val="22"/>
                <w:lang w:eastAsia="en-AU"/>
              </w:rPr>
            </w:pPr>
          </w:p>
        </w:tc>
        <w:tc>
          <w:tcPr>
            <w:tcW w:w="3433" w:type="dxa"/>
            <w:tcBorders>
              <w:top w:val="nil"/>
              <w:left w:val="nil"/>
              <w:bottom w:val="nil"/>
              <w:right w:val="nil"/>
            </w:tcBorders>
            <w:hideMark/>
          </w:tcPr>
          <w:p w14:paraId="60CB65B4"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Residential Zone 5</w:t>
            </w:r>
          </w:p>
        </w:tc>
        <w:tc>
          <w:tcPr>
            <w:tcW w:w="1756" w:type="dxa"/>
            <w:tcBorders>
              <w:top w:val="nil"/>
              <w:left w:val="nil"/>
              <w:bottom w:val="nil"/>
              <w:right w:val="nil"/>
            </w:tcBorders>
            <w:hideMark/>
          </w:tcPr>
          <w:p w14:paraId="682AE5B2" w14:textId="3AA2BE84"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707.12</w:t>
            </w:r>
          </w:p>
        </w:tc>
        <w:tc>
          <w:tcPr>
            <w:tcW w:w="2263" w:type="dxa"/>
            <w:tcBorders>
              <w:top w:val="nil"/>
              <w:left w:val="nil"/>
              <w:bottom w:val="nil"/>
              <w:right w:val="nil"/>
            </w:tcBorders>
          </w:tcPr>
          <w:p w14:paraId="2F850228" w14:textId="3C894FFE" w:rsidR="00407747" w:rsidRPr="00DC7114" w:rsidRDefault="00407747" w:rsidP="00407747">
            <w:pPr>
              <w:jc w:val="right"/>
              <w:rPr>
                <w:b/>
                <w:bCs/>
                <w:color w:val="000000" w:themeColor="text1"/>
                <w:sz w:val="22"/>
                <w:szCs w:val="22"/>
              </w:rPr>
            </w:pPr>
            <w:r w:rsidRPr="00DC7114">
              <w:rPr>
                <w:b/>
                <w:bCs/>
                <w:sz w:val="22"/>
                <w:szCs w:val="22"/>
              </w:rPr>
              <w:t>7</w:t>
            </w:r>
            <w:r w:rsidR="00CA06A0">
              <w:rPr>
                <w:b/>
                <w:bCs/>
                <w:sz w:val="22"/>
                <w:szCs w:val="22"/>
              </w:rPr>
              <w:t>32.58</w:t>
            </w:r>
          </w:p>
        </w:tc>
      </w:tr>
      <w:tr w:rsidR="00407747" w:rsidRPr="00216E19" w14:paraId="6381C13B" w14:textId="1CB09778" w:rsidTr="00407747">
        <w:trPr>
          <w:trHeight w:val="300"/>
        </w:trPr>
        <w:tc>
          <w:tcPr>
            <w:tcW w:w="1143" w:type="dxa"/>
            <w:tcBorders>
              <w:top w:val="nil"/>
              <w:left w:val="nil"/>
              <w:bottom w:val="nil"/>
              <w:right w:val="nil"/>
            </w:tcBorders>
          </w:tcPr>
          <w:p w14:paraId="6C629D9D" w14:textId="451612C9"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77.6</w:t>
            </w:r>
          </w:p>
        </w:tc>
        <w:tc>
          <w:tcPr>
            <w:tcW w:w="1450" w:type="dxa"/>
            <w:tcBorders>
              <w:top w:val="nil"/>
              <w:left w:val="nil"/>
              <w:bottom w:val="nil"/>
              <w:right w:val="nil"/>
            </w:tcBorders>
            <w:hideMark/>
          </w:tcPr>
          <w:p w14:paraId="29437D53" w14:textId="481518BB" w:rsidR="00407747" w:rsidRPr="00216E19" w:rsidRDefault="00407747" w:rsidP="00407747">
            <w:pPr>
              <w:jc w:val="right"/>
              <w:rPr>
                <w:rFonts w:eastAsia="Times New Roman"/>
                <w:b/>
                <w:bCs/>
                <w:color w:val="000000" w:themeColor="text1"/>
                <w:sz w:val="22"/>
                <w:szCs w:val="22"/>
                <w:lang w:eastAsia="en-AU"/>
              </w:rPr>
            </w:pPr>
          </w:p>
        </w:tc>
        <w:tc>
          <w:tcPr>
            <w:tcW w:w="3433" w:type="dxa"/>
            <w:tcBorders>
              <w:top w:val="nil"/>
              <w:left w:val="nil"/>
              <w:bottom w:val="nil"/>
              <w:right w:val="nil"/>
            </w:tcBorders>
            <w:hideMark/>
          </w:tcPr>
          <w:p w14:paraId="1D2BAF8C"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All Other Zones</w:t>
            </w:r>
          </w:p>
        </w:tc>
        <w:tc>
          <w:tcPr>
            <w:tcW w:w="1756" w:type="dxa"/>
            <w:tcBorders>
              <w:top w:val="nil"/>
              <w:left w:val="nil"/>
              <w:bottom w:val="nil"/>
              <w:right w:val="nil"/>
            </w:tcBorders>
            <w:hideMark/>
          </w:tcPr>
          <w:p w14:paraId="31249556" w14:textId="7ACE97B7"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494.86</w:t>
            </w:r>
          </w:p>
        </w:tc>
        <w:tc>
          <w:tcPr>
            <w:tcW w:w="2263" w:type="dxa"/>
            <w:tcBorders>
              <w:top w:val="nil"/>
              <w:left w:val="nil"/>
              <w:bottom w:val="nil"/>
              <w:right w:val="nil"/>
            </w:tcBorders>
          </w:tcPr>
          <w:p w14:paraId="3DAF8F64" w14:textId="11E189AB" w:rsidR="00407747" w:rsidRPr="00DC7114" w:rsidRDefault="00CA06A0" w:rsidP="00407747">
            <w:pPr>
              <w:jc w:val="right"/>
              <w:rPr>
                <w:b/>
                <w:bCs/>
                <w:color w:val="000000" w:themeColor="text1"/>
                <w:sz w:val="22"/>
                <w:szCs w:val="22"/>
              </w:rPr>
            </w:pPr>
            <w:r>
              <w:rPr>
                <w:b/>
                <w:bCs/>
                <w:sz w:val="22"/>
                <w:szCs w:val="22"/>
              </w:rPr>
              <w:t>512.67</w:t>
            </w:r>
          </w:p>
        </w:tc>
      </w:tr>
      <w:tr w:rsidR="00407747" w:rsidRPr="00216E19" w14:paraId="41295B77" w14:textId="131CBD08" w:rsidTr="00407747">
        <w:trPr>
          <w:trHeight w:val="1200"/>
        </w:trPr>
        <w:tc>
          <w:tcPr>
            <w:tcW w:w="1143" w:type="dxa"/>
            <w:tcBorders>
              <w:top w:val="nil"/>
              <w:left w:val="nil"/>
              <w:bottom w:val="nil"/>
              <w:right w:val="nil"/>
            </w:tcBorders>
          </w:tcPr>
          <w:p w14:paraId="6D7928CE" w14:textId="7ADB80C2"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78.1</w:t>
            </w:r>
          </w:p>
        </w:tc>
        <w:tc>
          <w:tcPr>
            <w:tcW w:w="1450" w:type="dxa"/>
            <w:tcBorders>
              <w:top w:val="nil"/>
              <w:left w:val="nil"/>
              <w:bottom w:val="nil"/>
              <w:right w:val="nil"/>
            </w:tcBorders>
            <w:hideMark/>
          </w:tcPr>
          <w:p w14:paraId="03DEEF18" w14:textId="51E78737" w:rsidR="00407747" w:rsidRPr="00216E19" w:rsidRDefault="00407747" w:rsidP="00407747">
            <w:pPr>
              <w:rPr>
                <w:rFonts w:eastAsia="Times New Roman"/>
                <w:color w:val="000000" w:themeColor="text1"/>
                <w:sz w:val="22"/>
                <w:szCs w:val="22"/>
                <w:lang w:eastAsia="en-AU"/>
              </w:rPr>
            </w:pPr>
            <w:r w:rsidRPr="00216E19">
              <w:rPr>
                <w:rFonts w:eastAsia="Times New Roman"/>
                <w:i/>
                <w:iCs/>
                <w:color w:val="000000" w:themeColor="text1"/>
                <w:sz w:val="22"/>
                <w:szCs w:val="22"/>
                <w:lang w:eastAsia="en-AU"/>
              </w:rPr>
              <w:t>Planning (Exempt Development) Regulation 2023</w:t>
            </w:r>
            <w:r w:rsidRPr="00216E19">
              <w:rPr>
                <w:rFonts w:eastAsia="Times New Roman"/>
                <w:color w:val="000000" w:themeColor="text1"/>
                <w:sz w:val="22"/>
                <w:szCs w:val="22"/>
                <w:lang w:eastAsia="en-AU"/>
              </w:rPr>
              <w:t xml:space="preserve">, Schedule 1, Section 1.131 </w:t>
            </w:r>
          </w:p>
        </w:tc>
        <w:tc>
          <w:tcPr>
            <w:tcW w:w="3433" w:type="dxa"/>
            <w:tcBorders>
              <w:top w:val="nil"/>
              <w:left w:val="nil"/>
              <w:bottom w:val="nil"/>
              <w:right w:val="nil"/>
            </w:tcBorders>
            <w:hideMark/>
          </w:tcPr>
          <w:p w14:paraId="1A872C76" w14:textId="77777777" w:rsidR="00407747" w:rsidRPr="00216E19" w:rsidRDefault="00407747" w:rsidP="00407747">
            <w:pPr>
              <w:rPr>
                <w:rFonts w:eastAsia="Times New Roman"/>
                <w:color w:val="000000" w:themeColor="text1"/>
                <w:sz w:val="22"/>
                <w:szCs w:val="22"/>
                <w:lang w:eastAsia="en-AU"/>
              </w:rPr>
            </w:pPr>
            <w:r w:rsidRPr="00216E19">
              <w:rPr>
                <w:rFonts w:eastAsia="Times New Roman"/>
                <w:color w:val="000000" w:themeColor="text1"/>
                <w:sz w:val="22"/>
                <w:szCs w:val="22"/>
                <w:lang w:eastAsia="en-AU"/>
              </w:rPr>
              <w:t xml:space="preserve">Application for exemption declaration – Otherwise </w:t>
            </w:r>
            <w:proofErr w:type="spellStart"/>
            <w:r w:rsidRPr="00216E19">
              <w:rPr>
                <w:rFonts w:eastAsia="Times New Roman"/>
                <w:color w:val="000000" w:themeColor="text1"/>
                <w:sz w:val="22"/>
                <w:szCs w:val="22"/>
                <w:lang w:eastAsia="en-AU"/>
              </w:rPr>
              <w:t>non compliant</w:t>
            </w:r>
            <w:proofErr w:type="spellEnd"/>
            <w:r w:rsidRPr="00216E19">
              <w:rPr>
                <w:rFonts w:eastAsia="Times New Roman"/>
                <w:color w:val="000000" w:themeColor="text1"/>
                <w:sz w:val="22"/>
                <w:szCs w:val="22"/>
                <w:lang w:eastAsia="en-AU"/>
              </w:rPr>
              <w:t xml:space="preserve"> single dwellings</w:t>
            </w:r>
          </w:p>
        </w:tc>
        <w:tc>
          <w:tcPr>
            <w:tcW w:w="1756" w:type="dxa"/>
            <w:tcBorders>
              <w:top w:val="nil"/>
              <w:left w:val="nil"/>
              <w:bottom w:val="nil"/>
              <w:right w:val="nil"/>
            </w:tcBorders>
            <w:hideMark/>
          </w:tcPr>
          <w:p w14:paraId="6AF12BC7" w14:textId="146B2650" w:rsidR="00407747" w:rsidRPr="00407747" w:rsidRDefault="00407747" w:rsidP="00407747">
            <w:pPr>
              <w:jc w:val="right"/>
              <w:rPr>
                <w:rFonts w:eastAsia="Times New Roman"/>
                <w:i/>
                <w:iCs/>
                <w:color w:val="000000" w:themeColor="text1"/>
                <w:sz w:val="22"/>
                <w:szCs w:val="22"/>
                <w:lang w:eastAsia="en-AU"/>
              </w:rPr>
            </w:pPr>
            <w:r w:rsidRPr="00313697">
              <w:rPr>
                <w:sz w:val="22"/>
                <w:szCs w:val="22"/>
              </w:rPr>
              <w:t>703.63</w:t>
            </w:r>
          </w:p>
        </w:tc>
        <w:tc>
          <w:tcPr>
            <w:tcW w:w="2263" w:type="dxa"/>
            <w:tcBorders>
              <w:top w:val="nil"/>
              <w:left w:val="nil"/>
              <w:bottom w:val="nil"/>
              <w:right w:val="nil"/>
            </w:tcBorders>
          </w:tcPr>
          <w:p w14:paraId="508C9D3E" w14:textId="1A9083FF" w:rsidR="00407747" w:rsidRPr="00DC7114" w:rsidRDefault="00407747" w:rsidP="00407747">
            <w:pPr>
              <w:jc w:val="right"/>
              <w:rPr>
                <w:b/>
                <w:bCs/>
                <w:color w:val="000000" w:themeColor="text1"/>
                <w:sz w:val="22"/>
                <w:szCs w:val="22"/>
              </w:rPr>
            </w:pPr>
            <w:r w:rsidRPr="00DC7114">
              <w:rPr>
                <w:b/>
                <w:bCs/>
                <w:sz w:val="22"/>
                <w:szCs w:val="22"/>
              </w:rPr>
              <w:t>7</w:t>
            </w:r>
            <w:r w:rsidR="00CA06A0">
              <w:rPr>
                <w:b/>
                <w:bCs/>
                <w:sz w:val="22"/>
                <w:szCs w:val="22"/>
              </w:rPr>
              <w:t>28.96</w:t>
            </w:r>
          </w:p>
        </w:tc>
      </w:tr>
    </w:tbl>
    <w:p w14:paraId="1DF0739F" w14:textId="77777777" w:rsidR="002060C8" w:rsidRDefault="002060C8" w:rsidP="002060C8">
      <w:pPr>
        <w:rPr>
          <w:i/>
          <w:iCs/>
          <w:sz w:val="22"/>
          <w:szCs w:val="22"/>
          <w:lang w:eastAsia="en-AU"/>
        </w:rPr>
      </w:pPr>
    </w:p>
    <w:p w14:paraId="23E926F5" w14:textId="352493B2" w:rsidR="0040017A" w:rsidRPr="00D407FD" w:rsidRDefault="00D07602" w:rsidP="002060C8">
      <w:pPr>
        <w:rPr>
          <w:i/>
          <w:iCs/>
        </w:rPr>
      </w:pPr>
      <w:r w:rsidRPr="002060C8">
        <w:rPr>
          <w:i/>
          <w:iCs/>
          <w:sz w:val="22"/>
          <w:szCs w:val="22"/>
          <w:lang w:eastAsia="en-AU"/>
        </w:rPr>
        <w:t>Note: The figures in column 4 are for comparison purpo</w:t>
      </w:r>
      <w:r w:rsidRPr="00D563A7">
        <w:rPr>
          <w:i/>
          <w:iCs/>
          <w:sz w:val="22"/>
          <w:szCs w:val="22"/>
          <w:lang w:eastAsia="en-AU"/>
        </w:rPr>
        <w:t>ses only</w:t>
      </w:r>
      <w:r w:rsidR="002060C8">
        <w:rPr>
          <w:i/>
          <w:iCs/>
          <w:sz w:val="22"/>
          <w:szCs w:val="22"/>
          <w:lang w:eastAsia="en-AU"/>
        </w:rPr>
        <w:t xml:space="preserve">. </w:t>
      </w:r>
    </w:p>
    <w:sectPr w:rsidR="0040017A" w:rsidRPr="00D407FD">
      <w:headerReference w:type="first" r:id="rId16"/>
      <w:type w:val="continuous"/>
      <w:pgSz w:w="11907" w:h="16840" w:code="9"/>
      <w:pgMar w:top="1440" w:right="1582" w:bottom="1009" w:left="158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63D9A" w14:textId="77777777" w:rsidR="00A369D3" w:rsidRDefault="00A369D3">
      <w:r>
        <w:separator/>
      </w:r>
    </w:p>
  </w:endnote>
  <w:endnote w:type="continuationSeparator" w:id="0">
    <w:p w14:paraId="451943B3" w14:textId="77777777" w:rsidR="00A369D3" w:rsidRDefault="00A3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2434" w14:textId="77777777" w:rsidR="0001405C" w:rsidRDefault="00014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920B" w14:textId="5B85ADDF" w:rsidR="00E70E2B" w:rsidRPr="0001405C" w:rsidRDefault="0001405C" w:rsidP="0001405C">
    <w:pPr>
      <w:pStyle w:val="Footer"/>
      <w:jc w:val="center"/>
      <w:rPr>
        <w:rFonts w:ascii="Arial" w:hAnsi="Arial" w:cs="Arial"/>
        <w:sz w:val="14"/>
      </w:rPr>
    </w:pPr>
    <w:r w:rsidRPr="0001405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79CF" w14:textId="5541E1F1" w:rsidR="00E70E2B" w:rsidRPr="0001405C" w:rsidRDefault="0001405C" w:rsidP="0001405C">
    <w:pPr>
      <w:pStyle w:val="Footer"/>
      <w:jc w:val="center"/>
      <w:rPr>
        <w:rFonts w:ascii="Arial" w:hAnsi="Arial" w:cs="Arial"/>
        <w:sz w:val="14"/>
      </w:rPr>
    </w:pPr>
    <w:r w:rsidRPr="0001405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39108" w14:textId="77777777" w:rsidR="00A369D3" w:rsidRDefault="00A369D3">
      <w:r>
        <w:separator/>
      </w:r>
    </w:p>
  </w:footnote>
  <w:footnote w:type="continuationSeparator" w:id="0">
    <w:p w14:paraId="32709EC3" w14:textId="77777777" w:rsidR="00A369D3" w:rsidRDefault="00A36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7B5A" w14:textId="77777777" w:rsidR="0001405C" w:rsidRDefault="00014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68B0" w14:textId="77777777" w:rsidR="0001405C" w:rsidRDefault="000140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E76C" w14:textId="77777777" w:rsidR="0001405C" w:rsidRDefault="000140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0CA4" w14:textId="77777777" w:rsidR="00E70E2B" w:rsidRDefault="00E70E2B" w:rsidP="00AE381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C3F0F"/>
    <w:multiLevelType w:val="hybridMultilevel"/>
    <w:tmpl w:val="E1E6BE32"/>
    <w:lvl w:ilvl="0" w:tplc="A1642580">
      <w:start w:val="2"/>
      <w:numFmt w:val="lowerRoman"/>
      <w:lvlText w:val="(%1)"/>
      <w:lvlJc w:val="left"/>
      <w:pPr>
        <w:tabs>
          <w:tab w:val="num" w:pos="2160"/>
        </w:tabs>
        <w:ind w:left="2160" w:hanging="72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72B33F6"/>
    <w:multiLevelType w:val="hybridMultilevel"/>
    <w:tmpl w:val="225C6F0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0A2A29C8"/>
    <w:multiLevelType w:val="singleLevel"/>
    <w:tmpl w:val="324CD4EC"/>
    <w:lvl w:ilvl="0">
      <w:start w:val="1"/>
      <w:numFmt w:val="lowerLetter"/>
      <w:lvlText w:val="(%1)"/>
      <w:lvlJc w:val="left"/>
      <w:pPr>
        <w:tabs>
          <w:tab w:val="num" w:pos="1140"/>
        </w:tabs>
        <w:ind w:left="1140" w:hanging="360"/>
      </w:pPr>
      <w:rPr>
        <w:rFonts w:cs="Times New Roman" w:hint="default"/>
      </w:rPr>
    </w:lvl>
  </w:abstractNum>
  <w:abstractNum w:abstractNumId="4" w15:restartNumberingAfterBreak="0">
    <w:nsid w:val="1202131C"/>
    <w:multiLevelType w:val="hybridMultilevel"/>
    <w:tmpl w:val="88BADB26"/>
    <w:lvl w:ilvl="0" w:tplc="04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3832D3"/>
    <w:multiLevelType w:val="singleLevel"/>
    <w:tmpl w:val="0C09000F"/>
    <w:lvl w:ilvl="0">
      <w:start w:val="1"/>
      <w:numFmt w:val="decimal"/>
      <w:lvlText w:val="%1."/>
      <w:lvlJc w:val="left"/>
      <w:pPr>
        <w:tabs>
          <w:tab w:val="num" w:pos="360"/>
        </w:tabs>
        <w:ind w:left="360" w:hanging="360"/>
      </w:pPr>
      <w:rPr>
        <w:rFonts w:cs="Times New Roman"/>
      </w:rPr>
    </w:lvl>
  </w:abstractNum>
  <w:abstractNum w:abstractNumId="6" w15:restartNumberingAfterBreak="0">
    <w:nsid w:val="19516ECB"/>
    <w:multiLevelType w:val="hybridMultilevel"/>
    <w:tmpl w:val="44501AB2"/>
    <w:lvl w:ilvl="0" w:tplc="A1642580">
      <w:start w:val="2"/>
      <w:numFmt w:val="lowerRoman"/>
      <w:lvlText w:val="(%1)"/>
      <w:lvlJc w:val="left"/>
      <w:pPr>
        <w:tabs>
          <w:tab w:val="num" w:pos="2160"/>
        </w:tabs>
        <w:ind w:left="2160" w:hanging="72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2FAA5250"/>
    <w:multiLevelType w:val="singleLevel"/>
    <w:tmpl w:val="264A3E4A"/>
    <w:lvl w:ilvl="0">
      <w:start w:val="1"/>
      <w:numFmt w:val="decimal"/>
      <w:lvlText w:val="%1"/>
      <w:lvlJc w:val="left"/>
      <w:pPr>
        <w:ind w:left="360" w:hanging="360"/>
      </w:pPr>
      <w:rPr>
        <w:rFonts w:cs="Times New Roman" w:hint="default"/>
      </w:rPr>
    </w:lvl>
  </w:abstractNum>
  <w:abstractNum w:abstractNumId="8" w15:restartNumberingAfterBreak="0">
    <w:nsid w:val="3FB96FA4"/>
    <w:multiLevelType w:val="hybridMultilevel"/>
    <w:tmpl w:val="9D62409C"/>
    <w:lvl w:ilvl="0" w:tplc="1D7464F0">
      <w:start w:val="89"/>
      <w:numFmt w:val="bullet"/>
      <w:lvlText w:val="-"/>
      <w:lvlJc w:val="left"/>
      <w:pPr>
        <w:ind w:left="400" w:hanging="360"/>
      </w:pPr>
      <w:rPr>
        <w:rFonts w:ascii="Helvetica" w:eastAsia="Times New Roman" w:hAnsi="Helvetica" w:hint="default"/>
        <w:sz w:val="19"/>
      </w:rPr>
    </w:lvl>
    <w:lvl w:ilvl="1" w:tplc="0C090003" w:tentative="1">
      <w:start w:val="1"/>
      <w:numFmt w:val="bullet"/>
      <w:lvlText w:val="o"/>
      <w:lvlJc w:val="left"/>
      <w:pPr>
        <w:ind w:left="1120" w:hanging="360"/>
      </w:pPr>
      <w:rPr>
        <w:rFonts w:ascii="Courier New" w:hAnsi="Courier New" w:hint="default"/>
      </w:rPr>
    </w:lvl>
    <w:lvl w:ilvl="2" w:tplc="0C090005" w:tentative="1">
      <w:start w:val="1"/>
      <w:numFmt w:val="bullet"/>
      <w:lvlText w:val=""/>
      <w:lvlJc w:val="left"/>
      <w:pPr>
        <w:ind w:left="1840" w:hanging="360"/>
      </w:pPr>
      <w:rPr>
        <w:rFonts w:ascii="Wingdings" w:hAnsi="Wingdings" w:hint="default"/>
      </w:rPr>
    </w:lvl>
    <w:lvl w:ilvl="3" w:tplc="0C090001" w:tentative="1">
      <w:start w:val="1"/>
      <w:numFmt w:val="bullet"/>
      <w:lvlText w:val=""/>
      <w:lvlJc w:val="left"/>
      <w:pPr>
        <w:ind w:left="2560" w:hanging="360"/>
      </w:pPr>
      <w:rPr>
        <w:rFonts w:ascii="Symbol" w:hAnsi="Symbol" w:hint="default"/>
      </w:rPr>
    </w:lvl>
    <w:lvl w:ilvl="4" w:tplc="0C090003" w:tentative="1">
      <w:start w:val="1"/>
      <w:numFmt w:val="bullet"/>
      <w:lvlText w:val="o"/>
      <w:lvlJc w:val="left"/>
      <w:pPr>
        <w:ind w:left="3280" w:hanging="360"/>
      </w:pPr>
      <w:rPr>
        <w:rFonts w:ascii="Courier New" w:hAnsi="Courier New" w:hint="default"/>
      </w:rPr>
    </w:lvl>
    <w:lvl w:ilvl="5" w:tplc="0C090005" w:tentative="1">
      <w:start w:val="1"/>
      <w:numFmt w:val="bullet"/>
      <w:lvlText w:val=""/>
      <w:lvlJc w:val="left"/>
      <w:pPr>
        <w:ind w:left="4000" w:hanging="360"/>
      </w:pPr>
      <w:rPr>
        <w:rFonts w:ascii="Wingdings" w:hAnsi="Wingdings" w:hint="default"/>
      </w:rPr>
    </w:lvl>
    <w:lvl w:ilvl="6" w:tplc="0C090001" w:tentative="1">
      <w:start w:val="1"/>
      <w:numFmt w:val="bullet"/>
      <w:lvlText w:val=""/>
      <w:lvlJc w:val="left"/>
      <w:pPr>
        <w:ind w:left="4720" w:hanging="360"/>
      </w:pPr>
      <w:rPr>
        <w:rFonts w:ascii="Symbol" w:hAnsi="Symbol" w:hint="default"/>
      </w:rPr>
    </w:lvl>
    <w:lvl w:ilvl="7" w:tplc="0C090003" w:tentative="1">
      <w:start w:val="1"/>
      <w:numFmt w:val="bullet"/>
      <w:lvlText w:val="o"/>
      <w:lvlJc w:val="left"/>
      <w:pPr>
        <w:ind w:left="5440" w:hanging="360"/>
      </w:pPr>
      <w:rPr>
        <w:rFonts w:ascii="Courier New" w:hAnsi="Courier New" w:hint="default"/>
      </w:rPr>
    </w:lvl>
    <w:lvl w:ilvl="8" w:tplc="0C090005" w:tentative="1">
      <w:start w:val="1"/>
      <w:numFmt w:val="bullet"/>
      <w:lvlText w:val=""/>
      <w:lvlJc w:val="left"/>
      <w:pPr>
        <w:ind w:left="6160" w:hanging="360"/>
      </w:pPr>
      <w:rPr>
        <w:rFonts w:ascii="Wingdings" w:hAnsi="Wingdings" w:hint="default"/>
      </w:rPr>
    </w:lvl>
  </w:abstractNum>
  <w:abstractNum w:abstractNumId="9" w15:restartNumberingAfterBreak="0">
    <w:nsid w:val="4C551FC5"/>
    <w:multiLevelType w:val="hybridMultilevel"/>
    <w:tmpl w:val="F8B4C2B0"/>
    <w:lvl w:ilvl="0" w:tplc="A1642580">
      <w:start w:val="2"/>
      <w:numFmt w:val="lowerRoman"/>
      <w:lvlText w:val="(%1)"/>
      <w:lvlJc w:val="left"/>
      <w:pPr>
        <w:tabs>
          <w:tab w:val="num" w:pos="1440"/>
        </w:tabs>
        <w:ind w:left="1440" w:hanging="72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554E6406"/>
    <w:multiLevelType w:val="hybridMultilevel"/>
    <w:tmpl w:val="2D22C9BE"/>
    <w:lvl w:ilvl="0" w:tplc="0C09000F">
      <w:start w:val="1"/>
      <w:numFmt w:val="decimal"/>
      <w:lvlText w:val="%1."/>
      <w:lvlJc w:val="left"/>
      <w:pPr>
        <w:ind w:left="400" w:hanging="360"/>
      </w:pPr>
      <w:rPr>
        <w:rFonts w:cs="Times New Roman" w:hint="default"/>
        <w:sz w:val="19"/>
      </w:rPr>
    </w:lvl>
    <w:lvl w:ilvl="1" w:tplc="0C090003" w:tentative="1">
      <w:start w:val="1"/>
      <w:numFmt w:val="bullet"/>
      <w:lvlText w:val="o"/>
      <w:lvlJc w:val="left"/>
      <w:pPr>
        <w:ind w:left="1120" w:hanging="360"/>
      </w:pPr>
      <w:rPr>
        <w:rFonts w:ascii="Courier New" w:hAnsi="Courier New" w:hint="default"/>
      </w:rPr>
    </w:lvl>
    <w:lvl w:ilvl="2" w:tplc="0C090005" w:tentative="1">
      <w:start w:val="1"/>
      <w:numFmt w:val="bullet"/>
      <w:lvlText w:val=""/>
      <w:lvlJc w:val="left"/>
      <w:pPr>
        <w:ind w:left="1840" w:hanging="360"/>
      </w:pPr>
      <w:rPr>
        <w:rFonts w:ascii="Wingdings" w:hAnsi="Wingdings" w:hint="default"/>
      </w:rPr>
    </w:lvl>
    <w:lvl w:ilvl="3" w:tplc="0C090001" w:tentative="1">
      <w:start w:val="1"/>
      <w:numFmt w:val="bullet"/>
      <w:lvlText w:val=""/>
      <w:lvlJc w:val="left"/>
      <w:pPr>
        <w:ind w:left="2560" w:hanging="360"/>
      </w:pPr>
      <w:rPr>
        <w:rFonts w:ascii="Symbol" w:hAnsi="Symbol" w:hint="default"/>
      </w:rPr>
    </w:lvl>
    <w:lvl w:ilvl="4" w:tplc="0C090003" w:tentative="1">
      <w:start w:val="1"/>
      <w:numFmt w:val="bullet"/>
      <w:lvlText w:val="o"/>
      <w:lvlJc w:val="left"/>
      <w:pPr>
        <w:ind w:left="3280" w:hanging="360"/>
      </w:pPr>
      <w:rPr>
        <w:rFonts w:ascii="Courier New" w:hAnsi="Courier New" w:hint="default"/>
      </w:rPr>
    </w:lvl>
    <w:lvl w:ilvl="5" w:tplc="0C090005" w:tentative="1">
      <w:start w:val="1"/>
      <w:numFmt w:val="bullet"/>
      <w:lvlText w:val=""/>
      <w:lvlJc w:val="left"/>
      <w:pPr>
        <w:ind w:left="4000" w:hanging="360"/>
      </w:pPr>
      <w:rPr>
        <w:rFonts w:ascii="Wingdings" w:hAnsi="Wingdings" w:hint="default"/>
      </w:rPr>
    </w:lvl>
    <w:lvl w:ilvl="6" w:tplc="0C090001" w:tentative="1">
      <w:start w:val="1"/>
      <w:numFmt w:val="bullet"/>
      <w:lvlText w:val=""/>
      <w:lvlJc w:val="left"/>
      <w:pPr>
        <w:ind w:left="4720" w:hanging="360"/>
      </w:pPr>
      <w:rPr>
        <w:rFonts w:ascii="Symbol" w:hAnsi="Symbol" w:hint="default"/>
      </w:rPr>
    </w:lvl>
    <w:lvl w:ilvl="7" w:tplc="0C090003" w:tentative="1">
      <w:start w:val="1"/>
      <w:numFmt w:val="bullet"/>
      <w:lvlText w:val="o"/>
      <w:lvlJc w:val="left"/>
      <w:pPr>
        <w:ind w:left="5440" w:hanging="360"/>
      </w:pPr>
      <w:rPr>
        <w:rFonts w:ascii="Courier New" w:hAnsi="Courier New" w:hint="default"/>
      </w:rPr>
    </w:lvl>
    <w:lvl w:ilvl="8" w:tplc="0C090005" w:tentative="1">
      <w:start w:val="1"/>
      <w:numFmt w:val="bullet"/>
      <w:lvlText w:val=""/>
      <w:lvlJc w:val="left"/>
      <w:pPr>
        <w:ind w:left="6160" w:hanging="360"/>
      </w:pPr>
      <w:rPr>
        <w:rFonts w:ascii="Wingdings" w:hAnsi="Wingdings" w:hint="default"/>
      </w:rPr>
    </w:lvl>
  </w:abstractNum>
  <w:abstractNum w:abstractNumId="11" w15:restartNumberingAfterBreak="0">
    <w:nsid w:val="5BBF7623"/>
    <w:multiLevelType w:val="hybridMultilevel"/>
    <w:tmpl w:val="590A4D14"/>
    <w:lvl w:ilvl="0" w:tplc="57FE02C4">
      <w:start w:val="3"/>
      <w:numFmt w:val="lowerLetter"/>
      <w:lvlText w:val="(%1)"/>
      <w:lvlJc w:val="left"/>
      <w:pPr>
        <w:tabs>
          <w:tab w:val="num" w:pos="1421"/>
        </w:tabs>
        <w:ind w:left="1421" w:hanging="570"/>
      </w:pPr>
      <w:rPr>
        <w:rFonts w:cs="Times New Roman" w:hint="default"/>
      </w:rPr>
    </w:lvl>
    <w:lvl w:ilvl="1" w:tplc="04090019">
      <w:start w:val="1"/>
      <w:numFmt w:val="lowerLetter"/>
      <w:lvlText w:val="%2."/>
      <w:lvlJc w:val="left"/>
      <w:pPr>
        <w:tabs>
          <w:tab w:val="num" w:pos="1931"/>
        </w:tabs>
        <w:ind w:left="1931" w:hanging="360"/>
      </w:pPr>
      <w:rPr>
        <w:rFonts w:cs="Times New Roman"/>
      </w:rPr>
    </w:lvl>
    <w:lvl w:ilvl="2" w:tplc="0409001B">
      <w:start w:val="1"/>
      <w:numFmt w:val="lowerRoman"/>
      <w:lvlText w:val="%3."/>
      <w:lvlJc w:val="right"/>
      <w:pPr>
        <w:tabs>
          <w:tab w:val="num" w:pos="2651"/>
        </w:tabs>
        <w:ind w:left="2651" w:hanging="180"/>
      </w:pPr>
      <w:rPr>
        <w:rFonts w:cs="Times New Roman"/>
      </w:rPr>
    </w:lvl>
    <w:lvl w:ilvl="3" w:tplc="0409000F">
      <w:start w:val="1"/>
      <w:numFmt w:val="decimal"/>
      <w:lvlText w:val="%4."/>
      <w:lvlJc w:val="left"/>
      <w:pPr>
        <w:tabs>
          <w:tab w:val="num" w:pos="3371"/>
        </w:tabs>
        <w:ind w:left="3371" w:hanging="360"/>
      </w:pPr>
      <w:rPr>
        <w:rFonts w:cs="Times New Roman"/>
      </w:rPr>
    </w:lvl>
    <w:lvl w:ilvl="4" w:tplc="04090019">
      <w:start w:val="1"/>
      <w:numFmt w:val="lowerLetter"/>
      <w:lvlText w:val="%5."/>
      <w:lvlJc w:val="left"/>
      <w:pPr>
        <w:tabs>
          <w:tab w:val="num" w:pos="4091"/>
        </w:tabs>
        <w:ind w:left="4091" w:hanging="360"/>
      </w:pPr>
      <w:rPr>
        <w:rFonts w:cs="Times New Roman"/>
      </w:rPr>
    </w:lvl>
    <w:lvl w:ilvl="5" w:tplc="0409001B">
      <w:start w:val="1"/>
      <w:numFmt w:val="lowerRoman"/>
      <w:lvlText w:val="%6."/>
      <w:lvlJc w:val="right"/>
      <w:pPr>
        <w:tabs>
          <w:tab w:val="num" w:pos="4811"/>
        </w:tabs>
        <w:ind w:left="4811" w:hanging="180"/>
      </w:pPr>
      <w:rPr>
        <w:rFonts w:cs="Times New Roman"/>
      </w:rPr>
    </w:lvl>
    <w:lvl w:ilvl="6" w:tplc="0409000F">
      <w:start w:val="1"/>
      <w:numFmt w:val="decimal"/>
      <w:lvlText w:val="%7."/>
      <w:lvlJc w:val="left"/>
      <w:pPr>
        <w:tabs>
          <w:tab w:val="num" w:pos="5531"/>
        </w:tabs>
        <w:ind w:left="5531" w:hanging="360"/>
      </w:pPr>
      <w:rPr>
        <w:rFonts w:cs="Times New Roman"/>
      </w:rPr>
    </w:lvl>
    <w:lvl w:ilvl="7" w:tplc="04090019">
      <w:start w:val="1"/>
      <w:numFmt w:val="lowerLetter"/>
      <w:lvlText w:val="%8."/>
      <w:lvlJc w:val="left"/>
      <w:pPr>
        <w:tabs>
          <w:tab w:val="num" w:pos="6251"/>
        </w:tabs>
        <w:ind w:left="6251" w:hanging="360"/>
      </w:pPr>
      <w:rPr>
        <w:rFonts w:cs="Times New Roman"/>
      </w:rPr>
    </w:lvl>
    <w:lvl w:ilvl="8" w:tplc="0409001B">
      <w:start w:val="1"/>
      <w:numFmt w:val="lowerRoman"/>
      <w:lvlText w:val="%9."/>
      <w:lvlJc w:val="right"/>
      <w:pPr>
        <w:tabs>
          <w:tab w:val="num" w:pos="6971"/>
        </w:tabs>
        <w:ind w:left="6971" w:hanging="180"/>
      </w:pPr>
      <w:rPr>
        <w:rFonts w:cs="Times New Roman"/>
      </w:rPr>
    </w:lvl>
  </w:abstractNum>
  <w:abstractNum w:abstractNumId="12"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3" w15:restartNumberingAfterBreak="0">
    <w:nsid w:val="62215174"/>
    <w:multiLevelType w:val="hybridMultilevel"/>
    <w:tmpl w:val="9D2E8E24"/>
    <w:lvl w:ilvl="0" w:tplc="26E457C6">
      <w:start w:val="1"/>
      <w:numFmt w:val="lowerRoman"/>
      <w:lvlText w:val="(%1)"/>
      <w:lvlJc w:val="left"/>
      <w:pPr>
        <w:tabs>
          <w:tab w:val="num" w:pos="1440"/>
        </w:tabs>
        <w:ind w:left="1440" w:hanging="72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66953DD1"/>
    <w:multiLevelType w:val="hybridMultilevel"/>
    <w:tmpl w:val="59709A60"/>
    <w:lvl w:ilvl="0" w:tplc="F6362364">
      <w:start w:val="1"/>
      <w:numFmt w:val="bullet"/>
      <w:lvlText w:val=""/>
      <w:lvlJc w:val="left"/>
      <w:pPr>
        <w:tabs>
          <w:tab w:val="num" w:pos="2877"/>
        </w:tabs>
        <w:ind w:left="2801" w:hanging="284"/>
      </w:pPr>
      <w:rPr>
        <w:rFonts w:ascii="Symbol" w:hAnsi="Symbol" w:hint="default"/>
      </w:rPr>
    </w:lvl>
    <w:lvl w:ilvl="1" w:tplc="0C090003" w:tentative="1">
      <w:start w:val="1"/>
      <w:numFmt w:val="bullet"/>
      <w:lvlText w:val="o"/>
      <w:lvlJc w:val="left"/>
      <w:pPr>
        <w:tabs>
          <w:tab w:val="num" w:pos="3600"/>
        </w:tabs>
        <w:ind w:left="3600" w:hanging="360"/>
      </w:pPr>
      <w:rPr>
        <w:rFonts w:ascii="Courier New" w:hAnsi="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77C34344"/>
    <w:multiLevelType w:val="hybridMultilevel"/>
    <w:tmpl w:val="A4A8369E"/>
    <w:lvl w:ilvl="0" w:tplc="04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953752359">
    <w:abstractNumId w:val="0"/>
    <w:lvlOverride w:ilvl="0">
      <w:lvl w:ilvl="0">
        <w:start w:val="1"/>
        <w:numFmt w:val="bullet"/>
        <w:lvlText w:val=""/>
        <w:legacy w:legacy="1" w:legacySpace="0" w:legacyIndent="283"/>
        <w:lvlJc w:val="left"/>
        <w:pPr>
          <w:ind w:left="901" w:hanging="283"/>
        </w:pPr>
        <w:rPr>
          <w:rFonts w:ascii="Symbol" w:hAnsi="Symbol" w:hint="default"/>
        </w:rPr>
      </w:lvl>
    </w:lvlOverride>
  </w:num>
  <w:num w:numId="2" w16cid:durableId="1367410538">
    <w:abstractNumId w:val="0"/>
    <w:lvlOverride w:ilvl="0">
      <w:lvl w:ilvl="0">
        <w:start w:val="1"/>
        <w:numFmt w:val="bullet"/>
        <w:lvlText w:val=""/>
        <w:legacy w:legacy="1" w:legacySpace="0" w:legacyIndent="567"/>
        <w:lvlJc w:val="left"/>
        <w:pPr>
          <w:ind w:left="1610" w:hanging="567"/>
        </w:pPr>
        <w:rPr>
          <w:rFonts w:ascii="Symbol" w:hAnsi="Symbol" w:hint="default"/>
        </w:rPr>
      </w:lvl>
    </w:lvlOverride>
  </w:num>
  <w:num w:numId="3" w16cid:durableId="1349528035">
    <w:abstractNumId w:val="0"/>
    <w:lvlOverride w:ilvl="0">
      <w:lvl w:ilvl="0">
        <w:start w:val="1"/>
        <w:numFmt w:val="bullet"/>
        <w:lvlText w:val="?"/>
        <w:legacy w:legacy="1" w:legacySpace="0" w:legacyIndent="283"/>
        <w:lvlJc w:val="left"/>
        <w:pPr>
          <w:ind w:left="901" w:hanging="283"/>
        </w:pPr>
        <w:rPr>
          <w:rFonts w:ascii="Arial" w:hAnsi="Arial" w:hint="default"/>
        </w:rPr>
      </w:lvl>
    </w:lvlOverride>
  </w:num>
  <w:num w:numId="4" w16cid:durableId="1539585755">
    <w:abstractNumId w:val="7"/>
  </w:num>
  <w:num w:numId="5" w16cid:durableId="462847578">
    <w:abstractNumId w:val="12"/>
  </w:num>
  <w:num w:numId="6" w16cid:durableId="1104151353">
    <w:abstractNumId w:val="5"/>
  </w:num>
  <w:num w:numId="7" w16cid:durableId="1482386474">
    <w:abstractNumId w:val="3"/>
  </w:num>
  <w:num w:numId="8" w16cid:durableId="1184634477">
    <w:abstractNumId w:val="2"/>
  </w:num>
  <w:num w:numId="9" w16cid:durableId="1571109408">
    <w:abstractNumId w:val="11"/>
  </w:num>
  <w:num w:numId="10" w16cid:durableId="1212813585">
    <w:abstractNumId w:val="13"/>
  </w:num>
  <w:num w:numId="11" w16cid:durableId="890074260">
    <w:abstractNumId w:val="9"/>
  </w:num>
  <w:num w:numId="12" w16cid:durableId="1727797216">
    <w:abstractNumId w:val="1"/>
  </w:num>
  <w:num w:numId="13" w16cid:durableId="1689715570">
    <w:abstractNumId w:val="6"/>
  </w:num>
  <w:num w:numId="14" w16cid:durableId="1469781943">
    <w:abstractNumId w:val="4"/>
  </w:num>
  <w:num w:numId="15" w16cid:durableId="166987487">
    <w:abstractNumId w:val="15"/>
  </w:num>
  <w:num w:numId="16" w16cid:durableId="813453881">
    <w:abstractNumId w:val="14"/>
  </w:num>
  <w:num w:numId="17" w16cid:durableId="90512739">
    <w:abstractNumId w:val="8"/>
  </w:num>
  <w:num w:numId="18" w16cid:durableId="2029794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7A"/>
    <w:rsid w:val="00002238"/>
    <w:rsid w:val="00003E6E"/>
    <w:rsid w:val="0000467A"/>
    <w:rsid w:val="00004E12"/>
    <w:rsid w:val="00006659"/>
    <w:rsid w:val="0001094B"/>
    <w:rsid w:val="000121CA"/>
    <w:rsid w:val="0001405C"/>
    <w:rsid w:val="00014A63"/>
    <w:rsid w:val="00020285"/>
    <w:rsid w:val="0002102B"/>
    <w:rsid w:val="00021E3E"/>
    <w:rsid w:val="00030D15"/>
    <w:rsid w:val="000333AA"/>
    <w:rsid w:val="0003590D"/>
    <w:rsid w:val="0003593E"/>
    <w:rsid w:val="00036705"/>
    <w:rsid w:val="00037A6B"/>
    <w:rsid w:val="00043EC4"/>
    <w:rsid w:val="000451C5"/>
    <w:rsid w:val="00046B71"/>
    <w:rsid w:val="00047742"/>
    <w:rsid w:val="00050943"/>
    <w:rsid w:val="00054066"/>
    <w:rsid w:val="00064620"/>
    <w:rsid w:val="00082306"/>
    <w:rsid w:val="00083453"/>
    <w:rsid w:val="00084225"/>
    <w:rsid w:val="00084457"/>
    <w:rsid w:val="0009120D"/>
    <w:rsid w:val="0009460C"/>
    <w:rsid w:val="0009499A"/>
    <w:rsid w:val="000952E9"/>
    <w:rsid w:val="000A09AD"/>
    <w:rsid w:val="000A2CDE"/>
    <w:rsid w:val="000A3763"/>
    <w:rsid w:val="000A695E"/>
    <w:rsid w:val="000A7E39"/>
    <w:rsid w:val="000B3875"/>
    <w:rsid w:val="000C0B61"/>
    <w:rsid w:val="000C350E"/>
    <w:rsid w:val="000C6C88"/>
    <w:rsid w:val="000D26E5"/>
    <w:rsid w:val="000E19CD"/>
    <w:rsid w:val="000E2CEE"/>
    <w:rsid w:val="000E3D8C"/>
    <w:rsid w:val="000E745D"/>
    <w:rsid w:val="000F100B"/>
    <w:rsid w:val="000F38E8"/>
    <w:rsid w:val="000F5831"/>
    <w:rsid w:val="000F6087"/>
    <w:rsid w:val="000F63FF"/>
    <w:rsid w:val="001033A8"/>
    <w:rsid w:val="00106254"/>
    <w:rsid w:val="00123288"/>
    <w:rsid w:val="001254D1"/>
    <w:rsid w:val="00130B73"/>
    <w:rsid w:val="00135563"/>
    <w:rsid w:val="00135E9B"/>
    <w:rsid w:val="00137DC3"/>
    <w:rsid w:val="00141462"/>
    <w:rsid w:val="001431D4"/>
    <w:rsid w:val="00144056"/>
    <w:rsid w:val="001444DA"/>
    <w:rsid w:val="0014655D"/>
    <w:rsid w:val="00152CB9"/>
    <w:rsid w:val="00153191"/>
    <w:rsid w:val="0015797A"/>
    <w:rsid w:val="001608E6"/>
    <w:rsid w:val="00163302"/>
    <w:rsid w:val="00172A9D"/>
    <w:rsid w:val="0018040B"/>
    <w:rsid w:val="00180C6B"/>
    <w:rsid w:val="001840D2"/>
    <w:rsid w:val="00195015"/>
    <w:rsid w:val="00197D62"/>
    <w:rsid w:val="001A12FF"/>
    <w:rsid w:val="001B4E41"/>
    <w:rsid w:val="001B52AD"/>
    <w:rsid w:val="001C77D6"/>
    <w:rsid w:val="001D4E30"/>
    <w:rsid w:val="001D5873"/>
    <w:rsid w:val="001D61C3"/>
    <w:rsid w:val="001D6FAE"/>
    <w:rsid w:val="001D717E"/>
    <w:rsid w:val="001E1706"/>
    <w:rsid w:val="001E2E30"/>
    <w:rsid w:val="001E366B"/>
    <w:rsid w:val="001F026D"/>
    <w:rsid w:val="001F4CF1"/>
    <w:rsid w:val="001F5AC7"/>
    <w:rsid w:val="00201209"/>
    <w:rsid w:val="002034EB"/>
    <w:rsid w:val="002060C8"/>
    <w:rsid w:val="00207270"/>
    <w:rsid w:val="0021062B"/>
    <w:rsid w:val="00216E19"/>
    <w:rsid w:val="00221982"/>
    <w:rsid w:val="00221EB3"/>
    <w:rsid w:val="00222BF2"/>
    <w:rsid w:val="002256C8"/>
    <w:rsid w:val="00232E78"/>
    <w:rsid w:val="00235C66"/>
    <w:rsid w:val="00237826"/>
    <w:rsid w:val="00237ECC"/>
    <w:rsid w:val="00240FC1"/>
    <w:rsid w:val="002427DB"/>
    <w:rsid w:val="00252B10"/>
    <w:rsid w:val="0026008C"/>
    <w:rsid w:val="00262245"/>
    <w:rsid w:val="002646AD"/>
    <w:rsid w:val="00276472"/>
    <w:rsid w:val="00277418"/>
    <w:rsid w:val="002831A3"/>
    <w:rsid w:val="00285947"/>
    <w:rsid w:val="00297C03"/>
    <w:rsid w:val="002A3D2C"/>
    <w:rsid w:val="002A6E02"/>
    <w:rsid w:val="002B0047"/>
    <w:rsid w:val="002B1266"/>
    <w:rsid w:val="002B1807"/>
    <w:rsid w:val="002B2564"/>
    <w:rsid w:val="002B7A78"/>
    <w:rsid w:val="002D1A6D"/>
    <w:rsid w:val="002D3DFD"/>
    <w:rsid w:val="002D4741"/>
    <w:rsid w:val="002E2A68"/>
    <w:rsid w:val="002E640F"/>
    <w:rsid w:val="002E6CA5"/>
    <w:rsid w:val="002F09A2"/>
    <w:rsid w:val="002F0FA7"/>
    <w:rsid w:val="002F5D95"/>
    <w:rsid w:val="003010B7"/>
    <w:rsid w:val="00301EE7"/>
    <w:rsid w:val="0030272D"/>
    <w:rsid w:val="0030400D"/>
    <w:rsid w:val="003048BF"/>
    <w:rsid w:val="0030701E"/>
    <w:rsid w:val="00312816"/>
    <w:rsid w:val="00313697"/>
    <w:rsid w:val="00314285"/>
    <w:rsid w:val="003244AD"/>
    <w:rsid w:val="00324CCE"/>
    <w:rsid w:val="003346D7"/>
    <w:rsid w:val="003364DA"/>
    <w:rsid w:val="00337E69"/>
    <w:rsid w:val="0034590A"/>
    <w:rsid w:val="003462D0"/>
    <w:rsid w:val="00347171"/>
    <w:rsid w:val="00352DCF"/>
    <w:rsid w:val="00356C7D"/>
    <w:rsid w:val="003635C9"/>
    <w:rsid w:val="00374B32"/>
    <w:rsid w:val="00375309"/>
    <w:rsid w:val="00380553"/>
    <w:rsid w:val="00387145"/>
    <w:rsid w:val="003A3700"/>
    <w:rsid w:val="003A3CE1"/>
    <w:rsid w:val="003B0194"/>
    <w:rsid w:val="003B121E"/>
    <w:rsid w:val="003B5060"/>
    <w:rsid w:val="003D0452"/>
    <w:rsid w:val="003D14BF"/>
    <w:rsid w:val="003D501F"/>
    <w:rsid w:val="003E27E1"/>
    <w:rsid w:val="003E361C"/>
    <w:rsid w:val="003E389A"/>
    <w:rsid w:val="003E7637"/>
    <w:rsid w:val="003F3994"/>
    <w:rsid w:val="0040017A"/>
    <w:rsid w:val="00400594"/>
    <w:rsid w:val="00402D8C"/>
    <w:rsid w:val="0040409D"/>
    <w:rsid w:val="00405ED1"/>
    <w:rsid w:val="00407747"/>
    <w:rsid w:val="004133B8"/>
    <w:rsid w:val="00424727"/>
    <w:rsid w:val="00424F66"/>
    <w:rsid w:val="004250CE"/>
    <w:rsid w:val="00425F74"/>
    <w:rsid w:val="004326B6"/>
    <w:rsid w:val="00432D12"/>
    <w:rsid w:val="004370EA"/>
    <w:rsid w:val="00442C49"/>
    <w:rsid w:val="0044318D"/>
    <w:rsid w:val="00444E8B"/>
    <w:rsid w:val="00452325"/>
    <w:rsid w:val="00452B7E"/>
    <w:rsid w:val="004550ED"/>
    <w:rsid w:val="00455178"/>
    <w:rsid w:val="0045646B"/>
    <w:rsid w:val="00456A66"/>
    <w:rsid w:val="004679BB"/>
    <w:rsid w:val="00471A06"/>
    <w:rsid w:val="0047713B"/>
    <w:rsid w:val="00483A6F"/>
    <w:rsid w:val="004876B3"/>
    <w:rsid w:val="00491B0D"/>
    <w:rsid w:val="004A0F44"/>
    <w:rsid w:val="004A23A5"/>
    <w:rsid w:val="004B00AE"/>
    <w:rsid w:val="004B0D7B"/>
    <w:rsid w:val="004B5C6A"/>
    <w:rsid w:val="004B73B4"/>
    <w:rsid w:val="004B7449"/>
    <w:rsid w:val="004C0E44"/>
    <w:rsid w:val="004C55FB"/>
    <w:rsid w:val="004C5E34"/>
    <w:rsid w:val="004C7504"/>
    <w:rsid w:val="004D0C8E"/>
    <w:rsid w:val="004D1259"/>
    <w:rsid w:val="004D6754"/>
    <w:rsid w:val="004E1DE7"/>
    <w:rsid w:val="004E5448"/>
    <w:rsid w:val="004F0551"/>
    <w:rsid w:val="004F2703"/>
    <w:rsid w:val="004F315C"/>
    <w:rsid w:val="00502231"/>
    <w:rsid w:val="00504CD4"/>
    <w:rsid w:val="00521109"/>
    <w:rsid w:val="005227DC"/>
    <w:rsid w:val="00522A46"/>
    <w:rsid w:val="00526578"/>
    <w:rsid w:val="0052750B"/>
    <w:rsid w:val="00530DF9"/>
    <w:rsid w:val="00531DBB"/>
    <w:rsid w:val="0053230C"/>
    <w:rsid w:val="00541D6A"/>
    <w:rsid w:val="005429EE"/>
    <w:rsid w:val="0054682D"/>
    <w:rsid w:val="005479A7"/>
    <w:rsid w:val="00550E3C"/>
    <w:rsid w:val="00554B6E"/>
    <w:rsid w:val="0055604F"/>
    <w:rsid w:val="0056134C"/>
    <w:rsid w:val="00561DD8"/>
    <w:rsid w:val="00565F8E"/>
    <w:rsid w:val="00566FE5"/>
    <w:rsid w:val="00570295"/>
    <w:rsid w:val="00570702"/>
    <w:rsid w:val="0057209D"/>
    <w:rsid w:val="00572213"/>
    <w:rsid w:val="005746E4"/>
    <w:rsid w:val="00576F36"/>
    <w:rsid w:val="005805CB"/>
    <w:rsid w:val="0058389C"/>
    <w:rsid w:val="005860A0"/>
    <w:rsid w:val="005876D9"/>
    <w:rsid w:val="00590E80"/>
    <w:rsid w:val="0059400F"/>
    <w:rsid w:val="005957CE"/>
    <w:rsid w:val="00596331"/>
    <w:rsid w:val="00597AB0"/>
    <w:rsid w:val="005A4929"/>
    <w:rsid w:val="005A6FEC"/>
    <w:rsid w:val="005A73BA"/>
    <w:rsid w:val="005B0A7C"/>
    <w:rsid w:val="005B1E73"/>
    <w:rsid w:val="005B2CEC"/>
    <w:rsid w:val="005B4EF6"/>
    <w:rsid w:val="005B5EF0"/>
    <w:rsid w:val="005B67E2"/>
    <w:rsid w:val="005C1FCD"/>
    <w:rsid w:val="005C3E34"/>
    <w:rsid w:val="005C77BA"/>
    <w:rsid w:val="005D306F"/>
    <w:rsid w:val="005D49BA"/>
    <w:rsid w:val="005E1242"/>
    <w:rsid w:val="005E39EB"/>
    <w:rsid w:val="005E734D"/>
    <w:rsid w:val="005E77C9"/>
    <w:rsid w:val="005F04D5"/>
    <w:rsid w:val="00610187"/>
    <w:rsid w:val="00613EF5"/>
    <w:rsid w:val="00614A6C"/>
    <w:rsid w:val="006166D2"/>
    <w:rsid w:val="00617ED9"/>
    <w:rsid w:val="00620FAA"/>
    <w:rsid w:val="00630879"/>
    <w:rsid w:val="0063594B"/>
    <w:rsid w:val="00641520"/>
    <w:rsid w:val="00647A6B"/>
    <w:rsid w:val="0065076F"/>
    <w:rsid w:val="006561B3"/>
    <w:rsid w:val="00657C83"/>
    <w:rsid w:val="0066229D"/>
    <w:rsid w:val="006626BE"/>
    <w:rsid w:val="00666260"/>
    <w:rsid w:val="006704FF"/>
    <w:rsid w:val="0067125C"/>
    <w:rsid w:val="006715D8"/>
    <w:rsid w:val="006751C3"/>
    <w:rsid w:val="00675E0C"/>
    <w:rsid w:val="00682143"/>
    <w:rsid w:val="0069101C"/>
    <w:rsid w:val="00692FBB"/>
    <w:rsid w:val="00695D80"/>
    <w:rsid w:val="00696E32"/>
    <w:rsid w:val="00697693"/>
    <w:rsid w:val="006A4F9D"/>
    <w:rsid w:val="006A5B5B"/>
    <w:rsid w:val="006A612B"/>
    <w:rsid w:val="006B5A98"/>
    <w:rsid w:val="006C2CB1"/>
    <w:rsid w:val="006C354A"/>
    <w:rsid w:val="006C39F0"/>
    <w:rsid w:val="006C3A1F"/>
    <w:rsid w:val="006C5180"/>
    <w:rsid w:val="006D2AE0"/>
    <w:rsid w:val="006D4816"/>
    <w:rsid w:val="006D4CC2"/>
    <w:rsid w:val="006E6B73"/>
    <w:rsid w:val="006F04C8"/>
    <w:rsid w:val="006F0ABE"/>
    <w:rsid w:val="006F0C52"/>
    <w:rsid w:val="006F1D8C"/>
    <w:rsid w:val="006F2C49"/>
    <w:rsid w:val="006F67CB"/>
    <w:rsid w:val="006F7283"/>
    <w:rsid w:val="00700920"/>
    <w:rsid w:val="0070269A"/>
    <w:rsid w:val="007062F6"/>
    <w:rsid w:val="00711F22"/>
    <w:rsid w:val="00712390"/>
    <w:rsid w:val="0071460A"/>
    <w:rsid w:val="00714A5B"/>
    <w:rsid w:val="00721AED"/>
    <w:rsid w:val="00722F58"/>
    <w:rsid w:val="00723B9C"/>
    <w:rsid w:val="007273DC"/>
    <w:rsid w:val="00730CF1"/>
    <w:rsid w:val="0073324B"/>
    <w:rsid w:val="00747734"/>
    <w:rsid w:val="00750C21"/>
    <w:rsid w:val="007522D7"/>
    <w:rsid w:val="007612AE"/>
    <w:rsid w:val="00763B73"/>
    <w:rsid w:val="00763E4C"/>
    <w:rsid w:val="00777987"/>
    <w:rsid w:val="007835E7"/>
    <w:rsid w:val="007849DE"/>
    <w:rsid w:val="00790013"/>
    <w:rsid w:val="007912E9"/>
    <w:rsid w:val="00796986"/>
    <w:rsid w:val="007B158E"/>
    <w:rsid w:val="007B6543"/>
    <w:rsid w:val="007C49F5"/>
    <w:rsid w:val="007D0181"/>
    <w:rsid w:val="007D27DE"/>
    <w:rsid w:val="007D3148"/>
    <w:rsid w:val="007D6C99"/>
    <w:rsid w:val="007E07BF"/>
    <w:rsid w:val="007E64AC"/>
    <w:rsid w:val="007F0647"/>
    <w:rsid w:val="007F1023"/>
    <w:rsid w:val="007F1609"/>
    <w:rsid w:val="007F1A6F"/>
    <w:rsid w:val="007F2771"/>
    <w:rsid w:val="007F2A25"/>
    <w:rsid w:val="007F7716"/>
    <w:rsid w:val="00801C8F"/>
    <w:rsid w:val="00805662"/>
    <w:rsid w:val="0081124D"/>
    <w:rsid w:val="00811F5D"/>
    <w:rsid w:val="00812181"/>
    <w:rsid w:val="0081365D"/>
    <w:rsid w:val="008149BE"/>
    <w:rsid w:val="00815292"/>
    <w:rsid w:val="00821CB4"/>
    <w:rsid w:val="00823E78"/>
    <w:rsid w:val="00835CEF"/>
    <w:rsid w:val="00840740"/>
    <w:rsid w:val="00846730"/>
    <w:rsid w:val="008546E8"/>
    <w:rsid w:val="00855093"/>
    <w:rsid w:val="00856CD9"/>
    <w:rsid w:val="00866CB9"/>
    <w:rsid w:val="00867040"/>
    <w:rsid w:val="0086752B"/>
    <w:rsid w:val="00871B2D"/>
    <w:rsid w:val="00877B58"/>
    <w:rsid w:val="00891B1E"/>
    <w:rsid w:val="00893F23"/>
    <w:rsid w:val="00897612"/>
    <w:rsid w:val="008A11CF"/>
    <w:rsid w:val="008A5D73"/>
    <w:rsid w:val="008B5F62"/>
    <w:rsid w:val="008C7325"/>
    <w:rsid w:val="008D14DE"/>
    <w:rsid w:val="008D4F40"/>
    <w:rsid w:val="008D59D2"/>
    <w:rsid w:val="008D751C"/>
    <w:rsid w:val="008D769F"/>
    <w:rsid w:val="008E0756"/>
    <w:rsid w:val="008E1B0D"/>
    <w:rsid w:val="009076B5"/>
    <w:rsid w:val="00910075"/>
    <w:rsid w:val="00917E4A"/>
    <w:rsid w:val="009268B1"/>
    <w:rsid w:val="00927441"/>
    <w:rsid w:val="00927E3C"/>
    <w:rsid w:val="009374E8"/>
    <w:rsid w:val="00937B1B"/>
    <w:rsid w:val="00951E91"/>
    <w:rsid w:val="0095600A"/>
    <w:rsid w:val="00957F1E"/>
    <w:rsid w:val="0096099E"/>
    <w:rsid w:val="00964064"/>
    <w:rsid w:val="00975198"/>
    <w:rsid w:val="0098435B"/>
    <w:rsid w:val="00986B1B"/>
    <w:rsid w:val="00991BB1"/>
    <w:rsid w:val="00992492"/>
    <w:rsid w:val="0099347F"/>
    <w:rsid w:val="00994DF7"/>
    <w:rsid w:val="009A5615"/>
    <w:rsid w:val="009A7367"/>
    <w:rsid w:val="009A7DB7"/>
    <w:rsid w:val="009B3AB7"/>
    <w:rsid w:val="009B652A"/>
    <w:rsid w:val="009C03BC"/>
    <w:rsid w:val="009C5EB4"/>
    <w:rsid w:val="009D36B4"/>
    <w:rsid w:val="009D462C"/>
    <w:rsid w:val="009D6DFD"/>
    <w:rsid w:val="009E33EC"/>
    <w:rsid w:val="009F12DD"/>
    <w:rsid w:val="009F2ABF"/>
    <w:rsid w:val="009F639F"/>
    <w:rsid w:val="00A07685"/>
    <w:rsid w:val="00A1100B"/>
    <w:rsid w:val="00A1711F"/>
    <w:rsid w:val="00A20774"/>
    <w:rsid w:val="00A235F1"/>
    <w:rsid w:val="00A23A89"/>
    <w:rsid w:val="00A24C3A"/>
    <w:rsid w:val="00A27E51"/>
    <w:rsid w:val="00A33D17"/>
    <w:rsid w:val="00A348CE"/>
    <w:rsid w:val="00A369D3"/>
    <w:rsid w:val="00A3776B"/>
    <w:rsid w:val="00A445DB"/>
    <w:rsid w:val="00A70F91"/>
    <w:rsid w:val="00A82661"/>
    <w:rsid w:val="00A83A9E"/>
    <w:rsid w:val="00A871F9"/>
    <w:rsid w:val="00A9176C"/>
    <w:rsid w:val="00A97CDE"/>
    <w:rsid w:val="00AA0988"/>
    <w:rsid w:val="00AA09C8"/>
    <w:rsid w:val="00AA0EE1"/>
    <w:rsid w:val="00AA2A46"/>
    <w:rsid w:val="00AA4D88"/>
    <w:rsid w:val="00AA549D"/>
    <w:rsid w:val="00AA7BE3"/>
    <w:rsid w:val="00AB7894"/>
    <w:rsid w:val="00AC2215"/>
    <w:rsid w:val="00AC52FF"/>
    <w:rsid w:val="00AE381B"/>
    <w:rsid w:val="00AF29A4"/>
    <w:rsid w:val="00B12778"/>
    <w:rsid w:val="00B14A2A"/>
    <w:rsid w:val="00B15F4C"/>
    <w:rsid w:val="00B17B95"/>
    <w:rsid w:val="00B20F19"/>
    <w:rsid w:val="00B23604"/>
    <w:rsid w:val="00B242A0"/>
    <w:rsid w:val="00B25804"/>
    <w:rsid w:val="00B26496"/>
    <w:rsid w:val="00B31324"/>
    <w:rsid w:val="00B334E1"/>
    <w:rsid w:val="00B40176"/>
    <w:rsid w:val="00B425B1"/>
    <w:rsid w:val="00B43FED"/>
    <w:rsid w:val="00B4645B"/>
    <w:rsid w:val="00B5603B"/>
    <w:rsid w:val="00B56780"/>
    <w:rsid w:val="00B60FAD"/>
    <w:rsid w:val="00B67814"/>
    <w:rsid w:val="00B7087F"/>
    <w:rsid w:val="00B803E7"/>
    <w:rsid w:val="00B80E40"/>
    <w:rsid w:val="00B80EC9"/>
    <w:rsid w:val="00B8223F"/>
    <w:rsid w:val="00B84C61"/>
    <w:rsid w:val="00B9095C"/>
    <w:rsid w:val="00B94019"/>
    <w:rsid w:val="00BA20AE"/>
    <w:rsid w:val="00BA26A4"/>
    <w:rsid w:val="00BA3959"/>
    <w:rsid w:val="00BA3B31"/>
    <w:rsid w:val="00BA562A"/>
    <w:rsid w:val="00BA5EAF"/>
    <w:rsid w:val="00BB0628"/>
    <w:rsid w:val="00BB1128"/>
    <w:rsid w:val="00BC48B4"/>
    <w:rsid w:val="00BD1522"/>
    <w:rsid w:val="00BD2D86"/>
    <w:rsid w:val="00BD7E0B"/>
    <w:rsid w:val="00BE210F"/>
    <w:rsid w:val="00BE295C"/>
    <w:rsid w:val="00BF18D0"/>
    <w:rsid w:val="00BF307A"/>
    <w:rsid w:val="00C04987"/>
    <w:rsid w:val="00C053C1"/>
    <w:rsid w:val="00C07322"/>
    <w:rsid w:val="00C1059B"/>
    <w:rsid w:val="00C14BC9"/>
    <w:rsid w:val="00C14CF4"/>
    <w:rsid w:val="00C156C3"/>
    <w:rsid w:val="00C20134"/>
    <w:rsid w:val="00C211C3"/>
    <w:rsid w:val="00C30067"/>
    <w:rsid w:val="00C32F9C"/>
    <w:rsid w:val="00C340AE"/>
    <w:rsid w:val="00C34ED1"/>
    <w:rsid w:val="00C36124"/>
    <w:rsid w:val="00C43733"/>
    <w:rsid w:val="00C46087"/>
    <w:rsid w:val="00C575EB"/>
    <w:rsid w:val="00C65817"/>
    <w:rsid w:val="00C6601E"/>
    <w:rsid w:val="00C66260"/>
    <w:rsid w:val="00C66364"/>
    <w:rsid w:val="00C86D28"/>
    <w:rsid w:val="00C92D17"/>
    <w:rsid w:val="00CA06A0"/>
    <w:rsid w:val="00CA6F6A"/>
    <w:rsid w:val="00CB6E54"/>
    <w:rsid w:val="00CB7AE4"/>
    <w:rsid w:val="00CC23FE"/>
    <w:rsid w:val="00CC393C"/>
    <w:rsid w:val="00CC6987"/>
    <w:rsid w:val="00CC7D15"/>
    <w:rsid w:val="00CE2128"/>
    <w:rsid w:val="00CE219D"/>
    <w:rsid w:val="00CE2D07"/>
    <w:rsid w:val="00CE5222"/>
    <w:rsid w:val="00CF02AB"/>
    <w:rsid w:val="00CF4771"/>
    <w:rsid w:val="00D005E9"/>
    <w:rsid w:val="00D07602"/>
    <w:rsid w:val="00D26D6F"/>
    <w:rsid w:val="00D316B8"/>
    <w:rsid w:val="00D34CFA"/>
    <w:rsid w:val="00D359BE"/>
    <w:rsid w:val="00D407FD"/>
    <w:rsid w:val="00D50141"/>
    <w:rsid w:val="00D50961"/>
    <w:rsid w:val="00D54477"/>
    <w:rsid w:val="00D5629B"/>
    <w:rsid w:val="00D623C1"/>
    <w:rsid w:val="00D62CC4"/>
    <w:rsid w:val="00D652AF"/>
    <w:rsid w:val="00D71808"/>
    <w:rsid w:val="00D72857"/>
    <w:rsid w:val="00D7304A"/>
    <w:rsid w:val="00D74CCF"/>
    <w:rsid w:val="00D7539D"/>
    <w:rsid w:val="00D812A5"/>
    <w:rsid w:val="00D822D1"/>
    <w:rsid w:val="00D84D0F"/>
    <w:rsid w:val="00D86FC2"/>
    <w:rsid w:val="00D876BC"/>
    <w:rsid w:val="00D93BD1"/>
    <w:rsid w:val="00D955F5"/>
    <w:rsid w:val="00D97EBE"/>
    <w:rsid w:val="00DA130F"/>
    <w:rsid w:val="00DA29B0"/>
    <w:rsid w:val="00DA43C7"/>
    <w:rsid w:val="00DA7561"/>
    <w:rsid w:val="00DB1902"/>
    <w:rsid w:val="00DB5DF5"/>
    <w:rsid w:val="00DC029D"/>
    <w:rsid w:val="00DC2DC3"/>
    <w:rsid w:val="00DC6B21"/>
    <w:rsid w:val="00DC7114"/>
    <w:rsid w:val="00DD07EF"/>
    <w:rsid w:val="00DD4C70"/>
    <w:rsid w:val="00DE3B7B"/>
    <w:rsid w:val="00DE5912"/>
    <w:rsid w:val="00DE7497"/>
    <w:rsid w:val="00DF1033"/>
    <w:rsid w:val="00DF20DE"/>
    <w:rsid w:val="00DF5D95"/>
    <w:rsid w:val="00DF7373"/>
    <w:rsid w:val="00DF75AE"/>
    <w:rsid w:val="00E0622C"/>
    <w:rsid w:val="00E0701B"/>
    <w:rsid w:val="00E12A29"/>
    <w:rsid w:val="00E23F6C"/>
    <w:rsid w:val="00E266CB"/>
    <w:rsid w:val="00E30DA7"/>
    <w:rsid w:val="00E32E2E"/>
    <w:rsid w:val="00E403CF"/>
    <w:rsid w:val="00E447FE"/>
    <w:rsid w:val="00E52EEE"/>
    <w:rsid w:val="00E5383A"/>
    <w:rsid w:val="00E552E7"/>
    <w:rsid w:val="00E5769A"/>
    <w:rsid w:val="00E604EE"/>
    <w:rsid w:val="00E627E2"/>
    <w:rsid w:val="00E70E2B"/>
    <w:rsid w:val="00E72261"/>
    <w:rsid w:val="00E75C98"/>
    <w:rsid w:val="00E76582"/>
    <w:rsid w:val="00E80120"/>
    <w:rsid w:val="00E83A1B"/>
    <w:rsid w:val="00E862D2"/>
    <w:rsid w:val="00E9276F"/>
    <w:rsid w:val="00E930BB"/>
    <w:rsid w:val="00E9525C"/>
    <w:rsid w:val="00E972E3"/>
    <w:rsid w:val="00E975F8"/>
    <w:rsid w:val="00EA343F"/>
    <w:rsid w:val="00EA722D"/>
    <w:rsid w:val="00EB3344"/>
    <w:rsid w:val="00EB543F"/>
    <w:rsid w:val="00EC1D8B"/>
    <w:rsid w:val="00EC2B19"/>
    <w:rsid w:val="00EC4748"/>
    <w:rsid w:val="00EC5905"/>
    <w:rsid w:val="00EC6719"/>
    <w:rsid w:val="00EC7813"/>
    <w:rsid w:val="00ED3609"/>
    <w:rsid w:val="00ED61AF"/>
    <w:rsid w:val="00ED7265"/>
    <w:rsid w:val="00EE21CB"/>
    <w:rsid w:val="00EF4AC7"/>
    <w:rsid w:val="00EF6B45"/>
    <w:rsid w:val="00F0641D"/>
    <w:rsid w:val="00F1777F"/>
    <w:rsid w:val="00F226EC"/>
    <w:rsid w:val="00F25AFB"/>
    <w:rsid w:val="00F27B48"/>
    <w:rsid w:val="00F35EDB"/>
    <w:rsid w:val="00F41DF3"/>
    <w:rsid w:val="00F4222A"/>
    <w:rsid w:val="00F62A6E"/>
    <w:rsid w:val="00F63AC8"/>
    <w:rsid w:val="00F65FDC"/>
    <w:rsid w:val="00F70557"/>
    <w:rsid w:val="00F71DDB"/>
    <w:rsid w:val="00F807AE"/>
    <w:rsid w:val="00F85283"/>
    <w:rsid w:val="00F91E65"/>
    <w:rsid w:val="00F940CB"/>
    <w:rsid w:val="00FA1F61"/>
    <w:rsid w:val="00FA3E1E"/>
    <w:rsid w:val="00FB1186"/>
    <w:rsid w:val="00FB347E"/>
    <w:rsid w:val="00FB38B0"/>
    <w:rsid w:val="00FB6009"/>
    <w:rsid w:val="00FC3EF5"/>
    <w:rsid w:val="00FC4EFF"/>
    <w:rsid w:val="00FD4783"/>
    <w:rsid w:val="00FD5238"/>
    <w:rsid w:val="00FE04E5"/>
    <w:rsid w:val="00FE051C"/>
    <w:rsid w:val="00FE1F90"/>
    <w:rsid w:val="00FF08AF"/>
    <w:rsid w:val="00FF203D"/>
    <w:rsid w:val="00FF70F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F95E6"/>
  <w14:defaultImageDpi w14:val="0"/>
  <w15:docId w15:val="{8414EFD7-8DB7-4916-99D6-80E9CCFA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9"/>
    <w:qFormat/>
    <w:pPr>
      <w:keepNext/>
      <w:jc w:val="center"/>
      <w:outlineLvl w:val="0"/>
    </w:pPr>
    <w:rPr>
      <w:b/>
      <w:bCs/>
      <w:i/>
      <w:iCs/>
      <w:color w:val="0000FF"/>
    </w:rPr>
  </w:style>
  <w:style w:type="paragraph" w:styleId="Heading2">
    <w:name w:val="heading 2"/>
    <w:basedOn w:val="Normal"/>
    <w:next w:val="Normal"/>
    <w:link w:val="Heading2Char"/>
    <w:uiPriority w:val="99"/>
    <w:qFormat/>
    <w:pPr>
      <w:keepNext/>
      <w:jc w:val="center"/>
      <w:outlineLvl w:val="1"/>
    </w:pPr>
    <w:rPr>
      <w:b/>
      <w:bCs/>
      <w:sz w:val="22"/>
      <w:szCs w:val="22"/>
    </w:rPr>
  </w:style>
  <w:style w:type="paragraph" w:styleId="Heading3">
    <w:name w:val="heading 3"/>
    <w:basedOn w:val="Normal"/>
    <w:next w:val="Normal"/>
    <w:link w:val="Heading3Char"/>
    <w:uiPriority w:val="99"/>
    <w:qFormat/>
    <w:pPr>
      <w:keepNext/>
      <w:spacing w:after="120"/>
      <w:jc w:val="righ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Standard">
    <w:name w:val="Standard"/>
    <w:basedOn w:val="Normal"/>
    <w:uiPriority w:val="99"/>
    <w:pPr>
      <w:spacing w:before="60" w:after="60"/>
    </w:pPr>
    <w:rPr>
      <w:color w:val="000000"/>
    </w:rPr>
  </w:style>
  <w:style w:type="paragraph" w:customStyle="1" w:styleId="Topindent">
    <w:name w:val="Top?indent"/>
    <w:basedOn w:val="Standard"/>
    <w:uiPriority w:val="99"/>
    <w:pPr>
      <w:ind w:left="618" w:hanging="567"/>
    </w:pPr>
  </w:style>
  <w:style w:type="paragraph" w:customStyle="1" w:styleId="iIndent">
    <w:name w:val="iIndent"/>
    <w:basedOn w:val="Topindent"/>
    <w:uiPriority w:val="99"/>
    <w:pPr>
      <w:ind w:left="1043" w:hanging="425"/>
    </w:pPr>
  </w:style>
  <w:style w:type="paragraph" w:customStyle="1" w:styleId="StandardBold">
    <w:name w:val="StandardBold"/>
    <w:basedOn w:val="Standard"/>
    <w:uiPriority w:val="99"/>
    <w:pPr>
      <w:spacing w:before="120" w:after="120"/>
    </w:pPr>
    <w:rPr>
      <w:b/>
      <w:bCs/>
    </w:rPr>
  </w:style>
  <w:style w:type="paragraph" w:customStyle="1" w:styleId="dotIndent">
    <w:name w:val="dotIndent"/>
    <w:basedOn w:val="Topindent"/>
    <w:uiPriority w:val="99"/>
    <w:pPr>
      <w:ind w:left="902" w:hanging="284"/>
    </w:pPr>
  </w:style>
  <w:style w:type="paragraph" w:customStyle="1" w:styleId="money">
    <w:name w:val="money"/>
    <w:basedOn w:val="Standard"/>
    <w:uiPriority w:val="99"/>
    <w:pPr>
      <w:jc w:val="center"/>
    </w:pPr>
  </w:style>
  <w:style w:type="paragraph" w:customStyle="1" w:styleId="3dotIndent">
    <w:name w:val="3dotIndent"/>
    <w:basedOn w:val="3iIndent"/>
    <w:uiPriority w:val="99"/>
  </w:style>
  <w:style w:type="paragraph" w:customStyle="1" w:styleId="3iIndent">
    <w:name w:val="3iIndent"/>
    <w:basedOn w:val="iIndent"/>
    <w:uiPriority w:val="99"/>
    <w:pPr>
      <w:ind w:left="1610" w:hanging="567"/>
    </w:pPr>
  </w:style>
  <w:style w:type="paragraph" w:customStyle="1" w:styleId="Body">
    <w:name w:val="Body"/>
    <w:basedOn w:val="Normal"/>
    <w:uiPriority w:val="99"/>
    <w:pPr>
      <w:tabs>
        <w:tab w:val="right" w:pos="8647"/>
      </w:tabs>
    </w:pPr>
  </w:style>
  <w:style w:type="paragraph" w:customStyle="1" w:styleId="goggles">
    <w:name w:val="goggles"/>
    <w:basedOn w:val="Normal"/>
    <w:uiPriority w:val="99"/>
    <w:pPr>
      <w:ind w:left="851" w:hanging="567"/>
    </w:pPr>
    <w:rPr>
      <w:rFonts w:ascii="Arial" w:hAnsi="Arial" w:cs="Arial"/>
      <w:lang w:val="en-US"/>
    </w:rPr>
  </w:style>
  <w:style w:type="paragraph" w:customStyle="1" w:styleId="Billname">
    <w:name w:val="Billname"/>
    <w:basedOn w:val="Normal"/>
    <w:uiPriority w:val="99"/>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styleId="Title">
    <w:name w:val="Title"/>
    <w:basedOn w:val="Normal"/>
    <w:link w:val="TitleChar"/>
    <w:uiPriority w:val="99"/>
    <w:qFormat/>
    <w:pPr>
      <w:jc w:val="center"/>
    </w:pPr>
    <w:rPr>
      <w:rFonts w:ascii="Times" w:hAnsi="Times" w:cs="Times"/>
      <w:b/>
      <w:bC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BodyTextIndent">
    <w:name w:val="Body Text Indent"/>
    <w:basedOn w:val="Normal"/>
    <w:link w:val="BodyTextIndentChar"/>
    <w:uiPriority w:val="99"/>
    <w:pPr>
      <w:jc w:val="center"/>
    </w:pPr>
    <w:rPr>
      <w:b/>
      <w:bCs/>
      <w:color w:val="000000"/>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customStyle="1" w:styleId="font5">
    <w:name w:val="font5"/>
    <w:basedOn w:val="Normal"/>
    <w:pPr>
      <w:spacing w:before="100" w:beforeAutospacing="1" w:after="100" w:afterAutospacing="1"/>
    </w:pPr>
  </w:style>
  <w:style w:type="paragraph" w:customStyle="1" w:styleId="xl24">
    <w:name w:val="xl24"/>
    <w:basedOn w:val="Normal"/>
    <w:uiPriority w:val="99"/>
    <w:pPr>
      <w:spacing w:before="100" w:beforeAutospacing="1" w:after="100" w:afterAutospacing="1"/>
      <w:textAlignment w:val="top"/>
    </w:pPr>
    <w:rPr>
      <w:color w:val="000000"/>
    </w:rPr>
  </w:style>
  <w:style w:type="paragraph" w:customStyle="1" w:styleId="xl25">
    <w:name w:val="xl25"/>
    <w:basedOn w:val="Normal"/>
    <w:uiPriority w:val="99"/>
    <w:pPr>
      <w:spacing w:before="100" w:beforeAutospacing="1" w:after="100" w:afterAutospacing="1"/>
      <w:textAlignment w:val="top"/>
    </w:pPr>
  </w:style>
  <w:style w:type="paragraph" w:customStyle="1" w:styleId="xl26">
    <w:name w:val="xl26"/>
    <w:basedOn w:val="Normal"/>
    <w:uiPriority w:val="99"/>
    <w:pPr>
      <w:spacing w:before="100" w:beforeAutospacing="1" w:after="100" w:afterAutospacing="1"/>
      <w:jc w:val="right"/>
      <w:textAlignment w:val="top"/>
    </w:pPr>
    <w:rPr>
      <w:color w:val="000000"/>
    </w:rPr>
  </w:style>
  <w:style w:type="paragraph" w:customStyle="1" w:styleId="xl27">
    <w:name w:val="xl27"/>
    <w:basedOn w:val="Normal"/>
    <w:uiPriority w:val="99"/>
    <w:pPr>
      <w:spacing w:before="100" w:beforeAutospacing="1" w:after="100" w:afterAutospacing="1"/>
      <w:jc w:val="right"/>
      <w:textAlignment w:val="top"/>
    </w:pPr>
  </w:style>
  <w:style w:type="paragraph" w:styleId="BodyText">
    <w:name w:val="Body Text"/>
    <w:basedOn w:val="Normal"/>
    <w:link w:val="BodyTextChar"/>
    <w:uiPriority w:val="99"/>
    <w:pPr>
      <w:jc w:val="center"/>
    </w:pPr>
    <w:rPr>
      <w:b/>
      <w:bCs/>
      <w:color w:val="000000"/>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BodyTextIndent2">
    <w:name w:val="Body Text Indent 2"/>
    <w:basedOn w:val="Normal"/>
    <w:link w:val="BodyTextIndent2Char"/>
    <w:uiPriority w:val="99"/>
    <w:pPr>
      <w:ind w:left="284" w:firstLine="76"/>
    </w:pPr>
  </w:style>
  <w:style w:type="character" w:customStyle="1" w:styleId="BodyTextIndent2Char">
    <w:name w:val="Body Text Indent 2 Char"/>
    <w:basedOn w:val="DefaultParagraphFont"/>
    <w:link w:val="BodyTextIndent2"/>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pPr>
      <w:ind w:left="360"/>
    </w:pPr>
  </w:style>
  <w:style w:type="character" w:customStyle="1" w:styleId="BodyTextIndent3Char">
    <w:name w:val="Body Text Indent 3 Char"/>
    <w:basedOn w:val="DefaultParagraphFont"/>
    <w:link w:val="BodyTextIndent3"/>
    <w:uiPriority w:val="99"/>
    <w:semiHidden/>
    <w:locked/>
    <w:rPr>
      <w:rFonts w:cs="Times New Roman"/>
      <w:sz w:val="16"/>
      <w:szCs w:val="16"/>
      <w:lang w:val="x-none"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semiHidden/>
    <w:unhideWhenUsed/>
    <w:rsid w:val="00D74CCF"/>
    <w:rPr>
      <w:rFonts w:cs="Times New Roman"/>
      <w:sz w:val="16"/>
      <w:szCs w:val="16"/>
    </w:rPr>
  </w:style>
  <w:style w:type="paragraph" w:styleId="CommentText">
    <w:name w:val="annotation text"/>
    <w:basedOn w:val="Normal"/>
    <w:link w:val="CommentTextChar"/>
    <w:uiPriority w:val="99"/>
    <w:unhideWhenUsed/>
    <w:rsid w:val="00D74CCF"/>
    <w:rPr>
      <w:sz w:val="20"/>
      <w:szCs w:val="20"/>
    </w:rPr>
  </w:style>
  <w:style w:type="character" w:customStyle="1" w:styleId="CommentTextChar">
    <w:name w:val="Comment Text Char"/>
    <w:basedOn w:val="DefaultParagraphFont"/>
    <w:link w:val="CommentText"/>
    <w:uiPriority w:val="99"/>
    <w:locked/>
    <w:rsid w:val="00D74CCF"/>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D74CCF"/>
    <w:rPr>
      <w:b/>
      <w:bCs/>
    </w:rPr>
  </w:style>
  <w:style w:type="character" w:customStyle="1" w:styleId="CommentSubjectChar">
    <w:name w:val="Comment Subject Char"/>
    <w:basedOn w:val="CommentTextChar"/>
    <w:link w:val="CommentSubject"/>
    <w:uiPriority w:val="99"/>
    <w:semiHidden/>
    <w:locked/>
    <w:rsid w:val="00D74CCF"/>
    <w:rPr>
      <w:rFonts w:cs="Times New Roman"/>
      <w:b/>
      <w:bCs/>
      <w:sz w:val="20"/>
      <w:szCs w:val="20"/>
      <w:lang w:val="x-none" w:eastAsia="en-US"/>
    </w:rPr>
  </w:style>
  <w:style w:type="paragraph" w:styleId="NoSpacing">
    <w:name w:val="No Spacing"/>
    <w:uiPriority w:val="1"/>
    <w:qFormat/>
    <w:rsid w:val="00BC48B4"/>
    <w:pPr>
      <w:spacing w:after="0" w:line="240" w:lineRule="auto"/>
    </w:pPr>
    <w:rPr>
      <w:sz w:val="24"/>
      <w:szCs w:val="24"/>
      <w:lang w:eastAsia="en-US"/>
    </w:rPr>
  </w:style>
  <w:style w:type="paragraph" w:customStyle="1" w:styleId="note">
    <w:name w:val="note"/>
    <w:basedOn w:val="Normal"/>
    <w:next w:val="Normal"/>
    <w:uiPriority w:val="99"/>
    <w:rsid w:val="00B9095C"/>
    <w:pPr>
      <w:spacing w:before="80" w:after="60"/>
      <w:ind w:left="709"/>
    </w:pPr>
    <w:rPr>
      <w:color w:val="000000"/>
      <w:sz w:val="20"/>
      <w:szCs w:val="20"/>
    </w:rPr>
  </w:style>
  <w:style w:type="paragraph" w:customStyle="1" w:styleId="msonormal0">
    <w:name w:val="msonormal"/>
    <w:basedOn w:val="Normal"/>
    <w:rsid w:val="00D407FD"/>
    <w:pPr>
      <w:spacing w:before="100" w:beforeAutospacing="1" w:after="100" w:afterAutospacing="1"/>
    </w:pPr>
    <w:rPr>
      <w:rFonts w:eastAsia="Times New Roman"/>
      <w:lang w:eastAsia="en-AU"/>
    </w:rPr>
  </w:style>
  <w:style w:type="paragraph" w:customStyle="1" w:styleId="font6">
    <w:name w:val="font6"/>
    <w:basedOn w:val="Normal"/>
    <w:rsid w:val="00D407FD"/>
    <w:pPr>
      <w:spacing w:before="100" w:beforeAutospacing="1" w:after="100" w:afterAutospacing="1"/>
    </w:pPr>
    <w:rPr>
      <w:rFonts w:eastAsia="Times New Roman"/>
      <w:color w:val="000000"/>
      <w:sz w:val="22"/>
      <w:szCs w:val="22"/>
      <w:lang w:eastAsia="en-AU"/>
    </w:rPr>
  </w:style>
  <w:style w:type="paragraph" w:customStyle="1" w:styleId="font7">
    <w:name w:val="font7"/>
    <w:basedOn w:val="Normal"/>
    <w:rsid w:val="00D407FD"/>
    <w:pPr>
      <w:spacing w:before="100" w:beforeAutospacing="1" w:after="100" w:afterAutospacing="1"/>
    </w:pPr>
    <w:rPr>
      <w:rFonts w:eastAsia="Times New Roman"/>
      <w:i/>
      <w:iCs/>
      <w:color w:val="000000"/>
      <w:sz w:val="22"/>
      <w:szCs w:val="22"/>
      <w:lang w:eastAsia="en-AU"/>
    </w:rPr>
  </w:style>
  <w:style w:type="paragraph" w:customStyle="1" w:styleId="font8">
    <w:name w:val="font8"/>
    <w:basedOn w:val="Normal"/>
    <w:rsid w:val="00D407FD"/>
    <w:pPr>
      <w:spacing w:before="100" w:beforeAutospacing="1" w:after="100" w:afterAutospacing="1"/>
    </w:pPr>
    <w:rPr>
      <w:rFonts w:ascii="SimSun" w:hAnsi="SimSun"/>
      <w:i/>
      <w:iCs/>
      <w:color w:val="000000"/>
      <w:sz w:val="22"/>
      <w:szCs w:val="22"/>
      <w:lang w:eastAsia="en-AU"/>
    </w:rPr>
  </w:style>
  <w:style w:type="paragraph" w:customStyle="1" w:styleId="xl65">
    <w:name w:val="xl65"/>
    <w:basedOn w:val="Normal"/>
    <w:rsid w:val="00D407FD"/>
    <w:pPr>
      <w:spacing w:before="100" w:beforeAutospacing="1" w:after="100" w:afterAutospacing="1"/>
      <w:textAlignment w:val="top"/>
    </w:pPr>
    <w:rPr>
      <w:rFonts w:eastAsia="Times New Roman"/>
      <w:color w:val="000000"/>
      <w:lang w:eastAsia="en-AU"/>
    </w:rPr>
  </w:style>
  <w:style w:type="paragraph" w:customStyle="1" w:styleId="xl66">
    <w:name w:val="xl66"/>
    <w:basedOn w:val="Normal"/>
    <w:rsid w:val="00D407FD"/>
    <w:pPr>
      <w:pBdr>
        <w:top w:val="single" w:sz="8" w:space="0" w:color="auto"/>
      </w:pBdr>
      <w:spacing w:before="100" w:beforeAutospacing="1" w:after="100" w:afterAutospacing="1"/>
      <w:jc w:val="center"/>
      <w:textAlignment w:val="center"/>
    </w:pPr>
    <w:rPr>
      <w:rFonts w:ascii="Arial" w:eastAsia="Times New Roman" w:hAnsi="Arial" w:cs="Arial"/>
      <w:b/>
      <w:bCs/>
      <w:color w:val="000000"/>
      <w:lang w:eastAsia="en-AU"/>
    </w:rPr>
  </w:style>
  <w:style w:type="paragraph" w:customStyle="1" w:styleId="xl67">
    <w:name w:val="xl67"/>
    <w:basedOn w:val="Normal"/>
    <w:rsid w:val="00D407FD"/>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lang w:eastAsia="en-AU"/>
    </w:rPr>
  </w:style>
  <w:style w:type="paragraph" w:customStyle="1" w:styleId="xl68">
    <w:name w:val="xl68"/>
    <w:basedOn w:val="Normal"/>
    <w:rsid w:val="00D407FD"/>
    <w:pPr>
      <w:spacing w:before="100" w:beforeAutospacing="1" w:after="100" w:afterAutospacing="1"/>
      <w:textAlignment w:val="top"/>
    </w:pPr>
    <w:rPr>
      <w:rFonts w:eastAsia="Times New Roman"/>
      <w:lang w:eastAsia="en-AU"/>
    </w:rPr>
  </w:style>
  <w:style w:type="paragraph" w:customStyle="1" w:styleId="xl69">
    <w:name w:val="xl69"/>
    <w:basedOn w:val="Normal"/>
    <w:rsid w:val="00D407FD"/>
    <w:pPr>
      <w:spacing w:before="100" w:beforeAutospacing="1" w:after="100" w:afterAutospacing="1"/>
      <w:jc w:val="right"/>
      <w:textAlignment w:val="top"/>
    </w:pPr>
    <w:rPr>
      <w:rFonts w:eastAsia="Times New Roman"/>
      <w:i/>
      <w:iCs/>
      <w:lang w:eastAsia="en-AU"/>
    </w:rPr>
  </w:style>
  <w:style w:type="paragraph" w:customStyle="1" w:styleId="xl70">
    <w:name w:val="xl70"/>
    <w:basedOn w:val="Normal"/>
    <w:rsid w:val="00D407FD"/>
    <w:pPr>
      <w:spacing w:before="100" w:beforeAutospacing="1" w:after="100" w:afterAutospacing="1"/>
      <w:jc w:val="right"/>
      <w:textAlignment w:val="top"/>
    </w:pPr>
    <w:rPr>
      <w:rFonts w:eastAsia="Times New Roman"/>
      <w:i/>
      <w:iCs/>
      <w:lang w:eastAsia="en-AU"/>
    </w:rPr>
  </w:style>
  <w:style w:type="paragraph" w:customStyle="1" w:styleId="xl71">
    <w:name w:val="xl71"/>
    <w:basedOn w:val="Normal"/>
    <w:rsid w:val="00D407FD"/>
    <w:pPr>
      <w:spacing w:before="100" w:beforeAutospacing="1" w:after="100" w:afterAutospacing="1"/>
      <w:textAlignment w:val="top"/>
    </w:pPr>
    <w:rPr>
      <w:rFonts w:eastAsia="Times New Roman"/>
      <w:i/>
      <w:iCs/>
      <w:lang w:eastAsia="en-AU"/>
    </w:rPr>
  </w:style>
  <w:style w:type="paragraph" w:customStyle="1" w:styleId="xl72">
    <w:name w:val="xl72"/>
    <w:basedOn w:val="Normal"/>
    <w:rsid w:val="00D407FD"/>
    <w:pPr>
      <w:spacing w:before="100" w:beforeAutospacing="1" w:after="100" w:afterAutospacing="1"/>
      <w:textAlignment w:val="top"/>
    </w:pPr>
    <w:rPr>
      <w:rFonts w:eastAsia="Times New Roman"/>
      <w:lang w:eastAsia="en-AU"/>
    </w:rPr>
  </w:style>
  <w:style w:type="paragraph" w:customStyle="1" w:styleId="xl73">
    <w:name w:val="xl73"/>
    <w:basedOn w:val="Normal"/>
    <w:rsid w:val="00D407FD"/>
    <w:pPr>
      <w:spacing w:before="100" w:beforeAutospacing="1" w:after="100" w:afterAutospacing="1"/>
      <w:jc w:val="center"/>
      <w:textAlignment w:val="center"/>
    </w:pPr>
    <w:rPr>
      <w:rFonts w:ascii="Arial" w:eastAsia="Times New Roman" w:hAnsi="Arial" w:cs="Arial"/>
      <w:b/>
      <w:bCs/>
      <w:color w:val="000000"/>
      <w:lang w:eastAsia="en-AU"/>
    </w:rPr>
  </w:style>
  <w:style w:type="paragraph" w:customStyle="1" w:styleId="xl74">
    <w:name w:val="xl74"/>
    <w:basedOn w:val="Normal"/>
    <w:rsid w:val="00D407FD"/>
    <w:pPr>
      <w:spacing w:before="100" w:beforeAutospacing="1" w:after="100" w:afterAutospacing="1"/>
      <w:textAlignment w:val="top"/>
    </w:pPr>
    <w:rPr>
      <w:rFonts w:eastAsia="Times New Roman"/>
      <w:color w:val="000000"/>
      <w:lang w:eastAsia="en-AU"/>
    </w:rPr>
  </w:style>
  <w:style w:type="paragraph" w:customStyle="1" w:styleId="xl75">
    <w:name w:val="xl75"/>
    <w:basedOn w:val="Normal"/>
    <w:rsid w:val="00D407FD"/>
    <w:pPr>
      <w:spacing w:before="100" w:beforeAutospacing="1" w:after="100" w:afterAutospacing="1"/>
      <w:jc w:val="right"/>
      <w:textAlignment w:val="top"/>
    </w:pPr>
    <w:rPr>
      <w:rFonts w:eastAsia="Times New Roman"/>
      <w:i/>
      <w:iCs/>
      <w:color w:val="000000"/>
      <w:lang w:eastAsia="en-AU"/>
    </w:rPr>
  </w:style>
  <w:style w:type="paragraph" w:customStyle="1" w:styleId="xl76">
    <w:name w:val="xl76"/>
    <w:basedOn w:val="Normal"/>
    <w:rsid w:val="00D407FD"/>
    <w:pPr>
      <w:spacing w:before="100" w:beforeAutospacing="1" w:after="100" w:afterAutospacing="1"/>
      <w:jc w:val="right"/>
      <w:textAlignment w:val="top"/>
    </w:pPr>
    <w:rPr>
      <w:rFonts w:eastAsia="Times New Roman"/>
      <w:i/>
      <w:iCs/>
      <w:color w:val="000000"/>
      <w:lang w:eastAsia="en-AU"/>
    </w:rPr>
  </w:style>
  <w:style w:type="paragraph" w:customStyle="1" w:styleId="xl77">
    <w:name w:val="xl77"/>
    <w:basedOn w:val="Normal"/>
    <w:rsid w:val="00D407FD"/>
    <w:pPr>
      <w:spacing w:before="100" w:beforeAutospacing="1" w:after="100" w:afterAutospacing="1"/>
      <w:jc w:val="right"/>
      <w:textAlignment w:val="top"/>
    </w:pPr>
    <w:rPr>
      <w:rFonts w:eastAsia="Times New Roman"/>
      <w:b/>
      <w:bCs/>
      <w:lang w:eastAsia="en-AU"/>
    </w:rPr>
  </w:style>
  <w:style w:type="paragraph" w:customStyle="1" w:styleId="xl78">
    <w:name w:val="xl78"/>
    <w:basedOn w:val="Normal"/>
    <w:rsid w:val="00D407FD"/>
    <w:pPr>
      <w:spacing w:before="100" w:beforeAutospacing="1" w:after="100" w:afterAutospacing="1"/>
      <w:textAlignment w:val="top"/>
    </w:pPr>
    <w:rPr>
      <w:rFonts w:eastAsia="Times New Roman"/>
      <w:i/>
      <w:iCs/>
      <w:lang w:eastAsia="en-AU"/>
    </w:rPr>
  </w:style>
  <w:style w:type="paragraph" w:customStyle="1" w:styleId="xl79">
    <w:name w:val="xl79"/>
    <w:basedOn w:val="Normal"/>
    <w:rsid w:val="00D407FD"/>
    <w:pPr>
      <w:spacing w:before="100" w:beforeAutospacing="1" w:after="100" w:afterAutospacing="1"/>
      <w:textAlignment w:val="top"/>
    </w:pPr>
    <w:rPr>
      <w:rFonts w:eastAsia="Times New Roman"/>
      <w:lang w:eastAsia="en-AU"/>
    </w:rPr>
  </w:style>
  <w:style w:type="paragraph" w:customStyle="1" w:styleId="xl80">
    <w:name w:val="xl80"/>
    <w:basedOn w:val="Normal"/>
    <w:rsid w:val="00D407FD"/>
    <w:pPr>
      <w:shd w:val="clear" w:color="000000" w:fill="FFFF00"/>
      <w:spacing w:before="100" w:beforeAutospacing="1" w:after="100" w:afterAutospacing="1"/>
      <w:textAlignment w:val="top"/>
    </w:pPr>
    <w:rPr>
      <w:rFonts w:eastAsia="Times New Roman"/>
      <w:color w:val="000000"/>
      <w:lang w:eastAsia="en-AU"/>
    </w:rPr>
  </w:style>
  <w:style w:type="paragraph" w:customStyle="1" w:styleId="xl81">
    <w:name w:val="xl81"/>
    <w:basedOn w:val="Normal"/>
    <w:rsid w:val="00D407FD"/>
    <w:pPr>
      <w:shd w:val="clear" w:color="000000" w:fill="FFFF00"/>
      <w:spacing w:before="100" w:beforeAutospacing="1" w:after="100" w:afterAutospacing="1"/>
      <w:textAlignment w:val="top"/>
    </w:pPr>
    <w:rPr>
      <w:rFonts w:ascii="Arial" w:eastAsia="Times New Roman" w:hAnsi="Arial" w:cs="Arial"/>
      <w:color w:val="000000"/>
      <w:lang w:eastAsia="en-AU"/>
    </w:rPr>
  </w:style>
  <w:style w:type="paragraph" w:customStyle="1" w:styleId="xl82">
    <w:name w:val="xl82"/>
    <w:basedOn w:val="Normal"/>
    <w:rsid w:val="00D407FD"/>
    <w:pPr>
      <w:spacing w:before="100" w:beforeAutospacing="1" w:after="100" w:afterAutospacing="1"/>
      <w:jc w:val="right"/>
      <w:textAlignment w:val="top"/>
    </w:pPr>
    <w:rPr>
      <w:rFonts w:eastAsia="Times New Roman"/>
      <w:b/>
      <w:bCs/>
      <w:lang w:eastAsia="en-AU"/>
    </w:rPr>
  </w:style>
  <w:style w:type="paragraph" w:customStyle="1" w:styleId="xl83">
    <w:name w:val="xl83"/>
    <w:basedOn w:val="Normal"/>
    <w:rsid w:val="00D407FD"/>
    <w:pPr>
      <w:spacing w:before="100" w:beforeAutospacing="1" w:after="100" w:afterAutospacing="1"/>
      <w:jc w:val="right"/>
      <w:textAlignment w:val="top"/>
    </w:pPr>
    <w:rPr>
      <w:rFonts w:eastAsia="Times New Roman"/>
      <w:b/>
      <w:bCs/>
      <w:lang w:eastAsia="en-AU"/>
    </w:rPr>
  </w:style>
  <w:style w:type="paragraph" w:customStyle="1" w:styleId="xl84">
    <w:name w:val="xl84"/>
    <w:basedOn w:val="Normal"/>
    <w:rsid w:val="00D407FD"/>
    <w:pPr>
      <w:shd w:val="clear" w:color="000000" w:fill="FFFF00"/>
      <w:spacing w:before="100" w:beforeAutospacing="1" w:after="100" w:afterAutospacing="1"/>
      <w:textAlignment w:val="top"/>
    </w:pPr>
    <w:rPr>
      <w:rFonts w:eastAsia="Times New Roman"/>
      <w:color w:val="000000"/>
      <w:lang w:eastAsia="en-AU"/>
    </w:rPr>
  </w:style>
  <w:style w:type="paragraph" w:customStyle="1" w:styleId="xl85">
    <w:name w:val="xl85"/>
    <w:basedOn w:val="Normal"/>
    <w:rsid w:val="00D407FD"/>
    <w:pPr>
      <w:spacing w:before="100" w:beforeAutospacing="1" w:after="100" w:afterAutospacing="1"/>
      <w:jc w:val="right"/>
    </w:pPr>
    <w:rPr>
      <w:rFonts w:eastAsia="Times New Roman"/>
      <w:lang w:eastAsia="en-AU"/>
    </w:rPr>
  </w:style>
  <w:style w:type="paragraph" w:customStyle="1" w:styleId="xl86">
    <w:name w:val="xl86"/>
    <w:basedOn w:val="Normal"/>
    <w:rsid w:val="00D407FD"/>
    <w:pPr>
      <w:spacing w:before="100" w:beforeAutospacing="1" w:after="100" w:afterAutospacing="1"/>
      <w:textAlignment w:val="top"/>
    </w:pPr>
    <w:rPr>
      <w:rFonts w:eastAsia="Times New Roman"/>
      <w:b/>
      <w:bCs/>
      <w:lang w:eastAsia="en-AU"/>
    </w:rPr>
  </w:style>
  <w:style w:type="paragraph" w:customStyle="1" w:styleId="xl87">
    <w:name w:val="xl87"/>
    <w:basedOn w:val="Normal"/>
    <w:rsid w:val="00D407FD"/>
    <w:pPr>
      <w:spacing w:before="100" w:beforeAutospacing="1" w:after="100" w:afterAutospacing="1"/>
      <w:jc w:val="center"/>
      <w:textAlignment w:val="top"/>
    </w:pPr>
    <w:rPr>
      <w:rFonts w:eastAsia="Times New Roman"/>
      <w:color w:val="000000"/>
      <w:lang w:eastAsia="en-AU"/>
    </w:rPr>
  </w:style>
  <w:style w:type="paragraph" w:customStyle="1" w:styleId="xl88">
    <w:name w:val="xl88"/>
    <w:basedOn w:val="Normal"/>
    <w:rsid w:val="00D407FD"/>
    <w:pPr>
      <w:spacing w:before="100" w:beforeAutospacing="1" w:after="100" w:afterAutospacing="1"/>
      <w:jc w:val="center"/>
      <w:textAlignment w:val="top"/>
    </w:pPr>
    <w:rPr>
      <w:rFonts w:eastAsia="Times New Roman"/>
      <w:i/>
      <w:iCs/>
      <w:lang w:eastAsia="en-AU"/>
    </w:rPr>
  </w:style>
  <w:style w:type="paragraph" w:customStyle="1" w:styleId="xl89">
    <w:name w:val="xl89"/>
    <w:basedOn w:val="Normal"/>
    <w:rsid w:val="00D407FD"/>
    <w:pPr>
      <w:spacing w:before="100" w:beforeAutospacing="1" w:after="100" w:afterAutospacing="1"/>
      <w:jc w:val="center"/>
      <w:textAlignment w:val="top"/>
    </w:pPr>
    <w:rPr>
      <w:rFonts w:eastAsia="Times New Roman"/>
      <w:b/>
      <w:bCs/>
      <w:lang w:eastAsia="en-AU"/>
    </w:rPr>
  </w:style>
  <w:style w:type="paragraph" w:customStyle="1" w:styleId="xl90">
    <w:name w:val="xl90"/>
    <w:basedOn w:val="Normal"/>
    <w:rsid w:val="00D407FD"/>
    <w:pPr>
      <w:shd w:val="clear" w:color="000000" w:fill="FFFF00"/>
      <w:spacing w:before="100" w:beforeAutospacing="1" w:after="100" w:afterAutospacing="1"/>
      <w:jc w:val="right"/>
      <w:textAlignment w:val="top"/>
    </w:pPr>
    <w:rPr>
      <w:rFonts w:eastAsia="Times New Roman"/>
      <w:i/>
      <w:iCs/>
      <w:lang w:eastAsia="en-AU"/>
    </w:rPr>
  </w:style>
  <w:style w:type="paragraph" w:customStyle="1" w:styleId="xl91">
    <w:name w:val="xl91"/>
    <w:basedOn w:val="Normal"/>
    <w:rsid w:val="00D407FD"/>
    <w:pPr>
      <w:shd w:val="clear" w:color="000000" w:fill="FFFF00"/>
      <w:spacing w:before="100" w:beforeAutospacing="1" w:after="100" w:afterAutospacing="1"/>
      <w:jc w:val="right"/>
      <w:textAlignment w:val="top"/>
    </w:pPr>
    <w:rPr>
      <w:rFonts w:eastAsia="Times New Roman"/>
      <w:lang w:eastAsia="en-AU"/>
    </w:rPr>
  </w:style>
  <w:style w:type="paragraph" w:styleId="Revision">
    <w:name w:val="Revision"/>
    <w:hidden/>
    <w:uiPriority w:val="99"/>
    <w:semiHidden/>
    <w:rsid w:val="0073324B"/>
    <w:pPr>
      <w:spacing w:after="0" w:line="240" w:lineRule="auto"/>
    </w:pPr>
    <w:rPr>
      <w:sz w:val="24"/>
      <w:szCs w:val="24"/>
      <w:lang w:eastAsia="en-US"/>
    </w:rPr>
  </w:style>
  <w:style w:type="paragraph" w:styleId="ListParagraph">
    <w:name w:val="List Paragraph"/>
    <w:basedOn w:val="Normal"/>
    <w:uiPriority w:val="34"/>
    <w:qFormat/>
    <w:rsid w:val="00CA6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0199">
      <w:bodyDiv w:val="1"/>
      <w:marLeft w:val="0"/>
      <w:marRight w:val="0"/>
      <w:marTop w:val="0"/>
      <w:marBottom w:val="0"/>
      <w:divBdr>
        <w:top w:val="none" w:sz="0" w:space="0" w:color="auto"/>
        <w:left w:val="none" w:sz="0" w:space="0" w:color="auto"/>
        <w:bottom w:val="none" w:sz="0" w:space="0" w:color="auto"/>
        <w:right w:val="none" w:sz="0" w:space="0" w:color="auto"/>
      </w:divBdr>
    </w:div>
    <w:div w:id="58404945">
      <w:bodyDiv w:val="1"/>
      <w:marLeft w:val="0"/>
      <w:marRight w:val="0"/>
      <w:marTop w:val="0"/>
      <w:marBottom w:val="0"/>
      <w:divBdr>
        <w:top w:val="none" w:sz="0" w:space="0" w:color="auto"/>
        <w:left w:val="none" w:sz="0" w:space="0" w:color="auto"/>
        <w:bottom w:val="none" w:sz="0" w:space="0" w:color="auto"/>
        <w:right w:val="none" w:sz="0" w:space="0" w:color="auto"/>
      </w:divBdr>
    </w:div>
    <w:div w:id="83958748">
      <w:bodyDiv w:val="1"/>
      <w:marLeft w:val="0"/>
      <w:marRight w:val="0"/>
      <w:marTop w:val="0"/>
      <w:marBottom w:val="0"/>
      <w:divBdr>
        <w:top w:val="none" w:sz="0" w:space="0" w:color="auto"/>
        <w:left w:val="none" w:sz="0" w:space="0" w:color="auto"/>
        <w:bottom w:val="none" w:sz="0" w:space="0" w:color="auto"/>
        <w:right w:val="none" w:sz="0" w:space="0" w:color="auto"/>
      </w:divBdr>
    </w:div>
    <w:div w:id="371540148">
      <w:bodyDiv w:val="1"/>
      <w:marLeft w:val="0"/>
      <w:marRight w:val="0"/>
      <w:marTop w:val="0"/>
      <w:marBottom w:val="0"/>
      <w:divBdr>
        <w:top w:val="none" w:sz="0" w:space="0" w:color="auto"/>
        <w:left w:val="none" w:sz="0" w:space="0" w:color="auto"/>
        <w:bottom w:val="none" w:sz="0" w:space="0" w:color="auto"/>
        <w:right w:val="none" w:sz="0" w:space="0" w:color="auto"/>
      </w:divBdr>
    </w:div>
    <w:div w:id="377356876">
      <w:bodyDiv w:val="1"/>
      <w:marLeft w:val="0"/>
      <w:marRight w:val="0"/>
      <w:marTop w:val="0"/>
      <w:marBottom w:val="0"/>
      <w:divBdr>
        <w:top w:val="none" w:sz="0" w:space="0" w:color="auto"/>
        <w:left w:val="none" w:sz="0" w:space="0" w:color="auto"/>
        <w:bottom w:val="none" w:sz="0" w:space="0" w:color="auto"/>
        <w:right w:val="none" w:sz="0" w:space="0" w:color="auto"/>
      </w:divBdr>
    </w:div>
    <w:div w:id="784537698">
      <w:bodyDiv w:val="1"/>
      <w:marLeft w:val="0"/>
      <w:marRight w:val="0"/>
      <w:marTop w:val="0"/>
      <w:marBottom w:val="0"/>
      <w:divBdr>
        <w:top w:val="none" w:sz="0" w:space="0" w:color="auto"/>
        <w:left w:val="none" w:sz="0" w:space="0" w:color="auto"/>
        <w:bottom w:val="none" w:sz="0" w:space="0" w:color="auto"/>
        <w:right w:val="none" w:sz="0" w:space="0" w:color="auto"/>
      </w:divBdr>
    </w:div>
    <w:div w:id="802774622">
      <w:bodyDiv w:val="1"/>
      <w:marLeft w:val="0"/>
      <w:marRight w:val="0"/>
      <w:marTop w:val="0"/>
      <w:marBottom w:val="0"/>
      <w:divBdr>
        <w:top w:val="none" w:sz="0" w:space="0" w:color="auto"/>
        <w:left w:val="none" w:sz="0" w:space="0" w:color="auto"/>
        <w:bottom w:val="none" w:sz="0" w:space="0" w:color="auto"/>
        <w:right w:val="none" w:sz="0" w:space="0" w:color="auto"/>
      </w:divBdr>
    </w:div>
    <w:div w:id="818770028">
      <w:bodyDiv w:val="1"/>
      <w:marLeft w:val="0"/>
      <w:marRight w:val="0"/>
      <w:marTop w:val="0"/>
      <w:marBottom w:val="0"/>
      <w:divBdr>
        <w:top w:val="none" w:sz="0" w:space="0" w:color="auto"/>
        <w:left w:val="none" w:sz="0" w:space="0" w:color="auto"/>
        <w:bottom w:val="none" w:sz="0" w:space="0" w:color="auto"/>
        <w:right w:val="none" w:sz="0" w:space="0" w:color="auto"/>
      </w:divBdr>
    </w:div>
    <w:div w:id="846944673">
      <w:bodyDiv w:val="1"/>
      <w:marLeft w:val="0"/>
      <w:marRight w:val="0"/>
      <w:marTop w:val="0"/>
      <w:marBottom w:val="0"/>
      <w:divBdr>
        <w:top w:val="none" w:sz="0" w:space="0" w:color="auto"/>
        <w:left w:val="none" w:sz="0" w:space="0" w:color="auto"/>
        <w:bottom w:val="none" w:sz="0" w:space="0" w:color="auto"/>
        <w:right w:val="none" w:sz="0" w:space="0" w:color="auto"/>
      </w:divBdr>
    </w:div>
    <w:div w:id="1036193736">
      <w:bodyDiv w:val="1"/>
      <w:marLeft w:val="0"/>
      <w:marRight w:val="0"/>
      <w:marTop w:val="0"/>
      <w:marBottom w:val="0"/>
      <w:divBdr>
        <w:top w:val="none" w:sz="0" w:space="0" w:color="auto"/>
        <w:left w:val="none" w:sz="0" w:space="0" w:color="auto"/>
        <w:bottom w:val="none" w:sz="0" w:space="0" w:color="auto"/>
        <w:right w:val="none" w:sz="0" w:space="0" w:color="auto"/>
      </w:divBdr>
    </w:div>
    <w:div w:id="1183665639">
      <w:bodyDiv w:val="1"/>
      <w:marLeft w:val="0"/>
      <w:marRight w:val="0"/>
      <w:marTop w:val="0"/>
      <w:marBottom w:val="0"/>
      <w:divBdr>
        <w:top w:val="none" w:sz="0" w:space="0" w:color="auto"/>
        <w:left w:val="none" w:sz="0" w:space="0" w:color="auto"/>
        <w:bottom w:val="none" w:sz="0" w:space="0" w:color="auto"/>
        <w:right w:val="none" w:sz="0" w:space="0" w:color="auto"/>
      </w:divBdr>
    </w:div>
    <w:div w:id="1216939503">
      <w:bodyDiv w:val="1"/>
      <w:marLeft w:val="0"/>
      <w:marRight w:val="0"/>
      <w:marTop w:val="0"/>
      <w:marBottom w:val="0"/>
      <w:divBdr>
        <w:top w:val="none" w:sz="0" w:space="0" w:color="auto"/>
        <w:left w:val="none" w:sz="0" w:space="0" w:color="auto"/>
        <w:bottom w:val="none" w:sz="0" w:space="0" w:color="auto"/>
        <w:right w:val="none" w:sz="0" w:space="0" w:color="auto"/>
      </w:divBdr>
    </w:div>
    <w:div w:id="1343900069">
      <w:marLeft w:val="0"/>
      <w:marRight w:val="0"/>
      <w:marTop w:val="0"/>
      <w:marBottom w:val="0"/>
      <w:divBdr>
        <w:top w:val="none" w:sz="0" w:space="0" w:color="auto"/>
        <w:left w:val="none" w:sz="0" w:space="0" w:color="auto"/>
        <w:bottom w:val="none" w:sz="0" w:space="0" w:color="auto"/>
        <w:right w:val="none" w:sz="0" w:space="0" w:color="auto"/>
      </w:divBdr>
    </w:div>
    <w:div w:id="1343900070">
      <w:marLeft w:val="0"/>
      <w:marRight w:val="0"/>
      <w:marTop w:val="0"/>
      <w:marBottom w:val="0"/>
      <w:divBdr>
        <w:top w:val="none" w:sz="0" w:space="0" w:color="auto"/>
        <w:left w:val="none" w:sz="0" w:space="0" w:color="auto"/>
        <w:bottom w:val="none" w:sz="0" w:space="0" w:color="auto"/>
        <w:right w:val="none" w:sz="0" w:space="0" w:color="auto"/>
      </w:divBdr>
    </w:div>
    <w:div w:id="1343900071">
      <w:marLeft w:val="0"/>
      <w:marRight w:val="0"/>
      <w:marTop w:val="0"/>
      <w:marBottom w:val="0"/>
      <w:divBdr>
        <w:top w:val="none" w:sz="0" w:space="0" w:color="auto"/>
        <w:left w:val="none" w:sz="0" w:space="0" w:color="auto"/>
        <w:bottom w:val="none" w:sz="0" w:space="0" w:color="auto"/>
        <w:right w:val="none" w:sz="0" w:space="0" w:color="auto"/>
      </w:divBdr>
    </w:div>
    <w:div w:id="1343900072">
      <w:marLeft w:val="0"/>
      <w:marRight w:val="0"/>
      <w:marTop w:val="0"/>
      <w:marBottom w:val="0"/>
      <w:divBdr>
        <w:top w:val="none" w:sz="0" w:space="0" w:color="auto"/>
        <w:left w:val="none" w:sz="0" w:space="0" w:color="auto"/>
        <w:bottom w:val="none" w:sz="0" w:space="0" w:color="auto"/>
        <w:right w:val="none" w:sz="0" w:space="0" w:color="auto"/>
      </w:divBdr>
    </w:div>
    <w:div w:id="1343900073">
      <w:marLeft w:val="0"/>
      <w:marRight w:val="0"/>
      <w:marTop w:val="0"/>
      <w:marBottom w:val="0"/>
      <w:divBdr>
        <w:top w:val="none" w:sz="0" w:space="0" w:color="auto"/>
        <w:left w:val="none" w:sz="0" w:space="0" w:color="auto"/>
        <w:bottom w:val="none" w:sz="0" w:space="0" w:color="auto"/>
        <w:right w:val="none" w:sz="0" w:space="0" w:color="auto"/>
      </w:divBdr>
    </w:div>
    <w:div w:id="1343900074">
      <w:marLeft w:val="0"/>
      <w:marRight w:val="0"/>
      <w:marTop w:val="0"/>
      <w:marBottom w:val="0"/>
      <w:divBdr>
        <w:top w:val="none" w:sz="0" w:space="0" w:color="auto"/>
        <w:left w:val="none" w:sz="0" w:space="0" w:color="auto"/>
        <w:bottom w:val="none" w:sz="0" w:space="0" w:color="auto"/>
        <w:right w:val="none" w:sz="0" w:space="0" w:color="auto"/>
      </w:divBdr>
    </w:div>
    <w:div w:id="1343900075">
      <w:marLeft w:val="0"/>
      <w:marRight w:val="0"/>
      <w:marTop w:val="0"/>
      <w:marBottom w:val="0"/>
      <w:divBdr>
        <w:top w:val="none" w:sz="0" w:space="0" w:color="auto"/>
        <w:left w:val="none" w:sz="0" w:space="0" w:color="auto"/>
        <w:bottom w:val="none" w:sz="0" w:space="0" w:color="auto"/>
        <w:right w:val="none" w:sz="0" w:space="0" w:color="auto"/>
      </w:divBdr>
    </w:div>
    <w:div w:id="1386877108">
      <w:bodyDiv w:val="1"/>
      <w:marLeft w:val="0"/>
      <w:marRight w:val="0"/>
      <w:marTop w:val="0"/>
      <w:marBottom w:val="0"/>
      <w:divBdr>
        <w:top w:val="none" w:sz="0" w:space="0" w:color="auto"/>
        <w:left w:val="none" w:sz="0" w:space="0" w:color="auto"/>
        <w:bottom w:val="none" w:sz="0" w:space="0" w:color="auto"/>
        <w:right w:val="none" w:sz="0" w:space="0" w:color="auto"/>
      </w:divBdr>
    </w:div>
    <w:div w:id="1399011707">
      <w:bodyDiv w:val="1"/>
      <w:marLeft w:val="0"/>
      <w:marRight w:val="0"/>
      <w:marTop w:val="0"/>
      <w:marBottom w:val="0"/>
      <w:divBdr>
        <w:top w:val="none" w:sz="0" w:space="0" w:color="auto"/>
        <w:left w:val="none" w:sz="0" w:space="0" w:color="auto"/>
        <w:bottom w:val="none" w:sz="0" w:space="0" w:color="auto"/>
        <w:right w:val="none" w:sz="0" w:space="0" w:color="auto"/>
      </w:divBdr>
    </w:div>
    <w:div w:id="1465612923">
      <w:bodyDiv w:val="1"/>
      <w:marLeft w:val="0"/>
      <w:marRight w:val="0"/>
      <w:marTop w:val="0"/>
      <w:marBottom w:val="0"/>
      <w:divBdr>
        <w:top w:val="none" w:sz="0" w:space="0" w:color="auto"/>
        <w:left w:val="none" w:sz="0" w:space="0" w:color="auto"/>
        <w:bottom w:val="none" w:sz="0" w:space="0" w:color="auto"/>
        <w:right w:val="none" w:sz="0" w:space="0" w:color="auto"/>
      </w:divBdr>
    </w:div>
    <w:div w:id="1620332293">
      <w:bodyDiv w:val="1"/>
      <w:marLeft w:val="0"/>
      <w:marRight w:val="0"/>
      <w:marTop w:val="0"/>
      <w:marBottom w:val="0"/>
      <w:divBdr>
        <w:top w:val="none" w:sz="0" w:space="0" w:color="auto"/>
        <w:left w:val="none" w:sz="0" w:space="0" w:color="auto"/>
        <w:bottom w:val="none" w:sz="0" w:space="0" w:color="auto"/>
        <w:right w:val="none" w:sz="0" w:space="0" w:color="auto"/>
      </w:divBdr>
    </w:div>
    <w:div w:id="1623422670">
      <w:bodyDiv w:val="1"/>
      <w:marLeft w:val="0"/>
      <w:marRight w:val="0"/>
      <w:marTop w:val="0"/>
      <w:marBottom w:val="0"/>
      <w:divBdr>
        <w:top w:val="none" w:sz="0" w:space="0" w:color="auto"/>
        <w:left w:val="none" w:sz="0" w:space="0" w:color="auto"/>
        <w:bottom w:val="none" w:sz="0" w:space="0" w:color="auto"/>
        <w:right w:val="none" w:sz="0" w:space="0" w:color="auto"/>
      </w:divBdr>
    </w:div>
    <w:div w:id="1735931585">
      <w:bodyDiv w:val="1"/>
      <w:marLeft w:val="0"/>
      <w:marRight w:val="0"/>
      <w:marTop w:val="0"/>
      <w:marBottom w:val="0"/>
      <w:divBdr>
        <w:top w:val="none" w:sz="0" w:space="0" w:color="auto"/>
        <w:left w:val="none" w:sz="0" w:space="0" w:color="auto"/>
        <w:bottom w:val="none" w:sz="0" w:space="0" w:color="auto"/>
        <w:right w:val="none" w:sz="0" w:space="0" w:color="auto"/>
      </w:divBdr>
    </w:div>
    <w:div w:id="1990405228">
      <w:bodyDiv w:val="1"/>
      <w:marLeft w:val="0"/>
      <w:marRight w:val="0"/>
      <w:marTop w:val="0"/>
      <w:marBottom w:val="0"/>
      <w:divBdr>
        <w:top w:val="none" w:sz="0" w:space="0" w:color="auto"/>
        <w:left w:val="none" w:sz="0" w:space="0" w:color="auto"/>
        <w:bottom w:val="none" w:sz="0" w:space="0" w:color="auto"/>
        <w:right w:val="none" w:sz="0" w:space="0" w:color="auto"/>
      </w:divBdr>
    </w:div>
    <w:div w:id="21427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A62461763</value>
    </field>
    <field name="Objective-Title">
      <value order="0">Attach G - Planning (Fees) Determination DI</value>
    </field>
    <field name="Objective-Description">
      <value order="0"/>
    </field>
    <field name="Objective-CreationStamp">
      <value order="0">2026-06-15T02:00:51Z</value>
    </field>
    <field name="Objective-IsApproved">
      <value order="0">false</value>
    </field>
    <field name="Objective-IsPublished">
      <value order="0">false</value>
    </field>
    <field name="Objective-DatePublished">
      <value order="0"/>
    </field>
    <field name="Objective-ModificationStamp">
      <value order="0">2026-06-30T04:26:45Z</value>
    </field>
    <field name="Objective-Owner">
      <value order="0">Gregory Mirenda</value>
    </field>
    <field name="Objective-Path">
      <value order="0">Whole of ACT Government:TCCS STRUCTURE - Content Restriction Hierarchy:01. Assembly, Cabinet, Ministerial:03. Ministerials:03. Complete:Information Brief (Minister):2026 Information Brief (Minister) (TCCS):CED - MIN S2026/01273 - 2026-27 Fees and Charges</value>
    </field>
    <field name="Objective-Parent">
      <value order="0">CED - MIN S2026/01273 - 2026-27 Fees and Charges</value>
    </field>
    <field name="Objective-State">
      <value order="0">Being Edited</value>
    </field>
    <field name="Objective-VersionId">
      <value order="0">vA79587705</value>
    </field>
    <field name="Objective-Version">
      <value order="0">5.1</value>
    </field>
    <field name="Objective-VersionNumber">
      <value order="0">10</value>
    </field>
    <field name="Objective-VersionComment">
      <value order="0"/>
    </field>
    <field name="Objective-FileNumber">
      <value order="0">qA2147601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28444657-6972-4423-90E1-AAAB7F690103}">
  <ds:schemaRefs>
    <ds:schemaRef ds:uri="http://schemas.openxmlformats.org/officeDocument/2006/bibliography"/>
  </ds:schemaRefs>
</ds:datastoreItem>
</file>

<file path=customXml/itemProps3.xml><?xml version="1.0" encoding="utf-8"?>
<ds:datastoreItem xmlns:ds="http://schemas.openxmlformats.org/officeDocument/2006/customXml" ds:itemID="{8DE561A4-A96C-4511-B2AA-DAA18FAF2D9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3162</Words>
  <Characters>16296</Characters>
  <Application>Microsoft Office Word</Application>
  <DocSecurity>0</DocSecurity>
  <Lines>1382</Lines>
  <Paragraphs>724</Paragraphs>
  <ScaleCrop>false</ScaleCrop>
  <HeadingPairs>
    <vt:vector size="2" baseType="variant">
      <vt:variant>
        <vt:lpstr>Title</vt:lpstr>
      </vt:variant>
      <vt:variant>
        <vt:i4>1</vt:i4>
      </vt:variant>
    </vt:vector>
  </HeadingPairs>
  <TitlesOfParts>
    <vt:vector size="1" baseType="lpstr">
      <vt:lpstr> </vt:lpstr>
    </vt:vector>
  </TitlesOfParts>
  <Company>InTACT</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ACT Government</dc:creator>
  <cp:keywords/>
  <dc:description/>
  <cp:lastModifiedBy>PCODCS</cp:lastModifiedBy>
  <cp:revision>4</cp:revision>
  <cp:lastPrinted>2026-06-29T06:38:00Z</cp:lastPrinted>
  <dcterms:created xsi:type="dcterms:W3CDTF">2026-06-30T04:31:00Z</dcterms:created>
  <dcterms:modified xsi:type="dcterms:W3CDTF">2026-06-30T04:31:00Z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Owner Agency [system]">
    <vt:lpwstr>EPSDD</vt:lpwstr>
  </property>
  <property fmtid="{D5CDD505-2E9C-101B-9397-08002B2CF9AE}" pid="4" name="Objective-Document Type [system]">
    <vt:lpwstr>0-Document</vt:lpwstr>
  </property>
  <property fmtid="{D5CDD505-2E9C-101B-9397-08002B2CF9AE}" pid="5" name="Objective-Language [system]">
    <vt:lpwstr>English (en)</vt:lpwstr>
  </property>
  <property fmtid="{D5CDD505-2E9C-101B-9397-08002B2CF9AE}" pid="6" name="Objective-Jurisdiction [system]">
    <vt:lpwstr>ACT</vt:lpwstr>
  </property>
  <property fmtid="{D5CDD505-2E9C-101B-9397-08002B2CF9AE}" pid="7" name="Objective-Customers [system]">
    <vt:lpwstr/>
  </property>
  <property fmtid="{D5CDD505-2E9C-101B-9397-08002B2CF9AE}" pid="8" name="Objective-Add Place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docIndexRef">
    <vt:lpwstr>51d4dd1e-4c69-47ce-89bd-cd630d2c390d</vt:lpwstr>
  </property>
  <property fmtid="{D5CDD505-2E9C-101B-9397-08002B2CF9AE}" pid="16" name="bjSaver">
    <vt:lpwstr>CapjvNmSw8UGjc9t0jmcjFBRQxcNwbTe</vt:lpwstr>
  </property>
  <property fmtid="{D5CDD505-2E9C-101B-9397-08002B2CF9AE}" pid="1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8" name="bjDocumentLabelXML-0">
    <vt:lpwstr>nternal/label"&gt;&lt;element uid="a68a5297-83bb-4ba8-a7cd-4b62d6981a77" value="" /&gt;&lt;/sisl&gt;</vt:lpwstr>
  </property>
  <property fmtid="{D5CDD505-2E9C-101B-9397-08002B2CF9AE}" pid="19" name="bjDocumentSecurityLabel">
    <vt:lpwstr>UNCLASSIFIED - NO MARKING</vt:lpwstr>
  </property>
  <property fmtid="{D5CDD505-2E9C-101B-9397-08002B2CF9AE}" pid="20" name="bjDocumentLabelFieldCode">
    <vt:lpwstr>UNCLASSIFIED - NO MARKING</vt:lpwstr>
  </property>
  <property fmtid="{D5CDD505-2E9C-101B-9397-08002B2CF9AE}" pid="21" name="bjDocumentLabelFieldCodeHeaderFooter">
    <vt:lpwstr>UNCLASSIFIED - NO MARKING</vt:lpwstr>
  </property>
  <property fmtid="{D5CDD505-2E9C-101B-9397-08002B2CF9AE}" pid="22" name="Objective-Division">
    <vt:lpwstr>Statutory Planning</vt:lpwstr>
  </property>
  <property fmtid="{D5CDD505-2E9C-101B-9397-08002B2CF9AE}" pid="23" name="Objective-Section">
    <vt:lpwstr>Development assessment and Support</vt:lpwstr>
  </property>
  <property fmtid="{D5CDD505-2E9C-101B-9397-08002B2CF9AE}" pid="24" name="Objective-Officer">
    <vt:lpwstr>Anna Musgrove</vt:lpwstr>
  </property>
  <property fmtid="{D5CDD505-2E9C-101B-9397-08002B2CF9AE}" pid="25" name="Objective-Document Approved By">
    <vt:lpwstr/>
  </property>
  <property fmtid="{D5CDD505-2E9C-101B-9397-08002B2CF9AE}" pid="26" name="Objective-Home Agency">
    <vt:lpwstr>EPSDD</vt:lpwstr>
  </property>
  <property fmtid="{D5CDD505-2E9C-101B-9397-08002B2CF9AE}" pid="27" name="MSIP_Label_69af8531-eb46-4968-8cb3-105d2f5ea87e_Enabled">
    <vt:lpwstr>true</vt:lpwstr>
  </property>
  <property fmtid="{D5CDD505-2E9C-101B-9397-08002B2CF9AE}" pid="28" name="MSIP_Label_69af8531-eb46-4968-8cb3-105d2f5ea87e_SetDate">
    <vt:lpwstr>2024-05-17T06:03:35Z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92481368-00f8-49a1-b86d-7abb64994550</vt:lpwstr>
  </property>
  <property fmtid="{D5CDD505-2E9C-101B-9397-08002B2CF9AE}" pid="33" name="MSIP_Label_69af8531-eb46-4968-8cb3-105d2f5ea87e_ContentBits">
    <vt:lpwstr>0</vt:lpwstr>
  </property>
  <property fmtid="{D5CDD505-2E9C-101B-9397-08002B2CF9AE}" pid="34" name="Objective-Owner Agency">
    <vt:lpwstr>EPSDD</vt:lpwstr>
  </property>
  <property fmtid="{D5CDD505-2E9C-101B-9397-08002B2CF9AE}" pid="35" name="Objective-Document Type">
    <vt:lpwstr>0-Document</vt:lpwstr>
  </property>
  <property fmtid="{D5CDD505-2E9C-101B-9397-08002B2CF9AE}" pid="36" name="Objective-Language">
    <vt:lpwstr>English (en)</vt:lpwstr>
  </property>
  <property fmtid="{D5CDD505-2E9C-101B-9397-08002B2CF9AE}" pid="37" name="Objective-Jurisdiction">
    <vt:lpwstr>ACT</vt:lpwstr>
  </property>
  <property fmtid="{D5CDD505-2E9C-101B-9397-08002B2CF9AE}" pid="38" name="Objective-Customers">
    <vt:lpwstr/>
  </property>
  <property fmtid="{D5CDD505-2E9C-101B-9397-08002B2CF9AE}" pid="39" name="Objective-Places">
    <vt:lpwstr/>
  </property>
  <property fmtid="{D5CDD505-2E9C-101B-9397-08002B2CF9AE}" pid="40" name="Objective-Transaction Reference">
    <vt:lpwstr/>
  </property>
  <property fmtid="{D5CDD505-2E9C-101B-9397-08002B2CF9AE}" pid="41" name="Objective-Document Created By">
    <vt:lpwstr/>
  </property>
  <property fmtid="{D5CDD505-2E9C-101B-9397-08002B2CF9AE}" pid="42" name="Objective-Document Created On">
    <vt:lpwstr/>
  </property>
  <property fmtid="{D5CDD505-2E9C-101B-9397-08002B2CF9AE}" pid="43" name="Objective-Covers Period From">
    <vt:lpwstr/>
  </property>
  <property fmtid="{D5CDD505-2E9C-101B-9397-08002B2CF9AE}" pid="44" name="Objective-Covers Period To">
    <vt:lpwstr/>
  </property>
  <property fmtid="{D5CDD505-2E9C-101B-9397-08002B2CF9AE}" pid="45" name="Objective-Status">
    <vt:lpwstr/>
  </property>
  <property fmtid="{D5CDD505-2E9C-101B-9397-08002B2CF9AE}" pid="46" name="Objective-S28 Exemption Number">
    <vt:lpwstr/>
  </property>
  <property fmtid="{D5CDD505-2E9C-101B-9397-08002B2CF9AE}" pid="47" name="Objective-S28 Exemption">
    <vt:lpwstr/>
  </property>
  <property fmtid="{D5CDD505-2E9C-101B-9397-08002B2CF9AE}" pid="48" name="Objective-S28 Exemption Reason">
    <vt:lpwstr/>
  </property>
  <property fmtid="{D5CDD505-2E9C-101B-9397-08002B2CF9AE}" pid="49" name="Objective-S28 Comments if partial exemption">
    <vt:lpwstr/>
  </property>
  <property fmtid="{D5CDD505-2E9C-101B-9397-08002B2CF9AE}" pid="50" name="Objective-S28 Date Approved">
    <vt:lpwstr/>
  </property>
  <property fmtid="{D5CDD505-2E9C-101B-9397-08002B2CF9AE}" pid="51" name="Customer-Id">
    <vt:lpwstr>4FEB93B0D38B3BDFE05400144FFB2061</vt:lpwstr>
  </property>
  <property fmtid="{D5CDD505-2E9C-101B-9397-08002B2CF9AE}" pid="52" name="Objective-Id">
    <vt:lpwstr>A62461763</vt:lpwstr>
  </property>
  <property fmtid="{D5CDD505-2E9C-101B-9397-08002B2CF9AE}" pid="53" name="Objective-Title">
    <vt:lpwstr>Attach G - Planning (Fees) Determination DI</vt:lpwstr>
  </property>
  <property fmtid="{D5CDD505-2E9C-101B-9397-08002B2CF9AE}" pid="54" name="Objective-Description">
    <vt:lpwstr/>
  </property>
  <property fmtid="{D5CDD505-2E9C-101B-9397-08002B2CF9AE}" pid="55" name="Objective-CreationStamp">
    <vt:filetime>2026-06-15T02:00:51Z</vt:filetime>
  </property>
  <property fmtid="{D5CDD505-2E9C-101B-9397-08002B2CF9AE}" pid="56" name="Objective-IsApproved">
    <vt:bool>false</vt:bool>
  </property>
  <property fmtid="{D5CDD505-2E9C-101B-9397-08002B2CF9AE}" pid="57" name="Objective-IsPublished">
    <vt:bool>false</vt:bool>
  </property>
  <property fmtid="{D5CDD505-2E9C-101B-9397-08002B2CF9AE}" pid="58" name="Objective-DatePublished">
    <vt:lpwstr/>
  </property>
  <property fmtid="{D5CDD505-2E9C-101B-9397-08002B2CF9AE}" pid="59" name="Objective-ModificationStamp">
    <vt:filetime>2026-06-30T04:26:45Z</vt:filetime>
  </property>
  <property fmtid="{D5CDD505-2E9C-101B-9397-08002B2CF9AE}" pid="60" name="Objective-Owner">
    <vt:lpwstr>Gregory Mirenda</vt:lpwstr>
  </property>
  <property fmtid="{D5CDD505-2E9C-101B-9397-08002B2CF9AE}" pid="61" name="Objective-Path">
    <vt:lpwstr>Whole of ACT Government:TCCS STRUCTURE - Content Restriction Hierarchy:01. Assembly, Cabinet, Ministerial:03. Ministerials:03. Complete:Information Brief (Minister):2026 Information Brief (Minister) (TCCS):CED - MIN S2026/01273 - 2026-27 Fees and Charges:</vt:lpwstr>
  </property>
  <property fmtid="{D5CDD505-2E9C-101B-9397-08002B2CF9AE}" pid="62" name="Objective-Parent">
    <vt:lpwstr>CED - MIN S2026/01273 - 2026-27 Fees and Charges</vt:lpwstr>
  </property>
  <property fmtid="{D5CDD505-2E9C-101B-9397-08002B2CF9AE}" pid="63" name="Objective-State">
    <vt:lpwstr>Being Edited</vt:lpwstr>
  </property>
  <property fmtid="{D5CDD505-2E9C-101B-9397-08002B2CF9AE}" pid="64" name="Objective-VersionId">
    <vt:lpwstr>vA79587705</vt:lpwstr>
  </property>
  <property fmtid="{D5CDD505-2E9C-101B-9397-08002B2CF9AE}" pid="65" name="Objective-Version">
    <vt:lpwstr>5.1</vt:lpwstr>
  </property>
  <property fmtid="{D5CDD505-2E9C-101B-9397-08002B2CF9AE}" pid="66" name="Objective-VersionNumber">
    <vt:r8>10</vt:r8>
  </property>
  <property fmtid="{D5CDD505-2E9C-101B-9397-08002B2CF9AE}" pid="67" name="Objective-VersionComment">
    <vt:lpwstr/>
  </property>
  <property fmtid="{D5CDD505-2E9C-101B-9397-08002B2CF9AE}" pid="68" name="Objective-FileNumber">
    <vt:lpwstr>qA2147601</vt:lpwstr>
  </property>
  <property fmtid="{D5CDD505-2E9C-101B-9397-08002B2CF9AE}" pid="69" name="Objective-Classification">
    <vt:lpwstr>[Inherited - none]</vt:lpwstr>
  </property>
  <property fmtid="{D5CDD505-2E9C-101B-9397-08002B2CF9AE}" pid="70" name="Objective-Caveats">
    <vt:lpwstr/>
  </property>
  <property fmtid="{D5CDD505-2E9C-101B-9397-08002B2CF9AE}" pid="71" name="Objective-OM Author">
    <vt:lpwstr/>
  </property>
  <property fmtid="{D5CDD505-2E9C-101B-9397-08002B2CF9AE}" pid="72" name="Objective-OM Author Organisation">
    <vt:lpwstr/>
  </property>
  <property fmtid="{D5CDD505-2E9C-101B-9397-08002B2CF9AE}" pid="73" name="Objective-OM Author Type">
    <vt:lpwstr/>
  </property>
  <property fmtid="{D5CDD505-2E9C-101B-9397-08002B2CF9AE}" pid="74" name="Objective-OM Date Received">
    <vt:lpwstr/>
  </property>
  <property fmtid="{D5CDD505-2E9C-101B-9397-08002B2CF9AE}" pid="75" name="Objective-OM Date of Document">
    <vt:lpwstr/>
  </property>
  <property fmtid="{D5CDD505-2E9C-101B-9397-08002B2CF9AE}" pid="76" name="Objective-OM External Reference">
    <vt:lpwstr/>
  </property>
  <property fmtid="{D5CDD505-2E9C-101B-9397-08002B2CF9AE}" pid="77" name="Objective-OM Reference">
    <vt:lpwstr/>
  </property>
  <property fmtid="{D5CDD505-2E9C-101B-9397-08002B2CF9AE}" pid="78" name="Objective-OM Topic">
    <vt:lpwstr/>
  </property>
  <property fmtid="{D5CDD505-2E9C-101B-9397-08002B2CF9AE}" pid="79" name="Objective-Suburb">
    <vt:lpwstr/>
  </property>
</Properties>
</file>