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2D80" w14:textId="77777777" w:rsidR="005F510E" w:rsidRPr="005102E1" w:rsidRDefault="005F510E" w:rsidP="005F510E">
      <w:pPr>
        <w:widowControl w:val="0"/>
        <w:autoSpaceDE w:val="0"/>
        <w:autoSpaceDN w:val="0"/>
        <w:spacing w:before="120" w:after="0" w:line="240" w:lineRule="auto"/>
        <w:rPr>
          <w:rFonts w:ascii="Arial" w:eastAsia="Arial" w:hAnsi="Arial" w:cs="Arial"/>
        </w:rPr>
      </w:pPr>
      <w:bookmarkStart w:id="0" w:name="_Toc44738651"/>
      <w:bookmarkStart w:id="1" w:name="_Hlk92187184"/>
      <w:r w:rsidRPr="005102E1">
        <w:rPr>
          <w:rFonts w:ascii="Arial" w:eastAsia="Arial" w:hAnsi="Arial" w:cs="Arial"/>
        </w:rPr>
        <w:t>Australian Capital Territory</w:t>
      </w:r>
    </w:p>
    <w:p w14:paraId="7BB8592B" w14:textId="7625C4E8" w:rsidR="005F510E" w:rsidRPr="005102E1" w:rsidRDefault="005F510E" w:rsidP="005F510E">
      <w:pPr>
        <w:pStyle w:val="Billname"/>
        <w:spacing w:before="700"/>
        <w:rPr>
          <w:szCs w:val="40"/>
        </w:rPr>
      </w:pPr>
      <w:r w:rsidRPr="005102E1">
        <w:rPr>
          <w:szCs w:val="40"/>
        </w:rPr>
        <w:t>Lifetime Care and Support (Catastrophic Injuries) Eligibility Guidelines 202</w:t>
      </w:r>
      <w:r w:rsidR="00844C04" w:rsidRPr="005102E1">
        <w:rPr>
          <w:szCs w:val="40"/>
        </w:rPr>
        <w:t>6</w:t>
      </w:r>
      <w:r w:rsidRPr="005102E1">
        <w:rPr>
          <w:szCs w:val="40"/>
        </w:rPr>
        <w:t xml:space="preserve"> </w:t>
      </w:r>
    </w:p>
    <w:p w14:paraId="6A41C65F" w14:textId="73203F5D" w:rsidR="005F510E" w:rsidRPr="005102E1" w:rsidRDefault="005F510E" w:rsidP="005F510E">
      <w:pPr>
        <w:widowControl w:val="0"/>
        <w:autoSpaceDE w:val="0"/>
        <w:autoSpaceDN w:val="0"/>
        <w:spacing w:before="340" w:after="0" w:line="240" w:lineRule="auto"/>
        <w:rPr>
          <w:rFonts w:ascii="Arial" w:eastAsia="Arial" w:hAnsi="Arial" w:cs="Arial"/>
          <w:b/>
          <w:bCs/>
          <w:sz w:val="24"/>
          <w:szCs w:val="24"/>
        </w:rPr>
      </w:pPr>
      <w:r w:rsidRPr="005102E1">
        <w:rPr>
          <w:rFonts w:ascii="Arial" w:eastAsia="Arial" w:hAnsi="Arial" w:cs="Arial"/>
          <w:b/>
          <w:bCs/>
          <w:sz w:val="24"/>
          <w:szCs w:val="24"/>
        </w:rPr>
        <w:t>Disallowable instrument DI2026 –</w:t>
      </w:r>
      <w:r w:rsidR="002A2B97">
        <w:rPr>
          <w:rFonts w:ascii="Arial" w:eastAsia="Arial" w:hAnsi="Arial" w:cs="Arial"/>
          <w:b/>
          <w:bCs/>
          <w:sz w:val="24"/>
          <w:szCs w:val="24"/>
        </w:rPr>
        <w:t xml:space="preserve"> 174</w:t>
      </w:r>
    </w:p>
    <w:p w14:paraId="78641F2C" w14:textId="77777777" w:rsidR="005F510E" w:rsidRPr="005102E1" w:rsidRDefault="005F510E" w:rsidP="005F510E">
      <w:pPr>
        <w:pStyle w:val="madeunder"/>
        <w:spacing w:before="300" w:after="0"/>
        <w:rPr>
          <w:sz w:val="28"/>
          <w:szCs w:val="22"/>
        </w:rPr>
      </w:pPr>
      <w:r w:rsidRPr="005102E1">
        <w:rPr>
          <w:sz w:val="28"/>
          <w:szCs w:val="22"/>
        </w:rPr>
        <w:t xml:space="preserve">made under the  </w:t>
      </w:r>
    </w:p>
    <w:p w14:paraId="340CD412" w14:textId="77777777" w:rsidR="005F510E" w:rsidRPr="005102E1" w:rsidRDefault="005F510E" w:rsidP="005F510E">
      <w:pPr>
        <w:pStyle w:val="CoverActName"/>
        <w:spacing w:before="320" w:after="0"/>
        <w:rPr>
          <w:rFonts w:cs="Arial"/>
          <w:sz w:val="22"/>
          <w:szCs w:val="22"/>
        </w:rPr>
      </w:pPr>
      <w:r w:rsidRPr="005102E1">
        <w:rPr>
          <w:rFonts w:cs="Arial"/>
          <w:sz w:val="22"/>
          <w:szCs w:val="22"/>
        </w:rPr>
        <w:t>Lifetime Care and Support (Catastrophic Injuries) Act 2014, section 93 (LTCS guidelines)</w:t>
      </w:r>
    </w:p>
    <w:p w14:paraId="6B307E65" w14:textId="77777777" w:rsidR="005F510E" w:rsidRPr="005102E1" w:rsidRDefault="005F510E" w:rsidP="005F510E">
      <w:pPr>
        <w:pStyle w:val="N-line3"/>
        <w:pBdr>
          <w:bottom w:val="none" w:sz="0" w:space="0" w:color="auto"/>
        </w:pBdr>
        <w:spacing w:before="60"/>
        <w:ind w:right="402"/>
        <w:rPr>
          <w:sz w:val="28"/>
          <w:szCs w:val="22"/>
        </w:rPr>
      </w:pPr>
    </w:p>
    <w:p w14:paraId="3E6DC9F3" w14:textId="77777777" w:rsidR="005F510E" w:rsidRPr="005102E1" w:rsidRDefault="005F510E" w:rsidP="005F510E">
      <w:pPr>
        <w:pStyle w:val="N-line3"/>
        <w:pBdr>
          <w:top w:val="single" w:sz="12" w:space="2" w:color="auto"/>
          <w:bottom w:val="none" w:sz="0" w:space="0" w:color="auto"/>
        </w:pBdr>
        <w:rPr>
          <w:sz w:val="28"/>
          <w:szCs w:val="22"/>
        </w:rPr>
      </w:pPr>
    </w:p>
    <w:p w14:paraId="14E9406D" w14:textId="77777777" w:rsidR="005F510E" w:rsidRPr="005102E1" w:rsidRDefault="005F510E" w:rsidP="005F510E">
      <w:pPr>
        <w:spacing w:before="60" w:after="60"/>
        <w:ind w:left="720" w:hanging="720"/>
        <w:rPr>
          <w:rFonts w:ascii="Arial" w:eastAsia="Arial" w:hAnsi="Arial" w:cs="Arial"/>
          <w:b/>
          <w:bCs/>
          <w:sz w:val="24"/>
          <w:szCs w:val="24"/>
        </w:rPr>
      </w:pPr>
      <w:r w:rsidRPr="005102E1">
        <w:rPr>
          <w:rFonts w:ascii="Arial" w:eastAsia="Arial" w:hAnsi="Arial" w:cs="Arial"/>
          <w:b/>
          <w:bCs/>
          <w:sz w:val="24"/>
          <w:szCs w:val="24"/>
        </w:rPr>
        <w:t>1</w:t>
      </w:r>
      <w:r w:rsidRPr="005102E1">
        <w:rPr>
          <w:rFonts w:ascii="Arial" w:eastAsia="Arial" w:hAnsi="Arial" w:cs="Arial"/>
          <w:b/>
          <w:bCs/>
          <w:sz w:val="24"/>
          <w:szCs w:val="24"/>
        </w:rPr>
        <w:tab/>
        <w:t>Name of instrument</w:t>
      </w:r>
    </w:p>
    <w:p w14:paraId="53596492" w14:textId="21FFE6BA" w:rsidR="005F510E" w:rsidRPr="005102E1" w:rsidRDefault="005F510E" w:rsidP="005F510E">
      <w:pPr>
        <w:widowControl w:val="0"/>
        <w:autoSpaceDE w:val="0"/>
        <w:autoSpaceDN w:val="0"/>
        <w:spacing w:before="140" w:after="0" w:line="240" w:lineRule="auto"/>
        <w:ind w:left="720"/>
        <w:rPr>
          <w:rFonts w:ascii="Arial" w:eastAsia="Arial" w:hAnsi="Arial" w:cs="Arial"/>
          <w:i/>
          <w:iCs/>
          <w:sz w:val="24"/>
          <w:szCs w:val="24"/>
        </w:rPr>
      </w:pPr>
      <w:r w:rsidRPr="005102E1">
        <w:rPr>
          <w:rFonts w:ascii="Arial" w:eastAsia="Arial" w:hAnsi="Arial" w:cs="Arial"/>
          <w:sz w:val="24"/>
          <w:szCs w:val="24"/>
        </w:rPr>
        <w:t xml:space="preserve">This instrument is the </w:t>
      </w:r>
      <w:bookmarkStart w:id="2" w:name="_Hlk124519596"/>
      <w:r w:rsidRPr="005102E1">
        <w:rPr>
          <w:rFonts w:ascii="Arial" w:eastAsia="Arial" w:hAnsi="Arial" w:cs="Arial"/>
          <w:i/>
          <w:iCs/>
          <w:sz w:val="24"/>
          <w:szCs w:val="24"/>
        </w:rPr>
        <w:t xml:space="preserve">Lifetime Care and Support (Catastrophic Injuries) </w:t>
      </w:r>
      <w:bookmarkEnd w:id="2"/>
      <w:r w:rsidRPr="005102E1">
        <w:rPr>
          <w:rFonts w:ascii="Arial" w:eastAsia="Arial" w:hAnsi="Arial" w:cs="Arial"/>
          <w:i/>
          <w:iCs/>
          <w:sz w:val="24"/>
          <w:szCs w:val="24"/>
        </w:rPr>
        <w:t>Eligibility Guidelines 2026</w:t>
      </w:r>
      <w:r w:rsidR="00C432A3" w:rsidRPr="005102E1">
        <w:rPr>
          <w:rFonts w:ascii="Arial" w:eastAsia="Arial" w:hAnsi="Arial" w:cs="Arial"/>
          <w:i/>
          <w:iCs/>
          <w:sz w:val="24"/>
          <w:szCs w:val="24"/>
        </w:rPr>
        <w:t>.</w:t>
      </w:r>
    </w:p>
    <w:p w14:paraId="1C96DEF1" w14:textId="77777777" w:rsidR="005F510E" w:rsidRPr="005102E1" w:rsidRDefault="005F510E" w:rsidP="005F510E">
      <w:pPr>
        <w:widowControl w:val="0"/>
        <w:autoSpaceDE w:val="0"/>
        <w:autoSpaceDN w:val="0"/>
        <w:spacing w:before="140" w:after="0" w:line="240" w:lineRule="auto"/>
        <w:rPr>
          <w:rFonts w:ascii="Arial" w:eastAsia="Arial" w:hAnsi="Arial" w:cs="Arial"/>
          <w:i/>
          <w:iCs/>
          <w:sz w:val="24"/>
          <w:szCs w:val="24"/>
        </w:rPr>
      </w:pPr>
    </w:p>
    <w:p w14:paraId="2774201D" w14:textId="77777777" w:rsidR="005F510E" w:rsidRPr="005102E1" w:rsidRDefault="005F510E" w:rsidP="005F510E">
      <w:pPr>
        <w:spacing w:before="60" w:after="60"/>
        <w:ind w:left="720" w:hanging="720"/>
        <w:rPr>
          <w:rFonts w:ascii="Arial" w:eastAsia="Arial" w:hAnsi="Arial" w:cs="Arial"/>
          <w:b/>
          <w:bCs/>
          <w:sz w:val="24"/>
          <w:szCs w:val="24"/>
        </w:rPr>
      </w:pPr>
      <w:r w:rsidRPr="005102E1">
        <w:rPr>
          <w:rFonts w:ascii="Arial" w:eastAsia="Arial" w:hAnsi="Arial" w:cs="Arial"/>
          <w:b/>
          <w:bCs/>
          <w:sz w:val="24"/>
          <w:szCs w:val="24"/>
        </w:rPr>
        <w:t>2</w:t>
      </w:r>
      <w:r w:rsidRPr="005102E1">
        <w:rPr>
          <w:rFonts w:ascii="Arial" w:eastAsia="Arial" w:hAnsi="Arial" w:cs="Arial"/>
          <w:b/>
          <w:bCs/>
          <w:sz w:val="24"/>
          <w:szCs w:val="24"/>
        </w:rPr>
        <w:tab/>
        <w:t xml:space="preserve">Commencement </w:t>
      </w:r>
    </w:p>
    <w:p w14:paraId="2D00C1AB" w14:textId="71433D84" w:rsidR="005F510E" w:rsidRPr="005102E1" w:rsidRDefault="005F510E" w:rsidP="005F510E">
      <w:pPr>
        <w:widowControl w:val="0"/>
        <w:autoSpaceDE w:val="0"/>
        <w:autoSpaceDN w:val="0"/>
        <w:spacing w:before="140" w:after="0" w:line="240" w:lineRule="auto"/>
        <w:ind w:left="720"/>
        <w:rPr>
          <w:rFonts w:ascii="Arial" w:eastAsia="Arial" w:hAnsi="Arial" w:cs="Arial"/>
          <w:sz w:val="24"/>
          <w:szCs w:val="24"/>
        </w:rPr>
      </w:pPr>
      <w:r w:rsidRPr="005102E1">
        <w:rPr>
          <w:rFonts w:ascii="Arial" w:eastAsia="Arial" w:hAnsi="Arial" w:cs="Arial"/>
          <w:sz w:val="24"/>
          <w:szCs w:val="24"/>
        </w:rPr>
        <w:t xml:space="preserve">This instrument commences on the day after its notification. </w:t>
      </w:r>
    </w:p>
    <w:p w14:paraId="319A342C" w14:textId="77777777" w:rsidR="005F510E" w:rsidRPr="005102E1" w:rsidRDefault="005F510E" w:rsidP="005F510E">
      <w:pPr>
        <w:widowControl w:val="0"/>
        <w:autoSpaceDE w:val="0"/>
        <w:autoSpaceDN w:val="0"/>
        <w:spacing w:before="140" w:after="0" w:line="240" w:lineRule="auto"/>
        <w:ind w:left="720"/>
        <w:rPr>
          <w:rFonts w:ascii="Arial" w:eastAsia="Arial" w:hAnsi="Arial" w:cs="Arial"/>
          <w:sz w:val="24"/>
          <w:szCs w:val="24"/>
        </w:rPr>
      </w:pPr>
    </w:p>
    <w:p w14:paraId="11127B64" w14:textId="77777777" w:rsidR="005F510E" w:rsidRPr="005102E1" w:rsidRDefault="005F510E" w:rsidP="005F510E">
      <w:pPr>
        <w:spacing w:before="60" w:after="60"/>
        <w:ind w:left="720" w:hanging="720"/>
        <w:rPr>
          <w:rFonts w:ascii="Arial" w:eastAsia="Arial" w:hAnsi="Arial" w:cs="Arial"/>
          <w:b/>
          <w:bCs/>
          <w:sz w:val="24"/>
          <w:szCs w:val="24"/>
        </w:rPr>
      </w:pPr>
      <w:r w:rsidRPr="005102E1">
        <w:rPr>
          <w:rFonts w:ascii="Arial" w:eastAsia="Arial" w:hAnsi="Arial" w:cs="Arial"/>
          <w:b/>
          <w:bCs/>
          <w:sz w:val="24"/>
          <w:szCs w:val="24"/>
        </w:rPr>
        <w:t>3</w:t>
      </w:r>
      <w:r w:rsidRPr="005102E1">
        <w:rPr>
          <w:rFonts w:ascii="Arial" w:eastAsia="Arial" w:hAnsi="Arial" w:cs="Arial"/>
          <w:b/>
          <w:bCs/>
          <w:sz w:val="24"/>
          <w:szCs w:val="24"/>
        </w:rPr>
        <w:tab/>
        <w:t>Guidelines</w:t>
      </w:r>
    </w:p>
    <w:p w14:paraId="0D145CA2" w14:textId="0ED90430" w:rsidR="005F510E" w:rsidRPr="005102E1" w:rsidRDefault="005F510E" w:rsidP="005F510E">
      <w:pPr>
        <w:spacing w:before="300" w:after="240"/>
        <w:ind w:left="720" w:right="686" w:hanging="720"/>
        <w:rPr>
          <w:rFonts w:ascii="Arial" w:eastAsia="Arial" w:hAnsi="Arial" w:cs="Arial"/>
          <w:sz w:val="24"/>
          <w:szCs w:val="24"/>
        </w:rPr>
      </w:pPr>
      <w:r w:rsidRPr="005102E1">
        <w:rPr>
          <w:b/>
          <w:bCs/>
          <w:sz w:val="24"/>
          <w:szCs w:val="24"/>
        </w:rPr>
        <w:tab/>
      </w:r>
      <w:r w:rsidRPr="005102E1">
        <w:rPr>
          <w:rFonts w:ascii="Arial" w:eastAsia="Arial" w:hAnsi="Arial" w:cs="Arial"/>
          <w:sz w:val="24"/>
          <w:szCs w:val="24"/>
        </w:rPr>
        <w:t>I make the guidelines attached to this instrument. The guidelines are Part 1, Eligibility</w:t>
      </w:r>
      <w:r w:rsidR="005D690B" w:rsidRPr="005102E1">
        <w:rPr>
          <w:rFonts w:ascii="Arial" w:eastAsia="Arial" w:hAnsi="Arial" w:cs="Arial"/>
          <w:sz w:val="24"/>
          <w:szCs w:val="24"/>
        </w:rPr>
        <w:t>,</w:t>
      </w:r>
      <w:r w:rsidR="004405BC" w:rsidRPr="005102E1">
        <w:rPr>
          <w:rFonts w:ascii="Arial" w:eastAsia="Arial" w:hAnsi="Arial" w:cs="Arial"/>
          <w:sz w:val="24"/>
          <w:szCs w:val="24"/>
        </w:rPr>
        <w:t xml:space="preserve"> </w:t>
      </w:r>
      <w:r w:rsidRPr="005102E1">
        <w:rPr>
          <w:rFonts w:ascii="Arial" w:eastAsia="Arial" w:hAnsi="Arial" w:cs="Arial"/>
          <w:sz w:val="24"/>
          <w:szCs w:val="24"/>
        </w:rPr>
        <w:t xml:space="preserve">of the LTCS Guidelines made under the </w:t>
      </w:r>
      <w:r w:rsidRPr="005102E1">
        <w:rPr>
          <w:rFonts w:ascii="Arial" w:eastAsia="Arial" w:hAnsi="Arial" w:cs="Arial"/>
          <w:i/>
          <w:iCs/>
          <w:sz w:val="24"/>
          <w:szCs w:val="24"/>
        </w:rPr>
        <w:t>Lifetime Care and Support (Catastrophic Injuries) Act 2014.</w:t>
      </w:r>
    </w:p>
    <w:p w14:paraId="688913C9" w14:textId="483A6E24" w:rsidR="005F510E" w:rsidRPr="005102E1" w:rsidRDefault="005F510E" w:rsidP="005F510E">
      <w:pPr>
        <w:spacing w:before="60" w:after="60"/>
        <w:ind w:left="720" w:hanging="720"/>
        <w:rPr>
          <w:rFonts w:ascii="Arial" w:eastAsia="Arial" w:hAnsi="Arial" w:cs="Arial"/>
          <w:b/>
          <w:bCs/>
          <w:sz w:val="24"/>
          <w:szCs w:val="24"/>
        </w:rPr>
      </w:pPr>
      <w:r w:rsidRPr="005102E1">
        <w:rPr>
          <w:rFonts w:ascii="Arial" w:eastAsia="Arial" w:hAnsi="Arial" w:cs="Arial"/>
          <w:b/>
          <w:bCs/>
          <w:sz w:val="24"/>
          <w:szCs w:val="24"/>
        </w:rPr>
        <w:t xml:space="preserve">4 </w:t>
      </w:r>
      <w:r w:rsidRPr="005102E1">
        <w:rPr>
          <w:rFonts w:ascii="Arial" w:eastAsia="Arial" w:hAnsi="Arial" w:cs="Arial"/>
          <w:b/>
          <w:bCs/>
          <w:sz w:val="24"/>
          <w:szCs w:val="24"/>
        </w:rPr>
        <w:tab/>
        <w:t>Revocations</w:t>
      </w:r>
    </w:p>
    <w:p w14:paraId="6DC8EFBE" w14:textId="6489E39B" w:rsidR="005F510E" w:rsidRPr="005102E1" w:rsidRDefault="005F510E" w:rsidP="005D690B">
      <w:pPr>
        <w:tabs>
          <w:tab w:val="left" w:pos="4320"/>
        </w:tabs>
        <w:spacing w:before="240"/>
        <w:ind w:left="720" w:right="686"/>
        <w:rPr>
          <w:rFonts w:ascii="Arial" w:eastAsia="Arial" w:hAnsi="Arial" w:cs="Arial"/>
          <w:sz w:val="24"/>
          <w:szCs w:val="24"/>
        </w:rPr>
      </w:pPr>
      <w:r w:rsidRPr="005102E1">
        <w:rPr>
          <w:rFonts w:ascii="Arial" w:eastAsia="Arial" w:hAnsi="Arial" w:cs="Arial"/>
          <w:sz w:val="24"/>
          <w:szCs w:val="24"/>
        </w:rPr>
        <w:t xml:space="preserve">The </w:t>
      </w:r>
      <w:r w:rsidRPr="005102E1">
        <w:rPr>
          <w:rFonts w:ascii="Arial" w:eastAsia="Arial" w:hAnsi="Arial" w:cs="Arial"/>
          <w:i/>
          <w:iCs/>
          <w:sz w:val="24"/>
          <w:szCs w:val="24"/>
        </w:rPr>
        <w:t>Lifetime Care and Support (Catastrophic Injuries) Guidelines 201</w:t>
      </w:r>
      <w:r w:rsidR="005D690B" w:rsidRPr="005102E1">
        <w:rPr>
          <w:rFonts w:ascii="Arial" w:eastAsia="Arial" w:hAnsi="Arial" w:cs="Arial"/>
          <w:i/>
          <w:iCs/>
          <w:sz w:val="24"/>
          <w:szCs w:val="24"/>
        </w:rPr>
        <w:t>6</w:t>
      </w:r>
      <w:r w:rsidRPr="005102E1">
        <w:rPr>
          <w:rFonts w:ascii="Arial" w:eastAsia="Arial" w:hAnsi="Arial" w:cs="Arial"/>
          <w:i/>
          <w:iCs/>
          <w:sz w:val="24"/>
          <w:szCs w:val="24"/>
        </w:rPr>
        <w:t xml:space="preserve"> </w:t>
      </w:r>
      <w:r w:rsidR="005D690B" w:rsidRPr="005102E1">
        <w:rPr>
          <w:rFonts w:ascii="Arial" w:eastAsia="Arial" w:hAnsi="Arial" w:cs="Arial"/>
          <w:i/>
          <w:iCs/>
          <w:sz w:val="24"/>
          <w:szCs w:val="24"/>
        </w:rPr>
        <w:br/>
      </w:r>
      <w:r w:rsidRPr="005102E1">
        <w:rPr>
          <w:rFonts w:ascii="Arial" w:eastAsia="Arial" w:hAnsi="Arial" w:cs="Arial"/>
          <w:sz w:val="24"/>
          <w:szCs w:val="24"/>
        </w:rPr>
        <w:t xml:space="preserve">(DI2016-167) is revoked. </w:t>
      </w:r>
    </w:p>
    <w:p w14:paraId="50A2312D" w14:textId="77777777" w:rsidR="005F510E" w:rsidRPr="005102E1" w:rsidRDefault="005F510E" w:rsidP="005F510E">
      <w:pPr>
        <w:tabs>
          <w:tab w:val="left" w:pos="4320"/>
        </w:tabs>
        <w:ind w:left="720"/>
        <w:rPr>
          <w:sz w:val="24"/>
          <w:szCs w:val="24"/>
        </w:rPr>
      </w:pPr>
    </w:p>
    <w:p w14:paraId="79456D93" w14:textId="77777777" w:rsidR="005F510E" w:rsidRPr="005102E1" w:rsidRDefault="005F510E" w:rsidP="005F510E">
      <w:pPr>
        <w:tabs>
          <w:tab w:val="left" w:pos="4320"/>
        </w:tabs>
        <w:rPr>
          <w:sz w:val="24"/>
          <w:szCs w:val="24"/>
        </w:rPr>
      </w:pPr>
    </w:p>
    <w:p w14:paraId="7789A59F" w14:textId="77777777" w:rsidR="005F510E" w:rsidRPr="005102E1" w:rsidRDefault="005F510E" w:rsidP="005F510E">
      <w:pPr>
        <w:tabs>
          <w:tab w:val="left" w:pos="4320"/>
        </w:tabs>
        <w:rPr>
          <w:sz w:val="24"/>
          <w:szCs w:val="24"/>
        </w:rPr>
      </w:pPr>
    </w:p>
    <w:p w14:paraId="76A3C376" w14:textId="77777777" w:rsidR="005F510E" w:rsidRPr="005102E1" w:rsidRDefault="005F510E" w:rsidP="005F510E">
      <w:pPr>
        <w:tabs>
          <w:tab w:val="left" w:pos="4320"/>
        </w:tabs>
        <w:rPr>
          <w:sz w:val="24"/>
          <w:szCs w:val="24"/>
        </w:rPr>
      </w:pPr>
    </w:p>
    <w:p w14:paraId="038E8C11" w14:textId="77777777" w:rsidR="005F510E" w:rsidRPr="005102E1" w:rsidRDefault="005F510E" w:rsidP="005F510E">
      <w:pPr>
        <w:widowControl w:val="0"/>
        <w:tabs>
          <w:tab w:val="left" w:pos="4320"/>
        </w:tabs>
        <w:autoSpaceDE w:val="0"/>
        <w:autoSpaceDN w:val="0"/>
        <w:spacing w:after="0" w:line="240" w:lineRule="auto"/>
        <w:rPr>
          <w:rFonts w:ascii="Arial" w:eastAsia="Arial" w:hAnsi="Arial" w:cs="Arial"/>
          <w:sz w:val="24"/>
          <w:szCs w:val="24"/>
        </w:rPr>
      </w:pPr>
      <w:r w:rsidRPr="005102E1">
        <w:rPr>
          <w:rFonts w:ascii="Arial" w:eastAsia="Arial" w:hAnsi="Arial" w:cs="Arial"/>
          <w:sz w:val="24"/>
          <w:szCs w:val="24"/>
        </w:rPr>
        <w:t>Nicola Clark</w:t>
      </w:r>
    </w:p>
    <w:p w14:paraId="0EA027F1" w14:textId="77777777" w:rsidR="005F510E" w:rsidRPr="005102E1" w:rsidRDefault="005F510E" w:rsidP="005F510E">
      <w:pPr>
        <w:widowControl w:val="0"/>
        <w:tabs>
          <w:tab w:val="left" w:pos="4320"/>
        </w:tabs>
        <w:autoSpaceDE w:val="0"/>
        <w:autoSpaceDN w:val="0"/>
        <w:spacing w:after="0" w:line="240" w:lineRule="auto"/>
        <w:rPr>
          <w:rFonts w:ascii="Arial" w:eastAsia="Arial" w:hAnsi="Arial" w:cs="Arial"/>
          <w:sz w:val="24"/>
          <w:szCs w:val="24"/>
        </w:rPr>
      </w:pPr>
      <w:r w:rsidRPr="005102E1">
        <w:rPr>
          <w:rFonts w:ascii="Arial" w:eastAsia="Arial" w:hAnsi="Arial" w:cs="Arial"/>
          <w:sz w:val="24"/>
          <w:szCs w:val="24"/>
        </w:rPr>
        <w:t>Lifetime Care and Support Commissioner of the ACT</w:t>
      </w:r>
    </w:p>
    <w:bookmarkEnd w:id="0"/>
    <w:p w14:paraId="31291222" w14:textId="77777777" w:rsidR="005F510E" w:rsidRPr="005102E1" w:rsidRDefault="005F510E" w:rsidP="005F510E">
      <w:pPr>
        <w:widowControl w:val="0"/>
        <w:tabs>
          <w:tab w:val="left" w:pos="4320"/>
        </w:tabs>
        <w:autoSpaceDE w:val="0"/>
        <w:autoSpaceDN w:val="0"/>
        <w:spacing w:after="0" w:line="240" w:lineRule="auto"/>
        <w:rPr>
          <w:rFonts w:ascii="Arial" w:eastAsia="Arial" w:hAnsi="Arial" w:cs="Arial"/>
          <w:sz w:val="24"/>
          <w:szCs w:val="24"/>
        </w:rPr>
      </w:pPr>
    </w:p>
    <w:p w14:paraId="0FA96411" w14:textId="622D185C" w:rsidR="005F510E" w:rsidRPr="005102E1" w:rsidRDefault="005D690B" w:rsidP="005F510E">
      <w:pPr>
        <w:widowControl w:val="0"/>
        <w:tabs>
          <w:tab w:val="left" w:pos="4320"/>
        </w:tabs>
        <w:autoSpaceDE w:val="0"/>
        <w:autoSpaceDN w:val="0"/>
        <w:spacing w:after="0" w:line="240" w:lineRule="auto"/>
        <w:rPr>
          <w:rFonts w:ascii="Arial" w:eastAsia="Arial" w:hAnsi="Arial" w:cs="Arial"/>
          <w:sz w:val="24"/>
          <w:szCs w:val="24"/>
        </w:rPr>
      </w:pPr>
      <w:r w:rsidRPr="005102E1">
        <w:rPr>
          <w:rFonts w:ascii="Arial" w:eastAsia="Arial" w:hAnsi="Arial" w:cs="Arial"/>
          <w:sz w:val="24"/>
          <w:szCs w:val="24"/>
        </w:rPr>
        <w:t>2</w:t>
      </w:r>
      <w:r w:rsidR="00623FAE" w:rsidRPr="005102E1">
        <w:rPr>
          <w:rFonts w:ascii="Arial" w:eastAsia="Arial" w:hAnsi="Arial" w:cs="Arial"/>
          <w:sz w:val="24"/>
          <w:szCs w:val="24"/>
        </w:rPr>
        <w:t>9</w:t>
      </w:r>
      <w:r w:rsidR="005F510E" w:rsidRPr="005102E1">
        <w:rPr>
          <w:rFonts w:ascii="Arial" w:eastAsia="Arial" w:hAnsi="Arial" w:cs="Arial"/>
          <w:sz w:val="24"/>
          <w:szCs w:val="24"/>
        </w:rPr>
        <w:t xml:space="preserve"> June 2026</w:t>
      </w:r>
    </w:p>
    <w:bookmarkEnd w:id="1"/>
    <w:p w14:paraId="37A3DE7F" w14:textId="77777777" w:rsidR="00623FAE" w:rsidRPr="005102E1" w:rsidRDefault="00623FAE">
      <w:pPr>
        <w:sectPr w:rsidR="00623FAE" w:rsidRPr="005102E1" w:rsidSect="0000662B">
          <w:headerReference w:type="even" r:id="rId8"/>
          <w:headerReference w:type="default" r:id="rId9"/>
          <w:footerReference w:type="even" r:id="rId10"/>
          <w:footerReference w:type="default" r:id="rId11"/>
          <w:headerReference w:type="first" r:id="rId12"/>
          <w:footerReference w:type="first" r:id="rId13"/>
          <w:pgSz w:w="11906" w:h="16838"/>
          <w:pgMar w:top="1440" w:right="991" w:bottom="1276" w:left="1276" w:header="708" w:footer="567" w:gutter="0"/>
          <w:pgNumType w:start="1"/>
          <w:cols w:space="708"/>
          <w:titlePg/>
          <w:docGrid w:linePitch="360"/>
        </w:sectPr>
      </w:pPr>
    </w:p>
    <w:p w14:paraId="1EEB7D12" w14:textId="2619E65B" w:rsidR="00113529" w:rsidRPr="005102E1" w:rsidRDefault="003D2EC6" w:rsidP="006B23BD">
      <w:pPr>
        <w:pStyle w:val="Title"/>
        <w:ind w:left="-284" w:right="-188"/>
        <w:rPr>
          <w:sz w:val="26"/>
          <w:szCs w:val="26"/>
          <w:lang w:val="en-AU"/>
        </w:rPr>
      </w:pPr>
      <w:r w:rsidRPr="005102E1">
        <w:rPr>
          <w:sz w:val="26"/>
          <w:szCs w:val="26"/>
          <w:lang w:val="en-AU"/>
        </w:rPr>
        <w:lastRenderedPageBreak/>
        <w:t xml:space="preserve">Part 1: Eligibility for participation </w:t>
      </w:r>
    </w:p>
    <w:p w14:paraId="6A8FAD78" w14:textId="77777777" w:rsidR="006B23BD" w:rsidRPr="005102E1" w:rsidRDefault="006B23BD" w:rsidP="006B23BD">
      <w:pPr>
        <w:pStyle w:val="Title"/>
        <w:ind w:left="0" w:right="493"/>
        <w:rPr>
          <w:lang w:val="en-AU"/>
        </w:rPr>
      </w:pPr>
    </w:p>
    <w:p w14:paraId="38E7CB4E" w14:textId="028416F6" w:rsidR="00AC5CA0" w:rsidRPr="005102E1" w:rsidRDefault="00AC5CA0" w:rsidP="00D8184B">
      <w:pPr>
        <w:widowControl w:val="0"/>
        <w:tabs>
          <w:tab w:val="left" w:pos="6946"/>
        </w:tabs>
        <w:autoSpaceDE w:val="0"/>
        <w:autoSpaceDN w:val="0"/>
        <w:spacing w:after="0" w:line="360" w:lineRule="auto"/>
        <w:ind w:left="-284" w:right="-46"/>
        <w:rPr>
          <w:rFonts w:ascii="Arial" w:eastAsia="Arial" w:hAnsi="Arial" w:cs="Arial"/>
        </w:rPr>
      </w:pPr>
      <w:r w:rsidRPr="005102E1">
        <w:rPr>
          <w:rFonts w:ascii="Arial" w:eastAsia="Arial" w:hAnsi="Arial" w:cs="Arial"/>
        </w:rPr>
        <w:t xml:space="preserve">This Part of the Lifetime Care and Support Guidelines is made under the </w:t>
      </w:r>
      <w:r w:rsidRPr="005102E1">
        <w:rPr>
          <w:rFonts w:ascii="Arial" w:eastAsia="Arial" w:hAnsi="Arial" w:cs="Arial"/>
          <w:i/>
          <w:iCs/>
        </w:rPr>
        <w:t>Lifetime Care and Support (Catastrophic Injuries) Act 2014</w:t>
      </w:r>
      <w:r w:rsidRPr="005102E1">
        <w:rPr>
          <w:rFonts w:ascii="Arial" w:eastAsia="Arial" w:hAnsi="Arial" w:cs="Arial"/>
        </w:rPr>
        <w:t xml:space="preserve"> (the LTCS Act), section 93</w:t>
      </w:r>
      <w:r w:rsidR="005D690B" w:rsidRPr="005102E1">
        <w:rPr>
          <w:rFonts w:ascii="Arial" w:eastAsia="Arial" w:hAnsi="Arial" w:cs="Arial"/>
        </w:rPr>
        <w:t xml:space="preserve"> for the purposes of Part 4, Participation in LTCS Scheme, of the LTCS Act. </w:t>
      </w:r>
    </w:p>
    <w:p w14:paraId="14ECCFFA" w14:textId="77777777" w:rsidR="006B23BD" w:rsidRPr="005102E1" w:rsidRDefault="006B23BD" w:rsidP="00D8184B">
      <w:pPr>
        <w:widowControl w:val="0"/>
        <w:tabs>
          <w:tab w:val="left" w:pos="6946"/>
        </w:tabs>
        <w:autoSpaceDE w:val="0"/>
        <w:autoSpaceDN w:val="0"/>
        <w:spacing w:after="0" w:line="360" w:lineRule="auto"/>
        <w:ind w:left="-284" w:right="-46"/>
        <w:rPr>
          <w:rFonts w:ascii="Arial" w:eastAsia="Arial" w:hAnsi="Arial" w:cs="Arial"/>
        </w:rPr>
      </w:pPr>
    </w:p>
    <w:p w14:paraId="59012FEB" w14:textId="02D38698" w:rsidR="00AC5CA0" w:rsidRPr="005102E1" w:rsidRDefault="00AC5CA0" w:rsidP="00D8184B">
      <w:pPr>
        <w:pStyle w:val="BodyText"/>
        <w:tabs>
          <w:tab w:val="left" w:pos="6946"/>
        </w:tabs>
        <w:spacing w:line="360" w:lineRule="auto"/>
        <w:ind w:left="-284" w:right="-46" w:firstLine="0"/>
        <w:rPr>
          <w:lang w:val="en-AU"/>
        </w:rPr>
      </w:pPr>
      <w:r w:rsidRPr="005102E1">
        <w:rPr>
          <w:lang w:val="en-AU"/>
        </w:rPr>
        <w:t xml:space="preserve">Part 1 of the Lifetime Care and Support Guidelines (the LTCS Guidelines) takes effect </w:t>
      </w:r>
      <w:r w:rsidR="00F7133C" w:rsidRPr="005102E1">
        <w:rPr>
          <w:lang w:val="en-AU"/>
        </w:rPr>
        <w:t>on</w:t>
      </w:r>
      <w:r w:rsidRPr="005102E1">
        <w:rPr>
          <w:lang w:val="en-AU"/>
        </w:rPr>
        <w:t xml:space="preserve"> commencement and applies to applications for participation in the Lifetime Care and Support Scheme (the LTCS Scheme), whether for interim or lifetime participation, made on and from that date.</w:t>
      </w:r>
    </w:p>
    <w:p w14:paraId="1BEA76A5" w14:textId="77777777" w:rsidR="006B23BD" w:rsidRPr="005102E1" w:rsidRDefault="006B23BD" w:rsidP="00D8184B">
      <w:pPr>
        <w:pStyle w:val="BodyText"/>
        <w:tabs>
          <w:tab w:val="left" w:pos="6946"/>
        </w:tabs>
        <w:spacing w:line="360" w:lineRule="auto"/>
        <w:ind w:left="618" w:right="493" w:firstLine="0"/>
        <w:rPr>
          <w:lang w:val="en-AU"/>
        </w:rPr>
      </w:pPr>
    </w:p>
    <w:p w14:paraId="6E44FDD1" w14:textId="77777777" w:rsidR="00D8184B" w:rsidRPr="005102E1" w:rsidRDefault="006B23BD" w:rsidP="00D8184B">
      <w:pPr>
        <w:pStyle w:val="BodyText"/>
        <w:tabs>
          <w:tab w:val="left" w:pos="6946"/>
        </w:tabs>
        <w:spacing w:line="360" w:lineRule="auto"/>
        <w:ind w:left="-284" w:right="-188" w:firstLine="0"/>
        <w:rPr>
          <w:lang w:val="en-AU"/>
        </w:rPr>
      </w:pPr>
      <w:r w:rsidRPr="005102E1">
        <w:rPr>
          <w:lang w:val="en-AU"/>
        </w:rPr>
        <w:t>The Lifetime Care and Support Commissioner (the LTCS Commissioner) may waive observance of any part or parts of this</w:t>
      </w:r>
      <w:r w:rsidRPr="005102E1">
        <w:rPr>
          <w:spacing w:val="-5"/>
          <w:lang w:val="en-AU"/>
        </w:rPr>
        <w:t xml:space="preserve"> </w:t>
      </w:r>
      <w:r w:rsidRPr="005102E1">
        <w:rPr>
          <w:lang w:val="en-AU"/>
        </w:rPr>
        <w:t>Guideline.</w:t>
      </w:r>
      <w:r w:rsidRPr="005102E1">
        <w:rPr>
          <w:spacing w:val="-6"/>
          <w:lang w:val="en-AU"/>
        </w:rPr>
        <w:t xml:space="preserve"> </w:t>
      </w:r>
      <w:r w:rsidRPr="005102E1">
        <w:rPr>
          <w:lang w:val="en-AU"/>
        </w:rPr>
        <w:t>Waiving observance</w:t>
      </w:r>
      <w:r w:rsidRPr="005102E1">
        <w:rPr>
          <w:spacing w:val="-3"/>
          <w:lang w:val="en-AU"/>
        </w:rPr>
        <w:t xml:space="preserve"> </w:t>
      </w:r>
      <w:r w:rsidRPr="005102E1">
        <w:rPr>
          <w:lang w:val="en-AU"/>
        </w:rPr>
        <w:t>of</w:t>
      </w:r>
      <w:r w:rsidRPr="005102E1">
        <w:rPr>
          <w:spacing w:val="-1"/>
          <w:lang w:val="en-AU"/>
        </w:rPr>
        <w:t xml:space="preserve"> </w:t>
      </w:r>
      <w:r w:rsidRPr="005102E1">
        <w:rPr>
          <w:lang w:val="en-AU"/>
        </w:rPr>
        <w:t>all</w:t>
      </w:r>
      <w:r w:rsidRPr="005102E1">
        <w:rPr>
          <w:spacing w:val="-3"/>
          <w:lang w:val="en-AU"/>
        </w:rPr>
        <w:t xml:space="preserve"> </w:t>
      </w:r>
      <w:r w:rsidRPr="005102E1">
        <w:rPr>
          <w:lang w:val="en-AU"/>
        </w:rPr>
        <w:t>or</w:t>
      </w:r>
      <w:r w:rsidRPr="005102E1">
        <w:rPr>
          <w:spacing w:val="-1"/>
          <w:lang w:val="en-AU"/>
        </w:rPr>
        <w:t xml:space="preserve"> </w:t>
      </w:r>
      <w:r w:rsidRPr="005102E1">
        <w:rPr>
          <w:lang w:val="en-AU"/>
        </w:rPr>
        <w:t>part</w:t>
      </w:r>
      <w:r w:rsidRPr="005102E1">
        <w:rPr>
          <w:spacing w:val="-1"/>
          <w:lang w:val="en-AU"/>
        </w:rPr>
        <w:t xml:space="preserve"> </w:t>
      </w:r>
      <w:r w:rsidRPr="005102E1">
        <w:rPr>
          <w:lang w:val="en-AU"/>
        </w:rPr>
        <w:t>of</w:t>
      </w:r>
      <w:r w:rsidRPr="005102E1">
        <w:rPr>
          <w:spacing w:val="-3"/>
          <w:lang w:val="en-AU"/>
        </w:rPr>
        <w:t xml:space="preserve"> </w:t>
      </w:r>
      <w:r w:rsidRPr="005102E1">
        <w:rPr>
          <w:lang w:val="en-AU"/>
        </w:rPr>
        <w:t>this</w:t>
      </w:r>
      <w:r w:rsidRPr="005102E1">
        <w:rPr>
          <w:spacing w:val="-5"/>
          <w:lang w:val="en-AU"/>
        </w:rPr>
        <w:t xml:space="preserve"> </w:t>
      </w:r>
      <w:r w:rsidRPr="005102E1">
        <w:rPr>
          <w:lang w:val="en-AU"/>
        </w:rPr>
        <w:t>Guideline</w:t>
      </w:r>
      <w:r w:rsidRPr="005102E1">
        <w:rPr>
          <w:spacing w:val="-3"/>
          <w:lang w:val="en-AU"/>
        </w:rPr>
        <w:t xml:space="preserve"> </w:t>
      </w:r>
      <w:r w:rsidRPr="005102E1">
        <w:rPr>
          <w:lang w:val="en-AU"/>
        </w:rPr>
        <w:t>in</w:t>
      </w:r>
      <w:r w:rsidRPr="005102E1">
        <w:rPr>
          <w:spacing w:val="-3"/>
          <w:lang w:val="en-AU"/>
        </w:rPr>
        <w:t xml:space="preserve"> </w:t>
      </w:r>
      <w:r w:rsidRPr="005102E1">
        <w:rPr>
          <w:lang w:val="en-AU"/>
        </w:rPr>
        <w:t>any</w:t>
      </w:r>
      <w:r w:rsidRPr="005102E1">
        <w:rPr>
          <w:spacing w:val="-5"/>
          <w:lang w:val="en-AU"/>
        </w:rPr>
        <w:t xml:space="preserve"> </w:t>
      </w:r>
      <w:r w:rsidRPr="005102E1">
        <w:rPr>
          <w:lang w:val="en-AU"/>
        </w:rPr>
        <w:t>particular</w:t>
      </w:r>
      <w:r w:rsidRPr="005102E1">
        <w:rPr>
          <w:spacing w:val="-4"/>
          <w:lang w:val="en-AU"/>
        </w:rPr>
        <w:t xml:space="preserve"> </w:t>
      </w:r>
      <w:r w:rsidRPr="005102E1">
        <w:rPr>
          <w:lang w:val="en-AU"/>
        </w:rPr>
        <w:t>circumstances</w:t>
      </w:r>
      <w:r w:rsidRPr="005102E1">
        <w:rPr>
          <w:spacing w:val="-3"/>
          <w:lang w:val="en-AU"/>
        </w:rPr>
        <w:t xml:space="preserve"> </w:t>
      </w:r>
      <w:r w:rsidRPr="005102E1">
        <w:rPr>
          <w:lang w:val="en-AU"/>
        </w:rPr>
        <w:t>is not an indication that the LTCS Commissioner will waive observance of this part or any other parts of the Guideline in other circumstances.</w:t>
      </w:r>
    </w:p>
    <w:p w14:paraId="511DB742" w14:textId="77777777" w:rsidR="00D8184B" w:rsidRPr="005102E1" w:rsidRDefault="00D8184B" w:rsidP="00D8184B">
      <w:pPr>
        <w:pStyle w:val="BodyText"/>
        <w:spacing w:line="360" w:lineRule="auto"/>
        <w:ind w:left="-284" w:right="-188" w:firstLine="0"/>
        <w:rPr>
          <w:lang w:val="en-AU"/>
        </w:rPr>
      </w:pPr>
    </w:p>
    <w:p w14:paraId="3CEF616C" w14:textId="67CA25EC" w:rsidR="00A43F4F" w:rsidRPr="005102E1" w:rsidRDefault="00AC5CA0" w:rsidP="005F510E">
      <w:pPr>
        <w:pStyle w:val="BodyText"/>
        <w:spacing w:line="360" w:lineRule="auto"/>
        <w:ind w:left="-284" w:right="402" w:firstLine="0"/>
        <w:rPr>
          <w:sz w:val="24"/>
          <w:szCs w:val="24"/>
          <w:lang w:val="en-AU"/>
        </w:rPr>
      </w:pPr>
      <w:r w:rsidRPr="005102E1">
        <w:rPr>
          <w:b/>
          <w:bCs/>
          <w:sz w:val="24"/>
          <w:szCs w:val="24"/>
          <w:lang w:val="en-AU"/>
        </w:rPr>
        <w:t>1</w:t>
      </w:r>
      <w:r w:rsidRPr="005102E1">
        <w:rPr>
          <w:b/>
          <w:bCs/>
          <w:sz w:val="24"/>
          <w:szCs w:val="24"/>
          <w:lang w:val="en-AU"/>
        </w:rPr>
        <w:tab/>
        <w:t>Application for participation</w:t>
      </w:r>
    </w:p>
    <w:p w14:paraId="3960066E" w14:textId="37E08F8A" w:rsidR="00AC5CA0" w:rsidRPr="005102E1" w:rsidRDefault="00AC5CA0" w:rsidP="00A43F4F">
      <w:pPr>
        <w:pStyle w:val="ListParagraph"/>
        <w:widowControl w:val="0"/>
        <w:tabs>
          <w:tab w:val="left" w:pos="679"/>
        </w:tabs>
        <w:autoSpaceDE w:val="0"/>
        <w:autoSpaceDN w:val="0"/>
        <w:spacing w:before="126" w:after="0" w:line="360" w:lineRule="auto"/>
        <w:ind w:left="284" w:right="493" w:hanging="567"/>
        <w:contextualSpacing w:val="0"/>
        <w:rPr>
          <w:rFonts w:ascii="Arial" w:eastAsia="Arial" w:hAnsi="Arial" w:cs="Arial"/>
          <w:lang w:val="en-AU"/>
        </w:rPr>
      </w:pPr>
      <w:r w:rsidRPr="005102E1">
        <w:rPr>
          <w:rFonts w:ascii="Arial" w:eastAsia="Arial" w:hAnsi="Arial" w:cs="Arial"/>
          <w:lang w:val="en-AU"/>
        </w:rPr>
        <w:t xml:space="preserve">1.1 </w:t>
      </w:r>
      <w:r w:rsidRPr="005102E1">
        <w:rPr>
          <w:rFonts w:ascii="Arial" w:eastAsia="Arial" w:hAnsi="Arial" w:cs="Arial"/>
          <w:lang w:val="en-AU"/>
        </w:rPr>
        <w:tab/>
        <w:t xml:space="preserve">Only people who sustain a motor accident injury or a work injury in the ACT </w:t>
      </w:r>
    </w:p>
    <w:p w14:paraId="38869531" w14:textId="4D40D3CB" w:rsidR="00AC5CA0" w:rsidRPr="005102E1" w:rsidRDefault="00AC5CA0" w:rsidP="00A43F4F">
      <w:pPr>
        <w:pStyle w:val="ListParagraph"/>
        <w:widowControl w:val="0"/>
        <w:tabs>
          <w:tab w:val="left" w:pos="1134"/>
        </w:tabs>
        <w:autoSpaceDE w:val="0"/>
        <w:autoSpaceDN w:val="0"/>
        <w:spacing w:after="0" w:line="360" w:lineRule="auto"/>
        <w:ind w:left="1418" w:right="391" w:hanging="1134"/>
        <w:contextualSpacing w:val="0"/>
        <w:rPr>
          <w:rFonts w:ascii="Arial" w:eastAsia="Arial" w:hAnsi="Arial" w:cs="Arial"/>
          <w:lang w:val="en-AU"/>
        </w:rPr>
      </w:pPr>
      <w:r w:rsidRPr="005102E1">
        <w:rPr>
          <w:rFonts w:ascii="Arial" w:eastAsia="Arial" w:hAnsi="Arial" w:cs="Arial"/>
          <w:lang w:val="en-AU"/>
        </w:rPr>
        <w:t xml:space="preserve">a) </w:t>
      </w:r>
      <w:r w:rsidR="00AF0B82" w:rsidRPr="005102E1">
        <w:rPr>
          <w:rFonts w:ascii="Arial" w:eastAsia="Arial" w:hAnsi="Arial" w:cs="Arial"/>
          <w:lang w:val="en-AU"/>
        </w:rPr>
        <w:t xml:space="preserve">  </w:t>
      </w:r>
      <w:r w:rsidRPr="005102E1">
        <w:rPr>
          <w:rFonts w:ascii="Arial" w:eastAsia="Arial" w:hAnsi="Arial" w:cs="Arial"/>
          <w:lang w:val="en-AU"/>
        </w:rPr>
        <w:t>to which section 6 of the LTCS Act applies, and</w:t>
      </w:r>
    </w:p>
    <w:p w14:paraId="1BD7FDDF" w14:textId="618BDA41" w:rsidR="00AC5CA0" w:rsidRPr="005102E1" w:rsidRDefault="00AC5CA0" w:rsidP="00A43F4F">
      <w:pPr>
        <w:pStyle w:val="ListParagraph"/>
        <w:widowControl w:val="0"/>
        <w:tabs>
          <w:tab w:val="left" w:pos="851"/>
        </w:tabs>
        <w:autoSpaceDE w:val="0"/>
        <w:autoSpaceDN w:val="0"/>
        <w:spacing w:after="0" w:line="360" w:lineRule="auto"/>
        <w:ind w:left="567" w:right="-22" w:hanging="283"/>
        <w:contextualSpacing w:val="0"/>
        <w:rPr>
          <w:rFonts w:ascii="Arial" w:eastAsia="Arial" w:hAnsi="Arial" w:cs="Arial"/>
          <w:lang w:val="en-AU"/>
        </w:rPr>
      </w:pPr>
      <w:r w:rsidRPr="005102E1">
        <w:rPr>
          <w:rFonts w:ascii="Arial" w:eastAsia="Arial" w:hAnsi="Arial" w:cs="Arial"/>
          <w:lang w:val="en-AU"/>
        </w:rPr>
        <w:t xml:space="preserve">b) </w:t>
      </w:r>
      <w:r w:rsidR="00AF0B82" w:rsidRPr="005102E1">
        <w:rPr>
          <w:rFonts w:ascii="Arial" w:eastAsia="Arial" w:hAnsi="Arial" w:cs="Arial"/>
          <w:lang w:val="en-AU"/>
        </w:rPr>
        <w:t xml:space="preserve">  </w:t>
      </w:r>
      <w:r w:rsidR="008874CB" w:rsidRPr="005102E1">
        <w:rPr>
          <w:rFonts w:ascii="Arial" w:eastAsia="Arial" w:hAnsi="Arial" w:cs="Arial"/>
          <w:lang w:val="en-AU"/>
        </w:rPr>
        <w:t xml:space="preserve">who </w:t>
      </w:r>
      <w:r w:rsidRPr="005102E1">
        <w:rPr>
          <w:rFonts w:ascii="Arial" w:eastAsia="Arial" w:hAnsi="Arial" w:cs="Arial"/>
          <w:lang w:val="en-AU"/>
        </w:rPr>
        <w:t>satisfies the criteria under section 15 of the LTCS Act and in this Part of the LTCS Guidelines,</w:t>
      </w:r>
      <w:r w:rsidR="005B7C1C" w:rsidRPr="005102E1">
        <w:rPr>
          <w:rFonts w:ascii="Arial" w:eastAsia="Arial" w:hAnsi="Arial" w:cs="Arial"/>
          <w:lang w:val="en-AU"/>
        </w:rPr>
        <w:t xml:space="preserve"> </w:t>
      </w:r>
      <w:r w:rsidRPr="005102E1">
        <w:rPr>
          <w:rFonts w:ascii="Arial" w:eastAsia="Arial" w:hAnsi="Arial" w:cs="Arial"/>
          <w:lang w:val="en-AU"/>
        </w:rPr>
        <w:t>are eligible for participation in the LTCS Scheme.</w:t>
      </w:r>
    </w:p>
    <w:p w14:paraId="4EA9C50C" w14:textId="612DB449" w:rsidR="005B7C1C" w:rsidRPr="005102E1" w:rsidRDefault="00AC5CA0" w:rsidP="00A43F4F">
      <w:pPr>
        <w:pStyle w:val="ListParagraph"/>
        <w:widowControl w:val="0"/>
        <w:tabs>
          <w:tab w:val="left" w:pos="679"/>
        </w:tabs>
        <w:autoSpaceDE w:val="0"/>
        <w:autoSpaceDN w:val="0"/>
        <w:spacing w:before="126" w:after="0" w:line="360" w:lineRule="auto"/>
        <w:ind w:left="284" w:right="493" w:hanging="567"/>
        <w:contextualSpacing w:val="0"/>
        <w:rPr>
          <w:rFonts w:ascii="Arial" w:eastAsia="Arial" w:hAnsi="Arial" w:cs="Arial"/>
          <w:lang w:val="en-AU"/>
        </w:rPr>
      </w:pPr>
      <w:r w:rsidRPr="005102E1">
        <w:rPr>
          <w:rFonts w:ascii="Arial" w:eastAsia="Arial" w:hAnsi="Arial" w:cs="Arial"/>
          <w:lang w:val="en-AU"/>
        </w:rPr>
        <w:t>1.2</w:t>
      </w:r>
      <w:r w:rsidRPr="005102E1">
        <w:rPr>
          <w:rFonts w:ascii="Arial" w:eastAsia="Arial" w:hAnsi="Arial" w:cs="Arial"/>
          <w:lang w:val="en-AU"/>
        </w:rPr>
        <w:tab/>
      </w:r>
      <w:r w:rsidR="005B7C1C" w:rsidRPr="005102E1">
        <w:rPr>
          <w:rFonts w:ascii="Arial" w:eastAsia="Arial" w:hAnsi="Arial" w:cs="Arial"/>
          <w:lang w:val="en-AU"/>
        </w:rPr>
        <w:t>An application to the LTCS Commissioner to become a participant in the LTCS Scheme must demonstrate:</w:t>
      </w:r>
    </w:p>
    <w:p w14:paraId="61F94475" w14:textId="2E91B485" w:rsidR="005B7C1C" w:rsidRPr="005102E1" w:rsidRDefault="005B7C1C" w:rsidP="00AF0B82">
      <w:pPr>
        <w:pStyle w:val="ListParagraph"/>
        <w:widowControl w:val="0"/>
        <w:tabs>
          <w:tab w:val="left" w:pos="1134"/>
        </w:tabs>
        <w:autoSpaceDE w:val="0"/>
        <w:autoSpaceDN w:val="0"/>
        <w:spacing w:after="0" w:line="360" w:lineRule="auto"/>
        <w:ind w:left="1418" w:right="391" w:hanging="1134"/>
        <w:contextualSpacing w:val="0"/>
        <w:rPr>
          <w:rFonts w:ascii="Arial" w:eastAsia="Arial" w:hAnsi="Arial" w:cs="Arial"/>
          <w:lang w:val="en-AU"/>
        </w:rPr>
      </w:pPr>
      <w:r w:rsidRPr="005102E1">
        <w:rPr>
          <w:rFonts w:ascii="Arial" w:eastAsia="Arial" w:hAnsi="Arial" w:cs="Arial"/>
          <w:lang w:val="en-AU"/>
        </w:rPr>
        <w:t xml:space="preserve">a) </w:t>
      </w:r>
      <w:r w:rsidR="00AF0B82" w:rsidRPr="005102E1">
        <w:rPr>
          <w:rFonts w:ascii="Arial" w:eastAsia="Arial" w:hAnsi="Arial" w:cs="Arial"/>
          <w:lang w:val="en-AU"/>
        </w:rPr>
        <w:t xml:space="preserve">   </w:t>
      </w:r>
      <w:r w:rsidRPr="005102E1">
        <w:rPr>
          <w:rFonts w:ascii="Arial" w:eastAsia="Arial" w:hAnsi="Arial" w:cs="Arial"/>
          <w:lang w:val="en-AU"/>
        </w:rPr>
        <w:t>in the case of a motor accident</w:t>
      </w:r>
      <w:r w:rsidR="00623FAE" w:rsidRPr="005102E1">
        <w:rPr>
          <w:rFonts w:ascii="Arial" w:eastAsia="Arial" w:hAnsi="Arial" w:cs="Arial"/>
          <w:lang w:val="en-AU"/>
        </w:rPr>
        <w:t xml:space="preserve"> injury</w:t>
      </w:r>
      <w:r w:rsidR="001B0697" w:rsidRPr="005102E1">
        <w:rPr>
          <w:rFonts w:ascii="Arial" w:eastAsia="Arial" w:hAnsi="Arial" w:cs="Arial"/>
          <w:vertAlign w:val="superscript"/>
          <w:lang w:val="en-AU"/>
        </w:rPr>
        <w:footnoteReference w:id="1"/>
      </w:r>
      <w:r w:rsidRPr="005102E1">
        <w:rPr>
          <w:rFonts w:ascii="Arial" w:eastAsia="Arial" w:hAnsi="Arial" w:cs="Arial"/>
          <w:lang w:val="en-AU"/>
        </w:rPr>
        <w:t>, that:</w:t>
      </w:r>
    </w:p>
    <w:p w14:paraId="1DF79B7D" w14:textId="379BFDC7" w:rsidR="005B7C1C" w:rsidRPr="005102E1" w:rsidRDefault="005B7C1C" w:rsidP="00D8184B">
      <w:pPr>
        <w:pStyle w:val="ListParagraph"/>
        <w:widowControl w:val="0"/>
        <w:tabs>
          <w:tab w:val="left" w:pos="1134"/>
        </w:tabs>
        <w:autoSpaceDE w:val="0"/>
        <w:autoSpaceDN w:val="0"/>
        <w:spacing w:after="0" w:line="360" w:lineRule="auto"/>
        <w:ind w:left="1134" w:right="391" w:hanging="425"/>
        <w:contextualSpacing w:val="0"/>
        <w:rPr>
          <w:rFonts w:ascii="Arial" w:eastAsia="Arial" w:hAnsi="Arial" w:cs="Arial"/>
          <w:lang w:val="en-AU"/>
        </w:rPr>
      </w:pPr>
      <w:r w:rsidRPr="005102E1">
        <w:rPr>
          <w:rFonts w:ascii="Arial" w:eastAsia="Arial" w:hAnsi="Arial" w:cs="Arial"/>
          <w:lang w:val="en-AU"/>
        </w:rPr>
        <w:t xml:space="preserve">i) </w:t>
      </w:r>
      <w:r w:rsidR="00AF0B82" w:rsidRPr="005102E1">
        <w:rPr>
          <w:rFonts w:ascii="Arial" w:eastAsia="Arial" w:hAnsi="Arial" w:cs="Arial"/>
          <w:lang w:val="en-AU"/>
        </w:rPr>
        <w:t xml:space="preserve">  </w:t>
      </w:r>
      <w:r w:rsidRPr="005102E1">
        <w:rPr>
          <w:rFonts w:ascii="Arial" w:eastAsia="Arial" w:hAnsi="Arial" w:cs="Arial"/>
          <w:lang w:val="en-AU"/>
        </w:rPr>
        <w:t xml:space="preserve">the injured person had a motor accident within the meaning of the </w:t>
      </w:r>
      <w:r w:rsidRPr="005102E1">
        <w:rPr>
          <w:rFonts w:ascii="Arial" w:eastAsia="Arial" w:hAnsi="Arial" w:cs="Arial"/>
          <w:i/>
          <w:iCs/>
          <w:lang w:val="en-AU"/>
        </w:rPr>
        <w:t>Motor</w:t>
      </w:r>
      <w:r w:rsidR="00D8184B" w:rsidRPr="005102E1">
        <w:rPr>
          <w:rFonts w:ascii="Arial" w:eastAsia="Arial" w:hAnsi="Arial" w:cs="Arial"/>
          <w:i/>
          <w:iCs/>
          <w:lang w:val="en-AU"/>
        </w:rPr>
        <w:t xml:space="preserve"> </w:t>
      </w:r>
      <w:r w:rsidRPr="005102E1">
        <w:rPr>
          <w:rFonts w:ascii="Arial" w:eastAsia="Arial" w:hAnsi="Arial" w:cs="Arial"/>
          <w:i/>
          <w:iCs/>
          <w:lang w:val="en-AU"/>
        </w:rPr>
        <w:t>Accident Injuries Act 2019</w:t>
      </w:r>
      <w:r w:rsidRPr="005102E1">
        <w:rPr>
          <w:rFonts w:ascii="Arial" w:eastAsia="Arial" w:hAnsi="Arial" w:cs="Arial"/>
          <w:lang w:val="en-AU"/>
        </w:rPr>
        <w:t xml:space="preserve"> (the MAI Act);</w:t>
      </w:r>
    </w:p>
    <w:p w14:paraId="1BFBC5A9" w14:textId="16001827" w:rsidR="005B7C1C" w:rsidRPr="005102E1" w:rsidRDefault="005B7C1C" w:rsidP="00D8184B">
      <w:pPr>
        <w:pStyle w:val="ListParagraph"/>
        <w:widowControl w:val="0"/>
        <w:tabs>
          <w:tab w:val="left" w:pos="1134"/>
        </w:tabs>
        <w:autoSpaceDE w:val="0"/>
        <w:autoSpaceDN w:val="0"/>
        <w:spacing w:after="0" w:line="360" w:lineRule="auto"/>
        <w:ind w:left="1134" w:right="391" w:hanging="425"/>
        <w:contextualSpacing w:val="0"/>
        <w:rPr>
          <w:rFonts w:ascii="Arial" w:eastAsia="Arial" w:hAnsi="Arial" w:cs="Arial"/>
          <w:lang w:val="en-AU"/>
        </w:rPr>
      </w:pPr>
      <w:r w:rsidRPr="005102E1">
        <w:rPr>
          <w:rFonts w:ascii="Arial" w:eastAsia="Arial" w:hAnsi="Arial" w:cs="Arial"/>
          <w:lang w:val="en-AU"/>
        </w:rPr>
        <w:t xml:space="preserve">ii) </w:t>
      </w:r>
      <w:r w:rsidR="00AF0B82" w:rsidRPr="005102E1">
        <w:rPr>
          <w:rFonts w:ascii="Arial" w:eastAsia="Arial" w:hAnsi="Arial" w:cs="Arial"/>
          <w:lang w:val="en-AU"/>
        </w:rPr>
        <w:t xml:space="preserve">  </w:t>
      </w:r>
      <w:r w:rsidRPr="005102E1">
        <w:rPr>
          <w:rFonts w:ascii="Arial" w:eastAsia="Arial" w:hAnsi="Arial" w:cs="Arial"/>
          <w:lang w:val="en-AU"/>
        </w:rPr>
        <w:t>the accident occurred in the Australian Capital Territory (ACT);</w:t>
      </w:r>
      <w:r w:rsidR="00E22EB3" w:rsidRPr="005102E1">
        <w:rPr>
          <w:rFonts w:ascii="Arial" w:eastAsia="Arial" w:hAnsi="Arial" w:cs="Arial"/>
          <w:lang w:val="en-AU"/>
        </w:rPr>
        <w:t xml:space="preserve"> and</w:t>
      </w:r>
    </w:p>
    <w:p w14:paraId="5B7546BE" w14:textId="2D6B5025" w:rsidR="005D690B" w:rsidRPr="005102E1" w:rsidRDefault="007E161B" w:rsidP="00E22EB3">
      <w:pPr>
        <w:widowControl w:val="0"/>
        <w:tabs>
          <w:tab w:val="left" w:pos="1134"/>
        </w:tabs>
        <w:autoSpaceDE w:val="0"/>
        <w:autoSpaceDN w:val="0"/>
        <w:spacing w:after="0" w:line="360" w:lineRule="auto"/>
        <w:ind w:right="391"/>
        <w:rPr>
          <w:rFonts w:ascii="Arial" w:eastAsia="Arial" w:hAnsi="Arial" w:cs="Arial"/>
        </w:rPr>
      </w:pPr>
      <w:r w:rsidRPr="005102E1">
        <w:rPr>
          <w:rFonts w:ascii="Arial" w:eastAsia="Arial" w:hAnsi="Arial" w:cs="Arial"/>
        </w:rPr>
        <w:t xml:space="preserve">           </w:t>
      </w:r>
      <w:r w:rsidR="005B7C1C" w:rsidRPr="005102E1">
        <w:rPr>
          <w:rFonts w:ascii="Arial" w:eastAsia="Arial" w:hAnsi="Arial" w:cs="Arial"/>
        </w:rPr>
        <w:t xml:space="preserve">iii) </w:t>
      </w:r>
      <w:r w:rsidR="00AF0B82" w:rsidRPr="005102E1">
        <w:rPr>
          <w:rFonts w:ascii="Arial" w:eastAsia="Arial" w:hAnsi="Arial" w:cs="Arial"/>
        </w:rPr>
        <w:t xml:space="preserve">  </w:t>
      </w:r>
      <w:r w:rsidR="005B7C1C" w:rsidRPr="005102E1">
        <w:rPr>
          <w:rFonts w:ascii="Arial" w:eastAsia="Arial" w:hAnsi="Arial" w:cs="Arial"/>
        </w:rPr>
        <w:t xml:space="preserve">the injury was </w:t>
      </w:r>
      <w:r w:rsidR="00B42A86" w:rsidRPr="005102E1">
        <w:rPr>
          <w:rFonts w:ascii="Arial" w:eastAsia="Arial" w:hAnsi="Arial" w:cs="Arial"/>
        </w:rPr>
        <w:t>su</w:t>
      </w:r>
      <w:r w:rsidR="008874CB" w:rsidRPr="005102E1">
        <w:rPr>
          <w:rFonts w:ascii="Arial" w:eastAsia="Arial" w:hAnsi="Arial" w:cs="Arial"/>
        </w:rPr>
        <w:t>ffered</w:t>
      </w:r>
      <w:r w:rsidR="00B42A86" w:rsidRPr="005102E1">
        <w:rPr>
          <w:rFonts w:ascii="Arial" w:eastAsia="Arial" w:hAnsi="Arial" w:cs="Arial"/>
        </w:rPr>
        <w:t xml:space="preserve"> </w:t>
      </w:r>
      <w:r w:rsidR="005B7C1C" w:rsidRPr="005102E1">
        <w:rPr>
          <w:rFonts w:ascii="Arial" w:eastAsia="Arial" w:hAnsi="Arial" w:cs="Arial"/>
        </w:rPr>
        <w:t xml:space="preserve">as a result of the motor </w:t>
      </w:r>
      <w:r w:rsidR="00E22EB3" w:rsidRPr="005102E1">
        <w:rPr>
          <w:rFonts w:ascii="Arial" w:eastAsia="Arial" w:hAnsi="Arial" w:cs="Arial"/>
        </w:rPr>
        <w:t>accident.</w:t>
      </w:r>
    </w:p>
    <w:p w14:paraId="7CCCDFE0" w14:textId="1E7A8B53" w:rsidR="005B7C1C" w:rsidRPr="005102E1" w:rsidRDefault="005B7C1C" w:rsidP="00AF0B82">
      <w:pPr>
        <w:pStyle w:val="ListParagraph"/>
        <w:widowControl w:val="0"/>
        <w:tabs>
          <w:tab w:val="left" w:pos="1134"/>
        </w:tabs>
        <w:autoSpaceDE w:val="0"/>
        <w:autoSpaceDN w:val="0"/>
        <w:spacing w:after="0" w:line="360" w:lineRule="auto"/>
        <w:ind w:left="1418" w:right="391" w:hanging="1134"/>
        <w:contextualSpacing w:val="0"/>
        <w:rPr>
          <w:rFonts w:ascii="Arial" w:eastAsia="Arial" w:hAnsi="Arial" w:cs="Arial"/>
          <w:lang w:val="en-AU"/>
        </w:rPr>
      </w:pPr>
      <w:r w:rsidRPr="005102E1">
        <w:rPr>
          <w:rFonts w:ascii="Arial" w:eastAsia="Arial" w:hAnsi="Arial" w:cs="Arial"/>
          <w:lang w:val="en-AU"/>
        </w:rPr>
        <w:t xml:space="preserve">b)  </w:t>
      </w:r>
      <w:r w:rsidR="00AF0B82" w:rsidRPr="005102E1">
        <w:rPr>
          <w:rFonts w:ascii="Arial" w:eastAsia="Arial" w:hAnsi="Arial" w:cs="Arial"/>
          <w:lang w:val="en-AU"/>
        </w:rPr>
        <w:t xml:space="preserve"> </w:t>
      </w:r>
      <w:r w:rsidRPr="005102E1">
        <w:rPr>
          <w:rFonts w:ascii="Arial" w:eastAsia="Arial" w:hAnsi="Arial" w:cs="Arial"/>
          <w:lang w:val="en-AU"/>
        </w:rPr>
        <w:t>in the case of a work injury</w:t>
      </w:r>
      <w:r w:rsidR="001B0697" w:rsidRPr="005102E1">
        <w:rPr>
          <w:rFonts w:ascii="Arial" w:eastAsia="Arial" w:hAnsi="Arial" w:cs="Arial"/>
          <w:vertAlign w:val="superscript"/>
          <w:lang w:val="en-AU"/>
        </w:rPr>
        <w:footnoteReference w:id="2"/>
      </w:r>
      <w:r w:rsidRPr="005102E1">
        <w:rPr>
          <w:rFonts w:ascii="Arial" w:eastAsia="Arial" w:hAnsi="Arial" w:cs="Arial"/>
          <w:lang w:val="en-AU"/>
        </w:rPr>
        <w:t>, that:</w:t>
      </w:r>
    </w:p>
    <w:p w14:paraId="455715D0" w14:textId="40BCDF81" w:rsidR="005B7C1C" w:rsidRPr="005102E1" w:rsidRDefault="005B7C1C" w:rsidP="00D7438F">
      <w:pPr>
        <w:pStyle w:val="ListParagraph"/>
        <w:widowControl w:val="0"/>
        <w:tabs>
          <w:tab w:val="left" w:pos="1134"/>
        </w:tabs>
        <w:autoSpaceDE w:val="0"/>
        <w:autoSpaceDN w:val="0"/>
        <w:spacing w:after="0" w:line="360" w:lineRule="auto"/>
        <w:ind w:left="1134" w:right="391" w:hanging="425"/>
        <w:contextualSpacing w:val="0"/>
        <w:rPr>
          <w:rFonts w:ascii="Arial" w:eastAsia="Arial" w:hAnsi="Arial" w:cs="Arial"/>
          <w:lang w:val="en-AU"/>
        </w:rPr>
      </w:pPr>
      <w:r w:rsidRPr="005102E1">
        <w:rPr>
          <w:rFonts w:ascii="Arial" w:eastAsia="Arial" w:hAnsi="Arial" w:cs="Arial"/>
          <w:lang w:val="en-AU"/>
        </w:rPr>
        <w:t xml:space="preserve">i)  </w:t>
      </w:r>
      <w:r w:rsidR="00AF0B82" w:rsidRPr="005102E1">
        <w:rPr>
          <w:rFonts w:ascii="Arial" w:eastAsia="Arial" w:hAnsi="Arial" w:cs="Arial"/>
          <w:lang w:val="en-AU"/>
        </w:rPr>
        <w:t xml:space="preserve"> </w:t>
      </w:r>
      <w:r w:rsidRPr="005102E1">
        <w:rPr>
          <w:rFonts w:ascii="Arial" w:eastAsia="Arial" w:hAnsi="Arial" w:cs="Arial"/>
          <w:lang w:val="en-AU"/>
        </w:rPr>
        <w:t xml:space="preserve"> the injured person su</w:t>
      </w:r>
      <w:r w:rsidR="008874CB" w:rsidRPr="005102E1">
        <w:rPr>
          <w:rFonts w:ascii="Arial" w:eastAsia="Arial" w:hAnsi="Arial" w:cs="Arial"/>
          <w:lang w:val="en-AU"/>
        </w:rPr>
        <w:t>ffered</w:t>
      </w:r>
      <w:r w:rsidRPr="005102E1">
        <w:rPr>
          <w:rFonts w:ascii="Arial" w:eastAsia="Arial" w:hAnsi="Arial" w:cs="Arial"/>
          <w:lang w:val="en-AU"/>
        </w:rPr>
        <w:t xml:space="preserve"> a work injury;</w:t>
      </w:r>
    </w:p>
    <w:p w14:paraId="1A7CB759" w14:textId="28D72B2F" w:rsidR="005B7C1C" w:rsidRPr="005102E1" w:rsidRDefault="005B7C1C" w:rsidP="00D7438F">
      <w:pPr>
        <w:pStyle w:val="ListParagraph"/>
        <w:widowControl w:val="0"/>
        <w:tabs>
          <w:tab w:val="left" w:pos="1134"/>
        </w:tabs>
        <w:autoSpaceDE w:val="0"/>
        <w:autoSpaceDN w:val="0"/>
        <w:spacing w:after="0" w:line="360" w:lineRule="auto"/>
        <w:ind w:left="1134" w:right="391" w:hanging="425"/>
        <w:contextualSpacing w:val="0"/>
        <w:rPr>
          <w:rFonts w:ascii="Arial" w:eastAsia="Arial" w:hAnsi="Arial" w:cs="Arial"/>
          <w:lang w:val="en-AU"/>
        </w:rPr>
      </w:pPr>
      <w:r w:rsidRPr="005102E1">
        <w:rPr>
          <w:rFonts w:ascii="Arial" w:eastAsia="Arial" w:hAnsi="Arial" w:cs="Arial"/>
          <w:lang w:val="en-AU"/>
        </w:rPr>
        <w:t xml:space="preserve">ii)   the injury arises out of, or in the course of, the injured person’s employment, within the meaning of section 31, </w:t>
      </w:r>
      <w:r w:rsidRPr="005102E1">
        <w:rPr>
          <w:rFonts w:ascii="Arial" w:eastAsia="Arial" w:hAnsi="Arial" w:cs="Arial"/>
          <w:i/>
          <w:iCs/>
          <w:lang w:val="en-AU"/>
        </w:rPr>
        <w:t>Workers Compensation Act 1951</w:t>
      </w:r>
      <w:r w:rsidRPr="005102E1">
        <w:rPr>
          <w:rFonts w:ascii="Arial" w:eastAsia="Arial" w:hAnsi="Arial" w:cs="Arial"/>
          <w:lang w:val="en-AU"/>
        </w:rPr>
        <w:t>; and</w:t>
      </w:r>
    </w:p>
    <w:p w14:paraId="1EA70C64" w14:textId="77777777" w:rsidR="00046D72" w:rsidRPr="005102E1" w:rsidRDefault="005B7C1C" w:rsidP="00046D72">
      <w:pPr>
        <w:pStyle w:val="ListParagraph"/>
        <w:widowControl w:val="0"/>
        <w:tabs>
          <w:tab w:val="left" w:pos="1134"/>
        </w:tabs>
        <w:autoSpaceDE w:val="0"/>
        <w:autoSpaceDN w:val="0"/>
        <w:spacing w:after="0" w:line="360" w:lineRule="auto"/>
        <w:ind w:left="1134" w:right="391" w:hanging="425"/>
        <w:contextualSpacing w:val="0"/>
        <w:rPr>
          <w:rFonts w:ascii="Arial" w:eastAsia="Arial" w:hAnsi="Arial" w:cs="Arial"/>
          <w:lang w:val="en-AU"/>
        </w:rPr>
      </w:pPr>
      <w:r w:rsidRPr="005102E1">
        <w:rPr>
          <w:rFonts w:ascii="Arial" w:eastAsia="Arial" w:hAnsi="Arial" w:cs="Arial"/>
          <w:lang w:val="en-AU"/>
        </w:rPr>
        <w:t>iv)   the ACT is the Territory or State of connection in relation to the worker’s employment.</w:t>
      </w:r>
    </w:p>
    <w:p w14:paraId="762531A3" w14:textId="77777777" w:rsidR="004405BC" w:rsidRPr="005102E1" w:rsidRDefault="004405BC" w:rsidP="00046D72">
      <w:pPr>
        <w:pStyle w:val="ListParagraph"/>
        <w:widowControl w:val="0"/>
        <w:tabs>
          <w:tab w:val="left" w:pos="1134"/>
        </w:tabs>
        <w:autoSpaceDE w:val="0"/>
        <w:autoSpaceDN w:val="0"/>
        <w:spacing w:after="0" w:line="360" w:lineRule="auto"/>
        <w:ind w:left="1134" w:right="391" w:hanging="425"/>
        <w:contextualSpacing w:val="0"/>
        <w:rPr>
          <w:rFonts w:ascii="Arial" w:eastAsia="Arial" w:hAnsi="Arial" w:cs="Arial"/>
          <w:lang w:val="en-AU"/>
        </w:rPr>
      </w:pPr>
    </w:p>
    <w:p w14:paraId="1186A4F6" w14:textId="405B8515" w:rsidR="00046D72" w:rsidRPr="005102E1" w:rsidRDefault="00046D72" w:rsidP="00E22EB3">
      <w:pPr>
        <w:widowControl w:val="0"/>
        <w:tabs>
          <w:tab w:val="left" w:pos="284"/>
        </w:tabs>
        <w:autoSpaceDE w:val="0"/>
        <w:autoSpaceDN w:val="0"/>
        <w:spacing w:after="0" w:line="360" w:lineRule="auto"/>
        <w:ind w:left="284" w:right="391" w:hanging="568"/>
        <w:rPr>
          <w:rFonts w:ascii="Arial" w:eastAsia="Arial" w:hAnsi="Arial" w:cs="Arial"/>
        </w:rPr>
      </w:pPr>
      <w:r w:rsidRPr="005102E1">
        <w:rPr>
          <w:rFonts w:ascii="Arial" w:eastAsia="Arial" w:hAnsi="Arial" w:cs="Arial"/>
        </w:rPr>
        <w:lastRenderedPageBreak/>
        <w:t xml:space="preserve">1.3 </w:t>
      </w:r>
      <w:r w:rsidR="00E22EB3" w:rsidRPr="005102E1">
        <w:rPr>
          <w:rFonts w:ascii="Arial" w:eastAsia="Arial" w:hAnsi="Arial" w:cs="Arial"/>
        </w:rPr>
        <w:t xml:space="preserve">    For these Guidelines a reference to a motor accident injury or a work injury is to the criteria referred to in clause 1.2. </w:t>
      </w:r>
    </w:p>
    <w:p w14:paraId="20806143" w14:textId="77777777" w:rsidR="00DA36C3" w:rsidRPr="005102E1" w:rsidRDefault="00156B49" w:rsidP="00DA36C3">
      <w:pPr>
        <w:pStyle w:val="ListParagraph"/>
        <w:widowControl w:val="0"/>
        <w:tabs>
          <w:tab w:val="left" w:pos="679"/>
        </w:tabs>
        <w:autoSpaceDE w:val="0"/>
        <w:autoSpaceDN w:val="0"/>
        <w:spacing w:before="126" w:after="0" w:line="360" w:lineRule="auto"/>
        <w:ind w:left="284" w:right="493" w:hanging="567"/>
        <w:contextualSpacing w:val="0"/>
        <w:rPr>
          <w:rFonts w:ascii="Arial" w:eastAsia="Arial" w:hAnsi="Arial" w:cs="Arial"/>
          <w:b/>
          <w:bCs/>
          <w:sz w:val="24"/>
          <w:szCs w:val="24"/>
          <w:lang w:val="en-AU"/>
        </w:rPr>
      </w:pPr>
      <w:r w:rsidRPr="005102E1">
        <w:rPr>
          <w:rFonts w:ascii="Arial" w:eastAsia="Arial" w:hAnsi="Arial" w:cs="Arial"/>
          <w:b/>
          <w:bCs/>
          <w:sz w:val="24"/>
          <w:szCs w:val="24"/>
          <w:lang w:val="en-AU"/>
        </w:rPr>
        <w:t>2</w:t>
      </w:r>
      <w:r w:rsidRPr="005102E1">
        <w:rPr>
          <w:rFonts w:ascii="Arial" w:eastAsia="Arial" w:hAnsi="Arial" w:cs="Arial"/>
          <w:b/>
          <w:bCs/>
          <w:sz w:val="24"/>
          <w:szCs w:val="24"/>
          <w:lang w:val="en-AU"/>
        </w:rPr>
        <w:tab/>
        <w:t>Making an application</w:t>
      </w:r>
    </w:p>
    <w:p w14:paraId="579EE284" w14:textId="48B31D87" w:rsidR="00CD63ED" w:rsidRPr="005102E1" w:rsidRDefault="00DA36C3" w:rsidP="001554E5">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b/>
          <w:bCs/>
          <w:lang w:val="en-AU"/>
        </w:rPr>
      </w:pPr>
      <w:r w:rsidRPr="005102E1">
        <w:rPr>
          <w:rFonts w:ascii="Arial" w:eastAsia="Arial" w:hAnsi="Arial" w:cs="Arial"/>
          <w:lang w:val="en-AU"/>
        </w:rPr>
        <w:t xml:space="preserve">2.1 </w:t>
      </w:r>
      <w:r w:rsidR="001554E5" w:rsidRPr="005102E1">
        <w:rPr>
          <w:rFonts w:ascii="Arial" w:eastAsia="Arial" w:hAnsi="Arial" w:cs="Arial"/>
          <w:lang w:val="en-AU"/>
        </w:rPr>
        <w:t xml:space="preserve">   </w:t>
      </w:r>
      <w:r w:rsidRPr="005102E1">
        <w:rPr>
          <w:rFonts w:ascii="Arial" w:eastAsia="Arial" w:hAnsi="Arial" w:cs="Arial"/>
          <w:lang w:val="en-AU"/>
        </w:rPr>
        <w:t>An application to the LTCS Commissioner to become a participant in the LTCS Scheme must be made on the Application Form approved by the LTCS Commissioner. The application can be made by or on behalf of the injured person or by the insurer of a claim made by the person in respect of the injury. An application by the insurer does not require the consent of the person.</w:t>
      </w:r>
      <w:r w:rsidRPr="005102E1">
        <w:rPr>
          <w:color w:val="FF0000"/>
          <w:lang w:val="en-AU"/>
        </w:rPr>
        <w:t xml:space="preserve">  </w:t>
      </w:r>
    </w:p>
    <w:p w14:paraId="114BEAEB" w14:textId="13CC707B" w:rsidR="001554E5" w:rsidRPr="005102E1" w:rsidRDefault="00CD63ED" w:rsidP="001554E5">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 xml:space="preserve">2.2 </w:t>
      </w:r>
      <w:r w:rsidRPr="005102E1">
        <w:rPr>
          <w:rFonts w:ascii="Arial" w:eastAsia="Arial" w:hAnsi="Arial" w:cs="Arial"/>
          <w:lang w:val="en-AU"/>
        </w:rPr>
        <w:tab/>
        <w:t xml:space="preserve">The approved Interim Application Form is available on the ACT Lifetime Care and Support Scheme website at </w:t>
      </w:r>
      <w:r w:rsidR="00B10D1C" w:rsidRPr="005102E1">
        <w:rPr>
          <w:rFonts w:ascii="Arial" w:eastAsia="Arial" w:hAnsi="Arial" w:cs="Arial"/>
          <w:u w:val="single"/>
          <w:lang w:val="en-AU"/>
        </w:rPr>
        <w:t>www.treasury.act.gov.au/ltcss</w:t>
      </w:r>
      <w:r w:rsidRPr="005102E1">
        <w:rPr>
          <w:rFonts w:ascii="Arial" w:eastAsia="Arial" w:hAnsi="Arial" w:cs="Arial"/>
          <w:lang w:val="en-AU"/>
        </w:rPr>
        <w:t xml:space="preserve">, and Lifetime Care’s website at </w:t>
      </w:r>
      <w:hyperlink r:id="rId14" w:history="1">
        <w:r w:rsidRPr="005102E1">
          <w:rPr>
            <w:rFonts w:ascii="Arial" w:eastAsia="Arial" w:hAnsi="Arial" w:cs="Arial"/>
            <w:u w:val="single"/>
            <w:lang w:val="en-AU"/>
          </w:rPr>
          <w:t>www.icare.nsw.gov.au</w:t>
        </w:r>
      </w:hyperlink>
      <w:r w:rsidRPr="005102E1">
        <w:rPr>
          <w:rFonts w:ascii="Arial" w:eastAsia="Arial" w:hAnsi="Arial" w:cs="Arial"/>
          <w:lang w:val="en-AU"/>
        </w:rPr>
        <w:t>.</w:t>
      </w:r>
      <w:r w:rsidR="00046D72" w:rsidRPr="005102E1">
        <w:rPr>
          <w:rFonts w:ascii="Arial" w:eastAsia="Arial" w:hAnsi="Arial" w:cs="Arial"/>
          <w:lang w:val="en-AU"/>
        </w:rPr>
        <w:t xml:space="preserve"> NSW Lifetime Care and Support Authority is authorised to provide the application form. </w:t>
      </w:r>
    </w:p>
    <w:p w14:paraId="52C8C40E" w14:textId="0DBE6542" w:rsidR="00CD63ED" w:rsidRPr="005102E1" w:rsidRDefault="00CD63ED" w:rsidP="003B6831">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2.3</w:t>
      </w:r>
      <w:r w:rsidRPr="005102E1">
        <w:rPr>
          <w:rFonts w:ascii="Arial" w:eastAsia="Arial" w:hAnsi="Arial" w:cs="Arial"/>
          <w:lang w:val="en-AU"/>
        </w:rPr>
        <w:tab/>
        <w:t>Subject to clause 7 below:</w:t>
      </w:r>
    </w:p>
    <w:p w14:paraId="1CFF96D7" w14:textId="13EB8EE6" w:rsidR="00CD63ED" w:rsidRPr="005102E1" w:rsidRDefault="00CD63ED" w:rsidP="008D0222">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a)  </w:t>
      </w:r>
      <w:r w:rsidR="008D0222" w:rsidRPr="005102E1">
        <w:rPr>
          <w:rFonts w:ascii="Arial" w:eastAsia="Arial" w:hAnsi="Arial" w:cs="Arial"/>
          <w:lang w:val="en-AU"/>
        </w:rPr>
        <w:t xml:space="preserve"> </w:t>
      </w:r>
      <w:r w:rsidRPr="005102E1">
        <w:rPr>
          <w:rFonts w:ascii="Arial" w:eastAsia="Arial" w:hAnsi="Arial" w:cs="Arial"/>
          <w:lang w:val="en-AU"/>
        </w:rPr>
        <w:t>an application in respect of an injured person for a particular motor accident injury or work injury is an application for interim participation in the LTCS Scheme if the person has not already been an interim participant in the LTCS Scheme in relation to that motor accident injury or work injury; and</w:t>
      </w:r>
    </w:p>
    <w:p w14:paraId="67B27CFC" w14:textId="09811BA5" w:rsidR="00046D72" w:rsidRPr="005102E1" w:rsidRDefault="00CD63ED" w:rsidP="005F5008">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b)  </w:t>
      </w:r>
      <w:r w:rsidR="008D0222" w:rsidRPr="005102E1">
        <w:rPr>
          <w:rFonts w:ascii="Arial" w:eastAsia="Arial" w:hAnsi="Arial" w:cs="Arial"/>
          <w:lang w:val="en-AU"/>
        </w:rPr>
        <w:t xml:space="preserve"> </w:t>
      </w:r>
      <w:r w:rsidRPr="005102E1">
        <w:rPr>
          <w:rFonts w:ascii="Arial" w:eastAsia="Arial" w:hAnsi="Arial" w:cs="Arial"/>
          <w:lang w:val="en-AU"/>
        </w:rPr>
        <w:t>an application in respect of an injured person for a particular motor accident injury or work injury is an application for lifetime participation in the LTCS Scheme if the person has already been accepted as an interim participant in the LTCS Scheme in relation to that motor accident injury or work injury. This is the case even if the person is no longer an interim participant in the LTCS Scheme on the date of the application.</w:t>
      </w:r>
    </w:p>
    <w:p w14:paraId="5F351C6D" w14:textId="2EF78FCA" w:rsidR="00CD63ED" w:rsidRPr="005102E1" w:rsidRDefault="00CD63ED" w:rsidP="003B6831">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2.4</w:t>
      </w:r>
      <w:r w:rsidRPr="005102E1">
        <w:rPr>
          <w:rFonts w:ascii="Arial" w:eastAsia="Arial" w:hAnsi="Arial" w:cs="Arial"/>
          <w:lang w:val="en-AU"/>
        </w:rPr>
        <w:tab/>
        <w:t>If the application is made by or on behalf of the injured person, the injured person, or a person signing on their behalf, will be required to provide authori</w:t>
      </w:r>
      <w:r w:rsidR="00F7133C" w:rsidRPr="005102E1">
        <w:rPr>
          <w:rFonts w:ascii="Arial" w:eastAsia="Arial" w:hAnsi="Arial" w:cs="Arial"/>
          <w:lang w:val="en-AU"/>
        </w:rPr>
        <w:t>s</w:t>
      </w:r>
      <w:r w:rsidRPr="005102E1">
        <w:rPr>
          <w:rFonts w:ascii="Arial" w:eastAsia="Arial" w:hAnsi="Arial" w:cs="Arial"/>
          <w:lang w:val="en-AU"/>
        </w:rPr>
        <w:t xml:space="preserve">ation for the LTCS Commissioner </w:t>
      </w:r>
      <w:bookmarkStart w:id="3" w:name="_Hlk210231605"/>
      <w:r w:rsidRPr="005102E1">
        <w:rPr>
          <w:rFonts w:ascii="Arial" w:eastAsia="Arial" w:hAnsi="Arial" w:cs="Arial"/>
          <w:lang w:val="en-AU"/>
        </w:rPr>
        <w:t>and its administration partner, NSW Lifetime Care and Support Authority,</w:t>
      </w:r>
      <w:bookmarkEnd w:id="3"/>
      <w:r w:rsidRPr="005102E1">
        <w:rPr>
          <w:rFonts w:ascii="Arial" w:eastAsia="Arial" w:hAnsi="Arial" w:cs="Arial"/>
          <w:lang w:val="en-AU"/>
        </w:rPr>
        <w:t xml:space="preserve"> to obtain information and documents </w:t>
      </w:r>
      <w:r w:rsidR="008874CB" w:rsidRPr="005102E1">
        <w:rPr>
          <w:rFonts w:ascii="Arial" w:eastAsia="Arial" w:hAnsi="Arial" w:cs="Arial"/>
          <w:lang w:val="en-AU"/>
        </w:rPr>
        <w:t>from specified persons in connection with the application</w:t>
      </w:r>
      <w:r w:rsidR="00D94B82" w:rsidRPr="005102E1">
        <w:rPr>
          <w:rFonts w:ascii="Arial" w:eastAsia="Arial" w:hAnsi="Arial" w:cs="Arial"/>
          <w:lang w:val="en-AU"/>
        </w:rPr>
        <w:t xml:space="preserve">, </w:t>
      </w:r>
      <w:r w:rsidRPr="005102E1">
        <w:rPr>
          <w:rFonts w:ascii="Arial" w:eastAsia="Arial" w:hAnsi="Arial" w:cs="Arial"/>
          <w:lang w:val="en-AU"/>
        </w:rPr>
        <w:t>relevant</w:t>
      </w:r>
      <w:r w:rsidR="00022BCB" w:rsidRPr="005102E1">
        <w:rPr>
          <w:rFonts w:ascii="Arial" w:eastAsia="Arial" w:hAnsi="Arial" w:cs="Arial"/>
          <w:vertAlign w:val="superscript"/>
          <w:lang w:val="en-AU"/>
        </w:rPr>
        <w:footnoteReference w:id="3"/>
      </w:r>
      <w:r w:rsidRPr="005102E1">
        <w:rPr>
          <w:rFonts w:ascii="Arial" w:eastAsia="Arial" w:hAnsi="Arial" w:cs="Arial"/>
          <w:lang w:val="en-AU"/>
        </w:rPr>
        <w:t xml:space="preserve"> to:</w:t>
      </w:r>
    </w:p>
    <w:p w14:paraId="23DFCB8F" w14:textId="522AFCE1" w:rsidR="00CD63ED" w:rsidRPr="005102E1" w:rsidRDefault="00CD63ED" w:rsidP="003B6831">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a) </w:t>
      </w:r>
      <w:r w:rsidR="003B6831" w:rsidRPr="005102E1">
        <w:rPr>
          <w:rFonts w:ascii="Arial" w:eastAsia="Arial" w:hAnsi="Arial" w:cs="Arial"/>
          <w:lang w:val="en-AU"/>
        </w:rPr>
        <w:t xml:space="preserve"> </w:t>
      </w:r>
      <w:r w:rsidR="004F30EE" w:rsidRPr="005102E1">
        <w:rPr>
          <w:rFonts w:ascii="Arial" w:eastAsia="Arial" w:hAnsi="Arial" w:cs="Arial"/>
          <w:lang w:val="en-AU"/>
        </w:rPr>
        <w:tab/>
      </w:r>
      <w:r w:rsidRPr="005102E1">
        <w:rPr>
          <w:rFonts w:ascii="Arial" w:eastAsia="Arial" w:hAnsi="Arial" w:cs="Arial"/>
          <w:lang w:val="en-AU"/>
        </w:rPr>
        <w:t>the motor accident injury</w:t>
      </w:r>
      <w:r w:rsidR="005F5008" w:rsidRPr="005102E1">
        <w:rPr>
          <w:rFonts w:ascii="Arial" w:eastAsia="Arial" w:hAnsi="Arial" w:cs="Arial"/>
          <w:lang w:val="en-AU"/>
        </w:rPr>
        <w:t xml:space="preserve"> (</w:t>
      </w:r>
      <w:r w:rsidRPr="005102E1">
        <w:rPr>
          <w:rFonts w:ascii="Arial" w:eastAsia="Arial" w:hAnsi="Arial" w:cs="Arial"/>
          <w:lang w:val="en-AU"/>
        </w:rPr>
        <w:t>the motor accident, or motor vehicle</w:t>
      </w:r>
      <w:r w:rsidR="00E41E87" w:rsidRPr="005102E1">
        <w:rPr>
          <w:rFonts w:ascii="Arial" w:eastAsia="Arial" w:hAnsi="Arial" w:cs="Arial"/>
          <w:lang w:val="en-AU"/>
        </w:rPr>
        <w:t>(</w:t>
      </w:r>
      <w:r w:rsidRPr="005102E1">
        <w:rPr>
          <w:rFonts w:ascii="Arial" w:eastAsia="Arial" w:hAnsi="Arial" w:cs="Arial"/>
          <w:lang w:val="en-AU"/>
        </w:rPr>
        <w:t>s</w:t>
      </w:r>
      <w:r w:rsidR="00E41E87" w:rsidRPr="005102E1">
        <w:rPr>
          <w:rFonts w:ascii="Arial" w:eastAsia="Arial" w:hAnsi="Arial" w:cs="Arial"/>
          <w:lang w:val="en-AU"/>
        </w:rPr>
        <w:t>)</w:t>
      </w:r>
      <w:r w:rsidRPr="005102E1">
        <w:rPr>
          <w:rFonts w:ascii="Arial" w:eastAsia="Arial" w:hAnsi="Arial" w:cs="Arial"/>
          <w:lang w:val="en-AU"/>
        </w:rPr>
        <w:t xml:space="preserve"> involved in the motor accident) or </w:t>
      </w:r>
    </w:p>
    <w:p w14:paraId="5B90FFAB" w14:textId="3B90CC36" w:rsidR="00CD63ED" w:rsidRPr="005102E1" w:rsidRDefault="00CD63ED" w:rsidP="008D0222">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b) </w:t>
      </w:r>
      <w:r w:rsidR="003B6831" w:rsidRPr="005102E1">
        <w:rPr>
          <w:rFonts w:ascii="Arial" w:eastAsia="Arial" w:hAnsi="Arial" w:cs="Arial"/>
          <w:lang w:val="en-AU"/>
        </w:rPr>
        <w:t xml:space="preserve"> </w:t>
      </w:r>
      <w:r w:rsidR="004F30EE" w:rsidRPr="005102E1">
        <w:rPr>
          <w:rFonts w:ascii="Arial" w:eastAsia="Arial" w:hAnsi="Arial" w:cs="Arial"/>
          <w:lang w:val="en-AU"/>
        </w:rPr>
        <w:tab/>
      </w:r>
      <w:r w:rsidRPr="005102E1">
        <w:rPr>
          <w:rFonts w:ascii="Arial" w:eastAsia="Arial" w:hAnsi="Arial" w:cs="Arial"/>
          <w:lang w:val="en-AU"/>
        </w:rPr>
        <w:t>the work injury (including in relation to the worker, or the worker’s employment)</w:t>
      </w:r>
      <w:r w:rsidR="00D94B82" w:rsidRPr="005102E1">
        <w:rPr>
          <w:rFonts w:ascii="Arial" w:eastAsia="Arial" w:hAnsi="Arial" w:cs="Arial"/>
          <w:lang w:val="en-AU"/>
        </w:rPr>
        <w:t>.</w:t>
      </w:r>
    </w:p>
    <w:p w14:paraId="634AB7DC" w14:textId="10C91885" w:rsidR="00CD63ED" w:rsidRPr="005102E1" w:rsidRDefault="003B6831" w:rsidP="008D0222">
      <w:pPr>
        <w:spacing w:after="0" w:line="240" w:lineRule="auto"/>
      </w:pPr>
      <w:r w:rsidRPr="005102E1">
        <w:rPr>
          <w:rFonts w:ascii="Arial" w:eastAsia="Arial" w:hAnsi="Arial" w:cs="Arial"/>
        </w:rPr>
        <w:t xml:space="preserve">     </w:t>
      </w:r>
      <w:r w:rsidR="00CD63ED" w:rsidRPr="005102E1">
        <w:rPr>
          <w:rFonts w:ascii="Arial" w:eastAsia="Arial" w:hAnsi="Arial" w:cs="Arial"/>
        </w:rPr>
        <w:t>The authori</w:t>
      </w:r>
      <w:r w:rsidR="00F7133C" w:rsidRPr="005102E1">
        <w:rPr>
          <w:rFonts w:ascii="Arial" w:eastAsia="Arial" w:hAnsi="Arial" w:cs="Arial"/>
        </w:rPr>
        <w:t>s</w:t>
      </w:r>
      <w:r w:rsidR="00CD63ED" w:rsidRPr="005102E1">
        <w:rPr>
          <w:rFonts w:ascii="Arial" w:eastAsia="Arial" w:hAnsi="Arial" w:cs="Arial"/>
        </w:rPr>
        <w:t>ation is part of the Application Form.</w:t>
      </w:r>
    </w:p>
    <w:p w14:paraId="28B71A90" w14:textId="3FC10EDD" w:rsidR="00CD63ED" w:rsidRPr="005102E1" w:rsidRDefault="00CD63ED" w:rsidP="00C17397">
      <w:pPr>
        <w:spacing w:after="0"/>
      </w:pPr>
    </w:p>
    <w:p w14:paraId="330C81C7" w14:textId="5E5C6CB2" w:rsidR="00C17397" w:rsidRPr="005102E1" w:rsidRDefault="00C17397" w:rsidP="003B6831">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2.5</w:t>
      </w:r>
      <w:r w:rsidRPr="005102E1">
        <w:rPr>
          <w:rFonts w:ascii="Arial" w:eastAsia="Arial" w:hAnsi="Arial" w:cs="Arial"/>
          <w:lang w:val="en-AU"/>
        </w:rPr>
        <w:tab/>
        <w:t xml:space="preserve">The Application Form must be signed by the injured person, the person making the application on the person’s behalf or the insurer. All questions on the Application Form </w:t>
      </w:r>
      <w:r w:rsidRPr="005102E1">
        <w:rPr>
          <w:rFonts w:ascii="Arial" w:eastAsia="Arial" w:hAnsi="Arial" w:cs="Arial"/>
          <w:lang w:val="en-AU"/>
        </w:rPr>
        <w:lastRenderedPageBreak/>
        <w:t>must be completed and all relevant documentation specified in the Application Form must be attached.</w:t>
      </w:r>
    </w:p>
    <w:p w14:paraId="653F596D" w14:textId="77D543CF" w:rsidR="00C17397" w:rsidRPr="005102E1" w:rsidRDefault="00C17397" w:rsidP="003B6831">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2.6</w:t>
      </w:r>
      <w:r w:rsidRPr="005102E1">
        <w:rPr>
          <w:rFonts w:ascii="Arial" w:eastAsia="Arial" w:hAnsi="Arial" w:cs="Arial"/>
          <w:lang w:val="en-AU"/>
        </w:rPr>
        <w:tab/>
        <w:t>There are no fees for making an application.</w:t>
      </w:r>
    </w:p>
    <w:p w14:paraId="2E78629D" w14:textId="762910B0" w:rsidR="00C17397" w:rsidRPr="005102E1" w:rsidRDefault="00C17397" w:rsidP="003B6831">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2.7</w:t>
      </w:r>
      <w:r w:rsidRPr="005102E1">
        <w:rPr>
          <w:rFonts w:ascii="Arial" w:eastAsia="Arial" w:hAnsi="Arial" w:cs="Arial"/>
          <w:lang w:val="en-AU"/>
        </w:rPr>
        <w:tab/>
        <w:t>The LTCS Commissioner may determine that an application is not complete unless it consists of:</w:t>
      </w:r>
    </w:p>
    <w:p w14:paraId="56B289FF" w14:textId="0BDD01E3" w:rsidR="00C17397" w:rsidRPr="005102E1" w:rsidRDefault="00C17397" w:rsidP="003B6831">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a)</w:t>
      </w:r>
      <w:r w:rsidR="003B6831" w:rsidRPr="005102E1">
        <w:rPr>
          <w:rFonts w:ascii="Arial" w:eastAsia="Arial" w:hAnsi="Arial" w:cs="Arial"/>
          <w:lang w:val="en-AU"/>
        </w:rPr>
        <w:t xml:space="preserve">  </w:t>
      </w:r>
      <w:r w:rsidRPr="005102E1">
        <w:rPr>
          <w:rFonts w:ascii="Arial" w:eastAsia="Arial" w:hAnsi="Arial" w:cs="Arial"/>
          <w:lang w:val="en-AU"/>
        </w:rPr>
        <w:t xml:space="preserve"> a signed Application Form;</w:t>
      </w:r>
    </w:p>
    <w:p w14:paraId="2B9D6121" w14:textId="00F7AD89" w:rsidR="00C17397" w:rsidRPr="005102E1" w:rsidRDefault="00C17397" w:rsidP="003B6831">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b)</w:t>
      </w:r>
      <w:r w:rsidR="003B6831" w:rsidRPr="005102E1">
        <w:rPr>
          <w:rFonts w:ascii="Arial" w:eastAsia="Arial" w:hAnsi="Arial" w:cs="Arial"/>
          <w:lang w:val="en-AU"/>
        </w:rPr>
        <w:t xml:space="preserve"> </w:t>
      </w:r>
      <w:r w:rsidRPr="005102E1">
        <w:rPr>
          <w:rFonts w:ascii="Arial" w:eastAsia="Arial" w:hAnsi="Arial" w:cs="Arial"/>
          <w:lang w:val="en-AU"/>
        </w:rPr>
        <w:t xml:space="preserve">  a medical certificate completed by an appropriately qualified medical specialist registered under the relevant regulation agency; </w:t>
      </w:r>
    </w:p>
    <w:p w14:paraId="356B864A" w14:textId="4A7AA7B6" w:rsidR="008C6447" w:rsidRPr="005102E1" w:rsidRDefault="00C17397" w:rsidP="003B6831">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c)  a </w:t>
      </w:r>
      <w:r w:rsidR="003B6831" w:rsidRPr="005102E1">
        <w:rPr>
          <w:rFonts w:ascii="Arial" w:eastAsia="Arial" w:hAnsi="Arial" w:cs="Arial"/>
          <w:lang w:val="en-AU"/>
        </w:rPr>
        <w:t>FIM</w:t>
      </w:r>
      <w:r w:rsidR="003B6831" w:rsidRPr="005102E1">
        <w:rPr>
          <w:vertAlign w:val="superscript"/>
          <w:lang w:val="en-AU"/>
        </w:rPr>
        <w:t>TM</w:t>
      </w:r>
      <w:r w:rsidRPr="005102E1">
        <w:rPr>
          <w:rFonts w:ascii="Arial" w:eastAsia="Arial" w:hAnsi="Arial" w:cs="Arial"/>
          <w:lang w:val="en-AU"/>
        </w:rPr>
        <w:t xml:space="preserve"> or </w:t>
      </w:r>
      <w:r w:rsidR="003B6831" w:rsidRPr="005102E1">
        <w:rPr>
          <w:rFonts w:ascii="Arial" w:eastAsia="Arial" w:hAnsi="Arial" w:cs="Arial"/>
          <w:lang w:val="en-AU"/>
        </w:rPr>
        <w:t>WeeFIM</w:t>
      </w:r>
      <w:r w:rsidR="003B6831" w:rsidRPr="005102E1">
        <w:rPr>
          <w:lang w:val="en-AU"/>
        </w:rPr>
        <w:t xml:space="preserve">® </w:t>
      </w:r>
      <w:r w:rsidRPr="005102E1">
        <w:rPr>
          <w:rFonts w:ascii="Arial" w:eastAsia="Arial" w:hAnsi="Arial" w:cs="Arial"/>
          <w:lang w:val="en-AU"/>
        </w:rPr>
        <w:t>score sheet where applicable (for brain injury or burns).</w:t>
      </w:r>
      <w:r w:rsidR="003B6831" w:rsidRPr="005102E1">
        <w:rPr>
          <w:rFonts w:ascii="Arial" w:eastAsia="Arial" w:hAnsi="Arial" w:cs="Arial"/>
          <w:lang w:val="en-AU"/>
        </w:rPr>
        <w:t xml:space="preserve"> </w:t>
      </w:r>
    </w:p>
    <w:p w14:paraId="6041C4C1" w14:textId="5A7ABF1D" w:rsidR="008C6447" w:rsidRPr="005102E1" w:rsidRDefault="008C6447" w:rsidP="003B6831">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 xml:space="preserve">2.8 </w:t>
      </w:r>
      <w:r w:rsidRPr="005102E1">
        <w:rPr>
          <w:rFonts w:ascii="Arial" w:eastAsia="Arial" w:hAnsi="Arial" w:cs="Arial"/>
          <w:lang w:val="en-AU"/>
        </w:rPr>
        <w:tab/>
        <w:t>The LTCS Commissioner may exercise discretion to treat an incomplete application as complete.</w:t>
      </w:r>
    </w:p>
    <w:p w14:paraId="00ED66A7" w14:textId="3A138C3C" w:rsidR="002D42CD" w:rsidRPr="005102E1" w:rsidRDefault="009D6B01" w:rsidP="003B6831">
      <w:pPr>
        <w:pStyle w:val="ListParagraph"/>
        <w:widowControl w:val="0"/>
        <w:tabs>
          <w:tab w:val="left" w:pos="679"/>
        </w:tabs>
        <w:autoSpaceDE w:val="0"/>
        <w:autoSpaceDN w:val="0"/>
        <w:spacing w:before="126" w:after="0" w:line="360" w:lineRule="auto"/>
        <w:ind w:left="284" w:right="493" w:hanging="568"/>
        <w:contextualSpacing w:val="0"/>
        <w:rPr>
          <w:lang w:val="en-AU"/>
        </w:rPr>
      </w:pPr>
      <w:r w:rsidRPr="005102E1">
        <w:rPr>
          <w:rFonts w:ascii="Arial" w:eastAsia="Arial" w:hAnsi="Arial" w:cs="Arial"/>
          <w:lang w:val="en-AU"/>
        </w:rPr>
        <w:t>2.9</w:t>
      </w:r>
      <w:r w:rsidRPr="005102E1">
        <w:rPr>
          <w:rFonts w:ascii="Arial" w:eastAsia="Arial" w:hAnsi="Arial" w:cs="Arial"/>
          <w:lang w:val="en-AU"/>
        </w:rPr>
        <w:tab/>
        <w:t>If the Application Form does not contain the information necessary for the LTCS Commissioner to make a decision about eligibility, the applicant (and/or the injured person or a person acting on their behalf if the application was made by the insurer) will be requested to provide additional information</w:t>
      </w:r>
      <w:r w:rsidR="00022BCB" w:rsidRPr="005102E1">
        <w:rPr>
          <w:rFonts w:ascii="Arial" w:eastAsia="Arial" w:hAnsi="Arial" w:cs="Arial"/>
          <w:vertAlign w:val="superscript"/>
          <w:lang w:val="en-AU"/>
        </w:rPr>
        <w:footnoteReference w:id="4"/>
      </w:r>
      <w:r w:rsidRPr="005102E1">
        <w:rPr>
          <w:rFonts w:ascii="Arial" w:eastAsia="Arial" w:hAnsi="Arial" w:cs="Arial"/>
          <w:lang w:val="en-AU"/>
        </w:rPr>
        <w:t>. The LTCS Commissioner may specify a time within which additional information must be provided, which will usually be 20</w:t>
      </w:r>
      <w:r w:rsidR="00046D72" w:rsidRPr="005102E1">
        <w:rPr>
          <w:rFonts w:ascii="Arial" w:eastAsia="Arial" w:hAnsi="Arial" w:cs="Arial"/>
          <w:lang w:val="en-AU"/>
        </w:rPr>
        <w:t> </w:t>
      </w:r>
      <w:r w:rsidRPr="005102E1">
        <w:rPr>
          <w:rFonts w:ascii="Arial" w:eastAsia="Arial" w:hAnsi="Arial" w:cs="Arial"/>
          <w:lang w:val="en-AU"/>
        </w:rPr>
        <w:t>working days, but which may be a shorter or longer period at the discretion of the LTCS Commissioner. The person from whom the additional information is requested may request an extension of time, which may be granted at the discretion of the LTCS Commissioner. A request that a FIM</w:t>
      </w:r>
      <w:r w:rsidRPr="005102E1">
        <w:rPr>
          <w:rFonts w:ascii="Arial" w:eastAsia="Arial" w:hAnsi="Arial" w:cs="Arial"/>
          <w:vertAlign w:val="superscript"/>
          <w:lang w:val="en-AU"/>
        </w:rPr>
        <w:t>TM</w:t>
      </w:r>
      <w:r w:rsidRPr="005102E1">
        <w:rPr>
          <w:rFonts w:ascii="Arial" w:eastAsia="Arial" w:hAnsi="Arial" w:cs="Arial"/>
          <w:lang w:val="en-AU"/>
        </w:rPr>
        <w:t xml:space="preserve"> </w:t>
      </w:r>
      <w:r w:rsidR="007057E3" w:rsidRPr="005102E1">
        <w:rPr>
          <w:rFonts w:ascii="Arial" w:eastAsia="Arial" w:hAnsi="Arial" w:cs="Arial"/>
          <w:lang w:val="en-AU"/>
        </w:rPr>
        <w:t>or</w:t>
      </w:r>
      <w:r w:rsidRPr="005102E1">
        <w:rPr>
          <w:rFonts w:ascii="Arial" w:eastAsia="Arial" w:hAnsi="Arial" w:cs="Arial"/>
          <w:lang w:val="en-AU"/>
        </w:rPr>
        <w:t xml:space="preserve"> WeeFIM</w:t>
      </w:r>
      <w:r w:rsidRPr="005102E1">
        <w:rPr>
          <w:rFonts w:ascii="Arial" w:eastAsia="Arial" w:hAnsi="Arial" w:cs="Arial"/>
          <w:vertAlign w:val="superscript"/>
          <w:lang w:val="en-AU"/>
        </w:rPr>
        <w:t xml:space="preserve">® </w:t>
      </w:r>
      <w:r w:rsidRPr="005102E1">
        <w:rPr>
          <w:rFonts w:ascii="Arial" w:eastAsia="Arial" w:hAnsi="Arial" w:cs="Arial"/>
          <w:lang w:val="en-AU"/>
        </w:rPr>
        <w:t>score sheet be completed in accordance with clause 3.2 or clause 6.4 (or both) is a request for additional information under this clause</w:t>
      </w:r>
      <w:r w:rsidR="002D42CD" w:rsidRPr="005102E1">
        <w:rPr>
          <w:rFonts w:ascii="Arial" w:eastAsia="Arial" w:hAnsi="Arial" w:cs="Arial"/>
          <w:lang w:val="en-AU"/>
        </w:rPr>
        <w:t>.</w:t>
      </w:r>
    </w:p>
    <w:p w14:paraId="15D80B8E" w14:textId="78F42EA1" w:rsidR="00D7438F" w:rsidRPr="005102E1" w:rsidRDefault="00570417" w:rsidP="004405BC">
      <w:pPr>
        <w:pStyle w:val="ListParagraph"/>
        <w:widowControl w:val="0"/>
        <w:tabs>
          <w:tab w:val="left" w:pos="679"/>
        </w:tabs>
        <w:autoSpaceDE w:val="0"/>
        <w:autoSpaceDN w:val="0"/>
        <w:spacing w:before="126" w:after="0" w:line="360" w:lineRule="auto"/>
        <w:ind w:left="284" w:right="283" w:hanging="568"/>
        <w:contextualSpacing w:val="0"/>
        <w:rPr>
          <w:rFonts w:ascii="Arial" w:eastAsia="Arial" w:hAnsi="Arial" w:cs="Arial"/>
          <w:lang w:val="en-AU"/>
        </w:rPr>
      </w:pPr>
      <w:r w:rsidRPr="005102E1">
        <w:rPr>
          <w:rFonts w:ascii="Arial" w:eastAsia="Arial" w:hAnsi="Arial" w:cs="Arial"/>
          <w:lang w:val="en-AU"/>
        </w:rPr>
        <w:t>2.10</w:t>
      </w:r>
      <w:r w:rsidRPr="005102E1">
        <w:rPr>
          <w:rFonts w:ascii="Arial" w:eastAsia="Arial" w:hAnsi="Arial" w:cs="Arial"/>
          <w:lang w:val="en-AU"/>
        </w:rPr>
        <w:tab/>
        <w:t>The LTCS Commissioner may require the injured person, or a person acting on their behalf, to provide</w:t>
      </w:r>
      <w:r w:rsidR="005F5008" w:rsidRPr="005102E1">
        <w:rPr>
          <w:rFonts w:ascii="Arial" w:eastAsia="Arial" w:hAnsi="Arial" w:cs="Arial"/>
          <w:lang w:val="en-AU"/>
        </w:rPr>
        <w:t xml:space="preserve"> </w:t>
      </w:r>
      <w:r w:rsidRPr="005102E1">
        <w:rPr>
          <w:rFonts w:ascii="Arial" w:eastAsia="Arial" w:hAnsi="Arial" w:cs="Arial"/>
          <w:lang w:val="en-AU"/>
        </w:rPr>
        <w:t>authori</w:t>
      </w:r>
      <w:r w:rsidR="00F7133C" w:rsidRPr="005102E1">
        <w:rPr>
          <w:rFonts w:ascii="Arial" w:eastAsia="Arial" w:hAnsi="Arial" w:cs="Arial"/>
          <w:lang w:val="en-AU"/>
        </w:rPr>
        <w:t>s</w:t>
      </w:r>
      <w:r w:rsidRPr="005102E1">
        <w:rPr>
          <w:rFonts w:ascii="Arial" w:eastAsia="Arial" w:hAnsi="Arial" w:cs="Arial"/>
          <w:lang w:val="en-AU"/>
        </w:rPr>
        <w:t xml:space="preserve">ation for the LTCS Commissioner </w:t>
      </w:r>
      <w:r w:rsidR="00D94B82" w:rsidRPr="005102E1">
        <w:rPr>
          <w:rFonts w:ascii="Arial" w:eastAsia="Arial" w:hAnsi="Arial" w:cs="Arial"/>
          <w:lang w:val="en-AU"/>
        </w:rPr>
        <w:t xml:space="preserve">and its administration partner, NSW Lifetime Care and Support Authority, </w:t>
      </w:r>
      <w:r w:rsidRPr="005102E1">
        <w:rPr>
          <w:rFonts w:ascii="Arial" w:eastAsia="Arial" w:hAnsi="Arial" w:cs="Arial"/>
          <w:lang w:val="en-AU"/>
        </w:rPr>
        <w:t>to obtain information and documents relevant to:</w:t>
      </w:r>
    </w:p>
    <w:p w14:paraId="0C359E0E" w14:textId="6E834B5F" w:rsidR="00EB0F8B" w:rsidRPr="005102E1" w:rsidRDefault="00570417" w:rsidP="003B6831">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a)    the motor accident injury (the motor accident, or motor vehicles involved in the motor accident) or </w:t>
      </w:r>
    </w:p>
    <w:p w14:paraId="39D8C89B" w14:textId="4B86483D" w:rsidR="00570417" w:rsidRPr="005102E1" w:rsidRDefault="00570417" w:rsidP="003B6831">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b)    the work injury (including </w:t>
      </w:r>
      <w:r w:rsidR="00BA6306" w:rsidRPr="005102E1">
        <w:rPr>
          <w:rFonts w:ascii="Arial" w:eastAsia="Arial" w:hAnsi="Arial" w:cs="Arial"/>
          <w:lang w:val="en-AU"/>
        </w:rPr>
        <w:t xml:space="preserve">factors that led to the injury </w:t>
      </w:r>
      <w:r w:rsidRPr="005102E1">
        <w:rPr>
          <w:rFonts w:ascii="Arial" w:eastAsia="Arial" w:hAnsi="Arial" w:cs="Arial"/>
          <w:lang w:val="en-AU"/>
        </w:rPr>
        <w:t>the worker, or the worker’s employment)</w:t>
      </w:r>
      <w:r w:rsidR="008C0DC5" w:rsidRPr="005102E1">
        <w:rPr>
          <w:rFonts w:ascii="Arial" w:eastAsia="Arial" w:hAnsi="Arial" w:cs="Arial"/>
          <w:lang w:val="en-AU"/>
        </w:rPr>
        <w:t>,</w:t>
      </w:r>
    </w:p>
    <w:p w14:paraId="7E53CE62" w14:textId="20DB1C38" w:rsidR="00570417" w:rsidRPr="005102E1" w:rsidRDefault="00570417" w:rsidP="00D7438F">
      <w:pPr>
        <w:pStyle w:val="BodyText"/>
        <w:spacing w:line="360" w:lineRule="auto"/>
        <w:ind w:left="284" w:right="402" w:firstLine="0"/>
        <w:rPr>
          <w:lang w:val="en-AU"/>
        </w:rPr>
      </w:pPr>
      <w:r w:rsidRPr="005102E1">
        <w:rPr>
          <w:lang w:val="en-AU"/>
        </w:rPr>
        <w:t>from specified persons in connection with the application, where no such authori</w:t>
      </w:r>
      <w:r w:rsidR="008C0DC5" w:rsidRPr="005102E1">
        <w:rPr>
          <w:lang w:val="en-AU"/>
        </w:rPr>
        <w:t>s</w:t>
      </w:r>
      <w:r w:rsidRPr="005102E1">
        <w:rPr>
          <w:lang w:val="en-AU"/>
        </w:rPr>
        <w:t xml:space="preserve">ation was provided as part of the Application Form. The LTCS Commissioner will specify a time within which such an authority must be provided, which will usually be 20 working days, but which may be a shorter or longer period at the </w:t>
      </w:r>
      <w:r w:rsidR="00B067B9" w:rsidRPr="005102E1">
        <w:rPr>
          <w:lang w:val="en-AU"/>
        </w:rPr>
        <w:t xml:space="preserve">discretion of the </w:t>
      </w:r>
      <w:r w:rsidRPr="005102E1">
        <w:rPr>
          <w:lang w:val="en-AU"/>
        </w:rPr>
        <w:t>LTCS Commissioner. The injured person, or a person acting on their behalf, may request an extension of time, which may be granted at the discretion of the LTCS Commissioner.</w:t>
      </w:r>
    </w:p>
    <w:p w14:paraId="431EFD76" w14:textId="5D43F163" w:rsidR="00570417" w:rsidRPr="005102E1" w:rsidRDefault="00570417" w:rsidP="007A21C0">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lastRenderedPageBreak/>
        <w:t>2.11</w:t>
      </w:r>
      <w:r w:rsidRPr="005102E1">
        <w:rPr>
          <w:rFonts w:ascii="Arial" w:eastAsia="Arial" w:hAnsi="Arial" w:cs="Arial"/>
          <w:lang w:val="en-AU"/>
        </w:rPr>
        <w:tab/>
        <w:t>The LTCS Commissioner may request that the injured person attend an assessment to obtain information in relation to any or all injury criteria. The LTCS Commissioner will specify a time within which the injured person must attend such an assessment, which will usually be 20 working days, but which may be a shorter or longer period at the discretion of the LTCS Commissioner. The injured person, or a person acting on their behalf, may request an extension of time, which may be granted at the discretion of the LTCS Commissioner.</w:t>
      </w:r>
    </w:p>
    <w:p w14:paraId="29A48CCB" w14:textId="50FFC4F2" w:rsidR="00570417" w:rsidRPr="005102E1" w:rsidRDefault="00570417" w:rsidP="007A21C0">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2.12</w:t>
      </w:r>
      <w:r w:rsidRPr="005102E1">
        <w:rPr>
          <w:rFonts w:ascii="Arial" w:eastAsia="Arial" w:hAnsi="Arial" w:cs="Arial"/>
          <w:lang w:val="en-AU"/>
        </w:rPr>
        <w:tab/>
        <w:t>If the LTCS Commissioner requests that the injured person attend an assessment under clause 2.11</w:t>
      </w:r>
      <w:r w:rsidR="007A21C0" w:rsidRPr="005102E1">
        <w:rPr>
          <w:rFonts w:ascii="Arial" w:eastAsia="Arial" w:hAnsi="Arial" w:cs="Arial"/>
          <w:lang w:val="en-AU"/>
        </w:rPr>
        <w:t>,</w:t>
      </w:r>
      <w:r w:rsidRPr="005102E1">
        <w:rPr>
          <w:rFonts w:ascii="Arial" w:eastAsia="Arial" w:hAnsi="Arial" w:cs="Arial"/>
          <w:lang w:val="en-AU"/>
        </w:rPr>
        <w:t xml:space="preserve"> the LTCS Commissioner will pay for the costs of the assessment.</w:t>
      </w:r>
    </w:p>
    <w:p w14:paraId="424D3066" w14:textId="5713A99C" w:rsidR="00570417" w:rsidRPr="005102E1" w:rsidRDefault="00570417" w:rsidP="00D7438F">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2.13</w:t>
      </w:r>
      <w:r w:rsidRPr="005102E1">
        <w:rPr>
          <w:rFonts w:ascii="Arial" w:eastAsia="Arial" w:hAnsi="Arial" w:cs="Arial"/>
          <w:lang w:val="en-AU"/>
        </w:rPr>
        <w:tab/>
        <w:t xml:space="preserve">The LTCS Commissioner </w:t>
      </w:r>
      <w:r w:rsidR="006C2DAD" w:rsidRPr="005102E1">
        <w:rPr>
          <w:rFonts w:ascii="Arial" w:eastAsia="Arial" w:hAnsi="Arial" w:cs="Arial"/>
          <w:lang w:val="en-AU"/>
        </w:rPr>
        <w:t>will</w:t>
      </w:r>
      <w:r w:rsidRPr="005102E1">
        <w:rPr>
          <w:rFonts w:ascii="Arial" w:eastAsia="Arial" w:hAnsi="Arial" w:cs="Arial"/>
          <w:lang w:val="en-AU"/>
        </w:rPr>
        <w:t xml:space="preserve"> </w:t>
      </w:r>
      <w:r w:rsidR="006E6BAF" w:rsidRPr="005102E1">
        <w:rPr>
          <w:rFonts w:ascii="Arial" w:eastAsia="Arial" w:hAnsi="Arial" w:cs="Arial"/>
          <w:lang w:val="en-AU"/>
        </w:rPr>
        <w:t xml:space="preserve">not </w:t>
      </w:r>
      <w:r w:rsidRPr="005102E1">
        <w:rPr>
          <w:rFonts w:ascii="Arial" w:eastAsia="Arial" w:hAnsi="Arial" w:cs="Arial"/>
          <w:lang w:val="en-AU"/>
        </w:rPr>
        <w:t xml:space="preserve">be able to </w:t>
      </w:r>
      <w:r w:rsidR="006C2DAD" w:rsidRPr="005102E1">
        <w:rPr>
          <w:rFonts w:ascii="Arial" w:eastAsia="Arial" w:hAnsi="Arial" w:cs="Arial"/>
          <w:lang w:val="en-AU"/>
        </w:rPr>
        <w:t xml:space="preserve">make a </w:t>
      </w:r>
      <w:r w:rsidRPr="005102E1">
        <w:rPr>
          <w:rFonts w:ascii="Arial" w:eastAsia="Arial" w:hAnsi="Arial" w:cs="Arial"/>
          <w:lang w:val="en-AU"/>
        </w:rPr>
        <w:t>determination about the applicant’s eligibility until one or more of the following occurs. The LTCS Commissioner has:</w:t>
      </w:r>
    </w:p>
    <w:p w14:paraId="7BC63523" w14:textId="59407892" w:rsidR="00570417" w:rsidRPr="005102E1" w:rsidRDefault="00570417" w:rsidP="007A21C0">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a)    received all </w:t>
      </w:r>
      <w:r w:rsidR="00D94B82" w:rsidRPr="005102E1">
        <w:rPr>
          <w:rFonts w:ascii="Arial" w:eastAsia="Arial" w:hAnsi="Arial" w:cs="Arial"/>
          <w:lang w:val="en-AU"/>
        </w:rPr>
        <w:t xml:space="preserve">relevant </w:t>
      </w:r>
      <w:r w:rsidRPr="005102E1">
        <w:rPr>
          <w:rFonts w:ascii="Arial" w:eastAsia="Arial" w:hAnsi="Arial" w:cs="Arial"/>
          <w:lang w:val="en-AU"/>
        </w:rPr>
        <w:t xml:space="preserve">information to the applicant’s eligibility, or </w:t>
      </w:r>
      <w:r w:rsidR="00D94B82" w:rsidRPr="005102E1">
        <w:rPr>
          <w:rFonts w:ascii="Arial" w:eastAsia="Arial" w:hAnsi="Arial" w:cs="Arial"/>
          <w:lang w:val="en-AU"/>
        </w:rPr>
        <w:t xml:space="preserve">has </w:t>
      </w:r>
      <w:r w:rsidRPr="005102E1">
        <w:rPr>
          <w:rFonts w:ascii="Arial" w:eastAsia="Arial" w:hAnsi="Arial" w:cs="Arial"/>
          <w:lang w:val="en-AU"/>
        </w:rPr>
        <w:t>exercise</w:t>
      </w:r>
      <w:r w:rsidR="00D94B82" w:rsidRPr="005102E1">
        <w:rPr>
          <w:rFonts w:ascii="Arial" w:eastAsia="Arial" w:hAnsi="Arial" w:cs="Arial"/>
          <w:lang w:val="en-AU"/>
        </w:rPr>
        <w:t>d</w:t>
      </w:r>
      <w:r w:rsidRPr="005102E1">
        <w:rPr>
          <w:rFonts w:ascii="Arial" w:eastAsia="Arial" w:hAnsi="Arial" w:cs="Arial"/>
          <w:lang w:val="en-AU"/>
        </w:rPr>
        <w:t xml:space="preserve"> the discretion </w:t>
      </w:r>
      <w:r w:rsidR="00DD5DC7" w:rsidRPr="005102E1">
        <w:rPr>
          <w:rFonts w:ascii="Arial" w:eastAsia="Arial" w:hAnsi="Arial" w:cs="Arial"/>
          <w:lang w:val="en-AU"/>
        </w:rPr>
        <w:t xml:space="preserve">under </w:t>
      </w:r>
      <w:r w:rsidRPr="005102E1">
        <w:rPr>
          <w:rFonts w:ascii="Arial" w:eastAsia="Arial" w:hAnsi="Arial" w:cs="Arial"/>
          <w:lang w:val="en-AU"/>
        </w:rPr>
        <w:t xml:space="preserve">clause 2.8 to treat </w:t>
      </w:r>
      <w:r w:rsidR="00DD5DC7" w:rsidRPr="005102E1">
        <w:rPr>
          <w:rFonts w:ascii="Arial" w:eastAsia="Arial" w:hAnsi="Arial" w:cs="Arial"/>
          <w:lang w:val="en-AU"/>
        </w:rPr>
        <w:t xml:space="preserve">an </w:t>
      </w:r>
      <w:r w:rsidRPr="005102E1">
        <w:rPr>
          <w:rFonts w:ascii="Arial" w:eastAsia="Arial" w:hAnsi="Arial" w:cs="Arial"/>
          <w:lang w:val="en-AU"/>
        </w:rPr>
        <w:t>application as complete</w:t>
      </w:r>
      <w:r w:rsidR="00A74CEE" w:rsidRPr="005102E1">
        <w:rPr>
          <w:rFonts w:ascii="Arial" w:eastAsia="Arial" w:hAnsi="Arial" w:cs="Arial"/>
          <w:lang w:val="en-AU"/>
        </w:rPr>
        <w:t>; or</w:t>
      </w:r>
    </w:p>
    <w:p w14:paraId="33FBF52C" w14:textId="5D9FF289" w:rsidR="00570417" w:rsidRPr="005102E1" w:rsidRDefault="00570417" w:rsidP="007A21C0">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b)    requested and not yet received additional information under clause 2.9</w:t>
      </w:r>
      <w:r w:rsidR="00DD5DC7" w:rsidRPr="005102E1">
        <w:rPr>
          <w:rFonts w:ascii="Arial" w:eastAsia="Arial" w:hAnsi="Arial" w:cs="Arial"/>
          <w:lang w:val="en-AU"/>
        </w:rPr>
        <w:t xml:space="preserve"> within </w:t>
      </w:r>
      <w:r w:rsidRPr="005102E1">
        <w:rPr>
          <w:rFonts w:ascii="Arial" w:eastAsia="Arial" w:hAnsi="Arial" w:cs="Arial"/>
          <w:lang w:val="en-AU"/>
        </w:rPr>
        <w:t xml:space="preserve">the time specified in the request, </w:t>
      </w:r>
      <w:r w:rsidR="00400022" w:rsidRPr="005102E1">
        <w:rPr>
          <w:rFonts w:ascii="Arial" w:eastAsia="Arial" w:hAnsi="Arial" w:cs="Arial"/>
          <w:lang w:val="en-AU"/>
        </w:rPr>
        <w:t xml:space="preserve">or within </w:t>
      </w:r>
      <w:r w:rsidRPr="005102E1">
        <w:rPr>
          <w:rFonts w:ascii="Arial" w:eastAsia="Arial" w:hAnsi="Arial" w:cs="Arial"/>
          <w:lang w:val="en-AU"/>
        </w:rPr>
        <w:t>any exten</w:t>
      </w:r>
      <w:r w:rsidR="00400022" w:rsidRPr="005102E1">
        <w:rPr>
          <w:rFonts w:ascii="Arial" w:eastAsia="Arial" w:hAnsi="Arial" w:cs="Arial"/>
          <w:lang w:val="en-AU"/>
        </w:rPr>
        <w:t>ded</w:t>
      </w:r>
      <w:r w:rsidRPr="005102E1">
        <w:rPr>
          <w:rFonts w:ascii="Arial" w:eastAsia="Arial" w:hAnsi="Arial" w:cs="Arial"/>
          <w:lang w:val="en-AU"/>
        </w:rPr>
        <w:t xml:space="preserve"> time </w:t>
      </w:r>
      <w:r w:rsidR="00400022" w:rsidRPr="005102E1">
        <w:rPr>
          <w:rFonts w:ascii="Arial" w:eastAsia="Arial" w:hAnsi="Arial" w:cs="Arial"/>
          <w:lang w:val="en-AU"/>
        </w:rPr>
        <w:t xml:space="preserve">period as requested </w:t>
      </w:r>
      <w:r w:rsidRPr="005102E1">
        <w:rPr>
          <w:rFonts w:ascii="Arial" w:eastAsia="Arial" w:hAnsi="Arial" w:cs="Arial"/>
          <w:lang w:val="en-AU"/>
        </w:rPr>
        <w:t xml:space="preserve">after the date </w:t>
      </w:r>
      <w:r w:rsidR="00400022" w:rsidRPr="005102E1">
        <w:rPr>
          <w:rFonts w:ascii="Arial" w:eastAsia="Arial" w:hAnsi="Arial" w:cs="Arial"/>
          <w:lang w:val="en-AU"/>
        </w:rPr>
        <w:t xml:space="preserve">by which the additional information </w:t>
      </w:r>
      <w:r w:rsidRPr="005102E1">
        <w:rPr>
          <w:rFonts w:ascii="Arial" w:eastAsia="Arial" w:hAnsi="Arial" w:cs="Arial"/>
          <w:lang w:val="en-AU"/>
        </w:rPr>
        <w:t xml:space="preserve">was to be provided; or </w:t>
      </w:r>
    </w:p>
    <w:p w14:paraId="71F0AEC1" w14:textId="3102E4E3" w:rsidR="00570417" w:rsidRPr="005102E1" w:rsidRDefault="00570417" w:rsidP="00D7438F">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c)    requested and not yet received an authori</w:t>
      </w:r>
      <w:r w:rsidR="00D94B82" w:rsidRPr="005102E1">
        <w:rPr>
          <w:rFonts w:ascii="Arial" w:eastAsia="Arial" w:hAnsi="Arial" w:cs="Arial"/>
          <w:lang w:val="en-AU"/>
        </w:rPr>
        <w:t>s</w:t>
      </w:r>
      <w:r w:rsidRPr="005102E1">
        <w:rPr>
          <w:rFonts w:ascii="Arial" w:eastAsia="Arial" w:hAnsi="Arial" w:cs="Arial"/>
          <w:lang w:val="en-AU"/>
        </w:rPr>
        <w:t>ation</w:t>
      </w:r>
      <w:r w:rsidR="00D94B82" w:rsidRPr="005102E1">
        <w:rPr>
          <w:rFonts w:ascii="Arial" w:eastAsia="Arial" w:hAnsi="Arial" w:cs="Arial"/>
          <w:lang w:val="en-AU"/>
        </w:rPr>
        <w:t xml:space="preserve"> required</w:t>
      </w:r>
      <w:r w:rsidRPr="005102E1">
        <w:rPr>
          <w:rFonts w:ascii="Arial" w:eastAsia="Arial" w:hAnsi="Arial" w:cs="Arial"/>
          <w:lang w:val="en-AU"/>
        </w:rPr>
        <w:t xml:space="preserve"> in accordance with clause 2.10, and the time specified in the request, </w:t>
      </w:r>
      <w:r w:rsidR="00D94B82" w:rsidRPr="005102E1">
        <w:rPr>
          <w:rFonts w:ascii="Arial" w:eastAsia="Arial" w:hAnsi="Arial" w:cs="Arial"/>
          <w:lang w:val="en-AU"/>
        </w:rPr>
        <w:t xml:space="preserve">or within </w:t>
      </w:r>
      <w:r w:rsidRPr="005102E1">
        <w:rPr>
          <w:rFonts w:ascii="Arial" w:eastAsia="Arial" w:hAnsi="Arial" w:cs="Arial"/>
          <w:lang w:val="en-AU"/>
        </w:rPr>
        <w:t>any extension of time approved for the provision of the authori</w:t>
      </w:r>
      <w:r w:rsidR="00D1222E" w:rsidRPr="005102E1">
        <w:rPr>
          <w:rFonts w:ascii="Arial" w:eastAsia="Arial" w:hAnsi="Arial" w:cs="Arial"/>
          <w:lang w:val="en-AU"/>
        </w:rPr>
        <w:t>s</w:t>
      </w:r>
      <w:r w:rsidRPr="005102E1">
        <w:rPr>
          <w:rFonts w:ascii="Arial" w:eastAsia="Arial" w:hAnsi="Arial" w:cs="Arial"/>
          <w:lang w:val="en-AU"/>
        </w:rPr>
        <w:t>ation after the date by which it was to be provided, has lapsed; or</w:t>
      </w:r>
    </w:p>
    <w:p w14:paraId="2DBFBDB9" w14:textId="52E524D8" w:rsidR="00D7438F" w:rsidRPr="005102E1" w:rsidRDefault="00570417" w:rsidP="006636F1">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d)  </w:t>
      </w:r>
      <w:r w:rsidR="00D81B88" w:rsidRPr="005102E1">
        <w:rPr>
          <w:rFonts w:ascii="Arial" w:eastAsia="Arial" w:hAnsi="Arial" w:cs="Arial"/>
          <w:lang w:val="en-AU"/>
        </w:rPr>
        <w:tab/>
      </w:r>
      <w:r w:rsidRPr="005102E1">
        <w:rPr>
          <w:rFonts w:ascii="Arial" w:eastAsia="Arial" w:hAnsi="Arial" w:cs="Arial"/>
          <w:lang w:val="en-AU"/>
        </w:rPr>
        <w:t>requested that the injured person attend an assessment in accordance with clause 2.11, and the time specified in the request</w:t>
      </w:r>
      <w:r w:rsidR="00D94B82" w:rsidRPr="005102E1">
        <w:rPr>
          <w:rFonts w:ascii="Arial" w:eastAsia="Arial" w:hAnsi="Arial" w:cs="Arial"/>
          <w:lang w:val="en-AU"/>
        </w:rPr>
        <w:t xml:space="preserve"> for such attendance</w:t>
      </w:r>
      <w:r w:rsidRPr="005102E1">
        <w:rPr>
          <w:rFonts w:ascii="Arial" w:eastAsia="Arial" w:hAnsi="Arial" w:cs="Arial"/>
          <w:lang w:val="en-AU"/>
        </w:rPr>
        <w:t xml:space="preserve">, </w:t>
      </w:r>
      <w:r w:rsidR="00D94B82" w:rsidRPr="005102E1">
        <w:rPr>
          <w:rFonts w:ascii="Arial" w:eastAsia="Arial" w:hAnsi="Arial" w:cs="Arial"/>
          <w:lang w:val="en-AU"/>
        </w:rPr>
        <w:t xml:space="preserve">or within </w:t>
      </w:r>
      <w:r w:rsidRPr="005102E1">
        <w:rPr>
          <w:rFonts w:ascii="Arial" w:eastAsia="Arial" w:hAnsi="Arial" w:cs="Arial"/>
          <w:lang w:val="en-AU"/>
        </w:rPr>
        <w:t>any extension of time approved for the injured person’s attendance has lapsed without the injured person’s compliance.</w:t>
      </w:r>
    </w:p>
    <w:p w14:paraId="62BEDF5B" w14:textId="16321A05" w:rsidR="00D8184B" w:rsidRPr="005102E1" w:rsidRDefault="00570417" w:rsidP="006636F1">
      <w:pPr>
        <w:ind w:left="-284"/>
        <w:rPr>
          <w:b/>
          <w:bCs/>
          <w:i/>
          <w:iCs/>
          <w:sz w:val="24"/>
          <w:szCs w:val="24"/>
        </w:rPr>
      </w:pPr>
      <w:r w:rsidRPr="005102E1">
        <w:rPr>
          <w:b/>
          <w:bCs/>
          <w:i/>
          <w:iCs/>
          <w:sz w:val="24"/>
          <w:szCs w:val="24"/>
        </w:rPr>
        <w:t>Applications made by an insurer</w:t>
      </w:r>
    </w:p>
    <w:p w14:paraId="23566CBA" w14:textId="549328B8" w:rsidR="00570417" w:rsidRPr="005102E1" w:rsidRDefault="00570417" w:rsidP="005102E1">
      <w:pPr>
        <w:pStyle w:val="ListParagraph"/>
        <w:widowControl w:val="0"/>
        <w:tabs>
          <w:tab w:val="left" w:pos="679"/>
          <w:tab w:val="left" w:pos="8647"/>
        </w:tabs>
        <w:autoSpaceDE w:val="0"/>
        <w:autoSpaceDN w:val="0"/>
        <w:spacing w:before="126" w:after="0" w:line="360" w:lineRule="auto"/>
        <w:ind w:left="284" w:right="283" w:hanging="568"/>
        <w:contextualSpacing w:val="0"/>
        <w:rPr>
          <w:rFonts w:ascii="Arial" w:eastAsia="Arial" w:hAnsi="Arial" w:cs="Arial"/>
          <w:lang w:val="en-AU"/>
        </w:rPr>
      </w:pPr>
      <w:r w:rsidRPr="005102E1">
        <w:rPr>
          <w:rFonts w:ascii="Arial" w:eastAsia="Arial" w:hAnsi="Arial" w:cs="Arial"/>
          <w:lang w:val="en-AU"/>
        </w:rPr>
        <w:t>2.14</w:t>
      </w:r>
      <w:r w:rsidRPr="005102E1">
        <w:rPr>
          <w:rFonts w:ascii="Arial" w:eastAsia="Arial" w:hAnsi="Arial" w:cs="Arial"/>
          <w:lang w:val="en-AU"/>
        </w:rPr>
        <w:tab/>
      </w:r>
      <w:r w:rsidR="0071547B" w:rsidRPr="005102E1">
        <w:rPr>
          <w:rFonts w:ascii="Arial" w:eastAsia="Arial" w:hAnsi="Arial" w:cs="Arial"/>
          <w:lang w:val="en-AU"/>
        </w:rPr>
        <w:t>Although the injured person’s consent is not needed for the insurer to make an application</w:t>
      </w:r>
      <w:r w:rsidR="0071547B" w:rsidRPr="005102E1">
        <w:rPr>
          <w:rFonts w:ascii="Arial" w:eastAsia="Arial" w:hAnsi="Arial" w:cs="Arial"/>
          <w:vertAlign w:val="superscript"/>
          <w:lang w:val="en-AU"/>
        </w:rPr>
        <w:footnoteReference w:id="5"/>
      </w:r>
      <w:r w:rsidR="0071547B" w:rsidRPr="005102E1">
        <w:rPr>
          <w:rFonts w:ascii="Arial" w:eastAsia="Arial" w:hAnsi="Arial" w:cs="Arial"/>
          <w:lang w:val="en-AU"/>
        </w:rPr>
        <w:t>, i</w:t>
      </w:r>
      <w:r w:rsidRPr="005102E1">
        <w:rPr>
          <w:rFonts w:ascii="Arial" w:eastAsia="Arial" w:hAnsi="Arial" w:cs="Arial"/>
          <w:lang w:val="en-AU"/>
        </w:rPr>
        <w:t>f an insurer makes an application on behalf of an injured person, the insurer must:</w:t>
      </w:r>
    </w:p>
    <w:p w14:paraId="202EE5C8" w14:textId="1BE5A90D" w:rsidR="00570417" w:rsidRPr="005102E1" w:rsidRDefault="00570417" w:rsidP="007A21C0">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a)  advise the injured person that the application has been made, and must send a copy of that application to the injured person at the same time as it sends the application to the LTCS Commissioner; and</w:t>
      </w:r>
    </w:p>
    <w:p w14:paraId="1290523D" w14:textId="1B1CDF60" w:rsidR="00570417" w:rsidRPr="005102E1" w:rsidRDefault="00570417" w:rsidP="006636F1">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b)  complete that part of the Application Form that confirms it has provided a copy of its application to the injured person.</w:t>
      </w:r>
    </w:p>
    <w:p w14:paraId="3D121542" w14:textId="77777777" w:rsidR="00B521ED" w:rsidRPr="005102E1" w:rsidRDefault="00B521ED" w:rsidP="006636F1">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p>
    <w:p w14:paraId="6F535466" w14:textId="77777777" w:rsidR="005102E1" w:rsidRPr="005102E1" w:rsidRDefault="005102E1" w:rsidP="006636F1">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p>
    <w:p w14:paraId="4B974ED7" w14:textId="653CF81C" w:rsidR="00C17397" w:rsidRPr="005102E1" w:rsidRDefault="00570417" w:rsidP="007A21C0">
      <w:pPr>
        <w:pStyle w:val="ListParagraph"/>
        <w:widowControl w:val="0"/>
        <w:tabs>
          <w:tab w:val="left" w:pos="679"/>
        </w:tabs>
        <w:autoSpaceDE w:val="0"/>
        <w:autoSpaceDN w:val="0"/>
        <w:spacing w:before="126" w:after="0" w:line="360" w:lineRule="auto"/>
        <w:ind w:left="284" w:right="493" w:hanging="567"/>
        <w:contextualSpacing w:val="0"/>
        <w:rPr>
          <w:rFonts w:ascii="Arial" w:eastAsia="Arial" w:hAnsi="Arial" w:cs="Arial"/>
          <w:b/>
          <w:bCs/>
          <w:sz w:val="24"/>
          <w:szCs w:val="24"/>
          <w:lang w:val="en-AU"/>
        </w:rPr>
      </w:pPr>
      <w:r w:rsidRPr="005102E1">
        <w:rPr>
          <w:rFonts w:ascii="Arial" w:eastAsia="Arial" w:hAnsi="Arial" w:cs="Arial"/>
          <w:b/>
          <w:bCs/>
          <w:sz w:val="24"/>
          <w:szCs w:val="24"/>
          <w:lang w:val="en-AU"/>
        </w:rPr>
        <w:lastRenderedPageBreak/>
        <w:t>3</w:t>
      </w:r>
      <w:r w:rsidRPr="005102E1">
        <w:rPr>
          <w:rFonts w:ascii="Arial" w:eastAsia="Arial" w:hAnsi="Arial" w:cs="Arial"/>
          <w:b/>
          <w:bCs/>
          <w:sz w:val="24"/>
          <w:szCs w:val="24"/>
          <w:lang w:val="en-AU"/>
        </w:rPr>
        <w:tab/>
        <w:t>Information relevant to determination of eligibility</w:t>
      </w:r>
    </w:p>
    <w:p w14:paraId="03924F83" w14:textId="3B0ACDD4" w:rsidR="00156B49" w:rsidRPr="005102E1" w:rsidRDefault="00156B49" w:rsidP="007A21C0">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3.1</w:t>
      </w:r>
      <w:r w:rsidRPr="005102E1">
        <w:rPr>
          <w:rFonts w:ascii="Arial" w:eastAsia="Arial" w:hAnsi="Arial" w:cs="Arial"/>
          <w:lang w:val="en-AU"/>
        </w:rPr>
        <w:tab/>
        <w:t>The LTCS Commissioner may consider any or all of the following information before making an eligibility determination:</w:t>
      </w:r>
    </w:p>
    <w:p w14:paraId="04071837" w14:textId="65AC63A7" w:rsidR="00156B49" w:rsidRPr="005102E1" w:rsidRDefault="00156B49" w:rsidP="007A21C0">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a)    the application form and any information and/or documentation provided with it, and any information and/or documentation provided in response to a request for additional information;</w:t>
      </w:r>
    </w:p>
    <w:p w14:paraId="5D2E2F23" w14:textId="650E0A71" w:rsidR="00156B49" w:rsidRPr="005102E1" w:rsidRDefault="00156B49" w:rsidP="007A21C0">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b)    any FIM</w:t>
      </w:r>
      <w:r w:rsidRPr="005102E1">
        <w:rPr>
          <w:rFonts w:ascii="Arial" w:eastAsia="Arial" w:hAnsi="Arial" w:cs="Arial"/>
          <w:vertAlign w:val="superscript"/>
          <w:lang w:val="en-AU"/>
        </w:rPr>
        <w:t xml:space="preserve">TM </w:t>
      </w:r>
      <w:r w:rsidRPr="005102E1">
        <w:rPr>
          <w:rFonts w:ascii="Arial" w:eastAsia="Arial" w:hAnsi="Arial" w:cs="Arial"/>
          <w:lang w:val="en-AU"/>
        </w:rPr>
        <w:t>and WeeFIM</w:t>
      </w:r>
      <w:r w:rsidRPr="005102E1">
        <w:rPr>
          <w:rFonts w:ascii="Arial" w:eastAsia="Arial" w:hAnsi="Arial" w:cs="Arial"/>
          <w:vertAlign w:val="superscript"/>
          <w:lang w:val="en-AU"/>
        </w:rPr>
        <w:t>®</w:t>
      </w:r>
      <w:r w:rsidRPr="005102E1">
        <w:rPr>
          <w:rFonts w:ascii="Arial" w:eastAsia="Arial" w:hAnsi="Arial" w:cs="Arial"/>
          <w:lang w:val="en-AU"/>
        </w:rPr>
        <w:t xml:space="preserve"> score sheet or form</w:t>
      </w:r>
      <w:r w:rsidR="00D37117" w:rsidRPr="005102E1">
        <w:rPr>
          <w:rFonts w:ascii="Arial" w:eastAsia="Arial" w:hAnsi="Arial" w:cs="Arial"/>
          <w:lang w:val="en-AU"/>
        </w:rPr>
        <w:t>;</w:t>
      </w:r>
      <w:r w:rsidRPr="005102E1">
        <w:rPr>
          <w:rFonts w:ascii="Arial" w:eastAsia="Arial" w:hAnsi="Arial" w:cs="Arial"/>
          <w:lang w:val="en-AU"/>
        </w:rPr>
        <w:t xml:space="preserve"> </w:t>
      </w:r>
    </w:p>
    <w:p w14:paraId="7711CC06" w14:textId="2646CBDE" w:rsidR="00156B49" w:rsidRPr="005102E1" w:rsidRDefault="00156B49" w:rsidP="007A21C0">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c)    </w:t>
      </w:r>
      <w:r w:rsidR="004C2CD5" w:rsidRPr="005102E1">
        <w:rPr>
          <w:rFonts w:ascii="Arial" w:eastAsia="Arial" w:hAnsi="Arial" w:cs="Arial"/>
          <w:lang w:val="en-AU"/>
        </w:rPr>
        <w:t>the</w:t>
      </w:r>
      <w:r w:rsidR="005F5008" w:rsidRPr="005102E1">
        <w:rPr>
          <w:rFonts w:ascii="Arial" w:eastAsia="Arial" w:hAnsi="Arial" w:cs="Arial"/>
          <w:lang w:val="en-AU"/>
        </w:rPr>
        <w:t xml:space="preserve"> relevant claim form - </w:t>
      </w:r>
      <w:r w:rsidR="00331F5A" w:rsidRPr="005102E1">
        <w:rPr>
          <w:rFonts w:ascii="Arial" w:eastAsia="Arial" w:hAnsi="Arial" w:cs="Arial"/>
          <w:lang w:val="en-AU"/>
        </w:rPr>
        <w:t xml:space="preserve">MAI Scheme </w:t>
      </w:r>
      <w:r w:rsidR="00D1222E" w:rsidRPr="005102E1">
        <w:rPr>
          <w:rFonts w:ascii="Arial" w:eastAsia="Arial" w:hAnsi="Arial" w:cs="Arial"/>
          <w:lang w:val="en-AU"/>
        </w:rPr>
        <w:t>Personal Injur</w:t>
      </w:r>
      <w:r w:rsidR="005F5008" w:rsidRPr="005102E1">
        <w:rPr>
          <w:rFonts w:ascii="Arial" w:eastAsia="Arial" w:hAnsi="Arial" w:cs="Arial"/>
          <w:lang w:val="en-AU"/>
        </w:rPr>
        <w:t>ies</w:t>
      </w:r>
      <w:r w:rsidR="004C2CD5" w:rsidRPr="005102E1">
        <w:rPr>
          <w:rFonts w:ascii="Arial" w:eastAsia="Arial" w:hAnsi="Arial" w:cs="Arial"/>
          <w:lang w:val="en-AU"/>
        </w:rPr>
        <w:t xml:space="preserve"> </w:t>
      </w:r>
      <w:r w:rsidR="00D1222E" w:rsidRPr="005102E1">
        <w:rPr>
          <w:rFonts w:ascii="Arial" w:eastAsia="Arial" w:hAnsi="Arial" w:cs="Arial"/>
          <w:lang w:val="en-AU"/>
        </w:rPr>
        <w:t xml:space="preserve">Application </w:t>
      </w:r>
      <w:r w:rsidRPr="005102E1">
        <w:rPr>
          <w:rFonts w:ascii="Arial" w:eastAsia="Arial" w:hAnsi="Arial" w:cs="Arial"/>
          <w:lang w:val="en-AU"/>
        </w:rPr>
        <w:t>Form</w:t>
      </w:r>
      <w:r w:rsidR="005F5008" w:rsidRPr="005102E1">
        <w:rPr>
          <w:rFonts w:ascii="Arial" w:eastAsia="Arial" w:hAnsi="Arial" w:cs="Arial"/>
          <w:lang w:val="en-AU"/>
        </w:rPr>
        <w:t xml:space="preserve">, Workers Compensation claim form </w:t>
      </w:r>
      <w:r w:rsidRPr="005102E1">
        <w:rPr>
          <w:rFonts w:ascii="Arial" w:eastAsia="Arial" w:hAnsi="Arial" w:cs="Arial"/>
          <w:lang w:val="en-AU"/>
        </w:rPr>
        <w:t>or other personal injury forms</w:t>
      </w:r>
      <w:r w:rsidR="00D1222E" w:rsidRPr="005102E1">
        <w:rPr>
          <w:rFonts w:ascii="Arial" w:eastAsia="Arial" w:hAnsi="Arial" w:cs="Arial"/>
          <w:lang w:val="en-AU"/>
        </w:rPr>
        <w:t xml:space="preserve"> (eg.</w:t>
      </w:r>
      <w:r w:rsidR="005F5008" w:rsidRPr="005102E1">
        <w:rPr>
          <w:rFonts w:ascii="Arial" w:eastAsia="Arial" w:hAnsi="Arial" w:cs="Arial"/>
          <w:lang w:val="en-AU"/>
        </w:rPr>
        <w:t xml:space="preserve"> notification of injury</w:t>
      </w:r>
      <w:r w:rsidR="00D1222E" w:rsidRPr="005102E1">
        <w:rPr>
          <w:rFonts w:ascii="Arial" w:eastAsia="Arial" w:hAnsi="Arial" w:cs="Arial"/>
          <w:lang w:val="en-AU"/>
        </w:rPr>
        <w:t>)</w:t>
      </w:r>
      <w:r w:rsidRPr="005102E1">
        <w:rPr>
          <w:rFonts w:ascii="Arial" w:eastAsia="Arial" w:hAnsi="Arial" w:cs="Arial"/>
          <w:lang w:val="en-AU"/>
        </w:rPr>
        <w:t xml:space="preserve">; </w:t>
      </w:r>
    </w:p>
    <w:p w14:paraId="55512ACB" w14:textId="0A1EA6A1" w:rsidR="00156B49" w:rsidRPr="005102E1" w:rsidRDefault="00156B49" w:rsidP="007A21C0">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d)    ambulance or air ambulance/retrieval records; </w:t>
      </w:r>
    </w:p>
    <w:p w14:paraId="273F66D3" w14:textId="64501A42" w:rsidR="00156B49" w:rsidRPr="005102E1" w:rsidRDefault="00156B49" w:rsidP="007A21C0">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e)   </w:t>
      </w:r>
      <w:r w:rsidR="007A21C0" w:rsidRPr="005102E1">
        <w:rPr>
          <w:rFonts w:ascii="Arial" w:eastAsia="Arial" w:hAnsi="Arial" w:cs="Arial"/>
          <w:lang w:val="en-AU"/>
        </w:rPr>
        <w:t xml:space="preserve"> </w:t>
      </w:r>
      <w:r w:rsidRPr="005102E1">
        <w:rPr>
          <w:rFonts w:ascii="Arial" w:eastAsia="Arial" w:hAnsi="Arial" w:cs="Arial"/>
          <w:lang w:val="en-AU"/>
        </w:rPr>
        <w:t>hospital records;</w:t>
      </w:r>
    </w:p>
    <w:p w14:paraId="4B5AB665" w14:textId="7BEE8C3C" w:rsidR="00156B49" w:rsidRPr="005102E1" w:rsidRDefault="00156B49" w:rsidP="007A21C0">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f)     treating doctor’s reports and other medical reports;</w:t>
      </w:r>
    </w:p>
    <w:p w14:paraId="0A898B37" w14:textId="5A9B9C31" w:rsidR="00156B49" w:rsidRPr="005102E1" w:rsidRDefault="00156B49" w:rsidP="007A21C0">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g)    past medical records or school records;</w:t>
      </w:r>
    </w:p>
    <w:p w14:paraId="1708688E" w14:textId="10E6280C" w:rsidR="00156B49" w:rsidRPr="005102E1" w:rsidRDefault="00156B49" w:rsidP="007A21C0">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h)   </w:t>
      </w:r>
      <w:r w:rsidR="007A21C0" w:rsidRPr="005102E1">
        <w:rPr>
          <w:rFonts w:ascii="Arial" w:eastAsia="Arial" w:hAnsi="Arial" w:cs="Arial"/>
          <w:lang w:val="en-AU"/>
        </w:rPr>
        <w:t xml:space="preserve"> </w:t>
      </w:r>
      <w:r w:rsidRPr="005102E1">
        <w:rPr>
          <w:rFonts w:ascii="Arial" w:eastAsia="Arial" w:hAnsi="Arial" w:cs="Arial"/>
          <w:lang w:val="en-AU"/>
        </w:rPr>
        <w:t>accident investigations;</w:t>
      </w:r>
    </w:p>
    <w:p w14:paraId="64614A9A" w14:textId="6BBFE9EC" w:rsidR="00156B49" w:rsidRPr="005102E1" w:rsidRDefault="00156B49" w:rsidP="007A21C0">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i)     police reports;</w:t>
      </w:r>
    </w:p>
    <w:p w14:paraId="2AD1F0FF" w14:textId="300C629F" w:rsidR="00156B49" w:rsidRPr="005102E1" w:rsidRDefault="00156B49" w:rsidP="002A3EC1">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j)     other pre-accident information or general medical information;</w:t>
      </w:r>
      <w:r w:rsidR="00D37117" w:rsidRPr="005102E1">
        <w:rPr>
          <w:rFonts w:ascii="Arial" w:eastAsia="Arial" w:hAnsi="Arial" w:cs="Arial"/>
          <w:lang w:val="en-AU"/>
        </w:rPr>
        <w:t xml:space="preserve"> and</w:t>
      </w:r>
    </w:p>
    <w:p w14:paraId="6AEA5AD3" w14:textId="77777777" w:rsidR="006636F1" w:rsidRPr="005102E1" w:rsidRDefault="00156B49" w:rsidP="006636F1">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k)    other information </w:t>
      </w:r>
      <w:r w:rsidR="00D1222E" w:rsidRPr="005102E1">
        <w:rPr>
          <w:rFonts w:ascii="Arial" w:eastAsia="Arial" w:hAnsi="Arial" w:cs="Arial"/>
          <w:lang w:val="en-AU"/>
        </w:rPr>
        <w:t xml:space="preserve">the </w:t>
      </w:r>
      <w:r w:rsidR="00D81B88" w:rsidRPr="005102E1">
        <w:rPr>
          <w:rFonts w:ascii="Arial" w:eastAsia="Arial" w:hAnsi="Arial" w:cs="Arial"/>
          <w:lang w:val="en-AU"/>
        </w:rPr>
        <w:t xml:space="preserve">LTCS </w:t>
      </w:r>
      <w:r w:rsidR="00D1222E" w:rsidRPr="005102E1">
        <w:rPr>
          <w:rFonts w:ascii="Arial" w:eastAsia="Arial" w:hAnsi="Arial" w:cs="Arial"/>
          <w:lang w:val="en-AU"/>
        </w:rPr>
        <w:t>Commissioner</w:t>
      </w:r>
      <w:r w:rsidRPr="005102E1">
        <w:rPr>
          <w:rFonts w:ascii="Arial" w:eastAsia="Arial" w:hAnsi="Arial" w:cs="Arial"/>
          <w:lang w:val="en-AU"/>
        </w:rPr>
        <w:t xml:space="preserve"> considers relevant.</w:t>
      </w:r>
    </w:p>
    <w:p w14:paraId="1ECA13C5" w14:textId="74BC477B" w:rsidR="00D1222E" w:rsidRPr="005102E1" w:rsidRDefault="004C2CD5" w:rsidP="00B521ED">
      <w:pPr>
        <w:pStyle w:val="ListParagraph"/>
        <w:widowControl w:val="0"/>
        <w:tabs>
          <w:tab w:val="left" w:pos="1134"/>
        </w:tabs>
        <w:autoSpaceDE w:val="0"/>
        <w:autoSpaceDN w:val="0"/>
        <w:spacing w:before="240" w:after="0" w:line="360" w:lineRule="auto"/>
        <w:ind w:left="142" w:right="391" w:hanging="425"/>
        <w:contextualSpacing w:val="0"/>
        <w:rPr>
          <w:rFonts w:ascii="Arial" w:eastAsia="Arial" w:hAnsi="Arial" w:cs="Arial"/>
          <w:sz w:val="24"/>
          <w:szCs w:val="24"/>
          <w:lang w:val="en-AU"/>
        </w:rPr>
      </w:pPr>
      <w:r w:rsidRPr="005102E1">
        <w:rPr>
          <w:b/>
          <w:bCs/>
          <w:i/>
          <w:iCs/>
          <w:sz w:val="24"/>
          <w:szCs w:val="24"/>
          <w:lang w:val="en-AU"/>
        </w:rPr>
        <w:t>Medical Certification</w:t>
      </w:r>
    </w:p>
    <w:p w14:paraId="0B49799A" w14:textId="36FC76FB" w:rsidR="00156B49" w:rsidRPr="005102E1" w:rsidRDefault="00156B49" w:rsidP="002A3EC1">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3.2</w:t>
      </w:r>
      <w:r w:rsidRPr="005102E1">
        <w:rPr>
          <w:rFonts w:ascii="Arial" w:eastAsia="Arial" w:hAnsi="Arial" w:cs="Arial"/>
          <w:lang w:val="en-AU"/>
        </w:rPr>
        <w:tab/>
        <w:t>An appropriately qualified medical specialist must certify that the injured person meets the injury criteria as specified in this Part of the Guidelines. This includes certification that the specialist has examined the injured person and has sighted and agrees or disagrees with the FIM</w:t>
      </w:r>
      <w:r w:rsidRPr="005102E1">
        <w:rPr>
          <w:rFonts w:ascii="Arial" w:eastAsia="Arial" w:hAnsi="Arial" w:cs="Arial"/>
          <w:vertAlign w:val="superscript"/>
          <w:lang w:val="en-AU"/>
        </w:rPr>
        <w:t>TM</w:t>
      </w:r>
      <w:r w:rsidRPr="005102E1">
        <w:rPr>
          <w:rFonts w:ascii="Arial" w:eastAsia="Arial" w:hAnsi="Arial" w:cs="Arial"/>
          <w:lang w:val="en-AU"/>
        </w:rPr>
        <w:t xml:space="preserve"> or WeeFIM</w:t>
      </w:r>
      <w:r w:rsidRPr="005102E1">
        <w:rPr>
          <w:rFonts w:ascii="Arial" w:eastAsia="Arial" w:hAnsi="Arial" w:cs="Arial"/>
          <w:vertAlign w:val="superscript"/>
          <w:lang w:val="en-AU"/>
        </w:rPr>
        <w:t>®</w:t>
      </w:r>
      <w:r w:rsidRPr="005102E1">
        <w:rPr>
          <w:rFonts w:ascii="Arial" w:eastAsia="Arial" w:hAnsi="Arial" w:cs="Arial"/>
          <w:lang w:val="en-AU"/>
        </w:rPr>
        <w:t xml:space="preserve"> score sheet where applicable.</w:t>
      </w:r>
    </w:p>
    <w:p w14:paraId="57A0A9E3" w14:textId="77777777" w:rsidR="00156B49" w:rsidRPr="005102E1" w:rsidRDefault="00156B49" w:rsidP="002A3EC1">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3.3</w:t>
      </w:r>
      <w:r w:rsidRPr="005102E1">
        <w:rPr>
          <w:rFonts w:ascii="Arial" w:eastAsia="Arial" w:hAnsi="Arial" w:cs="Arial"/>
          <w:lang w:val="en-AU"/>
        </w:rPr>
        <w:tab/>
        <w:t>The certification required under clause 3.2 must be completed on the medical certificate which forms part of the Application Form.</w:t>
      </w:r>
    </w:p>
    <w:p w14:paraId="68B047C3" w14:textId="49A2451A" w:rsidR="00156B49" w:rsidRPr="005102E1" w:rsidRDefault="00156B49" w:rsidP="00156B49">
      <w:pPr>
        <w:spacing w:after="0" w:line="240" w:lineRule="auto"/>
      </w:pPr>
    </w:p>
    <w:p w14:paraId="41A0CC88" w14:textId="77777777" w:rsidR="008F39D9" w:rsidRPr="005102E1" w:rsidRDefault="00E311A7" w:rsidP="008F39D9">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b/>
          <w:bCs/>
          <w:sz w:val="24"/>
          <w:szCs w:val="24"/>
          <w:lang w:val="en-AU"/>
        </w:rPr>
      </w:pPr>
      <w:r w:rsidRPr="005102E1">
        <w:rPr>
          <w:rFonts w:ascii="Arial" w:eastAsia="Arial" w:hAnsi="Arial" w:cs="Arial"/>
          <w:b/>
          <w:bCs/>
          <w:sz w:val="24"/>
          <w:szCs w:val="24"/>
          <w:lang w:val="en-AU"/>
        </w:rPr>
        <w:t>4</w:t>
      </w:r>
      <w:r w:rsidRPr="005102E1">
        <w:rPr>
          <w:rFonts w:ascii="Arial" w:eastAsia="Arial" w:hAnsi="Arial" w:cs="Arial"/>
          <w:b/>
          <w:bCs/>
          <w:sz w:val="24"/>
          <w:szCs w:val="24"/>
          <w:lang w:val="en-AU"/>
        </w:rPr>
        <w:tab/>
        <w:t>FIM</w:t>
      </w:r>
      <w:r w:rsidRPr="005102E1">
        <w:rPr>
          <w:rFonts w:ascii="Arial" w:eastAsia="Arial" w:hAnsi="Arial" w:cs="Arial"/>
          <w:b/>
          <w:bCs/>
          <w:sz w:val="24"/>
          <w:szCs w:val="24"/>
          <w:vertAlign w:val="superscript"/>
          <w:lang w:val="en-AU"/>
        </w:rPr>
        <w:t>TM</w:t>
      </w:r>
      <w:r w:rsidRPr="005102E1">
        <w:rPr>
          <w:rFonts w:ascii="Arial" w:eastAsia="Arial" w:hAnsi="Arial" w:cs="Arial"/>
          <w:b/>
          <w:bCs/>
          <w:sz w:val="24"/>
          <w:szCs w:val="24"/>
          <w:lang w:val="en-AU"/>
        </w:rPr>
        <w:t xml:space="preserve"> and WeeFIM</w:t>
      </w:r>
      <w:r w:rsidRPr="005102E1">
        <w:rPr>
          <w:rFonts w:ascii="Arial" w:eastAsia="Arial" w:hAnsi="Arial" w:cs="Arial"/>
          <w:b/>
          <w:bCs/>
          <w:sz w:val="24"/>
          <w:szCs w:val="24"/>
          <w:vertAlign w:val="superscript"/>
          <w:lang w:val="en-AU"/>
        </w:rPr>
        <w:t>®</w:t>
      </w:r>
      <w:r w:rsidR="00580FD0" w:rsidRPr="005102E1">
        <w:rPr>
          <w:rFonts w:ascii="Arial" w:eastAsia="Arial" w:hAnsi="Arial" w:cs="Arial"/>
          <w:b/>
          <w:bCs/>
          <w:sz w:val="24"/>
          <w:szCs w:val="24"/>
          <w:lang w:val="en-AU"/>
        </w:rPr>
        <w:t xml:space="preserve"> </w:t>
      </w:r>
      <w:r w:rsidRPr="005102E1">
        <w:rPr>
          <w:rFonts w:ascii="Arial" w:eastAsia="Arial" w:hAnsi="Arial" w:cs="Arial"/>
          <w:b/>
          <w:bCs/>
          <w:sz w:val="24"/>
          <w:szCs w:val="24"/>
          <w:lang w:val="en-AU"/>
        </w:rPr>
        <w:t>for use for brain injuries and burns</w:t>
      </w:r>
    </w:p>
    <w:p w14:paraId="73B1F37C" w14:textId="33D14DD2" w:rsidR="002A7993" w:rsidRPr="005102E1" w:rsidRDefault="00E311A7" w:rsidP="008F39D9">
      <w:pPr>
        <w:pStyle w:val="ListParagraph"/>
        <w:widowControl w:val="0"/>
        <w:tabs>
          <w:tab w:val="left" w:pos="679"/>
        </w:tabs>
        <w:autoSpaceDE w:val="0"/>
        <w:autoSpaceDN w:val="0"/>
        <w:spacing w:before="126" w:after="0" w:line="360" w:lineRule="auto"/>
        <w:ind w:left="284" w:right="493" w:hanging="568"/>
        <w:contextualSpacing w:val="0"/>
        <w:rPr>
          <w:lang w:val="en-AU"/>
        </w:rPr>
      </w:pPr>
      <w:r w:rsidRPr="005102E1">
        <w:rPr>
          <w:rFonts w:ascii="Arial" w:eastAsia="Arial" w:hAnsi="Arial" w:cs="Arial"/>
          <w:lang w:val="en-AU"/>
        </w:rPr>
        <w:t>4.1</w:t>
      </w:r>
      <w:r w:rsidRPr="005102E1">
        <w:rPr>
          <w:rFonts w:ascii="Arial" w:eastAsia="Arial" w:hAnsi="Arial" w:cs="Arial"/>
          <w:lang w:val="en-AU"/>
        </w:rPr>
        <w:tab/>
      </w:r>
      <w:r w:rsidR="00C41FBC" w:rsidRPr="005102E1">
        <w:rPr>
          <w:rFonts w:ascii="Arial" w:eastAsia="Arial" w:hAnsi="Arial" w:cs="Arial"/>
          <w:lang w:val="en-AU"/>
        </w:rPr>
        <w:t>The Lifetime Care and Support Commissioner approves the use of the NSW Lifetime Care and Support Authority s</w:t>
      </w:r>
      <w:r w:rsidRPr="005102E1">
        <w:rPr>
          <w:rFonts w:ascii="Arial" w:eastAsia="Arial" w:hAnsi="Arial" w:cs="Arial"/>
          <w:lang w:val="en-AU"/>
        </w:rPr>
        <w:t>core sheets developed to be used with the FIM</w:t>
      </w:r>
      <w:r w:rsidRPr="005102E1">
        <w:rPr>
          <w:rFonts w:ascii="Arial" w:eastAsia="Arial" w:hAnsi="Arial" w:cs="Arial"/>
          <w:vertAlign w:val="superscript"/>
          <w:lang w:val="en-AU"/>
        </w:rPr>
        <w:t>TM</w:t>
      </w:r>
      <w:r w:rsidRPr="005102E1">
        <w:rPr>
          <w:rFonts w:ascii="Arial" w:eastAsia="Arial" w:hAnsi="Arial" w:cs="Arial"/>
          <w:lang w:val="en-AU"/>
        </w:rPr>
        <w:t xml:space="preserve"> and the WeeFIM</w:t>
      </w:r>
      <w:r w:rsidRPr="005102E1">
        <w:rPr>
          <w:rFonts w:ascii="Arial" w:eastAsia="Arial" w:hAnsi="Arial" w:cs="Arial"/>
          <w:vertAlign w:val="superscript"/>
          <w:lang w:val="en-AU"/>
        </w:rPr>
        <w:t>®</w:t>
      </w:r>
      <w:r w:rsidRPr="005102E1">
        <w:rPr>
          <w:rFonts w:ascii="Arial" w:eastAsia="Arial" w:hAnsi="Arial" w:cs="Arial"/>
          <w:lang w:val="en-AU"/>
        </w:rPr>
        <w:t xml:space="preserve"> for injured persons who have sustained brain injuries and burns. These forms include a section where the clinician completing the form can indicate which scores relate to the injury and reasons why the score has been given. The score sheets must be used for all interim and lifetime participation applications for brain injuries and burns. Further information about the FIM</w:t>
      </w:r>
      <w:r w:rsidRPr="005102E1">
        <w:rPr>
          <w:rFonts w:ascii="Arial" w:eastAsia="Arial" w:hAnsi="Arial" w:cs="Arial"/>
          <w:vertAlign w:val="superscript"/>
          <w:lang w:val="en-AU"/>
        </w:rPr>
        <w:t>TM</w:t>
      </w:r>
      <w:r w:rsidRPr="005102E1">
        <w:rPr>
          <w:rFonts w:ascii="Arial" w:eastAsia="Arial" w:hAnsi="Arial" w:cs="Arial"/>
          <w:lang w:val="en-AU"/>
        </w:rPr>
        <w:t xml:space="preserve"> and the WeeFIM</w:t>
      </w:r>
      <w:r w:rsidRPr="005102E1">
        <w:rPr>
          <w:rFonts w:ascii="Arial" w:eastAsia="Arial" w:hAnsi="Arial" w:cs="Arial"/>
          <w:vertAlign w:val="superscript"/>
          <w:lang w:val="en-AU"/>
        </w:rPr>
        <w:t>®</w:t>
      </w:r>
      <w:r w:rsidRPr="005102E1">
        <w:rPr>
          <w:rFonts w:ascii="Arial" w:eastAsia="Arial" w:hAnsi="Arial" w:cs="Arial"/>
          <w:lang w:val="en-AU"/>
        </w:rPr>
        <w:t xml:space="preserve"> tools and score sheets are available on Lifetime Care’s website at:</w:t>
      </w:r>
      <w:r w:rsidRPr="005102E1">
        <w:rPr>
          <w:lang w:val="en-AU"/>
        </w:rPr>
        <w:t xml:space="preserve"> </w:t>
      </w:r>
      <w:hyperlink r:id="rId15" w:history="1">
        <w:r w:rsidRPr="005102E1">
          <w:rPr>
            <w:rFonts w:ascii="Arial" w:eastAsia="Arial" w:hAnsi="Arial" w:cs="Arial"/>
            <w:u w:val="single"/>
            <w:lang w:val="en-AU"/>
          </w:rPr>
          <w:t>www.icare.nsw.gov.au</w:t>
        </w:r>
      </w:hyperlink>
      <w:r w:rsidRPr="005102E1">
        <w:rPr>
          <w:lang w:val="en-AU"/>
        </w:rPr>
        <w:t xml:space="preserve">. </w:t>
      </w:r>
    </w:p>
    <w:p w14:paraId="0D6AF9E7" w14:textId="1540D82D" w:rsidR="00E311A7" w:rsidRPr="005102E1" w:rsidRDefault="00E311A7" w:rsidP="008F39D9">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lastRenderedPageBreak/>
        <w:t>4.2</w:t>
      </w:r>
      <w:r w:rsidRPr="005102E1">
        <w:rPr>
          <w:rFonts w:ascii="Arial" w:eastAsia="Arial" w:hAnsi="Arial" w:cs="Arial"/>
          <w:lang w:val="en-AU"/>
        </w:rPr>
        <w:tab/>
        <w:t>The WeeFIM</w:t>
      </w:r>
      <w:r w:rsidRPr="005102E1">
        <w:rPr>
          <w:rFonts w:ascii="Arial" w:eastAsia="Arial" w:hAnsi="Arial" w:cs="Arial"/>
          <w:vertAlign w:val="superscript"/>
          <w:lang w:val="en-AU"/>
        </w:rPr>
        <w:t>®</w:t>
      </w:r>
      <w:r w:rsidRPr="005102E1">
        <w:rPr>
          <w:rFonts w:ascii="Arial" w:eastAsia="Arial" w:hAnsi="Arial" w:cs="Arial"/>
          <w:lang w:val="en-AU"/>
        </w:rPr>
        <w:t xml:space="preserve"> tool and the appropriate age norms must be used if the injured person:</w:t>
      </w:r>
    </w:p>
    <w:p w14:paraId="1B90FA60" w14:textId="5D99D524" w:rsidR="00E311A7" w:rsidRPr="005102E1" w:rsidRDefault="00E311A7" w:rsidP="008F39D9">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a)    has acquired a brain injury or burns; and</w:t>
      </w:r>
    </w:p>
    <w:p w14:paraId="23E20068" w14:textId="3DB22A23" w:rsidR="00E311A7" w:rsidRPr="005102E1" w:rsidRDefault="00E311A7" w:rsidP="008F39D9">
      <w:pPr>
        <w:pStyle w:val="ListParagraph"/>
        <w:widowControl w:val="0"/>
        <w:tabs>
          <w:tab w:val="left" w:pos="1134"/>
        </w:tabs>
        <w:autoSpaceDE w:val="0"/>
        <w:autoSpaceDN w:val="0"/>
        <w:spacing w:after="0" w:line="360" w:lineRule="auto"/>
        <w:ind w:left="709" w:right="391" w:hanging="425"/>
        <w:contextualSpacing w:val="0"/>
        <w:rPr>
          <w:lang w:val="en-AU"/>
        </w:rPr>
      </w:pPr>
      <w:r w:rsidRPr="005102E1">
        <w:rPr>
          <w:rFonts w:ascii="Arial" w:eastAsia="Arial" w:hAnsi="Arial" w:cs="Arial"/>
          <w:lang w:val="en-AU"/>
        </w:rPr>
        <w:t>b)    is a child aged between 3 and 8 years.</w:t>
      </w:r>
    </w:p>
    <w:p w14:paraId="70F6B812" w14:textId="77777777" w:rsidR="008F39D9" w:rsidRPr="005102E1" w:rsidRDefault="00E311A7" w:rsidP="008F39D9">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4.3</w:t>
      </w:r>
      <w:r w:rsidRPr="005102E1">
        <w:rPr>
          <w:rFonts w:ascii="Arial" w:eastAsia="Arial" w:hAnsi="Arial" w:cs="Arial"/>
          <w:lang w:val="en-AU"/>
        </w:rPr>
        <w:tab/>
        <w:t>The LTCS Commissioner may request that a FIM</w:t>
      </w:r>
      <w:r w:rsidRPr="005102E1">
        <w:rPr>
          <w:rFonts w:ascii="Arial" w:eastAsia="Arial" w:hAnsi="Arial" w:cs="Arial"/>
          <w:vertAlign w:val="superscript"/>
          <w:lang w:val="en-AU"/>
        </w:rPr>
        <w:t xml:space="preserve">TM </w:t>
      </w:r>
      <w:r w:rsidRPr="005102E1">
        <w:rPr>
          <w:rFonts w:ascii="Arial" w:eastAsia="Arial" w:hAnsi="Arial" w:cs="Arial"/>
          <w:lang w:val="en-AU"/>
        </w:rPr>
        <w:t>or WeeFIM</w:t>
      </w:r>
      <w:r w:rsidRPr="005102E1">
        <w:rPr>
          <w:rFonts w:ascii="Arial" w:eastAsia="Arial" w:hAnsi="Arial" w:cs="Arial"/>
          <w:vertAlign w:val="superscript"/>
          <w:lang w:val="en-AU"/>
        </w:rPr>
        <w:t>®</w:t>
      </w:r>
      <w:r w:rsidRPr="005102E1">
        <w:rPr>
          <w:rFonts w:ascii="Arial" w:eastAsia="Arial" w:hAnsi="Arial" w:cs="Arial"/>
          <w:lang w:val="en-AU"/>
        </w:rPr>
        <w:t xml:space="preserve"> be completed on Lifetime Care’s score sheets where no such score sheet forms part of the application. Any request under this clause constitutes a request for additional information pursuant to clause 2.9.</w:t>
      </w:r>
    </w:p>
    <w:p w14:paraId="03BD80B9" w14:textId="1A0E2703" w:rsidR="00580FD0" w:rsidRPr="005102E1" w:rsidRDefault="00E311A7" w:rsidP="00C41FBC">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sz w:val="24"/>
          <w:szCs w:val="24"/>
          <w:lang w:val="en-AU"/>
        </w:rPr>
      </w:pPr>
      <w:r w:rsidRPr="005102E1">
        <w:rPr>
          <w:b/>
          <w:bCs/>
          <w:i/>
          <w:iCs/>
          <w:sz w:val="24"/>
          <w:szCs w:val="24"/>
          <w:lang w:val="en-AU"/>
        </w:rPr>
        <w:t>Functional Independence Measure (FIM</w:t>
      </w:r>
      <w:r w:rsidRPr="005102E1">
        <w:rPr>
          <w:b/>
          <w:bCs/>
          <w:i/>
          <w:iCs/>
          <w:sz w:val="24"/>
          <w:szCs w:val="24"/>
          <w:vertAlign w:val="superscript"/>
          <w:lang w:val="en-AU"/>
        </w:rPr>
        <w:t>TM</w:t>
      </w:r>
      <w:r w:rsidRPr="005102E1">
        <w:rPr>
          <w:b/>
          <w:bCs/>
          <w:i/>
          <w:iCs/>
          <w:sz w:val="24"/>
          <w:szCs w:val="24"/>
          <w:lang w:val="en-AU"/>
        </w:rPr>
        <w:t xml:space="preserve">) assessment </w:t>
      </w:r>
    </w:p>
    <w:p w14:paraId="0CA1465D" w14:textId="47AD971D" w:rsidR="00C436F2" w:rsidRPr="005102E1" w:rsidRDefault="00C436F2" w:rsidP="008F39D9">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4.4</w:t>
      </w:r>
      <w:r w:rsidRPr="005102E1">
        <w:rPr>
          <w:rFonts w:ascii="Arial" w:eastAsia="Arial" w:hAnsi="Arial" w:cs="Arial"/>
          <w:lang w:val="en-AU"/>
        </w:rPr>
        <w:tab/>
        <w:t>The FIM</w:t>
      </w:r>
      <w:r w:rsidRPr="005102E1">
        <w:rPr>
          <w:rFonts w:ascii="Arial" w:eastAsia="Arial" w:hAnsi="Arial" w:cs="Arial"/>
          <w:vertAlign w:val="superscript"/>
          <w:lang w:val="en-AU"/>
        </w:rPr>
        <w:t>TM</w:t>
      </w:r>
      <w:r w:rsidRPr="005102E1">
        <w:rPr>
          <w:rFonts w:ascii="Arial" w:eastAsia="Arial" w:hAnsi="Arial" w:cs="Arial"/>
          <w:lang w:val="en-AU"/>
        </w:rPr>
        <w:t xml:space="preserve"> or WeeFIM</w:t>
      </w:r>
      <w:r w:rsidRPr="005102E1">
        <w:rPr>
          <w:rFonts w:ascii="Arial" w:eastAsia="Arial" w:hAnsi="Arial" w:cs="Arial"/>
          <w:vertAlign w:val="superscript"/>
          <w:lang w:val="en-AU"/>
        </w:rPr>
        <w:t>®</w:t>
      </w:r>
      <w:r w:rsidRPr="005102E1">
        <w:rPr>
          <w:rFonts w:ascii="Arial" w:eastAsia="Arial" w:hAnsi="Arial" w:cs="Arial"/>
          <w:lang w:val="en-AU"/>
        </w:rPr>
        <w:t xml:space="preserve"> assessment is to be conducted by a person who has been trained in FIM</w:t>
      </w:r>
      <w:r w:rsidRPr="005102E1">
        <w:rPr>
          <w:rFonts w:ascii="Arial" w:eastAsia="Arial" w:hAnsi="Arial" w:cs="Arial"/>
          <w:vertAlign w:val="superscript"/>
          <w:lang w:val="en-AU"/>
        </w:rPr>
        <w:t>TM</w:t>
      </w:r>
      <w:r w:rsidRPr="005102E1">
        <w:rPr>
          <w:rFonts w:ascii="Arial" w:eastAsia="Arial" w:hAnsi="Arial" w:cs="Arial"/>
          <w:lang w:val="en-AU"/>
        </w:rPr>
        <w:t xml:space="preserve"> or WeeFIM</w:t>
      </w:r>
      <w:r w:rsidRPr="005102E1">
        <w:rPr>
          <w:rFonts w:ascii="Arial" w:eastAsia="Arial" w:hAnsi="Arial" w:cs="Arial"/>
          <w:vertAlign w:val="superscript"/>
          <w:lang w:val="en-AU"/>
        </w:rPr>
        <w:t>®</w:t>
      </w:r>
      <w:r w:rsidRPr="005102E1">
        <w:rPr>
          <w:rFonts w:ascii="Arial" w:eastAsia="Arial" w:hAnsi="Arial" w:cs="Arial"/>
          <w:lang w:val="en-AU"/>
        </w:rPr>
        <w:t>, passed the relevant examination and is credentialed through the Australian Rehabilitation Outcomes Centre, or equivalent if the assessment is conducted outside of Australia.</w:t>
      </w:r>
    </w:p>
    <w:p w14:paraId="32956FD1" w14:textId="147027E4" w:rsidR="006C2DAD" w:rsidRPr="005102E1" w:rsidRDefault="00C436F2" w:rsidP="008F39D9">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4.5</w:t>
      </w:r>
      <w:r w:rsidRPr="005102E1">
        <w:rPr>
          <w:rFonts w:ascii="Arial" w:eastAsia="Arial" w:hAnsi="Arial" w:cs="Arial"/>
          <w:lang w:val="en-AU"/>
        </w:rPr>
        <w:tab/>
      </w:r>
      <w:r w:rsidR="00A16AE9" w:rsidRPr="005102E1">
        <w:rPr>
          <w:rFonts w:ascii="Arial" w:eastAsia="Arial" w:hAnsi="Arial" w:cs="Arial"/>
          <w:lang w:val="en-AU"/>
        </w:rPr>
        <w:t xml:space="preserve">If the injured person is not yet a participant in the Scheme and </w:t>
      </w:r>
      <w:r w:rsidR="006C2DAD" w:rsidRPr="005102E1">
        <w:rPr>
          <w:rFonts w:ascii="Arial" w:eastAsia="Arial" w:hAnsi="Arial" w:cs="Arial"/>
          <w:lang w:val="en-AU"/>
        </w:rPr>
        <w:t>clause 2.9 does not apply, the FIM</w:t>
      </w:r>
      <w:r w:rsidR="006C2DAD" w:rsidRPr="005102E1">
        <w:rPr>
          <w:rFonts w:ascii="Arial" w:eastAsia="Arial" w:hAnsi="Arial" w:cs="Arial"/>
          <w:vertAlign w:val="superscript"/>
          <w:lang w:val="en-AU"/>
        </w:rPr>
        <w:t>TM</w:t>
      </w:r>
      <w:r w:rsidR="006C2DAD" w:rsidRPr="005102E1">
        <w:rPr>
          <w:rFonts w:ascii="Arial" w:eastAsia="Arial" w:hAnsi="Arial" w:cs="Arial"/>
          <w:lang w:val="en-AU"/>
        </w:rPr>
        <w:t xml:space="preserve"> or WeeFIM</w:t>
      </w:r>
      <w:r w:rsidR="006C2DAD" w:rsidRPr="005102E1">
        <w:rPr>
          <w:rFonts w:ascii="Arial" w:eastAsia="Arial" w:hAnsi="Arial" w:cs="Arial"/>
          <w:vertAlign w:val="superscript"/>
          <w:lang w:val="en-AU"/>
        </w:rPr>
        <w:t>®</w:t>
      </w:r>
      <w:r w:rsidR="006C2DAD" w:rsidRPr="005102E1">
        <w:rPr>
          <w:rFonts w:ascii="Arial" w:eastAsia="Arial" w:hAnsi="Arial" w:cs="Arial"/>
          <w:lang w:val="en-AU"/>
        </w:rPr>
        <w:t xml:space="preserve"> assessment must be conducted within 20 working days of the date of a completed application for participation or such other period as the LTCS Commissioner permits.</w:t>
      </w:r>
    </w:p>
    <w:p w14:paraId="013DE984" w14:textId="78BB4B70" w:rsidR="006C2DAD" w:rsidRPr="005102E1" w:rsidRDefault="006C2DAD" w:rsidP="008F39D9">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 xml:space="preserve">4.6 </w:t>
      </w:r>
      <w:r w:rsidRPr="005102E1">
        <w:rPr>
          <w:rFonts w:ascii="Arial" w:eastAsia="Arial" w:hAnsi="Arial" w:cs="Arial"/>
          <w:lang w:val="en-AU"/>
        </w:rPr>
        <w:tab/>
        <w:t>The FIM</w:t>
      </w:r>
      <w:r w:rsidRPr="005102E1">
        <w:rPr>
          <w:rFonts w:ascii="Arial" w:eastAsia="Arial" w:hAnsi="Arial" w:cs="Arial"/>
          <w:vertAlign w:val="superscript"/>
          <w:lang w:val="en-AU"/>
        </w:rPr>
        <w:t>TM</w:t>
      </w:r>
      <w:r w:rsidRPr="005102E1">
        <w:rPr>
          <w:rFonts w:ascii="Arial" w:eastAsia="Arial" w:hAnsi="Arial" w:cs="Arial"/>
          <w:lang w:val="en-AU"/>
        </w:rPr>
        <w:t xml:space="preserve"> or WeeFIM</w:t>
      </w:r>
      <w:r w:rsidRPr="005102E1">
        <w:rPr>
          <w:rFonts w:ascii="Arial" w:eastAsia="Arial" w:hAnsi="Arial" w:cs="Arial"/>
          <w:vertAlign w:val="superscript"/>
          <w:lang w:val="en-AU"/>
        </w:rPr>
        <w:t>®</w:t>
      </w:r>
      <w:r w:rsidRPr="005102E1">
        <w:rPr>
          <w:rFonts w:ascii="Arial" w:eastAsia="Arial" w:hAnsi="Arial" w:cs="Arial"/>
          <w:lang w:val="en-AU"/>
        </w:rPr>
        <w:t xml:space="preserve"> assessment must be conducted within 40 working days of the date of a completed application for participation or such other period as the LTCS Commissioner permits if:</w:t>
      </w:r>
    </w:p>
    <w:p w14:paraId="4C4E9ED5" w14:textId="146BBDC2" w:rsidR="006C2DAD" w:rsidRPr="005102E1" w:rsidRDefault="006C2DAD" w:rsidP="008F39D9">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a) </w:t>
      </w:r>
      <w:r w:rsidR="008F39D9" w:rsidRPr="005102E1">
        <w:rPr>
          <w:rFonts w:ascii="Arial" w:eastAsia="Arial" w:hAnsi="Arial" w:cs="Arial"/>
          <w:lang w:val="en-AU"/>
        </w:rPr>
        <w:t xml:space="preserve">   </w:t>
      </w:r>
      <w:r w:rsidRPr="005102E1">
        <w:rPr>
          <w:rFonts w:ascii="Arial" w:eastAsia="Arial" w:hAnsi="Arial" w:cs="Arial"/>
          <w:lang w:val="en-AU"/>
        </w:rPr>
        <w:t>the injured person is an interim participant in the LTCS Scheme, or</w:t>
      </w:r>
    </w:p>
    <w:p w14:paraId="58CC40D6" w14:textId="155C09C9" w:rsidR="00D119B0" w:rsidRPr="005102E1" w:rsidRDefault="006C2DAD" w:rsidP="008F39D9">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b) </w:t>
      </w:r>
      <w:r w:rsidR="008F39D9" w:rsidRPr="005102E1">
        <w:rPr>
          <w:rFonts w:ascii="Arial" w:eastAsia="Arial" w:hAnsi="Arial" w:cs="Arial"/>
          <w:lang w:val="en-AU"/>
        </w:rPr>
        <w:t xml:space="preserve">   </w:t>
      </w:r>
      <w:r w:rsidRPr="005102E1">
        <w:rPr>
          <w:rFonts w:ascii="Arial" w:eastAsia="Arial" w:hAnsi="Arial" w:cs="Arial"/>
          <w:lang w:val="en-AU"/>
        </w:rPr>
        <w:t>an interim participation period has lapsed and the application for participation is made after the interim participation period has expired.</w:t>
      </w:r>
    </w:p>
    <w:p w14:paraId="5379DDFC" w14:textId="4625A373" w:rsidR="00D119B0" w:rsidRPr="005102E1" w:rsidRDefault="00D119B0" w:rsidP="008F39D9">
      <w:pPr>
        <w:pStyle w:val="ListParagraph"/>
        <w:widowControl w:val="0"/>
        <w:tabs>
          <w:tab w:val="left" w:pos="679"/>
        </w:tabs>
        <w:autoSpaceDE w:val="0"/>
        <w:autoSpaceDN w:val="0"/>
        <w:spacing w:before="126" w:after="0" w:line="360" w:lineRule="auto"/>
        <w:ind w:left="284" w:right="493" w:hanging="568"/>
        <w:contextualSpacing w:val="0"/>
        <w:rPr>
          <w:lang w:val="en-AU"/>
        </w:rPr>
      </w:pPr>
      <w:r w:rsidRPr="005102E1">
        <w:rPr>
          <w:rFonts w:ascii="Arial" w:eastAsia="Arial" w:hAnsi="Arial" w:cs="Arial"/>
          <w:lang w:val="en-AU"/>
        </w:rPr>
        <w:t>4.7</w:t>
      </w:r>
      <w:r w:rsidRPr="005102E1">
        <w:rPr>
          <w:rFonts w:ascii="Arial" w:eastAsia="Arial" w:hAnsi="Arial" w:cs="Arial"/>
          <w:lang w:val="en-AU"/>
        </w:rPr>
        <w:tab/>
        <w:t>If more than one FIM</w:t>
      </w:r>
      <w:r w:rsidRPr="005102E1">
        <w:rPr>
          <w:rFonts w:ascii="Arial" w:eastAsia="Arial" w:hAnsi="Arial" w:cs="Arial"/>
          <w:vertAlign w:val="superscript"/>
          <w:lang w:val="en-AU"/>
        </w:rPr>
        <w:t>TM</w:t>
      </w:r>
      <w:r w:rsidRPr="005102E1">
        <w:rPr>
          <w:rFonts w:ascii="Arial" w:eastAsia="Arial" w:hAnsi="Arial" w:cs="Arial"/>
          <w:lang w:val="en-AU"/>
        </w:rPr>
        <w:t xml:space="preserve"> or WeeFIM</w:t>
      </w:r>
      <w:r w:rsidRPr="005102E1">
        <w:rPr>
          <w:rFonts w:ascii="Arial" w:eastAsia="Arial" w:hAnsi="Arial" w:cs="Arial"/>
          <w:vertAlign w:val="superscript"/>
          <w:lang w:val="en-AU"/>
        </w:rPr>
        <w:t>®</w:t>
      </w:r>
      <w:r w:rsidRPr="005102E1">
        <w:rPr>
          <w:rFonts w:ascii="Arial" w:eastAsia="Arial" w:hAnsi="Arial" w:cs="Arial"/>
          <w:lang w:val="en-AU"/>
        </w:rPr>
        <w:t xml:space="preserve"> assessment has been conducted, the most recent assessment will be relied upon for the eligibility determination.</w:t>
      </w:r>
    </w:p>
    <w:p w14:paraId="2E6A37DB" w14:textId="77777777" w:rsidR="006636F1" w:rsidRPr="005102E1" w:rsidRDefault="00D119B0" w:rsidP="006636F1">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4.8</w:t>
      </w:r>
      <w:r w:rsidRPr="005102E1">
        <w:rPr>
          <w:rFonts w:ascii="Arial" w:eastAsia="Arial" w:hAnsi="Arial" w:cs="Arial"/>
          <w:lang w:val="en-AU"/>
        </w:rPr>
        <w:tab/>
        <w:t>Reference to the age norm of any item on the WeeFIM</w:t>
      </w:r>
      <w:r w:rsidRPr="005102E1">
        <w:rPr>
          <w:rFonts w:ascii="Arial" w:eastAsia="Arial" w:hAnsi="Arial" w:cs="Arial"/>
          <w:vertAlign w:val="superscript"/>
          <w:lang w:val="en-AU"/>
        </w:rPr>
        <w:t>®</w:t>
      </w:r>
      <w:r w:rsidRPr="005102E1">
        <w:rPr>
          <w:rFonts w:ascii="Arial" w:eastAsia="Arial" w:hAnsi="Arial" w:cs="Arial"/>
          <w:lang w:val="en-AU"/>
        </w:rPr>
        <w:t xml:space="preserve"> is a reference to the normative data published in the WeeFIM</w:t>
      </w:r>
      <w:r w:rsidRPr="005102E1">
        <w:rPr>
          <w:rFonts w:ascii="Arial" w:eastAsia="Arial" w:hAnsi="Arial" w:cs="Arial"/>
          <w:vertAlign w:val="superscript"/>
          <w:lang w:val="en-AU"/>
        </w:rPr>
        <w:t>®</w:t>
      </w:r>
      <w:r w:rsidRPr="005102E1">
        <w:rPr>
          <w:rFonts w:ascii="Arial" w:eastAsia="Arial" w:hAnsi="Arial" w:cs="Arial"/>
          <w:lang w:val="en-AU"/>
        </w:rPr>
        <w:t xml:space="preserve"> Version 5.0 (or subsequent versions) issued by Uniform Data System for Medical Rehabilitation. </w:t>
      </w:r>
    </w:p>
    <w:p w14:paraId="2A8A7FB8" w14:textId="6D248E0B" w:rsidR="008F39D9" w:rsidRPr="005102E1" w:rsidRDefault="00D119B0" w:rsidP="006636F1">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sz w:val="24"/>
          <w:szCs w:val="24"/>
          <w:lang w:val="en-AU"/>
        </w:rPr>
      </w:pPr>
      <w:r w:rsidRPr="005102E1">
        <w:rPr>
          <w:b/>
          <w:bCs/>
          <w:i/>
          <w:iCs/>
          <w:sz w:val="24"/>
          <w:szCs w:val="24"/>
          <w:lang w:val="en-AU"/>
        </w:rPr>
        <w:t>Pre-existing and co-existing conditions</w:t>
      </w:r>
    </w:p>
    <w:p w14:paraId="66D3528C" w14:textId="77777777" w:rsidR="00C41FBC" w:rsidRPr="005102E1" w:rsidRDefault="00D119B0" w:rsidP="008F39D9">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4.9</w:t>
      </w:r>
      <w:r w:rsidRPr="005102E1">
        <w:rPr>
          <w:rFonts w:ascii="Arial" w:eastAsia="Arial" w:hAnsi="Arial" w:cs="Arial"/>
          <w:lang w:val="en-AU"/>
        </w:rPr>
        <w:tab/>
        <w:t xml:space="preserve">If the LTCS Commissioner receives an application from an injured person who has a pre-existing or co-existing condition, such as previous stroke, brain injury or dementia, the LTCS Commissioner may request information on these conditions before making an eligibility determination. </w:t>
      </w:r>
      <w:r w:rsidRPr="005102E1">
        <w:rPr>
          <w:rFonts w:ascii="Arial" w:eastAsia="Arial" w:hAnsi="Arial" w:cs="Arial"/>
          <w:i/>
          <w:iCs/>
          <w:lang w:val="en-AU"/>
        </w:rPr>
        <w:t>For example, an injured person may have had a stroke resulting in right-sided hemiplegia and is then involved in a motor vehicle accident or subsequently suffers a work injury resulting in traumatic brain injury.</w:t>
      </w:r>
      <w:r w:rsidR="00FD262A" w:rsidRPr="005102E1">
        <w:rPr>
          <w:rFonts w:ascii="Arial" w:eastAsia="Arial" w:hAnsi="Arial" w:cs="Arial"/>
          <w:lang w:val="en-AU"/>
        </w:rPr>
        <w:t xml:space="preserve">  </w:t>
      </w:r>
    </w:p>
    <w:p w14:paraId="39B439C5" w14:textId="5412BBEB" w:rsidR="008F39D9" w:rsidRPr="005102E1" w:rsidRDefault="00C41FBC" w:rsidP="008F39D9">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lastRenderedPageBreak/>
        <w:tab/>
      </w:r>
      <w:r w:rsidR="00D119B0" w:rsidRPr="005102E1">
        <w:rPr>
          <w:rFonts w:ascii="Arial" w:eastAsia="Arial" w:hAnsi="Arial" w:cs="Arial"/>
          <w:lang w:val="en-AU"/>
        </w:rPr>
        <w:t>In these circumstances, the LTCS Commissioner may require information on the person’s conditions prior to the accident to determine the impact of the injury on the injured person’s function. Any request under this clause constitutes a request for additional information pursuant to clause 2.9.</w:t>
      </w:r>
    </w:p>
    <w:p w14:paraId="39E6F8B3" w14:textId="77777777" w:rsidR="008F39D9" w:rsidRPr="005102E1" w:rsidRDefault="00FD262A" w:rsidP="008F39D9">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b/>
          <w:bCs/>
          <w:sz w:val="24"/>
          <w:szCs w:val="24"/>
          <w:lang w:val="en-AU"/>
        </w:rPr>
      </w:pPr>
      <w:r w:rsidRPr="005102E1">
        <w:rPr>
          <w:rFonts w:ascii="Arial" w:eastAsia="Arial" w:hAnsi="Arial" w:cs="Arial"/>
          <w:b/>
          <w:bCs/>
          <w:sz w:val="24"/>
          <w:szCs w:val="24"/>
          <w:lang w:val="en-AU"/>
        </w:rPr>
        <w:t>5</w:t>
      </w:r>
      <w:r w:rsidRPr="005102E1">
        <w:rPr>
          <w:rFonts w:ascii="Arial" w:eastAsia="Arial" w:hAnsi="Arial" w:cs="Arial"/>
          <w:b/>
          <w:bCs/>
          <w:sz w:val="24"/>
          <w:szCs w:val="24"/>
          <w:lang w:val="en-AU"/>
        </w:rPr>
        <w:tab/>
        <w:t>Deferring the making of an application</w:t>
      </w:r>
      <w:r w:rsidR="00441ED1" w:rsidRPr="005102E1">
        <w:rPr>
          <w:rFonts w:ascii="Arial" w:eastAsia="Arial" w:hAnsi="Arial" w:cs="Arial"/>
          <w:sz w:val="24"/>
          <w:szCs w:val="24"/>
          <w:vertAlign w:val="superscript"/>
          <w:lang w:val="en-AU"/>
        </w:rPr>
        <w:footnoteReference w:id="6"/>
      </w:r>
    </w:p>
    <w:p w14:paraId="6ADE7C2B" w14:textId="77777777" w:rsidR="008F39D9" w:rsidRPr="005102E1" w:rsidRDefault="00FD262A" w:rsidP="008F39D9">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i/>
          <w:iCs/>
          <w:lang w:val="en-AU"/>
        </w:rPr>
      </w:pPr>
      <w:r w:rsidRPr="005102E1">
        <w:rPr>
          <w:rFonts w:ascii="Arial" w:eastAsia="Arial" w:hAnsi="Arial" w:cs="Arial"/>
          <w:lang w:val="en-AU"/>
        </w:rPr>
        <w:t xml:space="preserve">5.1 </w:t>
      </w:r>
      <w:r w:rsidRPr="005102E1">
        <w:rPr>
          <w:rFonts w:ascii="Arial" w:eastAsia="Arial" w:hAnsi="Arial" w:cs="Arial"/>
          <w:lang w:val="en-AU"/>
        </w:rPr>
        <w:tab/>
        <w:t>The LTCS Commissioner may require that the making of an application for participation in the LTCS Scheme be deferred until the injury has stabili</w:t>
      </w:r>
      <w:r w:rsidR="00D1222E" w:rsidRPr="005102E1">
        <w:rPr>
          <w:rFonts w:ascii="Arial" w:eastAsia="Arial" w:hAnsi="Arial" w:cs="Arial"/>
          <w:lang w:val="en-AU"/>
        </w:rPr>
        <w:t>s</w:t>
      </w:r>
      <w:r w:rsidRPr="005102E1">
        <w:rPr>
          <w:rFonts w:ascii="Arial" w:eastAsia="Arial" w:hAnsi="Arial" w:cs="Arial"/>
          <w:lang w:val="en-AU"/>
        </w:rPr>
        <w:t xml:space="preserve">ed or is unlikely to change. </w:t>
      </w:r>
      <w:r w:rsidRPr="005102E1">
        <w:rPr>
          <w:rFonts w:ascii="Arial" w:eastAsia="Arial" w:hAnsi="Arial" w:cs="Arial"/>
          <w:i/>
          <w:iCs/>
          <w:lang w:val="en-AU"/>
        </w:rPr>
        <w:t>For example, an injured person may not meet the eligibility criteria immediately after the motor vehicle accident or work injury but may do so after subsequent surgery.</w:t>
      </w:r>
    </w:p>
    <w:p w14:paraId="6F66BF27" w14:textId="77777777" w:rsidR="00B10746" w:rsidRPr="005102E1" w:rsidRDefault="00FD262A" w:rsidP="008F39D9">
      <w:pPr>
        <w:pStyle w:val="ListParagraph"/>
        <w:widowControl w:val="0"/>
        <w:tabs>
          <w:tab w:val="left" w:pos="679"/>
        </w:tabs>
        <w:autoSpaceDE w:val="0"/>
        <w:autoSpaceDN w:val="0"/>
        <w:spacing w:before="126" w:after="0" w:line="360" w:lineRule="auto"/>
        <w:ind w:left="284" w:right="493" w:hanging="568"/>
        <w:contextualSpacing w:val="0"/>
        <w:rPr>
          <w:b/>
          <w:bCs/>
          <w:sz w:val="28"/>
          <w:szCs w:val="28"/>
          <w:lang w:val="en-AU"/>
        </w:rPr>
      </w:pPr>
      <w:r w:rsidRPr="005102E1">
        <w:rPr>
          <w:rFonts w:ascii="Arial" w:eastAsia="Arial" w:hAnsi="Arial" w:cs="Arial"/>
          <w:b/>
          <w:bCs/>
          <w:sz w:val="24"/>
          <w:szCs w:val="24"/>
          <w:lang w:val="en-AU"/>
        </w:rPr>
        <w:t>6</w:t>
      </w:r>
      <w:r w:rsidRPr="005102E1">
        <w:rPr>
          <w:rFonts w:ascii="Arial" w:eastAsia="Arial" w:hAnsi="Arial" w:cs="Arial"/>
          <w:b/>
          <w:bCs/>
          <w:sz w:val="24"/>
          <w:szCs w:val="24"/>
          <w:lang w:val="en-AU"/>
        </w:rPr>
        <w:tab/>
        <w:t>Eligibility criteria for participation in the Scheme</w:t>
      </w:r>
    </w:p>
    <w:p w14:paraId="08661984" w14:textId="77777777" w:rsidR="00B10746" w:rsidRPr="005102E1" w:rsidRDefault="00FD262A" w:rsidP="008F39D9">
      <w:pPr>
        <w:pStyle w:val="ListParagraph"/>
        <w:widowControl w:val="0"/>
        <w:tabs>
          <w:tab w:val="left" w:pos="679"/>
        </w:tabs>
        <w:autoSpaceDE w:val="0"/>
        <w:autoSpaceDN w:val="0"/>
        <w:spacing w:before="126" w:after="0" w:line="360" w:lineRule="auto"/>
        <w:ind w:left="284" w:right="493" w:hanging="568"/>
        <w:contextualSpacing w:val="0"/>
        <w:rPr>
          <w:lang w:val="en-AU"/>
        </w:rPr>
      </w:pPr>
      <w:r w:rsidRPr="005102E1">
        <w:rPr>
          <w:rFonts w:ascii="Arial" w:eastAsia="Arial" w:hAnsi="Arial" w:cs="Arial"/>
          <w:lang w:val="en-AU"/>
        </w:rPr>
        <w:t>6.1</w:t>
      </w:r>
      <w:r w:rsidRPr="005102E1">
        <w:rPr>
          <w:rFonts w:ascii="Arial" w:eastAsia="Arial" w:hAnsi="Arial" w:cs="Arial"/>
          <w:lang w:val="en-AU"/>
        </w:rPr>
        <w:tab/>
        <w:t>The eligibility criteria set out in this clause apply to both interim participation and lifetime participation in the LTCS Scheme.</w:t>
      </w:r>
    </w:p>
    <w:p w14:paraId="0A6CC9C0" w14:textId="40B55AB8" w:rsidR="00FD262A" w:rsidRPr="005102E1" w:rsidRDefault="00FD262A" w:rsidP="008F39D9">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6.2</w:t>
      </w:r>
      <w:r w:rsidRPr="005102E1">
        <w:rPr>
          <w:rFonts w:ascii="Arial" w:eastAsia="Arial" w:hAnsi="Arial" w:cs="Arial"/>
          <w:lang w:val="en-AU"/>
        </w:rPr>
        <w:tab/>
        <w:t>A person is eligible for participation only where:</w:t>
      </w:r>
    </w:p>
    <w:p w14:paraId="17C5EA6D" w14:textId="1301D802" w:rsidR="00FD262A" w:rsidRPr="005102E1" w:rsidRDefault="00FD262A" w:rsidP="000074E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a)   </w:t>
      </w:r>
      <w:r w:rsidR="00B10746" w:rsidRPr="005102E1">
        <w:rPr>
          <w:rFonts w:ascii="Arial" w:eastAsia="Arial" w:hAnsi="Arial" w:cs="Arial"/>
          <w:lang w:val="en-AU"/>
        </w:rPr>
        <w:t xml:space="preserve"> </w:t>
      </w:r>
      <w:r w:rsidRPr="005102E1">
        <w:rPr>
          <w:rFonts w:ascii="Arial" w:eastAsia="Arial" w:hAnsi="Arial" w:cs="Arial"/>
          <w:lang w:val="en-AU"/>
        </w:rPr>
        <w:t>the person has su</w:t>
      </w:r>
      <w:r w:rsidR="004C2CD5" w:rsidRPr="005102E1">
        <w:rPr>
          <w:rFonts w:ascii="Arial" w:eastAsia="Arial" w:hAnsi="Arial" w:cs="Arial"/>
          <w:lang w:val="en-AU"/>
        </w:rPr>
        <w:t>ffered</w:t>
      </w:r>
      <w:r w:rsidRPr="005102E1">
        <w:rPr>
          <w:rFonts w:ascii="Arial" w:eastAsia="Arial" w:hAnsi="Arial" w:cs="Arial"/>
          <w:lang w:val="en-AU"/>
        </w:rPr>
        <w:t xml:space="preserve"> a motor accident injury or work injury; and</w:t>
      </w:r>
    </w:p>
    <w:p w14:paraId="1EBF19D6" w14:textId="2965101A" w:rsidR="00FD262A" w:rsidRPr="005102E1" w:rsidRDefault="00FD262A" w:rsidP="00B1074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b)   the person meets the injury criteria for one or more kinds of injury set out in the LTCS Act, and in this clause, at the time the eligibility decision is made.</w:t>
      </w:r>
    </w:p>
    <w:p w14:paraId="5C1ACF4C" w14:textId="58D2ABA6" w:rsidR="005E053D" w:rsidRPr="005102E1" w:rsidRDefault="005E053D" w:rsidP="00B10746">
      <w:pPr>
        <w:pStyle w:val="ListParagraph"/>
        <w:widowControl w:val="0"/>
        <w:tabs>
          <w:tab w:val="left" w:pos="679"/>
        </w:tabs>
        <w:autoSpaceDE w:val="0"/>
        <w:autoSpaceDN w:val="0"/>
        <w:spacing w:before="126" w:after="0" w:line="360" w:lineRule="auto"/>
        <w:ind w:left="284" w:right="493" w:hanging="568"/>
        <w:contextualSpacing w:val="0"/>
        <w:rPr>
          <w:lang w:val="en-AU"/>
        </w:rPr>
      </w:pPr>
      <w:r w:rsidRPr="005102E1">
        <w:rPr>
          <w:rFonts w:ascii="Arial" w:eastAsia="Arial" w:hAnsi="Arial" w:cs="Arial"/>
          <w:lang w:val="en-AU"/>
        </w:rPr>
        <w:t>6.3</w:t>
      </w:r>
      <w:r w:rsidRPr="005102E1">
        <w:rPr>
          <w:rFonts w:ascii="Arial" w:eastAsia="Arial" w:hAnsi="Arial" w:cs="Arial"/>
          <w:lang w:val="en-AU"/>
        </w:rPr>
        <w:tab/>
        <w:t>If the LTCS Commissioner is satisfied that a person is eligible to be a participant and that application for the person’s acceptance as a participant has been duly made, the LTCS Commissioner must accept the person as an interim or lifetime participant as appropriate</w:t>
      </w:r>
      <w:r w:rsidR="00441ED1" w:rsidRPr="005102E1">
        <w:rPr>
          <w:rFonts w:ascii="Arial" w:eastAsia="Arial" w:hAnsi="Arial" w:cs="Arial"/>
          <w:vertAlign w:val="superscript"/>
          <w:lang w:val="en-AU"/>
        </w:rPr>
        <w:footnoteReference w:id="7"/>
      </w:r>
      <w:r w:rsidR="00B521ED" w:rsidRPr="005102E1">
        <w:rPr>
          <w:rFonts w:ascii="Arial" w:eastAsia="Arial" w:hAnsi="Arial" w:cs="Arial"/>
          <w:lang w:val="en-AU"/>
        </w:rPr>
        <w:t>.</w:t>
      </w:r>
    </w:p>
    <w:p w14:paraId="7BEC26A3" w14:textId="77777777" w:rsidR="000074E6" w:rsidRPr="005102E1" w:rsidRDefault="005E053D" w:rsidP="000074E6">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 xml:space="preserve">6.4 </w:t>
      </w:r>
      <w:r w:rsidRPr="005102E1">
        <w:rPr>
          <w:rFonts w:ascii="Arial" w:eastAsia="Arial" w:hAnsi="Arial" w:cs="Arial"/>
          <w:lang w:val="en-AU"/>
        </w:rPr>
        <w:tab/>
        <w:t>Functional assessment using either FIM</w:t>
      </w:r>
      <w:r w:rsidRPr="005102E1">
        <w:rPr>
          <w:rFonts w:ascii="Arial" w:eastAsia="Arial" w:hAnsi="Arial" w:cs="Arial"/>
          <w:vertAlign w:val="superscript"/>
          <w:lang w:val="en-AU"/>
        </w:rPr>
        <w:t xml:space="preserve">TM </w:t>
      </w:r>
      <w:r w:rsidRPr="005102E1">
        <w:rPr>
          <w:rFonts w:ascii="Arial" w:eastAsia="Arial" w:hAnsi="Arial" w:cs="Arial"/>
          <w:lang w:val="en-AU"/>
        </w:rPr>
        <w:t>or the WeeFIM</w:t>
      </w:r>
      <w:r w:rsidRPr="005102E1">
        <w:rPr>
          <w:rFonts w:ascii="Arial" w:eastAsia="Arial" w:hAnsi="Arial" w:cs="Arial"/>
          <w:vertAlign w:val="superscript"/>
          <w:lang w:val="en-AU"/>
        </w:rPr>
        <w:t>®</w:t>
      </w:r>
      <w:r w:rsidRPr="005102E1">
        <w:rPr>
          <w:rFonts w:ascii="Arial" w:eastAsia="Arial" w:hAnsi="Arial" w:cs="Arial"/>
          <w:lang w:val="en-AU"/>
        </w:rPr>
        <w:t xml:space="preserve"> is part of the eligibility criteria for both interim participation and lifetime participation in the LTCS Scheme if the injured person has sustained a brain injury or burns.</w:t>
      </w:r>
    </w:p>
    <w:p w14:paraId="4804A21D" w14:textId="32D04B79" w:rsidR="005E053D" w:rsidRPr="005102E1" w:rsidRDefault="005E053D" w:rsidP="000074E6">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sz w:val="24"/>
          <w:szCs w:val="24"/>
          <w:lang w:val="en-AU"/>
        </w:rPr>
      </w:pPr>
      <w:r w:rsidRPr="005102E1">
        <w:rPr>
          <w:b/>
          <w:bCs/>
          <w:i/>
          <w:iCs/>
          <w:sz w:val="24"/>
          <w:szCs w:val="24"/>
          <w:lang w:val="en-AU"/>
        </w:rPr>
        <w:t>Spinal cord injury</w:t>
      </w:r>
    </w:p>
    <w:p w14:paraId="4F4D51A5" w14:textId="7EB36FEB" w:rsidR="005E053D" w:rsidRPr="005102E1" w:rsidRDefault="00B95006" w:rsidP="000074E6">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6.5</w:t>
      </w:r>
      <w:r w:rsidRPr="005102E1">
        <w:rPr>
          <w:rFonts w:ascii="Arial" w:eastAsia="Arial" w:hAnsi="Arial" w:cs="Arial"/>
          <w:lang w:val="en-AU"/>
        </w:rPr>
        <w:tab/>
        <w:t>A spinal cord injury is an acute traumatic lesion of the neural elements in the spinal canal (spinal cord and cauda equina) resulting in permanent sensory deficit, motor deficit and/or bladder/bowel dysfunction.</w:t>
      </w:r>
    </w:p>
    <w:p w14:paraId="5C3ECC77" w14:textId="48317589" w:rsidR="00B95006" w:rsidRPr="005102E1" w:rsidRDefault="00B95006" w:rsidP="000074E6">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6.6</w:t>
      </w:r>
      <w:r w:rsidRPr="005102E1">
        <w:rPr>
          <w:rFonts w:ascii="Arial" w:eastAsia="Arial" w:hAnsi="Arial" w:cs="Arial"/>
          <w:lang w:val="en-AU"/>
        </w:rPr>
        <w:tab/>
        <w:t>A person who has a spinal cord injury that satisfies the following criteria is eligible for participation in the LTCS Scheme:</w:t>
      </w:r>
    </w:p>
    <w:p w14:paraId="0FBC2034" w14:textId="700C83D2" w:rsidR="00B95006" w:rsidRPr="005102E1" w:rsidRDefault="00B95006" w:rsidP="000074E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a)  </w:t>
      </w:r>
      <w:r w:rsidR="00505F86" w:rsidRPr="005102E1">
        <w:rPr>
          <w:rFonts w:ascii="Arial" w:eastAsia="Arial" w:hAnsi="Arial" w:cs="Arial"/>
          <w:lang w:val="en-AU"/>
        </w:rPr>
        <w:tab/>
      </w:r>
      <w:r w:rsidRPr="005102E1">
        <w:rPr>
          <w:rFonts w:ascii="Arial" w:eastAsia="Arial" w:hAnsi="Arial" w:cs="Arial"/>
          <w:lang w:val="en-AU"/>
        </w:rPr>
        <w:t>the spinal cord injury</w:t>
      </w:r>
      <w:r w:rsidR="00505F86" w:rsidRPr="005102E1">
        <w:rPr>
          <w:rFonts w:ascii="Arial" w:eastAsia="Arial" w:hAnsi="Arial" w:cs="Arial"/>
          <w:lang w:val="en-AU"/>
        </w:rPr>
        <w:t xml:space="preserve"> </w:t>
      </w:r>
      <w:r w:rsidRPr="005102E1">
        <w:rPr>
          <w:rFonts w:ascii="Arial" w:eastAsia="Arial" w:hAnsi="Arial" w:cs="Arial"/>
          <w:lang w:val="en-AU"/>
        </w:rPr>
        <w:t xml:space="preserve">was </w:t>
      </w:r>
      <w:r w:rsidR="00B57307" w:rsidRPr="005102E1">
        <w:rPr>
          <w:rFonts w:ascii="Arial" w:eastAsia="Arial" w:hAnsi="Arial" w:cs="Arial"/>
          <w:lang w:val="en-AU"/>
        </w:rPr>
        <w:t>caused by</w:t>
      </w:r>
      <w:r w:rsidRPr="005102E1">
        <w:rPr>
          <w:rFonts w:ascii="Arial" w:eastAsia="Arial" w:hAnsi="Arial" w:cs="Arial"/>
          <w:lang w:val="en-AU"/>
        </w:rPr>
        <w:t xml:space="preserve"> a motor accid</w:t>
      </w:r>
      <w:r w:rsidR="00505F86" w:rsidRPr="005102E1">
        <w:rPr>
          <w:rFonts w:ascii="Arial" w:eastAsia="Arial" w:hAnsi="Arial" w:cs="Arial"/>
          <w:lang w:val="en-AU"/>
        </w:rPr>
        <w:t xml:space="preserve">ent; or </w:t>
      </w:r>
      <w:r w:rsidRPr="005102E1">
        <w:rPr>
          <w:rFonts w:ascii="Arial" w:eastAsia="Arial" w:hAnsi="Arial" w:cs="Arial"/>
          <w:lang w:val="en-AU"/>
        </w:rPr>
        <w:t>in the case of a work injury arose out of, or in the course of, the worker’s</w:t>
      </w:r>
      <w:r w:rsidR="00BA7C6A" w:rsidRPr="005102E1">
        <w:rPr>
          <w:rFonts w:ascii="Arial" w:eastAsia="Arial" w:hAnsi="Arial" w:cs="Arial"/>
          <w:lang w:val="en-AU"/>
        </w:rPr>
        <w:t xml:space="preserve"> </w:t>
      </w:r>
      <w:r w:rsidRPr="005102E1">
        <w:rPr>
          <w:rFonts w:ascii="Arial" w:eastAsia="Arial" w:hAnsi="Arial" w:cs="Arial"/>
          <w:lang w:val="en-AU"/>
        </w:rPr>
        <w:t>employment; and</w:t>
      </w:r>
    </w:p>
    <w:p w14:paraId="4A050DC5" w14:textId="77777777" w:rsidR="000074E6" w:rsidRPr="005102E1" w:rsidRDefault="00B95006" w:rsidP="000074E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b)  </w:t>
      </w:r>
      <w:r w:rsidR="00505F86" w:rsidRPr="005102E1">
        <w:rPr>
          <w:rFonts w:ascii="Arial" w:eastAsia="Arial" w:hAnsi="Arial" w:cs="Arial"/>
          <w:lang w:val="en-AU"/>
        </w:rPr>
        <w:tab/>
      </w:r>
      <w:r w:rsidRPr="005102E1">
        <w:rPr>
          <w:rFonts w:ascii="Arial" w:eastAsia="Arial" w:hAnsi="Arial" w:cs="Arial"/>
          <w:lang w:val="en-AU"/>
        </w:rPr>
        <w:t>the spinal cord injury has resulted in permanent neurological deficit.</w:t>
      </w:r>
    </w:p>
    <w:p w14:paraId="6B32852B" w14:textId="6EAEFBF6" w:rsidR="00505F86" w:rsidRPr="005102E1" w:rsidRDefault="00505F86" w:rsidP="000074E6">
      <w:pPr>
        <w:pStyle w:val="ListParagraph"/>
        <w:widowControl w:val="0"/>
        <w:tabs>
          <w:tab w:val="left" w:pos="679"/>
        </w:tabs>
        <w:autoSpaceDE w:val="0"/>
        <w:autoSpaceDN w:val="0"/>
        <w:spacing w:before="126" w:after="0" w:line="360" w:lineRule="auto"/>
        <w:ind w:left="284" w:right="493" w:hanging="568"/>
        <w:contextualSpacing w:val="0"/>
        <w:rPr>
          <w:b/>
          <w:bCs/>
          <w:i/>
          <w:iCs/>
          <w:sz w:val="24"/>
          <w:szCs w:val="24"/>
          <w:lang w:val="en-AU"/>
        </w:rPr>
      </w:pPr>
      <w:r w:rsidRPr="005102E1">
        <w:rPr>
          <w:b/>
          <w:bCs/>
          <w:i/>
          <w:iCs/>
          <w:sz w:val="24"/>
          <w:szCs w:val="24"/>
          <w:lang w:val="en-AU"/>
        </w:rPr>
        <w:lastRenderedPageBreak/>
        <w:t>Brain injury</w:t>
      </w:r>
    </w:p>
    <w:p w14:paraId="5FAE54A4" w14:textId="77777777" w:rsidR="000074E6" w:rsidRPr="005102E1" w:rsidRDefault="00505F86" w:rsidP="000074E6">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6.7</w:t>
      </w:r>
      <w:r w:rsidRPr="005102E1">
        <w:rPr>
          <w:rFonts w:ascii="Arial" w:eastAsia="Arial" w:hAnsi="Arial" w:cs="Arial"/>
          <w:lang w:val="en-AU"/>
        </w:rPr>
        <w:tab/>
        <w:t>A traumatic brain injury is an insult to the brain, usually with an associated diminished or altered state of consciousness that results in permanent impairments of cognitive, physical and/or psychosocial functions.</w:t>
      </w:r>
    </w:p>
    <w:p w14:paraId="5B04B560" w14:textId="38318B00" w:rsidR="00505F86" w:rsidRPr="005102E1" w:rsidRDefault="00505F86" w:rsidP="000074E6">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6.8</w:t>
      </w:r>
      <w:r w:rsidRPr="005102E1">
        <w:rPr>
          <w:rFonts w:ascii="Arial" w:eastAsia="Arial" w:hAnsi="Arial" w:cs="Arial"/>
          <w:lang w:val="en-AU"/>
        </w:rPr>
        <w:tab/>
        <w:t>A person who has a brain injury that satisfies the following criteria is eligible for participation in the LTCS Scheme:</w:t>
      </w:r>
    </w:p>
    <w:p w14:paraId="1C852269" w14:textId="384C9B8E" w:rsidR="00505F86" w:rsidRPr="005102E1" w:rsidRDefault="00505F86" w:rsidP="000074E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a)    the brain injury was </w:t>
      </w:r>
      <w:r w:rsidR="00DC3C25" w:rsidRPr="005102E1">
        <w:rPr>
          <w:rFonts w:ascii="Arial" w:eastAsia="Arial" w:hAnsi="Arial" w:cs="Arial"/>
          <w:lang w:val="en-AU"/>
        </w:rPr>
        <w:t>caused by</w:t>
      </w:r>
      <w:r w:rsidRPr="005102E1">
        <w:rPr>
          <w:rFonts w:ascii="Arial" w:eastAsia="Arial" w:hAnsi="Arial" w:cs="Arial"/>
          <w:lang w:val="en-AU"/>
        </w:rPr>
        <w:t xml:space="preserve"> a motor accident; or in the case of a work injury arose out</w:t>
      </w:r>
      <w:r w:rsidR="000074E6" w:rsidRPr="005102E1">
        <w:rPr>
          <w:rFonts w:ascii="Arial" w:eastAsia="Arial" w:hAnsi="Arial" w:cs="Arial"/>
          <w:lang w:val="en-AU"/>
        </w:rPr>
        <w:t xml:space="preserve"> </w:t>
      </w:r>
      <w:r w:rsidRPr="005102E1">
        <w:rPr>
          <w:rFonts w:ascii="Arial" w:eastAsia="Arial" w:hAnsi="Arial" w:cs="Arial"/>
          <w:lang w:val="en-AU"/>
        </w:rPr>
        <w:t>of, or in the course of, the worker’s employment; and</w:t>
      </w:r>
    </w:p>
    <w:p w14:paraId="2CD2C49C" w14:textId="77777777" w:rsidR="00DC3C25" w:rsidRPr="005102E1" w:rsidRDefault="00505F86" w:rsidP="000074E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b)    the duration of Post Traumatic Amnesia (PTA) is greater than 1 week. If the PTA assessment is not available or applicable (</w:t>
      </w:r>
      <w:r w:rsidRPr="005102E1">
        <w:rPr>
          <w:rFonts w:ascii="Arial" w:eastAsia="Arial" w:hAnsi="Arial" w:cs="Arial"/>
          <w:i/>
          <w:iCs/>
          <w:lang w:val="en-AU"/>
        </w:rPr>
        <w:t>for example, if the injured person is a child who is under 8 years of age, or the injured person has a penetrating brain injury</w:t>
      </w:r>
      <w:r w:rsidRPr="005102E1">
        <w:rPr>
          <w:rFonts w:ascii="Arial" w:eastAsia="Arial" w:hAnsi="Arial" w:cs="Arial"/>
          <w:lang w:val="en-AU"/>
        </w:rPr>
        <w:t>), there must be</w:t>
      </w:r>
      <w:r w:rsidR="00DC3C25" w:rsidRPr="005102E1">
        <w:rPr>
          <w:rFonts w:ascii="Arial" w:eastAsia="Arial" w:hAnsi="Arial" w:cs="Arial"/>
          <w:lang w:val="en-AU"/>
        </w:rPr>
        <w:t>;</w:t>
      </w:r>
    </w:p>
    <w:p w14:paraId="1D731665" w14:textId="4B46CD46" w:rsidR="00DC3C25" w:rsidRPr="005102E1" w:rsidRDefault="00DC3C25" w:rsidP="00DC3C25">
      <w:pPr>
        <w:pStyle w:val="ListParagraph"/>
        <w:widowControl w:val="0"/>
        <w:tabs>
          <w:tab w:val="left" w:pos="1134"/>
          <w:tab w:val="left" w:pos="1843"/>
        </w:tabs>
        <w:autoSpaceDE w:val="0"/>
        <w:autoSpaceDN w:val="0"/>
        <w:spacing w:after="0" w:line="360" w:lineRule="auto"/>
        <w:ind w:left="851" w:right="391" w:hanging="567"/>
        <w:contextualSpacing w:val="0"/>
        <w:rPr>
          <w:rFonts w:ascii="Arial" w:eastAsia="Arial" w:hAnsi="Arial" w:cs="Arial"/>
          <w:lang w:val="en-AU"/>
        </w:rPr>
      </w:pPr>
      <w:r w:rsidRPr="005102E1">
        <w:rPr>
          <w:rFonts w:ascii="Arial" w:eastAsia="Arial" w:hAnsi="Arial" w:cs="Arial"/>
          <w:lang w:val="en-AU"/>
        </w:rPr>
        <w:t xml:space="preserve">      i)  </w:t>
      </w:r>
      <w:r w:rsidR="00505F86" w:rsidRPr="005102E1">
        <w:rPr>
          <w:rFonts w:ascii="Arial" w:eastAsia="Arial" w:hAnsi="Arial" w:cs="Arial"/>
          <w:lang w:val="en-AU"/>
        </w:rPr>
        <w:t>evidence of a very significant impact to the head causing coma for longer than one hour,</w:t>
      </w:r>
      <w:r w:rsidRPr="005102E1">
        <w:rPr>
          <w:rFonts w:ascii="Arial" w:eastAsia="Arial" w:hAnsi="Arial" w:cs="Arial"/>
          <w:lang w:val="en-AU"/>
        </w:rPr>
        <w:t xml:space="preserve"> </w:t>
      </w:r>
      <w:r w:rsidR="00505F86" w:rsidRPr="005102E1">
        <w:rPr>
          <w:rFonts w:ascii="Arial" w:eastAsia="Arial" w:hAnsi="Arial" w:cs="Arial"/>
          <w:lang w:val="en-AU"/>
        </w:rPr>
        <w:t>or</w:t>
      </w:r>
    </w:p>
    <w:p w14:paraId="3C8B884B" w14:textId="039B76E8" w:rsidR="00505F86" w:rsidRPr="005102E1" w:rsidRDefault="00DC3C25" w:rsidP="00154984">
      <w:pPr>
        <w:pStyle w:val="ListParagraph"/>
        <w:widowControl w:val="0"/>
        <w:tabs>
          <w:tab w:val="left" w:pos="1134"/>
          <w:tab w:val="left" w:pos="1843"/>
        </w:tabs>
        <w:autoSpaceDE w:val="0"/>
        <w:autoSpaceDN w:val="0"/>
        <w:spacing w:after="0" w:line="360" w:lineRule="auto"/>
        <w:ind w:left="851" w:right="261" w:hanging="567"/>
        <w:contextualSpacing w:val="0"/>
        <w:rPr>
          <w:rFonts w:ascii="Arial" w:eastAsia="Arial" w:hAnsi="Arial" w:cs="Arial"/>
          <w:lang w:val="en-AU"/>
        </w:rPr>
      </w:pPr>
      <w:r w:rsidRPr="005102E1">
        <w:rPr>
          <w:rFonts w:ascii="Arial" w:eastAsia="Arial" w:hAnsi="Arial" w:cs="Arial"/>
          <w:lang w:val="en-AU"/>
        </w:rPr>
        <w:t xml:space="preserve">      ii)  </w:t>
      </w:r>
      <w:r w:rsidR="00505F86" w:rsidRPr="005102E1">
        <w:rPr>
          <w:rFonts w:ascii="Arial" w:eastAsia="Arial" w:hAnsi="Arial" w:cs="Arial"/>
          <w:lang w:val="en-AU"/>
        </w:rPr>
        <w:t>a significant brain imaging abnormality due to the motor accident or work injury; and</w:t>
      </w:r>
    </w:p>
    <w:p w14:paraId="090E193D" w14:textId="3DB2E11E" w:rsidR="00505F86" w:rsidRPr="005102E1" w:rsidRDefault="00505F86" w:rsidP="000074E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c)    subject to clause 8 below, one of the following criteria is met:</w:t>
      </w:r>
    </w:p>
    <w:p w14:paraId="5DCF6081" w14:textId="19F7600B" w:rsidR="00505F86" w:rsidRPr="005102E1" w:rsidRDefault="00505F86" w:rsidP="00154984">
      <w:pPr>
        <w:pStyle w:val="ListParagraph"/>
        <w:widowControl w:val="0"/>
        <w:tabs>
          <w:tab w:val="left" w:pos="1134"/>
          <w:tab w:val="left" w:pos="1843"/>
        </w:tabs>
        <w:autoSpaceDE w:val="0"/>
        <w:autoSpaceDN w:val="0"/>
        <w:spacing w:after="0" w:line="360" w:lineRule="auto"/>
        <w:ind w:left="709" w:right="119" w:hanging="567"/>
        <w:contextualSpacing w:val="0"/>
        <w:rPr>
          <w:rFonts w:ascii="Arial" w:eastAsia="Arial" w:hAnsi="Arial" w:cs="Arial"/>
          <w:lang w:val="en-AU"/>
        </w:rPr>
      </w:pPr>
      <w:r w:rsidRPr="005102E1">
        <w:rPr>
          <w:rFonts w:ascii="Arial" w:eastAsia="Arial" w:hAnsi="Arial" w:cs="Arial"/>
          <w:lang w:val="en-AU"/>
        </w:rPr>
        <w:t xml:space="preserve">   </w:t>
      </w:r>
      <w:r w:rsidRPr="005102E1">
        <w:rPr>
          <w:rFonts w:ascii="Arial" w:eastAsia="Arial" w:hAnsi="Arial" w:cs="Arial"/>
          <w:lang w:val="en-AU"/>
        </w:rPr>
        <w:tab/>
        <w:t>i)   if the injured person is over 8 years of age at the time of assessment, there is a score of 5 or less on any of the items on the FIM</w:t>
      </w:r>
      <w:r w:rsidRPr="005102E1">
        <w:rPr>
          <w:rFonts w:ascii="Arial" w:eastAsia="Arial" w:hAnsi="Arial" w:cs="Arial"/>
          <w:vertAlign w:val="superscript"/>
          <w:lang w:val="en-AU"/>
        </w:rPr>
        <w:t>TM</w:t>
      </w:r>
      <w:r w:rsidRPr="005102E1">
        <w:rPr>
          <w:rFonts w:ascii="Arial" w:eastAsia="Arial" w:hAnsi="Arial" w:cs="Arial"/>
          <w:lang w:val="en-AU"/>
        </w:rPr>
        <w:t xml:space="preserve"> or WeeFIM</w:t>
      </w:r>
      <w:r w:rsidRPr="005102E1">
        <w:rPr>
          <w:rFonts w:ascii="Arial" w:eastAsia="Arial" w:hAnsi="Arial" w:cs="Arial"/>
          <w:vertAlign w:val="superscript"/>
          <w:lang w:val="en-AU"/>
        </w:rPr>
        <w:t>®</w:t>
      </w:r>
      <w:r w:rsidRPr="005102E1">
        <w:rPr>
          <w:rFonts w:ascii="Arial" w:eastAsia="Arial" w:hAnsi="Arial" w:cs="Arial"/>
          <w:lang w:val="en-AU"/>
        </w:rPr>
        <w:t xml:space="preserve"> due to the brain</w:t>
      </w:r>
      <w:r w:rsidR="000074E6" w:rsidRPr="005102E1">
        <w:rPr>
          <w:rFonts w:ascii="Arial" w:eastAsia="Arial" w:hAnsi="Arial" w:cs="Arial"/>
          <w:lang w:val="en-AU"/>
        </w:rPr>
        <w:t xml:space="preserve"> </w:t>
      </w:r>
      <w:r w:rsidRPr="005102E1">
        <w:rPr>
          <w:rFonts w:ascii="Arial" w:eastAsia="Arial" w:hAnsi="Arial" w:cs="Arial"/>
          <w:lang w:val="en-AU"/>
        </w:rPr>
        <w:t>injury; or</w:t>
      </w:r>
    </w:p>
    <w:p w14:paraId="77B611B2" w14:textId="1C143370" w:rsidR="00505F86" w:rsidRPr="005102E1" w:rsidRDefault="00505F86" w:rsidP="000074E6">
      <w:pPr>
        <w:pStyle w:val="ListParagraph"/>
        <w:widowControl w:val="0"/>
        <w:tabs>
          <w:tab w:val="left" w:pos="1418"/>
        </w:tabs>
        <w:autoSpaceDE w:val="0"/>
        <w:autoSpaceDN w:val="0"/>
        <w:spacing w:after="0" w:line="360" w:lineRule="auto"/>
        <w:ind w:left="709" w:right="391" w:hanging="567"/>
        <w:contextualSpacing w:val="0"/>
        <w:rPr>
          <w:rFonts w:ascii="Arial" w:eastAsia="Arial" w:hAnsi="Arial" w:cs="Arial"/>
          <w:lang w:val="en-AU"/>
        </w:rPr>
      </w:pPr>
      <w:r w:rsidRPr="005102E1">
        <w:rPr>
          <w:rFonts w:ascii="Arial" w:eastAsia="Arial" w:hAnsi="Arial" w:cs="Arial"/>
          <w:lang w:val="en-AU"/>
        </w:rPr>
        <w:t xml:space="preserve">    </w:t>
      </w:r>
      <w:r w:rsidRPr="005102E1">
        <w:rPr>
          <w:rFonts w:ascii="Arial" w:eastAsia="Arial" w:hAnsi="Arial" w:cs="Arial"/>
          <w:lang w:val="en-AU"/>
        </w:rPr>
        <w:tab/>
        <w:t>ii)   if the injured person is aged between 3 and 8 years at the time of assessment, there is a score at least two less than the age norm on any item on the WeeFIM</w:t>
      </w:r>
      <w:r w:rsidRPr="005102E1">
        <w:rPr>
          <w:rFonts w:ascii="Arial" w:eastAsia="Arial" w:hAnsi="Arial" w:cs="Arial"/>
          <w:vertAlign w:val="superscript"/>
          <w:lang w:val="en-AU"/>
        </w:rPr>
        <w:t>®</w:t>
      </w:r>
      <w:r w:rsidRPr="005102E1">
        <w:rPr>
          <w:rFonts w:ascii="Arial" w:eastAsia="Arial" w:hAnsi="Arial" w:cs="Arial"/>
          <w:lang w:val="en-AU"/>
        </w:rPr>
        <w:t xml:space="preserve"> due to the brain injury; or</w:t>
      </w:r>
    </w:p>
    <w:p w14:paraId="10030169" w14:textId="77777777" w:rsidR="006636F1" w:rsidRPr="005102E1" w:rsidRDefault="00505F86" w:rsidP="006636F1">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   </w:t>
      </w:r>
      <w:r w:rsidRPr="005102E1">
        <w:rPr>
          <w:rFonts w:ascii="Arial" w:eastAsia="Arial" w:hAnsi="Arial" w:cs="Arial"/>
          <w:lang w:val="en-AU"/>
        </w:rPr>
        <w:tab/>
        <w:t>iii)  if the injured person is aged less than 3 years at the time of the assessment, there is a medical certificate from a paediatric rehabilitation physician that states the child will probably have permanent impairment due to the brain injury resulting in a significant adverse impact on their normal development</w:t>
      </w:r>
      <w:r w:rsidR="006636F1" w:rsidRPr="005102E1">
        <w:rPr>
          <w:rFonts w:ascii="Arial" w:eastAsia="Arial" w:hAnsi="Arial" w:cs="Arial"/>
          <w:lang w:val="en-AU"/>
        </w:rPr>
        <w:t>.</w:t>
      </w:r>
    </w:p>
    <w:p w14:paraId="04E9562D" w14:textId="0EAFF97E" w:rsidR="00505F86" w:rsidRPr="005102E1" w:rsidRDefault="00505F86" w:rsidP="00154984">
      <w:pPr>
        <w:pStyle w:val="ListParagraph"/>
        <w:widowControl w:val="0"/>
        <w:tabs>
          <w:tab w:val="left" w:pos="1134"/>
        </w:tabs>
        <w:autoSpaceDE w:val="0"/>
        <w:autoSpaceDN w:val="0"/>
        <w:spacing w:before="240" w:after="0" w:line="360" w:lineRule="auto"/>
        <w:ind w:left="142" w:right="391" w:hanging="425"/>
        <w:contextualSpacing w:val="0"/>
        <w:rPr>
          <w:rFonts w:ascii="Arial" w:eastAsia="Arial" w:hAnsi="Arial" w:cs="Arial"/>
          <w:sz w:val="24"/>
          <w:szCs w:val="24"/>
          <w:lang w:val="en-AU"/>
        </w:rPr>
      </w:pPr>
      <w:r w:rsidRPr="005102E1">
        <w:rPr>
          <w:b/>
          <w:bCs/>
          <w:i/>
          <w:iCs/>
          <w:sz w:val="24"/>
          <w:szCs w:val="24"/>
          <w:lang w:val="en-AU"/>
        </w:rPr>
        <w:t>Amputations</w:t>
      </w:r>
    </w:p>
    <w:p w14:paraId="5745513B" w14:textId="66C7F5C9" w:rsidR="00DC06E9" w:rsidRPr="005102E1" w:rsidRDefault="00DC06E9" w:rsidP="00154984">
      <w:pPr>
        <w:pStyle w:val="ListParagraph"/>
        <w:widowControl w:val="0"/>
        <w:tabs>
          <w:tab w:val="left" w:pos="679"/>
        </w:tabs>
        <w:autoSpaceDE w:val="0"/>
        <w:autoSpaceDN w:val="0"/>
        <w:spacing w:before="126" w:after="0" w:line="360" w:lineRule="auto"/>
        <w:ind w:left="284" w:right="-23" w:hanging="568"/>
        <w:contextualSpacing w:val="0"/>
        <w:rPr>
          <w:lang w:val="en-AU"/>
        </w:rPr>
      </w:pPr>
      <w:r w:rsidRPr="005102E1">
        <w:rPr>
          <w:rFonts w:ascii="Arial" w:eastAsia="Arial" w:hAnsi="Arial" w:cs="Arial"/>
          <w:lang w:val="en-AU"/>
        </w:rPr>
        <w:t>6.9</w:t>
      </w:r>
      <w:r w:rsidRPr="005102E1">
        <w:rPr>
          <w:rFonts w:ascii="Arial" w:eastAsia="Arial" w:hAnsi="Arial" w:cs="Arial"/>
          <w:lang w:val="en-AU"/>
        </w:rPr>
        <w:tab/>
        <w:t xml:space="preserve">A person who has had one or more amputations as described below, or the equivalent impairment, is eligible for participation in the LTCS Scheme if </w:t>
      </w:r>
      <w:r w:rsidR="00F217A3" w:rsidRPr="005102E1">
        <w:rPr>
          <w:rFonts w:ascii="Arial" w:eastAsia="Arial" w:hAnsi="Arial" w:cs="Arial"/>
          <w:lang w:val="en-AU"/>
        </w:rPr>
        <w:t>either</w:t>
      </w:r>
      <w:r w:rsidRPr="005102E1">
        <w:rPr>
          <w:rFonts w:ascii="Arial" w:eastAsia="Arial" w:hAnsi="Arial" w:cs="Arial"/>
          <w:lang w:val="en-AU"/>
        </w:rPr>
        <w:t xml:space="preserve"> 6.10 or 6.11 </w:t>
      </w:r>
      <w:r w:rsidR="00F217A3" w:rsidRPr="005102E1">
        <w:rPr>
          <w:rFonts w:ascii="Arial" w:eastAsia="Arial" w:hAnsi="Arial" w:cs="Arial"/>
          <w:lang w:val="en-AU"/>
        </w:rPr>
        <w:t>are</w:t>
      </w:r>
      <w:r w:rsidRPr="005102E1">
        <w:rPr>
          <w:rFonts w:ascii="Arial" w:eastAsia="Arial" w:hAnsi="Arial" w:cs="Arial"/>
          <w:lang w:val="en-AU"/>
        </w:rPr>
        <w:t xml:space="preserve"> satisfied.</w:t>
      </w:r>
      <w:r w:rsidR="00F93A77" w:rsidRPr="005102E1">
        <w:rPr>
          <w:rFonts w:ascii="Arial" w:eastAsia="Arial" w:hAnsi="Arial" w:cs="Arial"/>
          <w:lang w:val="en-AU"/>
        </w:rPr>
        <w:t xml:space="preserve">  For the purpose of the Guidelines. “equivalent impairment” means that the person’s li</w:t>
      </w:r>
      <w:r w:rsidR="00F217A3" w:rsidRPr="005102E1">
        <w:rPr>
          <w:rFonts w:ascii="Arial" w:eastAsia="Arial" w:hAnsi="Arial" w:cs="Arial"/>
          <w:lang w:val="en-AU"/>
        </w:rPr>
        <w:t>mb</w:t>
      </w:r>
      <w:r w:rsidR="00F93A77" w:rsidRPr="005102E1">
        <w:rPr>
          <w:rFonts w:ascii="Arial" w:eastAsia="Arial" w:hAnsi="Arial" w:cs="Arial"/>
          <w:lang w:val="en-AU"/>
        </w:rPr>
        <w:t xml:space="preserve"> function is equivalent to amputation described in clauses 6.10 and 6.11(i)</w:t>
      </w:r>
      <w:r w:rsidR="00154984" w:rsidRPr="005102E1">
        <w:rPr>
          <w:rFonts w:ascii="Arial" w:eastAsia="Arial" w:hAnsi="Arial" w:cs="Arial"/>
          <w:lang w:val="en-AU"/>
        </w:rPr>
        <w:t xml:space="preserve"> to </w:t>
      </w:r>
      <w:r w:rsidR="00F93A77" w:rsidRPr="005102E1">
        <w:rPr>
          <w:rFonts w:ascii="Arial" w:eastAsia="Arial" w:hAnsi="Arial" w:cs="Arial"/>
          <w:lang w:val="en-AU"/>
        </w:rPr>
        <w:t>(iv).</w:t>
      </w:r>
    </w:p>
    <w:p w14:paraId="1E9E7162" w14:textId="77777777" w:rsidR="00DC06E9" w:rsidRPr="005102E1" w:rsidRDefault="00DC06E9" w:rsidP="000074E6">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6.10</w:t>
      </w:r>
      <w:r w:rsidRPr="005102E1">
        <w:rPr>
          <w:rFonts w:ascii="Arial" w:eastAsia="Arial" w:hAnsi="Arial" w:cs="Arial"/>
          <w:lang w:val="en-AU"/>
        </w:rPr>
        <w:tab/>
        <w:t>This clause is satisfied if:</w:t>
      </w:r>
    </w:p>
    <w:p w14:paraId="53D4C640" w14:textId="0F3CCF1F" w:rsidR="00DC06E9" w:rsidRPr="005102E1" w:rsidRDefault="00DC06E9" w:rsidP="000074E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a)    the injury resulting in the impairments (whether amputations, equivalent impairments or some combination) was </w:t>
      </w:r>
      <w:r w:rsidR="00DD6D5F" w:rsidRPr="005102E1">
        <w:rPr>
          <w:rFonts w:ascii="Arial" w:eastAsia="Arial" w:hAnsi="Arial" w:cs="Arial"/>
          <w:lang w:val="en-AU"/>
        </w:rPr>
        <w:t>caused by</w:t>
      </w:r>
      <w:r w:rsidRPr="005102E1">
        <w:rPr>
          <w:rFonts w:ascii="Arial" w:eastAsia="Arial" w:hAnsi="Arial" w:cs="Arial"/>
          <w:lang w:val="en-AU"/>
        </w:rPr>
        <w:t xml:space="preserve"> a motor accident; or in the case of a work injury arose out of, or in the course of, the worker’s employment; and</w:t>
      </w:r>
    </w:p>
    <w:p w14:paraId="6924EFC2" w14:textId="37DBC9B3" w:rsidR="00DC06E9" w:rsidRPr="005102E1" w:rsidRDefault="00DC06E9" w:rsidP="00F217A3">
      <w:pPr>
        <w:pStyle w:val="ListParagraph"/>
        <w:widowControl w:val="0"/>
        <w:tabs>
          <w:tab w:val="left" w:pos="1134"/>
          <w:tab w:val="left" w:pos="1843"/>
        </w:tabs>
        <w:autoSpaceDE w:val="0"/>
        <w:autoSpaceDN w:val="0"/>
        <w:spacing w:after="0" w:line="360" w:lineRule="auto"/>
        <w:ind w:left="851" w:right="391" w:hanging="567"/>
        <w:contextualSpacing w:val="0"/>
        <w:rPr>
          <w:rFonts w:ascii="Arial" w:eastAsia="Arial" w:hAnsi="Arial" w:cs="Arial"/>
          <w:lang w:val="en-AU"/>
        </w:rPr>
      </w:pPr>
      <w:r w:rsidRPr="005102E1">
        <w:rPr>
          <w:rFonts w:ascii="Arial" w:eastAsia="Arial" w:hAnsi="Arial" w:cs="Arial"/>
          <w:lang w:val="en-AU"/>
        </w:rPr>
        <w:t>b)   one of (i), (ii) or (iii) below is satisfied:</w:t>
      </w:r>
    </w:p>
    <w:p w14:paraId="5B93D59F" w14:textId="28C6C56A" w:rsidR="00DC06E9" w:rsidRPr="005102E1" w:rsidRDefault="00DC06E9" w:rsidP="00F217A3">
      <w:pPr>
        <w:pStyle w:val="ListParagraph"/>
        <w:widowControl w:val="0"/>
        <w:tabs>
          <w:tab w:val="left" w:pos="1134"/>
          <w:tab w:val="left" w:pos="1843"/>
        </w:tabs>
        <w:autoSpaceDE w:val="0"/>
        <w:autoSpaceDN w:val="0"/>
        <w:spacing w:after="0" w:line="360" w:lineRule="auto"/>
        <w:ind w:left="851" w:right="391" w:hanging="567"/>
        <w:contextualSpacing w:val="0"/>
        <w:rPr>
          <w:rFonts w:ascii="Arial" w:eastAsia="Arial" w:hAnsi="Arial" w:cs="Arial"/>
          <w:lang w:val="en-AU"/>
        </w:rPr>
      </w:pPr>
      <w:r w:rsidRPr="005102E1">
        <w:rPr>
          <w:rFonts w:ascii="Arial" w:eastAsia="Arial" w:hAnsi="Arial" w:cs="Arial"/>
          <w:lang w:val="en-AU"/>
        </w:rPr>
        <w:lastRenderedPageBreak/>
        <w:t xml:space="preserve">    i)   there are multiple amputations of the upper and/or lower extremities, meaning that there is more than one of the following types of amputation at or above</w:t>
      </w:r>
      <w:r w:rsidR="00F93A77" w:rsidRPr="005102E1">
        <w:rPr>
          <w:rFonts w:ascii="Arial" w:eastAsia="Arial" w:hAnsi="Arial" w:cs="Arial"/>
          <w:lang w:val="en-AU"/>
        </w:rPr>
        <w:t>,</w:t>
      </w:r>
      <w:r w:rsidR="003B68BE" w:rsidRPr="005102E1">
        <w:rPr>
          <w:rFonts w:ascii="Arial" w:eastAsia="Arial" w:hAnsi="Arial" w:cs="Arial"/>
          <w:lang w:val="en-AU"/>
        </w:rPr>
        <w:t xml:space="preserve"> </w:t>
      </w:r>
      <w:r w:rsidR="00F93A77" w:rsidRPr="005102E1">
        <w:rPr>
          <w:rFonts w:ascii="Arial" w:eastAsia="Arial" w:hAnsi="Arial" w:cs="Arial"/>
          <w:lang w:val="en-AU"/>
        </w:rPr>
        <w:t>proximal to,</w:t>
      </w:r>
      <w:r w:rsidRPr="005102E1">
        <w:rPr>
          <w:rFonts w:ascii="Arial" w:eastAsia="Arial" w:hAnsi="Arial" w:cs="Arial"/>
          <w:lang w:val="en-AU"/>
        </w:rPr>
        <w:t xml:space="preserve"> the level of:</w:t>
      </w:r>
    </w:p>
    <w:p w14:paraId="39249073" w14:textId="4A088001" w:rsidR="00E60579" w:rsidRPr="005102E1" w:rsidRDefault="00DC06E9" w:rsidP="00831804">
      <w:pPr>
        <w:pStyle w:val="ListParagraph"/>
        <w:widowControl w:val="0"/>
        <w:numPr>
          <w:ilvl w:val="0"/>
          <w:numId w:val="13"/>
        </w:numPr>
        <w:tabs>
          <w:tab w:val="left" w:pos="1134"/>
          <w:tab w:val="left" w:pos="1843"/>
        </w:tabs>
        <w:autoSpaceDE w:val="0"/>
        <w:autoSpaceDN w:val="0"/>
        <w:spacing w:after="0" w:line="360" w:lineRule="auto"/>
        <w:ind w:right="391"/>
        <w:contextualSpacing w:val="0"/>
        <w:rPr>
          <w:rFonts w:ascii="Arial" w:eastAsia="Arial" w:hAnsi="Arial" w:cs="Arial"/>
          <w:lang w:val="en-AU"/>
        </w:rPr>
      </w:pPr>
      <w:r w:rsidRPr="005102E1">
        <w:rPr>
          <w:rFonts w:ascii="Arial" w:eastAsia="Arial" w:hAnsi="Arial" w:cs="Arial"/>
          <w:lang w:val="en-AU"/>
        </w:rPr>
        <w:t>a “short” transtibial or standard transtibial amputation, as defined by the loss of</w:t>
      </w:r>
    </w:p>
    <w:p w14:paraId="63EA4867" w14:textId="077E7EE4" w:rsidR="00DC06E9" w:rsidRPr="005102E1" w:rsidRDefault="00DC06E9" w:rsidP="00831804">
      <w:pPr>
        <w:pStyle w:val="ListParagraph"/>
        <w:widowControl w:val="0"/>
        <w:numPr>
          <w:ilvl w:val="1"/>
          <w:numId w:val="13"/>
        </w:numPr>
        <w:tabs>
          <w:tab w:val="left" w:pos="1134"/>
          <w:tab w:val="left" w:pos="1843"/>
        </w:tabs>
        <w:autoSpaceDE w:val="0"/>
        <w:autoSpaceDN w:val="0"/>
        <w:spacing w:after="0" w:line="360" w:lineRule="auto"/>
        <w:ind w:right="-23"/>
        <w:contextualSpacing w:val="0"/>
        <w:rPr>
          <w:rFonts w:ascii="Arial" w:eastAsia="Arial" w:hAnsi="Arial" w:cs="Arial"/>
          <w:lang w:val="en-AU"/>
        </w:rPr>
      </w:pPr>
      <w:r w:rsidRPr="005102E1">
        <w:rPr>
          <w:rFonts w:ascii="Arial" w:eastAsia="Arial" w:hAnsi="Arial" w:cs="Arial"/>
          <w:lang w:val="en-AU"/>
        </w:rPr>
        <w:t>50% or more of the length of the tibia. This includes all other amputations of the</w:t>
      </w:r>
      <w:r w:rsidR="00E60579" w:rsidRPr="005102E1">
        <w:rPr>
          <w:rFonts w:ascii="Arial" w:eastAsia="Arial" w:hAnsi="Arial" w:cs="Arial"/>
          <w:lang w:val="en-AU"/>
        </w:rPr>
        <w:t xml:space="preserve"> </w:t>
      </w:r>
      <w:r w:rsidRPr="005102E1">
        <w:rPr>
          <w:rFonts w:ascii="Arial" w:eastAsia="Arial" w:hAnsi="Arial" w:cs="Arial"/>
          <w:lang w:val="en-AU"/>
        </w:rPr>
        <w:t>lower</w:t>
      </w:r>
      <w:r w:rsidR="00E60579" w:rsidRPr="005102E1">
        <w:rPr>
          <w:rFonts w:ascii="Arial" w:eastAsia="Arial" w:hAnsi="Arial" w:cs="Arial"/>
          <w:lang w:val="en-AU"/>
        </w:rPr>
        <w:t xml:space="preserve"> </w:t>
      </w:r>
      <w:r w:rsidRPr="005102E1">
        <w:rPr>
          <w:rFonts w:ascii="Arial" w:eastAsia="Arial" w:hAnsi="Arial" w:cs="Arial"/>
          <w:lang w:val="en-AU"/>
        </w:rPr>
        <w:t>extremity (such as knee disarticulation or transfemoral amputation) above this level;</w:t>
      </w:r>
    </w:p>
    <w:p w14:paraId="4BE2E4E7" w14:textId="501756E9" w:rsidR="00DC06E9" w:rsidRPr="005102E1" w:rsidRDefault="00DC06E9" w:rsidP="00831804">
      <w:pPr>
        <w:pStyle w:val="ListParagraph"/>
        <w:widowControl w:val="0"/>
        <w:numPr>
          <w:ilvl w:val="0"/>
          <w:numId w:val="13"/>
        </w:numPr>
        <w:tabs>
          <w:tab w:val="left" w:pos="709"/>
          <w:tab w:val="left" w:pos="1843"/>
          <w:tab w:val="left" w:pos="9072"/>
        </w:tabs>
        <w:autoSpaceDE w:val="0"/>
        <w:autoSpaceDN w:val="0"/>
        <w:spacing w:after="0" w:line="360" w:lineRule="auto"/>
        <w:ind w:right="-23"/>
        <w:contextualSpacing w:val="0"/>
        <w:rPr>
          <w:rFonts w:ascii="Arial" w:eastAsia="Arial" w:hAnsi="Arial" w:cs="Arial"/>
          <w:lang w:val="en-AU"/>
        </w:rPr>
      </w:pPr>
      <w:r w:rsidRPr="005102E1">
        <w:rPr>
          <w:rFonts w:ascii="Arial" w:eastAsia="Arial" w:hAnsi="Arial" w:cs="Arial"/>
          <w:lang w:val="en-AU"/>
        </w:rPr>
        <w:t>a thumb and index finger of the same hand, at or above the first</w:t>
      </w:r>
      <w:r w:rsidR="00E60579" w:rsidRPr="005102E1">
        <w:rPr>
          <w:rFonts w:ascii="Arial" w:eastAsia="Arial" w:hAnsi="Arial" w:cs="Arial"/>
          <w:lang w:val="en-AU"/>
        </w:rPr>
        <w:t xml:space="preserve"> </w:t>
      </w:r>
      <w:r w:rsidRPr="005102E1">
        <w:rPr>
          <w:rFonts w:ascii="Arial" w:eastAsia="Arial" w:hAnsi="Arial" w:cs="Arial"/>
          <w:lang w:val="en-AU"/>
        </w:rPr>
        <w:t>metacarpophalangeal joint. This includes all other amputations of the upper</w:t>
      </w:r>
      <w:r w:rsidR="00E60579" w:rsidRPr="005102E1">
        <w:rPr>
          <w:rFonts w:ascii="Arial" w:eastAsia="Arial" w:hAnsi="Arial" w:cs="Arial"/>
          <w:lang w:val="en-AU"/>
        </w:rPr>
        <w:t xml:space="preserve"> </w:t>
      </w:r>
      <w:r w:rsidRPr="005102E1">
        <w:rPr>
          <w:rFonts w:ascii="Arial" w:eastAsia="Arial" w:hAnsi="Arial" w:cs="Arial"/>
          <w:lang w:val="en-AU"/>
        </w:rPr>
        <w:t>extremity (such as below-elbow or above-elbow amputation) above this level;</w:t>
      </w:r>
    </w:p>
    <w:p w14:paraId="3C291087" w14:textId="0AC87C24" w:rsidR="00DC06E9" w:rsidRPr="005102E1" w:rsidRDefault="00DC06E9" w:rsidP="00E60579">
      <w:pPr>
        <w:pStyle w:val="ListParagraph"/>
        <w:widowControl w:val="0"/>
        <w:tabs>
          <w:tab w:val="left" w:pos="1134"/>
          <w:tab w:val="left" w:pos="1843"/>
        </w:tabs>
        <w:autoSpaceDE w:val="0"/>
        <w:autoSpaceDN w:val="0"/>
        <w:spacing w:after="0" w:line="360" w:lineRule="auto"/>
        <w:ind w:left="709" w:right="391" w:hanging="567"/>
        <w:contextualSpacing w:val="0"/>
        <w:rPr>
          <w:rFonts w:ascii="Arial" w:eastAsia="Arial" w:hAnsi="Arial" w:cs="Arial"/>
          <w:lang w:val="en-AU"/>
        </w:rPr>
      </w:pPr>
      <w:r w:rsidRPr="005102E1">
        <w:rPr>
          <w:rFonts w:ascii="Arial" w:eastAsia="Arial" w:hAnsi="Arial" w:cs="Arial"/>
          <w:lang w:val="en-AU"/>
        </w:rPr>
        <w:t xml:space="preserve">    ii)   there are multiple </w:t>
      </w:r>
      <w:r w:rsidR="00F217A3" w:rsidRPr="005102E1">
        <w:rPr>
          <w:rFonts w:ascii="Arial" w:eastAsia="Arial" w:hAnsi="Arial" w:cs="Arial"/>
          <w:lang w:val="en-AU"/>
        </w:rPr>
        <w:t>amputations</w:t>
      </w:r>
      <w:r w:rsidRPr="005102E1">
        <w:rPr>
          <w:rFonts w:ascii="Arial" w:eastAsia="Arial" w:hAnsi="Arial" w:cs="Arial"/>
          <w:lang w:val="en-AU"/>
        </w:rPr>
        <w:t>, each of which is an equivalent impairment to an amputation described at (i);</w:t>
      </w:r>
    </w:p>
    <w:p w14:paraId="4BC14C9E" w14:textId="291BE296" w:rsidR="00DC06E9" w:rsidRPr="005102E1" w:rsidRDefault="00DC06E9" w:rsidP="00EF7DB4">
      <w:pPr>
        <w:pStyle w:val="ListParagraph"/>
        <w:widowControl w:val="0"/>
        <w:tabs>
          <w:tab w:val="left" w:pos="1134"/>
          <w:tab w:val="left" w:pos="1843"/>
        </w:tabs>
        <w:autoSpaceDE w:val="0"/>
        <w:autoSpaceDN w:val="0"/>
        <w:spacing w:after="0" w:line="360" w:lineRule="auto"/>
        <w:ind w:left="709" w:right="391" w:hanging="567"/>
        <w:contextualSpacing w:val="0"/>
        <w:rPr>
          <w:rFonts w:ascii="Arial" w:eastAsia="Arial" w:hAnsi="Arial" w:cs="Arial"/>
          <w:lang w:val="en-AU"/>
        </w:rPr>
      </w:pPr>
      <w:r w:rsidRPr="005102E1">
        <w:rPr>
          <w:rFonts w:ascii="Arial" w:eastAsia="Arial" w:hAnsi="Arial" w:cs="Arial"/>
          <w:lang w:val="en-AU"/>
        </w:rPr>
        <w:t xml:space="preserve">   iii)   there is at least one amputation described at (i) and at least one equivalent impairment to an amputation described at (i).</w:t>
      </w:r>
    </w:p>
    <w:p w14:paraId="03B5508F" w14:textId="3B4D0DC5" w:rsidR="00DC06E9" w:rsidRPr="005102E1" w:rsidRDefault="00DC06E9" w:rsidP="00E60579">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6.11</w:t>
      </w:r>
      <w:r w:rsidRPr="005102E1">
        <w:rPr>
          <w:rFonts w:ascii="Arial" w:eastAsia="Arial" w:hAnsi="Arial" w:cs="Arial"/>
          <w:lang w:val="en-AU"/>
        </w:rPr>
        <w:tab/>
        <w:t>This clause is satisfied if:</w:t>
      </w:r>
    </w:p>
    <w:p w14:paraId="7BB74EF7" w14:textId="7BB75D8F" w:rsidR="00DC06E9" w:rsidRPr="005102E1" w:rsidRDefault="00DC06E9" w:rsidP="00154984">
      <w:pPr>
        <w:pStyle w:val="ListParagraph"/>
        <w:widowControl w:val="0"/>
        <w:tabs>
          <w:tab w:val="left" w:pos="1134"/>
        </w:tabs>
        <w:autoSpaceDE w:val="0"/>
        <w:autoSpaceDN w:val="0"/>
        <w:spacing w:after="0" w:line="360" w:lineRule="auto"/>
        <w:ind w:left="709" w:right="261" w:hanging="425"/>
        <w:contextualSpacing w:val="0"/>
        <w:rPr>
          <w:rFonts w:ascii="Arial" w:eastAsia="Arial" w:hAnsi="Arial" w:cs="Arial"/>
          <w:lang w:val="en-AU"/>
        </w:rPr>
      </w:pPr>
      <w:r w:rsidRPr="005102E1">
        <w:rPr>
          <w:rFonts w:ascii="Arial" w:eastAsia="Arial" w:hAnsi="Arial" w:cs="Arial"/>
          <w:lang w:val="en-AU"/>
        </w:rPr>
        <w:t xml:space="preserve">a)    the injury resulting in the impairment (whether amputation or an equivalent impairment) was </w:t>
      </w:r>
      <w:r w:rsidR="00F217A3" w:rsidRPr="005102E1">
        <w:rPr>
          <w:rFonts w:ascii="Arial" w:eastAsia="Arial" w:hAnsi="Arial" w:cs="Arial"/>
          <w:lang w:val="en-AU"/>
        </w:rPr>
        <w:t>caused by</w:t>
      </w:r>
      <w:r w:rsidRPr="005102E1">
        <w:rPr>
          <w:rFonts w:ascii="Arial" w:eastAsia="Arial" w:hAnsi="Arial" w:cs="Arial"/>
          <w:lang w:val="en-AU"/>
        </w:rPr>
        <w:t xml:space="preserve"> a motor accident; or in the case of a work injury arose out of, or in the course of, the worker’s employment; and</w:t>
      </w:r>
    </w:p>
    <w:p w14:paraId="1294F478" w14:textId="4C409A77" w:rsidR="00DC06E9" w:rsidRPr="005102E1" w:rsidRDefault="00DC06E9" w:rsidP="00EF7DB4">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b)    the injured person has had at least one of the following types of injury:</w:t>
      </w:r>
    </w:p>
    <w:p w14:paraId="21ADA407" w14:textId="106A8EDD" w:rsidR="00DC06E9" w:rsidRPr="005102E1" w:rsidRDefault="00DC06E9" w:rsidP="00EF7DB4">
      <w:pPr>
        <w:pStyle w:val="ListParagraph"/>
        <w:widowControl w:val="0"/>
        <w:tabs>
          <w:tab w:val="left" w:pos="1134"/>
          <w:tab w:val="left" w:pos="1843"/>
        </w:tabs>
        <w:autoSpaceDE w:val="0"/>
        <w:autoSpaceDN w:val="0"/>
        <w:spacing w:after="0" w:line="360" w:lineRule="auto"/>
        <w:ind w:left="709" w:right="391" w:hanging="283"/>
        <w:contextualSpacing w:val="0"/>
        <w:rPr>
          <w:rFonts w:ascii="Arial" w:eastAsia="Arial" w:hAnsi="Arial" w:cs="Arial"/>
          <w:lang w:val="en-AU"/>
        </w:rPr>
      </w:pPr>
      <w:r w:rsidRPr="005102E1">
        <w:rPr>
          <w:rFonts w:ascii="Arial" w:eastAsia="Arial" w:hAnsi="Arial" w:cs="Arial"/>
          <w:lang w:val="en-AU"/>
        </w:rPr>
        <w:t xml:space="preserve">    i)   forequarter amputation (complete amputation of the humerus, scapula and clavicle) or shoulder disarticulation;</w:t>
      </w:r>
    </w:p>
    <w:p w14:paraId="7B7FB842" w14:textId="35CBFD97" w:rsidR="00DC06E9" w:rsidRPr="005102E1" w:rsidRDefault="00DC06E9" w:rsidP="00EF7DB4">
      <w:pPr>
        <w:pStyle w:val="ListParagraph"/>
        <w:widowControl w:val="0"/>
        <w:tabs>
          <w:tab w:val="left" w:pos="1134"/>
          <w:tab w:val="left" w:pos="1843"/>
        </w:tabs>
        <w:autoSpaceDE w:val="0"/>
        <w:autoSpaceDN w:val="0"/>
        <w:spacing w:after="0" w:line="360" w:lineRule="auto"/>
        <w:ind w:left="709" w:right="391" w:hanging="283"/>
        <w:contextualSpacing w:val="0"/>
        <w:rPr>
          <w:rFonts w:ascii="Arial" w:eastAsia="Arial" w:hAnsi="Arial" w:cs="Arial"/>
          <w:lang w:val="en-AU"/>
        </w:rPr>
      </w:pPr>
      <w:r w:rsidRPr="005102E1">
        <w:rPr>
          <w:rFonts w:ascii="Arial" w:eastAsia="Arial" w:hAnsi="Arial" w:cs="Arial"/>
          <w:lang w:val="en-AU"/>
        </w:rPr>
        <w:t xml:space="preserve">   ii)   hindquarter amputation (hemipelvectomy by trans-section at sacroiliac joint, or partial pelvectomy);</w:t>
      </w:r>
    </w:p>
    <w:p w14:paraId="60B29599" w14:textId="17D68268" w:rsidR="00DC06E9" w:rsidRPr="005102E1" w:rsidRDefault="00DC06E9" w:rsidP="00EF7DB4">
      <w:pPr>
        <w:pStyle w:val="ListParagraph"/>
        <w:widowControl w:val="0"/>
        <w:tabs>
          <w:tab w:val="left" w:pos="1134"/>
          <w:tab w:val="left" w:pos="1843"/>
        </w:tabs>
        <w:autoSpaceDE w:val="0"/>
        <w:autoSpaceDN w:val="0"/>
        <w:spacing w:after="0" w:line="360" w:lineRule="auto"/>
        <w:ind w:left="709" w:right="391" w:hanging="283"/>
        <w:contextualSpacing w:val="0"/>
        <w:rPr>
          <w:rFonts w:ascii="Arial" w:eastAsia="Arial" w:hAnsi="Arial" w:cs="Arial"/>
          <w:lang w:val="en-AU"/>
        </w:rPr>
      </w:pPr>
      <w:r w:rsidRPr="005102E1">
        <w:rPr>
          <w:rFonts w:ascii="Arial" w:eastAsia="Arial" w:hAnsi="Arial" w:cs="Arial"/>
          <w:lang w:val="en-AU"/>
        </w:rPr>
        <w:t xml:space="preserve">  iii)   hip disarticulation (complete amputation of the femur);</w:t>
      </w:r>
    </w:p>
    <w:p w14:paraId="3645C440" w14:textId="7C1B045E" w:rsidR="00DC06E9" w:rsidRPr="005102E1" w:rsidRDefault="00DC06E9" w:rsidP="00154984">
      <w:pPr>
        <w:pStyle w:val="ListParagraph"/>
        <w:widowControl w:val="0"/>
        <w:tabs>
          <w:tab w:val="left" w:pos="1134"/>
          <w:tab w:val="left" w:pos="1843"/>
        </w:tabs>
        <w:autoSpaceDE w:val="0"/>
        <w:autoSpaceDN w:val="0"/>
        <w:spacing w:after="0" w:line="360" w:lineRule="auto"/>
        <w:ind w:left="709" w:right="119" w:hanging="283"/>
        <w:contextualSpacing w:val="0"/>
        <w:rPr>
          <w:rFonts w:ascii="Arial" w:eastAsia="Arial" w:hAnsi="Arial" w:cs="Arial"/>
          <w:lang w:val="en-AU"/>
        </w:rPr>
      </w:pPr>
      <w:r w:rsidRPr="005102E1">
        <w:rPr>
          <w:rFonts w:ascii="Arial" w:eastAsia="Arial" w:hAnsi="Arial" w:cs="Arial"/>
          <w:lang w:val="en-AU"/>
        </w:rPr>
        <w:t xml:space="preserve">  iv)</w:t>
      </w:r>
      <w:r w:rsidR="00EF7DB4" w:rsidRPr="005102E1">
        <w:rPr>
          <w:rFonts w:ascii="Arial" w:eastAsia="Arial" w:hAnsi="Arial" w:cs="Arial"/>
          <w:lang w:val="en-AU"/>
        </w:rPr>
        <w:t xml:space="preserve">  “</w:t>
      </w:r>
      <w:r w:rsidRPr="005102E1">
        <w:rPr>
          <w:rFonts w:ascii="Arial" w:eastAsia="Arial" w:hAnsi="Arial" w:cs="Arial"/>
          <w:lang w:val="en-AU"/>
        </w:rPr>
        <w:t>short” transfemoral amputation as defined by the loss of 65% or more of the length of the femur;</w:t>
      </w:r>
    </w:p>
    <w:p w14:paraId="222A6D03" w14:textId="7A193303" w:rsidR="00DC06E9" w:rsidRPr="005102E1" w:rsidRDefault="00DC06E9" w:rsidP="00EF7DB4">
      <w:pPr>
        <w:pStyle w:val="ListParagraph"/>
        <w:widowControl w:val="0"/>
        <w:tabs>
          <w:tab w:val="left" w:pos="1134"/>
          <w:tab w:val="left" w:pos="1843"/>
        </w:tabs>
        <w:autoSpaceDE w:val="0"/>
        <w:autoSpaceDN w:val="0"/>
        <w:spacing w:after="0" w:line="360" w:lineRule="auto"/>
        <w:ind w:left="709" w:right="391" w:hanging="283"/>
        <w:contextualSpacing w:val="0"/>
        <w:rPr>
          <w:rFonts w:ascii="Arial" w:eastAsia="Arial" w:hAnsi="Arial" w:cs="Arial"/>
          <w:lang w:val="en-AU"/>
        </w:rPr>
      </w:pPr>
      <w:r w:rsidRPr="005102E1">
        <w:rPr>
          <w:rFonts w:ascii="Arial" w:eastAsia="Arial" w:hAnsi="Arial" w:cs="Arial"/>
          <w:lang w:val="en-AU"/>
        </w:rPr>
        <w:t xml:space="preserve">   v</w:t>
      </w:r>
      <w:r w:rsidR="00EF7DB4" w:rsidRPr="005102E1">
        <w:rPr>
          <w:rFonts w:ascii="Arial" w:eastAsia="Arial" w:hAnsi="Arial" w:cs="Arial"/>
          <w:lang w:val="en-AU"/>
        </w:rPr>
        <w:t>)  brachial</w:t>
      </w:r>
      <w:r w:rsidRPr="005102E1">
        <w:rPr>
          <w:rFonts w:ascii="Arial" w:eastAsia="Arial" w:hAnsi="Arial" w:cs="Arial"/>
          <w:lang w:val="en-AU"/>
        </w:rPr>
        <w:t xml:space="preserve"> plexus avulsion or rupture resulting in</w:t>
      </w:r>
      <w:r w:rsidR="00F93A77" w:rsidRPr="005102E1">
        <w:rPr>
          <w:rFonts w:ascii="Arial" w:eastAsia="Arial" w:hAnsi="Arial" w:cs="Arial"/>
          <w:lang w:val="en-AU"/>
        </w:rPr>
        <w:t xml:space="preserve"> an equivalent impairment to an upper limb amputation described in part 6.11.b(i)</w:t>
      </w:r>
      <w:r w:rsidRPr="005102E1">
        <w:rPr>
          <w:rFonts w:ascii="Arial" w:eastAsia="Arial" w:hAnsi="Arial" w:cs="Arial"/>
          <w:lang w:val="en-AU"/>
        </w:rPr>
        <w:t xml:space="preserve">; </w:t>
      </w:r>
    </w:p>
    <w:p w14:paraId="2288B963" w14:textId="7F8B4C2F" w:rsidR="00F93A77" w:rsidRPr="005102E1" w:rsidRDefault="00DC06E9" w:rsidP="00EF7DB4">
      <w:pPr>
        <w:pStyle w:val="ListParagraph"/>
        <w:widowControl w:val="0"/>
        <w:tabs>
          <w:tab w:val="left" w:pos="1134"/>
          <w:tab w:val="left" w:pos="1843"/>
        </w:tabs>
        <w:autoSpaceDE w:val="0"/>
        <w:autoSpaceDN w:val="0"/>
        <w:spacing w:after="0" w:line="360" w:lineRule="auto"/>
        <w:ind w:left="709" w:right="391" w:hanging="283"/>
        <w:contextualSpacing w:val="0"/>
        <w:rPr>
          <w:rFonts w:ascii="Arial" w:eastAsia="Arial" w:hAnsi="Arial" w:cs="Arial"/>
          <w:lang w:val="en-AU"/>
        </w:rPr>
      </w:pPr>
      <w:r w:rsidRPr="005102E1">
        <w:rPr>
          <w:rFonts w:ascii="Arial" w:eastAsia="Arial" w:hAnsi="Arial" w:cs="Arial"/>
          <w:lang w:val="en-AU"/>
        </w:rPr>
        <w:t xml:space="preserve">  vi)  an equivalent impairment to any of the injuries described at (i)-(iv) above</w:t>
      </w:r>
      <w:r w:rsidR="003A714B" w:rsidRPr="005102E1">
        <w:rPr>
          <w:rFonts w:ascii="Arial" w:eastAsia="Arial" w:hAnsi="Arial" w:cs="Arial"/>
          <w:lang w:val="en-AU"/>
        </w:rPr>
        <w:t>;</w:t>
      </w:r>
      <w:r w:rsidR="00F93A77" w:rsidRPr="005102E1">
        <w:rPr>
          <w:rFonts w:ascii="Arial" w:eastAsia="Arial" w:hAnsi="Arial" w:cs="Arial"/>
          <w:lang w:val="en-AU"/>
        </w:rPr>
        <w:t xml:space="preserve"> or </w:t>
      </w:r>
    </w:p>
    <w:p w14:paraId="1280A6DB" w14:textId="26672F90" w:rsidR="005E053D" w:rsidRPr="005102E1" w:rsidRDefault="00F93A77" w:rsidP="00EF7DB4">
      <w:pPr>
        <w:pStyle w:val="ListParagraph"/>
        <w:widowControl w:val="0"/>
        <w:tabs>
          <w:tab w:val="left" w:pos="1134"/>
          <w:tab w:val="left" w:pos="1843"/>
        </w:tabs>
        <w:autoSpaceDE w:val="0"/>
        <w:autoSpaceDN w:val="0"/>
        <w:spacing w:after="0" w:line="360" w:lineRule="auto"/>
        <w:ind w:left="709" w:right="391" w:hanging="283"/>
        <w:contextualSpacing w:val="0"/>
        <w:rPr>
          <w:rFonts w:ascii="Arial" w:eastAsia="Arial" w:hAnsi="Arial" w:cs="Arial"/>
          <w:lang w:val="en-AU"/>
        </w:rPr>
      </w:pPr>
      <w:r w:rsidRPr="005102E1">
        <w:rPr>
          <w:rFonts w:ascii="Arial" w:eastAsia="Arial" w:hAnsi="Arial" w:cs="Arial"/>
          <w:lang w:val="en-AU"/>
        </w:rPr>
        <w:t xml:space="preserve"> vii)  any other severe orthopaedic and/or neuromuscular injury of either an upper or lower limb</w:t>
      </w:r>
      <w:r w:rsidR="00861F38" w:rsidRPr="005102E1">
        <w:rPr>
          <w:rFonts w:ascii="Arial" w:eastAsia="Arial" w:hAnsi="Arial" w:cs="Arial"/>
          <w:lang w:val="en-AU"/>
        </w:rPr>
        <w:t xml:space="preserve"> </w:t>
      </w:r>
      <w:r w:rsidRPr="005102E1">
        <w:rPr>
          <w:rFonts w:ascii="Arial" w:eastAsia="Arial" w:hAnsi="Arial" w:cs="Arial"/>
          <w:lang w:val="en-AU"/>
        </w:rPr>
        <w:t>producing an equivalent</w:t>
      </w:r>
      <w:r w:rsidR="00861F38" w:rsidRPr="005102E1">
        <w:rPr>
          <w:rFonts w:ascii="Arial" w:eastAsia="Arial" w:hAnsi="Arial" w:cs="Arial"/>
          <w:lang w:val="en-AU"/>
        </w:rPr>
        <w:t xml:space="preserve"> impairment to the amputations described in 6.10 and 6.11.b(i)</w:t>
      </w:r>
      <w:r w:rsidR="00154984" w:rsidRPr="005102E1">
        <w:rPr>
          <w:rFonts w:ascii="Arial" w:eastAsia="Arial" w:hAnsi="Arial" w:cs="Arial"/>
          <w:lang w:val="en-AU"/>
        </w:rPr>
        <w:t xml:space="preserve"> to </w:t>
      </w:r>
      <w:r w:rsidR="00861F38" w:rsidRPr="005102E1">
        <w:rPr>
          <w:rFonts w:ascii="Arial" w:eastAsia="Arial" w:hAnsi="Arial" w:cs="Arial"/>
          <w:lang w:val="en-AU"/>
        </w:rPr>
        <w:t>(iv).</w:t>
      </w:r>
    </w:p>
    <w:p w14:paraId="71F6C9DB" w14:textId="30BB0377" w:rsidR="00DC06E9" w:rsidRPr="005102E1" w:rsidRDefault="00DC06E9" w:rsidP="00EF7DB4">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6.12</w:t>
      </w:r>
      <w:r w:rsidRPr="005102E1">
        <w:rPr>
          <w:rFonts w:ascii="Arial" w:eastAsia="Arial" w:hAnsi="Arial" w:cs="Arial"/>
          <w:lang w:val="en-AU"/>
        </w:rPr>
        <w:tab/>
        <w:t>For the purpose of the Guidelines, “equivalent impairment” means the functional equivalent to an amputation, resulting from an injury such as (but not limited to) brachial plexus avulsion or rupture, where paralysis exists and movement in the paralysed limb, or relevant part thereof, is minimal or non-existent due to the injury.</w:t>
      </w:r>
    </w:p>
    <w:p w14:paraId="415F567C" w14:textId="77777777" w:rsidR="00F217A3" w:rsidRPr="005102E1" w:rsidRDefault="00DC06E9" w:rsidP="006636F1">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lastRenderedPageBreak/>
        <w:t>6.13</w:t>
      </w:r>
      <w:r w:rsidRPr="005102E1">
        <w:rPr>
          <w:rFonts w:ascii="Arial" w:eastAsia="Arial" w:hAnsi="Arial" w:cs="Arial"/>
          <w:lang w:val="en-AU"/>
        </w:rPr>
        <w:tab/>
      </w:r>
      <w:r w:rsidR="0019226A" w:rsidRPr="005102E1">
        <w:rPr>
          <w:rFonts w:ascii="Arial" w:eastAsia="Arial" w:hAnsi="Arial" w:cs="Arial"/>
          <w:lang w:val="en-AU"/>
        </w:rPr>
        <w:t>In relation to</w:t>
      </w:r>
      <w:r w:rsidR="00F217A3" w:rsidRPr="005102E1">
        <w:rPr>
          <w:rFonts w:ascii="Arial" w:eastAsia="Arial" w:hAnsi="Arial" w:cs="Arial"/>
          <w:lang w:val="en-AU"/>
        </w:rPr>
        <w:t>:</w:t>
      </w:r>
    </w:p>
    <w:p w14:paraId="6B823FFF" w14:textId="1C12C300" w:rsidR="006636F1" w:rsidRPr="005102E1" w:rsidRDefault="0019226A" w:rsidP="00154984">
      <w:pPr>
        <w:pStyle w:val="ListParagraph"/>
        <w:widowControl w:val="0"/>
        <w:numPr>
          <w:ilvl w:val="0"/>
          <w:numId w:val="12"/>
        </w:numPr>
        <w:tabs>
          <w:tab w:val="left" w:pos="679"/>
        </w:tabs>
        <w:autoSpaceDE w:val="0"/>
        <w:autoSpaceDN w:val="0"/>
        <w:spacing w:before="126" w:after="0" w:line="360" w:lineRule="auto"/>
        <w:ind w:right="119"/>
        <w:contextualSpacing w:val="0"/>
        <w:rPr>
          <w:rFonts w:ascii="Arial" w:eastAsia="Arial" w:hAnsi="Arial" w:cs="Arial"/>
          <w:lang w:val="en-AU"/>
        </w:rPr>
      </w:pPr>
      <w:r w:rsidRPr="005102E1">
        <w:rPr>
          <w:rFonts w:ascii="Arial" w:eastAsia="Arial" w:hAnsi="Arial" w:cs="Arial"/>
          <w:lang w:val="en-AU"/>
        </w:rPr>
        <w:t>clause 6.1</w:t>
      </w:r>
      <w:r w:rsidR="00DD6D5F" w:rsidRPr="005102E1">
        <w:rPr>
          <w:rFonts w:ascii="Arial" w:eastAsia="Arial" w:hAnsi="Arial" w:cs="Arial"/>
          <w:lang w:val="en-AU"/>
        </w:rPr>
        <w:t>0 -</w:t>
      </w:r>
      <w:r w:rsidRPr="005102E1">
        <w:rPr>
          <w:rFonts w:ascii="Arial" w:eastAsia="Arial" w:hAnsi="Arial" w:cs="Arial"/>
          <w:lang w:val="en-AU"/>
        </w:rPr>
        <w:t xml:space="preserve"> measurement of percentage loss of length of the amputated tibia is to be calculated using x-ray imaging pre- and post-amputation. There may be rare circumstances such as traumatic bilateral transtibial amputation, where contralateral tibial length and tibial length prior to amputation is unknown and therefore percentage measurement is not applicable. In this case, percentage loss is defined as 50% of tibial length calculated from estimated knee height. Estimated knee height is to be calculated from the injured person’s documented total height prior to the motor accident injury or work injury.</w:t>
      </w:r>
    </w:p>
    <w:p w14:paraId="21DD1244" w14:textId="08DD005A" w:rsidR="00DD6D5F" w:rsidRPr="005102E1" w:rsidRDefault="00DD6D5F" w:rsidP="00DD6D5F">
      <w:pPr>
        <w:pStyle w:val="ListParagraph"/>
        <w:widowControl w:val="0"/>
        <w:numPr>
          <w:ilvl w:val="0"/>
          <w:numId w:val="12"/>
        </w:numPr>
        <w:tabs>
          <w:tab w:val="left" w:pos="679"/>
        </w:tabs>
        <w:autoSpaceDE w:val="0"/>
        <w:autoSpaceDN w:val="0"/>
        <w:spacing w:before="126" w:after="0" w:line="360" w:lineRule="auto"/>
        <w:ind w:right="493"/>
        <w:contextualSpacing w:val="0"/>
        <w:rPr>
          <w:rFonts w:ascii="Arial" w:eastAsia="Arial" w:hAnsi="Arial" w:cs="Arial"/>
          <w:lang w:val="en-AU"/>
        </w:rPr>
      </w:pPr>
      <w:r w:rsidRPr="005102E1">
        <w:rPr>
          <w:rFonts w:ascii="Arial" w:eastAsia="Arial" w:hAnsi="Arial" w:cs="Arial"/>
          <w:lang w:val="en-AU"/>
        </w:rPr>
        <w:t>clause 6.11 - measurement of percentage loss of length of the amputated femur is to be calculated using x-ray imaging pre- and post-amputation. Where x-ray imaging is not available, measurement of the contralateral length of the femur should be compared with the length of the amputated femur to measure percentage loss.</w:t>
      </w:r>
    </w:p>
    <w:p w14:paraId="2BB33475" w14:textId="217A4A54" w:rsidR="0019226A" w:rsidRPr="005102E1" w:rsidRDefault="0019226A" w:rsidP="006636F1">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sz w:val="24"/>
          <w:szCs w:val="24"/>
          <w:lang w:val="en-AU"/>
        </w:rPr>
      </w:pPr>
      <w:r w:rsidRPr="005102E1">
        <w:rPr>
          <w:b/>
          <w:bCs/>
          <w:i/>
          <w:iCs/>
          <w:sz w:val="24"/>
          <w:szCs w:val="24"/>
          <w:lang w:val="en-AU"/>
        </w:rPr>
        <w:t>Burns</w:t>
      </w:r>
    </w:p>
    <w:p w14:paraId="2C5C7101" w14:textId="6284E125" w:rsidR="0019226A" w:rsidRPr="005102E1" w:rsidRDefault="0019226A" w:rsidP="00EF7DB4">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6.14</w:t>
      </w:r>
      <w:r w:rsidRPr="005102E1">
        <w:rPr>
          <w:rFonts w:ascii="Arial" w:eastAsia="Arial" w:hAnsi="Arial" w:cs="Arial"/>
          <w:lang w:val="en-AU"/>
        </w:rPr>
        <w:tab/>
        <w:t xml:space="preserve">A person who has sustained burns is eligible for participation in the LTCS Scheme if the following criteria are met: </w:t>
      </w:r>
    </w:p>
    <w:p w14:paraId="66F551C0" w14:textId="218B9E82" w:rsidR="0019226A" w:rsidRPr="005102E1" w:rsidRDefault="0019226A" w:rsidP="00EF7DB4">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a)    the burns were </w:t>
      </w:r>
      <w:r w:rsidR="00DD6D5F" w:rsidRPr="005102E1">
        <w:rPr>
          <w:rFonts w:ascii="Arial" w:eastAsia="Arial" w:hAnsi="Arial" w:cs="Arial"/>
          <w:lang w:val="en-AU"/>
        </w:rPr>
        <w:t>caused by</w:t>
      </w:r>
      <w:r w:rsidRPr="005102E1">
        <w:rPr>
          <w:rFonts w:ascii="Arial" w:eastAsia="Arial" w:hAnsi="Arial" w:cs="Arial"/>
          <w:lang w:val="en-AU"/>
        </w:rPr>
        <w:t xml:space="preserve"> a motor accident; or in the case of a work injury arose out of, or in the course of, the worker’s employment; and</w:t>
      </w:r>
    </w:p>
    <w:p w14:paraId="0C0EAE75" w14:textId="5B6BD708" w:rsidR="0019226A" w:rsidRPr="005102E1" w:rsidRDefault="0019226A" w:rsidP="00C3213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b)    one of the following criteria is met:</w:t>
      </w:r>
    </w:p>
    <w:p w14:paraId="13F1E494" w14:textId="615AD1FE" w:rsidR="0019226A" w:rsidRPr="005102E1" w:rsidRDefault="0019226A" w:rsidP="00C32136">
      <w:pPr>
        <w:pStyle w:val="ListParagraph"/>
        <w:widowControl w:val="0"/>
        <w:tabs>
          <w:tab w:val="left" w:pos="1134"/>
          <w:tab w:val="left" w:pos="1843"/>
        </w:tabs>
        <w:autoSpaceDE w:val="0"/>
        <w:autoSpaceDN w:val="0"/>
        <w:spacing w:after="0" w:line="360" w:lineRule="auto"/>
        <w:ind w:left="993" w:right="391" w:hanging="567"/>
        <w:contextualSpacing w:val="0"/>
        <w:rPr>
          <w:rFonts w:ascii="Arial" w:eastAsia="Arial" w:hAnsi="Arial" w:cs="Arial"/>
          <w:lang w:val="en-AU"/>
        </w:rPr>
      </w:pPr>
      <w:r w:rsidRPr="005102E1">
        <w:rPr>
          <w:rFonts w:ascii="Arial" w:eastAsia="Arial" w:hAnsi="Arial" w:cs="Arial"/>
          <w:lang w:val="en-AU"/>
        </w:rPr>
        <w:t xml:space="preserve">    i)    there are full thickness burns greater than 40% of total body surface area, or, if the injured person is a child under 16 years of age, there are full thickness burns greater than 30% of total body surface area; or</w:t>
      </w:r>
    </w:p>
    <w:p w14:paraId="0227F201" w14:textId="1720245F" w:rsidR="0019226A" w:rsidRPr="005102E1" w:rsidRDefault="0019226A" w:rsidP="00C32136">
      <w:pPr>
        <w:pStyle w:val="ListParagraph"/>
        <w:widowControl w:val="0"/>
        <w:tabs>
          <w:tab w:val="left" w:pos="1134"/>
          <w:tab w:val="left" w:pos="1843"/>
        </w:tabs>
        <w:autoSpaceDE w:val="0"/>
        <w:autoSpaceDN w:val="0"/>
        <w:spacing w:after="0" w:line="360" w:lineRule="auto"/>
        <w:ind w:left="993" w:right="391" w:hanging="567"/>
        <w:contextualSpacing w:val="0"/>
        <w:rPr>
          <w:rFonts w:ascii="Arial" w:eastAsia="Arial" w:hAnsi="Arial" w:cs="Arial"/>
          <w:lang w:val="en-AU"/>
        </w:rPr>
      </w:pPr>
      <w:r w:rsidRPr="005102E1">
        <w:rPr>
          <w:rFonts w:ascii="Arial" w:eastAsia="Arial" w:hAnsi="Arial" w:cs="Arial"/>
          <w:lang w:val="en-AU"/>
        </w:rPr>
        <w:t xml:space="preserve">   ii)    there are inhalation burns causing long term respiratory impairment; or</w:t>
      </w:r>
    </w:p>
    <w:p w14:paraId="14B5D98A" w14:textId="47200ACE" w:rsidR="0019226A" w:rsidRPr="005102E1" w:rsidRDefault="0019226A" w:rsidP="00C32136">
      <w:pPr>
        <w:pStyle w:val="ListParagraph"/>
        <w:widowControl w:val="0"/>
        <w:tabs>
          <w:tab w:val="left" w:pos="1134"/>
          <w:tab w:val="left" w:pos="1843"/>
        </w:tabs>
        <w:autoSpaceDE w:val="0"/>
        <w:autoSpaceDN w:val="0"/>
        <w:spacing w:after="0" w:line="360" w:lineRule="auto"/>
        <w:ind w:left="993" w:right="391" w:hanging="567"/>
        <w:contextualSpacing w:val="0"/>
        <w:rPr>
          <w:rFonts w:ascii="Arial" w:eastAsia="Arial" w:hAnsi="Arial" w:cs="Arial"/>
          <w:lang w:val="en-AU"/>
        </w:rPr>
      </w:pPr>
      <w:r w:rsidRPr="005102E1">
        <w:rPr>
          <w:rFonts w:ascii="Arial" w:eastAsia="Arial" w:hAnsi="Arial" w:cs="Arial"/>
          <w:lang w:val="en-AU"/>
        </w:rPr>
        <w:t xml:space="preserve">  iii)    there are full thickness burns to the hand, face or genital area; and</w:t>
      </w:r>
    </w:p>
    <w:p w14:paraId="58F10A73" w14:textId="334B66D0" w:rsidR="0019226A" w:rsidRPr="005102E1" w:rsidRDefault="0019226A" w:rsidP="00C3213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c)    subject to clause 8 below, one of the following criteria is met:</w:t>
      </w:r>
    </w:p>
    <w:p w14:paraId="2EC6F80F" w14:textId="73BAE0D2" w:rsidR="0019226A" w:rsidRPr="005102E1" w:rsidRDefault="0019226A" w:rsidP="00154984">
      <w:pPr>
        <w:pStyle w:val="ListParagraph"/>
        <w:widowControl w:val="0"/>
        <w:tabs>
          <w:tab w:val="left" w:pos="1134"/>
          <w:tab w:val="left" w:pos="1843"/>
        </w:tabs>
        <w:autoSpaceDE w:val="0"/>
        <w:autoSpaceDN w:val="0"/>
        <w:spacing w:after="0" w:line="360" w:lineRule="auto"/>
        <w:ind w:left="993" w:right="119" w:hanging="567"/>
        <w:contextualSpacing w:val="0"/>
        <w:rPr>
          <w:rFonts w:ascii="Arial" w:eastAsia="Arial" w:hAnsi="Arial" w:cs="Arial"/>
          <w:lang w:val="en-AU"/>
        </w:rPr>
      </w:pPr>
      <w:r w:rsidRPr="005102E1">
        <w:rPr>
          <w:rFonts w:ascii="Arial" w:eastAsia="Arial" w:hAnsi="Arial" w:cs="Arial"/>
          <w:lang w:val="en-AU"/>
        </w:rPr>
        <w:t xml:space="preserve">    i)    if the injured person is over 8 years of age at the time of assessment, there is a score of 5 or less on any of the items on the FIMTM or WeeFIM® due to the burns; or</w:t>
      </w:r>
    </w:p>
    <w:p w14:paraId="5316A703" w14:textId="20E837D1" w:rsidR="0019226A" w:rsidRPr="005102E1" w:rsidRDefault="0019226A" w:rsidP="00C32136">
      <w:pPr>
        <w:pStyle w:val="ListParagraph"/>
        <w:widowControl w:val="0"/>
        <w:tabs>
          <w:tab w:val="left" w:pos="1134"/>
          <w:tab w:val="left" w:pos="1843"/>
        </w:tabs>
        <w:autoSpaceDE w:val="0"/>
        <w:autoSpaceDN w:val="0"/>
        <w:spacing w:after="0" w:line="360" w:lineRule="auto"/>
        <w:ind w:left="993" w:right="391" w:hanging="567"/>
        <w:contextualSpacing w:val="0"/>
        <w:rPr>
          <w:rFonts w:ascii="Arial" w:eastAsia="Arial" w:hAnsi="Arial" w:cs="Arial"/>
          <w:lang w:val="en-AU"/>
        </w:rPr>
      </w:pPr>
      <w:r w:rsidRPr="005102E1">
        <w:rPr>
          <w:rFonts w:ascii="Arial" w:eastAsia="Arial" w:hAnsi="Arial" w:cs="Arial"/>
          <w:lang w:val="en-AU"/>
        </w:rPr>
        <w:t xml:space="preserve">   ii)    if the injured person is aged between 3 and 8 years at the time of assessment, there is a score of at least two less than the age norm on any item on the WeeFIM® due to the burns; or</w:t>
      </w:r>
    </w:p>
    <w:p w14:paraId="2A2A47AF" w14:textId="77777777" w:rsidR="006636F1" w:rsidRPr="005102E1" w:rsidRDefault="0019226A" w:rsidP="006636F1">
      <w:pPr>
        <w:pStyle w:val="ListParagraph"/>
        <w:widowControl w:val="0"/>
        <w:tabs>
          <w:tab w:val="left" w:pos="1134"/>
          <w:tab w:val="left" w:pos="1843"/>
        </w:tabs>
        <w:autoSpaceDE w:val="0"/>
        <w:autoSpaceDN w:val="0"/>
        <w:spacing w:after="0" w:line="360" w:lineRule="auto"/>
        <w:ind w:left="993" w:right="391" w:hanging="567"/>
        <w:contextualSpacing w:val="0"/>
        <w:rPr>
          <w:rFonts w:ascii="Arial" w:eastAsia="Arial" w:hAnsi="Arial" w:cs="Arial"/>
          <w:lang w:val="en-AU"/>
        </w:rPr>
      </w:pPr>
      <w:r w:rsidRPr="005102E1">
        <w:rPr>
          <w:rFonts w:ascii="Arial" w:eastAsia="Arial" w:hAnsi="Arial" w:cs="Arial"/>
          <w:lang w:val="en-AU"/>
        </w:rPr>
        <w:t xml:space="preserve">  iii)    if the injured person is aged less than 3 years at the time of assessment, there is a medical certificate from a p</w:t>
      </w:r>
      <w:r w:rsidR="009B1845" w:rsidRPr="005102E1">
        <w:rPr>
          <w:rFonts w:ascii="Arial" w:eastAsia="Arial" w:hAnsi="Arial" w:cs="Arial"/>
          <w:lang w:val="en-AU"/>
        </w:rPr>
        <w:t>ae</w:t>
      </w:r>
      <w:r w:rsidRPr="005102E1">
        <w:rPr>
          <w:rFonts w:ascii="Arial" w:eastAsia="Arial" w:hAnsi="Arial" w:cs="Arial"/>
          <w:lang w:val="en-AU"/>
        </w:rPr>
        <w:t>diatrician or an appropriately qualified medical specialist otherwise approved in writing by the LTCS Commissioner that states the child will probably have permanent impairment due to the burns resulting in a significant adverse impact on their normal development.</w:t>
      </w:r>
    </w:p>
    <w:p w14:paraId="13BC8763" w14:textId="77777777" w:rsidR="00B521ED" w:rsidRPr="005102E1" w:rsidRDefault="00B521ED" w:rsidP="00154984">
      <w:pPr>
        <w:widowControl w:val="0"/>
        <w:tabs>
          <w:tab w:val="left" w:pos="1134"/>
          <w:tab w:val="left" w:pos="1843"/>
        </w:tabs>
        <w:autoSpaceDE w:val="0"/>
        <w:autoSpaceDN w:val="0"/>
        <w:spacing w:before="240" w:after="0" w:line="360" w:lineRule="auto"/>
        <w:ind w:left="-284" w:right="391"/>
        <w:rPr>
          <w:b/>
          <w:bCs/>
          <w:i/>
          <w:iCs/>
          <w:sz w:val="24"/>
          <w:szCs w:val="24"/>
        </w:rPr>
      </w:pPr>
    </w:p>
    <w:p w14:paraId="1B56091C" w14:textId="40BFA8D3" w:rsidR="00D119B0" w:rsidRPr="005102E1" w:rsidRDefault="0019226A" w:rsidP="00154984">
      <w:pPr>
        <w:widowControl w:val="0"/>
        <w:tabs>
          <w:tab w:val="left" w:pos="1134"/>
          <w:tab w:val="left" w:pos="1843"/>
        </w:tabs>
        <w:autoSpaceDE w:val="0"/>
        <w:autoSpaceDN w:val="0"/>
        <w:spacing w:before="240" w:after="0" w:line="360" w:lineRule="auto"/>
        <w:ind w:left="-284" w:right="391"/>
        <w:rPr>
          <w:rFonts w:ascii="Arial" w:eastAsia="Arial" w:hAnsi="Arial" w:cs="Arial"/>
          <w:sz w:val="24"/>
          <w:szCs w:val="24"/>
        </w:rPr>
      </w:pPr>
      <w:r w:rsidRPr="005102E1">
        <w:rPr>
          <w:b/>
          <w:bCs/>
          <w:i/>
          <w:iCs/>
          <w:sz w:val="24"/>
          <w:szCs w:val="24"/>
        </w:rPr>
        <w:lastRenderedPageBreak/>
        <w:t>Permanent blindness</w:t>
      </w:r>
    </w:p>
    <w:p w14:paraId="65FD36B0" w14:textId="04F26AC8" w:rsidR="0019226A" w:rsidRPr="005102E1" w:rsidRDefault="0019226A" w:rsidP="00C32136">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6.15</w:t>
      </w:r>
      <w:r w:rsidRPr="005102E1">
        <w:rPr>
          <w:rFonts w:ascii="Arial" w:eastAsia="Arial" w:hAnsi="Arial" w:cs="Arial"/>
          <w:lang w:val="en-AU"/>
        </w:rPr>
        <w:tab/>
        <w:t>A person who has lost sight in both eyes is eligible for participation in the LTCS Scheme if the following criteria are met:</w:t>
      </w:r>
    </w:p>
    <w:p w14:paraId="3A8E3E07" w14:textId="59DEA09D" w:rsidR="0019226A" w:rsidRPr="005102E1" w:rsidRDefault="0019226A" w:rsidP="00C3213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 xml:space="preserve">a)    the loss of sight was </w:t>
      </w:r>
      <w:r w:rsidR="00DD6D5F" w:rsidRPr="005102E1">
        <w:rPr>
          <w:rFonts w:ascii="Arial" w:eastAsia="Arial" w:hAnsi="Arial" w:cs="Arial"/>
          <w:lang w:val="en-AU"/>
        </w:rPr>
        <w:t>caused by</w:t>
      </w:r>
      <w:r w:rsidRPr="005102E1">
        <w:rPr>
          <w:rFonts w:ascii="Arial" w:eastAsia="Arial" w:hAnsi="Arial" w:cs="Arial"/>
          <w:lang w:val="en-AU"/>
        </w:rPr>
        <w:t xml:space="preserve"> a motor accident; or in the case of a work injury</w:t>
      </w:r>
      <w:r w:rsidR="00154984" w:rsidRPr="005102E1">
        <w:rPr>
          <w:rFonts w:ascii="Arial" w:eastAsia="Arial" w:hAnsi="Arial" w:cs="Arial"/>
          <w:lang w:val="en-AU"/>
        </w:rPr>
        <w:t xml:space="preserve"> </w:t>
      </w:r>
      <w:r w:rsidRPr="005102E1">
        <w:rPr>
          <w:rFonts w:ascii="Arial" w:eastAsia="Arial" w:hAnsi="Arial" w:cs="Arial"/>
          <w:lang w:val="en-AU"/>
        </w:rPr>
        <w:t>arose out of, or in the course of, the worker’s employment; and</w:t>
      </w:r>
    </w:p>
    <w:p w14:paraId="406FE9E0" w14:textId="0755B26A" w:rsidR="0019226A" w:rsidRPr="005102E1" w:rsidRDefault="0019226A" w:rsidP="00C3213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b)    the person is legally blind, that is:</w:t>
      </w:r>
    </w:p>
    <w:p w14:paraId="6BFEE7ED" w14:textId="19FCFDBB" w:rsidR="0019226A" w:rsidRPr="005102E1" w:rsidRDefault="0019226A" w:rsidP="00C32136">
      <w:pPr>
        <w:pStyle w:val="ListParagraph"/>
        <w:widowControl w:val="0"/>
        <w:tabs>
          <w:tab w:val="left" w:pos="1134"/>
          <w:tab w:val="left" w:pos="1843"/>
        </w:tabs>
        <w:autoSpaceDE w:val="0"/>
        <w:autoSpaceDN w:val="0"/>
        <w:spacing w:after="0" w:line="360" w:lineRule="auto"/>
        <w:ind w:left="993" w:right="391" w:hanging="567"/>
        <w:contextualSpacing w:val="0"/>
        <w:rPr>
          <w:rFonts w:ascii="Arial" w:eastAsia="Arial" w:hAnsi="Arial" w:cs="Arial"/>
          <w:lang w:val="en-AU"/>
        </w:rPr>
      </w:pPr>
      <w:r w:rsidRPr="005102E1">
        <w:rPr>
          <w:rFonts w:ascii="Arial" w:eastAsia="Arial" w:hAnsi="Arial" w:cs="Arial"/>
          <w:lang w:val="en-AU"/>
        </w:rPr>
        <w:t xml:space="preserve">    i)    visual acuity on the Snellen Scale after correction by suitable lenses is less than 6/60 in both eyes;</w:t>
      </w:r>
    </w:p>
    <w:p w14:paraId="033577C7" w14:textId="45DE684F" w:rsidR="0019226A" w:rsidRPr="005102E1" w:rsidRDefault="0019226A" w:rsidP="00154984">
      <w:pPr>
        <w:pStyle w:val="ListParagraph"/>
        <w:widowControl w:val="0"/>
        <w:tabs>
          <w:tab w:val="left" w:pos="1134"/>
          <w:tab w:val="left" w:pos="1843"/>
        </w:tabs>
        <w:autoSpaceDE w:val="0"/>
        <w:autoSpaceDN w:val="0"/>
        <w:spacing w:after="0" w:line="360" w:lineRule="auto"/>
        <w:ind w:left="993" w:right="-142" w:hanging="567"/>
        <w:contextualSpacing w:val="0"/>
        <w:rPr>
          <w:rFonts w:ascii="Arial" w:eastAsia="Arial" w:hAnsi="Arial" w:cs="Arial"/>
          <w:lang w:val="en-AU"/>
        </w:rPr>
      </w:pPr>
      <w:r w:rsidRPr="005102E1">
        <w:rPr>
          <w:rFonts w:ascii="Arial" w:eastAsia="Arial" w:hAnsi="Arial" w:cs="Arial"/>
          <w:lang w:val="en-AU"/>
        </w:rPr>
        <w:t xml:space="preserve">   ii)    field of vision is constricted to 10 degrees or less of arc around central fixation in the better eye irrespective of corrected visual acuity (equivalent to 1/100 white test object); or</w:t>
      </w:r>
    </w:p>
    <w:p w14:paraId="56887273" w14:textId="29C7E97D" w:rsidR="00CF576A" w:rsidRPr="005102E1" w:rsidRDefault="0019226A" w:rsidP="006636F1">
      <w:pPr>
        <w:pStyle w:val="ListParagraph"/>
        <w:widowControl w:val="0"/>
        <w:tabs>
          <w:tab w:val="left" w:pos="1134"/>
          <w:tab w:val="left" w:pos="1843"/>
        </w:tabs>
        <w:autoSpaceDE w:val="0"/>
        <w:autoSpaceDN w:val="0"/>
        <w:spacing w:after="0" w:line="360" w:lineRule="auto"/>
        <w:ind w:left="993" w:right="391" w:hanging="567"/>
        <w:contextualSpacing w:val="0"/>
        <w:rPr>
          <w:rFonts w:ascii="Arial" w:eastAsia="Arial" w:hAnsi="Arial" w:cs="Arial"/>
          <w:lang w:val="en-AU"/>
        </w:rPr>
      </w:pPr>
      <w:r w:rsidRPr="005102E1">
        <w:rPr>
          <w:rFonts w:ascii="Arial" w:eastAsia="Arial" w:hAnsi="Arial" w:cs="Arial"/>
          <w:lang w:val="en-AU"/>
        </w:rPr>
        <w:t xml:space="preserve">  iii)    a combination of visual defects resulting in the same degree of visual loss as that occurring in (i) or (ii) above.</w:t>
      </w:r>
    </w:p>
    <w:p w14:paraId="75C9E709" w14:textId="77777777" w:rsidR="00C32136" w:rsidRPr="005102E1" w:rsidRDefault="001E04C3" w:rsidP="00C32136">
      <w:pPr>
        <w:pStyle w:val="ListParagraph"/>
        <w:widowControl w:val="0"/>
        <w:tabs>
          <w:tab w:val="left" w:pos="679"/>
        </w:tabs>
        <w:autoSpaceDE w:val="0"/>
        <w:autoSpaceDN w:val="0"/>
        <w:spacing w:before="126" w:after="0" w:line="360" w:lineRule="auto"/>
        <w:ind w:left="284" w:right="493" w:hanging="567"/>
        <w:contextualSpacing w:val="0"/>
        <w:rPr>
          <w:rFonts w:ascii="Arial" w:eastAsia="Arial" w:hAnsi="Arial" w:cs="Arial"/>
          <w:b/>
          <w:bCs/>
          <w:sz w:val="24"/>
          <w:szCs w:val="24"/>
          <w:lang w:val="en-AU"/>
        </w:rPr>
      </w:pPr>
      <w:r w:rsidRPr="005102E1">
        <w:rPr>
          <w:rFonts w:ascii="Arial" w:eastAsia="Arial" w:hAnsi="Arial" w:cs="Arial"/>
          <w:b/>
          <w:bCs/>
          <w:sz w:val="24"/>
          <w:szCs w:val="24"/>
          <w:lang w:val="en-AU"/>
        </w:rPr>
        <w:t>7</w:t>
      </w:r>
      <w:r w:rsidRPr="005102E1">
        <w:rPr>
          <w:rFonts w:ascii="Arial" w:eastAsia="Arial" w:hAnsi="Arial" w:cs="Arial"/>
          <w:b/>
          <w:bCs/>
          <w:sz w:val="24"/>
          <w:szCs w:val="24"/>
          <w:lang w:val="en-AU"/>
        </w:rPr>
        <w:tab/>
        <w:t>The LTCS Commissioner’s determination</w:t>
      </w:r>
    </w:p>
    <w:p w14:paraId="19F810C8" w14:textId="2414136F" w:rsidR="001B6295" w:rsidRPr="005102E1" w:rsidRDefault="001E04C3" w:rsidP="00C32136">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7.1</w:t>
      </w:r>
      <w:r w:rsidR="001B6295" w:rsidRPr="005102E1">
        <w:rPr>
          <w:rFonts w:ascii="Arial" w:eastAsia="Arial" w:hAnsi="Arial" w:cs="Arial"/>
          <w:lang w:val="en-AU"/>
        </w:rPr>
        <w:tab/>
        <w:t xml:space="preserve">The LTCS Commissioner will consider the following when making </w:t>
      </w:r>
      <w:r w:rsidR="00154984" w:rsidRPr="005102E1">
        <w:rPr>
          <w:rFonts w:ascii="Arial" w:eastAsia="Arial" w:hAnsi="Arial" w:cs="Arial"/>
          <w:lang w:val="en-AU"/>
        </w:rPr>
        <w:t>a</w:t>
      </w:r>
      <w:r w:rsidR="001B6295" w:rsidRPr="005102E1">
        <w:rPr>
          <w:rFonts w:ascii="Arial" w:eastAsia="Arial" w:hAnsi="Arial" w:cs="Arial"/>
          <w:lang w:val="en-AU"/>
        </w:rPr>
        <w:t xml:space="preserve"> determination about eligibility for participation in the LTCS Scheme:</w:t>
      </w:r>
    </w:p>
    <w:p w14:paraId="465B99C6" w14:textId="2C241E4E" w:rsidR="001B6295" w:rsidRPr="005102E1" w:rsidRDefault="001B6295" w:rsidP="00C3213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a)    the information set out in clause 3.1 above; and</w:t>
      </w:r>
    </w:p>
    <w:p w14:paraId="2CDB4A9A" w14:textId="7E53C364" w:rsidR="001E04C3" w:rsidRPr="005102E1" w:rsidRDefault="001B6295" w:rsidP="00C3213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b)    the eligibility criteria in clause 6 above.</w:t>
      </w:r>
    </w:p>
    <w:p w14:paraId="5489CEF0" w14:textId="46676655" w:rsidR="007758E0" w:rsidRPr="005102E1" w:rsidRDefault="001B6295" w:rsidP="00C32136">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7.2</w:t>
      </w:r>
      <w:r w:rsidRPr="005102E1">
        <w:rPr>
          <w:rFonts w:ascii="Arial" w:eastAsia="Arial" w:hAnsi="Arial" w:cs="Arial"/>
          <w:lang w:val="en-AU"/>
        </w:rPr>
        <w:tab/>
      </w:r>
      <w:r w:rsidR="007758E0" w:rsidRPr="005102E1">
        <w:rPr>
          <w:rFonts w:ascii="Arial" w:eastAsia="Arial" w:hAnsi="Arial" w:cs="Arial"/>
          <w:lang w:val="en-AU"/>
        </w:rPr>
        <w:t xml:space="preserve">The LTCS Commissioner will make </w:t>
      </w:r>
      <w:r w:rsidR="00154984" w:rsidRPr="005102E1">
        <w:rPr>
          <w:rFonts w:ascii="Arial" w:eastAsia="Arial" w:hAnsi="Arial" w:cs="Arial"/>
          <w:lang w:val="en-AU"/>
        </w:rPr>
        <w:t>a</w:t>
      </w:r>
      <w:r w:rsidR="007758E0" w:rsidRPr="005102E1">
        <w:rPr>
          <w:rFonts w:ascii="Arial" w:eastAsia="Arial" w:hAnsi="Arial" w:cs="Arial"/>
          <w:lang w:val="en-AU"/>
        </w:rPr>
        <w:t xml:space="preserve"> determination as soon as possible after receiving an application for participation, subject to clause 2.13 above. The LTCS Commissioner will advise the following parties of the outcome, including reasons, in writing:</w:t>
      </w:r>
    </w:p>
    <w:p w14:paraId="0DA2007B" w14:textId="2C05A70A" w:rsidR="007758E0" w:rsidRPr="005102E1" w:rsidRDefault="007758E0" w:rsidP="00C3213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a)    the injured person and their legal representatives, if legally represented;</w:t>
      </w:r>
    </w:p>
    <w:p w14:paraId="637DA69B" w14:textId="58FF89AC" w:rsidR="007758E0" w:rsidRPr="005102E1" w:rsidRDefault="007758E0" w:rsidP="00C3213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b)    the insurer, if the insurer is not the applicant; and</w:t>
      </w:r>
    </w:p>
    <w:p w14:paraId="698B01AF" w14:textId="41C914A8" w:rsidR="00C436F2" w:rsidRPr="005102E1" w:rsidRDefault="007758E0" w:rsidP="00C32136">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c)    if the applicant is a person other than the injured person or the insurer: the applicant and their legal representative, if legally represented.</w:t>
      </w:r>
    </w:p>
    <w:p w14:paraId="48EF1252" w14:textId="2C67E58B" w:rsidR="007758E0" w:rsidRPr="005102E1" w:rsidRDefault="007758E0" w:rsidP="00C32136">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7.3</w:t>
      </w:r>
      <w:r w:rsidRPr="005102E1">
        <w:rPr>
          <w:rFonts w:ascii="Arial" w:eastAsia="Arial" w:hAnsi="Arial" w:cs="Arial"/>
          <w:lang w:val="en-AU"/>
        </w:rPr>
        <w:tab/>
        <w:t>If the LTCS Commissioner denies an application for participation in the LTCS Scheme, the LTCS Commissioner will provide the applicant (and the injured person, if the injured person is not the applicant) with information about the LTCS Scheme’s process for resolving dispute</w:t>
      </w:r>
      <w:r w:rsidR="00487D8D" w:rsidRPr="005102E1">
        <w:rPr>
          <w:rFonts w:ascii="Arial" w:eastAsia="Arial" w:hAnsi="Arial" w:cs="Arial"/>
          <w:lang w:val="en-AU"/>
        </w:rPr>
        <w:t xml:space="preserve"> resolution</w:t>
      </w:r>
      <w:r w:rsidRPr="005102E1">
        <w:rPr>
          <w:rFonts w:ascii="Arial" w:eastAsia="Arial" w:hAnsi="Arial" w:cs="Arial"/>
          <w:lang w:val="en-AU"/>
        </w:rPr>
        <w:t>.</w:t>
      </w:r>
    </w:p>
    <w:p w14:paraId="5EABE781" w14:textId="203A6979" w:rsidR="00487D8D" w:rsidRPr="005102E1" w:rsidRDefault="00487D8D" w:rsidP="00C32136">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7.4    If the LTCS Commissioner is satisfied that by reason of any mistake of law or fact a determination about interim eligibility for participation was wrongly made, the LTCS Commissioner may withdraw the previous determination and make a new determination within 12 months of the original determination. The LTCS Commissioner will provide the applicant (and the injured person, if the injured person is not the applicant) with information about the LTCS Scheme’s process for dispute resolution.</w:t>
      </w:r>
    </w:p>
    <w:p w14:paraId="1AC2C49B" w14:textId="1F686BB4" w:rsidR="00C17397" w:rsidRPr="005102E1" w:rsidRDefault="007758E0" w:rsidP="00C32136">
      <w:pPr>
        <w:pStyle w:val="ListParagraph"/>
        <w:widowControl w:val="0"/>
        <w:tabs>
          <w:tab w:val="left" w:pos="679"/>
        </w:tabs>
        <w:autoSpaceDE w:val="0"/>
        <w:autoSpaceDN w:val="0"/>
        <w:spacing w:before="126" w:after="0" w:line="360" w:lineRule="auto"/>
        <w:ind w:left="284" w:right="493" w:hanging="567"/>
        <w:contextualSpacing w:val="0"/>
        <w:rPr>
          <w:rFonts w:ascii="Arial" w:eastAsia="Arial" w:hAnsi="Arial" w:cs="Arial"/>
          <w:b/>
          <w:bCs/>
          <w:sz w:val="24"/>
          <w:szCs w:val="24"/>
          <w:lang w:val="en-AU"/>
        </w:rPr>
      </w:pPr>
      <w:r w:rsidRPr="005102E1">
        <w:rPr>
          <w:rFonts w:ascii="Arial" w:eastAsia="Arial" w:hAnsi="Arial" w:cs="Arial"/>
          <w:b/>
          <w:bCs/>
          <w:sz w:val="24"/>
          <w:szCs w:val="24"/>
          <w:lang w:val="en-AU"/>
        </w:rPr>
        <w:lastRenderedPageBreak/>
        <w:t>8</w:t>
      </w:r>
      <w:r w:rsidRPr="005102E1">
        <w:rPr>
          <w:rFonts w:ascii="Arial" w:eastAsia="Arial" w:hAnsi="Arial" w:cs="Arial"/>
          <w:b/>
          <w:bCs/>
          <w:sz w:val="24"/>
          <w:szCs w:val="24"/>
          <w:lang w:val="en-AU"/>
        </w:rPr>
        <w:tab/>
        <w:t>Interim and lifetime participation</w:t>
      </w:r>
    </w:p>
    <w:p w14:paraId="7CFD4156" w14:textId="7E55FCC2" w:rsidR="007758E0" w:rsidRPr="005102E1" w:rsidRDefault="007758E0" w:rsidP="00F81957">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8.1</w:t>
      </w:r>
      <w:r w:rsidRPr="005102E1">
        <w:rPr>
          <w:rFonts w:ascii="Arial" w:eastAsia="Arial" w:hAnsi="Arial" w:cs="Arial"/>
          <w:lang w:val="en-AU"/>
        </w:rPr>
        <w:tab/>
        <w:t>Subject to clauses 8.3 and 8.4, once eligibility for participation in the LTCS Scheme in accordance with clause 6 above has been established, an injured person will be accepted as an interim participant for a period of two years</w:t>
      </w:r>
      <w:r w:rsidR="00441ED1" w:rsidRPr="005102E1">
        <w:rPr>
          <w:rFonts w:ascii="Arial" w:eastAsia="Arial" w:hAnsi="Arial" w:cs="Arial"/>
          <w:vertAlign w:val="superscript"/>
          <w:lang w:val="en-AU"/>
        </w:rPr>
        <w:footnoteReference w:id="8"/>
      </w:r>
      <w:r w:rsidR="00F81957" w:rsidRPr="005102E1">
        <w:rPr>
          <w:rFonts w:ascii="Arial" w:eastAsia="Arial" w:hAnsi="Arial" w:cs="Arial"/>
          <w:lang w:val="en-AU"/>
        </w:rPr>
        <w:t>.</w:t>
      </w:r>
      <w:r w:rsidRPr="005102E1">
        <w:rPr>
          <w:rFonts w:ascii="Arial" w:eastAsia="Arial" w:hAnsi="Arial" w:cs="Arial"/>
          <w:lang w:val="en-AU"/>
        </w:rPr>
        <w:t xml:space="preserve"> The period of interim participation in the LTCS Scheme commences on the date of the LTCS Commissioner’s determination. The period of interim participation is imposed because of the possibility of recovery and ongoing improvement in the injured person’s condition. Recovery may mean that the injured person may not meet the eligibility criteria after the interim participation period.</w:t>
      </w:r>
    </w:p>
    <w:p w14:paraId="20BB9FBB" w14:textId="4A8DE52C" w:rsidR="007758E0" w:rsidRPr="005102E1" w:rsidRDefault="007758E0" w:rsidP="00F81957">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vertAlign w:val="superscript"/>
          <w:lang w:val="en-AU"/>
        </w:rPr>
      </w:pPr>
      <w:r w:rsidRPr="005102E1">
        <w:rPr>
          <w:rFonts w:ascii="Arial" w:eastAsia="Arial" w:hAnsi="Arial" w:cs="Arial"/>
          <w:lang w:val="en-AU"/>
        </w:rPr>
        <w:t>8.2</w:t>
      </w:r>
      <w:r w:rsidRPr="005102E1">
        <w:rPr>
          <w:rFonts w:ascii="Arial" w:eastAsia="Arial" w:hAnsi="Arial" w:cs="Arial"/>
          <w:lang w:val="en-AU"/>
        </w:rPr>
        <w:tab/>
        <w:t>A person may only be accepted as an interim participant once in relation to any particular motor accident injury or work injury</w:t>
      </w:r>
      <w:r w:rsidR="00D95F7C" w:rsidRPr="005102E1">
        <w:rPr>
          <w:rFonts w:ascii="Arial" w:eastAsia="Arial" w:hAnsi="Arial" w:cs="Arial"/>
          <w:vertAlign w:val="superscript"/>
          <w:lang w:val="en-AU"/>
        </w:rPr>
        <w:footnoteReference w:id="9"/>
      </w:r>
      <w:r w:rsidRPr="005102E1">
        <w:rPr>
          <w:rFonts w:ascii="Arial" w:eastAsia="Arial" w:hAnsi="Arial" w:cs="Arial"/>
          <w:lang w:val="en-AU"/>
        </w:rPr>
        <w:t>. A person will be accepted as a lifetime participant if an application is made in respect of the same motor accident</w:t>
      </w:r>
      <w:r w:rsidR="00D95F7C" w:rsidRPr="005102E1">
        <w:rPr>
          <w:rFonts w:ascii="Arial" w:eastAsia="Arial" w:hAnsi="Arial" w:cs="Arial"/>
          <w:lang w:val="en-AU"/>
        </w:rPr>
        <w:t xml:space="preserve"> or work injury</w:t>
      </w:r>
      <w:r w:rsidRPr="005102E1">
        <w:rPr>
          <w:rFonts w:ascii="Arial" w:eastAsia="Arial" w:hAnsi="Arial" w:cs="Arial"/>
          <w:lang w:val="en-AU"/>
        </w:rPr>
        <w:t>, and eligibility for the LTCS Scheme is established (or was previously established and participation has lapsed), in accordance with clause 6 above and the requirements of the LTCS Act</w:t>
      </w:r>
      <w:r w:rsidR="00D95F7C" w:rsidRPr="005102E1">
        <w:rPr>
          <w:rFonts w:ascii="Arial" w:eastAsia="Arial" w:hAnsi="Arial" w:cs="Arial"/>
          <w:vertAlign w:val="superscript"/>
          <w:lang w:val="en-AU"/>
        </w:rPr>
        <w:footnoteReference w:id="10"/>
      </w:r>
      <w:r w:rsidR="00F81957" w:rsidRPr="005102E1">
        <w:rPr>
          <w:rFonts w:ascii="Arial" w:eastAsia="Arial" w:hAnsi="Arial" w:cs="Arial"/>
          <w:lang w:val="en-AU"/>
        </w:rPr>
        <w:t>.</w:t>
      </w:r>
    </w:p>
    <w:p w14:paraId="3B6A484D" w14:textId="3B1A08C1" w:rsidR="00B12205" w:rsidRPr="005102E1" w:rsidRDefault="007758E0" w:rsidP="00B12205">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8.3</w:t>
      </w:r>
      <w:r w:rsidRPr="005102E1">
        <w:rPr>
          <w:rFonts w:ascii="Arial" w:eastAsia="Arial" w:hAnsi="Arial" w:cs="Arial"/>
          <w:lang w:val="en-AU"/>
        </w:rPr>
        <w:tab/>
        <w:t xml:space="preserve">A child </w:t>
      </w:r>
      <w:r w:rsidR="00C10C18" w:rsidRPr="005102E1">
        <w:rPr>
          <w:rFonts w:ascii="Arial" w:eastAsia="Arial" w:hAnsi="Arial" w:cs="Arial"/>
          <w:lang w:val="en-AU"/>
        </w:rPr>
        <w:t>who becomes an interim participant under the age specified under section 20(2)(b) of the L</w:t>
      </w:r>
      <w:r w:rsidR="003B68BE" w:rsidRPr="005102E1">
        <w:rPr>
          <w:rFonts w:ascii="Arial" w:eastAsia="Arial" w:hAnsi="Arial" w:cs="Arial"/>
          <w:lang w:val="en-AU"/>
        </w:rPr>
        <w:t>TCS Act</w:t>
      </w:r>
      <w:r w:rsidR="00C10C18" w:rsidRPr="005102E1">
        <w:rPr>
          <w:rFonts w:ascii="Arial" w:eastAsia="Arial" w:hAnsi="Arial" w:cs="Arial"/>
          <w:lang w:val="en-AU"/>
        </w:rPr>
        <w:t xml:space="preserve"> will spend longer than two years as an interim participant.  </w:t>
      </w:r>
    </w:p>
    <w:p w14:paraId="4F10A613" w14:textId="3E87DE5A" w:rsidR="00B12205" w:rsidRPr="005102E1" w:rsidRDefault="007758E0" w:rsidP="00B12205">
      <w:pPr>
        <w:pStyle w:val="ListParagraph"/>
        <w:widowControl w:val="0"/>
        <w:tabs>
          <w:tab w:val="left" w:pos="679"/>
        </w:tabs>
        <w:autoSpaceDE w:val="0"/>
        <w:autoSpaceDN w:val="0"/>
        <w:spacing w:before="126" w:after="0" w:line="360" w:lineRule="auto"/>
        <w:ind w:left="284" w:right="493" w:hanging="568"/>
        <w:contextualSpacing w:val="0"/>
        <w:rPr>
          <w:b/>
          <w:bCs/>
          <w:i/>
          <w:iCs/>
          <w:sz w:val="24"/>
          <w:szCs w:val="24"/>
          <w:lang w:val="en-AU"/>
        </w:rPr>
      </w:pPr>
      <w:r w:rsidRPr="005102E1">
        <w:rPr>
          <w:b/>
          <w:bCs/>
          <w:i/>
          <w:iCs/>
          <w:sz w:val="24"/>
          <w:szCs w:val="24"/>
          <w:lang w:val="en-AU"/>
        </w:rPr>
        <w:t>Bringing forward a decision about lifetime participatio</w:t>
      </w:r>
      <w:r w:rsidR="00B12205" w:rsidRPr="005102E1">
        <w:rPr>
          <w:b/>
          <w:bCs/>
          <w:i/>
          <w:iCs/>
          <w:sz w:val="24"/>
          <w:szCs w:val="24"/>
          <w:lang w:val="en-AU"/>
        </w:rPr>
        <w:t>n</w:t>
      </w:r>
    </w:p>
    <w:p w14:paraId="25701577" w14:textId="3A12BAFC" w:rsidR="00B12205" w:rsidRPr="005102E1" w:rsidRDefault="007758E0" w:rsidP="00B12205">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8.4</w:t>
      </w:r>
      <w:r w:rsidRPr="005102E1">
        <w:rPr>
          <w:rFonts w:ascii="Arial" w:eastAsia="Arial" w:hAnsi="Arial" w:cs="Arial"/>
          <w:lang w:val="en-AU"/>
        </w:rPr>
        <w:tab/>
        <w:t xml:space="preserve">Notwithstanding clauses 8.1 and 8.3, the LTCS Commissioner may make a decision that an interim participant is to be accepted as a lifetime participant prior to the expiry of the interim participation period referred to in clause 8.1 and 8.3 if the medical information available to the LTCS Commissioner provides evidence that the injured person’s motor accident injury or work injury is such that </w:t>
      </w:r>
      <w:r w:rsidR="003B68BE" w:rsidRPr="005102E1">
        <w:rPr>
          <w:rFonts w:ascii="Arial" w:eastAsia="Arial" w:hAnsi="Arial" w:cs="Arial"/>
          <w:lang w:val="en-AU"/>
        </w:rPr>
        <w:t>they</w:t>
      </w:r>
      <w:r w:rsidRPr="005102E1">
        <w:rPr>
          <w:rFonts w:ascii="Arial" w:eastAsia="Arial" w:hAnsi="Arial" w:cs="Arial"/>
          <w:lang w:val="en-AU"/>
        </w:rPr>
        <w:t xml:space="preserve"> will meet the injury criteria for lifetime participation (which are the same as for interim participation) at the end of the interim participation period.</w:t>
      </w:r>
    </w:p>
    <w:p w14:paraId="3580D2E0" w14:textId="77777777" w:rsidR="00B12205" w:rsidRPr="005102E1" w:rsidRDefault="007758E0" w:rsidP="00B12205">
      <w:pPr>
        <w:pStyle w:val="ListParagraph"/>
        <w:widowControl w:val="0"/>
        <w:tabs>
          <w:tab w:val="left" w:pos="679"/>
        </w:tabs>
        <w:autoSpaceDE w:val="0"/>
        <w:autoSpaceDN w:val="0"/>
        <w:spacing w:before="126" w:after="0" w:line="360" w:lineRule="auto"/>
        <w:ind w:left="284" w:right="493" w:hanging="568"/>
        <w:contextualSpacing w:val="0"/>
        <w:rPr>
          <w:b/>
          <w:bCs/>
          <w:sz w:val="28"/>
          <w:szCs w:val="28"/>
          <w:lang w:val="en-AU"/>
        </w:rPr>
      </w:pPr>
      <w:r w:rsidRPr="005102E1">
        <w:rPr>
          <w:rFonts w:ascii="Arial" w:eastAsia="Arial" w:hAnsi="Arial" w:cs="Arial"/>
          <w:b/>
          <w:bCs/>
          <w:sz w:val="24"/>
          <w:szCs w:val="24"/>
          <w:lang w:val="en-AU"/>
        </w:rPr>
        <w:t>9</w:t>
      </w:r>
      <w:r w:rsidRPr="005102E1">
        <w:rPr>
          <w:rFonts w:ascii="Arial" w:eastAsia="Arial" w:hAnsi="Arial" w:cs="Arial"/>
          <w:b/>
          <w:bCs/>
          <w:sz w:val="24"/>
          <w:szCs w:val="24"/>
          <w:lang w:val="en-AU"/>
        </w:rPr>
        <w:tab/>
        <w:t>Time limit on application</w:t>
      </w:r>
    </w:p>
    <w:p w14:paraId="4D4F5997" w14:textId="28CF5872" w:rsidR="007758E0" w:rsidRPr="005102E1" w:rsidRDefault="007758E0" w:rsidP="00B12205">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9.1</w:t>
      </w:r>
      <w:r w:rsidRPr="005102E1">
        <w:rPr>
          <w:rFonts w:ascii="Arial" w:eastAsia="Arial" w:hAnsi="Arial" w:cs="Arial"/>
          <w:lang w:val="en-AU"/>
        </w:rPr>
        <w:tab/>
        <w:t>An interim application to the LTCS Scheme must be made within three years of the date of the motor accident injury or work injury.</w:t>
      </w:r>
    </w:p>
    <w:p w14:paraId="72DE249C" w14:textId="77777777" w:rsidR="007758E0" w:rsidRPr="005102E1" w:rsidRDefault="007758E0" w:rsidP="00B12205">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9.2</w:t>
      </w:r>
      <w:r w:rsidRPr="005102E1">
        <w:rPr>
          <w:rFonts w:ascii="Arial" w:eastAsia="Arial" w:hAnsi="Arial" w:cs="Arial"/>
          <w:lang w:val="en-AU"/>
        </w:rPr>
        <w:tab/>
        <w:t xml:space="preserve">The LTCS Commissioner may extend this time limit if there is a full and satisfactory explanation for why the application was not made within three years of the date of the motor accident injury or work injury. An applicant who submits an application more than three years after the date of the motor accident injury or work injury must advise the LTCS Commissioner, in writing, of the circumstances the applicant says provide a full and </w:t>
      </w:r>
      <w:r w:rsidRPr="005102E1">
        <w:rPr>
          <w:rFonts w:ascii="Arial" w:eastAsia="Arial" w:hAnsi="Arial" w:cs="Arial"/>
          <w:lang w:val="en-AU"/>
        </w:rPr>
        <w:lastRenderedPageBreak/>
        <w:t>satisfactory explanation as to why the application was not made within three years.</w:t>
      </w:r>
    </w:p>
    <w:p w14:paraId="42F513F8" w14:textId="6FE8337A" w:rsidR="00861F38" w:rsidRPr="005102E1" w:rsidRDefault="00861F38" w:rsidP="00B12205">
      <w:pPr>
        <w:pStyle w:val="ListParagraph"/>
        <w:widowControl w:val="0"/>
        <w:tabs>
          <w:tab w:val="left" w:pos="679"/>
        </w:tabs>
        <w:autoSpaceDE w:val="0"/>
        <w:autoSpaceDN w:val="0"/>
        <w:spacing w:before="126" w:after="0" w:line="360" w:lineRule="auto"/>
        <w:ind w:left="284" w:right="493" w:hanging="568"/>
        <w:contextualSpacing w:val="0"/>
        <w:rPr>
          <w:rFonts w:ascii="Arial" w:eastAsia="Arial" w:hAnsi="Arial" w:cs="Arial"/>
          <w:lang w:val="en-AU"/>
        </w:rPr>
      </w:pPr>
      <w:r w:rsidRPr="005102E1">
        <w:rPr>
          <w:rFonts w:ascii="Arial" w:eastAsia="Arial" w:hAnsi="Arial" w:cs="Arial"/>
          <w:lang w:val="en-AU"/>
        </w:rPr>
        <w:t>9.3</w:t>
      </w:r>
      <w:r w:rsidRPr="005102E1">
        <w:rPr>
          <w:rFonts w:ascii="Arial" w:eastAsia="Arial" w:hAnsi="Arial" w:cs="Arial"/>
          <w:lang w:val="en-AU"/>
        </w:rPr>
        <w:tab/>
        <w:t>Examples of circumstances that would not be accepted as a full and satisfactory explanation include:</w:t>
      </w:r>
    </w:p>
    <w:p w14:paraId="07120563" w14:textId="7D4B790A" w:rsidR="00CF576A" w:rsidRPr="005102E1" w:rsidRDefault="000E5B76" w:rsidP="00B12205">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w:t>
      </w:r>
      <w:r w:rsidR="00CF576A" w:rsidRPr="005102E1">
        <w:rPr>
          <w:rFonts w:ascii="Arial" w:eastAsia="Arial" w:hAnsi="Arial" w:cs="Arial"/>
          <w:lang w:val="en-AU"/>
        </w:rPr>
        <w:tab/>
        <w:t>w</w:t>
      </w:r>
      <w:r w:rsidR="00861F38" w:rsidRPr="005102E1">
        <w:rPr>
          <w:rFonts w:ascii="Arial" w:eastAsia="Arial" w:hAnsi="Arial" w:cs="Arial"/>
          <w:lang w:val="en-AU"/>
        </w:rPr>
        <w:t>hen a reasonable person in the position of the applicant would not have delayed making the ap</w:t>
      </w:r>
      <w:r w:rsidRPr="005102E1">
        <w:rPr>
          <w:rFonts w:ascii="Arial" w:eastAsia="Arial" w:hAnsi="Arial" w:cs="Arial"/>
          <w:lang w:val="en-AU"/>
        </w:rPr>
        <w:t>plication;</w:t>
      </w:r>
    </w:p>
    <w:p w14:paraId="00B5804E" w14:textId="7AB19A0D" w:rsidR="000E5B76" w:rsidRPr="005102E1" w:rsidRDefault="00CF576A" w:rsidP="00B12205">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w:t>
      </w:r>
      <w:r w:rsidRPr="005102E1">
        <w:rPr>
          <w:rFonts w:ascii="Arial" w:eastAsia="Arial" w:hAnsi="Arial" w:cs="Arial"/>
          <w:lang w:val="en-AU"/>
        </w:rPr>
        <w:tab/>
        <w:t>t</w:t>
      </w:r>
      <w:r w:rsidR="000E5B76" w:rsidRPr="005102E1">
        <w:rPr>
          <w:rFonts w:ascii="Arial" w:eastAsia="Arial" w:hAnsi="Arial" w:cs="Arial"/>
          <w:lang w:val="en-AU"/>
        </w:rPr>
        <w:t>here is an unjustified delay in seeking medical advice</w:t>
      </w:r>
      <w:r w:rsidR="00C10C18" w:rsidRPr="005102E1">
        <w:rPr>
          <w:rFonts w:ascii="Arial" w:eastAsia="Arial" w:hAnsi="Arial" w:cs="Arial"/>
          <w:lang w:val="en-AU"/>
        </w:rPr>
        <w:t xml:space="preserve"> or </w:t>
      </w:r>
      <w:r w:rsidR="000E5B76" w:rsidRPr="005102E1">
        <w:rPr>
          <w:rFonts w:ascii="Arial" w:eastAsia="Arial" w:hAnsi="Arial" w:cs="Arial"/>
          <w:lang w:val="en-AU"/>
        </w:rPr>
        <w:t>legal advice; and</w:t>
      </w:r>
    </w:p>
    <w:p w14:paraId="444D1F69" w14:textId="18952DF4" w:rsidR="00861F38" w:rsidRPr="005102E1" w:rsidRDefault="00CF576A" w:rsidP="00B12205">
      <w:pPr>
        <w:pStyle w:val="ListParagraph"/>
        <w:widowControl w:val="0"/>
        <w:tabs>
          <w:tab w:val="left" w:pos="1134"/>
        </w:tabs>
        <w:autoSpaceDE w:val="0"/>
        <w:autoSpaceDN w:val="0"/>
        <w:spacing w:after="0" w:line="360" w:lineRule="auto"/>
        <w:ind w:left="709" w:right="391" w:hanging="425"/>
        <w:contextualSpacing w:val="0"/>
        <w:rPr>
          <w:rFonts w:ascii="Arial" w:eastAsia="Arial" w:hAnsi="Arial" w:cs="Arial"/>
          <w:lang w:val="en-AU"/>
        </w:rPr>
      </w:pPr>
      <w:r w:rsidRPr="005102E1">
        <w:rPr>
          <w:rFonts w:ascii="Arial" w:eastAsia="Arial" w:hAnsi="Arial" w:cs="Arial"/>
          <w:lang w:val="en-AU"/>
        </w:rPr>
        <w:t>-</w:t>
      </w:r>
      <w:r w:rsidRPr="005102E1">
        <w:rPr>
          <w:rFonts w:ascii="Arial" w:eastAsia="Arial" w:hAnsi="Arial" w:cs="Arial"/>
          <w:lang w:val="en-AU"/>
        </w:rPr>
        <w:tab/>
        <w:t>t</w:t>
      </w:r>
      <w:r w:rsidR="000E5B76" w:rsidRPr="005102E1">
        <w:rPr>
          <w:rFonts w:ascii="Arial" w:eastAsia="Arial" w:hAnsi="Arial" w:cs="Arial"/>
          <w:lang w:val="en-AU"/>
        </w:rPr>
        <w:t>here is an unjust</w:t>
      </w:r>
      <w:r w:rsidR="00305476" w:rsidRPr="005102E1">
        <w:rPr>
          <w:rFonts w:ascii="Arial" w:eastAsia="Arial" w:hAnsi="Arial" w:cs="Arial"/>
          <w:lang w:val="en-AU"/>
        </w:rPr>
        <w:t>ifi</w:t>
      </w:r>
      <w:r w:rsidR="000E5B76" w:rsidRPr="005102E1">
        <w:rPr>
          <w:rFonts w:ascii="Arial" w:eastAsia="Arial" w:hAnsi="Arial" w:cs="Arial"/>
          <w:lang w:val="en-AU"/>
        </w:rPr>
        <w:t xml:space="preserve">ed delay in terms of the intent of the </w:t>
      </w:r>
      <w:r w:rsidR="003B68BE" w:rsidRPr="005102E1">
        <w:rPr>
          <w:rFonts w:ascii="Arial" w:eastAsia="Arial" w:hAnsi="Arial" w:cs="Arial"/>
          <w:lang w:val="en-AU"/>
        </w:rPr>
        <w:t>Lifetime Care and Support (Catastrophic Injuries) Act</w:t>
      </w:r>
      <w:r w:rsidR="00305476" w:rsidRPr="005102E1">
        <w:rPr>
          <w:rFonts w:ascii="Arial" w:eastAsia="Arial" w:hAnsi="Arial" w:cs="Arial"/>
          <w:lang w:val="en-AU"/>
        </w:rPr>
        <w:t>.</w:t>
      </w:r>
    </w:p>
    <w:p w14:paraId="2B554E8A" w14:textId="3187F35E" w:rsidR="00160996" w:rsidRPr="005102E1" w:rsidRDefault="00160996" w:rsidP="000F5EFD">
      <w:pPr>
        <w:pStyle w:val="ListParagraph"/>
        <w:rPr>
          <w:lang w:val="en-AU"/>
        </w:rPr>
      </w:pPr>
    </w:p>
    <w:tbl>
      <w:tblPr>
        <w:tblStyle w:val="TableGrid"/>
        <w:tblW w:w="0" w:type="auto"/>
        <w:tblLook w:val="04A0" w:firstRow="1" w:lastRow="0" w:firstColumn="1" w:lastColumn="0" w:noHBand="0" w:noVBand="1"/>
      </w:tblPr>
      <w:tblGrid>
        <w:gridCol w:w="5240"/>
        <w:gridCol w:w="2835"/>
      </w:tblGrid>
      <w:tr w:rsidR="00160996" w:rsidRPr="005102E1" w14:paraId="7CD279E9" w14:textId="77777777" w:rsidTr="0020246C">
        <w:tc>
          <w:tcPr>
            <w:tcW w:w="8075" w:type="dxa"/>
            <w:gridSpan w:val="2"/>
            <w:shd w:val="clear" w:color="auto" w:fill="FFFFFF" w:themeFill="background1"/>
          </w:tcPr>
          <w:p w14:paraId="0E2A036F" w14:textId="194A41D1" w:rsidR="00160996" w:rsidRPr="005102E1" w:rsidRDefault="002D42CD" w:rsidP="00160996">
            <w:pPr>
              <w:rPr>
                <w:b/>
                <w:bCs/>
                <w:sz w:val="20"/>
                <w:szCs w:val="20"/>
                <w:lang w:val="en-AU"/>
              </w:rPr>
            </w:pPr>
            <w:r w:rsidRPr="005102E1">
              <w:rPr>
                <w:b/>
                <w:bCs/>
                <w:sz w:val="20"/>
                <w:szCs w:val="20"/>
                <w:lang w:val="en-AU"/>
              </w:rPr>
              <w:t xml:space="preserve">Provisions </w:t>
            </w:r>
            <w:r w:rsidR="00B31A9A" w:rsidRPr="005102E1">
              <w:rPr>
                <w:b/>
                <w:bCs/>
                <w:sz w:val="20"/>
                <w:szCs w:val="20"/>
                <w:lang w:val="en-AU"/>
              </w:rPr>
              <w:t>of</w:t>
            </w:r>
            <w:r w:rsidR="00160996" w:rsidRPr="005102E1">
              <w:rPr>
                <w:b/>
                <w:bCs/>
                <w:sz w:val="20"/>
                <w:szCs w:val="20"/>
                <w:lang w:val="en-AU"/>
              </w:rPr>
              <w:t xml:space="preserve"> </w:t>
            </w:r>
            <w:r w:rsidR="00B31A9A" w:rsidRPr="005102E1">
              <w:rPr>
                <w:b/>
                <w:bCs/>
                <w:sz w:val="20"/>
                <w:szCs w:val="20"/>
                <w:lang w:val="en-AU"/>
              </w:rPr>
              <w:t xml:space="preserve">the LTCS Act </w:t>
            </w:r>
            <w:r w:rsidR="009B1845" w:rsidRPr="005102E1">
              <w:rPr>
                <w:b/>
                <w:bCs/>
                <w:sz w:val="20"/>
                <w:szCs w:val="20"/>
                <w:lang w:val="en-AU"/>
              </w:rPr>
              <w:t>applicable to</w:t>
            </w:r>
            <w:r w:rsidRPr="005102E1">
              <w:rPr>
                <w:b/>
                <w:bCs/>
                <w:sz w:val="20"/>
                <w:szCs w:val="20"/>
                <w:lang w:val="en-AU"/>
              </w:rPr>
              <w:t xml:space="preserve"> this Guideline</w:t>
            </w:r>
          </w:p>
        </w:tc>
      </w:tr>
      <w:tr w:rsidR="00160996" w:rsidRPr="005102E1" w14:paraId="356E36F6" w14:textId="77777777" w:rsidTr="0020246C">
        <w:tc>
          <w:tcPr>
            <w:tcW w:w="5240" w:type="dxa"/>
            <w:shd w:val="clear" w:color="auto" w:fill="DBDBDB" w:themeFill="accent3" w:themeFillTint="66"/>
          </w:tcPr>
          <w:p w14:paraId="319BCF84" w14:textId="35080BBF" w:rsidR="00160996" w:rsidRPr="005102E1" w:rsidRDefault="00B31A9A" w:rsidP="00B31A9A">
            <w:pPr>
              <w:rPr>
                <w:sz w:val="18"/>
                <w:szCs w:val="18"/>
                <w:lang w:val="en-AU"/>
              </w:rPr>
            </w:pPr>
            <w:r w:rsidRPr="005102E1">
              <w:rPr>
                <w:sz w:val="18"/>
                <w:szCs w:val="18"/>
                <w:lang w:val="en-AU"/>
              </w:rPr>
              <w:t>Part 1 - LTCS Guidelines</w:t>
            </w:r>
          </w:p>
        </w:tc>
        <w:tc>
          <w:tcPr>
            <w:tcW w:w="2835" w:type="dxa"/>
            <w:shd w:val="clear" w:color="auto" w:fill="DBDBDB" w:themeFill="accent3" w:themeFillTint="66"/>
          </w:tcPr>
          <w:p w14:paraId="4174B5C6" w14:textId="46797383" w:rsidR="00160996" w:rsidRPr="005102E1" w:rsidRDefault="00B31A9A" w:rsidP="00CD63ED">
            <w:pPr>
              <w:rPr>
                <w:sz w:val="18"/>
                <w:szCs w:val="18"/>
                <w:lang w:val="en-AU"/>
              </w:rPr>
            </w:pPr>
            <w:r w:rsidRPr="005102E1">
              <w:rPr>
                <w:sz w:val="18"/>
                <w:szCs w:val="18"/>
                <w:lang w:val="en-AU"/>
              </w:rPr>
              <w:t>LTCS Act</w:t>
            </w:r>
            <w:r w:rsidR="002D42CD" w:rsidRPr="005102E1">
              <w:rPr>
                <w:sz w:val="18"/>
                <w:szCs w:val="18"/>
                <w:lang w:val="en-AU"/>
              </w:rPr>
              <w:t xml:space="preserve"> reference</w:t>
            </w:r>
          </w:p>
        </w:tc>
      </w:tr>
      <w:tr w:rsidR="00B63319" w:rsidRPr="005102E1" w14:paraId="63BAD0A1" w14:textId="77777777" w:rsidTr="0020246C">
        <w:tc>
          <w:tcPr>
            <w:tcW w:w="5240" w:type="dxa"/>
            <w:shd w:val="clear" w:color="auto" w:fill="FFFFFF" w:themeFill="background1"/>
          </w:tcPr>
          <w:p w14:paraId="2747AE58" w14:textId="3399ABF2" w:rsidR="00B63319" w:rsidRPr="005102E1" w:rsidRDefault="003B68BE" w:rsidP="00CD63ED">
            <w:pPr>
              <w:rPr>
                <w:sz w:val="18"/>
                <w:szCs w:val="18"/>
                <w:lang w:val="en-AU"/>
              </w:rPr>
            </w:pPr>
            <w:r w:rsidRPr="005102E1">
              <w:rPr>
                <w:sz w:val="18"/>
                <w:szCs w:val="18"/>
                <w:lang w:val="en-AU"/>
              </w:rPr>
              <w:t>Clause</w:t>
            </w:r>
            <w:r w:rsidR="002D42CD" w:rsidRPr="005102E1">
              <w:rPr>
                <w:sz w:val="18"/>
                <w:szCs w:val="18"/>
                <w:lang w:val="en-AU"/>
              </w:rPr>
              <w:t xml:space="preserve"> 1</w:t>
            </w:r>
            <w:r w:rsidR="0020246C" w:rsidRPr="005102E1">
              <w:rPr>
                <w:sz w:val="18"/>
                <w:szCs w:val="18"/>
                <w:lang w:val="en-AU"/>
              </w:rPr>
              <w:t xml:space="preserve"> - Application for participation</w:t>
            </w:r>
          </w:p>
        </w:tc>
        <w:tc>
          <w:tcPr>
            <w:tcW w:w="2835" w:type="dxa"/>
            <w:shd w:val="clear" w:color="auto" w:fill="E2EFD9" w:themeFill="accent6" w:themeFillTint="33"/>
          </w:tcPr>
          <w:p w14:paraId="03F832A0" w14:textId="4C3EBAEE" w:rsidR="00B63319" w:rsidRPr="005102E1" w:rsidRDefault="00B63319" w:rsidP="00CD63ED">
            <w:pPr>
              <w:rPr>
                <w:sz w:val="18"/>
                <w:szCs w:val="18"/>
                <w:lang w:val="en-AU"/>
              </w:rPr>
            </w:pPr>
            <w:r w:rsidRPr="005102E1">
              <w:rPr>
                <w:sz w:val="18"/>
                <w:szCs w:val="18"/>
                <w:lang w:val="en-AU"/>
              </w:rPr>
              <w:t xml:space="preserve">sections </w:t>
            </w:r>
            <w:r w:rsidR="002D42CD" w:rsidRPr="005102E1">
              <w:rPr>
                <w:sz w:val="18"/>
                <w:szCs w:val="18"/>
                <w:lang w:val="en-AU"/>
              </w:rPr>
              <w:t>6</w:t>
            </w:r>
            <w:r w:rsidRPr="005102E1">
              <w:rPr>
                <w:sz w:val="18"/>
                <w:szCs w:val="18"/>
                <w:lang w:val="en-AU"/>
              </w:rPr>
              <w:t xml:space="preserve"> and </w:t>
            </w:r>
            <w:r w:rsidR="002D42CD" w:rsidRPr="005102E1">
              <w:rPr>
                <w:sz w:val="18"/>
                <w:szCs w:val="18"/>
                <w:lang w:val="en-AU"/>
              </w:rPr>
              <w:t>15</w:t>
            </w:r>
          </w:p>
        </w:tc>
      </w:tr>
      <w:tr w:rsidR="00160996" w:rsidRPr="005102E1" w14:paraId="61176AAA" w14:textId="77777777" w:rsidTr="0020246C">
        <w:tc>
          <w:tcPr>
            <w:tcW w:w="5240" w:type="dxa"/>
            <w:shd w:val="clear" w:color="auto" w:fill="FFFFFF" w:themeFill="background1"/>
          </w:tcPr>
          <w:p w14:paraId="603F4086" w14:textId="19EB9C1C" w:rsidR="00160996" w:rsidRPr="005102E1" w:rsidRDefault="003B68BE" w:rsidP="00CD63ED">
            <w:pPr>
              <w:rPr>
                <w:sz w:val="18"/>
                <w:szCs w:val="18"/>
                <w:lang w:val="en-AU"/>
              </w:rPr>
            </w:pPr>
            <w:r w:rsidRPr="005102E1">
              <w:rPr>
                <w:sz w:val="18"/>
                <w:szCs w:val="18"/>
                <w:lang w:val="en-AU"/>
              </w:rPr>
              <w:t>Clause</w:t>
            </w:r>
            <w:r w:rsidR="002D42CD" w:rsidRPr="005102E1">
              <w:rPr>
                <w:sz w:val="18"/>
                <w:szCs w:val="18"/>
                <w:lang w:val="en-AU"/>
              </w:rPr>
              <w:t xml:space="preserve"> 2</w:t>
            </w:r>
            <w:r w:rsidR="0020246C" w:rsidRPr="005102E1">
              <w:rPr>
                <w:sz w:val="18"/>
                <w:szCs w:val="18"/>
                <w:lang w:val="en-AU"/>
              </w:rPr>
              <w:t xml:space="preserve"> - Making an application</w:t>
            </w:r>
          </w:p>
        </w:tc>
        <w:tc>
          <w:tcPr>
            <w:tcW w:w="2835" w:type="dxa"/>
            <w:shd w:val="clear" w:color="auto" w:fill="E2EFD9" w:themeFill="accent6" w:themeFillTint="33"/>
          </w:tcPr>
          <w:p w14:paraId="759B479E" w14:textId="6D6DD0BC" w:rsidR="00160996" w:rsidRPr="005102E1" w:rsidRDefault="00160996" w:rsidP="00CD63ED">
            <w:pPr>
              <w:rPr>
                <w:sz w:val="18"/>
                <w:szCs w:val="18"/>
                <w:lang w:val="en-AU"/>
              </w:rPr>
            </w:pPr>
            <w:r w:rsidRPr="005102E1">
              <w:rPr>
                <w:sz w:val="18"/>
                <w:szCs w:val="18"/>
                <w:lang w:val="en-AU"/>
              </w:rPr>
              <w:t xml:space="preserve">sections </w:t>
            </w:r>
            <w:r w:rsidR="002D42CD" w:rsidRPr="005102E1">
              <w:rPr>
                <w:sz w:val="18"/>
                <w:szCs w:val="18"/>
                <w:lang w:val="en-AU"/>
              </w:rPr>
              <w:t>17</w:t>
            </w:r>
            <w:r w:rsidR="0071547B" w:rsidRPr="005102E1">
              <w:rPr>
                <w:sz w:val="18"/>
                <w:szCs w:val="18"/>
                <w:lang w:val="en-AU"/>
              </w:rPr>
              <w:t xml:space="preserve">, 16(5) </w:t>
            </w:r>
            <w:r w:rsidRPr="005102E1">
              <w:rPr>
                <w:sz w:val="18"/>
                <w:szCs w:val="18"/>
                <w:lang w:val="en-AU"/>
              </w:rPr>
              <w:t>and 18(a)</w:t>
            </w:r>
          </w:p>
        </w:tc>
      </w:tr>
      <w:tr w:rsidR="00160996" w:rsidRPr="005102E1" w14:paraId="399D0AC9" w14:textId="77777777" w:rsidTr="0020246C">
        <w:tc>
          <w:tcPr>
            <w:tcW w:w="5240" w:type="dxa"/>
            <w:shd w:val="clear" w:color="auto" w:fill="FFFFFF" w:themeFill="background1"/>
          </w:tcPr>
          <w:p w14:paraId="5A63D5BF" w14:textId="1C3EA150" w:rsidR="00160996" w:rsidRPr="005102E1" w:rsidRDefault="003B68BE" w:rsidP="00CD63ED">
            <w:pPr>
              <w:rPr>
                <w:sz w:val="18"/>
                <w:szCs w:val="18"/>
                <w:lang w:val="en-AU"/>
              </w:rPr>
            </w:pPr>
            <w:r w:rsidRPr="005102E1">
              <w:rPr>
                <w:sz w:val="18"/>
                <w:szCs w:val="18"/>
                <w:lang w:val="en-AU"/>
              </w:rPr>
              <w:t>Clause</w:t>
            </w:r>
            <w:r w:rsidR="002D42CD" w:rsidRPr="005102E1">
              <w:rPr>
                <w:sz w:val="18"/>
                <w:szCs w:val="18"/>
                <w:lang w:val="en-AU"/>
              </w:rPr>
              <w:t xml:space="preserve"> 5</w:t>
            </w:r>
            <w:r w:rsidR="0020246C" w:rsidRPr="005102E1">
              <w:rPr>
                <w:sz w:val="18"/>
                <w:szCs w:val="18"/>
                <w:lang w:val="en-AU"/>
              </w:rPr>
              <w:t xml:space="preserve"> - Deferring the making of an application</w:t>
            </w:r>
          </w:p>
        </w:tc>
        <w:tc>
          <w:tcPr>
            <w:tcW w:w="2835" w:type="dxa"/>
            <w:shd w:val="clear" w:color="auto" w:fill="E2EFD9" w:themeFill="accent6" w:themeFillTint="33"/>
          </w:tcPr>
          <w:p w14:paraId="430BDFFF" w14:textId="09C9D1E5" w:rsidR="00160996" w:rsidRPr="005102E1" w:rsidRDefault="00B63319" w:rsidP="00CD63ED">
            <w:pPr>
              <w:rPr>
                <w:sz w:val="18"/>
                <w:szCs w:val="18"/>
                <w:lang w:val="en-AU"/>
              </w:rPr>
            </w:pPr>
            <w:r w:rsidRPr="005102E1">
              <w:rPr>
                <w:sz w:val="18"/>
                <w:szCs w:val="18"/>
                <w:lang w:val="en-AU"/>
              </w:rPr>
              <w:t>s</w:t>
            </w:r>
            <w:r w:rsidR="00160996" w:rsidRPr="005102E1">
              <w:rPr>
                <w:sz w:val="18"/>
                <w:szCs w:val="18"/>
                <w:lang w:val="en-AU"/>
              </w:rPr>
              <w:t>ections 18(</w:t>
            </w:r>
            <w:r w:rsidR="002D42CD" w:rsidRPr="005102E1">
              <w:rPr>
                <w:sz w:val="18"/>
                <w:szCs w:val="18"/>
                <w:lang w:val="en-AU"/>
              </w:rPr>
              <w:t>c</w:t>
            </w:r>
            <w:r w:rsidR="00160996" w:rsidRPr="005102E1">
              <w:rPr>
                <w:sz w:val="18"/>
                <w:szCs w:val="18"/>
                <w:lang w:val="en-AU"/>
              </w:rPr>
              <w:t>)</w:t>
            </w:r>
          </w:p>
        </w:tc>
      </w:tr>
      <w:tr w:rsidR="00160996" w:rsidRPr="005102E1" w14:paraId="746F9576" w14:textId="77777777" w:rsidTr="0020246C">
        <w:tc>
          <w:tcPr>
            <w:tcW w:w="5240" w:type="dxa"/>
            <w:shd w:val="clear" w:color="auto" w:fill="FFFFFF" w:themeFill="background1"/>
          </w:tcPr>
          <w:p w14:paraId="58B38FFE" w14:textId="72E91339" w:rsidR="00160996" w:rsidRPr="005102E1" w:rsidRDefault="003B68BE" w:rsidP="00CD63ED">
            <w:pPr>
              <w:rPr>
                <w:sz w:val="18"/>
                <w:szCs w:val="18"/>
                <w:lang w:val="en-AU"/>
              </w:rPr>
            </w:pPr>
            <w:r w:rsidRPr="005102E1">
              <w:rPr>
                <w:sz w:val="18"/>
                <w:szCs w:val="18"/>
                <w:lang w:val="en-AU"/>
              </w:rPr>
              <w:t>Clause</w:t>
            </w:r>
            <w:r w:rsidR="002D42CD" w:rsidRPr="005102E1">
              <w:rPr>
                <w:sz w:val="18"/>
                <w:szCs w:val="18"/>
                <w:lang w:val="en-AU"/>
              </w:rPr>
              <w:t xml:space="preserve"> 6</w:t>
            </w:r>
            <w:r w:rsidR="0020246C" w:rsidRPr="005102E1">
              <w:rPr>
                <w:sz w:val="18"/>
                <w:szCs w:val="18"/>
                <w:lang w:val="en-AU"/>
              </w:rPr>
              <w:t xml:space="preserve"> - Eligibility criteria for participation in the Scheme</w:t>
            </w:r>
          </w:p>
        </w:tc>
        <w:tc>
          <w:tcPr>
            <w:tcW w:w="2835" w:type="dxa"/>
            <w:shd w:val="clear" w:color="auto" w:fill="E2EFD9" w:themeFill="accent6" w:themeFillTint="33"/>
          </w:tcPr>
          <w:p w14:paraId="7BA7EE58" w14:textId="7A8A5858" w:rsidR="00160996" w:rsidRPr="005102E1" w:rsidRDefault="00B63319" w:rsidP="00CD63ED">
            <w:pPr>
              <w:rPr>
                <w:sz w:val="18"/>
                <w:szCs w:val="18"/>
                <w:lang w:val="en-AU"/>
              </w:rPr>
            </w:pPr>
            <w:r w:rsidRPr="005102E1">
              <w:rPr>
                <w:sz w:val="18"/>
                <w:szCs w:val="18"/>
                <w:lang w:val="en-AU"/>
              </w:rPr>
              <w:t>section</w:t>
            </w:r>
            <w:r w:rsidR="00905731" w:rsidRPr="005102E1">
              <w:rPr>
                <w:sz w:val="18"/>
                <w:szCs w:val="18"/>
                <w:lang w:val="en-AU"/>
              </w:rPr>
              <w:t>s</w:t>
            </w:r>
            <w:r w:rsidRPr="005102E1">
              <w:rPr>
                <w:sz w:val="18"/>
                <w:szCs w:val="18"/>
                <w:lang w:val="en-AU"/>
              </w:rPr>
              <w:t xml:space="preserve"> 1</w:t>
            </w:r>
            <w:r w:rsidR="00905731" w:rsidRPr="005102E1">
              <w:rPr>
                <w:sz w:val="18"/>
                <w:szCs w:val="18"/>
                <w:lang w:val="en-AU"/>
              </w:rPr>
              <w:t>9 and 21(7)</w:t>
            </w:r>
          </w:p>
        </w:tc>
      </w:tr>
      <w:tr w:rsidR="00160996" w:rsidRPr="005102E1" w14:paraId="7CFADD2F" w14:textId="77777777" w:rsidTr="0020246C">
        <w:tc>
          <w:tcPr>
            <w:tcW w:w="5240" w:type="dxa"/>
            <w:shd w:val="clear" w:color="auto" w:fill="FFFFFF" w:themeFill="background1"/>
          </w:tcPr>
          <w:p w14:paraId="77C5B47E" w14:textId="5A66E317" w:rsidR="00160996" w:rsidRPr="005102E1" w:rsidRDefault="003B68BE" w:rsidP="00CD63ED">
            <w:pPr>
              <w:rPr>
                <w:sz w:val="18"/>
                <w:szCs w:val="18"/>
                <w:lang w:val="en-AU"/>
              </w:rPr>
            </w:pPr>
            <w:r w:rsidRPr="005102E1">
              <w:rPr>
                <w:sz w:val="18"/>
                <w:szCs w:val="18"/>
                <w:lang w:val="en-AU"/>
              </w:rPr>
              <w:t>Clause</w:t>
            </w:r>
            <w:r w:rsidR="00D95F7C" w:rsidRPr="005102E1">
              <w:rPr>
                <w:sz w:val="18"/>
                <w:szCs w:val="18"/>
                <w:lang w:val="en-AU"/>
              </w:rPr>
              <w:t xml:space="preserve"> 8</w:t>
            </w:r>
            <w:r w:rsidR="0020246C" w:rsidRPr="005102E1">
              <w:rPr>
                <w:sz w:val="18"/>
                <w:szCs w:val="18"/>
                <w:lang w:val="en-AU"/>
              </w:rPr>
              <w:t xml:space="preserve"> - Interim and lifetime participation</w:t>
            </w:r>
          </w:p>
        </w:tc>
        <w:tc>
          <w:tcPr>
            <w:tcW w:w="2835" w:type="dxa"/>
            <w:shd w:val="clear" w:color="auto" w:fill="E2EFD9" w:themeFill="accent6" w:themeFillTint="33"/>
          </w:tcPr>
          <w:p w14:paraId="76AA43E0" w14:textId="7B1FF9B4" w:rsidR="00160996" w:rsidRPr="005102E1" w:rsidRDefault="00905731" w:rsidP="00CD63ED">
            <w:pPr>
              <w:rPr>
                <w:sz w:val="18"/>
                <w:szCs w:val="18"/>
                <w:lang w:val="en-AU"/>
              </w:rPr>
            </w:pPr>
            <w:r w:rsidRPr="005102E1">
              <w:rPr>
                <w:sz w:val="18"/>
                <w:szCs w:val="18"/>
                <w:lang w:val="en-AU"/>
              </w:rPr>
              <w:t>s</w:t>
            </w:r>
            <w:r w:rsidR="00D95F7C" w:rsidRPr="005102E1">
              <w:rPr>
                <w:sz w:val="18"/>
                <w:szCs w:val="18"/>
                <w:lang w:val="en-AU"/>
              </w:rPr>
              <w:t>ection 2</w:t>
            </w:r>
            <w:r w:rsidRPr="005102E1">
              <w:rPr>
                <w:sz w:val="18"/>
                <w:szCs w:val="18"/>
                <w:lang w:val="en-AU"/>
              </w:rPr>
              <w:t>0(2)</w:t>
            </w:r>
            <w:r w:rsidR="00A54F9E" w:rsidRPr="005102E1">
              <w:rPr>
                <w:sz w:val="18"/>
                <w:szCs w:val="18"/>
                <w:lang w:val="en-AU"/>
              </w:rPr>
              <w:t xml:space="preserve"> </w:t>
            </w:r>
            <w:r w:rsidR="002C5619" w:rsidRPr="005102E1">
              <w:rPr>
                <w:sz w:val="18"/>
                <w:szCs w:val="18"/>
                <w:lang w:val="en-AU"/>
              </w:rPr>
              <w:t>and 20(3)</w:t>
            </w:r>
          </w:p>
        </w:tc>
      </w:tr>
    </w:tbl>
    <w:p w14:paraId="76C61E57" w14:textId="74B6B3DA" w:rsidR="00AC5CA0" w:rsidRPr="005102E1" w:rsidRDefault="00AC5CA0" w:rsidP="00B63319">
      <w:pPr>
        <w:spacing w:after="0" w:line="240" w:lineRule="auto"/>
        <w:rPr>
          <w:b/>
          <w:bCs/>
        </w:rPr>
      </w:pPr>
    </w:p>
    <w:p w14:paraId="201EB433" w14:textId="77777777" w:rsidR="005F7BE6" w:rsidRPr="00AC5CA0" w:rsidRDefault="005F7BE6" w:rsidP="00CD63ED">
      <w:pPr>
        <w:spacing w:after="0" w:line="240" w:lineRule="auto"/>
        <w:ind w:left="1440" w:hanging="720"/>
      </w:pPr>
    </w:p>
    <w:sectPr w:rsidR="005F7BE6" w:rsidRPr="00AC5CA0" w:rsidSect="0000662B">
      <w:footerReference w:type="first" r:id="rId16"/>
      <w:pgSz w:w="11906" w:h="16838"/>
      <w:pgMar w:top="1440" w:right="991" w:bottom="1276" w:left="1276" w:header="70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3DFE" w14:textId="77777777" w:rsidR="00B900CD" w:rsidRPr="005102E1" w:rsidRDefault="00B900CD" w:rsidP="001B0697">
      <w:pPr>
        <w:spacing w:after="0" w:line="240" w:lineRule="auto"/>
      </w:pPr>
      <w:r w:rsidRPr="005102E1">
        <w:separator/>
      </w:r>
    </w:p>
  </w:endnote>
  <w:endnote w:type="continuationSeparator" w:id="0">
    <w:p w14:paraId="4FA78524" w14:textId="77777777" w:rsidR="00B900CD" w:rsidRPr="005102E1" w:rsidRDefault="00B900CD" w:rsidP="001B0697">
      <w:pPr>
        <w:spacing w:after="0" w:line="240" w:lineRule="auto"/>
      </w:pPr>
      <w:r w:rsidRPr="005102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E1A6" w14:textId="77777777" w:rsidR="00A772A3" w:rsidRDefault="00A77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4B35" w14:textId="3624C8D1" w:rsidR="00D8184B" w:rsidRDefault="00D8184B" w:rsidP="00E22EB3">
    <w:pPr>
      <w:pStyle w:val="Footer"/>
      <w:jc w:val="center"/>
      <w:rPr>
        <w:caps/>
      </w:rPr>
    </w:pPr>
    <w:r w:rsidRPr="005102E1">
      <w:rPr>
        <w:caps/>
      </w:rPr>
      <w:fldChar w:fldCharType="begin"/>
    </w:r>
    <w:r w:rsidRPr="005102E1">
      <w:rPr>
        <w:caps/>
      </w:rPr>
      <w:instrText xml:space="preserve"> PAGE   \* MERGEFORMAT </w:instrText>
    </w:r>
    <w:r w:rsidRPr="005102E1">
      <w:rPr>
        <w:caps/>
      </w:rPr>
      <w:fldChar w:fldCharType="separate"/>
    </w:r>
    <w:r w:rsidRPr="005102E1">
      <w:rPr>
        <w:caps/>
      </w:rPr>
      <w:t>2</w:t>
    </w:r>
    <w:r w:rsidRPr="005102E1">
      <w:rPr>
        <w:caps/>
      </w:rPr>
      <w:fldChar w:fldCharType="end"/>
    </w:r>
  </w:p>
  <w:p w14:paraId="10B02791" w14:textId="7D9139C1" w:rsidR="0000662B" w:rsidRPr="00A772A3" w:rsidRDefault="00A772A3" w:rsidP="00A772A3">
    <w:pPr>
      <w:pStyle w:val="Footer"/>
      <w:spacing w:before="120"/>
      <w:jc w:val="center"/>
      <w:rPr>
        <w:rFonts w:ascii="Arial" w:hAnsi="Arial" w:cs="Arial"/>
        <w:sz w:val="14"/>
        <w:szCs w:val="14"/>
      </w:rPr>
    </w:pPr>
    <w:r w:rsidRPr="00A772A3">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6EC" w14:textId="6276AB29" w:rsidR="00623FAE" w:rsidRPr="00A772A3" w:rsidRDefault="00A772A3" w:rsidP="00A772A3">
    <w:pPr>
      <w:pStyle w:val="Footer"/>
      <w:jc w:val="center"/>
      <w:rPr>
        <w:rFonts w:ascii="Arial" w:hAnsi="Arial" w:cs="Arial"/>
        <w:sz w:val="14"/>
        <w:szCs w:val="14"/>
      </w:rPr>
    </w:pPr>
    <w:r w:rsidRPr="00A772A3">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635615"/>
      <w:docPartObj>
        <w:docPartGallery w:val="Page Numbers (Bottom of Page)"/>
        <w:docPartUnique/>
      </w:docPartObj>
    </w:sdtPr>
    <w:sdtEndPr>
      <w:rPr>
        <w:sz w:val="14"/>
        <w:szCs w:val="14"/>
      </w:rPr>
    </w:sdtEndPr>
    <w:sdtContent>
      <w:p w14:paraId="58519938" w14:textId="77777777" w:rsidR="0000662B" w:rsidRDefault="00623FAE" w:rsidP="00623FAE">
        <w:pPr>
          <w:pStyle w:val="Footer"/>
          <w:jc w:val="center"/>
        </w:pPr>
        <w:r w:rsidRPr="005102E1">
          <w:fldChar w:fldCharType="begin"/>
        </w:r>
        <w:r w:rsidRPr="005102E1">
          <w:instrText xml:space="preserve"> PAGE   \* MERGEFORMAT </w:instrText>
        </w:r>
        <w:r w:rsidRPr="005102E1">
          <w:fldChar w:fldCharType="separate"/>
        </w:r>
        <w:r w:rsidRPr="005102E1">
          <w:t>2</w:t>
        </w:r>
        <w:r w:rsidRPr="005102E1">
          <w:fldChar w:fldCharType="end"/>
        </w:r>
      </w:p>
      <w:p w14:paraId="05DB6498" w14:textId="77777777" w:rsidR="00A772A3" w:rsidRDefault="00B900CD" w:rsidP="0000662B">
        <w:pPr>
          <w:pStyle w:val="Footer"/>
          <w:spacing w:before="120"/>
          <w:jc w:val="center"/>
          <w:rPr>
            <w:sz w:val="14"/>
            <w:szCs w:val="14"/>
          </w:rPr>
        </w:pPr>
      </w:p>
    </w:sdtContent>
  </w:sdt>
  <w:p w14:paraId="7B2A2105" w14:textId="4CAEDC1B" w:rsidR="00623FAE" w:rsidRPr="00A772A3" w:rsidRDefault="00A772A3" w:rsidP="00A772A3">
    <w:pPr>
      <w:pStyle w:val="Footer"/>
      <w:spacing w:before="120"/>
      <w:jc w:val="center"/>
      <w:rPr>
        <w:rFonts w:ascii="Arial" w:hAnsi="Arial" w:cs="Arial"/>
        <w:sz w:val="14"/>
        <w:szCs w:val="14"/>
      </w:rPr>
    </w:pPr>
    <w:r w:rsidRPr="00A772A3">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9703" w14:textId="77777777" w:rsidR="00B900CD" w:rsidRPr="005102E1" w:rsidRDefault="00B900CD" w:rsidP="001B0697">
      <w:pPr>
        <w:spacing w:after="0" w:line="240" w:lineRule="auto"/>
      </w:pPr>
      <w:r w:rsidRPr="005102E1">
        <w:separator/>
      </w:r>
    </w:p>
  </w:footnote>
  <w:footnote w:type="continuationSeparator" w:id="0">
    <w:p w14:paraId="608B6505" w14:textId="77777777" w:rsidR="00B900CD" w:rsidRPr="005102E1" w:rsidRDefault="00B900CD" w:rsidP="001B0697">
      <w:pPr>
        <w:spacing w:after="0" w:line="240" w:lineRule="auto"/>
      </w:pPr>
      <w:r w:rsidRPr="005102E1">
        <w:continuationSeparator/>
      </w:r>
    </w:p>
  </w:footnote>
  <w:footnote w:id="1">
    <w:p w14:paraId="78D064CE" w14:textId="44B20786" w:rsidR="001B0697" w:rsidRPr="005102E1" w:rsidRDefault="001B0697">
      <w:pPr>
        <w:pStyle w:val="FootnoteText"/>
        <w:rPr>
          <w:sz w:val="18"/>
          <w:szCs w:val="18"/>
        </w:rPr>
      </w:pPr>
      <w:r w:rsidRPr="005102E1">
        <w:rPr>
          <w:rStyle w:val="FootnoteReference"/>
        </w:rPr>
        <w:footnoteRef/>
      </w:r>
      <w:r w:rsidRPr="005102E1">
        <w:t xml:space="preserve"> </w:t>
      </w:r>
      <w:r w:rsidRPr="005102E1">
        <w:rPr>
          <w:sz w:val="18"/>
          <w:szCs w:val="18"/>
        </w:rPr>
        <w:t>Section 6 (1)</w:t>
      </w:r>
      <w:r w:rsidR="00E22EB3" w:rsidRPr="005102E1">
        <w:rPr>
          <w:sz w:val="18"/>
          <w:szCs w:val="18"/>
        </w:rPr>
        <w:t>(a)</w:t>
      </w:r>
      <w:r w:rsidRPr="005102E1">
        <w:rPr>
          <w:sz w:val="18"/>
          <w:szCs w:val="18"/>
        </w:rPr>
        <w:t xml:space="preserve"> of the</w:t>
      </w:r>
      <w:r w:rsidR="00E22EB3" w:rsidRPr="005102E1">
        <w:rPr>
          <w:sz w:val="18"/>
          <w:szCs w:val="18"/>
        </w:rPr>
        <w:t xml:space="preserve"> LTCS Act </w:t>
      </w:r>
      <w:r w:rsidR="00E22EB3" w:rsidRPr="005102E1">
        <w:rPr>
          <w:rFonts w:eastAsia="Arial" w:cstheme="minorHAnsi"/>
          <w:sz w:val="18"/>
          <w:szCs w:val="18"/>
        </w:rPr>
        <w:t>and the motor accident must have been on or after 1 July 2014.</w:t>
      </w:r>
    </w:p>
  </w:footnote>
  <w:footnote w:id="2">
    <w:p w14:paraId="7356C451" w14:textId="14AC7C83" w:rsidR="001B0697" w:rsidRPr="005102E1" w:rsidRDefault="001B0697">
      <w:pPr>
        <w:pStyle w:val="FootnoteText"/>
      </w:pPr>
      <w:r w:rsidRPr="005102E1">
        <w:rPr>
          <w:rStyle w:val="FootnoteReference"/>
        </w:rPr>
        <w:footnoteRef/>
      </w:r>
      <w:r w:rsidRPr="005102E1">
        <w:t xml:space="preserve"> </w:t>
      </w:r>
      <w:r w:rsidRPr="005102E1">
        <w:rPr>
          <w:sz w:val="18"/>
          <w:szCs w:val="18"/>
        </w:rPr>
        <w:t>Section 6(1)(b) of the LTCS Act</w:t>
      </w:r>
      <w:r w:rsidR="00E22EB3" w:rsidRPr="005102E1">
        <w:rPr>
          <w:sz w:val="18"/>
          <w:szCs w:val="18"/>
        </w:rPr>
        <w:t xml:space="preserve"> </w:t>
      </w:r>
      <w:r w:rsidR="00E22EB3" w:rsidRPr="005102E1">
        <w:rPr>
          <w:rFonts w:cstheme="minorHAnsi"/>
          <w:sz w:val="18"/>
          <w:szCs w:val="18"/>
        </w:rPr>
        <w:t>and</w:t>
      </w:r>
      <w:r w:rsidR="00E22EB3" w:rsidRPr="005102E1">
        <w:rPr>
          <w:rFonts w:eastAsia="Arial" w:cstheme="minorHAnsi"/>
          <w:sz w:val="18"/>
          <w:szCs w:val="18"/>
        </w:rPr>
        <w:t xml:space="preserve"> the work injury must have happened on or after 1 July 2016.</w:t>
      </w:r>
    </w:p>
  </w:footnote>
  <w:footnote w:id="3">
    <w:p w14:paraId="1D2ACB76" w14:textId="1ABBD002" w:rsidR="00022BCB" w:rsidRPr="005102E1" w:rsidRDefault="00022BCB">
      <w:pPr>
        <w:pStyle w:val="FootnoteText"/>
      </w:pPr>
      <w:r w:rsidRPr="005102E1">
        <w:rPr>
          <w:rStyle w:val="FootnoteReference"/>
        </w:rPr>
        <w:footnoteRef/>
      </w:r>
      <w:r w:rsidRPr="005102E1">
        <w:t xml:space="preserve"> </w:t>
      </w:r>
      <w:r w:rsidRPr="005102E1">
        <w:rPr>
          <w:sz w:val="18"/>
          <w:szCs w:val="18"/>
        </w:rPr>
        <w:t>Section 17 of the LTCS Act</w:t>
      </w:r>
      <w:r w:rsidR="005F5008" w:rsidRPr="005102E1">
        <w:rPr>
          <w:sz w:val="18"/>
          <w:szCs w:val="18"/>
        </w:rPr>
        <w:t>.</w:t>
      </w:r>
    </w:p>
  </w:footnote>
  <w:footnote w:id="4">
    <w:p w14:paraId="1360FDF3" w14:textId="32278ACF" w:rsidR="00022BCB" w:rsidRPr="005102E1" w:rsidRDefault="00022BCB">
      <w:pPr>
        <w:pStyle w:val="FootnoteText"/>
        <w:rPr>
          <w:sz w:val="18"/>
          <w:szCs w:val="18"/>
        </w:rPr>
      </w:pPr>
      <w:r w:rsidRPr="005102E1">
        <w:rPr>
          <w:rStyle w:val="FootnoteReference"/>
        </w:rPr>
        <w:footnoteRef/>
      </w:r>
      <w:r w:rsidRPr="005102E1">
        <w:t xml:space="preserve"> </w:t>
      </w:r>
      <w:r w:rsidRPr="005102E1">
        <w:rPr>
          <w:sz w:val="18"/>
          <w:szCs w:val="18"/>
        </w:rPr>
        <w:t>Section 18(a) of the LTCS Act</w:t>
      </w:r>
      <w:r w:rsidR="005F5008" w:rsidRPr="005102E1">
        <w:rPr>
          <w:sz w:val="18"/>
          <w:szCs w:val="18"/>
        </w:rPr>
        <w:t>.</w:t>
      </w:r>
    </w:p>
  </w:footnote>
  <w:footnote w:id="5">
    <w:p w14:paraId="22981BCF" w14:textId="4AEDAABC" w:rsidR="0071547B" w:rsidRPr="005102E1" w:rsidRDefault="0071547B">
      <w:pPr>
        <w:pStyle w:val="FootnoteText"/>
      </w:pPr>
      <w:r w:rsidRPr="005102E1">
        <w:rPr>
          <w:rStyle w:val="FootnoteReference"/>
        </w:rPr>
        <w:footnoteRef/>
      </w:r>
      <w:r w:rsidRPr="005102E1">
        <w:t xml:space="preserve"> </w:t>
      </w:r>
      <w:r w:rsidRPr="005102E1">
        <w:rPr>
          <w:sz w:val="18"/>
          <w:szCs w:val="18"/>
        </w:rPr>
        <w:t>Section 16(5) of the LTCS Act</w:t>
      </w:r>
      <w:r w:rsidR="005F5008" w:rsidRPr="005102E1">
        <w:rPr>
          <w:sz w:val="18"/>
          <w:szCs w:val="18"/>
        </w:rPr>
        <w:t>.</w:t>
      </w:r>
    </w:p>
  </w:footnote>
  <w:footnote w:id="6">
    <w:p w14:paraId="73AEF72E" w14:textId="4BECFF5E" w:rsidR="00441ED1" w:rsidRPr="005102E1" w:rsidRDefault="00441ED1">
      <w:pPr>
        <w:pStyle w:val="FootnoteText"/>
      </w:pPr>
      <w:r w:rsidRPr="005102E1">
        <w:rPr>
          <w:rStyle w:val="FootnoteReference"/>
        </w:rPr>
        <w:footnoteRef/>
      </w:r>
      <w:r w:rsidRPr="005102E1">
        <w:t xml:space="preserve"> </w:t>
      </w:r>
      <w:r w:rsidRPr="005102E1">
        <w:rPr>
          <w:sz w:val="18"/>
          <w:szCs w:val="18"/>
        </w:rPr>
        <w:t>Section 18(c) of the LTCS Act</w:t>
      </w:r>
      <w:r w:rsidR="00C41FBC" w:rsidRPr="005102E1">
        <w:rPr>
          <w:sz w:val="18"/>
          <w:szCs w:val="18"/>
        </w:rPr>
        <w:t>.</w:t>
      </w:r>
    </w:p>
  </w:footnote>
  <w:footnote w:id="7">
    <w:p w14:paraId="6A2E4503" w14:textId="5E0DA558" w:rsidR="00441ED1" w:rsidRPr="005102E1" w:rsidRDefault="00441ED1">
      <w:pPr>
        <w:pStyle w:val="FootnoteText"/>
        <w:rPr>
          <w:sz w:val="18"/>
          <w:szCs w:val="18"/>
        </w:rPr>
      </w:pPr>
      <w:r w:rsidRPr="005102E1">
        <w:rPr>
          <w:rStyle w:val="FootnoteReference"/>
          <w:sz w:val="18"/>
          <w:szCs w:val="18"/>
        </w:rPr>
        <w:footnoteRef/>
      </w:r>
      <w:r w:rsidRPr="005102E1">
        <w:rPr>
          <w:sz w:val="18"/>
          <w:szCs w:val="18"/>
        </w:rPr>
        <w:t xml:space="preserve"> Sections 19 and section 21(7) of the LTCS Act</w:t>
      </w:r>
      <w:r w:rsidR="00C41FBC" w:rsidRPr="005102E1">
        <w:rPr>
          <w:sz w:val="18"/>
          <w:szCs w:val="18"/>
        </w:rPr>
        <w:t>.</w:t>
      </w:r>
    </w:p>
  </w:footnote>
  <w:footnote w:id="8">
    <w:p w14:paraId="705CBC24" w14:textId="7B9C2ABD" w:rsidR="00441ED1" w:rsidRPr="005102E1" w:rsidRDefault="00441ED1">
      <w:pPr>
        <w:pStyle w:val="FootnoteText"/>
        <w:rPr>
          <w:sz w:val="18"/>
          <w:szCs w:val="18"/>
        </w:rPr>
      </w:pPr>
      <w:r w:rsidRPr="005102E1">
        <w:rPr>
          <w:rStyle w:val="FootnoteReference"/>
        </w:rPr>
        <w:footnoteRef/>
      </w:r>
      <w:r w:rsidRPr="005102E1">
        <w:t xml:space="preserve"> </w:t>
      </w:r>
      <w:r w:rsidRPr="005102E1">
        <w:rPr>
          <w:sz w:val="18"/>
          <w:szCs w:val="18"/>
        </w:rPr>
        <w:t>Section 20(</w:t>
      </w:r>
      <w:r w:rsidR="00D95F7C" w:rsidRPr="005102E1">
        <w:rPr>
          <w:sz w:val="18"/>
          <w:szCs w:val="18"/>
        </w:rPr>
        <w:t>2)(a) of the LTCS Act</w:t>
      </w:r>
      <w:r w:rsidR="003B68BE" w:rsidRPr="005102E1">
        <w:rPr>
          <w:sz w:val="18"/>
          <w:szCs w:val="18"/>
        </w:rPr>
        <w:t>.</w:t>
      </w:r>
    </w:p>
  </w:footnote>
  <w:footnote w:id="9">
    <w:p w14:paraId="0543E0C5" w14:textId="2CD3AAA5" w:rsidR="00D95F7C" w:rsidRPr="005102E1" w:rsidRDefault="00D95F7C">
      <w:pPr>
        <w:pStyle w:val="FootnoteText"/>
        <w:rPr>
          <w:sz w:val="18"/>
          <w:szCs w:val="18"/>
        </w:rPr>
      </w:pPr>
      <w:r w:rsidRPr="005102E1">
        <w:rPr>
          <w:rStyle w:val="FootnoteReference"/>
          <w:sz w:val="18"/>
          <w:szCs w:val="18"/>
        </w:rPr>
        <w:footnoteRef/>
      </w:r>
      <w:r w:rsidRPr="005102E1">
        <w:rPr>
          <w:sz w:val="18"/>
          <w:szCs w:val="18"/>
        </w:rPr>
        <w:t xml:space="preserve"> Section 20(3) of the LTCS Act</w:t>
      </w:r>
      <w:r w:rsidR="003B68BE" w:rsidRPr="005102E1">
        <w:rPr>
          <w:sz w:val="18"/>
          <w:szCs w:val="18"/>
        </w:rPr>
        <w:t>.</w:t>
      </w:r>
    </w:p>
  </w:footnote>
  <w:footnote w:id="10">
    <w:p w14:paraId="393DC279" w14:textId="4F465375" w:rsidR="00D95F7C" w:rsidRPr="00D95F7C" w:rsidRDefault="00D95F7C">
      <w:pPr>
        <w:pStyle w:val="FootnoteText"/>
        <w:rPr>
          <w:sz w:val="18"/>
          <w:szCs w:val="18"/>
        </w:rPr>
      </w:pPr>
      <w:r w:rsidRPr="005102E1">
        <w:rPr>
          <w:rStyle w:val="FootnoteReference"/>
          <w:sz w:val="18"/>
          <w:szCs w:val="18"/>
        </w:rPr>
        <w:footnoteRef/>
      </w:r>
      <w:r w:rsidRPr="005102E1">
        <w:rPr>
          <w:sz w:val="18"/>
          <w:szCs w:val="18"/>
        </w:rPr>
        <w:t xml:space="preserve"> Section 20(2)(b) of the LTCS Act</w:t>
      </w:r>
      <w:r w:rsidR="003B68BE" w:rsidRPr="005102E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BE24" w14:textId="77777777" w:rsidR="00A772A3" w:rsidRDefault="00A77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43C4" w14:textId="77777777" w:rsidR="00A772A3" w:rsidRDefault="00A77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BF6D" w14:textId="77777777" w:rsidR="00A772A3" w:rsidRDefault="00A77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5D1B"/>
    <w:multiLevelType w:val="hybridMultilevel"/>
    <w:tmpl w:val="462C9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522A74"/>
    <w:multiLevelType w:val="hybridMultilevel"/>
    <w:tmpl w:val="7FD22112"/>
    <w:lvl w:ilvl="0" w:tplc="9A4E0F12">
      <w:start w:val="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A8055B"/>
    <w:multiLevelType w:val="hybridMultilevel"/>
    <w:tmpl w:val="66809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223122"/>
    <w:multiLevelType w:val="hybridMultilevel"/>
    <w:tmpl w:val="3D823180"/>
    <w:lvl w:ilvl="0" w:tplc="0C090017">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 w15:restartNumberingAfterBreak="0">
    <w:nsid w:val="48D25F76"/>
    <w:multiLevelType w:val="hybridMultilevel"/>
    <w:tmpl w:val="EBEAF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3D5FA9"/>
    <w:multiLevelType w:val="hybridMultilevel"/>
    <w:tmpl w:val="1F901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3E110B"/>
    <w:multiLevelType w:val="hybridMultilevel"/>
    <w:tmpl w:val="F17CC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A917CC"/>
    <w:multiLevelType w:val="hybridMultilevel"/>
    <w:tmpl w:val="54969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A17B2C"/>
    <w:multiLevelType w:val="hybridMultilevel"/>
    <w:tmpl w:val="FB440BE0"/>
    <w:lvl w:ilvl="0" w:tplc="B6F8CE18">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7C226D"/>
    <w:multiLevelType w:val="hybridMultilevel"/>
    <w:tmpl w:val="FBD0F512"/>
    <w:lvl w:ilvl="0" w:tplc="CDDC011C">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7757CB"/>
    <w:multiLevelType w:val="hybridMultilevel"/>
    <w:tmpl w:val="21A8A272"/>
    <w:lvl w:ilvl="0" w:tplc="3D681620">
      <w:start w:val="1"/>
      <w:numFmt w:val="lowerLetter"/>
      <w:lvlText w:val="%1)"/>
      <w:lvlJc w:val="left"/>
      <w:pPr>
        <w:ind w:left="1054" w:hanging="360"/>
      </w:pPr>
      <w:rPr>
        <w:rFonts w:hint="default"/>
      </w:rPr>
    </w:lvl>
    <w:lvl w:ilvl="1" w:tplc="0C090019" w:tentative="1">
      <w:start w:val="1"/>
      <w:numFmt w:val="lowerLetter"/>
      <w:lvlText w:val="%2."/>
      <w:lvlJc w:val="left"/>
      <w:pPr>
        <w:ind w:left="1774" w:hanging="360"/>
      </w:pPr>
    </w:lvl>
    <w:lvl w:ilvl="2" w:tplc="0C09001B" w:tentative="1">
      <w:start w:val="1"/>
      <w:numFmt w:val="lowerRoman"/>
      <w:lvlText w:val="%3."/>
      <w:lvlJc w:val="right"/>
      <w:pPr>
        <w:ind w:left="2494" w:hanging="180"/>
      </w:pPr>
    </w:lvl>
    <w:lvl w:ilvl="3" w:tplc="0C09000F" w:tentative="1">
      <w:start w:val="1"/>
      <w:numFmt w:val="decimal"/>
      <w:lvlText w:val="%4."/>
      <w:lvlJc w:val="left"/>
      <w:pPr>
        <w:ind w:left="3214" w:hanging="360"/>
      </w:pPr>
    </w:lvl>
    <w:lvl w:ilvl="4" w:tplc="0C090019" w:tentative="1">
      <w:start w:val="1"/>
      <w:numFmt w:val="lowerLetter"/>
      <w:lvlText w:val="%5."/>
      <w:lvlJc w:val="left"/>
      <w:pPr>
        <w:ind w:left="3934" w:hanging="360"/>
      </w:pPr>
    </w:lvl>
    <w:lvl w:ilvl="5" w:tplc="0C09001B" w:tentative="1">
      <w:start w:val="1"/>
      <w:numFmt w:val="lowerRoman"/>
      <w:lvlText w:val="%6."/>
      <w:lvlJc w:val="right"/>
      <w:pPr>
        <w:ind w:left="4654" w:hanging="180"/>
      </w:pPr>
    </w:lvl>
    <w:lvl w:ilvl="6" w:tplc="0C09000F" w:tentative="1">
      <w:start w:val="1"/>
      <w:numFmt w:val="decimal"/>
      <w:lvlText w:val="%7."/>
      <w:lvlJc w:val="left"/>
      <w:pPr>
        <w:ind w:left="5374" w:hanging="360"/>
      </w:pPr>
    </w:lvl>
    <w:lvl w:ilvl="7" w:tplc="0C090019" w:tentative="1">
      <w:start w:val="1"/>
      <w:numFmt w:val="lowerLetter"/>
      <w:lvlText w:val="%8."/>
      <w:lvlJc w:val="left"/>
      <w:pPr>
        <w:ind w:left="6094" w:hanging="360"/>
      </w:pPr>
    </w:lvl>
    <w:lvl w:ilvl="8" w:tplc="0C09001B" w:tentative="1">
      <w:start w:val="1"/>
      <w:numFmt w:val="lowerRoman"/>
      <w:lvlText w:val="%9."/>
      <w:lvlJc w:val="right"/>
      <w:pPr>
        <w:ind w:left="6814" w:hanging="180"/>
      </w:pPr>
    </w:lvl>
  </w:abstractNum>
  <w:abstractNum w:abstractNumId="11" w15:restartNumberingAfterBreak="0">
    <w:nsid w:val="78ED6F5B"/>
    <w:multiLevelType w:val="hybridMultilevel"/>
    <w:tmpl w:val="7B0E5F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CFA5718"/>
    <w:multiLevelType w:val="hybridMultilevel"/>
    <w:tmpl w:val="F2E848EA"/>
    <w:lvl w:ilvl="0" w:tplc="FD3C8320">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B30A20"/>
    <w:multiLevelType w:val="hybridMultilevel"/>
    <w:tmpl w:val="D5968EC0"/>
    <w:lvl w:ilvl="0" w:tplc="846EDB68">
      <w:start w:val="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num w:numId="1" w16cid:durableId="2103721738">
    <w:abstractNumId w:val="5"/>
  </w:num>
  <w:num w:numId="2" w16cid:durableId="822817886">
    <w:abstractNumId w:val="2"/>
  </w:num>
  <w:num w:numId="3" w16cid:durableId="1803843019">
    <w:abstractNumId w:val="4"/>
  </w:num>
  <w:num w:numId="4" w16cid:durableId="1620801253">
    <w:abstractNumId w:val="0"/>
  </w:num>
  <w:num w:numId="5" w16cid:durableId="1323508824">
    <w:abstractNumId w:val="11"/>
  </w:num>
  <w:num w:numId="6" w16cid:durableId="2004157381">
    <w:abstractNumId w:val="1"/>
  </w:num>
  <w:num w:numId="7" w16cid:durableId="142742831">
    <w:abstractNumId w:val="6"/>
  </w:num>
  <w:num w:numId="8" w16cid:durableId="1937133585">
    <w:abstractNumId w:val="8"/>
  </w:num>
  <w:num w:numId="9" w16cid:durableId="1598555668">
    <w:abstractNumId w:val="9"/>
  </w:num>
  <w:num w:numId="10" w16cid:durableId="57090688">
    <w:abstractNumId w:val="13"/>
  </w:num>
  <w:num w:numId="11" w16cid:durableId="981735898">
    <w:abstractNumId w:val="12"/>
  </w:num>
  <w:num w:numId="12" w16cid:durableId="1999654481">
    <w:abstractNumId w:val="3"/>
  </w:num>
  <w:num w:numId="13" w16cid:durableId="1489055875">
    <w:abstractNumId w:val="7"/>
  </w:num>
  <w:num w:numId="14" w16cid:durableId="1792672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C6"/>
    <w:rsid w:val="0000662B"/>
    <w:rsid w:val="000074E6"/>
    <w:rsid w:val="0001191F"/>
    <w:rsid w:val="00022BCB"/>
    <w:rsid w:val="000414A8"/>
    <w:rsid w:val="000462DB"/>
    <w:rsid w:val="00046D72"/>
    <w:rsid w:val="000E5B76"/>
    <w:rsid w:val="000F5EFD"/>
    <w:rsid w:val="001016DF"/>
    <w:rsid w:val="00113529"/>
    <w:rsid w:val="00154984"/>
    <w:rsid w:val="001554E5"/>
    <w:rsid w:val="00156B49"/>
    <w:rsid w:val="00160996"/>
    <w:rsid w:val="0019226A"/>
    <w:rsid w:val="001A0C5A"/>
    <w:rsid w:val="001B0697"/>
    <w:rsid w:val="001B6295"/>
    <w:rsid w:val="001C21FF"/>
    <w:rsid w:val="001E04C3"/>
    <w:rsid w:val="001E5C60"/>
    <w:rsid w:val="0020246C"/>
    <w:rsid w:val="002575C4"/>
    <w:rsid w:val="0026354C"/>
    <w:rsid w:val="002952CD"/>
    <w:rsid w:val="002A2B97"/>
    <w:rsid w:val="002A3EC1"/>
    <w:rsid w:val="002A7993"/>
    <w:rsid w:val="002C5619"/>
    <w:rsid w:val="002D42CD"/>
    <w:rsid w:val="002E0937"/>
    <w:rsid w:val="002E59BE"/>
    <w:rsid w:val="00305476"/>
    <w:rsid w:val="00331F5A"/>
    <w:rsid w:val="00357779"/>
    <w:rsid w:val="00380DF7"/>
    <w:rsid w:val="00383848"/>
    <w:rsid w:val="00385D01"/>
    <w:rsid w:val="003879D9"/>
    <w:rsid w:val="00387AD4"/>
    <w:rsid w:val="003A714B"/>
    <w:rsid w:val="003B6831"/>
    <w:rsid w:val="003B68BE"/>
    <w:rsid w:val="003D2EC6"/>
    <w:rsid w:val="003D37C2"/>
    <w:rsid w:val="00400022"/>
    <w:rsid w:val="004118D6"/>
    <w:rsid w:val="00423BCF"/>
    <w:rsid w:val="0043222F"/>
    <w:rsid w:val="004405BC"/>
    <w:rsid w:val="00441ED1"/>
    <w:rsid w:val="00460507"/>
    <w:rsid w:val="00487D8D"/>
    <w:rsid w:val="004A5082"/>
    <w:rsid w:val="004C2CD5"/>
    <w:rsid w:val="004E1EC9"/>
    <w:rsid w:val="004F30EE"/>
    <w:rsid w:val="00501729"/>
    <w:rsid w:val="005024D5"/>
    <w:rsid w:val="00505F86"/>
    <w:rsid w:val="005102E1"/>
    <w:rsid w:val="0051730F"/>
    <w:rsid w:val="0053583C"/>
    <w:rsid w:val="005368A5"/>
    <w:rsid w:val="00570417"/>
    <w:rsid w:val="00580FD0"/>
    <w:rsid w:val="00583DD8"/>
    <w:rsid w:val="005B7C1C"/>
    <w:rsid w:val="005D690B"/>
    <w:rsid w:val="005E053D"/>
    <w:rsid w:val="005E274A"/>
    <w:rsid w:val="005F4D10"/>
    <w:rsid w:val="005F5008"/>
    <w:rsid w:val="005F510E"/>
    <w:rsid w:val="005F7BE6"/>
    <w:rsid w:val="00623FAE"/>
    <w:rsid w:val="00653222"/>
    <w:rsid w:val="006636F1"/>
    <w:rsid w:val="0067246D"/>
    <w:rsid w:val="006813FF"/>
    <w:rsid w:val="006B23BD"/>
    <w:rsid w:val="006C2DAD"/>
    <w:rsid w:val="006C3CD7"/>
    <w:rsid w:val="006C419E"/>
    <w:rsid w:val="006E6BAF"/>
    <w:rsid w:val="006F7283"/>
    <w:rsid w:val="00701747"/>
    <w:rsid w:val="007057E3"/>
    <w:rsid w:val="0071547B"/>
    <w:rsid w:val="0072442B"/>
    <w:rsid w:val="007758E0"/>
    <w:rsid w:val="007A21C0"/>
    <w:rsid w:val="007E161B"/>
    <w:rsid w:val="00805093"/>
    <w:rsid w:val="008235D3"/>
    <w:rsid w:val="00831804"/>
    <w:rsid w:val="00844C04"/>
    <w:rsid w:val="00856E8E"/>
    <w:rsid w:val="00861F38"/>
    <w:rsid w:val="008627A0"/>
    <w:rsid w:val="008874CB"/>
    <w:rsid w:val="008978F9"/>
    <w:rsid w:val="008C0DC5"/>
    <w:rsid w:val="008C6447"/>
    <w:rsid w:val="008D0222"/>
    <w:rsid w:val="008F1A94"/>
    <w:rsid w:val="008F39D9"/>
    <w:rsid w:val="008F6C52"/>
    <w:rsid w:val="00905731"/>
    <w:rsid w:val="009154E2"/>
    <w:rsid w:val="00972488"/>
    <w:rsid w:val="00974634"/>
    <w:rsid w:val="00983344"/>
    <w:rsid w:val="00992531"/>
    <w:rsid w:val="009B1845"/>
    <w:rsid w:val="009C45C0"/>
    <w:rsid w:val="009D6B01"/>
    <w:rsid w:val="00A16AE9"/>
    <w:rsid w:val="00A43F4F"/>
    <w:rsid w:val="00A47AAE"/>
    <w:rsid w:val="00A54F9E"/>
    <w:rsid w:val="00A56819"/>
    <w:rsid w:val="00A7267C"/>
    <w:rsid w:val="00A74CEE"/>
    <w:rsid w:val="00A772A3"/>
    <w:rsid w:val="00AC5CA0"/>
    <w:rsid w:val="00AD6F04"/>
    <w:rsid w:val="00AF0B82"/>
    <w:rsid w:val="00B067B9"/>
    <w:rsid w:val="00B10746"/>
    <w:rsid w:val="00B10D1C"/>
    <w:rsid w:val="00B12205"/>
    <w:rsid w:val="00B31A9A"/>
    <w:rsid w:val="00B37D64"/>
    <w:rsid w:val="00B42A86"/>
    <w:rsid w:val="00B521ED"/>
    <w:rsid w:val="00B57307"/>
    <w:rsid w:val="00B63319"/>
    <w:rsid w:val="00B900CD"/>
    <w:rsid w:val="00B95006"/>
    <w:rsid w:val="00BA6306"/>
    <w:rsid w:val="00BA7C6A"/>
    <w:rsid w:val="00BC702B"/>
    <w:rsid w:val="00C10C18"/>
    <w:rsid w:val="00C17397"/>
    <w:rsid w:val="00C32136"/>
    <w:rsid w:val="00C3384E"/>
    <w:rsid w:val="00C41FBC"/>
    <w:rsid w:val="00C432A3"/>
    <w:rsid w:val="00C436F2"/>
    <w:rsid w:val="00CA05FC"/>
    <w:rsid w:val="00CD63ED"/>
    <w:rsid w:val="00CF576A"/>
    <w:rsid w:val="00D119B0"/>
    <w:rsid w:val="00D1222E"/>
    <w:rsid w:val="00D37117"/>
    <w:rsid w:val="00D7438F"/>
    <w:rsid w:val="00D8184B"/>
    <w:rsid w:val="00D81B88"/>
    <w:rsid w:val="00D94B82"/>
    <w:rsid w:val="00D95F7C"/>
    <w:rsid w:val="00DA36C3"/>
    <w:rsid w:val="00DA59BD"/>
    <w:rsid w:val="00DC06E9"/>
    <w:rsid w:val="00DC1B06"/>
    <w:rsid w:val="00DC3C25"/>
    <w:rsid w:val="00DD2DB3"/>
    <w:rsid w:val="00DD5DC7"/>
    <w:rsid w:val="00DD6D5F"/>
    <w:rsid w:val="00E22EB3"/>
    <w:rsid w:val="00E26AF6"/>
    <w:rsid w:val="00E311A7"/>
    <w:rsid w:val="00E41E87"/>
    <w:rsid w:val="00E504DD"/>
    <w:rsid w:val="00E60579"/>
    <w:rsid w:val="00EB0F8B"/>
    <w:rsid w:val="00EF7DB4"/>
    <w:rsid w:val="00F10045"/>
    <w:rsid w:val="00F217A3"/>
    <w:rsid w:val="00F50AF7"/>
    <w:rsid w:val="00F7133C"/>
    <w:rsid w:val="00F81957"/>
    <w:rsid w:val="00F93A77"/>
    <w:rsid w:val="00FB2A3D"/>
    <w:rsid w:val="00FB36D1"/>
    <w:rsid w:val="00FD2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176D0"/>
  <w15:chartTrackingRefBased/>
  <w15:docId w15:val="{F94C4763-AC69-44C6-8C9C-D4D47EED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6B23BD"/>
    <w:pPr>
      <w:widowControl w:val="0"/>
      <w:autoSpaceDE w:val="0"/>
      <w:autoSpaceDN w:val="0"/>
      <w:spacing w:after="0" w:line="240" w:lineRule="auto"/>
      <w:ind w:left="1038" w:hanging="567"/>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C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63ED"/>
    <w:rPr>
      <w:color w:val="0563C1" w:themeColor="hyperlink"/>
      <w:u w:val="single"/>
    </w:rPr>
  </w:style>
  <w:style w:type="paragraph" w:styleId="ListParagraph">
    <w:name w:val="List Paragraph"/>
    <w:basedOn w:val="Normal"/>
    <w:uiPriority w:val="1"/>
    <w:qFormat/>
    <w:rsid w:val="00CD63ED"/>
    <w:pPr>
      <w:ind w:left="720"/>
      <w:contextualSpacing/>
    </w:pPr>
    <w:rPr>
      <w:lang w:val="en-US"/>
    </w:rPr>
  </w:style>
  <w:style w:type="paragraph" w:styleId="FootnoteText">
    <w:name w:val="footnote text"/>
    <w:basedOn w:val="Normal"/>
    <w:link w:val="FootnoteTextChar"/>
    <w:uiPriority w:val="99"/>
    <w:semiHidden/>
    <w:unhideWhenUsed/>
    <w:rsid w:val="001B06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697"/>
    <w:rPr>
      <w:sz w:val="20"/>
      <w:szCs w:val="20"/>
    </w:rPr>
  </w:style>
  <w:style w:type="character" w:styleId="FootnoteReference">
    <w:name w:val="footnote reference"/>
    <w:basedOn w:val="DefaultParagraphFont"/>
    <w:uiPriority w:val="99"/>
    <w:semiHidden/>
    <w:unhideWhenUsed/>
    <w:rsid w:val="001B0697"/>
    <w:rPr>
      <w:vertAlign w:val="superscript"/>
    </w:rPr>
  </w:style>
  <w:style w:type="character" w:styleId="CommentReference">
    <w:name w:val="annotation reference"/>
    <w:basedOn w:val="DefaultParagraphFont"/>
    <w:uiPriority w:val="99"/>
    <w:semiHidden/>
    <w:unhideWhenUsed/>
    <w:rsid w:val="00A7267C"/>
    <w:rPr>
      <w:sz w:val="16"/>
      <w:szCs w:val="16"/>
    </w:rPr>
  </w:style>
  <w:style w:type="paragraph" w:styleId="CommentText">
    <w:name w:val="annotation text"/>
    <w:basedOn w:val="Normal"/>
    <w:link w:val="CommentTextChar"/>
    <w:uiPriority w:val="99"/>
    <w:unhideWhenUsed/>
    <w:rsid w:val="00A7267C"/>
    <w:pPr>
      <w:spacing w:line="240" w:lineRule="auto"/>
    </w:pPr>
    <w:rPr>
      <w:sz w:val="20"/>
      <w:szCs w:val="20"/>
    </w:rPr>
  </w:style>
  <w:style w:type="character" w:customStyle="1" w:styleId="CommentTextChar">
    <w:name w:val="Comment Text Char"/>
    <w:basedOn w:val="DefaultParagraphFont"/>
    <w:link w:val="CommentText"/>
    <w:uiPriority w:val="99"/>
    <w:rsid w:val="00A7267C"/>
    <w:rPr>
      <w:sz w:val="20"/>
      <w:szCs w:val="20"/>
    </w:rPr>
  </w:style>
  <w:style w:type="paragraph" w:styleId="CommentSubject">
    <w:name w:val="annotation subject"/>
    <w:basedOn w:val="CommentText"/>
    <w:next w:val="CommentText"/>
    <w:link w:val="CommentSubjectChar"/>
    <w:uiPriority w:val="99"/>
    <w:semiHidden/>
    <w:unhideWhenUsed/>
    <w:rsid w:val="00A7267C"/>
    <w:rPr>
      <w:b/>
      <w:bCs/>
    </w:rPr>
  </w:style>
  <w:style w:type="character" w:customStyle="1" w:styleId="CommentSubjectChar">
    <w:name w:val="Comment Subject Char"/>
    <w:basedOn w:val="CommentTextChar"/>
    <w:link w:val="CommentSubject"/>
    <w:uiPriority w:val="99"/>
    <w:semiHidden/>
    <w:rsid w:val="00A7267C"/>
    <w:rPr>
      <w:b/>
      <w:bCs/>
      <w:sz w:val="20"/>
      <w:szCs w:val="20"/>
    </w:rPr>
  </w:style>
  <w:style w:type="paragraph" w:styleId="Revision">
    <w:name w:val="Revision"/>
    <w:hidden/>
    <w:uiPriority w:val="99"/>
    <w:semiHidden/>
    <w:rsid w:val="000414A8"/>
    <w:pPr>
      <w:spacing w:after="0" w:line="240" w:lineRule="auto"/>
    </w:pPr>
  </w:style>
  <w:style w:type="paragraph" w:styleId="Title">
    <w:name w:val="Title"/>
    <w:basedOn w:val="Normal"/>
    <w:link w:val="TitleChar"/>
    <w:uiPriority w:val="10"/>
    <w:qFormat/>
    <w:rsid w:val="006B23BD"/>
    <w:pPr>
      <w:widowControl w:val="0"/>
      <w:autoSpaceDE w:val="0"/>
      <w:autoSpaceDN w:val="0"/>
      <w:spacing w:before="73" w:after="0" w:line="240" w:lineRule="auto"/>
      <w:ind w:left="112"/>
    </w:pPr>
    <w:rPr>
      <w:rFonts w:ascii="Arial" w:eastAsia="Arial" w:hAnsi="Arial" w:cs="Arial"/>
      <w:b/>
      <w:bCs/>
      <w:sz w:val="28"/>
      <w:szCs w:val="28"/>
      <w:lang w:val="en-US"/>
    </w:rPr>
  </w:style>
  <w:style w:type="character" w:customStyle="1" w:styleId="TitleChar">
    <w:name w:val="Title Char"/>
    <w:basedOn w:val="DefaultParagraphFont"/>
    <w:link w:val="Title"/>
    <w:uiPriority w:val="10"/>
    <w:rsid w:val="006B23BD"/>
    <w:rPr>
      <w:rFonts w:ascii="Arial" w:eastAsia="Arial" w:hAnsi="Arial" w:cs="Arial"/>
      <w:b/>
      <w:bCs/>
      <w:sz w:val="28"/>
      <w:szCs w:val="28"/>
      <w:lang w:val="en-US"/>
    </w:rPr>
  </w:style>
  <w:style w:type="paragraph" w:styleId="BodyText">
    <w:name w:val="Body Text"/>
    <w:basedOn w:val="Normal"/>
    <w:link w:val="BodyTextChar"/>
    <w:uiPriority w:val="1"/>
    <w:qFormat/>
    <w:rsid w:val="006B23BD"/>
    <w:pPr>
      <w:widowControl w:val="0"/>
      <w:autoSpaceDE w:val="0"/>
      <w:autoSpaceDN w:val="0"/>
      <w:spacing w:after="0" w:line="240" w:lineRule="auto"/>
      <w:ind w:left="963" w:hanging="286"/>
    </w:pPr>
    <w:rPr>
      <w:rFonts w:ascii="Arial" w:eastAsia="Arial" w:hAnsi="Arial" w:cs="Arial"/>
      <w:lang w:val="en-US"/>
    </w:rPr>
  </w:style>
  <w:style w:type="character" w:customStyle="1" w:styleId="BodyTextChar">
    <w:name w:val="Body Text Char"/>
    <w:basedOn w:val="DefaultParagraphFont"/>
    <w:link w:val="BodyText"/>
    <w:uiPriority w:val="1"/>
    <w:rsid w:val="006B23BD"/>
    <w:rPr>
      <w:rFonts w:ascii="Arial" w:eastAsia="Arial" w:hAnsi="Arial" w:cs="Arial"/>
      <w:lang w:val="en-US"/>
    </w:rPr>
  </w:style>
  <w:style w:type="character" w:customStyle="1" w:styleId="Heading2Char">
    <w:name w:val="Heading 2 Char"/>
    <w:basedOn w:val="DefaultParagraphFont"/>
    <w:link w:val="Heading2"/>
    <w:uiPriority w:val="9"/>
    <w:rsid w:val="006B23BD"/>
    <w:rPr>
      <w:rFonts w:ascii="Arial" w:eastAsia="Arial" w:hAnsi="Arial" w:cs="Arial"/>
      <w:b/>
      <w:bCs/>
      <w:lang w:val="en-US"/>
    </w:rPr>
  </w:style>
  <w:style w:type="paragraph" w:styleId="Header">
    <w:name w:val="header"/>
    <w:basedOn w:val="Normal"/>
    <w:link w:val="HeaderChar"/>
    <w:uiPriority w:val="99"/>
    <w:unhideWhenUsed/>
    <w:rsid w:val="00D81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84B"/>
  </w:style>
  <w:style w:type="paragraph" w:styleId="Footer">
    <w:name w:val="footer"/>
    <w:basedOn w:val="Normal"/>
    <w:link w:val="FooterChar"/>
    <w:uiPriority w:val="99"/>
    <w:unhideWhenUsed/>
    <w:rsid w:val="00D81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84B"/>
  </w:style>
  <w:style w:type="paragraph" w:customStyle="1" w:styleId="Billname">
    <w:name w:val="Billname"/>
    <w:basedOn w:val="Normal"/>
    <w:rsid w:val="005F510E"/>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N-line3">
    <w:name w:val="N-line3"/>
    <w:basedOn w:val="Normal"/>
    <w:next w:val="Normal"/>
    <w:rsid w:val="005F510E"/>
    <w:pPr>
      <w:pBdr>
        <w:bottom w:val="single" w:sz="12" w:space="1" w:color="auto"/>
      </w:pBdr>
      <w:spacing w:after="0" w:line="240" w:lineRule="auto"/>
      <w:jc w:val="both"/>
    </w:pPr>
    <w:rPr>
      <w:rFonts w:ascii="Times New Roman" w:eastAsia="Times New Roman" w:hAnsi="Times New Roman" w:cs="Times New Roman"/>
      <w:sz w:val="24"/>
      <w:szCs w:val="20"/>
    </w:rPr>
  </w:style>
  <w:style w:type="paragraph" w:customStyle="1" w:styleId="madeunder">
    <w:name w:val="made under"/>
    <w:basedOn w:val="Normal"/>
    <w:rsid w:val="005F510E"/>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5F510E"/>
    <w:pPr>
      <w:tabs>
        <w:tab w:val="left" w:pos="2600"/>
      </w:tabs>
      <w:spacing w:before="200" w:after="60" w:line="240" w:lineRule="auto"/>
      <w:jc w:val="both"/>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care.nsw.gov.a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care.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3B37-CB95-4B32-AC0C-46B9D1AFB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4984</Words>
  <Characters>25224</Characters>
  <Application>Microsoft Office Word</Application>
  <DocSecurity>0</DocSecurity>
  <Lines>467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Gallo, Alessandra</dc:creator>
  <cp:keywords/>
  <dc:description/>
  <cp:lastModifiedBy>PCODCS</cp:lastModifiedBy>
  <cp:revision>4</cp:revision>
  <cp:lastPrinted>2025-10-01T04:46:00Z</cp:lastPrinted>
  <dcterms:created xsi:type="dcterms:W3CDTF">2026-07-01T05:32:00Z</dcterms:created>
  <dcterms:modified xsi:type="dcterms:W3CDTF">2026-07-01T05:32:00Z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2025-04-09T07:29:59Z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fdcc96d2-1f9f-41f8-b98a-7a626aa4f6ce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DMSID">
    <vt:lpwstr>15644236</vt:lpwstr>
  </property>
  <property fmtid="{D5CDD505-2E9C-101B-9397-08002B2CF9AE}" pid="11" name="CHECKEDOUTFROMJMS">
    <vt:lpwstr/>
  </property>
  <property fmtid="{D5CDD505-2E9C-101B-9397-08002B2CF9AE}" pid="12" name="JMSREQUIREDCHECKIN">
    <vt:lpwstr/>
  </property>
</Properties>
</file>