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676E2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FCB7A5D" w14:textId="1E62F632" w:rsidR="00F10CB2" w:rsidRDefault="00F21296">
      <w:pPr>
        <w:pStyle w:val="Billname"/>
        <w:spacing w:before="700"/>
      </w:pPr>
      <w:r w:rsidRPr="00F21296">
        <w:t>Energy Efficiency (Cost of Living) Improvement (Priority Household Target) Determination 202</w:t>
      </w:r>
      <w:r w:rsidR="00EC175A">
        <w:t>6</w:t>
      </w:r>
    </w:p>
    <w:p w14:paraId="6C223FD0" w14:textId="72B2A830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B66236">
        <w:rPr>
          <w:rFonts w:ascii="Arial" w:hAnsi="Arial" w:cs="Arial"/>
          <w:b/>
          <w:bCs/>
        </w:rPr>
        <w:t>DI</w:t>
      </w:r>
      <w:r w:rsidR="00F21296" w:rsidRPr="00B66236">
        <w:rPr>
          <w:rFonts w:ascii="Arial" w:hAnsi="Arial" w:cs="Arial"/>
          <w:b/>
          <w:bCs/>
          <w:iCs/>
        </w:rPr>
        <w:t>202</w:t>
      </w:r>
      <w:r w:rsidR="006F540E" w:rsidRPr="00B66236">
        <w:rPr>
          <w:rFonts w:ascii="Arial" w:hAnsi="Arial" w:cs="Arial"/>
          <w:b/>
          <w:bCs/>
          <w:iCs/>
        </w:rPr>
        <w:t>6</w:t>
      </w:r>
      <w:r w:rsidRPr="00B66236">
        <w:rPr>
          <w:rFonts w:ascii="Arial" w:hAnsi="Arial" w:cs="Arial"/>
          <w:b/>
          <w:bCs/>
        </w:rPr>
        <w:t>–</w:t>
      </w:r>
      <w:r w:rsidR="001110DF">
        <w:rPr>
          <w:rFonts w:ascii="Arial" w:hAnsi="Arial" w:cs="Arial"/>
          <w:b/>
          <w:bCs/>
        </w:rPr>
        <w:t>209</w:t>
      </w:r>
    </w:p>
    <w:p w14:paraId="78F6FC7B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3640E682" w14:textId="77777777" w:rsidR="00F10CB2" w:rsidRDefault="00F21296" w:rsidP="00F21296">
      <w:pPr>
        <w:pStyle w:val="CoverActName"/>
        <w:spacing w:before="320" w:after="0"/>
        <w:jc w:val="left"/>
        <w:rPr>
          <w:rFonts w:cs="Arial"/>
          <w:sz w:val="20"/>
        </w:rPr>
      </w:pPr>
      <w:r w:rsidRPr="00F21296">
        <w:rPr>
          <w:rFonts w:cs="Arial"/>
          <w:sz w:val="20"/>
        </w:rPr>
        <w:t>Energy Efficiency (Cost of Living) Improvement Act 2012, s 8 (Priority household target)</w:t>
      </w:r>
    </w:p>
    <w:p w14:paraId="72D7CB63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5BA27DB7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03BDACED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E9FB29A" w14:textId="5D868C71" w:rsidR="00F10CB2" w:rsidRDefault="00F21296" w:rsidP="00D47F13">
      <w:pPr>
        <w:spacing w:before="140"/>
        <w:ind w:left="720"/>
      </w:pPr>
      <w:r>
        <w:rPr>
          <w:color w:val="000000"/>
          <w:shd w:val="clear" w:color="auto" w:fill="FFFFFF"/>
        </w:rPr>
        <w:t>This instrument is the </w:t>
      </w:r>
      <w:r>
        <w:rPr>
          <w:i/>
          <w:iCs/>
          <w:color w:val="000000"/>
          <w:shd w:val="clear" w:color="auto" w:fill="FFFFFF"/>
        </w:rPr>
        <w:t>Energy Efficiency (Cost of Living) Improvement (Priority Household Target) Determination 202</w:t>
      </w:r>
      <w:r w:rsidR="00EC175A">
        <w:rPr>
          <w:i/>
          <w:iCs/>
          <w:color w:val="000000"/>
          <w:shd w:val="clear" w:color="auto" w:fill="FFFFFF"/>
        </w:rPr>
        <w:t>6</w:t>
      </w:r>
      <w:r>
        <w:rPr>
          <w:color w:val="000000"/>
          <w:shd w:val="clear" w:color="auto" w:fill="FFFFFF"/>
        </w:rPr>
        <w:t>.</w:t>
      </w:r>
    </w:p>
    <w:p w14:paraId="6F9381C1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08E5B1B8" w14:textId="77777777" w:rsidR="00F10CB2" w:rsidRDefault="00F21296" w:rsidP="00D47F13">
      <w:pPr>
        <w:spacing w:before="140"/>
        <w:ind w:left="720"/>
      </w:pPr>
      <w:r>
        <w:rPr>
          <w:color w:val="000000"/>
          <w:shd w:val="clear" w:color="auto" w:fill="FFFFFF"/>
        </w:rPr>
        <w:t>This instrument commences on the day after its notification day.</w:t>
      </w:r>
    </w:p>
    <w:p w14:paraId="6EDF82D5" w14:textId="78CDCD3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F543C8">
        <w:rPr>
          <w:rFonts w:ascii="Arial" w:hAnsi="Arial" w:cs="Arial"/>
          <w:b/>
          <w:bCs/>
          <w:color w:val="000000"/>
          <w:shd w:val="clear" w:color="auto" w:fill="FFFFFF"/>
        </w:rPr>
        <w:t>P</w:t>
      </w:r>
      <w:r w:rsidR="00F21296">
        <w:rPr>
          <w:rFonts w:ascii="Arial" w:hAnsi="Arial" w:cs="Arial"/>
          <w:b/>
          <w:bCs/>
          <w:color w:val="000000"/>
          <w:shd w:val="clear" w:color="auto" w:fill="FFFFFF"/>
        </w:rPr>
        <w:t>riority household target</w:t>
      </w:r>
    </w:p>
    <w:p w14:paraId="0FAB1EEA" w14:textId="1AE73E45" w:rsidR="00F10CB2" w:rsidRDefault="00F21296" w:rsidP="00D47F13">
      <w:pPr>
        <w:spacing w:before="140"/>
        <w:ind w:left="720"/>
      </w:pPr>
      <w:r w:rsidRPr="00F21296">
        <w:t>I determine the priority household target for the total energy savings to be achieved by tier 1 NERL retailers undertaking eligible activities at priority households in the compliance period beginning on 1 January 202</w:t>
      </w:r>
      <w:r w:rsidR="00EC175A">
        <w:t>7</w:t>
      </w:r>
      <w:r w:rsidRPr="00F21296">
        <w:t xml:space="preserve"> and ending on 31 December 202</w:t>
      </w:r>
      <w:r w:rsidR="00EC175A">
        <w:t>7</w:t>
      </w:r>
      <w:r w:rsidRPr="00F21296">
        <w:t xml:space="preserve"> to </w:t>
      </w:r>
      <w:r w:rsidRPr="00BB511C">
        <w:t xml:space="preserve">be </w:t>
      </w:r>
      <w:r w:rsidRPr="004079A9">
        <w:t>40</w:t>
      </w:r>
      <w:r w:rsidRPr="00BB511C">
        <w:t xml:space="preserve"> per cent</w:t>
      </w:r>
      <w:r w:rsidRPr="00F21296">
        <w:t xml:space="preserve"> of the energy savings obligation of the relevant tier 1 NERL retailer.</w:t>
      </w:r>
    </w:p>
    <w:p w14:paraId="09FAF648" w14:textId="48A26551" w:rsidR="008A56CC" w:rsidRPr="00DE639F" w:rsidRDefault="008A56CC" w:rsidP="008A56CC">
      <w:pPr>
        <w:spacing w:before="300"/>
        <w:rPr>
          <w:rFonts w:ascii="Arial" w:hAnsi="Arial" w:cs="Arial"/>
          <w:b/>
          <w:bCs/>
        </w:rPr>
      </w:pPr>
      <w:r w:rsidRPr="00DE639F">
        <w:rPr>
          <w:rFonts w:ascii="Arial" w:hAnsi="Arial" w:cs="Arial"/>
          <w:b/>
          <w:bCs/>
        </w:rPr>
        <w:t>4</w:t>
      </w:r>
      <w:r w:rsidRPr="00DE639F">
        <w:rPr>
          <w:rFonts w:ascii="Arial" w:hAnsi="Arial" w:cs="Arial"/>
          <w:b/>
          <w:bCs/>
        </w:rPr>
        <w:tab/>
      </w:r>
      <w:r w:rsidR="006B752A">
        <w:rPr>
          <w:rFonts w:ascii="Arial" w:hAnsi="Arial" w:cs="Arial"/>
          <w:b/>
          <w:bCs/>
        </w:rPr>
        <w:t>Expiry</w:t>
      </w:r>
    </w:p>
    <w:p w14:paraId="4A096690" w14:textId="54ADC045" w:rsidR="008A56CC" w:rsidRPr="00A94DAF" w:rsidRDefault="006B752A" w:rsidP="00B66236">
      <w:pPr>
        <w:spacing w:before="140"/>
        <w:ind w:left="720"/>
        <w:rPr>
          <w:i/>
          <w:iCs/>
        </w:rPr>
      </w:pPr>
      <w:r w:rsidRPr="00C2432C">
        <w:t xml:space="preserve">This instrument </w:t>
      </w:r>
      <w:r>
        <w:t>expires on 1 January 2028.</w:t>
      </w:r>
    </w:p>
    <w:bookmarkEnd w:id="0"/>
    <w:p w14:paraId="547B0C9C" w14:textId="77777777" w:rsidR="0035194F" w:rsidRDefault="0035194F" w:rsidP="0035194F">
      <w:pPr>
        <w:pStyle w:val="NormalWeb"/>
        <w:keepNext/>
        <w:keepLines/>
        <w:shd w:val="clear" w:color="auto" w:fill="FFFFFF"/>
        <w:spacing w:before="720" w:beforeAutospacing="0" w:after="0" w:afterAutospacing="0"/>
        <w:rPr>
          <w:color w:val="000000"/>
        </w:rPr>
      </w:pPr>
      <w:r>
        <w:rPr>
          <w:color w:val="000000"/>
        </w:rPr>
        <w:t>Suzanne Orr MLA</w:t>
      </w:r>
    </w:p>
    <w:p w14:paraId="0F9FA62D" w14:textId="77777777" w:rsidR="0035194F" w:rsidRDefault="0035194F" w:rsidP="0035194F">
      <w:pPr>
        <w:pStyle w:val="NormalWeb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Minister for Climate Change, Environment, Energy and Water</w:t>
      </w:r>
    </w:p>
    <w:p w14:paraId="06B55140" w14:textId="256E7CC1" w:rsidR="00F10CB2" w:rsidRDefault="001110DF" w:rsidP="007C5C72">
      <w:pPr>
        <w:keepNext/>
        <w:keepLines/>
        <w:tabs>
          <w:tab w:val="left" w:pos="4320"/>
        </w:tabs>
      </w:pPr>
      <w:r>
        <w:t>27</w:t>
      </w:r>
      <w:r w:rsidR="006B752A">
        <w:t xml:space="preserve"> September 2026</w:t>
      </w:r>
    </w:p>
    <w:sectPr w:rsidR="00F10CB2" w:rsidSect="00EC65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B243" w14:textId="77777777" w:rsidR="005018D7" w:rsidRDefault="005018D7" w:rsidP="00F10CB2">
      <w:r>
        <w:separator/>
      </w:r>
    </w:p>
  </w:endnote>
  <w:endnote w:type="continuationSeparator" w:id="0">
    <w:p w14:paraId="53B75CF0" w14:textId="77777777" w:rsidR="005018D7" w:rsidRDefault="005018D7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6D83" w14:textId="77777777" w:rsidR="00E12852" w:rsidRDefault="00E128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E62C" w14:textId="29638F46" w:rsidR="00704DC3" w:rsidRPr="00E12852" w:rsidRDefault="00E12852" w:rsidP="00E12852">
    <w:pPr>
      <w:pStyle w:val="Footer"/>
      <w:jc w:val="center"/>
      <w:rPr>
        <w:rFonts w:cs="Arial"/>
        <w:sz w:val="14"/>
      </w:rPr>
    </w:pPr>
    <w:r w:rsidRPr="00E1285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77CC" w14:textId="77777777" w:rsidR="00E12852" w:rsidRDefault="00E12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7D1A" w14:textId="77777777" w:rsidR="005018D7" w:rsidRDefault="005018D7" w:rsidP="00F10CB2">
      <w:r>
        <w:separator/>
      </w:r>
    </w:p>
  </w:footnote>
  <w:footnote w:type="continuationSeparator" w:id="0">
    <w:p w14:paraId="32C7DB43" w14:textId="77777777" w:rsidR="005018D7" w:rsidRDefault="005018D7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542FA" w14:textId="77777777" w:rsidR="00E12852" w:rsidRDefault="00E128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6DED" w14:textId="77777777" w:rsidR="00E12852" w:rsidRDefault="00E128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6A230" w14:textId="77777777" w:rsidR="00E12852" w:rsidRDefault="00E128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4AEA35FB"/>
    <w:multiLevelType w:val="hybridMultilevel"/>
    <w:tmpl w:val="5CD4AED8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13224954">
    <w:abstractNumId w:val="2"/>
  </w:num>
  <w:num w:numId="2" w16cid:durableId="2117216803">
    <w:abstractNumId w:val="0"/>
  </w:num>
  <w:num w:numId="3" w16cid:durableId="2140226391">
    <w:abstractNumId w:val="3"/>
  </w:num>
  <w:num w:numId="4" w16cid:durableId="445806924">
    <w:abstractNumId w:val="7"/>
  </w:num>
  <w:num w:numId="5" w16cid:durableId="1659570995">
    <w:abstractNumId w:val="9"/>
  </w:num>
  <w:num w:numId="6" w16cid:durableId="196047675">
    <w:abstractNumId w:val="1"/>
  </w:num>
  <w:num w:numId="7" w16cid:durableId="250503475">
    <w:abstractNumId w:val="5"/>
  </w:num>
  <w:num w:numId="8" w16cid:durableId="1320157206">
    <w:abstractNumId w:val="6"/>
  </w:num>
  <w:num w:numId="9" w16cid:durableId="66151566">
    <w:abstractNumId w:val="4"/>
  </w:num>
  <w:num w:numId="10" w16cid:durableId="7816532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41398"/>
    <w:rsid w:val="000A1A69"/>
    <w:rsid w:val="000C2499"/>
    <w:rsid w:val="000E2304"/>
    <w:rsid w:val="000E46F2"/>
    <w:rsid w:val="00105CE2"/>
    <w:rsid w:val="001110DF"/>
    <w:rsid w:val="0011254C"/>
    <w:rsid w:val="001140B1"/>
    <w:rsid w:val="0013581A"/>
    <w:rsid w:val="00137792"/>
    <w:rsid w:val="0018406A"/>
    <w:rsid w:val="00194AC7"/>
    <w:rsid w:val="001B57DE"/>
    <w:rsid w:val="00232478"/>
    <w:rsid w:val="00237871"/>
    <w:rsid w:val="00241909"/>
    <w:rsid w:val="002426C9"/>
    <w:rsid w:val="0026153E"/>
    <w:rsid w:val="002901F7"/>
    <w:rsid w:val="002E3346"/>
    <w:rsid w:val="003265B3"/>
    <w:rsid w:val="00330767"/>
    <w:rsid w:val="0035194F"/>
    <w:rsid w:val="00352083"/>
    <w:rsid w:val="003A7570"/>
    <w:rsid w:val="004079A9"/>
    <w:rsid w:val="004613E8"/>
    <w:rsid w:val="00490F8F"/>
    <w:rsid w:val="00500825"/>
    <w:rsid w:val="005018D7"/>
    <w:rsid w:val="00524CE3"/>
    <w:rsid w:val="00526BA5"/>
    <w:rsid w:val="0057643F"/>
    <w:rsid w:val="00582379"/>
    <w:rsid w:val="00602677"/>
    <w:rsid w:val="00613209"/>
    <w:rsid w:val="00627F0C"/>
    <w:rsid w:val="006334BB"/>
    <w:rsid w:val="00667281"/>
    <w:rsid w:val="006B45FE"/>
    <w:rsid w:val="006B752A"/>
    <w:rsid w:val="006F540E"/>
    <w:rsid w:val="00704DC3"/>
    <w:rsid w:val="0072003E"/>
    <w:rsid w:val="0072370F"/>
    <w:rsid w:val="007C5C72"/>
    <w:rsid w:val="007D01A0"/>
    <w:rsid w:val="0083522A"/>
    <w:rsid w:val="00872131"/>
    <w:rsid w:val="008A56CC"/>
    <w:rsid w:val="008E093D"/>
    <w:rsid w:val="009215D3"/>
    <w:rsid w:val="009219F7"/>
    <w:rsid w:val="00990112"/>
    <w:rsid w:val="009B3607"/>
    <w:rsid w:val="00A0585C"/>
    <w:rsid w:val="00A20BEF"/>
    <w:rsid w:val="00A51EA8"/>
    <w:rsid w:val="00A54961"/>
    <w:rsid w:val="00AD01F6"/>
    <w:rsid w:val="00B15E87"/>
    <w:rsid w:val="00B30B9A"/>
    <w:rsid w:val="00B66236"/>
    <w:rsid w:val="00B85FE7"/>
    <w:rsid w:val="00BA52F5"/>
    <w:rsid w:val="00BB241F"/>
    <w:rsid w:val="00BB511C"/>
    <w:rsid w:val="00BB614B"/>
    <w:rsid w:val="00BE67C9"/>
    <w:rsid w:val="00C41B1B"/>
    <w:rsid w:val="00CD1252"/>
    <w:rsid w:val="00CD4E55"/>
    <w:rsid w:val="00CE6021"/>
    <w:rsid w:val="00D3495A"/>
    <w:rsid w:val="00D47F13"/>
    <w:rsid w:val="00D53E2D"/>
    <w:rsid w:val="00DA2274"/>
    <w:rsid w:val="00DA6B43"/>
    <w:rsid w:val="00DB6AF7"/>
    <w:rsid w:val="00E01BC1"/>
    <w:rsid w:val="00E12852"/>
    <w:rsid w:val="00E462D7"/>
    <w:rsid w:val="00E556F2"/>
    <w:rsid w:val="00E805DC"/>
    <w:rsid w:val="00EA46BB"/>
    <w:rsid w:val="00EC175A"/>
    <w:rsid w:val="00EC65CB"/>
    <w:rsid w:val="00EF0FA9"/>
    <w:rsid w:val="00F104E7"/>
    <w:rsid w:val="00F10CB2"/>
    <w:rsid w:val="00F15AC3"/>
    <w:rsid w:val="00F21296"/>
    <w:rsid w:val="00F2608B"/>
    <w:rsid w:val="00F543C8"/>
    <w:rsid w:val="00F7312F"/>
    <w:rsid w:val="00FC26AA"/>
    <w:rsid w:val="00FD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18EB9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NormalWeb">
    <w:name w:val="Normal (Web)"/>
    <w:basedOn w:val="Normal"/>
    <w:uiPriority w:val="99"/>
    <w:semiHidden/>
    <w:unhideWhenUsed/>
    <w:rsid w:val="00F21296"/>
    <w:pPr>
      <w:spacing w:before="100" w:beforeAutospacing="1" w:after="100" w:afterAutospacing="1"/>
    </w:pPr>
    <w:rPr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12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254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54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54C"/>
    <w:rPr>
      <w:b/>
      <w:bCs/>
      <w:lang w:eastAsia="en-US"/>
    </w:rPr>
  </w:style>
  <w:style w:type="paragraph" w:styleId="Revision">
    <w:name w:val="Revision"/>
    <w:hidden/>
    <w:uiPriority w:val="99"/>
    <w:semiHidden/>
    <w:rsid w:val="00A54961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8A5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9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A68133141</value>
    </field>
    <field name="Objective-Title">
      <value order="0">DI2026-209 - Energy Efficiency (Cost of Living) Improvement (Priority Household Target) Determination 2026</value>
    </field>
    <field name="Objective-Description">
      <value order="0"/>
    </field>
    <field name="Objective-CreationStamp">
      <value order="0">2026-09-28T06:28:19Z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2026-09-28T06:55:18Z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Instruments:DI2026-209 - Energy Efficiency (Cost of Living) Improvement (Priority Household Target) Determination 2026</value>
    </field>
    <field name="Objective-Parent">
      <value order="0">DI2026-209 - Energy Efficiency (Cost of Living) Improvement (Priority Household Target) Determination 2026</value>
    </field>
    <field name="Objective-State">
      <value order="0">Being Edited</value>
    </field>
    <field name="Objective-VersionId">
      <value order="0">vA85405832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845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2026-09-28T07:00:00Z</dcterms:created>
  <dcterms:modified xsi:type="dcterms:W3CDTF">2026-09-28T07:00:00Z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2024-05-09T00:17:47Z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c5e624b0-62df-45d4-9a9d-799f03d98100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A68133141</vt:lpwstr>
  </property>
  <property fmtid="{D5CDD505-2E9C-101B-9397-08002B2CF9AE}" pid="13" name="Objective-Title">
    <vt:lpwstr>DI2026-209 - Energy Efficiency (Cost of Living) Improvement (Priority Household Target)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2026-09-28T06:28:19Z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2026-09-28T06:55:18Z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Instruments:DI2026-209 - Energy Efficiency (Cost of Living) Improvement (Priority Household Target) Determination 2026:</vt:lpwstr>
  </property>
  <property fmtid="{D5CDD505-2E9C-101B-9397-08002B2CF9AE}" pid="22" name="Objective-Parent">
    <vt:lpwstr>DI2026-209 - Energy Efficiency (Cost of Living) Improvement (Priority Household Target)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vA85405832</vt:lpwstr>
  </property>
  <property fmtid="{D5CDD505-2E9C-101B-9397-08002B2CF9AE}" pid="25" name="Objective-Version">
    <vt:lpwstr>1.1</vt:lpwstr>
  </property>
  <property fmtid="{D5CDD505-2E9C-101B-9397-08002B2CF9AE}" pid="26" name="Objective-VersionNumber">
    <vt:r8>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