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9FD7" w14:textId="77777777" w:rsidR="00F10CB2" w:rsidRDefault="00F10CB2">
      <w:pPr>
        <w:spacing w:before="120"/>
        <w:rPr>
          <w:rFonts w:ascii="Arial" w:hAnsi="Arial" w:cs="Arial"/>
        </w:rPr>
      </w:pPr>
      <w:bookmarkStart w:id="0" w:name="_Toc44738651"/>
      <w:r>
        <w:rPr>
          <w:rFonts w:ascii="Arial" w:hAnsi="Arial" w:cs="Arial"/>
        </w:rPr>
        <w:t>Australian Capital Territory</w:t>
      </w:r>
    </w:p>
    <w:p w14:paraId="05BDEC07" w14:textId="3EDF5FBC" w:rsidR="00F10CB2" w:rsidRPr="00B5612D" w:rsidRDefault="001C737C">
      <w:pPr>
        <w:pStyle w:val="Billname"/>
        <w:spacing w:before="700"/>
      </w:pPr>
      <w:r>
        <w:t>Public Place Names</w:t>
      </w:r>
      <w:r w:rsidR="00F10CB2">
        <w:t xml:space="preserve"> (</w:t>
      </w:r>
      <w:r w:rsidR="00076436">
        <w:t>Whitlam</w:t>
      </w:r>
      <w:r w:rsidR="00F10CB2">
        <w:t>)</w:t>
      </w:r>
      <w:r w:rsidR="00076436">
        <w:t xml:space="preserve"> </w:t>
      </w:r>
      <w:r>
        <w:t>Determination</w:t>
      </w:r>
      <w:r w:rsidR="00B30B9A">
        <w:t xml:space="preserve"> </w:t>
      </w:r>
      <w:r w:rsidR="009644F3">
        <w:t>202</w:t>
      </w:r>
      <w:r w:rsidR="002E6077">
        <w:t>6</w:t>
      </w:r>
    </w:p>
    <w:p w14:paraId="621471C0" w14:textId="0058158A" w:rsidR="00F10CB2" w:rsidRDefault="00F10CB2" w:rsidP="00D47F13">
      <w:pPr>
        <w:spacing w:before="340"/>
        <w:rPr>
          <w:rFonts w:ascii="Arial" w:hAnsi="Arial" w:cs="Arial"/>
          <w:b/>
          <w:bCs/>
        </w:rPr>
      </w:pPr>
      <w:r>
        <w:rPr>
          <w:rFonts w:ascii="Arial" w:hAnsi="Arial" w:cs="Arial"/>
          <w:b/>
          <w:bCs/>
        </w:rPr>
        <w:t>Disallowable instrument DI</w:t>
      </w:r>
      <w:r w:rsidR="009644F3">
        <w:rPr>
          <w:rFonts w:ascii="Arial" w:hAnsi="Arial" w:cs="Arial"/>
          <w:b/>
          <w:bCs/>
        </w:rPr>
        <w:t>202</w:t>
      </w:r>
      <w:r w:rsidR="002E6077">
        <w:rPr>
          <w:rFonts w:ascii="Arial" w:hAnsi="Arial" w:cs="Arial"/>
          <w:b/>
          <w:bCs/>
        </w:rPr>
        <w:t>6</w:t>
      </w:r>
      <w:r>
        <w:rPr>
          <w:rFonts w:ascii="Arial" w:hAnsi="Arial" w:cs="Arial"/>
          <w:b/>
          <w:bCs/>
        </w:rPr>
        <w:t>–</w:t>
      </w:r>
      <w:r w:rsidR="002B132B">
        <w:rPr>
          <w:rFonts w:ascii="Arial" w:hAnsi="Arial" w:cs="Arial"/>
          <w:b/>
          <w:bCs/>
        </w:rPr>
        <w:t>229</w:t>
      </w:r>
    </w:p>
    <w:p w14:paraId="455CCF35" w14:textId="77777777" w:rsidR="00F10CB2" w:rsidRDefault="00F10CB2" w:rsidP="00CD4E55">
      <w:pPr>
        <w:pStyle w:val="madeunder"/>
        <w:spacing w:before="300" w:after="0"/>
      </w:pPr>
      <w:r>
        <w:t xml:space="preserve">made under the  </w:t>
      </w:r>
    </w:p>
    <w:p w14:paraId="1485F2C8" w14:textId="77777777" w:rsidR="00F10CB2" w:rsidRDefault="001C737C" w:rsidP="00CD4E55">
      <w:pPr>
        <w:pStyle w:val="CoverActName"/>
        <w:spacing w:before="320" w:after="0"/>
        <w:rPr>
          <w:rFonts w:cs="Arial"/>
          <w:sz w:val="20"/>
        </w:rPr>
      </w:pPr>
      <w:r>
        <w:rPr>
          <w:rFonts w:cs="Arial"/>
          <w:sz w:val="20"/>
        </w:rPr>
        <w:t>Public Place Names Act 1989</w:t>
      </w:r>
      <w:r w:rsidR="00F10CB2">
        <w:rPr>
          <w:rFonts w:cs="Arial"/>
          <w:sz w:val="20"/>
        </w:rPr>
        <w:t xml:space="preserve">, </w:t>
      </w:r>
      <w:r>
        <w:rPr>
          <w:rFonts w:cs="Arial"/>
          <w:sz w:val="20"/>
        </w:rPr>
        <w:t>s 3</w:t>
      </w:r>
      <w:r w:rsidR="00F10CB2">
        <w:rPr>
          <w:rFonts w:cs="Arial"/>
          <w:sz w:val="20"/>
        </w:rPr>
        <w:t xml:space="preserve"> (</w:t>
      </w:r>
      <w:r>
        <w:rPr>
          <w:rFonts w:cs="Arial"/>
          <w:sz w:val="20"/>
        </w:rPr>
        <w:t>Minister to determine names</w:t>
      </w:r>
      <w:r w:rsidR="00F10CB2">
        <w:rPr>
          <w:rFonts w:cs="Arial"/>
          <w:sz w:val="20"/>
        </w:rPr>
        <w:t>)</w:t>
      </w:r>
    </w:p>
    <w:p w14:paraId="71BFA3EB" w14:textId="77777777" w:rsidR="00F10CB2" w:rsidRDefault="00F10CB2" w:rsidP="00CD4E55">
      <w:pPr>
        <w:pStyle w:val="N-line3"/>
        <w:pBdr>
          <w:bottom w:val="none" w:sz="0" w:space="0" w:color="auto"/>
        </w:pBdr>
        <w:spacing w:before="60"/>
      </w:pPr>
    </w:p>
    <w:p w14:paraId="6000503A" w14:textId="77777777" w:rsidR="00F10CB2" w:rsidRDefault="00F10CB2">
      <w:pPr>
        <w:pStyle w:val="N-line3"/>
        <w:pBdr>
          <w:top w:val="single" w:sz="12" w:space="1" w:color="auto"/>
          <w:bottom w:val="none" w:sz="0" w:space="0" w:color="auto"/>
        </w:pBdr>
      </w:pPr>
    </w:p>
    <w:p w14:paraId="0712A39B" w14:textId="77777777" w:rsidR="00F10CB2" w:rsidRDefault="00F10CB2">
      <w:pPr>
        <w:spacing w:before="60" w:after="60"/>
        <w:ind w:left="720" w:hanging="720"/>
        <w:rPr>
          <w:rFonts w:ascii="Arial" w:hAnsi="Arial" w:cs="Arial"/>
          <w:b/>
          <w:bCs/>
        </w:rPr>
      </w:pPr>
      <w:r>
        <w:rPr>
          <w:rFonts w:ascii="Arial" w:hAnsi="Arial" w:cs="Arial"/>
          <w:b/>
          <w:bCs/>
        </w:rPr>
        <w:t>1</w:t>
      </w:r>
      <w:r>
        <w:rPr>
          <w:rFonts w:ascii="Arial" w:hAnsi="Arial" w:cs="Arial"/>
          <w:b/>
          <w:bCs/>
        </w:rPr>
        <w:tab/>
        <w:t>Name of instrument</w:t>
      </w:r>
    </w:p>
    <w:p w14:paraId="711B1F50" w14:textId="02CEF261" w:rsidR="00F10CB2" w:rsidRDefault="00F10CB2" w:rsidP="00D47F13">
      <w:pPr>
        <w:spacing w:before="140"/>
        <w:ind w:left="720"/>
      </w:pPr>
      <w:r>
        <w:t xml:space="preserve">This instrument is the </w:t>
      </w:r>
      <w:r w:rsidR="00E445CD">
        <w:rPr>
          <w:i/>
        </w:rPr>
        <w:t>Public Place Names (</w:t>
      </w:r>
      <w:r w:rsidR="00076436">
        <w:rPr>
          <w:i/>
        </w:rPr>
        <w:t>Whitlam</w:t>
      </w:r>
      <w:r w:rsidR="00E445CD">
        <w:rPr>
          <w:i/>
        </w:rPr>
        <w:t>) Determination 20</w:t>
      </w:r>
      <w:r w:rsidR="009644F3">
        <w:rPr>
          <w:i/>
        </w:rPr>
        <w:t>2</w:t>
      </w:r>
      <w:r w:rsidR="002E6077">
        <w:rPr>
          <w:i/>
        </w:rPr>
        <w:t>6</w:t>
      </w:r>
      <w:r w:rsidRPr="00627F0C">
        <w:rPr>
          <w:bCs/>
          <w:iCs/>
        </w:rPr>
        <w:t>.</w:t>
      </w:r>
    </w:p>
    <w:p w14:paraId="388D2E22" w14:textId="77777777" w:rsidR="00F10CB2" w:rsidRDefault="00F10CB2" w:rsidP="00D47F13">
      <w:pPr>
        <w:spacing w:before="300"/>
        <w:ind w:left="720" w:hanging="720"/>
        <w:rPr>
          <w:rFonts w:ascii="Arial" w:hAnsi="Arial" w:cs="Arial"/>
          <w:b/>
          <w:bCs/>
        </w:rPr>
      </w:pPr>
      <w:r>
        <w:rPr>
          <w:rFonts w:ascii="Arial" w:hAnsi="Arial" w:cs="Arial"/>
          <w:b/>
          <w:bCs/>
        </w:rPr>
        <w:t>2</w:t>
      </w:r>
      <w:r>
        <w:rPr>
          <w:rFonts w:ascii="Arial" w:hAnsi="Arial" w:cs="Arial"/>
          <w:b/>
          <w:bCs/>
        </w:rPr>
        <w:tab/>
        <w:t xml:space="preserve">Commencement </w:t>
      </w:r>
    </w:p>
    <w:p w14:paraId="1B2FA1C0" w14:textId="77777777" w:rsidR="00F10CB2" w:rsidRPr="009644F3" w:rsidRDefault="00F10CB2" w:rsidP="00D47F13">
      <w:pPr>
        <w:spacing w:before="140"/>
        <w:ind w:left="720"/>
      </w:pPr>
      <w:r>
        <w:t xml:space="preserve">This instrument commences on </w:t>
      </w:r>
      <w:r w:rsidR="00492788">
        <w:t xml:space="preserve">the day </w:t>
      </w:r>
      <w:r w:rsidR="00492788" w:rsidRPr="009644F3">
        <w:t xml:space="preserve">after </w:t>
      </w:r>
      <w:r w:rsidR="000C501D" w:rsidRPr="009644F3">
        <w:t xml:space="preserve">its </w:t>
      </w:r>
      <w:r w:rsidR="00492788" w:rsidRPr="009644F3">
        <w:t>notification</w:t>
      </w:r>
      <w:r w:rsidR="000C501D" w:rsidRPr="009644F3">
        <w:t xml:space="preserve"> day</w:t>
      </w:r>
      <w:r w:rsidRPr="009644F3">
        <w:t xml:space="preserve">. </w:t>
      </w:r>
    </w:p>
    <w:p w14:paraId="0D5CFC99" w14:textId="77A5E697" w:rsidR="00F10CB2" w:rsidRDefault="00F10CB2" w:rsidP="00D47F13">
      <w:pPr>
        <w:spacing w:before="300"/>
        <w:ind w:left="720" w:hanging="720"/>
        <w:rPr>
          <w:rFonts w:ascii="Arial" w:hAnsi="Arial" w:cs="Arial"/>
          <w:b/>
          <w:bCs/>
        </w:rPr>
      </w:pPr>
      <w:r>
        <w:rPr>
          <w:rFonts w:ascii="Arial" w:hAnsi="Arial" w:cs="Arial"/>
          <w:b/>
          <w:bCs/>
        </w:rPr>
        <w:t>3</w:t>
      </w:r>
      <w:r>
        <w:rPr>
          <w:rFonts w:ascii="Arial" w:hAnsi="Arial" w:cs="Arial"/>
          <w:b/>
          <w:bCs/>
        </w:rPr>
        <w:tab/>
      </w:r>
      <w:r w:rsidR="001C737C">
        <w:rPr>
          <w:rFonts w:ascii="Arial" w:hAnsi="Arial" w:cs="Arial"/>
          <w:b/>
          <w:bCs/>
        </w:rPr>
        <w:t xml:space="preserve">Determination of </w:t>
      </w:r>
      <w:r w:rsidR="001E2323">
        <w:rPr>
          <w:rFonts w:ascii="Arial" w:hAnsi="Arial" w:cs="Arial"/>
          <w:b/>
          <w:bCs/>
        </w:rPr>
        <w:t>p</w:t>
      </w:r>
      <w:r w:rsidR="001C737C">
        <w:rPr>
          <w:rFonts w:ascii="Arial" w:hAnsi="Arial" w:cs="Arial"/>
          <w:b/>
          <w:bCs/>
        </w:rPr>
        <w:t xml:space="preserve">lace </w:t>
      </w:r>
      <w:r w:rsidR="001E2323">
        <w:rPr>
          <w:rFonts w:ascii="Arial" w:hAnsi="Arial" w:cs="Arial"/>
          <w:b/>
          <w:bCs/>
        </w:rPr>
        <w:t>n</w:t>
      </w:r>
      <w:r w:rsidR="001C737C">
        <w:rPr>
          <w:rFonts w:ascii="Arial" w:hAnsi="Arial" w:cs="Arial"/>
          <w:b/>
          <w:bCs/>
        </w:rPr>
        <w:t>ames</w:t>
      </w:r>
    </w:p>
    <w:p w14:paraId="435335C0" w14:textId="77777777" w:rsidR="00E358BC" w:rsidRPr="00970517" w:rsidRDefault="00E358BC" w:rsidP="00E358BC">
      <w:pPr>
        <w:spacing w:before="140"/>
        <w:ind w:left="720"/>
      </w:pPr>
      <w:r>
        <w:t xml:space="preserve">I determine the </w:t>
      </w:r>
      <w:r w:rsidR="00A502EA">
        <w:t xml:space="preserve">place </w:t>
      </w:r>
      <w:r>
        <w:t xml:space="preserve">names </w:t>
      </w:r>
      <w:r w:rsidR="00A502EA">
        <w:t xml:space="preserve">as </w:t>
      </w:r>
      <w:r>
        <w:t xml:space="preserve">indicated in the schedule. </w:t>
      </w:r>
    </w:p>
    <w:p w14:paraId="1874A328" w14:textId="4ED983DD" w:rsidR="006350DD" w:rsidRDefault="006350DD" w:rsidP="00232478">
      <w:pPr>
        <w:tabs>
          <w:tab w:val="left" w:pos="4320"/>
        </w:tabs>
        <w:spacing w:before="720"/>
      </w:pPr>
    </w:p>
    <w:p w14:paraId="6A41DB1E" w14:textId="792B980A" w:rsidR="00D47F13" w:rsidRDefault="000E1880" w:rsidP="006350DD">
      <w:pPr>
        <w:tabs>
          <w:tab w:val="left" w:pos="4320"/>
        </w:tabs>
        <w:spacing w:before="240"/>
      </w:pPr>
      <w:r>
        <w:t>Dave Peffer</w:t>
      </w:r>
    </w:p>
    <w:p w14:paraId="7B7FFBF7" w14:textId="752E6D29" w:rsidR="00F10CB2" w:rsidRPr="008F060D" w:rsidRDefault="001C737C" w:rsidP="00D47F13">
      <w:pPr>
        <w:tabs>
          <w:tab w:val="left" w:pos="4320"/>
        </w:tabs>
        <w:rPr>
          <w:color w:val="FF0000"/>
        </w:rPr>
      </w:pPr>
      <w:r>
        <w:t>Delegate of the Minister</w:t>
      </w:r>
      <w:r w:rsidR="008F060D">
        <w:t xml:space="preserve"> for Planning </w:t>
      </w:r>
      <w:r w:rsidR="00900948">
        <w:t>and Sustainable Development</w:t>
      </w:r>
    </w:p>
    <w:bookmarkEnd w:id="0"/>
    <w:p w14:paraId="77F22C69" w14:textId="22BDE4A0" w:rsidR="00F10CB2" w:rsidRDefault="006350DD" w:rsidP="00232478">
      <w:pPr>
        <w:tabs>
          <w:tab w:val="left" w:pos="4320"/>
        </w:tabs>
      </w:pPr>
      <w:r>
        <w:t>26 October 2026</w:t>
      </w:r>
    </w:p>
    <w:p w14:paraId="209EB7C0" w14:textId="77777777" w:rsidR="001F1298" w:rsidRDefault="001F1298" w:rsidP="00232478">
      <w:pPr>
        <w:tabs>
          <w:tab w:val="left" w:pos="4320"/>
        </w:tabs>
      </w:pPr>
    </w:p>
    <w:p w14:paraId="03FC011E" w14:textId="77777777" w:rsidR="001F1298" w:rsidRDefault="001F1298" w:rsidP="00232478">
      <w:pPr>
        <w:tabs>
          <w:tab w:val="left" w:pos="4320"/>
        </w:tabs>
      </w:pPr>
    </w:p>
    <w:p w14:paraId="75C3907F" w14:textId="77777777" w:rsidR="001F1298" w:rsidRDefault="001F1298" w:rsidP="00232478">
      <w:pPr>
        <w:tabs>
          <w:tab w:val="left" w:pos="4320"/>
        </w:tabs>
      </w:pPr>
    </w:p>
    <w:p w14:paraId="7BFA33AE" w14:textId="77777777" w:rsidR="001F1298" w:rsidRPr="00B1549F" w:rsidRDefault="001F1298" w:rsidP="00232478">
      <w:pPr>
        <w:tabs>
          <w:tab w:val="left" w:pos="4320"/>
        </w:tabs>
        <w:rPr>
          <w:rFonts w:asciiTheme="minorHAnsi" w:hAnsiTheme="minorHAnsi"/>
        </w:rPr>
      </w:pPr>
    </w:p>
    <w:p w14:paraId="153C6CAF" w14:textId="77777777" w:rsidR="001056A5" w:rsidRDefault="001056A5">
      <w:pPr>
        <w:sectPr w:rsidR="001056A5" w:rsidSect="000D006B">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1440" w:left="1800" w:header="720" w:footer="720" w:gutter="0"/>
          <w:pgNumType w:start="1"/>
          <w:cols w:space="720"/>
          <w:docGrid w:linePitch="326"/>
        </w:sectPr>
      </w:pPr>
    </w:p>
    <w:p w14:paraId="4A22224E" w14:textId="77777777" w:rsidR="003D7174" w:rsidRPr="00513572" w:rsidRDefault="002A039C" w:rsidP="002A039C">
      <w:pPr>
        <w:rPr>
          <w:b/>
          <w:bCs/>
          <w:szCs w:val="28"/>
        </w:rPr>
      </w:pPr>
      <w:r w:rsidRPr="00513572">
        <w:rPr>
          <w:b/>
          <w:bCs/>
          <w:szCs w:val="28"/>
        </w:rPr>
        <w:lastRenderedPageBreak/>
        <w:t>SCHEDULE</w:t>
      </w:r>
    </w:p>
    <w:p w14:paraId="1A8AF509" w14:textId="2E28F50A" w:rsidR="008A3808" w:rsidRPr="007D25AC" w:rsidRDefault="008A3808" w:rsidP="008A3808">
      <w:pPr>
        <w:pStyle w:val="Heading2"/>
        <w:pBdr>
          <w:bottom w:val="single" w:sz="12" w:space="24" w:color="auto"/>
        </w:pBdr>
        <w:jc w:val="left"/>
        <w:rPr>
          <w:rFonts w:ascii="Times New Roman" w:hAnsi="Times New Roman" w:cs="Times New Roman"/>
          <w:sz w:val="24"/>
          <w:szCs w:val="24"/>
        </w:rPr>
      </w:pPr>
      <w:r>
        <w:rPr>
          <w:rFonts w:ascii="Times New Roman" w:hAnsi="Times New Roman" w:cs="Times New Roman"/>
          <w:i w:val="0"/>
          <w:sz w:val="24"/>
          <w:szCs w:val="24"/>
        </w:rPr>
        <w:t xml:space="preserve">(See </w:t>
      </w:r>
      <w:r w:rsidR="00373830">
        <w:rPr>
          <w:rFonts w:ascii="Times New Roman" w:hAnsi="Times New Roman" w:cs="Times New Roman"/>
          <w:i w:val="0"/>
          <w:sz w:val="24"/>
          <w:szCs w:val="24"/>
        </w:rPr>
        <w:t>s 3</w:t>
      </w:r>
      <w:r>
        <w:rPr>
          <w:rFonts w:ascii="Times New Roman" w:hAnsi="Times New Roman" w:cs="Times New Roman"/>
          <w:i w:val="0"/>
          <w:sz w:val="24"/>
          <w:szCs w:val="24"/>
        </w:rPr>
        <w:t>)</w:t>
      </w:r>
    </w:p>
    <w:p w14:paraId="5FE726EB" w14:textId="77777777" w:rsidR="002A039C" w:rsidRDefault="002A039C" w:rsidP="002A039C"/>
    <w:p w14:paraId="41CCFE9B" w14:textId="77777777" w:rsidR="003D7174" w:rsidRPr="002A039C" w:rsidRDefault="003D7174" w:rsidP="002A039C"/>
    <w:p w14:paraId="70505619" w14:textId="0D97B68C" w:rsidR="00B63A10" w:rsidRPr="00B63A10" w:rsidRDefault="00AA02C9" w:rsidP="00AA02C9">
      <w:pPr>
        <w:spacing w:before="120" w:after="120"/>
        <w:rPr>
          <w:b/>
          <w:bCs/>
          <w:noProof/>
          <w:szCs w:val="24"/>
        </w:rPr>
      </w:pPr>
      <w:r w:rsidRPr="00AA02C9">
        <w:rPr>
          <w:b/>
          <w:bCs/>
          <w:szCs w:val="24"/>
        </w:rPr>
        <w:t xml:space="preserve">Division of </w:t>
      </w:r>
      <w:r w:rsidR="00076436">
        <w:rPr>
          <w:b/>
          <w:bCs/>
          <w:noProof/>
          <w:szCs w:val="24"/>
        </w:rPr>
        <w:t>Whitlam</w:t>
      </w:r>
      <w:r w:rsidRPr="00AA02C9">
        <w:rPr>
          <w:b/>
          <w:bCs/>
          <w:noProof/>
          <w:szCs w:val="24"/>
        </w:rPr>
        <w:t xml:space="preserve"> – </w:t>
      </w:r>
      <w:r w:rsidR="00076436">
        <w:rPr>
          <w:b/>
          <w:bCs/>
          <w:noProof/>
          <w:szCs w:val="24"/>
        </w:rPr>
        <w:t>Arts and Culture</w:t>
      </w:r>
    </w:p>
    <w:p w14:paraId="5503FC76" w14:textId="3B028A0F" w:rsidR="00B63A10" w:rsidRPr="00B63A10" w:rsidRDefault="00B63A10" w:rsidP="00AA02C9">
      <w:pPr>
        <w:spacing w:before="120" w:after="120"/>
        <w:rPr>
          <w:bCs/>
          <w:noProof/>
        </w:rPr>
      </w:pPr>
      <w:r w:rsidRPr="00B63A10">
        <w:rPr>
          <w:bCs/>
          <w:noProof/>
        </w:rPr>
        <w:t>The location of the public place</w:t>
      </w:r>
      <w:r w:rsidR="007D25AC">
        <w:rPr>
          <w:bCs/>
          <w:noProof/>
        </w:rPr>
        <w:t>s</w:t>
      </w:r>
      <w:r w:rsidRPr="00B63A10">
        <w:rPr>
          <w:bCs/>
          <w:noProof/>
        </w:rPr>
        <w:t xml:space="preserve"> </w:t>
      </w:r>
      <w:r w:rsidR="008B556F">
        <w:rPr>
          <w:bCs/>
          <w:noProof/>
        </w:rPr>
        <w:t>with the following name</w:t>
      </w:r>
      <w:r w:rsidR="007D25AC">
        <w:rPr>
          <w:bCs/>
          <w:noProof/>
        </w:rPr>
        <w:t xml:space="preserve">s </w:t>
      </w:r>
      <w:r w:rsidRPr="00B63A10">
        <w:rPr>
          <w:bCs/>
          <w:noProof/>
        </w:rPr>
        <w:t xml:space="preserve">is indicated on the associated </w:t>
      </w:r>
      <w:r w:rsidR="00B96911">
        <w:rPr>
          <w:bCs/>
          <w:noProof/>
        </w:rPr>
        <w:t>diagram</w:t>
      </w:r>
      <w:r w:rsidRPr="00B63A10">
        <w:rPr>
          <w:bCs/>
          <w:noProof/>
        </w:rPr>
        <w:t>.</w:t>
      </w:r>
    </w:p>
    <w:tbl>
      <w:tblPr>
        <w:tblW w:w="8897" w:type="dxa"/>
        <w:tblLayout w:type="fixed"/>
        <w:tblLook w:val="0000" w:firstRow="0" w:lastRow="0" w:firstColumn="0" w:lastColumn="0" w:noHBand="0" w:noVBand="0"/>
      </w:tblPr>
      <w:tblGrid>
        <w:gridCol w:w="2093"/>
        <w:gridCol w:w="2410"/>
        <w:gridCol w:w="4394"/>
      </w:tblGrid>
      <w:tr w:rsidR="00AA02C9" w14:paraId="0035353E" w14:textId="77777777" w:rsidTr="00CE3399">
        <w:trPr>
          <w:cantSplit/>
        </w:trPr>
        <w:tc>
          <w:tcPr>
            <w:tcW w:w="2093" w:type="dxa"/>
            <w:tcBorders>
              <w:top w:val="nil"/>
              <w:left w:val="nil"/>
              <w:bottom w:val="nil"/>
              <w:right w:val="nil"/>
            </w:tcBorders>
          </w:tcPr>
          <w:p w14:paraId="14F90C9E" w14:textId="77777777" w:rsidR="00AA02C9" w:rsidRPr="00CE3399" w:rsidRDefault="00AA02C9" w:rsidP="005B4795">
            <w:pPr>
              <w:pStyle w:val="Heading2"/>
              <w:spacing w:before="120" w:after="120"/>
              <w:jc w:val="left"/>
              <w:rPr>
                <w:rFonts w:ascii="Times New Roman" w:hAnsi="Times New Roman" w:cs="Times New Roman"/>
                <w:b/>
                <w:i w:val="0"/>
                <w:sz w:val="24"/>
                <w:szCs w:val="24"/>
              </w:rPr>
            </w:pPr>
            <w:r w:rsidRPr="00CE3399">
              <w:rPr>
                <w:rFonts w:ascii="Times New Roman" w:hAnsi="Times New Roman" w:cs="Times New Roman"/>
                <w:b/>
                <w:i w:val="0"/>
                <w:sz w:val="24"/>
                <w:szCs w:val="24"/>
              </w:rPr>
              <w:t>NAME</w:t>
            </w:r>
          </w:p>
        </w:tc>
        <w:tc>
          <w:tcPr>
            <w:tcW w:w="2410" w:type="dxa"/>
            <w:tcBorders>
              <w:top w:val="nil"/>
              <w:left w:val="nil"/>
              <w:bottom w:val="nil"/>
              <w:right w:val="nil"/>
            </w:tcBorders>
          </w:tcPr>
          <w:p w14:paraId="3165C365" w14:textId="77777777" w:rsidR="00AA02C9" w:rsidRPr="002929A6" w:rsidRDefault="00AA02C9" w:rsidP="005B4795">
            <w:pPr>
              <w:spacing w:before="120" w:after="120"/>
              <w:rPr>
                <w:szCs w:val="24"/>
              </w:rPr>
            </w:pPr>
            <w:r w:rsidRPr="002929A6">
              <w:rPr>
                <w:b/>
                <w:bCs/>
                <w:szCs w:val="24"/>
              </w:rPr>
              <w:t>ORIGIN</w:t>
            </w:r>
          </w:p>
        </w:tc>
        <w:tc>
          <w:tcPr>
            <w:tcW w:w="4394" w:type="dxa"/>
            <w:tcBorders>
              <w:top w:val="nil"/>
              <w:left w:val="nil"/>
              <w:bottom w:val="nil"/>
              <w:right w:val="nil"/>
            </w:tcBorders>
          </w:tcPr>
          <w:p w14:paraId="2805C3CC" w14:textId="77777777" w:rsidR="00AA02C9" w:rsidRPr="002929A6" w:rsidRDefault="00AA02C9" w:rsidP="005B4795">
            <w:pPr>
              <w:pStyle w:val="CoverActName"/>
              <w:tabs>
                <w:tab w:val="clear" w:pos="2600"/>
              </w:tabs>
              <w:spacing w:before="120" w:after="120"/>
              <w:jc w:val="left"/>
              <w:rPr>
                <w:rFonts w:ascii="Times New Roman" w:hAnsi="Times New Roman"/>
                <w:szCs w:val="24"/>
                <w:lang w:val="en-GB"/>
              </w:rPr>
            </w:pPr>
            <w:r w:rsidRPr="002929A6">
              <w:rPr>
                <w:rFonts w:ascii="Times New Roman" w:hAnsi="Times New Roman"/>
                <w:szCs w:val="24"/>
                <w:lang w:val="en-GB"/>
              </w:rPr>
              <w:t>SIGNIFICANCE</w:t>
            </w:r>
          </w:p>
        </w:tc>
      </w:tr>
      <w:tr w:rsidR="00CE3399" w14:paraId="1ECCF6C8" w14:textId="77777777" w:rsidTr="009A5D0A">
        <w:trPr>
          <w:cantSplit/>
        </w:trPr>
        <w:tc>
          <w:tcPr>
            <w:tcW w:w="2093" w:type="dxa"/>
            <w:tcBorders>
              <w:top w:val="nil"/>
              <w:left w:val="nil"/>
              <w:bottom w:val="nil"/>
              <w:right w:val="nil"/>
            </w:tcBorders>
          </w:tcPr>
          <w:p w14:paraId="14482D9E" w14:textId="60779984" w:rsidR="00CE3399" w:rsidRPr="005B4795" w:rsidRDefault="00464303" w:rsidP="005B4795">
            <w:pPr>
              <w:pStyle w:val="Heading2"/>
              <w:spacing w:before="120" w:after="120"/>
              <w:jc w:val="left"/>
              <w:rPr>
                <w:rFonts w:ascii="Times New Roman" w:hAnsi="Times New Roman" w:cs="Times New Roman"/>
                <w:b/>
                <w:i w:val="0"/>
                <w:sz w:val="24"/>
                <w:szCs w:val="24"/>
              </w:rPr>
            </w:pPr>
            <w:r>
              <w:rPr>
                <w:rFonts w:ascii="Times New Roman" w:hAnsi="Times New Roman" w:cs="Times New Roman"/>
                <w:b/>
                <w:i w:val="0"/>
                <w:sz w:val="24"/>
                <w:szCs w:val="24"/>
              </w:rPr>
              <w:t>Ambassadors Lane</w:t>
            </w:r>
          </w:p>
        </w:tc>
        <w:tc>
          <w:tcPr>
            <w:tcW w:w="2410" w:type="dxa"/>
            <w:tcBorders>
              <w:top w:val="nil"/>
              <w:left w:val="nil"/>
              <w:bottom w:val="nil"/>
              <w:right w:val="nil"/>
            </w:tcBorders>
          </w:tcPr>
          <w:p w14:paraId="6F108A4C" w14:textId="1BCF16F2" w:rsidR="00CE3399" w:rsidRPr="005B4795" w:rsidRDefault="003C13C9" w:rsidP="005B4795">
            <w:pPr>
              <w:spacing w:before="120" w:after="120"/>
              <w:rPr>
                <w:szCs w:val="24"/>
              </w:rPr>
            </w:pPr>
            <w:r>
              <w:rPr>
                <w:szCs w:val="24"/>
              </w:rPr>
              <w:t>Ambassadors Theatre, Perth</w:t>
            </w:r>
          </w:p>
          <w:p w14:paraId="300AD2AE" w14:textId="0B46C791" w:rsidR="007D25AC" w:rsidRPr="005B4795" w:rsidRDefault="007D25AC" w:rsidP="005B4795">
            <w:pPr>
              <w:spacing w:before="120" w:after="120"/>
              <w:rPr>
                <w:b/>
                <w:bCs/>
                <w:szCs w:val="24"/>
              </w:rPr>
            </w:pPr>
            <w:r w:rsidRPr="005B4795">
              <w:rPr>
                <w:szCs w:val="24"/>
              </w:rPr>
              <w:t>(</w:t>
            </w:r>
            <w:r w:rsidR="003C13C9">
              <w:rPr>
                <w:i/>
                <w:iCs/>
                <w:szCs w:val="24"/>
              </w:rPr>
              <w:t xml:space="preserve">fl. </w:t>
            </w:r>
            <w:r w:rsidR="003C13C9">
              <w:rPr>
                <w:szCs w:val="24"/>
              </w:rPr>
              <w:t>1928</w:t>
            </w:r>
            <w:r w:rsidRPr="005B4795">
              <w:rPr>
                <w:szCs w:val="24"/>
              </w:rPr>
              <w:t>–</w:t>
            </w:r>
            <w:r w:rsidR="003C13C9">
              <w:rPr>
                <w:szCs w:val="24"/>
              </w:rPr>
              <w:t>1972</w:t>
            </w:r>
            <w:r w:rsidRPr="005B4795">
              <w:rPr>
                <w:szCs w:val="24"/>
              </w:rPr>
              <w:t>)</w:t>
            </w:r>
          </w:p>
        </w:tc>
        <w:tc>
          <w:tcPr>
            <w:tcW w:w="4394" w:type="dxa"/>
            <w:tcBorders>
              <w:top w:val="nil"/>
              <w:left w:val="nil"/>
              <w:bottom w:val="nil"/>
              <w:right w:val="nil"/>
            </w:tcBorders>
          </w:tcPr>
          <w:p w14:paraId="2CA13585" w14:textId="77777777" w:rsidR="007D25AC" w:rsidRDefault="003C13C9" w:rsidP="005B4795">
            <w:pPr>
              <w:pStyle w:val="CoverActName"/>
              <w:tabs>
                <w:tab w:val="clear" w:pos="2600"/>
              </w:tabs>
              <w:spacing w:before="120" w:after="120"/>
              <w:jc w:val="left"/>
              <w:rPr>
                <w:rFonts w:ascii="Times New Roman" w:hAnsi="Times New Roman"/>
                <w:b w:val="0"/>
                <w:bCs/>
                <w:szCs w:val="24"/>
                <w:lang w:val="en-GB"/>
              </w:rPr>
            </w:pPr>
            <w:r>
              <w:rPr>
                <w:rFonts w:ascii="Times New Roman" w:hAnsi="Times New Roman"/>
                <w:b w:val="0"/>
                <w:bCs/>
                <w:szCs w:val="24"/>
                <w:lang w:val="en-GB"/>
              </w:rPr>
              <w:t>Theatre</w:t>
            </w:r>
          </w:p>
          <w:p w14:paraId="2A411B9C" w14:textId="189F9253" w:rsidR="003C13C9" w:rsidRPr="003C13C9" w:rsidRDefault="00A622C9" w:rsidP="005B4795">
            <w:pPr>
              <w:pStyle w:val="CoverActName"/>
              <w:tabs>
                <w:tab w:val="clear" w:pos="2600"/>
              </w:tabs>
              <w:spacing w:before="120" w:after="120"/>
              <w:jc w:val="left"/>
              <w:rPr>
                <w:rFonts w:ascii="Times New Roman" w:hAnsi="Times New Roman"/>
                <w:b w:val="0"/>
                <w:bCs/>
                <w:szCs w:val="24"/>
                <w:lang w:val="en-GB"/>
              </w:rPr>
            </w:pPr>
            <w:r w:rsidRPr="00A622C9">
              <w:rPr>
                <w:rFonts w:ascii="Times New Roman" w:hAnsi="Times New Roman"/>
                <w:b w:val="0"/>
                <w:bCs/>
                <w:szCs w:val="24"/>
                <w:lang w:val="en-GB"/>
              </w:rPr>
              <w:t xml:space="preserve">Seating approximately 2,000 patrons, the former Ambassadors Theatre on Hay Street, Perth, opened in September 1928. Built for the Union Theatres chain, it was based on original designs by American architect John Eberson, which were adapted to the site by the architectural firm Bohringer, Taylor &amp; Johnson. Regarded as one of Perth’s grandest entertainment venues, the atmospheric theatre featured Greek- and Italian-inspired styling, elaborate decoration, art treasures, and a ceiling painted to resemble the night sky. Used for stage, </w:t>
            </w:r>
            <w:r w:rsidR="00E666ED" w:rsidRPr="00A622C9">
              <w:rPr>
                <w:rFonts w:ascii="Times New Roman" w:hAnsi="Times New Roman"/>
                <w:b w:val="0"/>
                <w:bCs/>
                <w:szCs w:val="24"/>
                <w:lang w:val="en-GB"/>
              </w:rPr>
              <w:t>music and</w:t>
            </w:r>
            <w:r w:rsidRPr="00A622C9">
              <w:rPr>
                <w:rFonts w:ascii="Times New Roman" w:hAnsi="Times New Roman"/>
                <w:b w:val="0"/>
                <w:bCs/>
                <w:szCs w:val="24"/>
                <w:lang w:val="en-GB"/>
              </w:rPr>
              <w:t xml:space="preserve"> cinema events, it was taken over by Hoyts Theatres in the 1930s, after which much of its ornamentation was removed. The theatre’s original embroidered stage curtain is now held at His Majesty's Theatre in Perth as part of the Museum of Performing Arts collection. The Ambassadors Theatre closed in February 1972 and was subsequently demolished.</w:t>
            </w:r>
          </w:p>
        </w:tc>
      </w:tr>
    </w:tbl>
    <w:p w14:paraId="5E042711" w14:textId="77777777" w:rsidR="00E361C9" w:rsidRDefault="00E361C9">
      <w:r>
        <w:rPr>
          <w:i/>
          <w:iCs/>
        </w:rPr>
        <w:br w:type="page"/>
      </w:r>
    </w:p>
    <w:tbl>
      <w:tblPr>
        <w:tblW w:w="8897" w:type="dxa"/>
        <w:tblLayout w:type="fixed"/>
        <w:tblLook w:val="0000" w:firstRow="0" w:lastRow="0" w:firstColumn="0" w:lastColumn="0" w:noHBand="0" w:noVBand="0"/>
      </w:tblPr>
      <w:tblGrid>
        <w:gridCol w:w="2093"/>
        <w:gridCol w:w="2410"/>
        <w:gridCol w:w="4394"/>
      </w:tblGrid>
      <w:tr w:rsidR="009A5D0A" w14:paraId="553CB889" w14:textId="77777777" w:rsidTr="009A5D0A">
        <w:trPr>
          <w:cantSplit/>
        </w:trPr>
        <w:tc>
          <w:tcPr>
            <w:tcW w:w="2093" w:type="dxa"/>
            <w:tcBorders>
              <w:top w:val="nil"/>
              <w:left w:val="nil"/>
              <w:bottom w:val="nil"/>
              <w:right w:val="nil"/>
            </w:tcBorders>
          </w:tcPr>
          <w:p w14:paraId="03AA3455" w14:textId="0819BA13" w:rsidR="009A5D0A" w:rsidRPr="005B4795" w:rsidRDefault="00464303" w:rsidP="005B4795">
            <w:pPr>
              <w:pStyle w:val="Heading2"/>
              <w:spacing w:before="120" w:after="120"/>
              <w:jc w:val="left"/>
              <w:rPr>
                <w:rFonts w:ascii="Times New Roman" w:hAnsi="Times New Roman" w:cs="Times New Roman"/>
                <w:b/>
                <w:i w:val="0"/>
                <w:sz w:val="24"/>
                <w:szCs w:val="24"/>
              </w:rPr>
            </w:pPr>
            <w:proofErr w:type="spellStart"/>
            <w:r>
              <w:rPr>
                <w:rFonts w:ascii="Times New Roman" w:hAnsi="Times New Roman" w:cs="Times New Roman"/>
                <w:b/>
                <w:i w:val="0"/>
                <w:sz w:val="24"/>
                <w:szCs w:val="24"/>
              </w:rPr>
              <w:lastRenderedPageBreak/>
              <w:t>Aslanides</w:t>
            </w:r>
            <w:proofErr w:type="spellEnd"/>
            <w:r>
              <w:rPr>
                <w:rFonts w:ascii="Times New Roman" w:hAnsi="Times New Roman" w:cs="Times New Roman"/>
                <w:b/>
                <w:i w:val="0"/>
                <w:sz w:val="24"/>
                <w:szCs w:val="24"/>
              </w:rPr>
              <w:t xml:space="preserve"> Crest</w:t>
            </w:r>
          </w:p>
        </w:tc>
        <w:tc>
          <w:tcPr>
            <w:tcW w:w="2410" w:type="dxa"/>
            <w:tcBorders>
              <w:top w:val="nil"/>
              <w:left w:val="nil"/>
              <w:bottom w:val="nil"/>
              <w:right w:val="nil"/>
            </w:tcBorders>
          </w:tcPr>
          <w:p w14:paraId="6037AFEC" w14:textId="77777777" w:rsidR="009A5D0A" w:rsidRDefault="003C13C9" w:rsidP="005B4795">
            <w:pPr>
              <w:spacing w:before="120" w:after="120"/>
              <w:rPr>
                <w:szCs w:val="24"/>
              </w:rPr>
            </w:pPr>
            <w:r w:rsidRPr="003C13C9">
              <w:rPr>
                <w:szCs w:val="24"/>
              </w:rPr>
              <w:t>Timoshenko John Aslanides</w:t>
            </w:r>
          </w:p>
          <w:p w14:paraId="33A645D2" w14:textId="7214A5E9" w:rsidR="003C13C9" w:rsidRPr="003C13C9" w:rsidRDefault="003C13C9" w:rsidP="005B4795">
            <w:pPr>
              <w:spacing w:before="120" w:after="120"/>
              <w:rPr>
                <w:szCs w:val="24"/>
              </w:rPr>
            </w:pPr>
            <w:r w:rsidRPr="003C13C9">
              <w:rPr>
                <w:szCs w:val="24"/>
              </w:rPr>
              <w:t>(</w:t>
            </w:r>
            <w:r w:rsidR="00E361C9" w:rsidRPr="00E361C9">
              <w:rPr>
                <w:szCs w:val="24"/>
              </w:rPr>
              <w:t>1943</w:t>
            </w:r>
            <w:r w:rsidRPr="003C13C9">
              <w:rPr>
                <w:szCs w:val="24"/>
              </w:rPr>
              <w:t>–</w:t>
            </w:r>
            <w:r w:rsidR="00E361C9">
              <w:rPr>
                <w:szCs w:val="24"/>
              </w:rPr>
              <w:t>2020</w:t>
            </w:r>
            <w:r w:rsidRPr="003C13C9">
              <w:rPr>
                <w:szCs w:val="24"/>
              </w:rPr>
              <w:t>)</w:t>
            </w:r>
          </w:p>
        </w:tc>
        <w:tc>
          <w:tcPr>
            <w:tcW w:w="4394" w:type="dxa"/>
            <w:tcBorders>
              <w:top w:val="nil"/>
              <w:left w:val="nil"/>
              <w:bottom w:val="nil"/>
              <w:right w:val="nil"/>
            </w:tcBorders>
          </w:tcPr>
          <w:p w14:paraId="18073534" w14:textId="77777777" w:rsidR="009A5D0A" w:rsidRDefault="003C13C9" w:rsidP="005B4795">
            <w:pPr>
              <w:pStyle w:val="CoverActName"/>
              <w:tabs>
                <w:tab w:val="clear" w:pos="2600"/>
              </w:tabs>
              <w:spacing w:before="120" w:after="120"/>
              <w:jc w:val="left"/>
              <w:rPr>
                <w:rFonts w:ascii="Times New Roman" w:hAnsi="Times New Roman"/>
                <w:b w:val="0"/>
                <w:bCs/>
                <w:szCs w:val="24"/>
                <w:lang w:val="en-GB"/>
              </w:rPr>
            </w:pPr>
            <w:r>
              <w:rPr>
                <w:rFonts w:ascii="Times New Roman" w:hAnsi="Times New Roman"/>
                <w:b w:val="0"/>
                <w:bCs/>
                <w:szCs w:val="24"/>
                <w:lang w:val="en-GB"/>
              </w:rPr>
              <w:t>Poet, Canberra author</w:t>
            </w:r>
          </w:p>
          <w:p w14:paraId="0CD151D3" w14:textId="4B87E5A1" w:rsidR="003C13C9" w:rsidRPr="003C13C9" w:rsidRDefault="003C13C9" w:rsidP="005B4795">
            <w:pPr>
              <w:pStyle w:val="CoverActName"/>
              <w:tabs>
                <w:tab w:val="clear" w:pos="2600"/>
              </w:tabs>
              <w:spacing w:before="120" w:after="120"/>
              <w:jc w:val="left"/>
              <w:rPr>
                <w:rFonts w:ascii="Times New Roman" w:hAnsi="Times New Roman"/>
                <w:b w:val="0"/>
                <w:bCs/>
                <w:szCs w:val="24"/>
                <w:lang w:val="en-GB"/>
              </w:rPr>
            </w:pPr>
            <w:r w:rsidRPr="003C13C9">
              <w:rPr>
                <w:rFonts w:ascii="Times New Roman" w:hAnsi="Times New Roman"/>
                <w:b w:val="0"/>
                <w:bCs/>
                <w:szCs w:val="24"/>
                <w:lang w:val="en-GB"/>
              </w:rPr>
              <w:t xml:space="preserve">Timoshenko </w:t>
            </w:r>
            <w:proofErr w:type="spellStart"/>
            <w:r w:rsidRPr="003C13C9">
              <w:rPr>
                <w:rFonts w:ascii="Times New Roman" w:hAnsi="Times New Roman"/>
                <w:b w:val="0"/>
                <w:bCs/>
                <w:szCs w:val="24"/>
                <w:lang w:val="en-GB"/>
              </w:rPr>
              <w:t>Aslanides</w:t>
            </w:r>
            <w:proofErr w:type="spellEnd"/>
            <w:r w:rsidRPr="003C13C9">
              <w:rPr>
                <w:rFonts w:ascii="Times New Roman" w:hAnsi="Times New Roman"/>
                <w:b w:val="0"/>
                <w:bCs/>
                <w:szCs w:val="24"/>
                <w:lang w:val="en-GB"/>
              </w:rPr>
              <w:t xml:space="preserve"> graduated from the University of Sydney with a Bachelor of Arts majoring in Psychology and Music (1967) and with a Bachelor of Economics from the Australian National University (1976). Initially employed in the Public Service in Sydney and then Canberra, </w:t>
            </w:r>
            <w:r w:rsidRPr="003C13C9">
              <w:rPr>
                <w:rFonts w:ascii="Times New Roman" w:hAnsi="Times New Roman"/>
                <w:b w:val="0"/>
                <w:bCs/>
                <w:i/>
                <w:iCs/>
                <w:szCs w:val="24"/>
                <w:lang w:val="en-GB"/>
              </w:rPr>
              <w:t>The Canberra Times</w:t>
            </w:r>
            <w:r w:rsidRPr="003C13C9">
              <w:rPr>
                <w:rFonts w:ascii="Times New Roman" w:hAnsi="Times New Roman"/>
                <w:b w:val="0"/>
                <w:bCs/>
                <w:szCs w:val="24"/>
                <w:lang w:val="en-GB"/>
              </w:rPr>
              <w:t xml:space="preserve"> began publishing his poems from 1975. In 1985, he resigned to work full time on writing poetry. His poems sought to “celebrate Australia and Australians”, and received praise for their inventiveness, intelligence and humour. </w:t>
            </w:r>
            <w:proofErr w:type="spellStart"/>
            <w:r w:rsidRPr="003C13C9">
              <w:rPr>
                <w:rFonts w:ascii="Times New Roman" w:hAnsi="Times New Roman"/>
                <w:b w:val="0"/>
                <w:bCs/>
                <w:szCs w:val="24"/>
                <w:lang w:val="en-GB"/>
              </w:rPr>
              <w:t>Aslanides</w:t>
            </w:r>
            <w:proofErr w:type="spellEnd"/>
            <w:r w:rsidRPr="003C13C9">
              <w:rPr>
                <w:rFonts w:ascii="Times New Roman" w:hAnsi="Times New Roman"/>
                <w:b w:val="0"/>
                <w:bCs/>
                <w:szCs w:val="24"/>
                <w:lang w:val="en-GB"/>
              </w:rPr>
              <w:t xml:space="preserve"> published fifteen books of poetry; his first, </w:t>
            </w:r>
            <w:r w:rsidRPr="003C13C9">
              <w:rPr>
                <w:rFonts w:ascii="Times New Roman" w:hAnsi="Times New Roman"/>
                <w:b w:val="0"/>
                <w:bCs/>
                <w:i/>
                <w:iCs/>
                <w:szCs w:val="24"/>
                <w:lang w:val="en-GB"/>
              </w:rPr>
              <w:t>The Greek Connection</w:t>
            </w:r>
            <w:r w:rsidRPr="003C13C9">
              <w:rPr>
                <w:rFonts w:ascii="Times New Roman" w:hAnsi="Times New Roman"/>
                <w:b w:val="0"/>
                <w:bCs/>
                <w:szCs w:val="24"/>
                <w:lang w:val="en-GB"/>
              </w:rPr>
              <w:t xml:space="preserve">, won the British Commonwealth Poetry Prize in 1978 for the best first collection of poetry. His fourth collection, </w:t>
            </w:r>
            <w:r w:rsidRPr="003C13C9">
              <w:rPr>
                <w:rFonts w:ascii="Times New Roman" w:hAnsi="Times New Roman"/>
                <w:b w:val="0"/>
                <w:bCs/>
                <w:i/>
                <w:iCs/>
                <w:szCs w:val="24"/>
                <w:lang w:val="en-GB"/>
              </w:rPr>
              <w:t>Australian Things</w:t>
            </w:r>
            <w:r w:rsidRPr="003C13C9">
              <w:rPr>
                <w:rFonts w:ascii="Times New Roman" w:hAnsi="Times New Roman"/>
                <w:b w:val="0"/>
                <w:bCs/>
                <w:szCs w:val="24"/>
                <w:lang w:val="en-GB"/>
              </w:rPr>
              <w:t xml:space="preserve">, won joint second place in the book length poetry section of the 1988 Bicentennial Literary Awards. He was joint runner-up of the ACT Literary Award in 1992, joint winner of the Anti-Cancer Council of Victoria Poetry Award in 1998 and was named 2002 Canberra Times Artist of the Year. </w:t>
            </w:r>
            <w:proofErr w:type="spellStart"/>
            <w:r w:rsidRPr="003C13C9">
              <w:rPr>
                <w:rFonts w:ascii="Times New Roman" w:hAnsi="Times New Roman"/>
                <w:b w:val="0"/>
                <w:bCs/>
                <w:szCs w:val="24"/>
                <w:lang w:val="en-GB"/>
              </w:rPr>
              <w:t>Aslanides</w:t>
            </w:r>
            <w:proofErr w:type="spellEnd"/>
            <w:r w:rsidRPr="003C13C9">
              <w:rPr>
                <w:rFonts w:ascii="Times New Roman" w:hAnsi="Times New Roman"/>
                <w:b w:val="0"/>
                <w:bCs/>
                <w:szCs w:val="24"/>
                <w:lang w:val="en-GB"/>
              </w:rPr>
              <w:t xml:space="preserve"> was co-author of two tourist guidebooks, </w:t>
            </w:r>
            <w:r w:rsidRPr="003C13C9">
              <w:rPr>
                <w:rFonts w:ascii="Times New Roman" w:hAnsi="Times New Roman"/>
                <w:b w:val="0"/>
                <w:bCs/>
                <w:i/>
                <w:iCs/>
                <w:szCs w:val="24"/>
                <w:lang w:val="en-GB"/>
              </w:rPr>
              <w:t>Goulburn and Environs</w:t>
            </w:r>
            <w:r w:rsidRPr="003C13C9">
              <w:rPr>
                <w:rFonts w:ascii="Times New Roman" w:hAnsi="Times New Roman"/>
                <w:b w:val="0"/>
                <w:bCs/>
                <w:szCs w:val="24"/>
                <w:lang w:val="en-GB"/>
              </w:rPr>
              <w:t xml:space="preserve"> (1983) and </w:t>
            </w:r>
            <w:r w:rsidRPr="003C13C9">
              <w:rPr>
                <w:rFonts w:ascii="Times New Roman" w:hAnsi="Times New Roman"/>
                <w:b w:val="0"/>
                <w:bCs/>
                <w:i/>
                <w:iCs/>
                <w:szCs w:val="24"/>
                <w:lang w:val="en-GB"/>
              </w:rPr>
              <w:t>Canberra and the Australian Capital Territory</w:t>
            </w:r>
            <w:r w:rsidRPr="003C13C9">
              <w:rPr>
                <w:rFonts w:ascii="Times New Roman" w:hAnsi="Times New Roman"/>
                <w:b w:val="0"/>
                <w:bCs/>
                <w:szCs w:val="24"/>
                <w:lang w:val="en-GB"/>
              </w:rPr>
              <w:t xml:space="preserve"> (1988).</w:t>
            </w:r>
          </w:p>
        </w:tc>
      </w:tr>
      <w:tr w:rsidR="009A5D0A" w14:paraId="7978965B" w14:textId="77777777" w:rsidTr="009A5D0A">
        <w:trPr>
          <w:cantSplit/>
        </w:trPr>
        <w:tc>
          <w:tcPr>
            <w:tcW w:w="2093" w:type="dxa"/>
            <w:tcBorders>
              <w:top w:val="nil"/>
              <w:left w:val="nil"/>
              <w:bottom w:val="nil"/>
              <w:right w:val="nil"/>
            </w:tcBorders>
          </w:tcPr>
          <w:p w14:paraId="230F7507" w14:textId="4E15CD20" w:rsidR="009A5D0A" w:rsidRPr="005B4795" w:rsidRDefault="00464303" w:rsidP="005B4795">
            <w:pPr>
              <w:pStyle w:val="Heading2"/>
              <w:spacing w:before="120" w:after="120"/>
              <w:jc w:val="left"/>
              <w:rPr>
                <w:rFonts w:ascii="Times New Roman" w:hAnsi="Times New Roman" w:cs="Times New Roman"/>
                <w:b/>
                <w:i w:val="0"/>
                <w:sz w:val="24"/>
                <w:szCs w:val="24"/>
              </w:rPr>
            </w:pPr>
            <w:r>
              <w:rPr>
                <w:rFonts w:ascii="Times New Roman" w:hAnsi="Times New Roman" w:cs="Times New Roman"/>
                <w:b/>
                <w:i w:val="0"/>
                <w:sz w:val="24"/>
                <w:szCs w:val="24"/>
              </w:rPr>
              <w:lastRenderedPageBreak/>
              <w:t>Dombrovskis Rise</w:t>
            </w:r>
          </w:p>
        </w:tc>
        <w:tc>
          <w:tcPr>
            <w:tcW w:w="2410" w:type="dxa"/>
            <w:tcBorders>
              <w:top w:val="nil"/>
              <w:left w:val="nil"/>
              <w:bottom w:val="nil"/>
              <w:right w:val="nil"/>
            </w:tcBorders>
          </w:tcPr>
          <w:p w14:paraId="49A41829" w14:textId="77777777" w:rsidR="009A5D0A" w:rsidRDefault="00F505B5" w:rsidP="005B4795">
            <w:pPr>
              <w:spacing w:before="120" w:after="120"/>
              <w:rPr>
                <w:szCs w:val="24"/>
              </w:rPr>
            </w:pPr>
            <w:r w:rsidRPr="00F505B5">
              <w:rPr>
                <w:szCs w:val="24"/>
              </w:rPr>
              <w:t>Peter Herbert Dombrovskis</w:t>
            </w:r>
          </w:p>
          <w:p w14:paraId="77437BD7" w14:textId="6CE841F1" w:rsidR="00F505B5" w:rsidRDefault="00F505B5" w:rsidP="005B4795">
            <w:pPr>
              <w:spacing w:before="120" w:after="120"/>
              <w:rPr>
                <w:szCs w:val="24"/>
              </w:rPr>
            </w:pPr>
            <w:r>
              <w:rPr>
                <w:szCs w:val="24"/>
              </w:rPr>
              <w:t>(</w:t>
            </w:r>
            <w:r w:rsidRPr="00F505B5">
              <w:rPr>
                <w:szCs w:val="24"/>
              </w:rPr>
              <w:t>Pieter Herberts Dombrovski</w:t>
            </w:r>
            <w:r>
              <w:rPr>
                <w:szCs w:val="24"/>
              </w:rPr>
              <w:t>)</w:t>
            </w:r>
          </w:p>
          <w:p w14:paraId="230958A0" w14:textId="78995318" w:rsidR="00F505B5" w:rsidRPr="003C13C9" w:rsidRDefault="00F505B5" w:rsidP="005B4795">
            <w:pPr>
              <w:spacing w:before="120" w:after="120"/>
              <w:rPr>
                <w:szCs w:val="24"/>
              </w:rPr>
            </w:pPr>
            <w:r w:rsidRPr="00F505B5">
              <w:rPr>
                <w:szCs w:val="24"/>
              </w:rPr>
              <w:t>(194</w:t>
            </w:r>
            <w:r>
              <w:rPr>
                <w:szCs w:val="24"/>
              </w:rPr>
              <w:t>6</w:t>
            </w:r>
            <w:r w:rsidRPr="00F505B5">
              <w:rPr>
                <w:szCs w:val="24"/>
              </w:rPr>
              <w:t>–</w:t>
            </w:r>
            <w:r>
              <w:rPr>
                <w:szCs w:val="24"/>
              </w:rPr>
              <w:t>1996</w:t>
            </w:r>
            <w:r w:rsidRPr="00F505B5">
              <w:rPr>
                <w:szCs w:val="24"/>
              </w:rPr>
              <w:t>)</w:t>
            </w:r>
          </w:p>
        </w:tc>
        <w:tc>
          <w:tcPr>
            <w:tcW w:w="4394" w:type="dxa"/>
            <w:tcBorders>
              <w:top w:val="nil"/>
              <w:left w:val="nil"/>
              <w:bottom w:val="nil"/>
              <w:right w:val="nil"/>
            </w:tcBorders>
          </w:tcPr>
          <w:p w14:paraId="715D4BE4" w14:textId="77777777" w:rsidR="007D25AC" w:rsidRDefault="00F505B5" w:rsidP="005B4795">
            <w:pPr>
              <w:pStyle w:val="CoverActName"/>
              <w:tabs>
                <w:tab w:val="clear" w:pos="2600"/>
              </w:tabs>
              <w:spacing w:before="120" w:after="120"/>
              <w:jc w:val="left"/>
              <w:rPr>
                <w:rFonts w:ascii="Times New Roman" w:hAnsi="Times New Roman"/>
                <w:b w:val="0"/>
                <w:bCs/>
                <w:szCs w:val="24"/>
                <w:lang w:val="en-GB"/>
              </w:rPr>
            </w:pPr>
            <w:r w:rsidRPr="00F505B5">
              <w:rPr>
                <w:rFonts w:ascii="Times New Roman" w:hAnsi="Times New Roman"/>
                <w:b w:val="0"/>
                <w:bCs/>
                <w:szCs w:val="24"/>
                <w:lang w:val="en-GB"/>
              </w:rPr>
              <w:t>Photographer, environmental activist</w:t>
            </w:r>
          </w:p>
          <w:p w14:paraId="3899A5C0" w14:textId="19EC617E" w:rsidR="00F505B5" w:rsidRPr="003C13C9" w:rsidRDefault="001C276A" w:rsidP="005B4795">
            <w:pPr>
              <w:pStyle w:val="CoverActName"/>
              <w:tabs>
                <w:tab w:val="clear" w:pos="2600"/>
              </w:tabs>
              <w:spacing w:before="120" w:after="120"/>
              <w:jc w:val="left"/>
              <w:rPr>
                <w:rFonts w:ascii="Times New Roman" w:hAnsi="Times New Roman"/>
                <w:b w:val="0"/>
                <w:bCs/>
                <w:szCs w:val="24"/>
                <w:lang w:val="en-GB"/>
              </w:rPr>
            </w:pPr>
            <w:r w:rsidRPr="001C276A">
              <w:rPr>
                <w:rFonts w:ascii="Times New Roman" w:hAnsi="Times New Roman"/>
                <w:b w:val="0"/>
                <w:bCs/>
                <w:szCs w:val="24"/>
                <w:lang w:val="en-GB"/>
              </w:rPr>
              <w:t xml:space="preserve">Born to Latvian parents and displaced by World War II, Peter Dombrovskis migrated to Australia with his mother in 1950. After settling in Hobart, he was drawn to Tasmania’s natural beauty and bushwalking from a young age. Venturing into remote wilderness areas, Dombrovskis captured powerful images that contributed to a wider appreciation of the island’s wild places and highlighted their fragility. Through a combination of his technical skill, artistry and uniquely reflective style, he produced exceptionally clear, intimate and detailed photographs that communicated a sense of place and transformed how Australians viewed the environment. In the early 1980s, his iconic photograph, </w:t>
            </w:r>
            <w:r w:rsidRPr="001C276A">
              <w:rPr>
                <w:rFonts w:ascii="Times New Roman" w:hAnsi="Times New Roman"/>
                <w:b w:val="0"/>
                <w:bCs/>
                <w:i/>
                <w:iCs/>
                <w:szCs w:val="24"/>
                <w:lang w:val="en-GB"/>
              </w:rPr>
              <w:t>Morning Mist, Rock Island Bend, Franklin River, Tasmania</w:t>
            </w:r>
            <w:r w:rsidRPr="001C276A">
              <w:rPr>
                <w:rFonts w:ascii="Times New Roman" w:hAnsi="Times New Roman"/>
                <w:b w:val="0"/>
                <w:bCs/>
                <w:szCs w:val="24"/>
                <w:lang w:val="en-GB"/>
              </w:rPr>
              <w:t xml:space="preserve"> (1979) featured prominently in the 'No Dams' campaign. The image exerted a profound social, environmental and political impact, proving instrumental in preserving the river. Dombrovskis’ work was widely published from 1973, including his books </w:t>
            </w:r>
            <w:r w:rsidRPr="001C276A">
              <w:rPr>
                <w:rFonts w:ascii="Times New Roman" w:hAnsi="Times New Roman"/>
                <w:b w:val="0"/>
                <w:bCs/>
                <w:i/>
                <w:iCs/>
                <w:szCs w:val="24"/>
                <w:lang w:val="en-GB"/>
              </w:rPr>
              <w:t>The Quiet Land</w:t>
            </w:r>
            <w:r w:rsidRPr="001C276A">
              <w:rPr>
                <w:rFonts w:ascii="Times New Roman" w:hAnsi="Times New Roman"/>
                <w:b w:val="0"/>
                <w:bCs/>
                <w:szCs w:val="24"/>
                <w:lang w:val="en-GB"/>
              </w:rPr>
              <w:t xml:space="preserve"> (1977), </w:t>
            </w:r>
            <w:r w:rsidRPr="001C276A">
              <w:rPr>
                <w:rFonts w:ascii="Times New Roman" w:hAnsi="Times New Roman"/>
                <w:b w:val="0"/>
                <w:bCs/>
                <w:i/>
                <w:iCs/>
                <w:szCs w:val="24"/>
                <w:lang w:val="en-GB"/>
              </w:rPr>
              <w:t>Wild Rivers</w:t>
            </w:r>
            <w:r w:rsidRPr="001C276A">
              <w:rPr>
                <w:rFonts w:ascii="Times New Roman" w:hAnsi="Times New Roman"/>
                <w:b w:val="0"/>
                <w:bCs/>
                <w:szCs w:val="24"/>
                <w:lang w:val="en-GB"/>
              </w:rPr>
              <w:t xml:space="preserve"> (1983) and </w:t>
            </w:r>
            <w:r w:rsidRPr="001C276A">
              <w:rPr>
                <w:rFonts w:ascii="Times New Roman" w:hAnsi="Times New Roman"/>
                <w:b w:val="0"/>
                <w:bCs/>
                <w:i/>
                <w:iCs/>
                <w:szCs w:val="24"/>
                <w:lang w:val="en-GB"/>
              </w:rPr>
              <w:t>On the Mountain</w:t>
            </w:r>
            <w:r w:rsidRPr="001C276A">
              <w:rPr>
                <w:rFonts w:ascii="Times New Roman" w:hAnsi="Times New Roman"/>
                <w:b w:val="0"/>
                <w:bCs/>
                <w:szCs w:val="24"/>
                <w:lang w:val="en-GB"/>
              </w:rPr>
              <w:t xml:space="preserve"> (1996), which he co-authored. Internationally recognised, he was posthumously inducted into the International Photography Hall of Fame in 2003, becoming the first Australian to receive this rare honour. His collections are held by several major Australian cultural institutions, including the National Library of Australia.</w:t>
            </w:r>
          </w:p>
        </w:tc>
      </w:tr>
      <w:tr w:rsidR="005B4795" w14:paraId="0F7C81FB" w14:textId="77777777" w:rsidTr="009A5D0A">
        <w:trPr>
          <w:cantSplit/>
        </w:trPr>
        <w:tc>
          <w:tcPr>
            <w:tcW w:w="2093" w:type="dxa"/>
            <w:tcBorders>
              <w:top w:val="nil"/>
              <w:left w:val="nil"/>
              <w:bottom w:val="nil"/>
              <w:right w:val="nil"/>
            </w:tcBorders>
          </w:tcPr>
          <w:p w14:paraId="12EBB0DD" w14:textId="267F9E95" w:rsidR="005B4795" w:rsidRPr="005B4795" w:rsidRDefault="00464303" w:rsidP="005B4795">
            <w:pPr>
              <w:pStyle w:val="Heading2"/>
              <w:spacing w:before="120" w:after="120"/>
              <w:jc w:val="left"/>
              <w:rPr>
                <w:rFonts w:ascii="Times New Roman" w:hAnsi="Times New Roman" w:cs="Times New Roman"/>
                <w:b/>
                <w:i w:val="0"/>
                <w:sz w:val="24"/>
                <w:szCs w:val="24"/>
              </w:rPr>
            </w:pPr>
            <w:r>
              <w:rPr>
                <w:rFonts w:ascii="Times New Roman" w:hAnsi="Times New Roman" w:cs="Times New Roman"/>
                <w:b/>
                <w:i w:val="0"/>
                <w:sz w:val="24"/>
                <w:szCs w:val="24"/>
              </w:rPr>
              <w:lastRenderedPageBreak/>
              <w:t xml:space="preserve">Gay Davidson </w:t>
            </w:r>
            <w:r w:rsidR="00A66E4F">
              <w:rPr>
                <w:rFonts w:ascii="Times New Roman" w:hAnsi="Times New Roman" w:cs="Times New Roman"/>
                <w:b/>
                <w:i w:val="0"/>
                <w:sz w:val="24"/>
                <w:szCs w:val="24"/>
              </w:rPr>
              <w:t>View</w:t>
            </w:r>
          </w:p>
        </w:tc>
        <w:tc>
          <w:tcPr>
            <w:tcW w:w="2410" w:type="dxa"/>
            <w:tcBorders>
              <w:top w:val="nil"/>
              <w:left w:val="nil"/>
              <w:bottom w:val="nil"/>
              <w:right w:val="nil"/>
            </w:tcBorders>
          </w:tcPr>
          <w:p w14:paraId="3CACFE4D" w14:textId="77777777" w:rsidR="005B4795" w:rsidRDefault="00845F1A" w:rsidP="005B4795">
            <w:pPr>
              <w:spacing w:before="120" w:after="120"/>
              <w:rPr>
                <w:szCs w:val="24"/>
              </w:rPr>
            </w:pPr>
            <w:r>
              <w:rPr>
                <w:szCs w:val="24"/>
              </w:rPr>
              <w:t>Gay Davidson</w:t>
            </w:r>
          </w:p>
          <w:p w14:paraId="684282DD" w14:textId="77777777" w:rsidR="00845F1A" w:rsidRDefault="00845F1A" w:rsidP="005B4795">
            <w:pPr>
              <w:spacing w:before="120" w:after="120"/>
              <w:rPr>
                <w:szCs w:val="24"/>
              </w:rPr>
            </w:pPr>
            <w:r>
              <w:rPr>
                <w:szCs w:val="24"/>
              </w:rPr>
              <w:t>(</w:t>
            </w:r>
            <w:proofErr w:type="spellStart"/>
            <w:r>
              <w:rPr>
                <w:szCs w:val="24"/>
              </w:rPr>
              <w:t>Miringa</w:t>
            </w:r>
            <w:proofErr w:type="spellEnd"/>
            <w:r>
              <w:rPr>
                <w:szCs w:val="24"/>
              </w:rPr>
              <w:t xml:space="preserve"> Gay Davidson)</w:t>
            </w:r>
          </w:p>
          <w:p w14:paraId="649BF8D0" w14:textId="4E6A03C5" w:rsidR="00845F1A" w:rsidRDefault="000857A6" w:rsidP="005B4795">
            <w:pPr>
              <w:spacing w:before="120" w:after="120"/>
              <w:rPr>
                <w:szCs w:val="24"/>
              </w:rPr>
            </w:pPr>
            <w:r w:rsidRPr="000857A6">
              <w:rPr>
                <w:szCs w:val="24"/>
              </w:rPr>
              <w:t xml:space="preserve">née </w:t>
            </w:r>
            <w:r w:rsidR="00845F1A">
              <w:rPr>
                <w:szCs w:val="24"/>
              </w:rPr>
              <w:t>Yandle</w:t>
            </w:r>
          </w:p>
          <w:p w14:paraId="76ECC32E" w14:textId="472A767D" w:rsidR="00845F1A" w:rsidRPr="003C13C9" w:rsidRDefault="00845F1A" w:rsidP="005B4795">
            <w:pPr>
              <w:spacing w:before="120" w:after="120"/>
              <w:rPr>
                <w:szCs w:val="24"/>
              </w:rPr>
            </w:pPr>
            <w:r w:rsidRPr="00845F1A">
              <w:rPr>
                <w:szCs w:val="24"/>
              </w:rPr>
              <w:t>(19</w:t>
            </w:r>
            <w:r>
              <w:rPr>
                <w:szCs w:val="24"/>
              </w:rPr>
              <w:t>39</w:t>
            </w:r>
            <w:r w:rsidRPr="00845F1A">
              <w:rPr>
                <w:szCs w:val="24"/>
              </w:rPr>
              <w:t>–</w:t>
            </w:r>
            <w:r>
              <w:rPr>
                <w:szCs w:val="24"/>
              </w:rPr>
              <w:t>2004</w:t>
            </w:r>
            <w:r w:rsidRPr="00845F1A">
              <w:rPr>
                <w:szCs w:val="24"/>
              </w:rPr>
              <w:t>)</w:t>
            </w:r>
          </w:p>
        </w:tc>
        <w:tc>
          <w:tcPr>
            <w:tcW w:w="4394" w:type="dxa"/>
            <w:tcBorders>
              <w:top w:val="nil"/>
              <w:left w:val="nil"/>
              <w:bottom w:val="nil"/>
              <w:right w:val="nil"/>
            </w:tcBorders>
          </w:tcPr>
          <w:p w14:paraId="06883FF3" w14:textId="4468B45C" w:rsidR="005B4795" w:rsidRDefault="00845F1A" w:rsidP="005B4795">
            <w:pPr>
              <w:pStyle w:val="CoverActName"/>
              <w:tabs>
                <w:tab w:val="clear" w:pos="2600"/>
              </w:tabs>
              <w:spacing w:before="120" w:after="120"/>
              <w:jc w:val="left"/>
              <w:rPr>
                <w:rFonts w:ascii="Times New Roman" w:hAnsi="Times New Roman"/>
                <w:b w:val="0"/>
                <w:bCs/>
                <w:szCs w:val="24"/>
                <w:lang w:val="en-GB"/>
              </w:rPr>
            </w:pPr>
            <w:r>
              <w:rPr>
                <w:rFonts w:ascii="Times New Roman" w:hAnsi="Times New Roman"/>
                <w:b w:val="0"/>
                <w:bCs/>
                <w:szCs w:val="24"/>
                <w:lang w:val="en-GB"/>
              </w:rPr>
              <w:t>Journalist, writer</w:t>
            </w:r>
            <w:r w:rsidR="000857A6">
              <w:rPr>
                <w:rFonts w:ascii="Times New Roman" w:hAnsi="Times New Roman"/>
                <w:b w:val="0"/>
                <w:bCs/>
                <w:szCs w:val="24"/>
                <w:lang w:val="en-GB"/>
              </w:rPr>
              <w:t>,</w:t>
            </w:r>
            <w:r>
              <w:rPr>
                <w:rFonts w:ascii="Times New Roman" w:hAnsi="Times New Roman"/>
                <w:b w:val="0"/>
                <w:bCs/>
                <w:szCs w:val="24"/>
                <w:lang w:val="en-GB"/>
              </w:rPr>
              <w:t xml:space="preserve"> editor</w:t>
            </w:r>
          </w:p>
          <w:p w14:paraId="7408C50D" w14:textId="070BDC65" w:rsidR="00845F1A" w:rsidRPr="003C13C9" w:rsidRDefault="00845F1A" w:rsidP="005B4795">
            <w:pPr>
              <w:pStyle w:val="CoverActName"/>
              <w:tabs>
                <w:tab w:val="clear" w:pos="2600"/>
              </w:tabs>
              <w:spacing w:before="120" w:after="120"/>
              <w:jc w:val="left"/>
              <w:rPr>
                <w:rFonts w:ascii="Times New Roman" w:hAnsi="Times New Roman"/>
                <w:b w:val="0"/>
                <w:bCs/>
                <w:szCs w:val="24"/>
                <w:lang w:val="en-GB"/>
              </w:rPr>
            </w:pPr>
            <w:r w:rsidRPr="00845F1A">
              <w:rPr>
                <w:rFonts w:ascii="Times New Roman" w:hAnsi="Times New Roman"/>
                <w:b w:val="0"/>
                <w:bCs/>
                <w:szCs w:val="24"/>
                <w:lang w:val="en-GB"/>
              </w:rPr>
              <w:t xml:space="preserve">Studying at the University of Canterbury in New Zealand and completing a journalism cadetship at </w:t>
            </w:r>
            <w:r w:rsidRPr="00845F1A">
              <w:rPr>
                <w:rFonts w:ascii="Times New Roman" w:hAnsi="Times New Roman"/>
                <w:b w:val="0"/>
                <w:bCs/>
                <w:i/>
                <w:iCs/>
                <w:szCs w:val="24"/>
                <w:lang w:val="en-GB"/>
              </w:rPr>
              <w:t>The Press</w:t>
            </w:r>
            <w:r w:rsidRPr="00845F1A">
              <w:rPr>
                <w:rFonts w:ascii="Times New Roman" w:hAnsi="Times New Roman"/>
                <w:b w:val="0"/>
                <w:bCs/>
                <w:szCs w:val="24"/>
                <w:lang w:val="en-GB"/>
              </w:rPr>
              <w:t xml:space="preserve">, Christchurch, Gay Davidson migrated to Australia in 1967. Joining </w:t>
            </w:r>
            <w:r w:rsidRPr="00845F1A">
              <w:rPr>
                <w:rFonts w:ascii="Times New Roman" w:hAnsi="Times New Roman"/>
                <w:b w:val="0"/>
                <w:bCs/>
                <w:i/>
                <w:iCs/>
                <w:szCs w:val="24"/>
                <w:lang w:val="en-GB"/>
              </w:rPr>
              <w:t>The Canberra Times</w:t>
            </w:r>
            <w:r w:rsidRPr="00845F1A">
              <w:rPr>
                <w:rFonts w:ascii="Times New Roman" w:hAnsi="Times New Roman"/>
                <w:b w:val="0"/>
                <w:bCs/>
                <w:szCs w:val="24"/>
                <w:lang w:val="en-GB"/>
              </w:rPr>
              <w:t xml:space="preserve">, she was employed in subediting, reporting, and parliamentary committee and civic coverage, and became the newspaper’s ‘Gang </w:t>
            </w:r>
            <w:proofErr w:type="spellStart"/>
            <w:r w:rsidRPr="00845F1A">
              <w:rPr>
                <w:rFonts w:ascii="Times New Roman" w:hAnsi="Times New Roman"/>
                <w:b w:val="0"/>
                <w:bCs/>
                <w:szCs w:val="24"/>
                <w:lang w:val="en-GB"/>
              </w:rPr>
              <w:t>Gang</w:t>
            </w:r>
            <w:proofErr w:type="spellEnd"/>
            <w:r w:rsidRPr="00845F1A">
              <w:rPr>
                <w:rFonts w:ascii="Times New Roman" w:hAnsi="Times New Roman"/>
                <w:b w:val="0"/>
                <w:bCs/>
                <w:szCs w:val="24"/>
                <w:lang w:val="en-GB"/>
              </w:rPr>
              <w:t xml:space="preserve">’ columnist, writing about Canberra and its people. Appointed political correspondent for </w:t>
            </w:r>
            <w:r w:rsidRPr="00845F1A">
              <w:rPr>
                <w:rFonts w:ascii="Times New Roman" w:hAnsi="Times New Roman"/>
                <w:b w:val="0"/>
                <w:bCs/>
                <w:i/>
                <w:iCs/>
                <w:szCs w:val="24"/>
                <w:lang w:val="en-GB"/>
              </w:rPr>
              <w:t>The Canberra Times</w:t>
            </w:r>
            <w:r w:rsidRPr="00845F1A">
              <w:rPr>
                <w:rFonts w:ascii="Times New Roman" w:hAnsi="Times New Roman"/>
                <w:b w:val="0"/>
                <w:bCs/>
                <w:szCs w:val="24"/>
                <w:lang w:val="en-GB"/>
              </w:rPr>
              <w:t xml:space="preserve"> in 1974, then head of its Federal Parliamentary Press Gallery bureau in 1975, Davidson was the first woman to head a major Australian newspaper's parliamentary press office. After eight years as the </w:t>
            </w:r>
            <w:r w:rsidRPr="00845F1A">
              <w:rPr>
                <w:rFonts w:ascii="Times New Roman" w:hAnsi="Times New Roman"/>
                <w:b w:val="0"/>
                <w:bCs/>
                <w:i/>
                <w:iCs/>
                <w:szCs w:val="24"/>
                <w:lang w:val="en-GB"/>
              </w:rPr>
              <w:t>Times</w:t>
            </w:r>
            <w:r w:rsidRPr="00845F1A">
              <w:rPr>
                <w:rFonts w:ascii="Times New Roman" w:hAnsi="Times New Roman"/>
                <w:b w:val="0"/>
                <w:bCs/>
                <w:szCs w:val="24"/>
                <w:lang w:val="en-GB"/>
              </w:rPr>
              <w:t xml:space="preserve">’ political correspondent, she continued providing editorials and political commentary for the paper and returned to the ‘Gang </w:t>
            </w:r>
            <w:proofErr w:type="spellStart"/>
            <w:r w:rsidRPr="00845F1A">
              <w:rPr>
                <w:rFonts w:ascii="Times New Roman" w:hAnsi="Times New Roman"/>
                <w:b w:val="0"/>
                <w:bCs/>
                <w:szCs w:val="24"/>
                <w:lang w:val="en-GB"/>
              </w:rPr>
              <w:t>Gang</w:t>
            </w:r>
            <w:proofErr w:type="spellEnd"/>
            <w:r w:rsidRPr="00845F1A">
              <w:rPr>
                <w:rFonts w:ascii="Times New Roman" w:hAnsi="Times New Roman"/>
                <w:b w:val="0"/>
                <w:bCs/>
                <w:szCs w:val="24"/>
                <w:lang w:val="en-GB"/>
              </w:rPr>
              <w:t>’ column in the mid-1980s. In 1985, Davidson was elected as the first woman president of the National Press Club. From 1987, she worked for Hill and Knowlton in public affairs and as a consultant writer and editor, as well as campaigning for public awareness of the dangers of measles and the need for immunisation. A highly respected journalist and writer, Davidson was inducted posthumously into the Australian Media Hall of Fame in 2018.</w:t>
            </w:r>
          </w:p>
        </w:tc>
      </w:tr>
      <w:tr w:rsidR="005B4795" w14:paraId="52DA5300" w14:textId="77777777" w:rsidTr="009A5D0A">
        <w:trPr>
          <w:cantSplit/>
        </w:trPr>
        <w:tc>
          <w:tcPr>
            <w:tcW w:w="2093" w:type="dxa"/>
            <w:tcBorders>
              <w:top w:val="nil"/>
              <w:left w:val="nil"/>
              <w:bottom w:val="nil"/>
              <w:right w:val="nil"/>
            </w:tcBorders>
          </w:tcPr>
          <w:p w14:paraId="6126CECB" w14:textId="54BB88DD" w:rsidR="005B4795" w:rsidRPr="005B4795" w:rsidRDefault="00464303" w:rsidP="005B4795">
            <w:pPr>
              <w:pStyle w:val="Heading2"/>
              <w:spacing w:before="120" w:after="120"/>
              <w:jc w:val="left"/>
              <w:rPr>
                <w:rFonts w:ascii="Times New Roman" w:hAnsi="Times New Roman" w:cs="Times New Roman"/>
                <w:b/>
                <w:i w:val="0"/>
                <w:sz w:val="24"/>
                <w:szCs w:val="24"/>
              </w:rPr>
            </w:pPr>
            <w:r>
              <w:rPr>
                <w:rFonts w:ascii="Times New Roman" w:hAnsi="Times New Roman" w:cs="Times New Roman"/>
                <w:b/>
                <w:i w:val="0"/>
                <w:sz w:val="24"/>
                <w:szCs w:val="24"/>
              </w:rPr>
              <w:lastRenderedPageBreak/>
              <w:t>John Meillon Street</w:t>
            </w:r>
          </w:p>
        </w:tc>
        <w:tc>
          <w:tcPr>
            <w:tcW w:w="2410" w:type="dxa"/>
            <w:tcBorders>
              <w:top w:val="nil"/>
              <w:left w:val="nil"/>
              <w:bottom w:val="nil"/>
              <w:right w:val="nil"/>
            </w:tcBorders>
          </w:tcPr>
          <w:p w14:paraId="67523119" w14:textId="77777777" w:rsidR="005B4795" w:rsidRDefault="00845F1A" w:rsidP="005B4795">
            <w:pPr>
              <w:spacing w:before="120" w:after="120"/>
              <w:rPr>
                <w:szCs w:val="24"/>
              </w:rPr>
            </w:pPr>
            <w:r>
              <w:rPr>
                <w:szCs w:val="24"/>
              </w:rPr>
              <w:t>John Meillon OBE</w:t>
            </w:r>
          </w:p>
          <w:p w14:paraId="28D82F38" w14:textId="1F612427" w:rsidR="00845F1A" w:rsidRPr="003C13C9" w:rsidRDefault="00845F1A" w:rsidP="005B4795">
            <w:pPr>
              <w:spacing w:before="120" w:after="120"/>
              <w:rPr>
                <w:szCs w:val="24"/>
              </w:rPr>
            </w:pPr>
            <w:r w:rsidRPr="00845F1A">
              <w:rPr>
                <w:szCs w:val="24"/>
              </w:rPr>
              <w:t>(193</w:t>
            </w:r>
            <w:r>
              <w:rPr>
                <w:szCs w:val="24"/>
              </w:rPr>
              <w:t>4</w:t>
            </w:r>
            <w:r w:rsidRPr="00845F1A">
              <w:rPr>
                <w:szCs w:val="24"/>
              </w:rPr>
              <w:t>–</w:t>
            </w:r>
            <w:r>
              <w:rPr>
                <w:szCs w:val="24"/>
              </w:rPr>
              <w:t>1989</w:t>
            </w:r>
            <w:r w:rsidRPr="00845F1A">
              <w:rPr>
                <w:szCs w:val="24"/>
              </w:rPr>
              <w:t>)</w:t>
            </w:r>
          </w:p>
        </w:tc>
        <w:tc>
          <w:tcPr>
            <w:tcW w:w="4394" w:type="dxa"/>
            <w:tcBorders>
              <w:top w:val="nil"/>
              <w:left w:val="nil"/>
              <w:bottom w:val="nil"/>
              <w:right w:val="nil"/>
            </w:tcBorders>
          </w:tcPr>
          <w:p w14:paraId="6E7D3FBB" w14:textId="77777777" w:rsidR="005B4795" w:rsidRDefault="00845F1A" w:rsidP="005B4795">
            <w:pPr>
              <w:pStyle w:val="CoverActName"/>
              <w:tabs>
                <w:tab w:val="clear" w:pos="2600"/>
              </w:tabs>
              <w:spacing w:before="120" w:after="120"/>
              <w:jc w:val="left"/>
              <w:rPr>
                <w:rFonts w:ascii="Times New Roman" w:hAnsi="Times New Roman"/>
                <w:b w:val="0"/>
                <w:bCs/>
                <w:szCs w:val="24"/>
                <w:lang w:val="en-GB"/>
              </w:rPr>
            </w:pPr>
            <w:r>
              <w:rPr>
                <w:rFonts w:ascii="Times New Roman" w:hAnsi="Times New Roman"/>
                <w:b w:val="0"/>
                <w:bCs/>
                <w:szCs w:val="24"/>
                <w:lang w:val="en-GB"/>
              </w:rPr>
              <w:t>Actor</w:t>
            </w:r>
          </w:p>
          <w:p w14:paraId="08983949" w14:textId="4052CDBF" w:rsidR="00845F1A" w:rsidRPr="003C13C9" w:rsidRDefault="00845F1A" w:rsidP="005B4795">
            <w:pPr>
              <w:pStyle w:val="CoverActName"/>
              <w:tabs>
                <w:tab w:val="clear" w:pos="2600"/>
              </w:tabs>
              <w:spacing w:before="120" w:after="120"/>
              <w:jc w:val="left"/>
              <w:rPr>
                <w:rFonts w:ascii="Times New Roman" w:hAnsi="Times New Roman"/>
                <w:b w:val="0"/>
                <w:bCs/>
                <w:szCs w:val="24"/>
                <w:lang w:val="en-GB"/>
              </w:rPr>
            </w:pPr>
            <w:r w:rsidRPr="00845F1A">
              <w:rPr>
                <w:rFonts w:ascii="Times New Roman" w:hAnsi="Times New Roman"/>
                <w:b w:val="0"/>
                <w:bCs/>
                <w:szCs w:val="24"/>
                <w:lang w:val="en-GB"/>
              </w:rPr>
              <w:t xml:space="preserve">Acting from a young age, John Meillon’s early work included the ABC’s radio serials </w:t>
            </w:r>
            <w:r w:rsidRPr="00845F1A">
              <w:rPr>
                <w:rFonts w:ascii="Times New Roman" w:hAnsi="Times New Roman"/>
                <w:b w:val="0"/>
                <w:bCs/>
                <w:i/>
                <w:iCs/>
                <w:szCs w:val="24"/>
                <w:lang w:val="en-GB"/>
              </w:rPr>
              <w:t>Bush Christmas</w:t>
            </w:r>
            <w:r w:rsidRPr="00845F1A">
              <w:rPr>
                <w:rFonts w:ascii="Times New Roman" w:hAnsi="Times New Roman"/>
                <w:b w:val="0"/>
                <w:bCs/>
                <w:szCs w:val="24"/>
                <w:lang w:val="en-GB"/>
              </w:rPr>
              <w:t xml:space="preserve"> (c. 1944) and </w:t>
            </w:r>
            <w:r w:rsidRPr="00845F1A">
              <w:rPr>
                <w:rFonts w:ascii="Times New Roman" w:hAnsi="Times New Roman"/>
                <w:b w:val="0"/>
                <w:bCs/>
                <w:i/>
                <w:iCs/>
                <w:szCs w:val="24"/>
                <w:lang w:val="en-GB"/>
              </w:rPr>
              <w:t>Stumpy</w:t>
            </w:r>
            <w:r w:rsidRPr="00845F1A">
              <w:rPr>
                <w:rFonts w:ascii="Times New Roman" w:hAnsi="Times New Roman"/>
                <w:b w:val="0"/>
                <w:bCs/>
                <w:szCs w:val="24"/>
                <w:lang w:val="en-GB"/>
              </w:rPr>
              <w:t xml:space="preserve"> (1947), as well as Sydney stage productions of </w:t>
            </w:r>
            <w:proofErr w:type="spellStart"/>
            <w:r w:rsidRPr="00845F1A">
              <w:rPr>
                <w:rFonts w:ascii="Times New Roman" w:hAnsi="Times New Roman"/>
                <w:b w:val="0"/>
                <w:bCs/>
                <w:i/>
                <w:iCs/>
                <w:szCs w:val="24"/>
                <w:lang w:val="en-GB"/>
              </w:rPr>
              <w:t>Whiteoaks</w:t>
            </w:r>
            <w:proofErr w:type="spellEnd"/>
            <w:r w:rsidRPr="00845F1A">
              <w:rPr>
                <w:rFonts w:ascii="Times New Roman" w:hAnsi="Times New Roman"/>
                <w:b w:val="0"/>
                <w:bCs/>
                <w:szCs w:val="24"/>
                <w:lang w:val="en-GB"/>
              </w:rPr>
              <w:t xml:space="preserve"> (1946) and </w:t>
            </w:r>
            <w:r w:rsidRPr="00845F1A">
              <w:rPr>
                <w:rFonts w:ascii="Times New Roman" w:hAnsi="Times New Roman"/>
                <w:b w:val="0"/>
                <w:bCs/>
                <w:i/>
                <w:iCs/>
                <w:szCs w:val="24"/>
                <w:lang w:val="en-GB"/>
              </w:rPr>
              <w:t>The Winslow Boy</w:t>
            </w:r>
            <w:r w:rsidRPr="00845F1A">
              <w:rPr>
                <w:rFonts w:ascii="Times New Roman" w:hAnsi="Times New Roman"/>
                <w:b w:val="0"/>
                <w:bCs/>
                <w:szCs w:val="24"/>
                <w:lang w:val="en-GB"/>
              </w:rPr>
              <w:t xml:space="preserve"> (1948). He later performed with the John Alden Shakespeare Company from 1951 to 1952. Subsequently, he appeared in productions of </w:t>
            </w:r>
            <w:r w:rsidRPr="00845F1A">
              <w:rPr>
                <w:rFonts w:ascii="Times New Roman" w:hAnsi="Times New Roman"/>
                <w:b w:val="0"/>
                <w:bCs/>
                <w:i/>
                <w:iCs/>
                <w:szCs w:val="24"/>
                <w:lang w:val="en-GB"/>
              </w:rPr>
              <w:t>Death of a Salesman</w:t>
            </w:r>
            <w:r w:rsidRPr="00845F1A">
              <w:rPr>
                <w:rFonts w:ascii="Times New Roman" w:hAnsi="Times New Roman"/>
                <w:b w:val="0"/>
                <w:bCs/>
                <w:szCs w:val="24"/>
                <w:lang w:val="en-GB"/>
              </w:rPr>
              <w:t xml:space="preserve"> (1953), </w:t>
            </w:r>
            <w:r w:rsidRPr="00845F1A">
              <w:rPr>
                <w:rFonts w:ascii="Times New Roman" w:hAnsi="Times New Roman"/>
                <w:b w:val="0"/>
                <w:bCs/>
                <w:i/>
                <w:iCs/>
                <w:szCs w:val="24"/>
                <w:lang w:val="en-GB"/>
              </w:rPr>
              <w:t>Winter Journey</w:t>
            </w:r>
            <w:r w:rsidRPr="00845F1A">
              <w:rPr>
                <w:rFonts w:ascii="Times New Roman" w:hAnsi="Times New Roman"/>
                <w:b w:val="0"/>
                <w:bCs/>
                <w:szCs w:val="24"/>
                <w:lang w:val="en-GB"/>
              </w:rPr>
              <w:t xml:space="preserve"> (1955) and </w:t>
            </w:r>
            <w:r w:rsidRPr="00845F1A">
              <w:rPr>
                <w:rFonts w:ascii="Times New Roman" w:hAnsi="Times New Roman"/>
                <w:b w:val="0"/>
                <w:bCs/>
                <w:i/>
                <w:iCs/>
                <w:szCs w:val="24"/>
                <w:lang w:val="en-GB"/>
              </w:rPr>
              <w:t>The Reluctant Debutante</w:t>
            </w:r>
            <w:r w:rsidRPr="00845F1A">
              <w:rPr>
                <w:rFonts w:ascii="Times New Roman" w:hAnsi="Times New Roman"/>
                <w:b w:val="0"/>
                <w:bCs/>
                <w:szCs w:val="24"/>
                <w:lang w:val="en-GB"/>
              </w:rPr>
              <w:t xml:space="preserve"> (1956). From 1959 to 1964, Meillon worked in theatre, television and film in England. Returning to Australia, he featured in such screen classics as </w:t>
            </w:r>
            <w:r w:rsidRPr="00845F1A">
              <w:rPr>
                <w:rFonts w:ascii="Times New Roman" w:hAnsi="Times New Roman"/>
                <w:b w:val="0"/>
                <w:bCs/>
                <w:i/>
                <w:iCs/>
                <w:szCs w:val="24"/>
                <w:lang w:val="en-GB"/>
              </w:rPr>
              <w:t>They’re a Weird Mob</w:t>
            </w:r>
            <w:r w:rsidRPr="00845F1A">
              <w:rPr>
                <w:rFonts w:ascii="Times New Roman" w:hAnsi="Times New Roman"/>
                <w:b w:val="0"/>
                <w:bCs/>
                <w:szCs w:val="24"/>
                <w:lang w:val="en-GB"/>
              </w:rPr>
              <w:t xml:space="preserve"> (1966), </w:t>
            </w:r>
            <w:r w:rsidRPr="00845F1A">
              <w:rPr>
                <w:rFonts w:ascii="Times New Roman" w:hAnsi="Times New Roman"/>
                <w:b w:val="0"/>
                <w:bCs/>
                <w:i/>
                <w:iCs/>
                <w:szCs w:val="24"/>
                <w:lang w:val="en-GB"/>
              </w:rPr>
              <w:t>Walkabout</w:t>
            </w:r>
            <w:r w:rsidRPr="00845F1A">
              <w:rPr>
                <w:rFonts w:ascii="Times New Roman" w:hAnsi="Times New Roman"/>
                <w:b w:val="0"/>
                <w:bCs/>
                <w:szCs w:val="24"/>
                <w:lang w:val="en-GB"/>
              </w:rPr>
              <w:t xml:space="preserve"> (1971) and </w:t>
            </w:r>
            <w:r w:rsidRPr="00845F1A">
              <w:rPr>
                <w:rFonts w:ascii="Times New Roman" w:hAnsi="Times New Roman"/>
                <w:b w:val="0"/>
                <w:bCs/>
                <w:i/>
                <w:iCs/>
                <w:szCs w:val="24"/>
                <w:lang w:val="en-GB"/>
              </w:rPr>
              <w:t>The Cars That Ate Paris</w:t>
            </w:r>
            <w:r w:rsidRPr="00845F1A">
              <w:rPr>
                <w:rFonts w:ascii="Times New Roman" w:hAnsi="Times New Roman"/>
                <w:b w:val="0"/>
                <w:bCs/>
                <w:szCs w:val="24"/>
                <w:lang w:val="en-GB"/>
              </w:rPr>
              <w:t xml:space="preserve"> (1974). He became widely known for playing Wally Stiller in </w:t>
            </w:r>
            <w:r w:rsidRPr="00845F1A">
              <w:rPr>
                <w:rFonts w:ascii="Times New Roman" w:hAnsi="Times New Roman"/>
                <w:b w:val="0"/>
                <w:bCs/>
                <w:i/>
                <w:iCs/>
                <w:szCs w:val="24"/>
                <w:lang w:val="en-GB"/>
              </w:rPr>
              <w:t xml:space="preserve">My Name’s </w:t>
            </w:r>
            <w:proofErr w:type="spellStart"/>
            <w:r w:rsidRPr="00845F1A">
              <w:rPr>
                <w:rFonts w:ascii="Times New Roman" w:hAnsi="Times New Roman"/>
                <w:b w:val="0"/>
                <w:bCs/>
                <w:i/>
                <w:iCs/>
                <w:szCs w:val="24"/>
                <w:lang w:val="en-GB"/>
              </w:rPr>
              <w:t>McGooley</w:t>
            </w:r>
            <w:proofErr w:type="spellEnd"/>
            <w:r w:rsidRPr="00845F1A">
              <w:rPr>
                <w:rFonts w:ascii="Times New Roman" w:hAnsi="Times New Roman"/>
                <w:b w:val="0"/>
                <w:bCs/>
                <w:i/>
                <w:iCs/>
                <w:szCs w:val="24"/>
                <w:lang w:val="en-GB"/>
              </w:rPr>
              <w:t>, What’s Yours?</w:t>
            </w:r>
            <w:r w:rsidRPr="00845F1A">
              <w:rPr>
                <w:rFonts w:ascii="Times New Roman" w:hAnsi="Times New Roman"/>
                <w:b w:val="0"/>
                <w:bCs/>
                <w:szCs w:val="24"/>
                <w:lang w:val="en-GB"/>
              </w:rPr>
              <w:t xml:space="preserve"> (1966–1968). Meillon won the 1977 Australian Film Industry Award for Best Actor for his role in </w:t>
            </w:r>
            <w:r w:rsidRPr="00845F1A">
              <w:rPr>
                <w:rFonts w:ascii="Times New Roman" w:hAnsi="Times New Roman"/>
                <w:b w:val="0"/>
                <w:bCs/>
                <w:i/>
                <w:iCs/>
                <w:szCs w:val="24"/>
                <w:lang w:val="en-GB"/>
              </w:rPr>
              <w:t>The Fourth Wish</w:t>
            </w:r>
            <w:r w:rsidRPr="00845F1A">
              <w:rPr>
                <w:rFonts w:ascii="Times New Roman" w:hAnsi="Times New Roman"/>
                <w:b w:val="0"/>
                <w:bCs/>
                <w:szCs w:val="24"/>
                <w:lang w:val="en-GB"/>
              </w:rPr>
              <w:t xml:space="preserve"> (1976). He achieved international fame for his portrayal of Walter Reilly in </w:t>
            </w:r>
            <w:r w:rsidRPr="00845F1A">
              <w:rPr>
                <w:rFonts w:ascii="Times New Roman" w:hAnsi="Times New Roman"/>
                <w:b w:val="0"/>
                <w:bCs/>
                <w:i/>
                <w:iCs/>
                <w:szCs w:val="24"/>
                <w:lang w:val="en-GB"/>
              </w:rPr>
              <w:t>Crocodile Dundee</w:t>
            </w:r>
            <w:r w:rsidRPr="00845F1A">
              <w:rPr>
                <w:rFonts w:ascii="Times New Roman" w:hAnsi="Times New Roman"/>
                <w:b w:val="0"/>
                <w:bCs/>
                <w:szCs w:val="24"/>
                <w:lang w:val="en-GB"/>
              </w:rPr>
              <w:t xml:space="preserve"> (1986) and </w:t>
            </w:r>
            <w:r w:rsidRPr="00845F1A">
              <w:rPr>
                <w:rFonts w:ascii="Times New Roman" w:hAnsi="Times New Roman"/>
                <w:b w:val="0"/>
                <w:bCs/>
                <w:i/>
                <w:iCs/>
                <w:szCs w:val="24"/>
                <w:lang w:val="en-GB"/>
              </w:rPr>
              <w:t>Crocodile Dundee II</w:t>
            </w:r>
            <w:r w:rsidRPr="00845F1A">
              <w:rPr>
                <w:rFonts w:ascii="Times New Roman" w:hAnsi="Times New Roman"/>
                <w:b w:val="0"/>
                <w:bCs/>
                <w:szCs w:val="24"/>
                <w:lang w:val="en-GB"/>
              </w:rPr>
              <w:t xml:space="preserve"> (1988). For his services to the theatre, Meillon was appointed an Officer of the Order of the British Empire (OBE) in 1979, and he was posthumously honoured with the Raymond Longford Award in 1989.</w:t>
            </w:r>
          </w:p>
        </w:tc>
      </w:tr>
      <w:tr w:rsidR="003C13C9" w14:paraId="275B1DE9" w14:textId="77777777" w:rsidTr="009A5D0A">
        <w:trPr>
          <w:cantSplit/>
        </w:trPr>
        <w:tc>
          <w:tcPr>
            <w:tcW w:w="2093" w:type="dxa"/>
            <w:tcBorders>
              <w:top w:val="nil"/>
              <w:left w:val="nil"/>
              <w:bottom w:val="nil"/>
              <w:right w:val="nil"/>
            </w:tcBorders>
          </w:tcPr>
          <w:p w14:paraId="1382425E" w14:textId="4962C2C4" w:rsidR="003C13C9" w:rsidRPr="005B4795" w:rsidRDefault="003C13C9" w:rsidP="003C13C9">
            <w:pPr>
              <w:pStyle w:val="Heading2"/>
              <w:spacing w:before="120" w:after="120"/>
              <w:jc w:val="left"/>
              <w:rPr>
                <w:rFonts w:ascii="Times New Roman" w:hAnsi="Times New Roman" w:cs="Times New Roman"/>
                <w:b/>
                <w:i w:val="0"/>
                <w:sz w:val="24"/>
                <w:szCs w:val="24"/>
              </w:rPr>
            </w:pPr>
            <w:r>
              <w:rPr>
                <w:rFonts w:ascii="Times New Roman" w:hAnsi="Times New Roman" w:cs="Times New Roman"/>
                <w:b/>
                <w:i w:val="0"/>
                <w:sz w:val="24"/>
                <w:szCs w:val="24"/>
              </w:rPr>
              <w:lastRenderedPageBreak/>
              <w:t>Joy McKean Avenue</w:t>
            </w:r>
          </w:p>
        </w:tc>
        <w:tc>
          <w:tcPr>
            <w:tcW w:w="2410" w:type="dxa"/>
            <w:tcBorders>
              <w:top w:val="nil"/>
              <w:left w:val="nil"/>
              <w:bottom w:val="nil"/>
              <w:right w:val="nil"/>
            </w:tcBorders>
          </w:tcPr>
          <w:p w14:paraId="63CAE740" w14:textId="77777777" w:rsidR="00F774C0" w:rsidRPr="00F774C0" w:rsidRDefault="00F774C0" w:rsidP="00F774C0">
            <w:pPr>
              <w:spacing w:before="120" w:after="120"/>
              <w:rPr>
                <w:szCs w:val="24"/>
              </w:rPr>
            </w:pPr>
            <w:r w:rsidRPr="00F774C0">
              <w:rPr>
                <w:szCs w:val="24"/>
              </w:rPr>
              <w:t>Joy McKean OAM</w:t>
            </w:r>
          </w:p>
          <w:p w14:paraId="4A3D3209" w14:textId="77777777" w:rsidR="00F774C0" w:rsidRDefault="00F774C0" w:rsidP="00F774C0">
            <w:pPr>
              <w:rPr>
                <w:szCs w:val="24"/>
              </w:rPr>
            </w:pPr>
            <w:r w:rsidRPr="00F774C0">
              <w:rPr>
                <w:szCs w:val="24"/>
              </w:rPr>
              <w:t>(Mildred Geraldine Joy Kirkpatrick</w:t>
            </w:r>
            <w:r>
              <w:rPr>
                <w:szCs w:val="24"/>
              </w:rPr>
              <w:t xml:space="preserve"> </w:t>
            </w:r>
          </w:p>
          <w:p w14:paraId="4B3B9D76" w14:textId="1EFC25A7" w:rsidR="00F774C0" w:rsidRPr="00F774C0" w:rsidRDefault="00F774C0" w:rsidP="00F774C0">
            <w:pPr>
              <w:rPr>
                <w:szCs w:val="24"/>
              </w:rPr>
            </w:pPr>
            <w:r w:rsidRPr="00F774C0">
              <w:rPr>
                <w:szCs w:val="24"/>
              </w:rPr>
              <w:t>née McKean)</w:t>
            </w:r>
          </w:p>
          <w:p w14:paraId="0738CB92" w14:textId="25E4859D" w:rsidR="00F774C0" w:rsidRPr="003C13C9" w:rsidRDefault="00F774C0" w:rsidP="00D6431B">
            <w:pPr>
              <w:spacing w:before="120" w:after="120"/>
              <w:rPr>
                <w:szCs w:val="24"/>
              </w:rPr>
            </w:pPr>
            <w:r w:rsidRPr="00F774C0">
              <w:rPr>
                <w:szCs w:val="24"/>
              </w:rPr>
              <w:t>1930–2023</w:t>
            </w:r>
          </w:p>
        </w:tc>
        <w:tc>
          <w:tcPr>
            <w:tcW w:w="4394" w:type="dxa"/>
            <w:tcBorders>
              <w:top w:val="nil"/>
              <w:left w:val="nil"/>
              <w:bottom w:val="nil"/>
              <w:right w:val="nil"/>
            </w:tcBorders>
          </w:tcPr>
          <w:p w14:paraId="4942FF02" w14:textId="5A707017" w:rsidR="00F774C0" w:rsidRPr="00F774C0" w:rsidRDefault="000857A6" w:rsidP="00F774C0">
            <w:pPr>
              <w:pStyle w:val="CoverActName"/>
              <w:tabs>
                <w:tab w:val="clear" w:pos="2600"/>
              </w:tabs>
              <w:spacing w:before="120" w:after="120"/>
              <w:jc w:val="left"/>
              <w:rPr>
                <w:rFonts w:ascii="Times New Roman" w:hAnsi="Times New Roman"/>
                <w:b w:val="0"/>
                <w:bCs/>
                <w:szCs w:val="24"/>
                <w:lang w:val="en-GB"/>
              </w:rPr>
            </w:pPr>
            <w:r w:rsidRPr="00F774C0">
              <w:rPr>
                <w:rFonts w:ascii="Times New Roman" w:hAnsi="Times New Roman"/>
                <w:b w:val="0"/>
                <w:bCs/>
                <w:szCs w:val="24"/>
                <w:lang w:val="en-GB"/>
              </w:rPr>
              <w:t>Country music singer and songwriter</w:t>
            </w:r>
          </w:p>
          <w:p w14:paraId="28E65517" w14:textId="43ABF779" w:rsidR="000857A6" w:rsidRPr="00F774C0" w:rsidRDefault="00F774C0" w:rsidP="00D6431B">
            <w:pPr>
              <w:pStyle w:val="CoverActName"/>
              <w:spacing w:before="120" w:after="120"/>
              <w:jc w:val="left"/>
              <w:rPr>
                <w:rFonts w:ascii="Times New Roman" w:hAnsi="Times New Roman"/>
                <w:b w:val="0"/>
                <w:bCs/>
                <w:szCs w:val="24"/>
                <w:lang w:val="en-GB"/>
              </w:rPr>
            </w:pPr>
            <w:r w:rsidRPr="00F774C0">
              <w:rPr>
                <w:rFonts w:ascii="Times New Roman" w:hAnsi="Times New Roman"/>
                <w:b w:val="0"/>
                <w:bCs/>
                <w:szCs w:val="24"/>
              </w:rPr>
              <w:t xml:space="preserve">Joy McKean began singing on stage with her sister, Heather, in the early 1940s. They later performed together as the McKean Sisters on the 2KY radio show </w:t>
            </w:r>
            <w:r w:rsidRPr="00F774C0">
              <w:rPr>
                <w:rFonts w:ascii="Times New Roman" w:hAnsi="Times New Roman"/>
                <w:b w:val="0"/>
                <w:bCs/>
                <w:i/>
                <w:iCs/>
                <w:szCs w:val="24"/>
              </w:rPr>
              <w:t>On the Melody Trail</w:t>
            </w:r>
            <w:r w:rsidRPr="00F774C0">
              <w:rPr>
                <w:rFonts w:ascii="Times New Roman" w:hAnsi="Times New Roman"/>
                <w:b w:val="0"/>
                <w:bCs/>
                <w:szCs w:val="24"/>
              </w:rPr>
              <w:t xml:space="preserve"> (1949–1956). A trailblazer in the Australian music industry, McKean was a leading country music singer and songwriter, as well as Slim Dusty’s wife and manager. Writing about the lives of people in rural and remote communities, her poetic lyrics gave them a voice. She won the inaugural Tamworth Country Music Festival Golden Guitar award in 1973 for ‘Lights on the Hill’, performed by Dusty. Other popular ballads written by McKean include ‘The Biggest Disappointment’ (1974), ‘Indian Pacific’ (1977) and ‘Walk a Country Mile’ (1979). Receiving numerous accolades throughout her career, McKean was twice inducted into the Australian Country Music Roll of Renown (1983, 2020). She was awarded the Medal of the Order of Australia in 1991 for service to the entertainment industry. In 2019, McKean received the Lifetime Achievement Award at the Australian Women in Music Awards, and in 2021, she was honoured with the Ted Albert Award for Outstanding Services to Australian Music. Her memoir, </w:t>
            </w:r>
            <w:r w:rsidRPr="00F774C0">
              <w:rPr>
                <w:rFonts w:ascii="Times New Roman" w:hAnsi="Times New Roman"/>
                <w:b w:val="0"/>
                <w:bCs/>
                <w:i/>
                <w:iCs/>
                <w:szCs w:val="24"/>
              </w:rPr>
              <w:t>Riding This Road: My life – making music and travelling this wide land with Slim Dusty</w:t>
            </w:r>
            <w:r w:rsidRPr="00F774C0">
              <w:rPr>
                <w:rFonts w:ascii="Times New Roman" w:hAnsi="Times New Roman"/>
                <w:b w:val="0"/>
                <w:bCs/>
                <w:szCs w:val="24"/>
              </w:rPr>
              <w:t>, was published in 2014.</w:t>
            </w:r>
          </w:p>
        </w:tc>
      </w:tr>
      <w:tr w:rsidR="003C13C9" w14:paraId="08805B91" w14:textId="77777777" w:rsidTr="009A5D0A">
        <w:trPr>
          <w:cantSplit/>
        </w:trPr>
        <w:tc>
          <w:tcPr>
            <w:tcW w:w="2093" w:type="dxa"/>
            <w:tcBorders>
              <w:top w:val="nil"/>
              <w:left w:val="nil"/>
              <w:bottom w:val="nil"/>
              <w:right w:val="nil"/>
            </w:tcBorders>
          </w:tcPr>
          <w:p w14:paraId="180A931E" w14:textId="2EDFA996" w:rsidR="003C13C9" w:rsidRPr="005B4795" w:rsidRDefault="003C13C9" w:rsidP="003C13C9">
            <w:pPr>
              <w:pStyle w:val="Heading2"/>
              <w:spacing w:before="120" w:after="120"/>
              <w:jc w:val="left"/>
              <w:rPr>
                <w:rFonts w:ascii="Times New Roman" w:hAnsi="Times New Roman" w:cs="Times New Roman"/>
                <w:b/>
                <w:i w:val="0"/>
                <w:sz w:val="24"/>
                <w:szCs w:val="24"/>
              </w:rPr>
            </w:pPr>
            <w:r>
              <w:rPr>
                <w:rFonts w:ascii="Times New Roman" w:hAnsi="Times New Roman" w:cs="Times New Roman"/>
                <w:b/>
                <w:i w:val="0"/>
                <w:sz w:val="24"/>
                <w:szCs w:val="24"/>
              </w:rPr>
              <w:lastRenderedPageBreak/>
              <w:t>June Salter Street</w:t>
            </w:r>
          </w:p>
        </w:tc>
        <w:tc>
          <w:tcPr>
            <w:tcW w:w="2410" w:type="dxa"/>
            <w:tcBorders>
              <w:top w:val="nil"/>
              <w:left w:val="nil"/>
              <w:bottom w:val="nil"/>
              <w:right w:val="nil"/>
            </w:tcBorders>
          </w:tcPr>
          <w:p w14:paraId="26F2333C" w14:textId="77777777" w:rsidR="003C13C9" w:rsidRDefault="00F505B5" w:rsidP="003C13C9">
            <w:pPr>
              <w:spacing w:before="120" w:after="120"/>
              <w:rPr>
                <w:szCs w:val="24"/>
              </w:rPr>
            </w:pPr>
            <w:r>
              <w:rPr>
                <w:szCs w:val="24"/>
              </w:rPr>
              <w:t>June Marie Salter AM</w:t>
            </w:r>
          </w:p>
          <w:p w14:paraId="68BA9D45" w14:textId="179A3057" w:rsidR="00F505B5" w:rsidRPr="003C13C9" w:rsidRDefault="00F505B5" w:rsidP="003C13C9">
            <w:pPr>
              <w:spacing w:before="120" w:after="120"/>
              <w:rPr>
                <w:szCs w:val="24"/>
              </w:rPr>
            </w:pPr>
            <w:r w:rsidRPr="00F505B5">
              <w:rPr>
                <w:szCs w:val="24"/>
              </w:rPr>
              <w:t>(193</w:t>
            </w:r>
            <w:r>
              <w:rPr>
                <w:szCs w:val="24"/>
              </w:rPr>
              <w:t>2</w:t>
            </w:r>
            <w:r w:rsidRPr="00F505B5">
              <w:rPr>
                <w:szCs w:val="24"/>
              </w:rPr>
              <w:t>–</w:t>
            </w:r>
            <w:r>
              <w:rPr>
                <w:szCs w:val="24"/>
              </w:rPr>
              <w:t>2001</w:t>
            </w:r>
            <w:r w:rsidRPr="00F505B5">
              <w:rPr>
                <w:szCs w:val="24"/>
              </w:rPr>
              <w:t>)</w:t>
            </w:r>
          </w:p>
        </w:tc>
        <w:tc>
          <w:tcPr>
            <w:tcW w:w="4394" w:type="dxa"/>
            <w:tcBorders>
              <w:top w:val="nil"/>
              <w:left w:val="nil"/>
              <w:bottom w:val="nil"/>
              <w:right w:val="nil"/>
            </w:tcBorders>
          </w:tcPr>
          <w:p w14:paraId="50B14838" w14:textId="77777777" w:rsidR="003C13C9" w:rsidRDefault="00F505B5" w:rsidP="003C13C9">
            <w:pPr>
              <w:pStyle w:val="CoverActName"/>
              <w:tabs>
                <w:tab w:val="clear" w:pos="2600"/>
              </w:tabs>
              <w:spacing w:before="120" w:after="120"/>
              <w:jc w:val="left"/>
              <w:rPr>
                <w:rFonts w:ascii="Times New Roman" w:hAnsi="Times New Roman"/>
                <w:b w:val="0"/>
                <w:bCs/>
                <w:szCs w:val="24"/>
                <w:lang w:val="en-GB"/>
              </w:rPr>
            </w:pPr>
            <w:r>
              <w:rPr>
                <w:rFonts w:ascii="Times New Roman" w:hAnsi="Times New Roman"/>
                <w:b w:val="0"/>
                <w:bCs/>
                <w:szCs w:val="24"/>
                <w:lang w:val="en-GB"/>
              </w:rPr>
              <w:t>Actor</w:t>
            </w:r>
          </w:p>
          <w:p w14:paraId="5A3042D2" w14:textId="24A3A958" w:rsidR="00F505B5" w:rsidRPr="003C13C9" w:rsidRDefault="00F505B5" w:rsidP="003C13C9">
            <w:pPr>
              <w:pStyle w:val="CoverActName"/>
              <w:tabs>
                <w:tab w:val="clear" w:pos="2600"/>
              </w:tabs>
              <w:spacing w:before="120" w:after="120"/>
              <w:jc w:val="left"/>
              <w:rPr>
                <w:rFonts w:ascii="Times New Roman" w:hAnsi="Times New Roman"/>
                <w:b w:val="0"/>
                <w:bCs/>
                <w:szCs w:val="24"/>
                <w:lang w:val="en-GB"/>
              </w:rPr>
            </w:pPr>
            <w:r w:rsidRPr="00F505B5">
              <w:rPr>
                <w:rFonts w:ascii="Times New Roman" w:hAnsi="Times New Roman"/>
                <w:b w:val="0"/>
                <w:bCs/>
                <w:szCs w:val="24"/>
                <w:lang w:val="en-GB"/>
              </w:rPr>
              <w:t xml:space="preserve">Spanning nearly five decades, June Salter’s acting career began in 1952 when she started performing in radio serials, including the popular program </w:t>
            </w:r>
            <w:r w:rsidRPr="00F505B5">
              <w:rPr>
                <w:rFonts w:ascii="Times New Roman" w:hAnsi="Times New Roman"/>
                <w:b w:val="0"/>
                <w:bCs/>
                <w:i/>
                <w:iCs/>
                <w:szCs w:val="24"/>
                <w:lang w:val="en-GB"/>
              </w:rPr>
              <w:t>Blue Hills</w:t>
            </w:r>
            <w:r w:rsidRPr="00F505B5">
              <w:rPr>
                <w:rFonts w:ascii="Times New Roman" w:hAnsi="Times New Roman"/>
                <w:b w:val="0"/>
                <w:bCs/>
                <w:szCs w:val="24"/>
                <w:lang w:val="en-GB"/>
              </w:rPr>
              <w:t xml:space="preserve">. She later performed in revues at Sydney’s Phillip Street Theatre and appeared as a guest on Channel 7’s first television broadcast in 1956. In the 1960s, she featured in the satirical </w:t>
            </w:r>
            <w:r w:rsidRPr="00F505B5">
              <w:rPr>
                <w:rFonts w:ascii="Times New Roman" w:hAnsi="Times New Roman"/>
                <w:b w:val="0"/>
                <w:bCs/>
                <w:i/>
                <w:iCs/>
                <w:szCs w:val="24"/>
                <w:lang w:val="en-GB"/>
              </w:rPr>
              <w:t>Mavis Bramston Show</w:t>
            </w:r>
            <w:r w:rsidRPr="00F505B5">
              <w:rPr>
                <w:rFonts w:ascii="Times New Roman" w:hAnsi="Times New Roman"/>
                <w:b w:val="0"/>
                <w:bCs/>
                <w:szCs w:val="24"/>
                <w:lang w:val="en-GB"/>
              </w:rPr>
              <w:t xml:space="preserve">. Becoming one of Australia’s best-known actors, Salter starred in </w:t>
            </w:r>
            <w:r w:rsidRPr="00F505B5">
              <w:rPr>
                <w:rFonts w:ascii="Times New Roman" w:hAnsi="Times New Roman"/>
                <w:b w:val="0"/>
                <w:bCs/>
                <w:i/>
                <w:iCs/>
                <w:szCs w:val="24"/>
                <w:lang w:val="en-GB"/>
              </w:rPr>
              <w:t>Certain Women</w:t>
            </w:r>
            <w:r w:rsidRPr="00F505B5">
              <w:rPr>
                <w:rFonts w:ascii="Times New Roman" w:hAnsi="Times New Roman"/>
                <w:b w:val="0"/>
                <w:bCs/>
                <w:szCs w:val="24"/>
                <w:lang w:val="en-GB"/>
              </w:rPr>
              <w:t xml:space="preserve"> (1973–1976) and </w:t>
            </w:r>
            <w:r w:rsidRPr="00F505B5">
              <w:rPr>
                <w:rFonts w:ascii="Times New Roman" w:hAnsi="Times New Roman"/>
                <w:b w:val="0"/>
                <w:bCs/>
                <w:i/>
                <w:iCs/>
                <w:szCs w:val="24"/>
                <w:lang w:val="en-GB"/>
              </w:rPr>
              <w:t>A Country Practice</w:t>
            </w:r>
            <w:r w:rsidRPr="00F505B5">
              <w:rPr>
                <w:rFonts w:ascii="Times New Roman" w:hAnsi="Times New Roman"/>
                <w:b w:val="0"/>
                <w:bCs/>
                <w:szCs w:val="24"/>
                <w:lang w:val="en-GB"/>
              </w:rPr>
              <w:t xml:space="preserve"> (1983–1990). She was an original cast member of </w:t>
            </w:r>
            <w:r w:rsidRPr="00F505B5">
              <w:rPr>
                <w:rFonts w:ascii="Times New Roman" w:hAnsi="Times New Roman"/>
                <w:b w:val="0"/>
                <w:bCs/>
                <w:i/>
                <w:iCs/>
                <w:szCs w:val="24"/>
                <w:lang w:val="en-GB"/>
              </w:rPr>
              <w:t>The Restless Years</w:t>
            </w:r>
            <w:r w:rsidRPr="00F505B5">
              <w:rPr>
                <w:rFonts w:ascii="Times New Roman" w:hAnsi="Times New Roman"/>
                <w:b w:val="0"/>
                <w:bCs/>
                <w:szCs w:val="24"/>
                <w:lang w:val="en-GB"/>
              </w:rPr>
              <w:t xml:space="preserve"> (1977–1981), playing the central figure of schoolteacher Elizabeth McKenzie. During her television career, she won two Penguin Awards (1976, 1985), a Sammy Award (1977) and a Gold Sammy (1978). Among Salter’s extensive theatre work, her performances in </w:t>
            </w:r>
            <w:r w:rsidRPr="00F505B5">
              <w:rPr>
                <w:rFonts w:ascii="Times New Roman" w:hAnsi="Times New Roman"/>
                <w:b w:val="0"/>
                <w:bCs/>
                <w:i/>
                <w:iCs/>
                <w:szCs w:val="24"/>
                <w:lang w:val="en-GB"/>
              </w:rPr>
              <w:t>Crown Matrimonial</w:t>
            </w:r>
            <w:r w:rsidRPr="00F505B5">
              <w:rPr>
                <w:rFonts w:ascii="Times New Roman" w:hAnsi="Times New Roman"/>
                <w:b w:val="0"/>
                <w:bCs/>
                <w:szCs w:val="24"/>
                <w:lang w:val="en-GB"/>
              </w:rPr>
              <w:t xml:space="preserve"> (1978–1980, 1985–1986) and </w:t>
            </w:r>
            <w:r w:rsidRPr="00F505B5">
              <w:rPr>
                <w:rFonts w:ascii="Times New Roman" w:hAnsi="Times New Roman"/>
                <w:b w:val="0"/>
                <w:bCs/>
                <w:i/>
                <w:iCs/>
                <w:szCs w:val="24"/>
                <w:lang w:val="en-GB"/>
              </w:rPr>
              <w:t>Lettice and Lovage</w:t>
            </w:r>
            <w:r w:rsidRPr="00F505B5">
              <w:rPr>
                <w:rFonts w:ascii="Times New Roman" w:hAnsi="Times New Roman"/>
                <w:b w:val="0"/>
                <w:bCs/>
                <w:szCs w:val="24"/>
                <w:lang w:val="en-GB"/>
              </w:rPr>
              <w:t xml:space="preserve"> (1989–1990, 1992), and her one-woman show, </w:t>
            </w:r>
            <w:r w:rsidRPr="00F505B5">
              <w:rPr>
                <w:rFonts w:ascii="Times New Roman" w:hAnsi="Times New Roman"/>
                <w:b w:val="0"/>
                <w:bCs/>
                <w:i/>
                <w:iCs/>
                <w:szCs w:val="24"/>
                <w:lang w:val="en-GB"/>
              </w:rPr>
              <w:t>A Legend</w:t>
            </w:r>
            <w:r w:rsidRPr="00F505B5">
              <w:rPr>
                <w:rFonts w:ascii="Times New Roman" w:hAnsi="Times New Roman"/>
                <w:b w:val="0"/>
                <w:bCs/>
                <w:szCs w:val="24"/>
                <w:lang w:val="en-GB"/>
              </w:rPr>
              <w:t xml:space="preserve"> (1993), were highly acclaimed. Her strong performances in the musical </w:t>
            </w:r>
            <w:r w:rsidRPr="00F505B5">
              <w:rPr>
                <w:rFonts w:ascii="Times New Roman" w:hAnsi="Times New Roman"/>
                <w:b w:val="0"/>
                <w:bCs/>
                <w:i/>
                <w:iCs/>
                <w:szCs w:val="24"/>
                <w:lang w:val="en-GB"/>
              </w:rPr>
              <w:t>The Secret Garden</w:t>
            </w:r>
            <w:r w:rsidRPr="00F505B5">
              <w:rPr>
                <w:rFonts w:ascii="Times New Roman" w:hAnsi="Times New Roman"/>
                <w:b w:val="0"/>
                <w:bCs/>
                <w:szCs w:val="24"/>
                <w:lang w:val="en-GB"/>
              </w:rPr>
              <w:t xml:space="preserve"> (1995) and </w:t>
            </w:r>
            <w:r w:rsidRPr="00F505B5">
              <w:rPr>
                <w:rFonts w:ascii="Times New Roman" w:hAnsi="Times New Roman"/>
                <w:b w:val="0"/>
                <w:bCs/>
                <w:i/>
                <w:iCs/>
                <w:szCs w:val="24"/>
                <w:lang w:val="en-GB"/>
              </w:rPr>
              <w:t>The Sound of Music</w:t>
            </w:r>
            <w:r w:rsidRPr="00F505B5">
              <w:rPr>
                <w:rFonts w:ascii="Times New Roman" w:hAnsi="Times New Roman"/>
                <w:b w:val="0"/>
                <w:bCs/>
                <w:szCs w:val="24"/>
                <w:lang w:val="en-GB"/>
              </w:rPr>
              <w:t xml:space="preserve"> (1999–2000) contributed to both shows’ success. In 1995, she published her autobiography, </w:t>
            </w:r>
            <w:r w:rsidRPr="00F505B5">
              <w:rPr>
                <w:rFonts w:ascii="Times New Roman" w:hAnsi="Times New Roman"/>
                <w:b w:val="0"/>
                <w:bCs/>
                <w:i/>
                <w:iCs/>
                <w:szCs w:val="24"/>
                <w:lang w:val="en-GB"/>
              </w:rPr>
              <w:t>A Pinch of Salt</w:t>
            </w:r>
            <w:r w:rsidRPr="00F505B5">
              <w:rPr>
                <w:rFonts w:ascii="Times New Roman" w:hAnsi="Times New Roman"/>
                <w:b w:val="0"/>
                <w:bCs/>
                <w:szCs w:val="24"/>
                <w:lang w:val="en-GB"/>
              </w:rPr>
              <w:t>. For her service to the performing arts, Salter was appointed a Member of the Order of Australia in 1982.</w:t>
            </w:r>
          </w:p>
        </w:tc>
      </w:tr>
      <w:tr w:rsidR="007D673B" w14:paraId="5791C9AD" w14:textId="77777777" w:rsidTr="009A5D0A">
        <w:trPr>
          <w:cantSplit/>
        </w:trPr>
        <w:tc>
          <w:tcPr>
            <w:tcW w:w="2093" w:type="dxa"/>
            <w:tcBorders>
              <w:top w:val="nil"/>
              <w:left w:val="nil"/>
              <w:bottom w:val="nil"/>
              <w:right w:val="nil"/>
            </w:tcBorders>
          </w:tcPr>
          <w:p w14:paraId="45997B8A" w14:textId="1E0C251B" w:rsidR="007D673B" w:rsidRDefault="007D673B" w:rsidP="007D673B">
            <w:pPr>
              <w:pStyle w:val="Heading2"/>
              <w:spacing w:before="120" w:after="120"/>
              <w:jc w:val="left"/>
              <w:rPr>
                <w:rFonts w:ascii="Times New Roman" w:hAnsi="Times New Roman" w:cs="Times New Roman"/>
                <w:b/>
                <w:i w:val="0"/>
                <w:sz w:val="24"/>
                <w:szCs w:val="24"/>
              </w:rPr>
            </w:pPr>
            <w:r>
              <w:rPr>
                <w:rFonts w:ascii="Times New Roman" w:hAnsi="Times New Roman" w:cs="Times New Roman"/>
                <w:b/>
                <w:i w:val="0"/>
                <w:sz w:val="24"/>
                <w:szCs w:val="24"/>
              </w:rPr>
              <w:lastRenderedPageBreak/>
              <w:t>Mokotow Street</w:t>
            </w:r>
          </w:p>
        </w:tc>
        <w:tc>
          <w:tcPr>
            <w:tcW w:w="2410" w:type="dxa"/>
            <w:tcBorders>
              <w:top w:val="nil"/>
              <w:left w:val="nil"/>
              <w:bottom w:val="nil"/>
              <w:right w:val="nil"/>
            </w:tcBorders>
          </w:tcPr>
          <w:p w14:paraId="0C03AF6F" w14:textId="77777777" w:rsidR="007D673B" w:rsidRDefault="007D673B" w:rsidP="007D673B">
            <w:pPr>
              <w:spacing w:before="120" w:after="120"/>
              <w:rPr>
                <w:szCs w:val="24"/>
              </w:rPr>
            </w:pPr>
            <w:r>
              <w:rPr>
                <w:szCs w:val="24"/>
              </w:rPr>
              <w:t>Fay Mokotow</w:t>
            </w:r>
          </w:p>
          <w:p w14:paraId="2C2527D7" w14:textId="046DF0F9" w:rsidR="007D673B" w:rsidRPr="000857A6" w:rsidRDefault="007D673B" w:rsidP="007D673B">
            <w:pPr>
              <w:spacing w:before="120" w:after="120"/>
              <w:rPr>
                <w:szCs w:val="24"/>
              </w:rPr>
            </w:pPr>
            <w:r w:rsidRPr="00E361C9">
              <w:rPr>
                <w:szCs w:val="24"/>
              </w:rPr>
              <w:t>(194</w:t>
            </w:r>
            <w:r>
              <w:rPr>
                <w:szCs w:val="24"/>
              </w:rPr>
              <w:t>5</w:t>
            </w:r>
            <w:r w:rsidRPr="00E361C9">
              <w:rPr>
                <w:szCs w:val="24"/>
              </w:rPr>
              <w:t>–</w:t>
            </w:r>
            <w:r>
              <w:rPr>
                <w:szCs w:val="24"/>
              </w:rPr>
              <w:t>1984</w:t>
            </w:r>
            <w:r w:rsidRPr="00E361C9">
              <w:rPr>
                <w:szCs w:val="24"/>
              </w:rPr>
              <w:t>)</w:t>
            </w:r>
          </w:p>
        </w:tc>
        <w:tc>
          <w:tcPr>
            <w:tcW w:w="4394" w:type="dxa"/>
            <w:tcBorders>
              <w:top w:val="nil"/>
              <w:left w:val="nil"/>
              <w:bottom w:val="nil"/>
              <w:right w:val="nil"/>
            </w:tcBorders>
          </w:tcPr>
          <w:p w14:paraId="08C2240D" w14:textId="77777777" w:rsidR="007D673B" w:rsidRDefault="007D673B" w:rsidP="007D673B">
            <w:pPr>
              <w:pStyle w:val="CoverActName"/>
              <w:tabs>
                <w:tab w:val="clear" w:pos="2600"/>
              </w:tabs>
              <w:spacing w:before="120" w:after="120"/>
              <w:jc w:val="left"/>
              <w:rPr>
                <w:rFonts w:ascii="Times New Roman" w:hAnsi="Times New Roman"/>
                <w:b w:val="0"/>
                <w:bCs/>
                <w:szCs w:val="24"/>
                <w:lang w:val="en-GB"/>
              </w:rPr>
            </w:pPr>
            <w:r>
              <w:rPr>
                <w:rFonts w:ascii="Times New Roman" w:hAnsi="Times New Roman"/>
                <w:b w:val="0"/>
                <w:bCs/>
                <w:szCs w:val="24"/>
                <w:lang w:val="en-GB"/>
              </w:rPr>
              <w:t>Actor, theatre director</w:t>
            </w:r>
          </w:p>
          <w:p w14:paraId="287625B8" w14:textId="67156A6A" w:rsidR="007D673B" w:rsidRPr="000857A6" w:rsidRDefault="007D673B" w:rsidP="007D673B">
            <w:pPr>
              <w:pStyle w:val="CoverActName"/>
              <w:tabs>
                <w:tab w:val="clear" w:pos="2600"/>
              </w:tabs>
              <w:spacing w:before="120" w:after="120"/>
              <w:jc w:val="left"/>
              <w:rPr>
                <w:rFonts w:ascii="Times New Roman" w:hAnsi="Times New Roman"/>
                <w:b w:val="0"/>
                <w:bCs/>
                <w:szCs w:val="24"/>
                <w:lang w:val="en-GB"/>
              </w:rPr>
            </w:pPr>
            <w:r w:rsidRPr="00E361C9">
              <w:rPr>
                <w:rFonts w:ascii="Times New Roman" w:hAnsi="Times New Roman"/>
                <w:b w:val="0"/>
                <w:bCs/>
                <w:szCs w:val="24"/>
                <w:lang w:val="en-GB"/>
              </w:rPr>
              <w:t xml:space="preserve">Fay Mokotow migrated with her family to Australia from post-war Europe in 1951. Closely associated with Melbourne’s experimental theatre movement, she began working with the performance troupe ‘Tribe’ at La Mama Theatre in Carlton circa 1969. Mokotow subsequently became an important and influential member of the Australian Performing Group. She formed a strong connection with Carlton’s Pram Factory Theatre, performing in </w:t>
            </w:r>
            <w:proofErr w:type="spellStart"/>
            <w:r w:rsidRPr="00E361C9">
              <w:rPr>
                <w:rFonts w:ascii="Times New Roman" w:hAnsi="Times New Roman"/>
                <w:b w:val="0"/>
                <w:bCs/>
                <w:i/>
                <w:iCs/>
                <w:szCs w:val="24"/>
                <w:lang w:val="en-GB"/>
              </w:rPr>
              <w:t>Dimboola</w:t>
            </w:r>
            <w:proofErr w:type="spellEnd"/>
            <w:r w:rsidRPr="00E361C9">
              <w:rPr>
                <w:rFonts w:ascii="Times New Roman" w:hAnsi="Times New Roman"/>
                <w:b w:val="0"/>
                <w:bCs/>
                <w:szCs w:val="24"/>
                <w:lang w:val="en-GB"/>
              </w:rPr>
              <w:t xml:space="preserve"> (1973),</w:t>
            </w:r>
            <w:r w:rsidR="00C70973">
              <w:rPr>
                <w:rFonts w:ascii="Times New Roman" w:hAnsi="Times New Roman"/>
                <w:b w:val="0"/>
                <w:bCs/>
                <w:szCs w:val="24"/>
                <w:lang w:val="en-GB"/>
              </w:rPr>
              <w:t xml:space="preserve"> </w:t>
            </w:r>
            <w:r w:rsidR="00C70973" w:rsidRPr="00E361C9">
              <w:rPr>
                <w:rFonts w:ascii="Times New Roman" w:hAnsi="Times New Roman"/>
                <w:b w:val="0"/>
                <w:bCs/>
                <w:i/>
                <w:iCs/>
                <w:szCs w:val="24"/>
                <w:lang w:val="en-GB"/>
              </w:rPr>
              <w:t>Bedfellows</w:t>
            </w:r>
            <w:r w:rsidR="00C70973" w:rsidRPr="00E361C9">
              <w:rPr>
                <w:rFonts w:ascii="Times New Roman" w:hAnsi="Times New Roman"/>
                <w:b w:val="0"/>
                <w:bCs/>
                <w:szCs w:val="24"/>
                <w:lang w:val="en-GB"/>
              </w:rPr>
              <w:t xml:space="preserve"> (1975)</w:t>
            </w:r>
            <w:r w:rsidR="00C70973">
              <w:rPr>
                <w:rFonts w:ascii="Times New Roman" w:hAnsi="Times New Roman"/>
                <w:b w:val="0"/>
                <w:bCs/>
                <w:szCs w:val="24"/>
                <w:lang w:val="en-GB"/>
              </w:rPr>
              <w:t xml:space="preserve"> and</w:t>
            </w:r>
            <w:r w:rsidRPr="00E361C9">
              <w:rPr>
                <w:rFonts w:ascii="Times New Roman" w:hAnsi="Times New Roman"/>
                <w:b w:val="0"/>
                <w:bCs/>
                <w:szCs w:val="24"/>
                <w:lang w:val="en-GB"/>
              </w:rPr>
              <w:t xml:space="preserve"> </w:t>
            </w:r>
            <w:r w:rsidRPr="00E361C9">
              <w:rPr>
                <w:rFonts w:ascii="Times New Roman" w:hAnsi="Times New Roman"/>
                <w:b w:val="0"/>
                <w:bCs/>
                <w:i/>
                <w:iCs/>
                <w:szCs w:val="24"/>
                <w:lang w:val="en-GB"/>
              </w:rPr>
              <w:t>The Hills Family Show</w:t>
            </w:r>
            <w:r w:rsidRPr="00E361C9">
              <w:rPr>
                <w:rFonts w:ascii="Times New Roman" w:hAnsi="Times New Roman"/>
                <w:b w:val="0"/>
                <w:bCs/>
                <w:szCs w:val="24"/>
                <w:lang w:val="en-GB"/>
              </w:rPr>
              <w:t xml:space="preserve"> (1975</w:t>
            </w:r>
            <w:r w:rsidR="00C70973">
              <w:rPr>
                <w:rFonts w:ascii="Times New Roman" w:hAnsi="Times New Roman"/>
                <w:b w:val="0"/>
                <w:bCs/>
                <w:szCs w:val="24"/>
                <w:lang w:val="en-GB"/>
              </w:rPr>
              <w:t>–</w:t>
            </w:r>
            <w:r w:rsidRPr="00E361C9">
              <w:rPr>
                <w:rFonts w:ascii="Times New Roman" w:hAnsi="Times New Roman"/>
                <w:b w:val="0"/>
                <w:bCs/>
                <w:szCs w:val="24"/>
                <w:lang w:val="en-GB"/>
              </w:rPr>
              <w:t xml:space="preserve">1977), and directing </w:t>
            </w:r>
            <w:r w:rsidRPr="00E361C9">
              <w:rPr>
                <w:rFonts w:ascii="Times New Roman" w:hAnsi="Times New Roman"/>
                <w:b w:val="0"/>
                <w:bCs/>
                <w:i/>
                <w:iCs/>
                <w:szCs w:val="24"/>
                <w:lang w:val="en-GB"/>
              </w:rPr>
              <w:t>Voices</w:t>
            </w:r>
            <w:r w:rsidRPr="00E361C9">
              <w:rPr>
                <w:rFonts w:ascii="Times New Roman" w:hAnsi="Times New Roman"/>
                <w:b w:val="0"/>
                <w:bCs/>
                <w:szCs w:val="24"/>
                <w:lang w:val="en-GB"/>
              </w:rPr>
              <w:t xml:space="preserve"> (1978). In 1980, she relocated to Sydney to perform in </w:t>
            </w:r>
            <w:r w:rsidRPr="00E361C9">
              <w:rPr>
                <w:rFonts w:ascii="Times New Roman" w:hAnsi="Times New Roman"/>
                <w:b w:val="0"/>
                <w:bCs/>
                <w:i/>
                <w:iCs/>
                <w:szCs w:val="24"/>
                <w:lang w:val="en-GB"/>
              </w:rPr>
              <w:t>The Bride of Gospel Place</w:t>
            </w:r>
            <w:r w:rsidRPr="00E361C9">
              <w:rPr>
                <w:rFonts w:ascii="Times New Roman" w:hAnsi="Times New Roman"/>
                <w:b w:val="0"/>
                <w:bCs/>
                <w:szCs w:val="24"/>
                <w:lang w:val="en-GB"/>
              </w:rPr>
              <w:t xml:space="preserve"> and </w:t>
            </w:r>
            <w:r w:rsidRPr="00E361C9">
              <w:rPr>
                <w:rFonts w:ascii="Times New Roman" w:hAnsi="Times New Roman"/>
                <w:b w:val="0"/>
                <w:bCs/>
                <w:i/>
                <w:iCs/>
                <w:szCs w:val="24"/>
                <w:lang w:val="en-GB"/>
              </w:rPr>
              <w:t>The Dybbuk</w:t>
            </w:r>
            <w:r w:rsidRPr="00E361C9">
              <w:rPr>
                <w:rFonts w:ascii="Times New Roman" w:hAnsi="Times New Roman"/>
                <w:b w:val="0"/>
                <w:bCs/>
                <w:szCs w:val="24"/>
                <w:lang w:val="en-GB"/>
              </w:rPr>
              <w:t xml:space="preserve">, produced by the National Institute of Dramatic Art. Mokotow then directed </w:t>
            </w:r>
            <w:r w:rsidRPr="00E361C9">
              <w:rPr>
                <w:rFonts w:ascii="Times New Roman" w:hAnsi="Times New Roman"/>
                <w:b w:val="0"/>
                <w:bCs/>
                <w:i/>
                <w:iCs/>
                <w:szCs w:val="24"/>
                <w:lang w:val="en-GB"/>
              </w:rPr>
              <w:t>Roses in Due Season</w:t>
            </w:r>
            <w:r w:rsidRPr="00E361C9">
              <w:rPr>
                <w:rFonts w:ascii="Times New Roman" w:hAnsi="Times New Roman"/>
                <w:b w:val="0"/>
                <w:bCs/>
                <w:szCs w:val="24"/>
                <w:lang w:val="en-GB"/>
              </w:rPr>
              <w:t xml:space="preserve"> at Sydney’s Nimrod Theatre Downstairs (1981) and </w:t>
            </w:r>
            <w:r w:rsidRPr="00E361C9">
              <w:rPr>
                <w:rFonts w:ascii="Times New Roman" w:hAnsi="Times New Roman"/>
                <w:b w:val="0"/>
                <w:bCs/>
                <w:i/>
                <w:iCs/>
                <w:szCs w:val="24"/>
                <w:lang w:val="en-GB"/>
              </w:rPr>
              <w:t>Ron Raygun in the Antipodes</w:t>
            </w:r>
            <w:r w:rsidRPr="00E361C9">
              <w:rPr>
                <w:rFonts w:ascii="Times New Roman" w:hAnsi="Times New Roman"/>
                <w:b w:val="0"/>
                <w:bCs/>
                <w:szCs w:val="24"/>
                <w:lang w:val="en-GB"/>
              </w:rPr>
              <w:t xml:space="preserve"> (1983) at the New Theatre. Her television credits include appearances in </w:t>
            </w:r>
            <w:r w:rsidRPr="00E361C9">
              <w:rPr>
                <w:rFonts w:ascii="Times New Roman" w:hAnsi="Times New Roman"/>
                <w:b w:val="0"/>
                <w:bCs/>
                <w:i/>
                <w:iCs/>
                <w:szCs w:val="24"/>
                <w:lang w:val="en-GB"/>
              </w:rPr>
              <w:t>Prisoner</w:t>
            </w:r>
            <w:r w:rsidRPr="00E361C9">
              <w:rPr>
                <w:rFonts w:ascii="Times New Roman" w:hAnsi="Times New Roman"/>
                <w:b w:val="0"/>
                <w:bCs/>
                <w:szCs w:val="24"/>
                <w:lang w:val="en-GB"/>
              </w:rPr>
              <w:t xml:space="preserve"> (1979–1980) and </w:t>
            </w:r>
            <w:r w:rsidRPr="00E361C9">
              <w:rPr>
                <w:rFonts w:ascii="Times New Roman" w:hAnsi="Times New Roman"/>
                <w:b w:val="0"/>
                <w:bCs/>
                <w:i/>
                <w:iCs/>
                <w:szCs w:val="24"/>
                <w:lang w:val="en-GB"/>
              </w:rPr>
              <w:t>I Can Jump Puddles</w:t>
            </w:r>
            <w:r w:rsidRPr="00E361C9">
              <w:rPr>
                <w:rFonts w:ascii="Times New Roman" w:hAnsi="Times New Roman"/>
                <w:b w:val="0"/>
                <w:bCs/>
                <w:szCs w:val="24"/>
                <w:lang w:val="en-GB"/>
              </w:rPr>
              <w:t xml:space="preserve"> (1981). Alongside this work, Mokotow promoted Yiddish theatre, directing </w:t>
            </w:r>
            <w:r w:rsidRPr="00E361C9">
              <w:rPr>
                <w:rFonts w:ascii="Times New Roman" w:hAnsi="Times New Roman"/>
                <w:b w:val="0"/>
                <w:bCs/>
                <w:i/>
                <w:iCs/>
                <w:szCs w:val="24"/>
                <w:lang w:val="en-GB"/>
              </w:rPr>
              <w:t>The Megillah</w:t>
            </w:r>
            <w:r w:rsidRPr="00E361C9">
              <w:rPr>
                <w:rFonts w:ascii="Times New Roman" w:hAnsi="Times New Roman"/>
                <w:b w:val="0"/>
                <w:bCs/>
                <w:szCs w:val="24"/>
                <w:lang w:val="en-GB"/>
              </w:rPr>
              <w:t xml:space="preserve"> (1970), </w:t>
            </w:r>
            <w:r w:rsidRPr="00E361C9">
              <w:rPr>
                <w:rFonts w:ascii="Times New Roman" w:hAnsi="Times New Roman"/>
                <w:b w:val="0"/>
                <w:bCs/>
                <w:i/>
                <w:iCs/>
                <w:szCs w:val="24"/>
                <w:lang w:val="en-GB"/>
              </w:rPr>
              <w:t>A Little Pleasure</w:t>
            </w:r>
            <w:r w:rsidRPr="00E361C9">
              <w:rPr>
                <w:rFonts w:ascii="Times New Roman" w:hAnsi="Times New Roman"/>
                <w:b w:val="0"/>
                <w:bCs/>
                <w:szCs w:val="24"/>
                <w:lang w:val="en-GB"/>
              </w:rPr>
              <w:t xml:space="preserve"> (1982) and </w:t>
            </w:r>
            <w:r w:rsidRPr="00E361C9">
              <w:rPr>
                <w:rFonts w:ascii="Times New Roman" w:hAnsi="Times New Roman"/>
                <w:b w:val="0"/>
                <w:bCs/>
                <w:i/>
                <w:iCs/>
                <w:szCs w:val="24"/>
                <w:lang w:val="en-GB"/>
              </w:rPr>
              <w:t>In Duty Bound</w:t>
            </w:r>
            <w:r w:rsidRPr="00E361C9">
              <w:rPr>
                <w:rFonts w:ascii="Times New Roman" w:hAnsi="Times New Roman"/>
                <w:b w:val="0"/>
                <w:bCs/>
                <w:szCs w:val="24"/>
                <w:lang w:val="en-GB"/>
              </w:rPr>
              <w:t xml:space="preserve"> (1983), and was active in developing Melbourne’s Yiddish Youth Theatre. Highly regarded as a performer and director, </w:t>
            </w:r>
            <w:proofErr w:type="spellStart"/>
            <w:r w:rsidRPr="00E361C9">
              <w:rPr>
                <w:rFonts w:ascii="Times New Roman" w:hAnsi="Times New Roman"/>
                <w:b w:val="0"/>
                <w:bCs/>
                <w:szCs w:val="24"/>
                <w:lang w:val="en-GB"/>
              </w:rPr>
              <w:t>Mokotow’s</w:t>
            </w:r>
            <w:proofErr w:type="spellEnd"/>
            <w:r w:rsidRPr="00E361C9">
              <w:rPr>
                <w:rFonts w:ascii="Times New Roman" w:hAnsi="Times New Roman"/>
                <w:b w:val="0"/>
                <w:bCs/>
                <w:szCs w:val="24"/>
                <w:lang w:val="en-GB"/>
              </w:rPr>
              <w:t xml:space="preserve"> contributions were honoured by a memorial scholarship in her name.</w:t>
            </w:r>
          </w:p>
        </w:tc>
      </w:tr>
      <w:tr w:rsidR="007D673B" w14:paraId="6411C145" w14:textId="77777777" w:rsidTr="009A5D0A">
        <w:trPr>
          <w:cantSplit/>
        </w:trPr>
        <w:tc>
          <w:tcPr>
            <w:tcW w:w="2093" w:type="dxa"/>
            <w:tcBorders>
              <w:top w:val="nil"/>
              <w:left w:val="nil"/>
              <w:bottom w:val="nil"/>
              <w:right w:val="nil"/>
            </w:tcBorders>
          </w:tcPr>
          <w:p w14:paraId="31C10AA7" w14:textId="3E4419ED" w:rsidR="007D673B" w:rsidRPr="005B4795" w:rsidRDefault="007D673B" w:rsidP="007D673B">
            <w:pPr>
              <w:pStyle w:val="Heading2"/>
              <w:spacing w:before="120" w:after="120"/>
              <w:jc w:val="left"/>
              <w:rPr>
                <w:rFonts w:ascii="Times New Roman" w:hAnsi="Times New Roman" w:cs="Times New Roman"/>
                <w:b/>
                <w:i w:val="0"/>
                <w:sz w:val="24"/>
                <w:szCs w:val="24"/>
              </w:rPr>
            </w:pPr>
            <w:r>
              <w:rPr>
                <w:rFonts w:ascii="Times New Roman" w:hAnsi="Times New Roman" w:cs="Times New Roman"/>
                <w:b/>
                <w:i w:val="0"/>
                <w:sz w:val="24"/>
                <w:szCs w:val="24"/>
              </w:rPr>
              <w:lastRenderedPageBreak/>
              <w:t>Muncaster Way</w:t>
            </w:r>
          </w:p>
        </w:tc>
        <w:tc>
          <w:tcPr>
            <w:tcW w:w="2410" w:type="dxa"/>
            <w:tcBorders>
              <w:top w:val="nil"/>
              <w:left w:val="nil"/>
              <w:bottom w:val="nil"/>
              <w:right w:val="nil"/>
            </w:tcBorders>
          </w:tcPr>
          <w:p w14:paraId="508FF88E" w14:textId="77777777" w:rsidR="007D673B" w:rsidRDefault="007D673B" w:rsidP="007D673B">
            <w:pPr>
              <w:spacing w:before="120" w:after="120"/>
              <w:rPr>
                <w:szCs w:val="24"/>
              </w:rPr>
            </w:pPr>
            <w:r w:rsidRPr="000857A6">
              <w:rPr>
                <w:szCs w:val="24"/>
              </w:rPr>
              <w:t>Ronald Joseph Muncaster</w:t>
            </w:r>
          </w:p>
          <w:p w14:paraId="55C28248" w14:textId="43248B7A" w:rsidR="007D673B" w:rsidRPr="003C13C9" w:rsidRDefault="007D673B" w:rsidP="007D673B">
            <w:pPr>
              <w:spacing w:before="120" w:after="120"/>
              <w:rPr>
                <w:szCs w:val="24"/>
              </w:rPr>
            </w:pPr>
            <w:r w:rsidRPr="000857A6">
              <w:rPr>
                <w:szCs w:val="24"/>
              </w:rPr>
              <w:t>(193</w:t>
            </w:r>
            <w:r>
              <w:rPr>
                <w:szCs w:val="24"/>
              </w:rPr>
              <w:t>6</w:t>
            </w:r>
            <w:r w:rsidRPr="000857A6">
              <w:rPr>
                <w:szCs w:val="24"/>
              </w:rPr>
              <w:t>–201</w:t>
            </w:r>
            <w:r>
              <w:rPr>
                <w:szCs w:val="24"/>
              </w:rPr>
              <w:t>7</w:t>
            </w:r>
            <w:r w:rsidRPr="000857A6">
              <w:rPr>
                <w:szCs w:val="24"/>
              </w:rPr>
              <w:t>)</w:t>
            </w:r>
          </w:p>
        </w:tc>
        <w:tc>
          <w:tcPr>
            <w:tcW w:w="4394" w:type="dxa"/>
            <w:tcBorders>
              <w:top w:val="nil"/>
              <w:left w:val="nil"/>
              <w:bottom w:val="nil"/>
              <w:right w:val="nil"/>
            </w:tcBorders>
          </w:tcPr>
          <w:p w14:paraId="01FF6CF7" w14:textId="77777777" w:rsidR="007D673B" w:rsidRDefault="007D673B" w:rsidP="007D673B">
            <w:pPr>
              <w:pStyle w:val="CoverActName"/>
              <w:tabs>
                <w:tab w:val="clear" w:pos="2600"/>
              </w:tabs>
              <w:spacing w:before="120" w:after="120"/>
              <w:jc w:val="left"/>
              <w:rPr>
                <w:rFonts w:ascii="Times New Roman" w:hAnsi="Times New Roman"/>
                <w:b w:val="0"/>
                <w:bCs/>
                <w:szCs w:val="24"/>
                <w:lang w:val="en-GB"/>
              </w:rPr>
            </w:pPr>
            <w:r w:rsidRPr="000857A6">
              <w:rPr>
                <w:rFonts w:ascii="Times New Roman" w:hAnsi="Times New Roman"/>
                <w:b w:val="0"/>
                <w:bCs/>
                <w:szCs w:val="24"/>
                <w:lang w:val="en-GB"/>
              </w:rPr>
              <w:t>Arts, costume designer, activist</w:t>
            </w:r>
          </w:p>
          <w:p w14:paraId="220CE74A" w14:textId="1FAB1816" w:rsidR="007D673B" w:rsidRPr="003C13C9" w:rsidRDefault="00414DC3" w:rsidP="007D673B">
            <w:pPr>
              <w:pStyle w:val="CoverActName"/>
              <w:tabs>
                <w:tab w:val="clear" w:pos="2600"/>
              </w:tabs>
              <w:spacing w:before="120" w:after="120"/>
              <w:jc w:val="left"/>
              <w:rPr>
                <w:rFonts w:ascii="Times New Roman" w:hAnsi="Times New Roman"/>
                <w:b w:val="0"/>
                <w:bCs/>
                <w:szCs w:val="24"/>
                <w:lang w:val="en-GB"/>
              </w:rPr>
            </w:pPr>
            <w:r w:rsidRPr="00414DC3">
              <w:rPr>
                <w:rFonts w:ascii="Times New Roman" w:hAnsi="Times New Roman"/>
                <w:b w:val="0"/>
                <w:bCs/>
                <w:szCs w:val="24"/>
              </w:rPr>
              <w:t xml:space="preserve">Ron Muncaster migrated to Australia from Oldham, Lancashire, England, in 1963. </w:t>
            </w:r>
            <w:r w:rsidR="007D673B" w:rsidRPr="00414DC3">
              <w:rPr>
                <w:rFonts w:ascii="Times New Roman" w:hAnsi="Times New Roman"/>
                <w:b w:val="0"/>
                <w:bCs/>
                <w:szCs w:val="24"/>
                <w:lang w:val="en-GB"/>
              </w:rPr>
              <w:t>A talented</w:t>
            </w:r>
            <w:r w:rsidR="007D673B" w:rsidRPr="007D673B">
              <w:rPr>
                <w:rFonts w:ascii="Times New Roman" w:hAnsi="Times New Roman"/>
                <w:b w:val="0"/>
                <w:bCs/>
                <w:szCs w:val="24"/>
                <w:lang w:val="en-GB"/>
              </w:rPr>
              <w:t>, self-taught costume designer, he became widely known as 'the Queen of the Mardi Gras' and 'the Master of Sequins'. Contributing to the parade from the early 1980s, he created numerous extravagant, spectacular handmade costumes. His ambitious works of performance art have been described as resembling "kinetic sculpture activated by the body". Muncaster’s costumes played a central role in promoting Sydney’s Gay and Lesbian Mardi Gras Parade, helping transform the original protest march into a grand celebration. While affirming the parade’s message in the fight for gay rights, his imaginative artistry helped build vital bridges between the LGBTQIA+</w:t>
            </w:r>
            <w:r w:rsidR="006F4A8E">
              <w:rPr>
                <w:rFonts w:ascii="Times New Roman" w:hAnsi="Times New Roman"/>
                <w:b w:val="0"/>
                <w:bCs/>
                <w:szCs w:val="24"/>
                <w:lang w:val="en-GB"/>
              </w:rPr>
              <w:t xml:space="preserve"> </w:t>
            </w:r>
            <w:r w:rsidR="007D673B" w:rsidRPr="007D673B">
              <w:rPr>
                <w:rFonts w:ascii="Times New Roman" w:hAnsi="Times New Roman"/>
                <w:b w:val="0"/>
                <w:bCs/>
                <w:szCs w:val="24"/>
                <w:lang w:val="en-GB"/>
              </w:rPr>
              <w:t xml:space="preserve">and wider communities. Two of his most outstanding works, </w:t>
            </w:r>
            <w:r w:rsidR="007D673B" w:rsidRPr="007D673B">
              <w:rPr>
                <w:rFonts w:ascii="Times New Roman" w:hAnsi="Times New Roman"/>
                <w:b w:val="0"/>
                <w:bCs/>
                <w:i/>
                <w:iCs/>
                <w:szCs w:val="24"/>
                <w:lang w:val="en-GB"/>
              </w:rPr>
              <w:t>Arabesque</w:t>
            </w:r>
            <w:r w:rsidR="007D673B" w:rsidRPr="007D673B">
              <w:rPr>
                <w:rFonts w:ascii="Times New Roman" w:hAnsi="Times New Roman"/>
                <w:b w:val="0"/>
                <w:bCs/>
                <w:szCs w:val="24"/>
                <w:lang w:val="en-GB"/>
              </w:rPr>
              <w:t xml:space="preserve"> (1992) and </w:t>
            </w:r>
            <w:r w:rsidR="007D673B" w:rsidRPr="007D673B">
              <w:rPr>
                <w:rFonts w:ascii="Times New Roman" w:hAnsi="Times New Roman"/>
                <w:b w:val="0"/>
                <w:bCs/>
                <w:i/>
                <w:iCs/>
                <w:szCs w:val="24"/>
                <w:lang w:val="en-GB"/>
              </w:rPr>
              <w:t>Cotton Blossom</w:t>
            </w:r>
            <w:r w:rsidR="007D673B" w:rsidRPr="007D673B">
              <w:rPr>
                <w:rFonts w:ascii="Times New Roman" w:hAnsi="Times New Roman"/>
                <w:b w:val="0"/>
                <w:bCs/>
                <w:szCs w:val="24"/>
                <w:lang w:val="en-GB"/>
              </w:rPr>
              <w:t xml:space="preserve"> (1994), are held by Sydney’s Powerhouse Museum, with the latter winning the 1994 Mardi Gras judges' prize for excellence. Another notable work, </w:t>
            </w:r>
            <w:r w:rsidR="007D673B" w:rsidRPr="007D673B">
              <w:rPr>
                <w:rFonts w:ascii="Times New Roman" w:hAnsi="Times New Roman"/>
                <w:b w:val="0"/>
                <w:bCs/>
                <w:i/>
                <w:iCs/>
                <w:szCs w:val="24"/>
                <w:lang w:val="en-GB"/>
              </w:rPr>
              <w:t>Lucille Balls</w:t>
            </w:r>
            <w:r w:rsidR="007D673B" w:rsidRPr="007D673B">
              <w:rPr>
                <w:rFonts w:ascii="Times New Roman" w:hAnsi="Times New Roman"/>
                <w:b w:val="0"/>
                <w:bCs/>
                <w:szCs w:val="24"/>
                <w:lang w:val="en-GB"/>
              </w:rPr>
              <w:t xml:space="preserve"> (1994), is preserved by the National Museum of Australia. In 2014, Muncaster received the Mardi Gras Lifetime Achievement Award. The annual Parade costume award was subsequently renamed the Ron Muncaster Award for Best Costume in his honour.</w:t>
            </w:r>
          </w:p>
        </w:tc>
      </w:tr>
      <w:tr w:rsidR="007D673B" w14:paraId="6443A154" w14:textId="77777777" w:rsidTr="009A5D0A">
        <w:trPr>
          <w:cantSplit/>
        </w:trPr>
        <w:tc>
          <w:tcPr>
            <w:tcW w:w="2093" w:type="dxa"/>
            <w:tcBorders>
              <w:top w:val="nil"/>
              <w:left w:val="nil"/>
              <w:bottom w:val="nil"/>
              <w:right w:val="nil"/>
            </w:tcBorders>
          </w:tcPr>
          <w:p w14:paraId="79C94EA3" w14:textId="03ECA3C1" w:rsidR="007D673B" w:rsidRDefault="007D673B" w:rsidP="007D673B">
            <w:pPr>
              <w:pStyle w:val="Heading2"/>
              <w:spacing w:before="120" w:after="120"/>
              <w:jc w:val="left"/>
              <w:rPr>
                <w:rFonts w:ascii="Times New Roman" w:hAnsi="Times New Roman" w:cs="Times New Roman"/>
                <w:b/>
                <w:i w:val="0"/>
                <w:sz w:val="24"/>
                <w:szCs w:val="24"/>
              </w:rPr>
            </w:pPr>
            <w:r>
              <w:rPr>
                <w:rFonts w:ascii="Times New Roman" w:hAnsi="Times New Roman" w:cs="Times New Roman"/>
                <w:b/>
                <w:i w:val="0"/>
                <w:sz w:val="24"/>
                <w:szCs w:val="24"/>
              </w:rPr>
              <w:lastRenderedPageBreak/>
              <w:t>Oriel Gray Terrace</w:t>
            </w:r>
          </w:p>
        </w:tc>
        <w:tc>
          <w:tcPr>
            <w:tcW w:w="2410" w:type="dxa"/>
            <w:tcBorders>
              <w:top w:val="nil"/>
              <w:left w:val="nil"/>
              <w:bottom w:val="nil"/>
              <w:right w:val="nil"/>
            </w:tcBorders>
          </w:tcPr>
          <w:p w14:paraId="61DAA53E" w14:textId="77777777" w:rsidR="007D673B" w:rsidRPr="000857A6" w:rsidRDefault="007D673B" w:rsidP="007D673B">
            <w:pPr>
              <w:spacing w:before="120" w:after="120"/>
              <w:rPr>
                <w:szCs w:val="24"/>
              </w:rPr>
            </w:pPr>
            <w:r w:rsidRPr="000857A6">
              <w:rPr>
                <w:szCs w:val="24"/>
              </w:rPr>
              <w:t>Oriel Holland Gray</w:t>
            </w:r>
          </w:p>
          <w:p w14:paraId="6B3B0085" w14:textId="1817A900" w:rsidR="007D673B" w:rsidRDefault="007D673B" w:rsidP="007D673B">
            <w:pPr>
              <w:spacing w:before="120" w:after="120"/>
              <w:rPr>
                <w:szCs w:val="24"/>
              </w:rPr>
            </w:pPr>
            <w:r w:rsidRPr="000857A6">
              <w:rPr>
                <w:szCs w:val="24"/>
              </w:rPr>
              <w:t>née Bennett</w:t>
            </w:r>
          </w:p>
          <w:p w14:paraId="3ADAB568" w14:textId="10F16911" w:rsidR="007D673B" w:rsidRPr="003C13C9" w:rsidRDefault="007D673B" w:rsidP="007D673B">
            <w:pPr>
              <w:spacing w:before="120" w:after="120"/>
              <w:rPr>
                <w:szCs w:val="24"/>
              </w:rPr>
            </w:pPr>
            <w:r w:rsidRPr="000857A6">
              <w:rPr>
                <w:szCs w:val="24"/>
              </w:rPr>
              <w:t>(19</w:t>
            </w:r>
            <w:r>
              <w:rPr>
                <w:szCs w:val="24"/>
              </w:rPr>
              <w:t>20</w:t>
            </w:r>
            <w:r w:rsidRPr="000857A6">
              <w:rPr>
                <w:szCs w:val="24"/>
              </w:rPr>
              <w:t>–20</w:t>
            </w:r>
            <w:r>
              <w:rPr>
                <w:szCs w:val="24"/>
              </w:rPr>
              <w:t>03</w:t>
            </w:r>
            <w:r w:rsidRPr="000857A6">
              <w:rPr>
                <w:szCs w:val="24"/>
              </w:rPr>
              <w:t>)</w:t>
            </w:r>
          </w:p>
        </w:tc>
        <w:tc>
          <w:tcPr>
            <w:tcW w:w="4394" w:type="dxa"/>
            <w:tcBorders>
              <w:top w:val="nil"/>
              <w:left w:val="nil"/>
              <w:bottom w:val="nil"/>
              <w:right w:val="nil"/>
            </w:tcBorders>
          </w:tcPr>
          <w:p w14:paraId="38F81107" w14:textId="26ED2741" w:rsidR="007D673B" w:rsidRDefault="007D673B" w:rsidP="007D673B">
            <w:pPr>
              <w:pStyle w:val="CoverActName"/>
              <w:tabs>
                <w:tab w:val="clear" w:pos="2600"/>
              </w:tabs>
              <w:spacing w:before="120" w:after="120"/>
              <w:jc w:val="left"/>
              <w:rPr>
                <w:rFonts w:ascii="Times New Roman" w:hAnsi="Times New Roman"/>
                <w:b w:val="0"/>
                <w:bCs/>
                <w:szCs w:val="24"/>
                <w:lang w:val="en-GB"/>
              </w:rPr>
            </w:pPr>
            <w:r w:rsidRPr="000857A6">
              <w:rPr>
                <w:rFonts w:ascii="Times New Roman" w:hAnsi="Times New Roman"/>
                <w:b w:val="0"/>
                <w:bCs/>
                <w:szCs w:val="24"/>
                <w:lang w:val="en-GB"/>
              </w:rPr>
              <w:t>Playwright, author,</w:t>
            </w:r>
            <w:r w:rsidR="00075392">
              <w:rPr>
                <w:rFonts w:ascii="Times New Roman" w:hAnsi="Times New Roman"/>
                <w:b w:val="0"/>
                <w:bCs/>
                <w:szCs w:val="24"/>
                <w:lang w:val="en-GB"/>
              </w:rPr>
              <w:t xml:space="preserve"> </w:t>
            </w:r>
            <w:r w:rsidRPr="000857A6">
              <w:rPr>
                <w:rFonts w:ascii="Times New Roman" w:hAnsi="Times New Roman"/>
                <w:b w:val="0"/>
                <w:bCs/>
                <w:szCs w:val="24"/>
                <w:lang w:val="en-GB"/>
              </w:rPr>
              <w:t>screenwriter</w:t>
            </w:r>
          </w:p>
          <w:p w14:paraId="736E29B9" w14:textId="7B3609E6" w:rsidR="007D673B" w:rsidRPr="003C13C9" w:rsidRDefault="007D673B" w:rsidP="007D673B">
            <w:pPr>
              <w:pStyle w:val="CoverActName"/>
              <w:tabs>
                <w:tab w:val="clear" w:pos="2600"/>
              </w:tabs>
              <w:spacing w:before="120" w:after="120"/>
              <w:jc w:val="left"/>
              <w:rPr>
                <w:rFonts w:ascii="Times New Roman" w:hAnsi="Times New Roman"/>
                <w:b w:val="0"/>
                <w:bCs/>
                <w:szCs w:val="24"/>
                <w:lang w:val="en-GB"/>
              </w:rPr>
            </w:pPr>
            <w:r w:rsidRPr="000857A6">
              <w:rPr>
                <w:rFonts w:ascii="Times New Roman" w:hAnsi="Times New Roman"/>
                <w:b w:val="0"/>
                <w:bCs/>
                <w:szCs w:val="24"/>
                <w:lang w:val="en-GB"/>
              </w:rPr>
              <w:t xml:space="preserve">Oriel Gray joined the New Theatre movement in Sydney in the late 1930s. Her first major stage play, </w:t>
            </w:r>
            <w:r w:rsidRPr="000857A6">
              <w:rPr>
                <w:rFonts w:ascii="Times New Roman" w:hAnsi="Times New Roman"/>
                <w:b w:val="0"/>
                <w:bCs/>
                <w:i/>
                <w:iCs/>
                <w:szCs w:val="24"/>
                <w:lang w:val="en-GB"/>
              </w:rPr>
              <w:t>Lawson</w:t>
            </w:r>
            <w:r w:rsidRPr="000857A6">
              <w:rPr>
                <w:rFonts w:ascii="Times New Roman" w:hAnsi="Times New Roman"/>
                <w:b w:val="0"/>
                <w:bCs/>
                <w:szCs w:val="24"/>
                <w:lang w:val="en-GB"/>
              </w:rPr>
              <w:t xml:space="preserve"> (1943), based on a selection of Henry Lawson’s short stories, was widely successful and restaged over many years. The Playwrights’ Advisory Board awarded Gray first prize for the Wagga One-Act Play Competition in 1946 for </w:t>
            </w:r>
            <w:r w:rsidRPr="000857A6">
              <w:rPr>
                <w:rFonts w:ascii="Times New Roman" w:hAnsi="Times New Roman"/>
                <w:b w:val="0"/>
                <w:bCs/>
                <w:i/>
                <w:iCs/>
                <w:szCs w:val="24"/>
                <w:lang w:val="en-GB"/>
              </w:rPr>
              <w:t>My Life is My Affair</w:t>
            </w:r>
            <w:r w:rsidRPr="000857A6">
              <w:rPr>
                <w:rFonts w:ascii="Times New Roman" w:hAnsi="Times New Roman"/>
                <w:b w:val="0"/>
                <w:bCs/>
                <w:szCs w:val="24"/>
                <w:lang w:val="en-GB"/>
              </w:rPr>
              <w:t xml:space="preserve">. Her play </w:t>
            </w:r>
            <w:r w:rsidRPr="000857A6">
              <w:rPr>
                <w:rFonts w:ascii="Times New Roman" w:hAnsi="Times New Roman"/>
                <w:b w:val="0"/>
                <w:bCs/>
                <w:i/>
                <w:iCs/>
                <w:szCs w:val="24"/>
                <w:lang w:val="en-GB"/>
              </w:rPr>
              <w:t>The Torrents</w:t>
            </w:r>
            <w:r w:rsidRPr="000857A6">
              <w:rPr>
                <w:rFonts w:ascii="Times New Roman" w:hAnsi="Times New Roman"/>
                <w:b w:val="0"/>
                <w:bCs/>
                <w:szCs w:val="24"/>
                <w:lang w:val="en-GB"/>
              </w:rPr>
              <w:t xml:space="preserve"> was joint winner of the Board’s 1955 competition and in 1959 she won first prize in the Little Theatre Guild – JC Williamson play competition for </w:t>
            </w:r>
            <w:r w:rsidRPr="000857A6">
              <w:rPr>
                <w:rFonts w:ascii="Times New Roman" w:hAnsi="Times New Roman"/>
                <w:b w:val="0"/>
                <w:bCs/>
                <w:i/>
                <w:iCs/>
                <w:szCs w:val="24"/>
                <w:lang w:val="en-GB"/>
              </w:rPr>
              <w:t>Burst of Summer</w:t>
            </w:r>
            <w:r w:rsidRPr="000857A6">
              <w:rPr>
                <w:rFonts w:ascii="Times New Roman" w:hAnsi="Times New Roman"/>
                <w:b w:val="0"/>
                <w:bCs/>
                <w:szCs w:val="24"/>
                <w:lang w:val="en-GB"/>
              </w:rPr>
              <w:t xml:space="preserve">. Other notable plays by Gray include </w:t>
            </w:r>
            <w:r w:rsidRPr="000857A6">
              <w:rPr>
                <w:rFonts w:ascii="Times New Roman" w:hAnsi="Times New Roman"/>
                <w:b w:val="0"/>
                <w:bCs/>
                <w:i/>
                <w:iCs/>
                <w:szCs w:val="24"/>
                <w:lang w:val="en-GB"/>
              </w:rPr>
              <w:t>Western Limit</w:t>
            </w:r>
            <w:r w:rsidRPr="000857A6">
              <w:rPr>
                <w:rFonts w:ascii="Times New Roman" w:hAnsi="Times New Roman"/>
                <w:b w:val="0"/>
                <w:bCs/>
                <w:szCs w:val="24"/>
                <w:lang w:val="en-GB"/>
              </w:rPr>
              <w:t xml:space="preserve"> (1946), </w:t>
            </w:r>
            <w:r w:rsidRPr="000857A6">
              <w:rPr>
                <w:rFonts w:ascii="Times New Roman" w:hAnsi="Times New Roman"/>
                <w:b w:val="0"/>
                <w:bCs/>
                <w:i/>
                <w:iCs/>
                <w:szCs w:val="24"/>
                <w:lang w:val="en-GB"/>
              </w:rPr>
              <w:t>Had We But World Enough</w:t>
            </w:r>
            <w:r w:rsidRPr="000857A6">
              <w:rPr>
                <w:rFonts w:ascii="Times New Roman" w:hAnsi="Times New Roman"/>
                <w:b w:val="0"/>
                <w:bCs/>
                <w:szCs w:val="24"/>
                <w:lang w:val="en-GB"/>
              </w:rPr>
              <w:t xml:space="preserve"> (1950) and </w:t>
            </w:r>
            <w:r w:rsidRPr="000857A6">
              <w:rPr>
                <w:rFonts w:ascii="Times New Roman" w:hAnsi="Times New Roman"/>
                <w:b w:val="0"/>
                <w:bCs/>
                <w:i/>
                <w:iCs/>
                <w:szCs w:val="24"/>
                <w:lang w:val="en-GB"/>
              </w:rPr>
              <w:t>Sky Without Birds</w:t>
            </w:r>
            <w:r>
              <w:rPr>
                <w:rFonts w:ascii="Times New Roman" w:hAnsi="Times New Roman"/>
                <w:b w:val="0"/>
                <w:bCs/>
                <w:i/>
                <w:iCs/>
                <w:szCs w:val="24"/>
                <w:lang w:val="en-GB"/>
              </w:rPr>
              <w:t xml:space="preserve"> </w:t>
            </w:r>
            <w:r w:rsidRPr="000857A6">
              <w:rPr>
                <w:rFonts w:ascii="Times New Roman" w:hAnsi="Times New Roman"/>
                <w:b w:val="0"/>
                <w:bCs/>
                <w:szCs w:val="24"/>
                <w:lang w:val="en-GB"/>
              </w:rPr>
              <w:t xml:space="preserve">(1952). Ahead of her time, Gray’s work addressed issues of social injustice and environmental concerns, highlighting racial prejudice, class conflict, the rights of women, and land degradation. Gray produced original scripts and adaptations of her plays for radio, and scripts for television programmes including </w:t>
            </w:r>
            <w:r w:rsidRPr="000857A6">
              <w:rPr>
                <w:rFonts w:ascii="Times New Roman" w:hAnsi="Times New Roman"/>
                <w:b w:val="0"/>
                <w:bCs/>
                <w:i/>
                <w:iCs/>
                <w:szCs w:val="24"/>
                <w:lang w:val="en-GB"/>
              </w:rPr>
              <w:t>Bellbird</w:t>
            </w:r>
            <w:r w:rsidRPr="000857A6">
              <w:rPr>
                <w:rFonts w:ascii="Times New Roman" w:hAnsi="Times New Roman"/>
                <w:b w:val="0"/>
                <w:bCs/>
                <w:szCs w:val="24"/>
                <w:lang w:val="en-GB"/>
              </w:rPr>
              <w:t xml:space="preserve">, </w:t>
            </w:r>
            <w:r w:rsidRPr="000857A6">
              <w:rPr>
                <w:rFonts w:ascii="Times New Roman" w:hAnsi="Times New Roman"/>
                <w:b w:val="0"/>
                <w:bCs/>
                <w:i/>
                <w:iCs/>
                <w:szCs w:val="24"/>
                <w:lang w:val="en-GB"/>
              </w:rPr>
              <w:t>Rush</w:t>
            </w:r>
            <w:r w:rsidRPr="000857A6">
              <w:rPr>
                <w:rFonts w:ascii="Times New Roman" w:hAnsi="Times New Roman"/>
                <w:b w:val="0"/>
                <w:bCs/>
                <w:szCs w:val="24"/>
                <w:lang w:val="en-GB"/>
              </w:rPr>
              <w:t xml:space="preserve"> and </w:t>
            </w:r>
            <w:r w:rsidRPr="000857A6">
              <w:rPr>
                <w:rFonts w:ascii="Times New Roman" w:hAnsi="Times New Roman"/>
                <w:b w:val="0"/>
                <w:bCs/>
                <w:i/>
                <w:iCs/>
                <w:szCs w:val="24"/>
                <w:lang w:val="en-GB"/>
              </w:rPr>
              <w:t>The Sullivans</w:t>
            </w:r>
            <w:r w:rsidRPr="000857A6">
              <w:rPr>
                <w:rFonts w:ascii="Times New Roman" w:hAnsi="Times New Roman"/>
                <w:b w:val="0"/>
                <w:bCs/>
                <w:szCs w:val="24"/>
                <w:lang w:val="en-GB"/>
              </w:rPr>
              <w:t xml:space="preserve">. Her autobiography, </w:t>
            </w:r>
            <w:r w:rsidRPr="000857A6">
              <w:rPr>
                <w:rFonts w:ascii="Times New Roman" w:hAnsi="Times New Roman"/>
                <w:b w:val="0"/>
                <w:bCs/>
                <w:i/>
                <w:iCs/>
                <w:szCs w:val="24"/>
                <w:lang w:val="en-GB"/>
              </w:rPr>
              <w:t>Exit Left: Memoirs of a Scarlet Woman</w:t>
            </w:r>
            <w:r w:rsidRPr="000857A6">
              <w:rPr>
                <w:rFonts w:ascii="Times New Roman" w:hAnsi="Times New Roman"/>
                <w:b w:val="0"/>
                <w:bCs/>
                <w:szCs w:val="24"/>
                <w:lang w:val="en-GB"/>
              </w:rPr>
              <w:t xml:space="preserve"> was published in 1985, and her novel,</w:t>
            </w:r>
            <w:r>
              <w:rPr>
                <w:rFonts w:ascii="Times New Roman" w:hAnsi="Times New Roman"/>
                <w:b w:val="0"/>
                <w:bCs/>
                <w:szCs w:val="24"/>
                <w:lang w:val="en-GB"/>
              </w:rPr>
              <w:t xml:space="preserve"> </w:t>
            </w:r>
            <w:r w:rsidRPr="000857A6">
              <w:rPr>
                <w:rFonts w:ascii="Times New Roman" w:hAnsi="Times New Roman"/>
                <w:b w:val="0"/>
                <w:bCs/>
                <w:i/>
                <w:iCs/>
                <w:szCs w:val="24"/>
                <w:lang w:val="en-GB"/>
              </w:rPr>
              <w:t>The Animal Shop</w:t>
            </w:r>
            <w:r w:rsidRPr="000857A6">
              <w:rPr>
                <w:rFonts w:ascii="Times New Roman" w:hAnsi="Times New Roman"/>
                <w:b w:val="0"/>
                <w:bCs/>
                <w:szCs w:val="24"/>
                <w:lang w:val="en-GB"/>
              </w:rPr>
              <w:t xml:space="preserve"> in 1990.</w:t>
            </w:r>
          </w:p>
        </w:tc>
      </w:tr>
      <w:tr w:rsidR="007D673B" w14:paraId="7FB38ECA" w14:textId="77777777" w:rsidTr="009A5D0A">
        <w:trPr>
          <w:cantSplit/>
        </w:trPr>
        <w:tc>
          <w:tcPr>
            <w:tcW w:w="2093" w:type="dxa"/>
            <w:tcBorders>
              <w:top w:val="nil"/>
              <w:left w:val="nil"/>
              <w:bottom w:val="nil"/>
              <w:right w:val="nil"/>
            </w:tcBorders>
          </w:tcPr>
          <w:p w14:paraId="717A26FB" w14:textId="2638AEC6" w:rsidR="007D673B" w:rsidRDefault="007D673B" w:rsidP="007D673B">
            <w:pPr>
              <w:pStyle w:val="Heading2"/>
              <w:spacing w:before="120" w:after="120"/>
              <w:jc w:val="left"/>
              <w:rPr>
                <w:rFonts w:ascii="Times New Roman" w:hAnsi="Times New Roman" w:cs="Times New Roman"/>
                <w:b/>
                <w:i w:val="0"/>
                <w:sz w:val="24"/>
                <w:szCs w:val="24"/>
              </w:rPr>
            </w:pPr>
            <w:r>
              <w:rPr>
                <w:rFonts w:ascii="Times New Roman" w:hAnsi="Times New Roman" w:cs="Times New Roman"/>
                <w:b/>
                <w:i w:val="0"/>
                <w:sz w:val="24"/>
                <w:szCs w:val="24"/>
              </w:rPr>
              <w:lastRenderedPageBreak/>
              <w:t>Ruth Cracknell View</w:t>
            </w:r>
          </w:p>
        </w:tc>
        <w:tc>
          <w:tcPr>
            <w:tcW w:w="2410" w:type="dxa"/>
            <w:tcBorders>
              <w:top w:val="nil"/>
              <w:left w:val="nil"/>
              <w:bottom w:val="nil"/>
              <w:right w:val="nil"/>
            </w:tcBorders>
          </w:tcPr>
          <w:p w14:paraId="1E90ED4F" w14:textId="77777777" w:rsidR="007D673B" w:rsidRDefault="007D673B" w:rsidP="007D673B">
            <w:pPr>
              <w:spacing w:before="120" w:after="120"/>
              <w:rPr>
                <w:szCs w:val="24"/>
              </w:rPr>
            </w:pPr>
            <w:r w:rsidRPr="00C369EE">
              <w:rPr>
                <w:szCs w:val="24"/>
              </w:rPr>
              <w:t>Ruth Winifred Cracknell AM</w:t>
            </w:r>
          </w:p>
          <w:p w14:paraId="5D795D04" w14:textId="77777777" w:rsidR="007D673B" w:rsidRDefault="007D673B" w:rsidP="007D673B">
            <w:pPr>
              <w:spacing w:before="120" w:after="120"/>
              <w:rPr>
                <w:szCs w:val="24"/>
              </w:rPr>
            </w:pPr>
            <w:r>
              <w:rPr>
                <w:szCs w:val="24"/>
              </w:rPr>
              <w:t>(Ruth Phillips)</w:t>
            </w:r>
          </w:p>
          <w:p w14:paraId="76365966" w14:textId="7A8A8794" w:rsidR="007D673B" w:rsidRPr="003C13C9" w:rsidRDefault="007D673B" w:rsidP="007D673B">
            <w:pPr>
              <w:spacing w:before="120" w:after="120"/>
              <w:rPr>
                <w:szCs w:val="24"/>
              </w:rPr>
            </w:pPr>
            <w:r w:rsidRPr="00C369EE">
              <w:rPr>
                <w:szCs w:val="24"/>
              </w:rPr>
              <w:t>(192</w:t>
            </w:r>
            <w:r>
              <w:rPr>
                <w:szCs w:val="24"/>
              </w:rPr>
              <w:t>5</w:t>
            </w:r>
            <w:r w:rsidRPr="00C369EE">
              <w:rPr>
                <w:szCs w:val="24"/>
              </w:rPr>
              <w:t>–200</w:t>
            </w:r>
            <w:r>
              <w:rPr>
                <w:szCs w:val="24"/>
              </w:rPr>
              <w:t>2</w:t>
            </w:r>
            <w:r w:rsidRPr="00C369EE">
              <w:rPr>
                <w:szCs w:val="24"/>
              </w:rPr>
              <w:t>)</w:t>
            </w:r>
          </w:p>
        </w:tc>
        <w:tc>
          <w:tcPr>
            <w:tcW w:w="4394" w:type="dxa"/>
            <w:tcBorders>
              <w:top w:val="nil"/>
              <w:left w:val="nil"/>
              <w:bottom w:val="nil"/>
              <w:right w:val="nil"/>
            </w:tcBorders>
          </w:tcPr>
          <w:p w14:paraId="0416F39C" w14:textId="42CBA390" w:rsidR="007D673B" w:rsidRDefault="007D673B" w:rsidP="007D673B">
            <w:pPr>
              <w:pStyle w:val="CoverActName"/>
              <w:tabs>
                <w:tab w:val="clear" w:pos="2600"/>
              </w:tabs>
              <w:spacing w:before="120" w:after="120"/>
              <w:jc w:val="left"/>
              <w:rPr>
                <w:rFonts w:ascii="Times New Roman" w:hAnsi="Times New Roman"/>
                <w:b w:val="0"/>
                <w:bCs/>
                <w:szCs w:val="24"/>
                <w:lang w:val="en-GB"/>
              </w:rPr>
            </w:pPr>
            <w:r>
              <w:rPr>
                <w:rFonts w:ascii="Times New Roman" w:hAnsi="Times New Roman"/>
                <w:b w:val="0"/>
                <w:bCs/>
                <w:szCs w:val="24"/>
                <w:lang w:val="en-GB"/>
              </w:rPr>
              <w:t>Actor</w:t>
            </w:r>
          </w:p>
          <w:p w14:paraId="0D2A428D" w14:textId="77777777" w:rsidR="00C70973" w:rsidRDefault="007D673B" w:rsidP="00C70973">
            <w:pPr>
              <w:pStyle w:val="CoverActName"/>
              <w:tabs>
                <w:tab w:val="clear" w:pos="2600"/>
              </w:tabs>
              <w:spacing w:before="0" w:after="0"/>
              <w:jc w:val="left"/>
              <w:rPr>
                <w:rFonts w:ascii="Times New Roman" w:hAnsi="Times New Roman"/>
                <w:b w:val="0"/>
                <w:bCs/>
                <w:szCs w:val="24"/>
                <w:lang w:val="en-GB"/>
              </w:rPr>
            </w:pPr>
            <w:r w:rsidRPr="00C369EE">
              <w:rPr>
                <w:rFonts w:ascii="Times New Roman" w:hAnsi="Times New Roman"/>
                <w:b w:val="0"/>
                <w:bCs/>
                <w:szCs w:val="24"/>
                <w:lang w:val="en-GB"/>
              </w:rPr>
              <w:t>Beginning in 1945, Ruth Cracknell’s career as an actor on radio and in theatre, film and television spanned more than 50 years. Working for a period in England (1952</w:t>
            </w:r>
            <w:r w:rsidR="007B244F">
              <w:rPr>
                <w:b w:val="0"/>
                <w:bCs/>
                <w:szCs w:val="24"/>
              </w:rPr>
              <w:t>–</w:t>
            </w:r>
            <w:r w:rsidRPr="00C369EE">
              <w:rPr>
                <w:rFonts w:ascii="Times New Roman" w:hAnsi="Times New Roman"/>
                <w:b w:val="0"/>
                <w:bCs/>
                <w:szCs w:val="24"/>
                <w:lang w:val="en-GB"/>
              </w:rPr>
              <w:t xml:space="preserve">1954), upon returning to Australia she performed in numerous theatre productions, and in major roles for the Sydney and Melbourne Theatre Companies. Notable performances include </w:t>
            </w:r>
            <w:r w:rsidRPr="00C369EE">
              <w:rPr>
                <w:rFonts w:ascii="Times New Roman" w:hAnsi="Times New Roman"/>
                <w:b w:val="0"/>
                <w:bCs/>
                <w:i/>
                <w:iCs/>
                <w:szCs w:val="24"/>
                <w:lang w:val="en-GB"/>
              </w:rPr>
              <w:t>King Oedipus</w:t>
            </w:r>
            <w:r w:rsidRPr="00C369EE">
              <w:rPr>
                <w:rFonts w:ascii="Times New Roman" w:hAnsi="Times New Roman"/>
                <w:b w:val="0"/>
                <w:bCs/>
                <w:szCs w:val="24"/>
                <w:lang w:val="en-GB"/>
              </w:rPr>
              <w:t xml:space="preserve"> (1970), </w:t>
            </w:r>
            <w:r w:rsidRPr="00C369EE">
              <w:rPr>
                <w:rFonts w:ascii="Times New Roman" w:hAnsi="Times New Roman"/>
                <w:b w:val="0"/>
                <w:bCs/>
                <w:i/>
                <w:iCs/>
                <w:szCs w:val="24"/>
                <w:lang w:val="en-GB"/>
              </w:rPr>
              <w:t>The Importance of Being Earnest</w:t>
            </w:r>
            <w:r w:rsidRPr="00C369EE">
              <w:rPr>
                <w:rFonts w:ascii="Times New Roman" w:hAnsi="Times New Roman"/>
                <w:b w:val="0"/>
                <w:bCs/>
                <w:szCs w:val="24"/>
                <w:lang w:val="en-GB"/>
              </w:rPr>
              <w:t xml:space="preserve"> (1988), </w:t>
            </w:r>
            <w:r w:rsidRPr="00C369EE">
              <w:rPr>
                <w:rFonts w:ascii="Times New Roman" w:hAnsi="Times New Roman"/>
                <w:b w:val="0"/>
                <w:bCs/>
                <w:i/>
                <w:iCs/>
                <w:szCs w:val="24"/>
                <w:lang w:val="en-GB"/>
              </w:rPr>
              <w:t>Lettice and Lovage</w:t>
            </w:r>
            <w:r w:rsidRPr="00C369EE">
              <w:rPr>
                <w:rFonts w:ascii="Times New Roman" w:hAnsi="Times New Roman"/>
                <w:b w:val="0"/>
                <w:bCs/>
                <w:szCs w:val="24"/>
                <w:lang w:val="en-GB"/>
              </w:rPr>
              <w:t xml:space="preserve"> (1989), and </w:t>
            </w:r>
            <w:r w:rsidRPr="00C369EE">
              <w:rPr>
                <w:rFonts w:ascii="Times New Roman" w:hAnsi="Times New Roman"/>
                <w:b w:val="0"/>
                <w:bCs/>
                <w:i/>
                <w:iCs/>
                <w:szCs w:val="24"/>
                <w:lang w:val="en-GB"/>
              </w:rPr>
              <w:t>Vita and Virginia</w:t>
            </w:r>
            <w:r w:rsidRPr="00C369EE">
              <w:rPr>
                <w:rFonts w:ascii="Times New Roman" w:hAnsi="Times New Roman"/>
                <w:b w:val="0"/>
                <w:bCs/>
                <w:szCs w:val="24"/>
                <w:lang w:val="en-GB"/>
              </w:rPr>
              <w:t xml:space="preserve"> (1997). For Cracknell, the connection to her audience was paramount. Her endearing characterisation of ‘Maggie Beare’ in the ABC television comedy </w:t>
            </w:r>
            <w:r w:rsidRPr="00C369EE">
              <w:rPr>
                <w:rFonts w:ascii="Times New Roman" w:hAnsi="Times New Roman"/>
                <w:b w:val="0"/>
                <w:bCs/>
                <w:i/>
                <w:iCs/>
                <w:szCs w:val="24"/>
                <w:lang w:val="en-GB"/>
              </w:rPr>
              <w:t>Mother and Son</w:t>
            </w:r>
            <w:r w:rsidRPr="00C369EE">
              <w:rPr>
                <w:rFonts w:ascii="Times New Roman" w:hAnsi="Times New Roman"/>
                <w:b w:val="0"/>
                <w:bCs/>
                <w:szCs w:val="24"/>
                <w:lang w:val="en-GB"/>
              </w:rPr>
              <w:t xml:space="preserve"> (1984</w:t>
            </w:r>
            <w:r w:rsidR="007B244F">
              <w:rPr>
                <w:rFonts w:ascii="Times New Roman" w:hAnsi="Times New Roman"/>
                <w:b w:val="0"/>
                <w:bCs/>
                <w:szCs w:val="24"/>
                <w:lang w:val="en-GB"/>
              </w:rPr>
              <w:t>–</w:t>
            </w:r>
            <w:r w:rsidRPr="00C369EE">
              <w:rPr>
                <w:rFonts w:ascii="Times New Roman" w:hAnsi="Times New Roman"/>
                <w:b w:val="0"/>
                <w:bCs/>
                <w:szCs w:val="24"/>
                <w:lang w:val="en-GB"/>
              </w:rPr>
              <w:t>1994) made her a household name. Cracknell was a member of the Sydney Theatre Company Board of Directors (1980</w:t>
            </w:r>
            <w:r w:rsidR="007B244F">
              <w:rPr>
                <w:rFonts w:ascii="Times New Roman" w:hAnsi="Times New Roman"/>
                <w:b w:val="0"/>
                <w:bCs/>
                <w:szCs w:val="24"/>
                <w:lang w:val="en-GB"/>
              </w:rPr>
              <w:t>–</w:t>
            </w:r>
            <w:r w:rsidRPr="00C369EE">
              <w:rPr>
                <w:rFonts w:ascii="Times New Roman" w:hAnsi="Times New Roman"/>
                <w:b w:val="0"/>
                <w:bCs/>
                <w:szCs w:val="24"/>
                <w:lang w:val="en-GB"/>
              </w:rPr>
              <w:t xml:space="preserve">1994). Appointed a Member of the Order of Australia in 1980 in recognition of service to the performing arts, she was named by the National Trust of Australia in 1997 as one of 100 National Living Treasures. In 2001 she became the first woman inducted into the Australian </w:t>
            </w:r>
            <w:proofErr w:type="spellStart"/>
            <w:r w:rsidRPr="00C369EE">
              <w:rPr>
                <w:rFonts w:ascii="Times New Roman" w:hAnsi="Times New Roman"/>
                <w:b w:val="0"/>
                <w:bCs/>
                <w:szCs w:val="24"/>
                <w:lang w:val="en-GB"/>
              </w:rPr>
              <w:t>Logie</w:t>
            </w:r>
            <w:proofErr w:type="spellEnd"/>
            <w:r w:rsidRPr="00C369EE">
              <w:rPr>
                <w:rFonts w:ascii="Times New Roman" w:hAnsi="Times New Roman"/>
                <w:b w:val="0"/>
                <w:bCs/>
                <w:szCs w:val="24"/>
                <w:lang w:val="en-GB"/>
              </w:rPr>
              <w:t xml:space="preserve"> Hall of Fame and received a</w:t>
            </w:r>
          </w:p>
          <w:p w14:paraId="1E10A5C1" w14:textId="7413C878" w:rsidR="007D673B" w:rsidRPr="003C13C9" w:rsidRDefault="007D673B" w:rsidP="00C70973">
            <w:pPr>
              <w:pStyle w:val="CoverActName"/>
              <w:tabs>
                <w:tab w:val="clear" w:pos="2600"/>
              </w:tabs>
              <w:spacing w:before="0" w:after="0"/>
              <w:jc w:val="left"/>
              <w:rPr>
                <w:rFonts w:ascii="Times New Roman" w:hAnsi="Times New Roman"/>
                <w:b w:val="0"/>
                <w:bCs/>
                <w:szCs w:val="24"/>
                <w:lang w:val="en-GB"/>
              </w:rPr>
            </w:pPr>
            <w:r w:rsidRPr="00C369EE">
              <w:rPr>
                <w:rFonts w:ascii="Times New Roman" w:hAnsi="Times New Roman"/>
                <w:b w:val="0"/>
                <w:bCs/>
                <w:szCs w:val="24"/>
                <w:lang w:val="en-GB"/>
              </w:rPr>
              <w:t>JC Williamson lifetime achievement award. Cracknell was awarded honorary doctorates by the University of Sydney, Queensland University of Technology and the University of Western Sydney.</w:t>
            </w:r>
          </w:p>
        </w:tc>
      </w:tr>
    </w:tbl>
    <w:p w14:paraId="0050D897" w14:textId="77777777" w:rsidR="007D25AC" w:rsidRDefault="007D25AC">
      <w:r>
        <w:br w:type="page"/>
      </w:r>
    </w:p>
    <w:p w14:paraId="17B81723" w14:textId="3B929AC1" w:rsidR="00703697" w:rsidRPr="00703697" w:rsidRDefault="00703697" w:rsidP="00703697">
      <w:pPr>
        <w:tabs>
          <w:tab w:val="left" w:pos="4320"/>
        </w:tabs>
        <w:rPr>
          <w:rFonts w:asciiTheme="minorHAnsi" w:hAnsiTheme="minorHAnsi" w:cstheme="minorBidi"/>
          <w:bCs/>
          <w:color w:val="FF0000"/>
        </w:rPr>
      </w:pPr>
      <w:r w:rsidRPr="00703697">
        <w:rPr>
          <w:rFonts w:asciiTheme="minorHAnsi" w:hAnsiTheme="minorHAnsi" w:cstheme="minorBidi"/>
          <w:bCs/>
          <w:noProof/>
          <w:color w:val="FF0000"/>
        </w:rPr>
        <w:lastRenderedPageBreak/>
        <w:drawing>
          <wp:inline distT="0" distB="0" distL="0" distR="0" wp14:anchorId="0CEDBEA9" wp14:editId="3F3B4298">
            <wp:extent cx="5917151" cy="8369927"/>
            <wp:effectExtent l="0" t="0" r="7620" b="0"/>
            <wp:docPr id="2118987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568" cy="8403050"/>
                    </a:xfrm>
                    <a:prstGeom prst="rect">
                      <a:avLst/>
                    </a:prstGeom>
                    <a:noFill/>
                    <a:ln>
                      <a:noFill/>
                    </a:ln>
                  </pic:spPr>
                </pic:pic>
              </a:graphicData>
            </a:graphic>
          </wp:inline>
        </w:drawing>
      </w:r>
    </w:p>
    <w:p w14:paraId="15E28374" w14:textId="704BFEBC" w:rsidR="00AA02C9" w:rsidRPr="002E6077" w:rsidRDefault="00AA02C9" w:rsidP="007D25AC">
      <w:pPr>
        <w:tabs>
          <w:tab w:val="left" w:pos="4320"/>
        </w:tabs>
        <w:rPr>
          <w:rFonts w:asciiTheme="minorHAnsi" w:hAnsiTheme="minorHAnsi" w:cstheme="minorBidi"/>
          <w:bCs/>
          <w:color w:val="FF0000"/>
        </w:rPr>
      </w:pPr>
    </w:p>
    <w:sectPr w:rsidR="00AA02C9" w:rsidRPr="002E6077" w:rsidSect="00B5612D">
      <w:footerReference w:type="default" r:id="rId15"/>
      <w:footerReference w:type="first" r:id="rId16"/>
      <w:pgSz w:w="11907" w:h="16839" w:code="9"/>
      <w:pgMar w:top="1440" w:right="1800" w:bottom="144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CCDFC" w14:textId="77777777" w:rsidR="009E78BD" w:rsidRDefault="009E78BD" w:rsidP="00F10CB2">
      <w:r>
        <w:separator/>
      </w:r>
    </w:p>
  </w:endnote>
  <w:endnote w:type="continuationSeparator" w:id="0">
    <w:p w14:paraId="1D91F359" w14:textId="77777777" w:rsidR="009E78BD" w:rsidRDefault="009E78BD" w:rsidP="00F1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F95D3" w14:textId="77777777" w:rsidR="00035025" w:rsidRDefault="00035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87B6" w14:textId="66316970" w:rsidR="002A039C" w:rsidRPr="00035025" w:rsidRDefault="00035025" w:rsidP="00035025">
    <w:pPr>
      <w:pStyle w:val="Footer"/>
      <w:tabs>
        <w:tab w:val="clear" w:pos="2880"/>
      </w:tabs>
      <w:jc w:val="center"/>
      <w:rPr>
        <w:rFonts w:ascii="Arial" w:hAnsi="Arial" w:cs="Arial"/>
        <w:sz w:val="14"/>
        <w:szCs w:val="18"/>
      </w:rPr>
    </w:pPr>
    <w:r w:rsidRPr="00035025">
      <w:rPr>
        <w:rFonts w:ascii="Arial" w:hAnsi="Arial" w:cs="Arial"/>
        <w:sz w:val="14"/>
        <w:szCs w:val="18"/>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709C" w14:textId="282803D6" w:rsidR="002A039C" w:rsidRPr="00B5612D" w:rsidRDefault="002A039C" w:rsidP="00B5612D">
    <w:pPr>
      <w:pStyle w:val="Footer"/>
      <w:tabs>
        <w:tab w:val="clear" w:pos="2880"/>
      </w:tabs>
      <w:rPr>
        <w:sz w:val="14"/>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E9FDB" w14:textId="6E93DA69" w:rsidR="001056A5" w:rsidRPr="00035025" w:rsidRDefault="00035025" w:rsidP="00035025">
    <w:pPr>
      <w:pStyle w:val="Footer"/>
      <w:tabs>
        <w:tab w:val="clear" w:pos="2880"/>
      </w:tabs>
      <w:jc w:val="center"/>
      <w:rPr>
        <w:rFonts w:ascii="Arial" w:hAnsi="Arial" w:cs="Arial"/>
        <w:sz w:val="14"/>
        <w:szCs w:val="18"/>
      </w:rPr>
    </w:pPr>
    <w:r w:rsidRPr="00035025">
      <w:rPr>
        <w:rFonts w:ascii="Arial" w:hAnsi="Arial" w:cs="Arial"/>
        <w:sz w:val="14"/>
        <w:szCs w:val="18"/>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CB51" w14:textId="10A6EB0C" w:rsidR="00B5612D" w:rsidRPr="00035025" w:rsidRDefault="00035025" w:rsidP="00035025">
    <w:pPr>
      <w:pStyle w:val="Footer"/>
      <w:tabs>
        <w:tab w:val="clear" w:pos="2880"/>
      </w:tabs>
      <w:jc w:val="center"/>
      <w:rPr>
        <w:rFonts w:ascii="Arial" w:hAnsi="Arial" w:cs="Arial"/>
        <w:sz w:val="14"/>
        <w:szCs w:val="18"/>
      </w:rPr>
    </w:pPr>
    <w:r w:rsidRPr="00035025">
      <w:rPr>
        <w:rFonts w:ascii="Arial" w:hAnsi="Arial" w:cs="Arial"/>
        <w:sz w:val="14"/>
        <w:szCs w:val="18"/>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97900" w14:textId="77777777" w:rsidR="009E78BD" w:rsidRDefault="009E78BD" w:rsidP="00F10CB2">
      <w:r>
        <w:separator/>
      </w:r>
    </w:p>
  </w:footnote>
  <w:footnote w:type="continuationSeparator" w:id="0">
    <w:p w14:paraId="5612A9DD" w14:textId="77777777" w:rsidR="009E78BD" w:rsidRDefault="009E78BD" w:rsidP="00F10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57BFF" w14:textId="77777777" w:rsidR="00035025" w:rsidRDefault="00035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33DF5" w14:textId="77777777" w:rsidR="00035025" w:rsidRDefault="000350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132A9" w14:textId="77777777" w:rsidR="00035025" w:rsidRDefault="000350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8840D6D"/>
    <w:multiLevelType w:val="hybridMultilevel"/>
    <w:tmpl w:val="BBE4BD48"/>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385057"/>
    <w:multiLevelType w:val="multilevel"/>
    <w:tmpl w:val="D4009D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6"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7"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8"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9"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7104684C"/>
    <w:multiLevelType w:val="hybridMultilevel"/>
    <w:tmpl w:val="8CDA286E"/>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3205051">
    <w:abstractNumId w:val="2"/>
  </w:num>
  <w:num w:numId="2" w16cid:durableId="1720744379">
    <w:abstractNumId w:val="0"/>
  </w:num>
  <w:num w:numId="3" w16cid:durableId="413430471">
    <w:abstractNumId w:val="3"/>
  </w:num>
  <w:num w:numId="4" w16cid:durableId="641811821">
    <w:abstractNumId w:val="8"/>
  </w:num>
  <w:num w:numId="5" w16cid:durableId="1056245218">
    <w:abstractNumId w:val="9"/>
  </w:num>
  <w:num w:numId="6" w16cid:durableId="1209807099">
    <w:abstractNumId w:val="1"/>
  </w:num>
  <w:num w:numId="7" w16cid:durableId="1718046515">
    <w:abstractNumId w:val="6"/>
  </w:num>
  <w:num w:numId="8" w16cid:durableId="950815990">
    <w:abstractNumId w:val="7"/>
  </w:num>
  <w:num w:numId="9" w16cid:durableId="1456630774">
    <w:abstractNumId w:val="5"/>
  </w:num>
  <w:num w:numId="10" w16cid:durableId="1653604519">
    <w:abstractNumId w:val="10"/>
  </w:num>
  <w:num w:numId="11" w16cid:durableId="1067612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5C"/>
    <w:rsid w:val="00022B16"/>
    <w:rsid w:val="00035025"/>
    <w:rsid w:val="0004515E"/>
    <w:rsid w:val="000655BC"/>
    <w:rsid w:val="00067384"/>
    <w:rsid w:val="00067B11"/>
    <w:rsid w:val="00075392"/>
    <w:rsid w:val="00076436"/>
    <w:rsid w:val="000857A6"/>
    <w:rsid w:val="000A1A69"/>
    <w:rsid w:val="000C501D"/>
    <w:rsid w:val="000D006B"/>
    <w:rsid w:val="000E1880"/>
    <w:rsid w:val="000F7B53"/>
    <w:rsid w:val="001056A5"/>
    <w:rsid w:val="00111262"/>
    <w:rsid w:val="00134786"/>
    <w:rsid w:val="00170840"/>
    <w:rsid w:val="00194AC7"/>
    <w:rsid w:val="001A3A7F"/>
    <w:rsid w:val="001B3CE5"/>
    <w:rsid w:val="001B650D"/>
    <w:rsid w:val="001C276A"/>
    <w:rsid w:val="001C737C"/>
    <w:rsid w:val="001E2323"/>
    <w:rsid w:val="001F1298"/>
    <w:rsid w:val="001F7C45"/>
    <w:rsid w:val="00205E99"/>
    <w:rsid w:val="00232478"/>
    <w:rsid w:val="00267FC1"/>
    <w:rsid w:val="00281B3A"/>
    <w:rsid w:val="002A039C"/>
    <w:rsid w:val="002A233A"/>
    <w:rsid w:val="002B132B"/>
    <w:rsid w:val="002C2EE0"/>
    <w:rsid w:val="002E6077"/>
    <w:rsid w:val="00313F25"/>
    <w:rsid w:val="00323013"/>
    <w:rsid w:val="00373830"/>
    <w:rsid w:val="00394C5B"/>
    <w:rsid w:val="003A7E43"/>
    <w:rsid w:val="003C13C9"/>
    <w:rsid w:val="003C330F"/>
    <w:rsid w:val="003D7174"/>
    <w:rsid w:val="00414DC3"/>
    <w:rsid w:val="00445322"/>
    <w:rsid w:val="00464303"/>
    <w:rsid w:val="00481934"/>
    <w:rsid w:val="00492788"/>
    <w:rsid w:val="004D573D"/>
    <w:rsid w:val="00513572"/>
    <w:rsid w:val="00522381"/>
    <w:rsid w:val="00580D29"/>
    <w:rsid w:val="0059488B"/>
    <w:rsid w:val="005961A3"/>
    <w:rsid w:val="005A36D7"/>
    <w:rsid w:val="005B4795"/>
    <w:rsid w:val="005D55E0"/>
    <w:rsid w:val="005D68B8"/>
    <w:rsid w:val="005F75A1"/>
    <w:rsid w:val="00627F0C"/>
    <w:rsid w:val="006350DD"/>
    <w:rsid w:val="00640BF2"/>
    <w:rsid w:val="006668F6"/>
    <w:rsid w:val="00667281"/>
    <w:rsid w:val="00685113"/>
    <w:rsid w:val="006944AD"/>
    <w:rsid w:val="006A3441"/>
    <w:rsid w:val="006A3A2F"/>
    <w:rsid w:val="006A3D8B"/>
    <w:rsid w:val="006F4A8E"/>
    <w:rsid w:val="00703697"/>
    <w:rsid w:val="00704DC3"/>
    <w:rsid w:val="0072003E"/>
    <w:rsid w:val="00733FC4"/>
    <w:rsid w:val="00754543"/>
    <w:rsid w:val="0077162F"/>
    <w:rsid w:val="00784B87"/>
    <w:rsid w:val="00793C58"/>
    <w:rsid w:val="007A3299"/>
    <w:rsid w:val="007B244F"/>
    <w:rsid w:val="007B2E24"/>
    <w:rsid w:val="007C3B22"/>
    <w:rsid w:val="007C709C"/>
    <w:rsid w:val="007D25AC"/>
    <w:rsid w:val="007D673B"/>
    <w:rsid w:val="008036F7"/>
    <w:rsid w:val="00824EB1"/>
    <w:rsid w:val="00845F1A"/>
    <w:rsid w:val="008630DE"/>
    <w:rsid w:val="00894148"/>
    <w:rsid w:val="008A1D96"/>
    <w:rsid w:val="008A3808"/>
    <w:rsid w:val="008B556F"/>
    <w:rsid w:val="008C0D08"/>
    <w:rsid w:val="008C172D"/>
    <w:rsid w:val="008C724E"/>
    <w:rsid w:val="008E2CD3"/>
    <w:rsid w:val="008E4A39"/>
    <w:rsid w:val="008F060D"/>
    <w:rsid w:val="008F60A5"/>
    <w:rsid w:val="00900948"/>
    <w:rsid w:val="009070F7"/>
    <w:rsid w:val="009644F3"/>
    <w:rsid w:val="00967863"/>
    <w:rsid w:val="00970517"/>
    <w:rsid w:val="00985138"/>
    <w:rsid w:val="009876DB"/>
    <w:rsid w:val="009A5D0A"/>
    <w:rsid w:val="009E78BD"/>
    <w:rsid w:val="00A0585C"/>
    <w:rsid w:val="00A07BFA"/>
    <w:rsid w:val="00A43FE7"/>
    <w:rsid w:val="00A502EA"/>
    <w:rsid w:val="00A622C9"/>
    <w:rsid w:val="00A66E4F"/>
    <w:rsid w:val="00A74247"/>
    <w:rsid w:val="00A9655D"/>
    <w:rsid w:val="00AA02C9"/>
    <w:rsid w:val="00AF00BF"/>
    <w:rsid w:val="00AF1E91"/>
    <w:rsid w:val="00B021A5"/>
    <w:rsid w:val="00B1549F"/>
    <w:rsid w:val="00B30B9A"/>
    <w:rsid w:val="00B3725B"/>
    <w:rsid w:val="00B5612D"/>
    <w:rsid w:val="00B63A10"/>
    <w:rsid w:val="00B6603C"/>
    <w:rsid w:val="00B96911"/>
    <w:rsid w:val="00BA512D"/>
    <w:rsid w:val="00BA52F5"/>
    <w:rsid w:val="00BB241F"/>
    <w:rsid w:val="00BC72A3"/>
    <w:rsid w:val="00BD02C6"/>
    <w:rsid w:val="00C369EE"/>
    <w:rsid w:val="00C41B1B"/>
    <w:rsid w:val="00C65523"/>
    <w:rsid w:val="00C70973"/>
    <w:rsid w:val="00C803E7"/>
    <w:rsid w:val="00C849A9"/>
    <w:rsid w:val="00CD4AB7"/>
    <w:rsid w:val="00CD4E55"/>
    <w:rsid w:val="00CE3399"/>
    <w:rsid w:val="00CF28EB"/>
    <w:rsid w:val="00D36CFC"/>
    <w:rsid w:val="00D373BD"/>
    <w:rsid w:val="00D47F13"/>
    <w:rsid w:val="00D6431B"/>
    <w:rsid w:val="00D9612A"/>
    <w:rsid w:val="00DB1051"/>
    <w:rsid w:val="00DB5FD4"/>
    <w:rsid w:val="00DF1C59"/>
    <w:rsid w:val="00DF1D10"/>
    <w:rsid w:val="00E358BC"/>
    <w:rsid w:val="00E361C9"/>
    <w:rsid w:val="00E445CD"/>
    <w:rsid w:val="00E666ED"/>
    <w:rsid w:val="00E73B47"/>
    <w:rsid w:val="00E73C6D"/>
    <w:rsid w:val="00EF2222"/>
    <w:rsid w:val="00F0488B"/>
    <w:rsid w:val="00F10CB2"/>
    <w:rsid w:val="00F15AC3"/>
    <w:rsid w:val="00F236C5"/>
    <w:rsid w:val="00F32F45"/>
    <w:rsid w:val="00F505B5"/>
    <w:rsid w:val="00F56AED"/>
    <w:rsid w:val="00F774C0"/>
    <w:rsid w:val="00F852D0"/>
    <w:rsid w:val="00FB4806"/>
    <w:rsid w:val="00FC46D2"/>
    <w:rsid w:val="00FF73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DACF0"/>
  <w15:docId w15:val="{4FB4717D-5267-4DB7-B0CC-7F37108A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AC3"/>
    <w:rPr>
      <w:sz w:val="24"/>
      <w:lang w:eastAsia="en-US"/>
    </w:rPr>
  </w:style>
  <w:style w:type="paragraph" w:styleId="Heading1">
    <w:name w:val="heading 1"/>
    <w:basedOn w:val="Normal"/>
    <w:next w:val="Normal"/>
    <w:qFormat/>
    <w:rsid w:val="00F15AC3"/>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F15AC3"/>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F15AC3"/>
    <w:pPr>
      <w:keepNext/>
      <w:pBdr>
        <w:right w:val="single" w:sz="4" w:space="4" w:color="auto"/>
      </w:pBdr>
      <w:outlineLvl w:val="2"/>
    </w:pPr>
    <w:rPr>
      <w:i/>
      <w:iCs/>
      <w:sz w:val="22"/>
      <w:szCs w:val="22"/>
    </w:rPr>
  </w:style>
  <w:style w:type="paragraph" w:styleId="Heading4">
    <w:name w:val="heading 4"/>
    <w:basedOn w:val="Normal"/>
    <w:next w:val="Normal"/>
    <w:qFormat/>
    <w:rsid w:val="00F15AC3"/>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15AC3"/>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link w:val="FooterChar"/>
    <w:uiPriority w:val="99"/>
    <w:rsid w:val="00AA02C9"/>
    <w:pPr>
      <w:tabs>
        <w:tab w:val="left" w:pos="1701"/>
        <w:tab w:val="left" w:pos="2880"/>
      </w:tabs>
    </w:pPr>
    <w:rPr>
      <w:snapToGrid w:val="0"/>
      <w:sz w:val="20"/>
      <w:szCs w:val="24"/>
    </w:rPr>
  </w:style>
  <w:style w:type="paragraph" w:customStyle="1" w:styleId="Billname">
    <w:name w:val="Billname"/>
    <w:basedOn w:val="Normal"/>
    <w:rsid w:val="00F15AC3"/>
    <w:pPr>
      <w:tabs>
        <w:tab w:val="left" w:pos="2400"/>
        <w:tab w:val="left" w:pos="2880"/>
      </w:tabs>
      <w:spacing w:before="1220" w:after="100"/>
    </w:pPr>
    <w:rPr>
      <w:rFonts w:ascii="Arial" w:hAnsi="Arial"/>
      <w:b/>
      <w:sz w:val="40"/>
    </w:rPr>
  </w:style>
  <w:style w:type="paragraph" w:customStyle="1" w:styleId="Amain">
    <w:name w:val="A main"/>
    <w:basedOn w:val="Normal"/>
    <w:rsid w:val="00F15AC3"/>
    <w:pPr>
      <w:tabs>
        <w:tab w:val="right" w:pos="500"/>
        <w:tab w:val="left" w:pos="700"/>
      </w:tabs>
      <w:spacing w:before="80" w:after="60"/>
      <w:ind w:left="700" w:hanging="700"/>
      <w:jc w:val="both"/>
      <w:outlineLvl w:val="5"/>
    </w:pPr>
  </w:style>
  <w:style w:type="paragraph" w:customStyle="1" w:styleId="N-line3">
    <w:name w:val="N-line3"/>
    <w:basedOn w:val="Normal"/>
    <w:next w:val="Normal"/>
    <w:rsid w:val="00F15AC3"/>
    <w:pPr>
      <w:pBdr>
        <w:bottom w:val="single" w:sz="12" w:space="1" w:color="auto"/>
      </w:pBdr>
      <w:jc w:val="both"/>
    </w:pPr>
  </w:style>
  <w:style w:type="paragraph" w:customStyle="1" w:styleId="madeunder">
    <w:name w:val="made under"/>
    <w:basedOn w:val="Normal"/>
    <w:rsid w:val="00F15AC3"/>
    <w:pPr>
      <w:spacing w:before="180" w:after="60"/>
      <w:jc w:val="both"/>
    </w:pPr>
  </w:style>
  <w:style w:type="paragraph" w:customStyle="1" w:styleId="CoverActName">
    <w:name w:val="CoverActName"/>
    <w:basedOn w:val="Normal"/>
    <w:rsid w:val="00F15AC3"/>
    <w:pPr>
      <w:tabs>
        <w:tab w:val="left" w:pos="2600"/>
      </w:tabs>
      <w:spacing w:before="200" w:after="60"/>
      <w:jc w:val="both"/>
    </w:pPr>
    <w:rPr>
      <w:rFonts w:ascii="Arial" w:hAnsi="Arial"/>
      <w:b/>
    </w:rPr>
  </w:style>
  <w:style w:type="paragraph" w:customStyle="1" w:styleId="06Copyright">
    <w:name w:val="06Copyright"/>
    <w:basedOn w:val="Normal"/>
    <w:rsid w:val="00F15AC3"/>
    <w:pPr>
      <w:tabs>
        <w:tab w:val="left" w:pos="2880"/>
      </w:tabs>
    </w:pPr>
  </w:style>
  <w:style w:type="paragraph" w:customStyle="1" w:styleId="Apara">
    <w:name w:val="A para"/>
    <w:basedOn w:val="Normal"/>
    <w:rsid w:val="00F15AC3"/>
    <w:pPr>
      <w:numPr>
        <w:ilvl w:val="6"/>
        <w:numId w:val="9"/>
      </w:numPr>
      <w:spacing w:before="80" w:after="60"/>
      <w:jc w:val="both"/>
      <w:outlineLvl w:val="6"/>
    </w:pPr>
  </w:style>
  <w:style w:type="paragraph" w:customStyle="1" w:styleId="Asubpara">
    <w:name w:val="A subpara"/>
    <w:basedOn w:val="Normal"/>
    <w:rsid w:val="00F15AC3"/>
    <w:pPr>
      <w:numPr>
        <w:ilvl w:val="7"/>
        <w:numId w:val="9"/>
      </w:numPr>
      <w:spacing w:before="80" w:after="60"/>
      <w:jc w:val="both"/>
      <w:outlineLvl w:val="7"/>
    </w:pPr>
  </w:style>
  <w:style w:type="paragraph" w:customStyle="1" w:styleId="Asubsubpara">
    <w:name w:val="A subsubpara"/>
    <w:basedOn w:val="Normal"/>
    <w:rsid w:val="00F15AC3"/>
    <w:pPr>
      <w:numPr>
        <w:ilvl w:val="8"/>
        <w:numId w:val="9"/>
      </w:numPr>
      <w:spacing w:before="80" w:after="60"/>
      <w:jc w:val="both"/>
      <w:outlineLvl w:val="8"/>
    </w:pPr>
  </w:style>
  <w:style w:type="paragraph" w:customStyle="1" w:styleId="AH5Sec">
    <w:name w:val="A H5 Sec"/>
    <w:basedOn w:val="Normal"/>
    <w:next w:val="Amain"/>
    <w:rsid w:val="00F15AC3"/>
    <w:pPr>
      <w:keepNext/>
      <w:numPr>
        <w:ilvl w:val="4"/>
        <w:numId w:val="1"/>
      </w:numPr>
      <w:spacing w:before="180" w:after="60"/>
      <w:outlineLvl w:val="4"/>
    </w:pPr>
    <w:rPr>
      <w:rFonts w:ascii="Arial" w:hAnsi="Arial"/>
      <w:b/>
    </w:rPr>
  </w:style>
  <w:style w:type="paragraph" w:styleId="Header">
    <w:name w:val="header"/>
    <w:basedOn w:val="Normal"/>
    <w:semiHidden/>
    <w:rsid w:val="00F15AC3"/>
    <w:pPr>
      <w:tabs>
        <w:tab w:val="left" w:pos="2880"/>
        <w:tab w:val="center" w:pos="4153"/>
        <w:tab w:val="right" w:pos="8306"/>
      </w:tabs>
    </w:pPr>
  </w:style>
  <w:style w:type="paragraph" w:customStyle="1" w:styleId="ref">
    <w:name w:val="ref"/>
    <w:basedOn w:val="Normal"/>
    <w:next w:val="Normal"/>
    <w:rsid w:val="00F15AC3"/>
    <w:pPr>
      <w:spacing w:after="60"/>
      <w:jc w:val="both"/>
    </w:pPr>
    <w:rPr>
      <w:sz w:val="18"/>
    </w:rPr>
  </w:style>
  <w:style w:type="character" w:customStyle="1" w:styleId="CharDivText">
    <w:name w:val="CharDivText"/>
    <w:basedOn w:val="DefaultParagraphFont"/>
    <w:rsid w:val="00F15AC3"/>
  </w:style>
  <w:style w:type="paragraph" w:customStyle="1" w:styleId="CoverInForce">
    <w:name w:val="CoverInForce"/>
    <w:basedOn w:val="Normal"/>
    <w:rsid w:val="00F15AC3"/>
    <w:pPr>
      <w:tabs>
        <w:tab w:val="left" w:pos="2600"/>
      </w:tabs>
      <w:spacing w:before="200" w:after="60"/>
      <w:jc w:val="both"/>
    </w:pPr>
    <w:rPr>
      <w:rFonts w:ascii="Arial" w:hAnsi="Arial"/>
    </w:rPr>
  </w:style>
  <w:style w:type="paragraph" w:customStyle="1" w:styleId="AFHdg">
    <w:name w:val="AFHdg"/>
    <w:basedOn w:val="Normal"/>
    <w:rsid w:val="00F15AC3"/>
    <w:pPr>
      <w:tabs>
        <w:tab w:val="left" w:pos="2600"/>
      </w:tabs>
      <w:spacing w:before="80" w:after="60"/>
      <w:jc w:val="both"/>
    </w:pPr>
    <w:rPr>
      <w:rFonts w:ascii="Arial" w:hAnsi="Arial"/>
      <w:b/>
      <w:sz w:val="32"/>
    </w:rPr>
  </w:style>
  <w:style w:type="paragraph" w:customStyle="1" w:styleId="ApprFormHd">
    <w:name w:val="ApprFormHd"/>
    <w:basedOn w:val="Normal"/>
    <w:rsid w:val="00F15AC3"/>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F15AC3"/>
  </w:style>
  <w:style w:type="paragraph" w:customStyle="1" w:styleId="Aparabullet">
    <w:name w:val="A para bullet"/>
    <w:basedOn w:val="Normal"/>
    <w:rsid w:val="00F15AC3"/>
    <w:pPr>
      <w:numPr>
        <w:numId w:val="4"/>
      </w:numPr>
    </w:pPr>
  </w:style>
  <w:style w:type="paragraph" w:styleId="TOC1">
    <w:name w:val="toc 1"/>
    <w:basedOn w:val="Normal"/>
    <w:next w:val="Normal"/>
    <w:autoRedefine/>
    <w:semiHidden/>
    <w:rsid w:val="00F15AC3"/>
  </w:style>
  <w:style w:type="paragraph" w:styleId="TOC2">
    <w:name w:val="toc 2"/>
    <w:basedOn w:val="Normal"/>
    <w:next w:val="Normal"/>
    <w:autoRedefine/>
    <w:semiHidden/>
    <w:rsid w:val="00F15AC3"/>
    <w:pPr>
      <w:ind w:left="240"/>
    </w:pPr>
  </w:style>
  <w:style w:type="paragraph" w:styleId="TOC3">
    <w:name w:val="toc 3"/>
    <w:basedOn w:val="Normal"/>
    <w:next w:val="Normal"/>
    <w:autoRedefine/>
    <w:semiHidden/>
    <w:rsid w:val="00F15AC3"/>
    <w:pPr>
      <w:ind w:left="480"/>
    </w:pPr>
  </w:style>
  <w:style w:type="paragraph" w:styleId="TOC4">
    <w:name w:val="toc 4"/>
    <w:basedOn w:val="Normal"/>
    <w:next w:val="Normal"/>
    <w:autoRedefine/>
    <w:semiHidden/>
    <w:rsid w:val="00F15AC3"/>
    <w:pPr>
      <w:ind w:left="720"/>
    </w:pPr>
  </w:style>
  <w:style w:type="paragraph" w:styleId="TOC5">
    <w:name w:val="toc 5"/>
    <w:basedOn w:val="Normal"/>
    <w:next w:val="Normal"/>
    <w:autoRedefine/>
    <w:semiHidden/>
    <w:rsid w:val="00F15AC3"/>
    <w:pPr>
      <w:ind w:left="960"/>
    </w:pPr>
  </w:style>
  <w:style w:type="paragraph" w:styleId="TOC6">
    <w:name w:val="toc 6"/>
    <w:basedOn w:val="Normal"/>
    <w:next w:val="Normal"/>
    <w:autoRedefine/>
    <w:semiHidden/>
    <w:rsid w:val="00F15AC3"/>
    <w:pPr>
      <w:ind w:left="1200"/>
    </w:pPr>
  </w:style>
  <w:style w:type="paragraph" w:styleId="TOC7">
    <w:name w:val="toc 7"/>
    <w:basedOn w:val="Normal"/>
    <w:next w:val="Normal"/>
    <w:autoRedefine/>
    <w:semiHidden/>
    <w:rsid w:val="00F15AC3"/>
    <w:pPr>
      <w:ind w:left="1440"/>
    </w:pPr>
  </w:style>
  <w:style w:type="paragraph" w:styleId="TOC8">
    <w:name w:val="toc 8"/>
    <w:basedOn w:val="Normal"/>
    <w:next w:val="Normal"/>
    <w:autoRedefine/>
    <w:semiHidden/>
    <w:rsid w:val="00F15AC3"/>
    <w:pPr>
      <w:ind w:left="1680"/>
    </w:pPr>
  </w:style>
  <w:style w:type="paragraph" w:styleId="TOC9">
    <w:name w:val="toc 9"/>
    <w:basedOn w:val="Normal"/>
    <w:next w:val="Normal"/>
    <w:autoRedefine/>
    <w:semiHidden/>
    <w:rsid w:val="00F15AC3"/>
    <w:pPr>
      <w:ind w:left="1920"/>
    </w:pPr>
  </w:style>
  <w:style w:type="character" w:styleId="Hyperlink">
    <w:name w:val="Hyperlink"/>
    <w:basedOn w:val="DefaultParagraphFont"/>
    <w:semiHidden/>
    <w:rsid w:val="00F15AC3"/>
    <w:rPr>
      <w:color w:val="0000FF"/>
      <w:u w:val="single"/>
    </w:rPr>
  </w:style>
  <w:style w:type="paragraph" w:styleId="BodyTextIndent">
    <w:name w:val="Body Text Indent"/>
    <w:basedOn w:val="Normal"/>
    <w:semiHidden/>
    <w:rsid w:val="00F15AC3"/>
    <w:pPr>
      <w:spacing w:before="120" w:after="60"/>
      <w:ind w:left="709"/>
    </w:pPr>
  </w:style>
  <w:style w:type="paragraph" w:customStyle="1" w:styleId="Minister">
    <w:name w:val="Minister"/>
    <w:basedOn w:val="Normal"/>
    <w:rsid w:val="00F15AC3"/>
    <w:pPr>
      <w:spacing w:before="880" w:after="60"/>
      <w:jc w:val="right"/>
    </w:pPr>
    <w:rPr>
      <w:caps/>
      <w:szCs w:val="24"/>
    </w:rPr>
  </w:style>
  <w:style w:type="paragraph" w:customStyle="1" w:styleId="DateLine">
    <w:name w:val="DateLine"/>
    <w:basedOn w:val="Normal"/>
    <w:rsid w:val="00F15AC3"/>
    <w:pPr>
      <w:tabs>
        <w:tab w:val="left" w:pos="4320"/>
      </w:tabs>
      <w:spacing w:before="80" w:after="60"/>
      <w:jc w:val="both"/>
    </w:pPr>
    <w:rPr>
      <w:szCs w:val="24"/>
    </w:rPr>
  </w:style>
  <w:style w:type="paragraph" w:customStyle="1" w:styleId="MinisterWord">
    <w:name w:val="MinisterWord"/>
    <w:basedOn w:val="Normal"/>
    <w:rsid w:val="00F15AC3"/>
    <w:pPr>
      <w:tabs>
        <w:tab w:val="left" w:pos="2880"/>
      </w:tabs>
      <w:jc w:val="right"/>
    </w:pPr>
    <w:rPr>
      <w:szCs w:val="24"/>
    </w:rPr>
  </w:style>
  <w:style w:type="character" w:styleId="FollowedHyperlink">
    <w:name w:val="FollowedHyperlink"/>
    <w:basedOn w:val="DefaultParagraphFont"/>
    <w:semiHidden/>
    <w:rsid w:val="00F15AC3"/>
    <w:rPr>
      <w:color w:val="800080"/>
      <w:u w:val="single"/>
    </w:rPr>
  </w:style>
  <w:style w:type="character" w:styleId="FootnoteReference">
    <w:name w:val="footnote reference"/>
    <w:basedOn w:val="DefaultParagraphFont"/>
    <w:semiHidden/>
    <w:rsid w:val="00F15AC3"/>
    <w:rPr>
      <w:rFonts w:ascii="Times New Roman" w:hAnsi="Times New Roman" w:cs="Times New Roman"/>
      <w:sz w:val="24"/>
      <w:szCs w:val="24"/>
      <w:vertAlign w:val="superscript"/>
    </w:rPr>
  </w:style>
  <w:style w:type="paragraph" w:styleId="FootnoteText">
    <w:name w:val="footnote text"/>
    <w:basedOn w:val="Normal"/>
    <w:semiHidden/>
    <w:rsid w:val="00F15AC3"/>
    <w:pPr>
      <w:spacing w:before="80" w:after="60"/>
      <w:jc w:val="both"/>
    </w:pPr>
    <w:rPr>
      <w:szCs w:val="24"/>
    </w:rPr>
  </w:style>
  <w:style w:type="paragraph" w:customStyle="1" w:styleId="ShadedSchClause">
    <w:name w:val="Shaded Sch Clause"/>
    <w:basedOn w:val="Normal"/>
    <w:next w:val="Normal"/>
    <w:rsid w:val="00F15AC3"/>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F15AC3"/>
  </w:style>
  <w:style w:type="paragraph" w:styleId="BalloonText">
    <w:name w:val="Balloon Text"/>
    <w:basedOn w:val="Normal"/>
    <w:link w:val="BalloonTextChar"/>
    <w:uiPriority w:val="99"/>
    <w:semiHidden/>
    <w:unhideWhenUsed/>
    <w:rsid w:val="00A74247"/>
    <w:rPr>
      <w:rFonts w:ascii="Tahoma" w:hAnsi="Tahoma" w:cs="Tahoma"/>
      <w:sz w:val="16"/>
      <w:szCs w:val="16"/>
    </w:rPr>
  </w:style>
  <w:style w:type="character" w:customStyle="1" w:styleId="BalloonTextChar">
    <w:name w:val="Balloon Text Char"/>
    <w:basedOn w:val="DefaultParagraphFont"/>
    <w:link w:val="BalloonText"/>
    <w:uiPriority w:val="99"/>
    <w:semiHidden/>
    <w:rsid w:val="00A74247"/>
    <w:rPr>
      <w:rFonts w:ascii="Tahoma" w:hAnsi="Tahoma" w:cs="Tahoma"/>
      <w:sz w:val="16"/>
      <w:szCs w:val="16"/>
      <w:lang w:eastAsia="en-US"/>
    </w:rPr>
  </w:style>
  <w:style w:type="character" w:customStyle="1" w:styleId="FooterChar">
    <w:name w:val="Footer Char"/>
    <w:basedOn w:val="DefaultParagraphFont"/>
    <w:link w:val="Footer"/>
    <w:uiPriority w:val="99"/>
    <w:rsid w:val="00AA02C9"/>
    <w:rPr>
      <w:snapToGrid w:val="0"/>
      <w:szCs w:val="24"/>
      <w:lang w:eastAsia="en-US"/>
    </w:rPr>
  </w:style>
  <w:style w:type="character" w:styleId="CommentReference">
    <w:name w:val="annotation reference"/>
    <w:basedOn w:val="DefaultParagraphFont"/>
    <w:uiPriority w:val="99"/>
    <w:semiHidden/>
    <w:unhideWhenUsed/>
    <w:rsid w:val="006F4A8E"/>
    <w:rPr>
      <w:sz w:val="16"/>
      <w:szCs w:val="16"/>
    </w:rPr>
  </w:style>
  <w:style w:type="paragraph" w:styleId="CommentText">
    <w:name w:val="annotation text"/>
    <w:basedOn w:val="Normal"/>
    <w:link w:val="CommentTextChar"/>
    <w:uiPriority w:val="99"/>
    <w:unhideWhenUsed/>
    <w:rsid w:val="006F4A8E"/>
    <w:rPr>
      <w:sz w:val="20"/>
    </w:rPr>
  </w:style>
  <w:style w:type="character" w:customStyle="1" w:styleId="CommentTextChar">
    <w:name w:val="Comment Text Char"/>
    <w:basedOn w:val="DefaultParagraphFont"/>
    <w:link w:val="CommentText"/>
    <w:uiPriority w:val="99"/>
    <w:rsid w:val="006F4A8E"/>
    <w:rPr>
      <w:lang w:eastAsia="en-US"/>
    </w:rPr>
  </w:style>
  <w:style w:type="paragraph" w:styleId="CommentSubject">
    <w:name w:val="annotation subject"/>
    <w:basedOn w:val="CommentText"/>
    <w:next w:val="CommentText"/>
    <w:link w:val="CommentSubjectChar"/>
    <w:uiPriority w:val="99"/>
    <w:semiHidden/>
    <w:unhideWhenUsed/>
    <w:rsid w:val="006F4A8E"/>
    <w:rPr>
      <w:b/>
      <w:bCs/>
    </w:rPr>
  </w:style>
  <w:style w:type="character" w:customStyle="1" w:styleId="CommentSubjectChar">
    <w:name w:val="Comment Subject Char"/>
    <w:basedOn w:val="CommentTextChar"/>
    <w:link w:val="CommentSubject"/>
    <w:uiPriority w:val="99"/>
    <w:semiHidden/>
    <w:rsid w:val="006F4A8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230625">
      <w:bodyDiv w:val="1"/>
      <w:marLeft w:val="0"/>
      <w:marRight w:val="0"/>
      <w:marTop w:val="0"/>
      <w:marBottom w:val="0"/>
      <w:divBdr>
        <w:top w:val="none" w:sz="0" w:space="0" w:color="auto"/>
        <w:left w:val="none" w:sz="0" w:space="0" w:color="auto"/>
        <w:bottom w:val="none" w:sz="0" w:space="0" w:color="auto"/>
        <w:right w:val="none" w:sz="0" w:space="0" w:color="auto"/>
      </w:divBdr>
    </w:div>
    <w:div w:id="125732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A67499266</value>
    </field>
    <field name="Objective-Title">
      <value order="0">20261006 - Public Place Names (Whitlam) Determination 2026</value>
    </field>
    <field name="Objective-Description">
      <value order="0"/>
    </field>
    <field name="Objective-CreationStamp">
      <value order="0">2026-09-03T02:34:10Z</value>
    </field>
    <field name="Objective-IsApproved">
      <value order="0">false</value>
    </field>
    <field name="Objective-IsPublished">
      <value order="0">false</value>
    </field>
    <field name="Objective-DatePublished">
      <value order="0"/>
    </field>
    <field name="Objective-ModificationStamp">
      <value order="0">2026-10-28T05:14:39Z</value>
    </field>
    <field name="Objective-Owner">
      <value order="0">Genevieve Palm</value>
    </field>
    <field name="Objective-Path">
      <value order="0">Whole of ACT Government:TCCS STRUCTURE - Content Restriction Hierarchy:01. Assembly, Cabinet, Ministerial:03. Ministerials:02. Active:DG Brief:CED - DG2026/03111 - ACT Place Names - Public Place Names (Whitlam) Determination 2026 - DG Brief</value>
    </field>
    <field name="Objective-Parent">
      <value order="0">CED - DG2026/03111 - ACT Place Names - Public Place Names (Whitlam) Determination 2026 - DG Brief</value>
    </field>
    <field name="Objective-State">
      <value order="0">Being Edited</value>
    </field>
    <field name="Objective-VersionId">
      <value order="0">vA85987398</value>
    </field>
    <field name="Objective-Version">
      <value order="0">16.2</value>
    </field>
    <field name="Objective-VersionNumber">
      <value order="0">18</value>
    </field>
    <field name="Objective-VersionComment">
      <value order="0"/>
    </field>
    <field name="Objective-FileNumber">
      <value order="0">qA772141</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2282</Words>
  <Characters>12525</Characters>
  <Application>Microsoft Office Word</Application>
  <DocSecurity>0</DocSecurity>
  <Lines>441</Lines>
  <Paragraphs>84</Paragraphs>
  <ScaleCrop>false</ScaleCrop>
  <HeadingPairs>
    <vt:vector size="2" baseType="variant">
      <vt:variant>
        <vt:lpstr>Title</vt:lpstr>
      </vt:variant>
      <vt:variant>
        <vt:i4>1</vt:i4>
      </vt:variant>
    </vt:vector>
  </HeadingPairs>
  <TitlesOfParts>
    <vt:vector size="1" baseType="lpstr">
      <vt:lpstr>Templates and checklist for the notification of registrable instruments on the ACT legislation register</vt:lpstr>
    </vt:vector>
  </TitlesOfParts>
  <Company>InTACT</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Templates and checklist for the notification of registrable instruments on the ACT legislation register</dc:title>
  <dc:creator>Anna Anderberg-Hewitt</dc:creator>
  <cp:lastModifiedBy>PCODCS</cp:lastModifiedBy>
  <cp:revision>4</cp:revision>
  <cp:lastPrinted>2004-04-05T00:37:00Z</cp:lastPrinted>
  <dcterms:created xsi:type="dcterms:W3CDTF">2026-10-28T23:47:00Z</dcterms:created>
  <dcterms:modified xsi:type="dcterms:W3CDTF">2026-10-28T23:47:00Z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Owner Agency [system]">
    <vt:lpwstr>EPSDD</vt:lpwstr>
  </property>
  <property fmtid="{D5CDD505-2E9C-101B-9397-08002B2CF9AE}" pid="5" name="Objective-Document Type [system]">
    <vt:lpwstr>0-Document</vt:lpwstr>
  </property>
  <property fmtid="{D5CDD505-2E9C-101B-9397-08002B2CF9AE}" pid="6" name="Objective-Language [system]">
    <vt:lpwstr>English (en)</vt:lpwstr>
  </property>
  <property fmtid="{D5CDD505-2E9C-101B-9397-08002B2CF9AE}" pid="7" name="Objective-Jurisdiction [system]">
    <vt:lpwstr>ACT</vt:lpwstr>
  </property>
  <property fmtid="{D5CDD505-2E9C-101B-9397-08002B2CF9AE}" pid="8" name="Objective-Customers [system]">
    <vt:lpwstr/>
  </property>
  <property fmtid="{D5CDD505-2E9C-101B-9397-08002B2CF9AE}" pid="9" name="Objective-Places [system]">
    <vt:lpwstr/>
  </property>
  <property fmtid="{D5CDD505-2E9C-101B-9397-08002B2CF9AE}" pid="10" name="Objective-Transaction Reference [system]">
    <vt:lpwstr/>
  </property>
  <property fmtid="{D5CDD505-2E9C-101B-9397-08002B2CF9AE}" pid="11" name="Objective-Document Created By [system]">
    <vt:lpwstr/>
  </property>
  <property fmtid="{D5CDD505-2E9C-101B-9397-08002B2CF9AE}" pid="12" name="Objective-Document Created On [system]">
    <vt:lpwstr/>
  </property>
  <property fmtid="{D5CDD505-2E9C-101B-9397-08002B2CF9AE}" pid="13" name="Objective-Covers Period From [system]">
    <vt:lpwstr/>
  </property>
  <property fmtid="{D5CDD505-2E9C-101B-9397-08002B2CF9AE}" pid="14" name="Objective-Covers Period To [system]">
    <vt:lpwstr/>
  </property>
  <property fmtid="{D5CDD505-2E9C-101B-9397-08002B2CF9AE}" pid="15" name="MSIP_Label_69af8531-eb46-4968-8cb3-105d2f5ea87e_Enabled">
    <vt:lpwstr>true</vt:lpwstr>
  </property>
  <property fmtid="{D5CDD505-2E9C-101B-9397-08002B2CF9AE}" pid="16" name="MSIP_Label_69af8531-eb46-4968-8cb3-105d2f5ea87e_SetDate">
    <vt:lpwstr>2025-04-28T22:57:22Z</vt:lpwstr>
  </property>
  <property fmtid="{D5CDD505-2E9C-101B-9397-08002B2CF9AE}" pid="17" name="MSIP_Label_69af8531-eb46-4968-8cb3-105d2f5ea87e_Method">
    <vt:lpwstr>Standard</vt:lpwstr>
  </property>
  <property fmtid="{D5CDD505-2E9C-101B-9397-08002B2CF9AE}" pid="18" name="MSIP_Label_69af8531-eb46-4968-8cb3-105d2f5ea87e_Name">
    <vt:lpwstr>Official - No Marking</vt:lpwstr>
  </property>
  <property fmtid="{D5CDD505-2E9C-101B-9397-08002B2CF9AE}" pid="19" name="MSIP_Label_69af8531-eb46-4968-8cb3-105d2f5ea87e_SiteId">
    <vt:lpwstr>b46c1908-0334-4236-b978-585ee88e4199</vt:lpwstr>
  </property>
  <property fmtid="{D5CDD505-2E9C-101B-9397-08002B2CF9AE}" pid="20" name="MSIP_Label_69af8531-eb46-4968-8cb3-105d2f5ea87e_ActionId">
    <vt:lpwstr>10e5c68a-f609-4d6d-b3e7-76ca784ca3ad</vt:lpwstr>
  </property>
  <property fmtid="{D5CDD505-2E9C-101B-9397-08002B2CF9AE}" pid="21" name="MSIP_Label_69af8531-eb46-4968-8cb3-105d2f5ea87e_ContentBits">
    <vt:lpwstr>0</vt:lpwstr>
  </property>
  <property fmtid="{D5CDD505-2E9C-101B-9397-08002B2CF9AE}" pid="22" name="MSIP_Label_69af8531-eb46-4968-8cb3-105d2f5ea87e_Tag">
    <vt:lpwstr>10, 3, 0, 1</vt:lpwstr>
  </property>
  <property fmtid="{D5CDD505-2E9C-101B-9397-08002B2CF9AE}" pid="23" name="Customer-Id">
    <vt:lpwstr>4FEB93B0D38B3BDFE05400144FFB2061</vt:lpwstr>
  </property>
  <property fmtid="{D5CDD505-2E9C-101B-9397-08002B2CF9AE}" pid="24" name="Objective-Id">
    <vt:lpwstr>A67499266</vt:lpwstr>
  </property>
  <property fmtid="{D5CDD505-2E9C-101B-9397-08002B2CF9AE}" pid="25" name="Objective-Title">
    <vt:lpwstr>20261006 - Public Place Names (Whitlam) Determination 2026</vt:lpwstr>
  </property>
  <property fmtid="{D5CDD505-2E9C-101B-9397-08002B2CF9AE}" pid="26" name="Objective-Description">
    <vt:lpwstr/>
  </property>
  <property fmtid="{D5CDD505-2E9C-101B-9397-08002B2CF9AE}" pid="27" name="Objective-CreationStamp">
    <vt:filetime>2026-09-03T01:34:10Z</vt:filetime>
  </property>
  <property fmtid="{D5CDD505-2E9C-101B-9397-08002B2CF9AE}" pid="28" name="Objective-IsApproved">
    <vt:bool>false</vt:bool>
  </property>
  <property fmtid="{D5CDD505-2E9C-101B-9397-08002B2CF9AE}" pid="29" name="Objective-IsPublished">
    <vt:bool>false</vt:bool>
  </property>
  <property fmtid="{D5CDD505-2E9C-101B-9397-08002B2CF9AE}" pid="30" name="Objective-DatePublished">
    <vt:lpwstr/>
  </property>
  <property fmtid="{D5CDD505-2E9C-101B-9397-08002B2CF9AE}" pid="31" name="Objective-ModificationStamp">
    <vt:filetime>2026-10-28T05:14:39Z</vt:filetime>
  </property>
  <property fmtid="{D5CDD505-2E9C-101B-9397-08002B2CF9AE}" pid="32" name="Objective-Owner">
    <vt:lpwstr>Genevieve Palm</vt:lpwstr>
  </property>
  <property fmtid="{D5CDD505-2E9C-101B-9397-08002B2CF9AE}" pid="33" name="Objective-Path">
    <vt:lpwstr>Whole of ACT Government:TCCS STRUCTURE - Content Restriction Hierarchy:01. Assembly, Cabinet, Ministerial:03. Ministerials:02. Active:DG Brief:CED - DG2026/03111 - ACT Place Names - Public Place Names (Whitlam) Determination 2026 - DG Brief:</vt:lpwstr>
  </property>
  <property fmtid="{D5CDD505-2E9C-101B-9397-08002B2CF9AE}" pid="34" name="Objective-Parent">
    <vt:lpwstr>CED - DG2026/03111 - ACT Place Names - Public Place Names (Whitlam) Determination 2026 - DG Brief</vt:lpwstr>
  </property>
  <property fmtid="{D5CDD505-2E9C-101B-9397-08002B2CF9AE}" pid="35" name="Objective-State">
    <vt:lpwstr>Being Edited</vt:lpwstr>
  </property>
  <property fmtid="{D5CDD505-2E9C-101B-9397-08002B2CF9AE}" pid="36" name="Objective-VersionId">
    <vt:lpwstr>vA85987398</vt:lpwstr>
  </property>
  <property fmtid="{D5CDD505-2E9C-101B-9397-08002B2CF9AE}" pid="37" name="Objective-Version">
    <vt:lpwstr>16.2</vt:lpwstr>
  </property>
  <property fmtid="{D5CDD505-2E9C-101B-9397-08002B2CF9AE}" pid="38" name="Objective-VersionNumber">
    <vt:r8>18</vt:r8>
  </property>
  <property fmtid="{D5CDD505-2E9C-101B-9397-08002B2CF9AE}" pid="39" name="Objective-VersionComment">
    <vt:lpwstr/>
  </property>
  <property fmtid="{D5CDD505-2E9C-101B-9397-08002B2CF9AE}" pid="40" name="Objective-FileNumber">
    <vt:lpwstr>qA772141</vt:lpwstr>
  </property>
  <property fmtid="{D5CDD505-2E9C-101B-9397-08002B2CF9AE}" pid="41" name="Objective-Classification">
    <vt:lpwstr>[Inherited - none]</vt:lpwstr>
  </property>
  <property fmtid="{D5CDD505-2E9C-101B-9397-08002B2CF9AE}" pid="42" name="Objective-Caveats">
    <vt:lpwstr/>
  </property>
  <property fmtid="{D5CDD505-2E9C-101B-9397-08002B2CF9AE}" pid="43" name="Objective-Owner Agency">
    <vt:lpwstr>CED - City and Environment Directorate</vt:lpwstr>
  </property>
  <property fmtid="{D5CDD505-2E9C-101B-9397-08002B2CF9AE}" pid="44" name="Objective-Document Type">
    <vt:lpwstr>0-Document</vt:lpwstr>
  </property>
  <property fmtid="{D5CDD505-2E9C-101B-9397-08002B2CF9AE}" pid="45" name="Objective-Language">
    <vt:lpwstr>English (en)</vt:lpwstr>
  </property>
  <property fmtid="{D5CDD505-2E9C-101B-9397-08002B2CF9AE}" pid="46" name="Objective-Jurisdiction">
    <vt:lpwstr>ACT</vt:lpwstr>
  </property>
  <property fmtid="{D5CDD505-2E9C-101B-9397-08002B2CF9AE}" pid="47" name="Objective-Customers">
    <vt:lpwstr/>
  </property>
  <property fmtid="{D5CDD505-2E9C-101B-9397-08002B2CF9AE}" pid="48" name="Objective-Places">
    <vt:lpwstr/>
  </property>
  <property fmtid="{D5CDD505-2E9C-101B-9397-08002B2CF9AE}" pid="49" name="Objective-Transaction Reference">
    <vt:lpwstr/>
  </property>
  <property fmtid="{D5CDD505-2E9C-101B-9397-08002B2CF9AE}" pid="50" name="Objective-Document Created By">
    <vt:lpwstr/>
  </property>
  <property fmtid="{D5CDD505-2E9C-101B-9397-08002B2CF9AE}" pid="51" name="Objective-Document Created On">
    <vt:lpwstr/>
  </property>
  <property fmtid="{D5CDD505-2E9C-101B-9397-08002B2CF9AE}" pid="52" name="Objective-Covers Period From">
    <vt:lpwstr/>
  </property>
  <property fmtid="{D5CDD505-2E9C-101B-9397-08002B2CF9AE}" pid="53" name="Objective-Covers Period To">
    <vt:lpwstr/>
  </property>
  <property fmtid="{D5CDD505-2E9C-101B-9397-08002B2CF9AE}" pid="54" name="Objective-Status">
    <vt:lpwstr/>
  </property>
  <property fmtid="{D5CDD505-2E9C-101B-9397-08002B2CF9AE}" pid="55" name="Objective-S28 Exemption Number">
    <vt:lpwstr/>
  </property>
  <property fmtid="{D5CDD505-2E9C-101B-9397-08002B2CF9AE}" pid="56" name="Objective-S28 Exemption">
    <vt:lpwstr/>
  </property>
  <property fmtid="{D5CDD505-2E9C-101B-9397-08002B2CF9AE}" pid="57" name="Objective-S28 Exemption Reason">
    <vt:lpwstr/>
  </property>
  <property fmtid="{D5CDD505-2E9C-101B-9397-08002B2CF9AE}" pid="58" name="Objective-S28 Comments if partial exemption">
    <vt:lpwstr/>
  </property>
  <property fmtid="{D5CDD505-2E9C-101B-9397-08002B2CF9AE}" pid="59" name="Objective-S28 Date Approved">
    <vt:lpwstr/>
  </property>
</Properties>
</file>