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791CF5">
      <w:pPr>
        <w:pStyle w:val="Billname"/>
        <w:spacing w:before="700"/>
      </w:pPr>
      <w:r w:rsidRPr="00791CF5">
        <w:rPr>
          <w:bCs/>
        </w:rPr>
        <w:t>Road Transport (General) Application of Road Transport Legislation (Pedicab) Declaration 2018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95977">
        <w:rPr>
          <w:rFonts w:ascii="Arial" w:hAnsi="Arial" w:cs="Arial"/>
          <w:b/>
          <w:bCs/>
        </w:rPr>
        <w:t>2018</w:t>
      </w:r>
      <w:r w:rsidR="00C17FAB">
        <w:rPr>
          <w:rFonts w:ascii="Arial" w:hAnsi="Arial" w:cs="Arial"/>
          <w:b/>
          <w:bCs/>
        </w:rPr>
        <w:t>–</w:t>
      </w:r>
      <w:r w:rsidR="00C84FD6">
        <w:rPr>
          <w:rFonts w:ascii="Arial" w:hAnsi="Arial" w:cs="Arial"/>
          <w:b/>
          <w:bCs/>
        </w:rPr>
        <w:t>244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495977" w:rsidRDefault="00495977" w:rsidP="00495977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</w:t>
      </w:r>
      <w:r w:rsidR="00FC1947">
        <w:rPr>
          <w:rFonts w:cs="Arial"/>
          <w:i/>
          <w:sz w:val="20"/>
        </w:rPr>
        <w:t>General</w:t>
      </w:r>
      <w:r>
        <w:rPr>
          <w:rFonts w:cs="Arial"/>
          <w:i/>
          <w:sz w:val="20"/>
        </w:rPr>
        <w:t xml:space="preserve">) Act </w:t>
      </w:r>
      <w:r w:rsidR="00FC1947">
        <w:rPr>
          <w:rFonts w:cs="Arial"/>
          <w:i/>
          <w:sz w:val="20"/>
        </w:rPr>
        <w:t>1999</w:t>
      </w:r>
      <w:r>
        <w:rPr>
          <w:rFonts w:cs="Arial"/>
          <w:sz w:val="20"/>
        </w:rPr>
        <w:t xml:space="preserve">, section </w:t>
      </w:r>
      <w:r w:rsidR="00FC1947">
        <w:rPr>
          <w:rFonts w:cs="Arial"/>
          <w:sz w:val="20"/>
        </w:rPr>
        <w:t>13</w:t>
      </w:r>
      <w:r>
        <w:rPr>
          <w:rFonts w:cs="Arial"/>
          <w:sz w:val="20"/>
        </w:rPr>
        <w:t xml:space="preserve"> (</w:t>
      </w:r>
      <w:r w:rsidR="00FC1947">
        <w:rPr>
          <w:rFonts w:cs="Arial"/>
          <w:sz w:val="20"/>
        </w:rPr>
        <w:t>Power to exclude vehicles, persons or animals from road transport legislation</w:t>
      </w:r>
      <w:r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495977" w:rsidRDefault="00AA345E" w:rsidP="00FC1947">
      <w:pPr>
        <w:spacing w:before="120" w:after="120"/>
      </w:pPr>
      <w:r>
        <w:t xml:space="preserve">This instrument is made under section </w:t>
      </w:r>
      <w:r w:rsidR="00FC1947">
        <w:t xml:space="preserve">13 of the </w:t>
      </w:r>
      <w:r w:rsidR="00FC1947" w:rsidRPr="00FC1947">
        <w:rPr>
          <w:i/>
        </w:rPr>
        <w:t>Road Transport (General) Act 1999</w:t>
      </w:r>
      <w:r w:rsidR="00FC1947">
        <w:t xml:space="preserve"> </w:t>
      </w:r>
      <w:r>
        <w:t>(the Act) which allows th</w:t>
      </w:r>
      <w:r w:rsidR="00FC1947">
        <w:t xml:space="preserve">e Minister </w:t>
      </w:r>
      <w:r>
        <w:t xml:space="preserve">to exclude vehicles, persons or animals from the </w:t>
      </w:r>
      <w:r w:rsidR="003278F5">
        <w:t>operation of the road transport legislation, or a provision of that legislation, by disallowable instrument. Under section 13 (1) of the Act, an exclusion operates in the circumstances and/or places declared in the instrument.</w:t>
      </w:r>
    </w:p>
    <w:p w:rsidR="003C2F39" w:rsidRDefault="003C2F39" w:rsidP="00FC1947">
      <w:pPr>
        <w:spacing w:before="120" w:after="120"/>
      </w:pPr>
      <w:r>
        <w:t>Road transport legislation is defined in section 6 of the Act and includes:</w:t>
      </w:r>
    </w:p>
    <w:p w:rsidR="003C2F39" w:rsidRPr="003C2F39" w:rsidRDefault="003C2F39" w:rsidP="003C2F39">
      <w:pPr>
        <w:pStyle w:val="ListParagraph"/>
        <w:numPr>
          <w:ilvl w:val="1"/>
          <w:numId w:val="14"/>
        </w:numPr>
        <w:spacing w:before="120" w:after="120" w:line="360" w:lineRule="auto"/>
        <w:rPr>
          <w:szCs w:val="24"/>
          <w:lang w:eastAsia="en-AU"/>
        </w:rPr>
      </w:pPr>
      <w:r>
        <w:rPr>
          <w:szCs w:val="24"/>
          <w:lang w:eastAsia="en-AU"/>
        </w:rPr>
        <w:t xml:space="preserve">the </w:t>
      </w:r>
      <w:r w:rsidRPr="003C2F39">
        <w:rPr>
          <w:i/>
          <w:szCs w:val="24"/>
          <w:lang w:eastAsia="en-AU"/>
        </w:rPr>
        <w:t>Road Transport (Public Passenger Services) Act 2001</w:t>
      </w:r>
      <w:r w:rsidRPr="003C2F39">
        <w:rPr>
          <w:szCs w:val="24"/>
          <w:lang w:eastAsia="en-AU"/>
        </w:rPr>
        <w:t xml:space="preserve">; </w:t>
      </w:r>
    </w:p>
    <w:p w:rsidR="003C2F39" w:rsidRPr="003C2F39" w:rsidRDefault="003C2F39" w:rsidP="003C2F39">
      <w:pPr>
        <w:pStyle w:val="ListParagraph"/>
        <w:numPr>
          <w:ilvl w:val="1"/>
          <w:numId w:val="14"/>
        </w:numPr>
        <w:spacing w:before="120" w:after="120" w:line="360" w:lineRule="auto"/>
        <w:rPr>
          <w:szCs w:val="24"/>
          <w:lang w:eastAsia="en-AU"/>
        </w:rPr>
      </w:pPr>
      <w:r w:rsidRPr="003C2F39">
        <w:rPr>
          <w:szCs w:val="24"/>
          <w:lang w:eastAsia="en-AU"/>
        </w:rPr>
        <w:t>the</w:t>
      </w:r>
      <w:r>
        <w:rPr>
          <w:i/>
          <w:szCs w:val="24"/>
          <w:lang w:eastAsia="en-AU"/>
        </w:rPr>
        <w:t xml:space="preserve"> </w:t>
      </w:r>
      <w:r w:rsidRPr="003C2F39">
        <w:rPr>
          <w:i/>
          <w:szCs w:val="24"/>
          <w:lang w:eastAsia="en-AU"/>
        </w:rPr>
        <w:t>Road Transport (Public Passenger Services) Regulation 2002</w:t>
      </w:r>
      <w:r w:rsidRPr="003C2F39">
        <w:rPr>
          <w:szCs w:val="24"/>
          <w:lang w:eastAsia="en-AU"/>
        </w:rPr>
        <w:t>; and</w:t>
      </w:r>
    </w:p>
    <w:p w:rsidR="003C2F39" w:rsidRPr="003C2F39" w:rsidRDefault="003C2F39" w:rsidP="003C2F39">
      <w:pPr>
        <w:pStyle w:val="ListParagraph"/>
        <w:numPr>
          <w:ilvl w:val="1"/>
          <w:numId w:val="14"/>
        </w:numPr>
        <w:spacing w:before="120" w:after="120" w:line="360" w:lineRule="auto"/>
        <w:rPr>
          <w:szCs w:val="24"/>
          <w:lang w:eastAsia="en-AU"/>
        </w:rPr>
      </w:pPr>
      <w:r>
        <w:rPr>
          <w:szCs w:val="24"/>
          <w:lang w:eastAsia="en-AU"/>
        </w:rPr>
        <w:t xml:space="preserve">the </w:t>
      </w:r>
      <w:r w:rsidRPr="003C2F39">
        <w:rPr>
          <w:i/>
          <w:szCs w:val="24"/>
          <w:lang w:eastAsia="en-AU"/>
        </w:rPr>
        <w:t>Road Transport (Driver Licensing) Act 1999.</w:t>
      </w:r>
    </w:p>
    <w:p w:rsidR="00AA345E" w:rsidRPr="003C2F39" w:rsidRDefault="00D72881" w:rsidP="00AA345E">
      <w:pPr>
        <w:spacing w:before="120" w:after="120"/>
      </w:pPr>
      <w:r w:rsidRPr="003C2F39">
        <w:t xml:space="preserve">The ACT Government is committed to measures that </w:t>
      </w:r>
      <w:r w:rsidR="003C2F39" w:rsidRPr="003C2F39">
        <w:t>shape</w:t>
      </w:r>
      <w:r w:rsidRPr="003C2F39">
        <w:t xml:space="preserve"> a vibrant </w:t>
      </w:r>
      <w:r w:rsidR="003C2F39" w:rsidRPr="003C2F39">
        <w:t xml:space="preserve">and sustainable </w:t>
      </w:r>
      <w:r w:rsidRPr="003C2F39">
        <w:t>city that continues to attract people to live, work and study</w:t>
      </w:r>
      <w:r w:rsidR="003C2F39" w:rsidRPr="003C2F39">
        <w:t xml:space="preserve"> in Canberra. This includes supporting innovative and sustainable modes of transport.</w:t>
      </w:r>
    </w:p>
    <w:p w:rsidR="00AA345E" w:rsidRPr="003C2F39" w:rsidRDefault="00AA345E" w:rsidP="00AA345E">
      <w:pPr>
        <w:spacing w:before="120" w:after="120"/>
      </w:pPr>
      <w:r w:rsidRPr="003C2F39">
        <w:t>The ACT’s road safety strategy recognises the role played by sustainable transport policies in improving road safety. Policies that aim to reduce car traffic and prioritise sustainable transport – walking, cycling and public transport – are valuable in their own right, but also have measurable safety benefits.</w:t>
      </w:r>
    </w:p>
    <w:p w:rsidR="00FC1947" w:rsidRPr="003C2F39" w:rsidRDefault="00AA345E" w:rsidP="00FC1947">
      <w:pPr>
        <w:spacing w:before="120" w:after="120"/>
      </w:pPr>
      <w:r w:rsidRPr="003C2F39">
        <w:t>The ACT Government is committed to making Canberra a sustainable city with modern and innovative transport options.</w:t>
      </w:r>
    </w:p>
    <w:p w:rsidR="00FC1947" w:rsidRPr="00B9610B" w:rsidRDefault="00FC1947" w:rsidP="00FC1947">
      <w:pPr>
        <w:spacing w:before="120" w:after="120"/>
        <w:rPr>
          <w:b/>
        </w:rPr>
      </w:pPr>
      <w:r w:rsidRPr="00B9610B">
        <w:rPr>
          <w:b/>
        </w:rPr>
        <w:t>Human rights implications</w:t>
      </w:r>
    </w:p>
    <w:p w:rsidR="00FC1947" w:rsidRDefault="00FC1947" w:rsidP="00CB796F">
      <w:pPr>
        <w:spacing w:before="120" w:after="120"/>
      </w:pPr>
      <w:r w:rsidRPr="00FC1947">
        <w:t>There are no human rights implications</w:t>
      </w:r>
      <w:r>
        <w:t xml:space="preserve"> arising from this instrument.</w:t>
      </w:r>
    </w:p>
    <w:p w:rsidR="00FC1947" w:rsidRPr="0043736C" w:rsidRDefault="00FC1947" w:rsidP="00FC1947">
      <w:pPr>
        <w:spacing w:before="120" w:after="120"/>
        <w:rPr>
          <w:b/>
        </w:rPr>
      </w:pPr>
      <w:r w:rsidRPr="0043736C">
        <w:rPr>
          <w:b/>
        </w:rPr>
        <w:t>Climate change implications</w:t>
      </w:r>
    </w:p>
    <w:p w:rsidR="00FC1947" w:rsidRDefault="00FC1947" w:rsidP="00FC1947">
      <w:pPr>
        <w:spacing w:before="120" w:after="120"/>
      </w:pPr>
      <w:r>
        <w:t xml:space="preserve">There are no </w:t>
      </w:r>
      <w:r w:rsidR="00607B46">
        <w:t xml:space="preserve">adverse </w:t>
      </w:r>
      <w:r>
        <w:t>climate change implications arising from this instrument.</w:t>
      </w:r>
    </w:p>
    <w:p w:rsidR="003C2F39" w:rsidRDefault="003C2F39">
      <w:pPr>
        <w:rPr>
          <w:b/>
        </w:rPr>
      </w:pPr>
      <w:r>
        <w:rPr>
          <w:b/>
        </w:rPr>
        <w:br w:type="page"/>
      </w:r>
    </w:p>
    <w:p w:rsidR="00AA345E" w:rsidRPr="003C2F39" w:rsidRDefault="00AA345E" w:rsidP="00FC1947">
      <w:pPr>
        <w:spacing w:before="120" w:after="120"/>
        <w:rPr>
          <w:b/>
        </w:rPr>
      </w:pPr>
      <w:r w:rsidRPr="003C2F39">
        <w:rPr>
          <w:b/>
        </w:rPr>
        <w:lastRenderedPageBreak/>
        <w:t>Clause Notes</w:t>
      </w:r>
    </w:p>
    <w:p w:rsidR="00AA345E" w:rsidRDefault="00AA345E" w:rsidP="00FC1947">
      <w:pPr>
        <w:spacing w:before="120" w:after="120"/>
      </w:pPr>
      <w:r>
        <w:t>Clauses 1 and 2 are formal provisions dealing with the name and commencement of the instrument.</w:t>
      </w:r>
    </w:p>
    <w:p w:rsidR="00AA345E" w:rsidRDefault="00AA345E" w:rsidP="00FC1947">
      <w:pPr>
        <w:spacing w:before="120" w:after="120"/>
      </w:pPr>
      <w:r>
        <w:t xml:space="preserve">Clause </w:t>
      </w:r>
      <w:r w:rsidR="00093A51">
        <w:t>3</w:t>
      </w:r>
      <w:r w:rsidR="003C2F39">
        <w:t xml:space="preserve"> of the instrument declares the certain road transport law does not apply</w:t>
      </w:r>
      <w:r>
        <w:t xml:space="preserve"> in the place and circumstances identified in the declaration.</w:t>
      </w:r>
    </w:p>
    <w:p w:rsidR="00AA345E" w:rsidRDefault="00AA345E" w:rsidP="00FC1947">
      <w:pPr>
        <w:spacing w:before="120" w:after="120"/>
      </w:pPr>
      <w:r>
        <w:t>Subsection (1) provides that the operator of a pedicab is exempt from the road transport law a</w:t>
      </w:r>
      <w:r w:rsidR="003C2F39">
        <w:t>s</w:t>
      </w:r>
      <w:r>
        <w:t xml:space="preserve"> identified. All other road transport law applies.</w:t>
      </w:r>
    </w:p>
    <w:p w:rsidR="003C2F39" w:rsidRDefault="003C2F39" w:rsidP="00FC1947">
      <w:pPr>
        <w:spacing w:before="120" w:after="120"/>
      </w:pPr>
      <w:r>
        <w:t>A pedicab is a bicycle for the purposes of the ACT’s road transport legislation.</w:t>
      </w:r>
    </w:p>
    <w:p w:rsidR="00AA345E" w:rsidRDefault="009809D1" w:rsidP="00FC1947">
      <w:pPr>
        <w:spacing w:before="120" w:after="120"/>
      </w:pPr>
      <w:r>
        <w:t>Clause 4</w:t>
      </w:r>
      <w:r w:rsidR="00AA345E">
        <w:t xml:space="preserve"> contains definitions for the instrument.</w:t>
      </w:r>
    </w:p>
    <w:p w:rsidR="003278F5" w:rsidRDefault="00AA345E" w:rsidP="00FC1947">
      <w:pPr>
        <w:spacing w:before="120" w:after="120"/>
      </w:pPr>
      <w:r>
        <w:t xml:space="preserve">Schedule 1 sets out the </w:t>
      </w:r>
      <w:r w:rsidR="003278F5">
        <w:t xml:space="preserve">circumstances </w:t>
      </w:r>
      <w:r>
        <w:t xml:space="preserve">under which this declaration is made. </w:t>
      </w:r>
      <w:r w:rsidR="003278F5">
        <w:t xml:space="preserve">These circumstances are designed to mitigate safety risks to pedicab operators, passengers and other users of areas where pedicabs are operating. </w:t>
      </w:r>
    </w:p>
    <w:p w:rsidR="003278F5" w:rsidRPr="003278F5" w:rsidRDefault="003278F5" w:rsidP="00FC1947">
      <w:pPr>
        <w:spacing w:before="120" w:after="120"/>
      </w:pPr>
      <w:r>
        <w:t>Along with the provisions of the road transport legislation that are not par</w:t>
      </w:r>
      <w:r w:rsidR="003C2F39">
        <w:t>t of this determination</w:t>
      </w:r>
      <w:r>
        <w:t>, the circumstances listed in this Schedule establish the regulatory framework for operating a pedicab service in the Territory. It is noted that a pedicab operator is a person who provides supervised passenger services using a pedicab.</w:t>
      </w:r>
    </w:p>
    <w:p w:rsidR="00AA345E" w:rsidRDefault="00AA345E" w:rsidP="00FC1947">
      <w:pPr>
        <w:spacing w:before="120" w:after="120"/>
      </w:pPr>
      <w:r>
        <w:t>Failure to comply w</w:t>
      </w:r>
      <w:r w:rsidR="003278F5">
        <w:t>ith the</w:t>
      </w:r>
      <w:r>
        <w:t xml:space="preserve"> conditions may result in the revocation of this instrument.</w:t>
      </w:r>
    </w:p>
    <w:p w:rsidR="003278F5" w:rsidRDefault="003278F5" w:rsidP="00FC1947">
      <w:pPr>
        <w:spacing w:before="120" w:after="120"/>
      </w:pPr>
      <w:r>
        <w:t>Attachment A to Schedule 1 contains map</w:t>
      </w:r>
      <w:r w:rsidR="009A6773">
        <w:t>s</w:t>
      </w:r>
      <w:r>
        <w:t xml:space="preserve"> showing the areas where these services will be provided.</w:t>
      </w:r>
    </w:p>
    <w:sectPr w:rsidR="003278F5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Default="003C2F3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Pr="00411096" w:rsidRDefault="00411096" w:rsidP="00411096">
    <w:pPr>
      <w:pStyle w:val="Footer"/>
      <w:jc w:val="center"/>
      <w:rPr>
        <w:rFonts w:cs="Arial"/>
        <w:sz w:val="14"/>
      </w:rPr>
    </w:pPr>
    <w:r w:rsidRPr="0041109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Default="003C2F3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Default="003C2F3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Default="003C2F3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F39" w:rsidRDefault="003C2F3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00DC4"/>
    <w:multiLevelType w:val="hybridMultilevel"/>
    <w:tmpl w:val="AF0620B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8786064"/>
    <w:multiLevelType w:val="hybridMultilevel"/>
    <w:tmpl w:val="DFB4A2D8"/>
    <w:lvl w:ilvl="0" w:tplc="9740DED2">
      <w:start w:val="1"/>
      <w:numFmt w:val="lowerLetter"/>
      <w:lvlText w:val="(%1)"/>
      <w:lvlJc w:val="left"/>
      <w:pPr>
        <w:ind w:left="-177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-1059" w:hanging="360"/>
      </w:pPr>
    </w:lvl>
    <w:lvl w:ilvl="2" w:tplc="0C09001B" w:tentative="1">
      <w:start w:val="1"/>
      <w:numFmt w:val="lowerRoman"/>
      <w:lvlText w:val="%3."/>
      <w:lvlJc w:val="right"/>
      <w:pPr>
        <w:ind w:left="-339" w:hanging="180"/>
      </w:pPr>
    </w:lvl>
    <w:lvl w:ilvl="3" w:tplc="0C09000F" w:tentative="1">
      <w:start w:val="1"/>
      <w:numFmt w:val="decimal"/>
      <w:lvlText w:val="%4."/>
      <w:lvlJc w:val="left"/>
      <w:pPr>
        <w:ind w:left="381" w:hanging="360"/>
      </w:pPr>
    </w:lvl>
    <w:lvl w:ilvl="4" w:tplc="0C090019" w:tentative="1">
      <w:start w:val="1"/>
      <w:numFmt w:val="lowerLetter"/>
      <w:lvlText w:val="%5."/>
      <w:lvlJc w:val="left"/>
      <w:pPr>
        <w:ind w:left="1101" w:hanging="360"/>
      </w:pPr>
    </w:lvl>
    <w:lvl w:ilvl="5" w:tplc="0C09001B" w:tentative="1">
      <w:start w:val="1"/>
      <w:numFmt w:val="lowerRoman"/>
      <w:lvlText w:val="%6."/>
      <w:lvlJc w:val="right"/>
      <w:pPr>
        <w:ind w:left="1821" w:hanging="180"/>
      </w:pPr>
    </w:lvl>
    <w:lvl w:ilvl="6" w:tplc="0C09000F" w:tentative="1">
      <w:start w:val="1"/>
      <w:numFmt w:val="decimal"/>
      <w:lvlText w:val="%7."/>
      <w:lvlJc w:val="left"/>
      <w:pPr>
        <w:ind w:left="2541" w:hanging="360"/>
      </w:pPr>
    </w:lvl>
    <w:lvl w:ilvl="7" w:tplc="0C090019" w:tentative="1">
      <w:start w:val="1"/>
      <w:numFmt w:val="lowerLetter"/>
      <w:lvlText w:val="%8."/>
      <w:lvlJc w:val="left"/>
      <w:pPr>
        <w:ind w:left="3261" w:hanging="360"/>
      </w:pPr>
    </w:lvl>
    <w:lvl w:ilvl="8" w:tplc="0C09001B" w:tentative="1">
      <w:start w:val="1"/>
      <w:numFmt w:val="lowerRoman"/>
      <w:lvlText w:val="%9."/>
      <w:lvlJc w:val="right"/>
      <w:pPr>
        <w:ind w:left="3981" w:hanging="180"/>
      </w:pPr>
    </w:lvl>
  </w:abstractNum>
  <w:abstractNum w:abstractNumId="9" w15:restartNumberingAfterBreak="0">
    <w:nsid w:val="4E5730F2"/>
    <w:multiLevelType w:val="hybridMultilevel"/>
    <w:tmpl w:val="A2CE4138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756CAA"/>
    <w:multiLevelType w:val="hybridMultilevel"/>
    <w:tmpl w:val="088AEBC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7">
      <w:start w:val="1"/>
      <w:numFmt w:val="lowerLetter"/>
      <w:lvlText w:val="%3)"/>
      <w:lvlJc w:val="lef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0A13041"/>
    <w:multiLevelType w:val="hybridMultilevel"/>
    <w:tmpl w:val="E062BEFE"/>
    <w:lvl w:ilvl="0" w:tplc="0C09000F">
      <w:start w:val="1"/>
      <w:numFmt w:val="decimal"/>
      <w:lvlText w:val="%1."/>
      <w:lvlJc w:val="left"/>
      <w:pPr>
        <w:ind w:left="1800" w:hanging="360"/>
      </w:p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1"/>
  </w:num>
  <w:num w:numId="6">
    <w:abstractNumId w:val="1"/>
  </w:num>
  <w:num w:numId="7">
    <w:abstractNumId w:val="5"/>
  </w:num>
  <w:num w:numId="8">
    <w:abstractNumId w:val="6"/>
  </w:num>
  <w:num w:numId="9">
    <w:abstractNumId w:val="13"/>
  </w:num>
  <w:num w:numId="10">
    <w:abstractNumId w:val="8"/>
  </w:num>
  <w:num w:numId="11">
    <w:abstractNumId w:val="9"/>
  </w:num>
  <w:num w:numId="12">
    <w:abstractNumId w:val="12"/>
  </w:num>
  <w:num w:numId="13">
    <w:abstractNumId w:val="1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60"/>
    <w:rsid w:val="00020EF2"/>
    <w:rsid w:val="000410C1"/>
    <w:rsid w:val="00055A41"/>
    <w:rsid w:val="00093A51"/>
    <w:rsid w:val="000B1C2A"/>
    <w:rsid w:val="000B4754"/>
    <w:rsid w:val="000E1631"/>
    <w:rsid w:val="00104970"/>
    <w:rsid w:val="002A5498"/>
    <w:rsid w:val="002D7C60"/>
    <w:rsid w:val="003278F5"/>
    <w:rsid w:val="003303B0"/>
    <w:rsid w:val="0034648A"/>
    <w:rsid w:val="003C2F39"/>
    <w:rsid w:val="00411096"/>
    <w:rsid w:val="0043736C"/>
    <w:rsid w:val="00495977"/>
    <w:rsid w:val="004A4FA2"/>
    <w:rsid w:val="004B6DD8"/>
    <w:rsid w:val="005145FE"/>
    <w:rsid w:val="005C5C8C"/>
    <w:rsid w:val="005C73F3"/>
    <w:rsid w:val="00607B46"/>
    <w:rsid w:val="007346AC"/>
    <w:rsid w:val="00742F51"/>
    <w:rsid w:val="007632EB"/>
    <w:rsid w:val="00772726"/>
    <w:rsid w:val="00791CF5"/>
    <w:rsid w:val="007B38DC"/>
    <w:rsid w:val="007B7D18"/>
    <w:rsid w:val="007F165B"/>
    <w:rsid w:val="00812340"/>
    <w:rsid w:val="008230DD"/>
    <w:rsid w:val="00941973"/>
    <w:rsid w:val="009508A5"/>
    <w:rsid w:val="0097283F"/>
    <w:rsid w:val="00975DB2"/>
    <w:rsid w:val="009809D1"/>
    <w:rsid w:val="009A6773"/>
    <w:rsid w:val="009D75C4"/>
    <w:rsid w:val="00AA345E"/>
    <w:rsid w:val="00B21C9B"/>
    <w:rsid w:val="00B351D7"/>
    <w:rsid w:val="00B3657C"/>
    <w:rsid w:val="00B9610B"/>
    <w:rsid w:val="00BC21F3"/>
    <w:rsid w:val="00BE0DB6"/>
    <w:rsid w:val="00C17FAB"/>
    <w:rsid w:val="00C84FD6"/>
    <w:rsid w:val="00CB796F"/>
    <w:rsid w:val="00CE599C"/>
    <w:rsid w:val="00D72881"/>
    <w:rsid w:val="00D82B49"/>
    <w:rsid w:val="00DA3B00"/>
    <w:rsid w:val="00DA6307"/>
    <w:rsid w:val="00E92C3D"/>
    <w:rsid w:val="00F07F56"/>
    <w:rsid w:val="00FC1947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8230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EF5E7-4678-4CF5-A37E-F818220CA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468</Words>
  <Characters>2635</Characters>
  <Application>Microsoft Office Word</Application>
  <DocSecurity>0</DocSecurity>
  <Lines>53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2006-03-31T04:28:00Z</cp:lastPrinted>
  <dcterms:created xsi:type="dcterms:W3CDTF">2018-09-10T00:19:00Z</dcterms:created>
  <dcterms:modified xsi:type="dcterms:W3CDTF">2018-09-10T00:19:00Z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>TRUE</vt:lpwstr>
  </property>
  <property fmtid="{D5CDD505-2E9C-101B-9397-08002B2CF9AE}" pid="3" name="DMSID">
    <vt:lpwstr>944497</vt:lpwstr>
  </property>
  <property fmtid="{D5CDD505-2E9C-101B-9397-08002B2CF9AE}" pid="4" name="JMSREQUIREDCHECKIN">
    <vt:lpwstr>TRUE</vt:lpwstr>
  </property>
</Properties>
</file>