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A9" w:rsidRDefault="00302CA9" w:rsidP="00302CA9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302CA9" w:rsidRDefault="00302CA9" w:rsidP="00302CA9">
      <w:pPr>
        <w:pStyle w:val="Heading1"/>
      </w:pPr>
      <w:r>
        <w:t xml:space="preserve">Road Transport (General) Application of Road Transport </w:t>
      </w:r>
      <w:r w:rsidR="0096151C">
        <w:t>L</w:t>
      </w:r>
      <w:r w:rsidR="001A2B4F">
        <w:t>egislation Declaration 2018</w:t>
      </w:r>
      <w:r>
        <w:t xml:space="preserve"> (No </w:t>
      </w:r>
      <w:r w:rsidR="001A2B4F">
        <w:t>7</w:t>
      </w:r>
      <w:r>
        <w:t>)</w:t>
      </w:r>
    </w:p>
    <w:p w:rsidR="00302CA9" w:rsidRDefault="001A2B4F" w:rsidP="00302CA9">
      <w:pPr>
        <w:pStyle w:val="Heading2"/>
      </w:pPr>
      <w:r>
        <w:t>Disallowable instrument DI2018</w:t>
      </w:r>
      <w:r w:rsidR="00302CA9">
        <w:t>–</w:t>
      </w:r>
      <w:r w:rsidR="006C017B">
        <w:t>248</w:t>
      </w:r>
    </w:p>
    <w:p w:rsidR="00302CA9" w:rsidRDefault="00302CA9" w:rsidP="00302CA9">
      <w:pPr>
        <w:pStyle w:val="madeunder"/>
        <w:spacing w:before="240" w:after="120"/>
      </w:pPr>
      <w:r>
        <w:t xml:space="preserve">made under the  </w:t>
      </w:r>
    </w:p>
    <w:p w:rsidR="00302CA9" w:rsidRDefault="00302CA9" w:rsidP="00302CA9">
      <w:pPr>
        <w:pStyle w:val="CoverActName"/>
        <w:jc w:val="left"/>
        <w:rPr>
          <w:rFonts w:cs="Arial"/>
          <w:sz w:val="20"/>
        </w:rPr>
      </w:pPr>
      <w:r>
        <w:rPr>
          <w:rFonts w:cs="Arial"/>
          <w:sz w:val="20"/>
        </w:rPr>
        <w:t>Road Transport (General) Act 1999, section 12 (Power to include or exclude area in road transport legislation)</w:t>
      </w:r>
    </w:p>
    <w:p w:rsidR="00302CA9" w:rsidRDefault="00302CA9" w:rsidP="00302CA9">
      <w:pPr>
        <w:pStyle w:val="Heading3"/>
      </w:pPr>
      <w:r>
        <w:t>EXPLANATORY STATEMENT</w:t>
      </w:r>
    </w:p>
    <w:p w:rsidR="00302CA9" w:rsidRDefault="00302CA9" w:rsidP="00302CA9">
      <w:pPr>
        <w:pStyle w:val="N-line3"/>
        <w:pBdr>
          <w:bottom w:val="none" w:sz="0" w:space="0" w:color="auto"/>
        </w:pBdr>
      </w:pPr>
    </w:p>
    <w:p w:rsidR="00302CA9" w:rsidRDefault="00302CA9" w:rsidP="00302CA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96151C" w:rsidRDefault="0096151C" w:rsidP="00302CA9">
      <w:pPr>
        <w:rPr>
          <w:b/>
        </w:rPr>
      </w:pPr>
      <w:r>
        <w:rPr>
          <w:b/>
        </w:rPr>
        <w:t>Background</w:t>
      </w:r>
    </w:p>
    <w:p w:rsidR="0096151C" w:rsidRPr="0096151C" w:rsidRDefault="0096151C" w:rsidP="00302CA9">
      <w:pPr>
        <w:rPr>
          <w:b/>
        </w:rPr>
      </w:pPr>
    </w:p>
    <w:p w:rsidR="00302CA9" w:rsidRDefault="00302CA9" w:rsidP="00302CA9">
      <w:r>
        <w:t xml:space="preserve">Section 12(1)(b) of the </w:t>
      </w:r>
      <w:r>
        <w:rPr>
          <w:i/>
        </w:rPr>
        <w:t>Road Transport (General) Act 1999</w:t>
      </w:r>
      <w:r>
        <w:t xml:space="preserve"> (the Act) empowers the Minister to declare that a provision of the road transport legislation does not apply to a road or road related area. Section 12(3) of the Act makes such a declaration a disallowable instrument.</w:t>
      </w:r>
    </w:p>
    <w:p w:rsidR="00302CA9" w:rsidRDefault="00302CA9" w:rsidP="00302CA9"/>
    <w:p w:rsidR="00302CA9" w:rsidRDefault="00302CA9" w:rsidP="00302CA9">
      <w:r>
        <w:t xml:space="preserve">Section 6 of the Act provides that road transport legislation includes the </w:t>
      </w:r>
      <w:r>
        <w:rPr>
          <w:i/>
        </w:rPr>
        <w:t xml:space="preserve">Road Transport (Safety and Traffic Management) Act 1999. </w:t>
      </w:r>
      <w:r>
        <w:t>Section 104 of the</w:t>
      </w:r>
      <w:r>
        <w:rPr>
          <w:i/>
        </w:rPr>
        <w:t xml:space="preserve"> Legislation Act 2001 </w:t>
      </w:r>
      <w:r>
        <w:t xml:space="preserve">states that a reference to an Act includes a reference to the statutory instruments made or in force under the Act, including any </w:t>
      </w:r>
      <w:r w:rsidRPr="000D2916">
        <w:t xml:space="preserve">regulation. Section </w:t>
      </w:r>
      <w:r w:rsidR="004879F6" w:rsidRPr="00D87DF0">
        <w:t>33</w:t>
      </w:r>
      <w:r w:rsidRPr="000D2916">
        <w:t xml:space="preserve"> of the Road Transport </w:t>
      </w:r>
      <w:r w:rsidRPr="009D20F3">
        <w:rPr>
          <w:i/>
        </w:rPr>
        <w:t xml:space="preserve">(Safety and Traffic Management) </w:t>
      </w:r>
      <w:r w:rsidR="00E1575B" w:rsidRPr="009D20F3">
        <w:rPr>
          <w:i/>
        </w:rPr>
        <w:t>Act 1999</w:t>
      </w:r>
      <w:r w:rsidRPr="009D20F3">
        <w:rPr>
          <w:i/>
        </w:rPr>
        <w:t xml:space="preserve"> </w:t>
      </w:r>
      <w:r w:rsidRPr="009D20F3">
        <w:t>incorporates</w:t>
      </w:r>
      <w:r>
        <w:t xml:space="preserve"> the </w:t>
      </w:r>
      <w:r w:rsidR="00B209D1" w:rsidRPr="00F1627A">
        <w:rPr>
          <w:i/>
        </w:rPr>
        <w:t>Road Transport (</w:t>
      </w:r>
      <w:r w:rsidRPr="00F1627A">
        <w:rPr>
          <w:i/>
        </w:rPr>
        <w:t>Road Rules</w:t>
      </w:r>
      <w:r w:rsidR="00B209D1" w:rsidRPr="00F1627A">
        <w:rPr>
          <w:i/>
        </w:rPr>
        <w:t>) Regulation</w:t>
      </w:r>
      <w:r w:rsidRPr="00F1627A">
        <w:rPr>
          <w:i/>
        </w:rPr>
        <w:t xml:space="preserve"> </w:t>
      </w:r>
      <w:r w:rsidR="00F42389" w:rsidRPr="00F1627A">
        <w:rPr>
          <w:i/>
        </w:rPr>
        <w:t>2017</w:t>
      </w:r>
      <w:r w:rsidRPr="00F1627A">
        <w:rPr>
          <w:i/>
        </w:rPr>
        <w:t xml:space="preserve"> </w:t>
      </w:r>
      <w:r>
        <w:t xml:space="preserve">and </w:t>
      </w:r>
      <w:r w:rsidR="00D87DF0">
        <w:t>which forms</w:t>
      </w:r>
      <w:r>
        <w:t xml:space="preserve"> p</w:t>
      </w:r>
      <w:r w:rsidR="008F29CC">
        <w:t>a</w:t>
      </w:r>
      <w:r>
        <w:t>rt of the road transport legislation.</w:t>
      </w:r>
    </w:p>
    <w:p w:rsidR="00302CA9" w:rsidRDefault="00302CA9" w:rsidP="00302CA9"/>
    <w:p w:rsidR="00B3412E" w:rsidRDefault="00302CA9" w:rsidP="00302CA9">
      <w:r>
        <w:t xml:space="preserve">This declaration is made to support operational arrangements for </w:t>
      </w:r>
      <w:r w:rsidR="00E86685">
        <w:t xml:space="preserve">the </w:t>
      </w:r>
      <w:r w:rsidR="00B3412E">
        <w:t>Floriade</w:t>
      </w:r>
      <w:r>
        <w:t xml:space="preserve"> event at </w:t>
      </w:r>
      <w:r w:rsidR="00B3412E">
        <w:t xml:space="preserve">Commonwealth </w:t>
      </w:r>
      <w:r>
        <w:t xml:space="preserve">Park in </w:t>
      </w:r>
      <w:r w:rsidR="00B3412E">
        <w:t>September and October 201</w:t>
      </w:r>
      <w:r w:rsidR="001A2B4F">
        <w:t>8</w:t>
      </w:r>
      <w:r>
        <w:t xml:space="preserve">. The effect of the declaration is to facilitate the festival by allowing for </w:t>
      </w:r>
      <w:r w:rsidR="00FA404F">
        <w:t>p</w:t>
      </w:r>
      <w:r w:rsidR="00B3412E">
        <w:t>arking restrictions to be removed for a</w:t>
      </w:r>
      <w:r w:rsidR="00FA404F">
        <w:t xml:space="preserve"> section of parking on Barrine D</w:t>
      </w:r>
      <w:r w:rsidR="00B3412E">
        <w:t>rive to allow vol</w:t>
      </w:r>
      <w:r w:rsidR="00FA404F">
        <w:t>unteers and traders to park free</w:t>
      </w:r>
      <w:r w:rsidR="00B3412E">
        <w:t xml:space="preserve"> of charge while participating in the event.</w:t>
      </w:r>
    </w:p>
    <w:p w:rsidR="009A5283" w:rsidRDefault="009A5283" w:rsidP="00302CA9"/>
    <w:p w:rsidR="00E86685" w:rsidRDefault="000D2916" w:rsidP="00302CA9">
      <w:r>
        <w:br w:type="page"/>
      </w:r>
      <w:r w:rsidR="00E86685">
        <w:lastRenderedPageBreak/>
        <w:t xml:space="preserve">A number of provisions of the </w:t>
      </w:r>
      <w:r w:rsidR="00E1575B" w:rsidRPr="00412CB1">
        <w:rPr>
          <w:i/>
        </w:rPr>
        <w:t>Road Transport (Road Rules) Regulation 2017</w:t>
      </w:r>
      <w:r w:rsidR="00E1575B">
        <w:t xml:space="preserve"> </w:t>
      </w:r>
      <w:r w:rsidR="00E86685">
        <w:t>are disapplied to support the arrangements for this event. These are:</w:t>
      </w:r>
    </w:p>
    <w:p w:rsidR="009D20F3" w:rsidRPr="008D0193" w:rsidRDefault="009D20F3" w:rsidP="009D20F3">
      <w:pPr>
        <w:numPr>
          <w:ilvl w:val="0"/>
          <w:numId w:val="11"/>
        </w:numPr>
        <w:spacing w:before="80" w:after="60"/>
      </w:pPr>
      <w:r w:rsidRPr="008D0193">
        <w:rPr>
          <w:iCs/>
          <w:szCs w:val="24"/>
          <w:lang w:eastAsia="en-AU"/>
        </w:rPr>
        <w:t>Section 205 (Parking for longer than indicated)</w:t>
      </w:r>
      <w:r>
        <w:rPr>
          <w:iCs/>
          <w:szCs w:val="24"/>
          <w:lang w:eastAsia="en-AU"/>
        </w:rPr>
        <w:t>; and</w:t>
      </w:r>
    </w:p>
    <w:p w:rsidR="009D20F3" w:rsidRPr="008D0193" w:rsidRDefault="009D20F3" w:rsidP="009D20F3">
      <w:pPr>
        <w:numPr>
          <w:ilvl w:val="0"/>
          <w:numId w:val="11"/>
        </w:numPr>
        <w:spacing w:before="80" w:after="60"/>
      </w:pPr>
      <w:r w:rsidRPr="008D0193">
        <w:rPr>
          <w:iCs/>
          <w:szCs w:val="24"/>
          <w:lang w:eastAsia="en-AU"/>
        </w:rPr>
        <w:t xml:space="preserve">Section 205A (Parking </w:t>
      </w:r>
      <w:r>
        <w:rPr>
          <w:iCs/>
          <w:szCs w:val="24"/>
          <w:lang w:eastAsia="en-AU"/>
        </w:rPr>
        <w:t>outside time indicated</w:t>
      </w:r>
      <w:r w:rsidRPr="008D0193">
        <w:rPr>
          <w:iCs/>
          <w:szCs w:val="24"/>
          <w:lang w:eastAsia="en-AU"/>
        </w:rPr>
        <w:t>)</w:t>
      </w:r>
      <w:r>
        <w:rPr>
          <w:iCs/>
          <w:szCs w:val="24"/>
          <w:lang w:eastAsia="en-AU"/>
        </w:rPr>
        <w:t>; and</w:t>
      </w:r>
    </w:p>
    <w:p w:rsidR="009D20F3" w:rsidRPr="008D0193" w:rsidRDefault="009D20F3" w:rsidP="009D20F3">
      <w:pPr>
        <w:numPr>
          <w:ilvl w:val="0"/>
          <w:numId w:val="11"/>
        </w:numPr>
        <w:spacing w:before="80" w:after="60"/>
      </w:pPr>
      <w:r w:rsidRPr="008D0193">
        <w:rPr>
          <w:iCs/>
          <w:szCs w:val="24"/>
          <w:lang w:eastAsia="en-AU"/>
        </w:rPr>
        <w:t>Section 207 (Parking where fee payable)</w:t>
      </w:r>
      <w:r>
        <w:rPr>
          <w:iCs/>
          <w:szCs w:val="24"/>
          <w:lang w:eastAsia="en-AU"/>
        </w:rPr>
        <w:t>; and</w:t>
      </w:r>
    </w:p>
    <w:p w:rsidR="009D20F3" w:rsidRPr="00BE2755" w:rsidRDefault="009D20F3" w:rsidP="009D20F3">
      <w:pPr>
        <w:numPr>
          <w:ilvl w:val="0"/>
          <w:numId w:val="11"/>
        </w:numPr>
        <w:spacing w:before="80" w:after="60"/>
      </w:pPr>
      <w:r w:rsidRPr="008D0193">
        <w:rPr>
          <w:iCs/>
          <w:szCs w:val="24"/>
          <w:lang w:eastAsia="en-AU"/>
        </w:rPr>
        <w:t>Section 211 (Parking in parking bay)</w:t>
      </w:r>
      <w:r>
        <w:rPr>
          <w:iCs/>
          <w:szCs w:val="24"/>
          <w:lang w:eastAsia="en-AU"/>
        </w:rPr>
        <w:t>; and</w:t>
      </w:r>
    </w:p>
    <w:p w:rsidR="009D20F3" w:rsidRPr="00BE2755" w:rsidRDefault="009D20F3" w:rsidP="009D20F3">
      <w:pPr>
        <w:numPr>
          <w:ilvl w:val="0"/>
          <w:numId w:val="11"/>
        </w:numPr>
        <w:spacing w:before="80" w:after="60"/>
      </w:pPr>
      <w:r w:rsidRPr="008D0193">
        <w:rPr>
          <w:iCs/>
          <w:szCs w:val="24"/>
          <w:lang w:eastAsia="en-AU"/>
        </w:rPr>
        <w:t>Section 213I (Ticket parking - parking in space)</w:t>
      </w:r>
      <w:r>
        <w:rPr>
          <w:iCs/>
          <w:szCs w:val="24"/>
          <w:lang w:eastAsia="en-AU"/>
        </w:rPr>
        <w:t>; and</w:t>
      </w:r>
    </w:p>
    <w:p w:rsidR="009D20F3" w:rsidRPr="008D0193" w:rsidRDefault="009D20F3" w:rsidP="009D20F3">
      <w:pPr>
        <w:numPr>
          <w:ilvl w:val="0"/>
          <w:numId w:val="11"/>
        </w:numPr>
        <w:spacing w:before="80" w:after="60"/>
      </w:pPr>
      <w:r>
        <w:rPr>
          <w:iCs/>
          <w:szCs w:val="24"/>
          <w:lang w:eastAsia="en-AU"/>
        </w:rPr>
        <w:t>Section 213J</w:t>
      </w:r>
      <w:r w:rsidRPr="008D0193">
        <w:rPr>
          <w:iCs/>
          <w:szCs w:val="24"/>
          <w:lang w:eastAsia="en-AU"/>
        </w:rPr>
        <w:t xml:space="preserve"> (Ticket parking - </w:t>
      </w:r>
      <w:r>
        <w:rPr>
          <w:iCs/>
          <w:szCs w:val="24"/>
          <w:lang w:eastAsia="en-AU"/>
        </w:rPr>
        <w:t>motorbike</w:t>
      </w:r>
      <w:r w:rsidRPr="008D0193">
        <w:rPr>
          <w:iCs/>
          <w:szCs w:val="24"/>
          <w:lang w:eastAsia="en-AU"/>
        </w:rPr>
        <w:t>)</w:t>
      </w:r>
      <w:r>
        <w:rPr>
          <w:iCs/>
          <w:szCs w:val="24"/>
          <w:lang w:eastAsia="en-AU"/>
        </w:rPr>
        <w:t>; and</w:t>
      </w:r>
    </w:p>
    <w:p w:rsidR="009D20F3" w:rsidRPr="00BE2755" w:rsidRDefault="009D20F3" w:rsidP="009D20F3">
      <w:pPr>
        <w:numPr>
          <w:ilvl w:val="0"/>
          <w:numId w:val="11"/>
        </w:numPr>
        <w:spacing w:before="80" w:after="60"/>
      </w:pPr>
      <w:r w:rsidRPr="008D0193">
        <w:rPr>
          <w:iCs/>
          <w:szCs w:val="24"/>
          <w:lang w:eastAsia="en-AU"/>
        </w:rPr>
        <w:t>Section 213K (Ticket parking - display of ticket)</w:t>
      </w:r>
      <w:r>
        <w:rPr>
          <w:iCs/>
          <w:szCs w:val="24"/>
          <w:lang w:eastAsia="en-AU"/>
        </w:rPr>
        <w:t>.</w:t>
      </w:r>
    </w:p>
    <w:p w:rsidR="009D20F3" w:rsidRPr="00BE2755" w:rsidRDefault="009D20F3" w:rsidP="009D20F3">
      <w:pPr>
        <w:numPr>
          <w:ilvl w:val="0"/>
          <w:numId w:val="11"/>
        </w:numPr>
        <w:spacing w:before="80" w:after="60"/>
      </w:pPr>
      <w:r>
        <w:rPr>
          <w:iCs/>
          <w:szCs w:val="24"/>
          <w:lang w:eastAsia="en-AU"/>
        </w:rPr>
        <w:t>Section 213M</w:t>
      </w:r>
      <w:r w:rsidRPr="008D0193">
        <w:rPr>
          <w:iCs/>
          <w:szCs w:val="24"/>
          <w:lang w:eastAsia="en-AU"/>
        </w:rPr>
        <w:t xml:space="preserve"> (Ticket parking </w:t>
      </w:r>
      <w:r>
        <w:rPr>
          <w:iCs/>
          <w:szCs w:val="24"/>
          <w:lang w:eastAsia="en-AU"/>
        </w:rPr>
        <w:t>–</w:t>
      </w:r>
      <w:r w:rsidRPr="008D0193">
        <w:rPr>
          <w:iCs/>
          <w:szCs w:val="24"/>
          <w:lang w:eastAsia="en-AU"/>
        </w:rPr>
        <w:t xml:space="preserve"> </w:t>
      </w:r>
      <w:r>
        <w:rPr>
          <w:iCs/>
          <w:szCs w:val="24"/>
          <w:lang w:eastAsia="en-AU"/>
        </w:rPr>
        <w:t>maximum length of stay</w:t>
      </w:r>
      <w:r w:rsidRPr="008D0193">
        <w:rPr>
          <w:iCs/>
          <w:szCs w:val="24"/>
          <w:lang w:eastAsia="en-AU"/>
        </w:rPr>
        <w:t>)</w:t>
      </w:r>
      <w:r>
        <w:rPr>
          <w:iCs/>
          <w:szCs w:val="24"/>
          <w:lang w:eastAsia="en-AU"/>
        </w:rPr>
        <w:t>.</w:t>
      </w:r>
    </w:p>
    <w:p w:rsidR="0096151C" w:rsidRDefault="0096151C" w:rsidP="00302CA9"/>
    <w:p w:rsidR="0096151C" w:rsidRDefault="0096151C" w:rsidP="00302CA9">
      <w:r>
        <w:t xml:space="preserve">A regulatory impact statement is not required as this instrument does not impose appreciable costs on the community or a part of the community (see s 34(1) </w:t>
      </w:r>
      <w:r>
        <w:rPr>
          <w:i/>
        </w:rPr>
        <w:t>Legislation Act 2001</w:t>
      </w:r>
      <w:r>
        <w:t xml:space="preserve">). Further, the temporary suspension of parking rules </w:t>
      </w:r>
      <w:r w:rsidR="00FA404F">
        <w:t xml:space="preserve">at an area in Acton </w:t>
      </w:r>
      <w:r>
        <w:t xml:space="preserve">to support a cultural event in </w:t>
      </w:r>
      <w:r w:rsidR="00FA404F">
        <w:t xml:space="preserve">Commonwealth Park </w:t>
      </w:r>
      <w:r>
        <w:t xml:space="preserve">does not operate to the disadvantage of anyone by adversely affecting their rights or imposing liabilities on the person (see s 36(1) </w:t>
      </w:r>
      <w:r>
        <w:rPr>
          <w:i/>
        </w:rPr>
        <w:t>Legislation Act</w:t>
      </w:r>
      <w:r>
        <w:t>).</w:t>
      </w:r>
    </w:p>
    <w:p w:rsidR="0096151C" w:rsidRDefault="0096151C" w:rsidP="00302CA9"/>
    <w:p w:rsidR="00302CA9" w:rsidRDefault="00302CA9" w:rsidP="00302CA9">
      <w:pPr>
        <w:rPr>
          <w:b/>
        </w:rPr>
      </w:pPr>
      <w:r>
        <w:rPr>
          <w:b/>
        </w:rPr>
        <w:t>Outline of provisions</w:t>
      </w:r>
    </w:p>
    <w:p w:rsidR="00302CA9" w:rsidRDefault="00302CA9" w:rsidP="00302CA9">
      <w:pPr>
        <w:rPr>
          <w:b/>
        </w:rPr>
      </w:pPr>
    </w:p>
    <w:p w:rsidR="0096151C" w:rsidRDefault="0096151C" w:rsidP="00302CA9">
      <w:pPr>
        <w:rPr>
          <w:b/>
        </w:rPr>
      </w:pPr>
      <w:r>
        <w:rPr>
          <w:b/>
        </w:rPr>
        <w:t xml:space="preserve">Section </w:t>
      </w:r>
      <w:r w:rsidR="00302CA9">
        <w:rPr>
          <w:b/>
        </w:rPr>
        <w:t xml:space="preserve">1 </w:t>
      </w:r>
      <w:r>
        <w:rPr>
          <w:b/>
        </w:rPr>
        <w:t>– Name of instrument</w:t>
      </w:r>
    </w:p>
    <w:p w:rsidR="00302CA9" w:rsidRDefault="0096151C" w:rsidP="00302CA9">
      <w:pPr>
        <w:rPr>
          <w:b/>
        </w:rPr>
      </w:pPr>
      <w:r>
        <w:t xml:space="preserve">This section </w:t>
      </w:r>
      <w:r w:rsidR="00302CA9">
        <w:t>names the instrument</w:t>
      </w:r>
      <w:r w:rsidR="00782E14">
        <w:t>.</w:t>
      </w:r>
    </w:p>
    <w:p w:rsidR="00302CA9" w:rsidRDefault="00302CA9" w:rsidP="00302CA9">
      <w:pPr>
        <w:rPr>
          <w:b/>
        </w:rPr>
      </w:pPr>
    </w:p>
    <w:p w:rsidR="0096151C" w:rsidRDefault="0096151C" w:rsidP="00302CA9">
      <w:r>
        <w:rPr>
          <w:b/>
        </w:rPr>
        <w:t>Section</w:t>
      </w:r>
      <w:r w:rsidR="00302CA9">
        <w:rPr>
          <w:b/>
        </w:rPr>
        <w:t xml:space="preserve"> 2</w:t>
      </w:r>
      <w:r>
        <w:rPr>
          <w:b/>
        </w:rPr>
        <w:t xml:space="preserve"> – Commencement </w:t>
      </w:r>
      <w:r w:rsidR="00302CA9">
        <w:rPr>
          <w:b/>
        </w:rPr>
        <w:t xml:space="preserve"> </w:t>
      </w:r>
    </w:p>
    <w:p w:rsidR="00302CA9" w:rsidRDefault="0096151C" w:rsidP="00302CA9">
      <w:r>
        <w:t xml:space="preserve">This section </w:t>
      </w:r>
      <w:r w:rsidR="00302CA9">
        <w:t>states that the instrument commences on the day after it is notified.</w:t>
      </w:r>
    </w:p>
    <w:p w:rsidR="00302CA9" w:rsidRDefault="00302CA9" w:rsidP="00302CA9"/>
    <w:p w:rsidR="0096151C" w:rsidRDefault="0096151C" w:rsidP="00302CA9">
      <w:r>
        <w:rPr>
          <w:b/>
        </w:rPr>
        <w:t>Section</w:t>
      </w:r>
      <w:r w:rsidR="00302CA9">
        <w:rPr>
          <w:b/>
        </w:rPr>
        <w:t xml:space="preserve"> 3</w:t>
      </w:r>
      <w:r>
        <w:rPr>
          <w:b/>
        </w:rPr>
        <w:t xml:space="preserve"> – Declaration</w:t>
      </w:r>
    </w:p>
    <w:p w:rsidR="009D20F3" w:rsidRDefault="0096151C" w:rsidP="00E86685">
      <w:r>
        <w:t>This section</w:t>
      </w:r>
      <w:r w:rsidR="00302CA9">
        <w:rPr>
          <w:b/>
        </w:rPr>
        <w:t xml:space="preserve"> </w:t>
      </w:r>
      <w:r w:rsidR="00302CA9">
        <w:t xml:space="preserve">declares that </w:t>
      </w:r>
      <w:r w:rsidR="00E86685">
        <w:t>provisions of the road transport legislation do</w:t>
      </w:r>
      <w:r w:rsidR="00302CA9">
        <w:t xml:space="preserve"> not apply </w:t>
      </w:r>
      <w:r w:rsidR="00E86685">
        <w:t xml:space="preserve">for the period set out in schedule 4, </w:t>
      </w:r>
      <w:r w:rsidR="00302CA9">
        <w:t>within the area identified in the schedule.</w:t>
      </w:r>
      <w:r w:rsidR="00782E14">
        <w:t xml:space="preserve"> This has the effect of </w:t>
      </w:r>
      <w:r w:rsidR="00E86685">
        <w:t xml:space="preserve">disapplying all parking rules that apply to this area, to support the logistical arrangements for the event. </w:t>
      </w:r>
    </w:p>
    <w:p w:rsidR="00E86685" w:rsidRDefault="009D20F3" w:rsidP="00E86685">
      <w:r>
        <w:br w:type="page"/>
      </w:r>
    </w:p>
    <w:p w:rsidR="00E86685" w:rsidRDefault="00E86685" w:rsidP="00E86685"/>
    <w:p w:rsidR="00E86685" w:rsidRDefault="00E86685" w:rsidP="00E86685">
      <w:r>
        <w:t>The road transport legislation provisions that are disapplied are:</w:t>
      </w:r>
    </w:p>
    <w:p w:rsidR="009D20F3" w:rsidRPr="008D0193" w:rsidRDefault="009D20F3" w:rsidP="009D20F3">
      <w:pPr>
        <w:numPr>
          <w:ilvl w:val="0"/>
          <w:numId w:val="13"/>
        </w:numPr>
        <w:spacing w:before="80" w:after="60"/>
      </w:pPr>
      <w:r w:rsidRPr="008D0193">
        <w:rPr>
          <w:iCs/>
          <w:szCs w:val="24"/>
          <w:lang w:eastAsia="en-AU"/>
        </w:rPr>
        <w:t>Section 205 (Parking for longer than indicated)</w:t>
      </w:r>
      <w:r>
        <w:rPr>
          <w:iCs/>
          <w:szCs w:val="24"/>
          <w:lang w:eastAsia="en-AU"/>
        </w:rPr>
        <w:t>; and</w:t>
      </w:r>
    </w:p>
    <w:p w:rsidR="009D20F3" w:rsidRPr="008D0193" w:rsidRDefault="009D20F3" w:rsidP="009D20F3">
      <w:pPr>
        <w:numPr>
          <w:ilvl w:val="0"/>
          <w:numId w:val="13"/>
        </w:numPr>
        <w:spacing w:before="80" w:after="60"/>
      </w:pPr>
      <w:r w:rsidRPr="008D0193">
        <w:rPr>
          <w:iCs/>
          <w:szCs w:val="24"/>
          <w:lang w:eastAsia="en-AU"/>
        </w:rPr>
        <w:t xml:space="preserve">Section 205A (Parking </w:t>
      </w:r>
      <w:r>
        <w:rPr>
          <w:iCs/>
          <w:szCs w:val="24"/>
          <w:lang w:eastAsia="en-AU"/>
        </w:rPr>
        <w:t>outside time indicated</w:t>
      </w:r>
      <w:r w:rsidRPr="008D0193">
        <w:rPr>
          <w:iCs/>
          <w:szCs w:val="24"/>
          <w:lang w:eastAsia="en-AU"/>
        </w:rPr>
        <w:t>)</w:t>
      </w:r>
      <w:r>
        <w:rPr>
          <w:iCs/>
          <w:szCs w:val="24"/>
          <w:lang w:eastAsia="en-AU"/>
        </w:rPr>
        <w:t>; and</w:t>
      </w:r>
    </w:p>
    <w:p w:rsidR="009D20F3" w:rsidRPr="008D0193" w:rsidRDefault="009D20F3" w:rsidP="009D20F3">
      <w:pPr>
        <w:numPr>
          <w:ilvl w:val="0"/>
          <w:numId w:val="13"/>
        </w:numPr>
        <w:spacing w:before="80" w:after="60"/>
      </w:pPr>
      <w:r w:rsidRPr="008D0193">
        <w:rPr>
          <w:iCs/>
          <w:szCs w:val="24"/>
          <w:lang w:eastAsia="en-AU"/>
        </w:rPr>
        <w:t>Section 207 (Parking where fee payable)</w:t>
      </w:r>
      <w:r>
        <w:rPr>
          <w:iCs/>
          <w:szCs w:val="24"/>
          <w:lang w:eastAsia="en-AU"/>
        </w:rPr>
        <w:t>; and</w:t>
      </w:r>
    </w:p>
    <w:p w:rsidR="009D20F3" w:rsidRPr="00BE2755" w:rsidRDefault="009D20F3" w:rsidP="009D20F3">
      <w:pPr>
        <w:numPr>
          <w:ilvl w:val="0"/>
          <w:numId w:val="13"/>
        </w:numPr>
        <w:spacing w:before="80" w:after="60"/>
      </w:pPr>
      <w:r w:rsidRPr="008D0193">
        <w:rPr>
          <w:iCs/>
          <w:szCs w:val="24"/>
          <w:lang w:eastAsia="en-AU"/>
        </w:rPr>
        <w:t>Section 211 (Parking in parking bay)</w:t>
      </w:r>
      <w:r>
        <w:rPr>
          <w:iCs/>
          <w:szCs w:val="24"/>
          <w:lang w:eastAsia="en-AU"/>
        </w:rPr>
        <w:t>; and</w:t>
      </w:r>
    </w:p>
    <w:p w:rsidR="009D20F3" w:rsidRPr="00BE2755" w:rsidRDefault="009D20F3" w:rsidP="009D20F3">
      <w:pPr>
        <w:numPr>
          <w:ilvl w:val="0"/>
          <w:numId w:val="13"/>
        </w:numPr>
        <w:spacing w:before="80" w:after="60"/>
      </w:pPr>
      <w:r w:rsidRPr="008D0193">
        <w:rPr>
          <w:iCs/>
          <w:szCs w:val="24"/>
          <w:lang w:eastAsia="en-AU"/>
        </w:rPr>
        <w:t>Section 213I (Ticket parking - parking in space)</w:t>
      </w:r>
      <w:r>
        <w:rPr>
          <w:iCs/>
          <w:szCs w:val="24"/>
          <w:lang w:eastAsia="en-AU"/>
        </w:rPr>
        <w:t>; and</w:t>
      </w:r>
    </w:p>
    <w:p w:rsidR="009D20F3" w:rsidRPr="008D0193" w:rsidRDefault="009D20F3" w:rsidP="009D20F3">
      <w:pPr>
        <w:numPr>
          <w:ilvl w:val="0"/>
          <w:numId w:val="13"/>
        </w:numPr>
        <w:spacing w:before="80" w:after="60"/>
      </w:pPr>
      <w:r>
        <w:rPr>
          <w:iCs/>
          <w:szCs w:val="24"/>
          <w:lang w:eastAsia="en-AU"/>
        </w:rPr>
        <w:t>Section 213J</w:t>
      </w:r>
      <w:r w:rsidRPr="008D0193">
        <w:rPr>
          <w:iCs/>
          <w:szCs w:val="24"/>
          <w:lang w:eastAsia="en-AU"/>
        </w:rPr>
        <w:t xml:space="preserve"> (Ticket parking - </w:t>
      </w:r>
      <w:r>
        <w:rPr>
          <w:iCs/>
          <w:szCs w:val="24"/>
          <w:lang w:eastAsia="en-AU"/>
        </w:rPr>
        <w:t>motorbike</w:t>
      </w:r>
      <w:r w:rsidRPr="008D0193">
        <w:rPr>
          <w:iCs/>
          <w:szCs w:val="24"/>
          <w:lang w:eastAsia="en-AU"/>
        </w:rPr>
        <w:t>)</w:t>
      </w:r>
      <w:r>
        <w:rPr>
          <w:iCs/>
          <w:szCs w:val="24"/>
          <w:lang w:eastAsia="en-AU"/>
        </w:rPr>
        <w:t>; and</w:t>
      </w:r>
    </w:p>
    <w:p w:rsidR="009D20F3" w:rsidRPr="00BE2755" w:rsidRDefault="009D20F3" w:rsidP="009D20F3">
      <w:pPr>
        <w:numPr>
          <w:ilvl w:val="0"/>
          <w:numId w:val="13"/>
        </w:numPr>
        <w:spacing w:before="80" w:after="60"/>
      </w:pPr>
      <w:r w:rsidRPr="008D0193">
        <w:rPr>
          <w:iCs/>
          <w:szCs w:val="24"/>
          <w:lang w:eastAsia="en-AU"/>
        </w:rPr>
        <w:t>Section 213K (Ticket parking - display of ticket)</w:t>
      </w:r>
      <w:r>
        <w:rPr>
          <w:iCs/>
          <w:szCs w:val="24"/>
          <w:lang w:eastAsia="en-AU"/>
        </w:rPr>
        <w:t>.</w:t>
      </w:r>
    </w:p>
    <w:p w:rsidR="009D20F3" w:rsidRPr="00BE2755" w:rsidRDefault="009D20F3" w:rsidP="009D20F3">
      <w:pPr>
        <w:numPr>
          <w:ilvl w:val="0"/>
          <w:numId w:val="13"/>
        </w:numPr>
        <w:spacing w:before="80" w:after="60"/>
      </w:pPr>
      <w:r>
        <w:rPr>
          <w:iCs/>
          <w:szCs w:val="24"/>
          <w:lang w:eastAsia="en-AU"/>
        </w:rPr>
        <w:t>Section 213M</w:t>
      </w:r>
      <w:r w:rsidRPr="008D0193">
        <w:rPr>
          <w:iCs/>
          <w:szCs w:val="24"/>
          <w:lang w:eastAsia="en-AU"/>
        </w:rPr>
        <w:t xml:space="preserve"> (Ticket parking </w:t>
      </w:r>
      <w:r>
        <w:rPr>
          <w:iCs/>
          <w:szCs w:val="24"/>
          <w:lang w:eastAsia="en-AU"/>
        </w:rPr>
        <w:t>–</w:t>
      </w:r>
      <w:r w:rsidRPr="008D0193">
        <w:rPr>
          <w:iCs/>
          <w:szCs w:val="24"/>
          <w:lang w:eastAsia="en-AU"/>
        </w:rPr>
        <w:t xml:space="preserve"> </w:t>
      </w:r>
      <w:r>
        <w:rPr>
          <w:iCs/>
          <w:szCs w:val="24"/>
          <w:lang w:eastAsia="en-AU"/>
        </w:rPr>
        <w:t>maximum length of stay</w:t>
      </w:r>
      <w:r w:rsidRPr="008D0193">
        <w:rPr>
          <w:iCs/>
          <w:szCs w:val="24"/>
          <w:lang w:eastAsia="en-AU"/>
        </w:rPr>
        <w:t>)</w:t>
      </w:r>
      <w:r>
        <w:rPr>
          <w:iCs/>
          <w:szCs w:val="24"/>
          <w:lang w:eastAsia="en-AU"/>
        </w:rPr>
        <w:t>.</w:t>
      </w:r>
    </w:p>
    <w:p w:rsidR="00302CA9" w:rsidRDefault="00302CA9" w:rsidP="00302CA9"/>
    <w:p w:rsidR="0096151C" w:rsidRDefault="0096151C" w:rsidP="00302CA9">
      <w:r>
        <w:rPr>
          <w:b/>
        </w:rPr>
        <w:t>Section</w:t>
      </w:r>
      <w:r w:rsidR="00302CA9">
        <w:rPr>
          <w:b/>
        </w:rPr>
        <w:t xml:space="preserve"> 4</w:t>
      </w:r>
      <w:r>
        <w:rPr>
          <w:b/>
        </w:rPr>
        <w:t xml:space="preserve"> – Period of effect of declaration</w:t>
      </w:r>
    </w:p>
    <w:p w:rsidR="00302CA9" w:rsidRPr="002E3133" w:rsidRDefault="0096151C" w:rsidP="0096151C">
      <w:r>
        <w:t xml:space="preserve">This </w:t>
      </w:r>
      <w:r w:rsidRPr="002E3133">
        <w:t>section</w:t>
      </w:r>
      <w:r w:rsidR="00302CA9" w:rsidRPr="002E3133">
        <w:t xml:space="preserve"> provides </w:t>
      </w:r>
      <w:r w:rsidR="009047BB" w:rsidRPr="002E3133">
        <w:t xml:space="preserve">that the declaration has effect </w:t>
      </w:r>
      <w:r w:rsidRPr="002E3133">
        <w:t>fo</w:t>
      </w:r>
      <w:r w:rsidR="00782E14" w:rsidRPr="002E3133">
        <w:t>r</w:t>
      </w:r>
      <w:r w:rsidRPr="002E3133">
        <w:t xml:space="preserve"> the period of time </w:t>
      </w:r>
      <w:r w:rsidR="009047BB" w:rsidRPr="002E3133">
        <w:t xml:space="preserve">between 10:00pm, </w:t>
      </w:r>
      <w:r w:rsidR="002E3133" w:rsidRPr="002E3133">
        <w:t>14</w:t>
      </w:r>
      <w:r w:rsidR="00E56216" w:rsidRPr="002E3133">
        <w:t xml:space="preserve"> September</w:t>
      </w:r>
      <w:r w:rsidR="001A2B4F" w:rsidRPr="002E3133">
        <w:t xml:space="preserve"> 2018</w:t>
      </w:r>
      <w:r w:rsidR="009047BB" w:rsidRPr="002E3133">
        <w:t xml:space="preserve"> to 1</w:t>
      </w:r>
      <w:r w:rsidR="00E56216" w:rsidRPr="002E3133">
        <w:t>0</w:t>
      </w:r>
      <w:r w:rsidR="009047BB" w:rsidRPr="002E3133">
        <w:t>:00</w:t>
      </w:r>
      <w:r w:rsidR="00E56216" w:rsidRPr="002E3133">
        <w:t>pm</w:t>
      </w:r>
      <w:r w:rsidR="009047BB" w:rsidRPr="002E3133">
        <w:t xml:space="preserve">, </w:t>
      </w:r>
      <w:r w:rsidR="002E3133" w:rsidRPr="002E3133">
        <w:t>15</w:t>
      </w:r>
      <w:r w:rsidR="00E56216" w:rsidRPr="002E3133">
        <w:t xml:space="preserve"> October</w:t>
      </w:r>
      <w:r w:rsidR="009047BB" w:rsidRPr="002E3133">
        <w:t xml:space="preserve"> 201</w:t>
      </w:r>
      <w:r w:rsidR="001A2B4F" w:rsidRPr="002E3133">
        <w:t>8</w:t>
      </w:r>
      <w:r w:rsidR="009047BB" w:rsidRPr="002E3133">
        <w:t>.</w:t>
      </w:r>
    </w:p>
    <w:p w:rsidR="009A5283" w:rsidRPr="002E3133" w:rsidRDefault="009A5283" w:rsidP="0096151C"/>
    <w:p w:rsidR="0096151C" w:rsidRPr="002E3133" w:rsidRDefault="0096151C" w:rsidP="009A5283">
      <w:pPr>
        <w:rPr>
          <w:b/>
        </w:rPr>
      </w:pPr>
      <w:r w:rsidRPr="002E3133">
        <w:rPr>
          <w:b/>
        </w:rPr>
        <w:t xml:space="preserve">Section </w:t>
      </w:r>
      <w:r w:rsidR="00302CA9" w:rsidRPr="002E3133">
        <w:rPr>
          <w:b/>
        </w:rPr>
        <w:t>5</w:t>
      </w:r>
      <w:r w:rsidRPr="002E3133">
        <w:rPr>
          <w:b/>
        </w:rPr>
        <w:t xml:space="preserve"> – Expiry </w:t>
      </w:r>
    </w:p>
    <w:p w:rsidR="00C3465E" w:rsidRPr="00302CA9" w:rsidRDefault="0096151C" w:rsidP="00D87DF0">
      <w:pPr>
        <w:pStyle w:val="BodyText"/>
      </w:pPr>
      <w:r w:rsidRPr="002E3133">
        <w:t>This section</w:t>
      </w:r>
      <w:r w:rsidR="00302CA9" w:rsidRPr="002E3133">
        <w:t xml:space="preserve"> provides that the </w:t>
      </w:r>
      <w:r w:rsidR="009047BB" w:rsidRPr="002E3133">
        <w:t xml:space="preserve">instrument </w:t>
      </w:r>
      <w:r w:rsidR="00302CA9" w:rsidRPr="002E3133">
        <w:t xml:space="preserve">expires on </w:t>
      </w:r>
      <w:r w:rsidR="002E3133" w:rsidRPr="002E3133">
        <w:t>16</w:t>
      </w:r>
      <w:r w:rsidR="00FA404F" w:rsidRPr="002E3133">
        <w:t xml:space="preserve"> </w:t>
      </w:r>
      <w:r w:rsidR="00C60F5B" w:rsidRPr="002E3133">
        <w:t>October</w:t>
      </w:r>
      <w:r w:rsidR="00FA404F" w:rsidRPr="002E3133">
        <w:t xml:space="preserve"> </w:t>
      </w:r>
      <w:r w:rsidR="00302CA9" w:rsidRPr="002E3133">
        <w:t>201</w:t>
      </w:r>
      <w:r w:rsidR="001A2B4F" w:rsidRPr="002E3133">
        <w:t>8</w:t>
      </w:r>
      <w:r w:rsidR="00302CA9" w:rsidRPr="002E3133">
        <w:t>.</w:t>
      </w:r>
    </w:p>
    <w:sectPr w:rsidR="00C3465E" w:rsidRPr="00302CA9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CC4" w:rsidRDefault="00D31CC4">
      <w:r>
        <w:separator/>
      </w:r>
    </w:p>
  </w:endnote>
  <w:endnote w:type="continuationSeparator" w:id="0">
    <w:p w:rsidR="00D31CC4" w:rsidRDefault="00D3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BBA" w:rsidRDefault="00FF7B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3CD" w:rsidRDefault="004A33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7BBA">
      <w:rPr>
        <w:noProof/>
      </w:rPr>
      <w:t>1</w:t>
    </w:r>
    <w:r>
      <w:fldChar w:fldCharType="end"/>
    </w:r>
  </w:p>
  <w:p w:rsidR="00E56216" w:rsidRPr="00FF7BBA" w:rsidRDefault="00FF7BBA" w:rsidP="00FF7BBA">
    <w:pPr>
      <w:pStyle w:val="Footer"/>
      <w:spacing w:before="0" w:after="0" w:line="240" w:lineRule="auto"/>
      <w:jc w:val="center"/>
      <w:rPr>
        <w:rFonts w:cs="Arial"/>
        <w:sz w:val="14"/>
      </w:rPr>
    </w:pPr>
    <w:r w:rsidRPr="00FF7BB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BBA" w:rsidRDefault="00FF7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CC4" w:rsidRDefault="00D31CC4">
      <w:r>
        <w:separator/>
      </w:r>
    </w:p>
  </w:footnote>
  <w:footnote w:type="continuationSeparator" w:id="0">
    <w:p w:rsidR="00D31CC4" w:rsidRDefault="00D31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BBA" w:rsidRDefault="00FF7B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BBA" w:rsidRDefault="00FF7B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BBA" w:rsidRDefault="00FF7B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CD22EC"/>
    <w:multiLevelType w:val="hybridMultilevel"/>
    <w:tmpl w:val="DB90ABC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F56D36"/>
    <w:multiLevelType w:val="hybridMultilevel"/>
    <w:tmpl w:val="3DC889B8"/>
    <w:lvl w:ilvl="0" w:tplc="A544C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233370"/>
    <w:multiLevelType w:val="hybridMultilevel"/>
    <w:tmpl w:val="32845B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0043E"/>
    <w:multiLevelType w:val="hybridMultilevel"/>
    <w:tmpl w:val="32845B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854F5"/>
    <w:multiLevelType w:val="hybridMultilevel"/>
    <w:tmpl w:val="32845B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2"/>
  </w:num>
  <w:num w:numId="6">
    <w:abstractNumId w:val="1"/>
  </w:num>
  <w:num w:numId="7">
    <w:abstractNumId w:val="5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52F"/>
    <w:rsid w:val="00024240"/>
    <w:rsid w:val="0007213E"/>
    <w:rsid w:val="00081CA7"/>
    <w:rsid w:val="000B1BA3"/>
    <w:rsid w:val="000D2916"/>
    <w:rsid w:val="000E6A96"/>
    <w:rsid w:val="001109F1"/>
    <w:rsid w:val="00140A02"/>
    <w:rsid w:val="00155BDB"/>
    <w:rsid w:val="001A2B4F"/>
    <w:rsid w:val="002756D3"/>
    <w:rsid w:val="002E3133"/>
    <w:rsid w:val="002F1A2A"/>
    <w:rsid w:val="00302CA9"/>
    <w:rsid w:val="003F381E"/>
    <w:rsid w:val="0044514D"/>
    <w:rsid w:val="00471841"/>
    <w:rsid w:val="00471C05"/>
    <w:rsid w:val="004879F6"/>
    <w:rsid w:val="004A33CD"/>
    <w:rsid w:val="004C4A40"/>
    <w:rsid w:val="00530B3A"/>
    <w:rsid w:val="005348DF"/>
    <w:rsid w:val="00550787"/>
    <w:rsid w:val="005A2FF3"/>
    <w:rsid w:val="005C6B95"/>
    <w:rsid w:val="005D70F1"/>
    <w:rsid w:val="00611131"/>
    <w:rsid w:val="006C017B"/>
    <w:rsid w:val="006E632D"/>
    <w:rsid w:val="00744602"/>
    <w:rsid w:val="00754B63"/>
    <w:rsid w:val="007550D0"/>
    <w:rsid w:val="00782E14"/>
    <w:rsid w:val="007D2602"/>
    <w:rsid w:val="0080109B"/>
    <w:rsid w:val="00823943"/>
    <w:rsid w:val="008A7AA6"/>
    <w:rsid w:val="008F29CC"/>
    <w:rsid w:val="008F5C24"/>
    <w:rsid w:val="009047BB"/>
    <w:rsid w:val="0096151C"/>
    <w:rsid w:val="00990190"/>
    <w:rsid w:val="009A5283"/>
    <w:rsid w:val="009D20F3"/>
    <w:rsid w:val="009D63B4"/>
    <w:rsid w:val="009F633E"/>
    <w:rsid w:val="00A40CD6"/>
    <w:rsid w:val="00A65262"/>
    <w:rsid w:val="00A963FA"/>
    <w:rsid w:val="00B209D1"/>
    <w:rsid w:val="00B3412E"/>
    <w:rsid w:val="00B54842"/>
    <w:rsid w:val="00B71A73"/>
    <w:rsid w:val="00C3465E"/>
    <w:rsid w:val="00C4252F"/>
    <w:rsid w:val="00C60F5B"/>
    <w:rsid w:val="00C816C8"/>
    <w:rsid w:val="00D1539F"/>
    <w:rsid w:val="00D31CC4"/>
    <w:rsid w:val="00D55990"/>
    <w:rsid w:val="00D87DF0"/>
    <w:rsid w:val="00DE562F"/>
    <w:rsid w:val="00E1575B"/>
    <w:rsid w:val="00E3124D"/>
    <w:rsid w:val="00E56216"/>
    <w:rsid w:val="00E82005"/>
    <w:rsid w:val="00E86685"/>
    <w:rsid w:val="00F1627A"/>
    <w:rsid w:val="00F42389"/>
    <w:rsid w:val="00FA404F"/>
    <w:rsid w:val="00FE77F3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BB85423-4136-43EA-8162-D1AB846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customStyle="1" w:styleId="Heading1Char">
    <w:name w:val="Heading 1 Char"/>
    <w:link w:val="Heading1"/>
    <w:rsid w:val="00302CA9"/>
    <w:rPr>
      <w:rFonts w:ascii="Arial" w:hAnsi="Arial"/>
      <w:b/>
      <w:sz w:val="40"/>
      <w:lang w:eastAsia="en-US"/>
    </w:rPr>
  </w:style>
  <w:style w:type="character" w:customStyle="1" w:styleId="Heading2Char">
    <w:name w:val="Heading 2 Char"/>
    <w:link w:val="Heading2"/>
    <w:rsid w:val="00302CA9"/>
    <w:rPr>
      <w:rFonts w:ascii="Arial" w:hAnsi="Arial" w:cs="Arial"/>
      <w:b/>
      <w:bCs/>
      <w:sz w:val="24"/>
      <w:lang w:eastAsia="en-US"/>
    </w:rPr>
  </w:style>
  <w:style w:type="character" w:customStyle="1" w:styleId="Heading3Char">
    <w:name w:val="Heading 3 Char"/>
    <w:link w:val="Heading3"/>
    <w:rsid w:val="00302CA9"/>
    <w:rPr>
      <w:rFonts w:ascii="Arial" w:hAnsi="Arial" w:cs="Arial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302CA9"/>
    <w:pPr>
      <w:spacing w:after="120"/>
    </w:pPr>
  </w:style>
  <w:style w:type="character" w:customStyle="1" w:styleId="BodyTextChar">
    <w:name w:val="Body Text Char"/>
    <w:link w:val="BodyText"/>
    <w:uiPriority w:val="99"/>
    <w:rsid w:val="00302CA9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961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51C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A52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5283"/>
    <w:rPr>
      <w:sz w:val="20"/>
    </w:rPr>
  </w:style>
  <w:style w:type="character" w:customStyle="1" w:styleId="CommentTextChar">
    <w:name w:val="Comment Text Char"/>
    <w:link w:val="CommentText"/>
    <w:rsid w:val="009A52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A5283"/>
    <w:rPr>
      <w:b/>
      <w:bCs/>
    </w:rPr>
  </w:style>
  <w:style w:type="character" w:customStyle="1" w:styleId="CommentSubjectChar">
    <w:name w:val="Comment Subject Char"/>
    <w:link w:val="CommentSubject"/>
    <w:rsid w:val="009A5283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4A33CD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3168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PCODCS</cp:lastModifiedBy>
  <cp:revision>5</cp:revision>
  <cp:lastPrinted>2006-03-31T04:28:00Z</cp:lastPrinted>
  <dcterms:created xsi:type="dcterms:W3CDTF">2018-09-11T02:36:00Z</dcterms:created>
  <dcterms:modified xsi:type="dcterms:W3CDTF">2018-09-11T02:36:00Z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A16652034</vt:lpwstr>
  </property>
  <property fmtid="{D5CDD505-2E9C-101B-9397-08002B2CF9AE}" pid="3" name="Objective-Title">
    <vt:lpwstr>Attachment B - Explanatory Statement - Floriade 2018</vt:lpwstr>
  </property>
  <property fmtid="{D5CDD505-2E9C-101B-9397-08002B2CF9AE}" pid="4" name="Objective-Comment">
    <vt:lpwstr/>
  </property>
  <property fmtid="{D5CDD505-2E9C-101B-9397-08002B2CF9AE}" pid="5" name="Objective-CreationStamp">
    <vt:filetime>2018-08-27T02:31:43Z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2018-09-04T23:52:05Z</vt:filetime>
  </property>
  <property fmtid="{D5CDD505-2E9C-101B-9397-08002B2CF9AE}" pid="9" name="Objective-ModificationStamp">
    <vt:filetime>2018-09-04T23:52:05Z</vt:filetime>
  </property>
  <property fmtid="{D5CDD505-2E9C-101B-9397-08002B2CF9AE}" pid="10" name="Objective-Owner">
    <vt:lpwstr>Rebecca Bamford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Ministerials:2018 - Ministerial and Chief Ministerial Briefs / Correspondence:Planning Policy:18/22000 - 18/</vt:lpwstr>
  </property>
  <property fmtid="{D5CDD505-2E9C-101B-9397-08002B2CF9AE}" pid="12" name="Objective-Parent">
    <vt:lpwstr>18/24801 - Ministerial Information Brief - Disallowable instrument to suspend pay parking for Floriade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10</vt:r8>
  </property>
  <property fmtid="{D5CDD505-2E9C-101B-9397-08002B2CF9AE}" pid="16" name="Objective-VersionComment">
    <vt:lpwstr/>
  </property>
  <property fmtid="{D5CDD505-2E9C-101B-9397-08002B2CF9AE}" pid="17" name="Objective-FileNumber">
    <vt:lpwstr>1-2018/24801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