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5C9" w:rsidRDefault="006815C9">
      <w:pPr>
        <w:spacing w:before="120"/>
        <w:rPr>
          <w:rFonts w:ascii="Arial" w:hAnsi="Arial" w:cs="Arial"/>
        </w:rPr>
      </w:pPr>
      <w:bookmarkStart w:id="0" w:name="_Toc44738651"/>
      <w:bookmarkStart w:id="1" w:name="_GoBack"/>
      <w:bookmarkEnd w:id="1"/>
      <w:r>
        <w:rPr>
          <w:rFonts w:ascii="Arial" w:hAnsi="Arial" w:cs="Arial"/>
        </w:rPr>
        <w:t>Australian Capital Territory</w:t>
      </w:r>
    </w:p>
    <w:p w:rsidR="006815C9" w:rsidRDefault="004D3849">
      <w:pPr>
        <w:pStyle w:val="Billname"/>
        <w:spacing w:before="700"/>
      </w:pPr>
      <w:r>
        <w:t>Taxation Administration</w:t>
      </w:r>
      <w:r w:rsidR="006815C9">
        <w:t xml:space="preserve"> </w:t>
      </w:r>
      <w:r>
        <w:t>Amendment Regulation 201</w:t>
      </w:r>
      <w:r w:rsidR="004F0616">
        <w:t>8</w:t>
      </w:r>
      <w:r>
        <w:t xml:space="preserve"> (No 1)</w:t>
      </w:r>
    </w:p>
    <w:p w:rsidR="006815C9" w:rsidRDefault="00F5371D" w:rsidP="00091D34">
      <w:pPr>
        <w:spacing w:before="340"/>
        <w:rPr>
          <w:rFonts w:ascii="Arial" w:hAnsi="Arial" w:cs="Arial"/>
          <w:b/>
          <w:bCs/>
        </w:rPr>
      </w:pPr>
      <w:r>
        <w:rPr>
          <w:rFonts w:ascii="Arial" w:hAnsi="Arial" w:cs="Arial"/>
          <w:b/>
          <w:bCs/>
        </w:rPr>
        <w:t>Subordinate law SL</w:t>
      </w:r>
      <w:r w:rsidR="004D3849">
        <w:rPr>
          <w:rFonts w:ascii="Arial" w:hAnsi="Arial" w:cs="Arial"/>
          <w:b/>
          <w:bCs/>
        </w:rPr>
        <w:t>201</w:t>
      </w:r>
      <w:r w:rsidR="004F0616">
        <w:rPr>
          <w:rFonts w:ascii="Arial" w:hAnsi="Arial" w:cs="Arial"/>
          <w:b/>
          <w:bCs/>
        </w:rPr>
        <w:t>8</w:t>
      </w:r>
      <w:r w:rsidR="006815C9">
        <w:rPr>
          <w:rFonts w:ascii="Arial" w:hAnsi="Arial" w:cs="Arial"/>
          <w:b/>
          <w:bCs/>
        </w:rPr>
        <w:t>–</w:t>
      </w:r>
      <w:r w:rsidR="006F7081">
        <w:rPr>
          <w:rFonts w:ascii="Arial" w:hAnsi="Arial" w:cs="Arial"/>
          <w:b/>
          <w:bCs/>
        </w:rPr>
        <w:t>17</w:t>
      </w:r>
    </w:p>
    <w:p w:rsidR="006815C9" w:rsidRDefault="006815C9" w:rsidP="00091D34">
      <w:pPr>
        <w:pStyle w:val="madeunder"/>
        <w:spacing w:before="300" w:after="0"/>
      </w:pPr>
      <w:r>
        <w:t xml:space="preserve">made under the  </w:t>
      </w:r>
    </w:p>
    <w:p w:rsidR="006815C9" w:rsidRPr="004D3849" w:rsidRDefault="004D3849" w:rsidP="00091D34">
      <w:pPr>
        <w:pStyle w:val="CoverActName"/>
        <w:spacing w:before="320" w:after="0"/>
        <w:rPr>
          <w:rFonts w:cs="Arial"/>
          <w:i/>
          <w:sz w:val="20"/>
        </w:rPr>
      </w:pPr>
      <w:r>
        <w:rPr>
          <w:rFonts w:cs="Arial"/>
          <w:i/>
          <w:sz w:val="20"/>
        </w:rPr>
        <w:t xml:space="preserve">Taxation Administration Act 1999 </w:t>
      </w:r>
    </w:p>
    <w:p w:rsidR="006815C9" w:rsidRDefault="006815C9">
      <w:pPr>
        <w:spacing w:before="360"/>
        <w:ind w:right="565"/>
        <w:rPr>
          <w:rFonts w:ascii="Arial" w:hAnsi="Arial" w:cs="Arial"/>
          <w:b/>
          <w:bCs/>
          <w:sz w:val="28"/>
          <w:szCs w:val="28"/>
        </w:rPr>
      </w:pPr>
      <w:r>
        <w:rPr>
          <w:rFonts w:ascii="Arial" w:hAnsi="Arial" w:cs="Arial"/>
          <w:b/>
          <w:bCs/>
          <w:sz w:val="28"/>
          <w:szCs w:val="28"/>
        </w:rPr>
        <w:t>EXPLANATORY STATEMENT</w:t>
      </w:r>
    </w:p>
    <w:p w:rsidR="006815C9" w:rsidRDefault="006815C9">
      <w:pPr>
        <w:pStyle w:val="N-line3"/>
        <w:pBdr>
          <w:bottom w:val="none" w:sz="0" w:space="0" w:color="auto"/>
        </w:pBdr>
      </w:pPr>
    </w:p>
    <w:p w:rsidR="006815C9" w:rsidRDefault="006815C9">
      <w:pPr>
        <w:pStyle w:val="N-line3"/>
        <w:pBdr>
          <w:top w:val="single" w:sz="12" w:space="1" w:color="auto"/>
          <w:bottom w:val="none" w:sz="0" w:space="0" w:color="auto"/>
        </w:pBdr>
      </w:pPr>
    </w:p>
    <w:bookmarkEnd w:id="0"/>
    <w:p w:rsidR="00EE24E9" w:rsidRPr="001B5238" w:rsidRDefault="00EE24E9" w:rsidP="006230B6">
      <w:pPr>
        <w:autoSpaceDE w:val="0"/>
        <w:autoSpaceDN w:val="0"/>
        <w:adjustRightInd w:val="0"/>
        <w:rPr>
          <w:rFonts w:asciiTheme="minorHAnsi" w:hAnsiTheme="minorHAnsi"/>
          <w:b/>
          <w:sz w:val="26"/>
          <w:szCs w:val="26"/>
        </w:rPr>
      </w:pPr>
      <w:r w:rsidRPr="001B5238">
        <w:rPr>
          <w:rFonts w:asciiTheme="minorHAnsi" w:hAnsiTheme="minorHAnsi"/>
          <w:b/>
          <w:sz w:val="26"/>
          <w:szCs w:val="26"/>
        </w:rPr>
        <w:t xml:space="preserve">SUMMARY </w:t>
      </w:r>
    </w:p>
    <w:p w:rsidR="001B5238" w:rsidRPr="001B5238" w:rsidRDefault="001B5238" w:rsidP="006230B6">
      <w:pPr>
        <w:rPr>
          <w:rFonts w:asciiTheme="minorHAnsi" w:hAnsiTheme="minorHAnsi"/>
          <w:szCs w:val="24"/>
          <w:lang w:val="en-US"/>
        </w:rPr>
      </w:pPr>
      <w:r w:rsidRPr="001B5238">
        <w:rPr>
          <w:rFonts w:asciiTheme="minorHAnsi" w:hAnsiTheme="minorHAnsi"/>
          <w:szCs w:val="24"/>
          <w:lang w:val="en-US"/>
        </w:rPr>
        <w:t xml:space="preserve">Section 97 (d) of the </w:t>
      </w:r>
      <w:r w:rsidRPr="001B5238">
        <w:rPr>
          <w:rFonts w:asciiTheme="minorHAnsi" w:hAnsiTheme="minorHAnsi"/>
          <w:i/>
          <w:szCs w:val="24"/>
          <w:lang w:val="en-US"/>
        </w:rPr>
        <w:t>Taxation Administration Act 1999</w:t>
      </w:r>
      <w:r w:rsidRPr="001B5238">
        <w:rPr>
          <w:rFonts w:asciiTheme="minorHAnsi" w:hAnsiTheme="minorHAnsi"/>
          <w:szCs w:val="24"/>
          <w:lang w:val="en-US"/>
        </w:rPr>
        <w:t xml:space="preserve"> permits disclosures of confidential taxpayer information to specified people, such as the Ombudsman and the Auditor-General. Section 97 (d) (x) allows additional people to be prescribed by regulation. </w:t>
      </w:r>
    </w:p>
    <w:p w:rsidR="001B5238" w:rsidRDefault="001B5238" w:rsidP="006230B6">
      <w:pPr>
        <w:autoSpaceDE w:val="0"/>
        <w:autoSpaceDN w:val="0"/>
        <w:adjustRightInd w:val="0"/>
        <w:rPr>
          <w:rFonts w:asciiTheme="minorHAnsi" w:hAnsiTheme="minorHAnsi"/>
          <w:szCs w:val="24"/>
        </w:rPr>
      </w:pPr>
    </w:p>
    <w:p w:rsidR="00EE24E9" w:rsidRPr="00DF5DD7" w:rsidRDefault="00EE24E9" w:rsidP="006230B6">
      <w:pPr>
        <w:autoSpaceDE w:val="0"/>
        <w:autoSpaceDN w:val="0"/>
        <w:adjustRightInd w:val="0"/>
        <w:rPr>
          <w:rFonts w:asciiTheme="minorHAnsi" w:hAnsiTheme="minorHAnsi"/>
          <w:szCs w:val="24"/>
        </w:rPr>
      </w:pPr>
      <w:r w:rsidRPr="00EE24E9">
        <w:rPr>
          <w:rFonts w:asciiTheme="minorHAnsi" w:hAnsiTheme="minorHAnsi"/>
          <w:szCs w:val="24"/>
        </w:rPr>
        <w:t xml:space="preserve">The </w:t>
      </w:r>
      <w:r w:rsidR="00DF5DD7">
        <w:rPr>
          <w:rFonts w:asciiTheme="minorHAnsi" w:hAnsiTheme="minorHAnsi"/>
          <w:i/>
          <w:szCs w:val="24"/>
        </w:rPr>
        <w:t>Taxation Administration Amendment Regulation 201</w:t>
      </w:r>
      <w:r w:rsidR="004F0616">
        <w:rPr>
          <w:rFonts w:asciiTheme="minorHAnsi" w:hAnsiTheme="minorHAnsi"/>
          <w:i/>
          <w:szCs w:val="24"/>
        </w:rPr>
        <w:t>8</w:t>
      </w:r>
      <w:r w:rsidR="00DF5DD7">
        <w:rPr>
          <w:rFonts w:asciiTheme="minorHAnsi" w:hAnsiTheme="minorHAnsi"/>
          <w:i/>
          <w:szCs w:val="24"/>
        </w:rPr>
        <w:t xml:space="preserve"> (No 1) </w:t>
      </w:r>
      <w:r w:rsidR="00DF5DD7">
        <w:rPr>
          <w:rFonts w:asciiTheme="minorHAnsi" w:hAnsiTheme="minorHAnsi"/>
          <w:szCs w:val="24"/>
        </w:rPr>
        <w:t xml:space="preserve">amends the </w:t>
      </w:r>
      <w:r w:rsidR="00DF5DD7">
        <w:rPr>
          <w:rFonts w:asciiTheme="minorHAnsi" w:hAnsiTheme="minorHAnsi"/>
          <w:i/>
          <w:szCs w:val="24"/>
        </w:rPr>
        <w:t>Taxation Administration Regulation 2004</w:t>
      </w:r>
      <w:r w:rsidR="00735D3D">
        <w:rPr>
          <w:rFonts w:asciiTheme="minorHAnsi" w:hAnsiTheme="minorHAnsi"/>
          <w:szCs w:val="24"/>
        </w:rPr>
        <w:t xml:space="preserve"> </w:t>
      </w:r>
      <w:r w:rsidR="00A30700">
        <w:rPr>
          <w:rFonts w:asciiTheme="minorHAnsi" w:hAnsiTheme="minorHAnsi"/>
          <w:szCs w:val="24"/>
        </w:rPr>
        <w:t xml:space="preserve">(the Regulation) </w:t>
      </w:r>
      <w:r w:rsidR="00735D3D">
        <w:rPr>
          <w:rFonts w:asciiTheme="minorHAnsi" w:hAnsiTheme="minorHAnsi"/>
          <w:szCs w:val="24"/>
        </w:rPr>
        <w:t xml:space="preserve">to allow the </w:t>
      </w:r>
      <w:r w:rsidR="000932E1">
        <w:rPr>
          <w:rFonts w:asciiTheme="minorHAnsi" w:hAnsiTheme="minorHAnsi"/>
          <w:szCs w:val="24"/>
        </w:rPr>
        <w:t>Commissioner for ACT Revenue (the Commissioner)</w:t>
      </w:r>
      <w:r w:rsidR="00735D3D">
        <w:rPr>
          <w:rFonts w:asciiTheme="minorHAnsi" w:hAnsiTheme="minorHAnsi"/>
          <w:szCs w:val="24"/>
        </w:rPr>
        <w:t xml:space="preserve"> to disclose taxpayer information </w:t>
      </w:r>
      <w:r w:rsidR="00544780">
        <w:rPr>
          <w:rFonts w:asciiTheme="minorHAnsi" w:hAnsiTheme="minorHAnsi"/>
          <w:szCs w:val="24"/>
        </w:rPr>
        <w:t xml:space="preserve">to the </w:t>
      </w:r>
      <w:r w:rsidR="0094329B">
        <w:rPr>
          <w:rFonts w:asciiTheme="minorHAnsi" w:hAnsiTheme="minorHAnsi"/>
          <w:szCs w:val="24"/>
        </w:rPr>
        <w:t>c</w:t>
      </w:r>
      <w:r w:rsidR="00544780">
        <w:rPr>
          <w:rFonts w:asciiTheme="minorHAnsi" w:hAnsiTheme="minorHAnsi"/>
          <w:szCs w:val="24"/>
        </w:rPr>
        <w:t xml:space="preserve">hief planning executive for the purpose of working out the required fee under section 298D of the </w:t>
      </w:r>
      <w:r w:rsidR="00544780" w:rsidRPr="00544780">
        <w:rPr>
          <w:rFonts w:asciiTheme="minorHAnsi" w:hAnsiTheme="minorHAnsi"/>
          <w:i/>
          <w:szCs w:val="24"/>
        </w:rPr>
        <w:t>Planning and Development Act 2007</w:t>
      </w:r>
      <w:r w:rsidR="00735D3D">
        <w:rPr>
          <w:rFonts w:asciiTheme="minorHAnsi" w:hAnsiTheme="minorHAnsi"/>
          <w:szCs w:val="24"/>
        </w:rPr>
        <w:t xml:space="preserve"> </w:t>
      </w:r>
      <w:r w:rsidR="00705393">
        <w:rPr>
          <w:rFonts w:asciiTheme="minorHAnsi" w:hAnsiTheme="minorHAnsi"/>
          <w:szCs w:val="24"/>
        </w:rPr>
        <w:t>(the Planning and Development Act).</w:t>
      </w:r>
    </w:p>
    <w:p w:rsidR="00DF5DD7" w:rsidRDefault="00DF5DD7" w:rsidP="006230B6">
      <w:pPr>
        <w:rPr>
          <w:rFonts w:asciiTheme="minorHAnsi" w:hAnsiTheme="minorHAnsi"/>
          <w:szCs w:val="24"/>
        </w:rPr>
      </w:pPr>
    </w:p>
    <w:p w:rsidR="00EE24E9" w:rsidRPr="001B5238" w:rsidRDefault="00EE24E9" w:rsidP="006230B6">
      <w:pPr>
        <w:rPr>
          <w:rFonts w:asciiTheme="minorHAnsi" w:hAnsiTheme="minorHAnsi"/>
          <w:b/>
          <w:sz w:val="26"/>
          <w:szCs w:val="26"/>
        </w:rPr>
      </w:pPr>
      <w:r w:rsidRPr="001B5238">
        <w:rPr>
          <w:rFonts w:asciiTheme="minorHAnsi" w:hAnsiTheme="minorHAnsi"/>
          <w:b/>
          <w:sz w:val="26"/>
          <w:szCs w:val="26"/>
        </w:rPr>
        <w:t xml:space="preserve">OVERVIEW </w:t>
      </w:r>
    </w:p>
    <w:p w:rsidR="00705393" w:rsidRDefault="00705393" w:rsidP="006230B6">
      <w:pPr>
        <w:rPr>
          <w:rFonts w:asciiTheme="minorHAnsi" w:hAnsiTheme="minorHAnsi"/>
          <w:szCs w:val="24"/>
          <w:lang w:val="en-US"/>
        </w:rPr>
      </w:pPr>
      <w:r>
        <w:rPr>
          <w:rFonts w:asciiTheme="minorHAnsi" w:hAnsiTheme="minorHAnsi"/>
          <w:szCs w:val="24"/>
          <w:lang w:val="en-US"/>
        </w:rPr>
        <w:t>S</w:t>
      </w:r>
      <w:r w:rsidR="00BF2EAD" w:rsidRPr="00BF2EAD">
        <w:rPr>
          <w:rFonts w:asciiTheme="minorHAnsi" w:hAnsiTheme="minorHAnsi"/>
          <w:szCs w:val="24"/>
          <w:lang w:val="en-US"/>
        </w:rPr>
        <w:t xml:space="preserve">ection </w:t>
      </w:r>
      <w:r w:rsidR="00646E68">
        <w:rPr>
          <w:rFonts w:asciiTheme="minorHAnsi" w:hAnsiTheme="minorHAnsi"/>
          <w:szCs w:val="24"/>
          <w:lang w:val="en-US"/>
        </w:rPr>
        <w:t xml:space="preserve">289D of the Planning and Development </w:t>
      </w:r>
      <w:r>
        <w:rPr>
          <w:rFonts w:asciiTheme="minorHAnsi" w:hAnsiTheme="minorHAnsi"/>
          <w:szCs w:val="24"/>
          <w:lang w:val="en-US"/>
        </w:rPr>
        <w:t>Act provides</w:t>
      </w:r>
      <w:r w:rsidR="00B378BF">
        <w:rPr>
          <w:rFonts w:asciiTheme="minorHAnsi" w:hAnsiTheme="minorHAnsi"/>
          <w:szCs w:val="24"/>
          <w:lang w:val="en-US"/>
        </w:rPr>
        <w:t xml:space="preserve"> that</w:t>
      </w:r>
      <w:r>
        <w:rPr>
          <w:rFonts w:asciiTheme="minorHAnsi" w:hAnsiTheme="minorHAnsi"/>
          <w:szCs w:val="24"/>
          <w:lang w:val="en-US"/>
        </w:rPr>
        <w:t xml:space="preserve"> a lessee must pay </w:t>
      </w:r>
      <w:r w:rsidR="0060356C">
        <w:rPr>
          <w:rFonts w:asciiTheme="minorHAnsi" w:hAnsiTheme="minorHAnsi"/>
          <w:szCs w:val="24"/>
          <w:lang w:val="en-US"/>
        </w:rPr>
        <w:t xml:space="preserve">the planning and land authority </w:t>
      </w:r>
      <w:r w:rsidR="00B378BF">
        <w:rPr>
          <w:rFonts w:asciiTheme="minorHAnsi" w:hAnsiTheme="minorHAnsi"/>
          <w:szCs w:val="24"/>
          <w:lang w:val="en-US"/>
        </w:rPr>
        <w:t xml:space="preserve">a </w:t>
      </w:r>
      <w:r>
        <w:rPr>
          <w:rFonts w:asciiTheme="minorHAnsi" w:hAnsiTheme="minorHAnsi"/>
          <w:szCs w:val="24"/>
          <w:lang w:val="en-US"/>
        </w:rPr>
        <w:t>fee</w:t>
      </w:r>
      <w:r w:rsidR="00B378BF">
        <w:rPr>
          <w:rFonts w:asciiTheme="minorHAnsi" w:hAnsiTheme="minorHAnsi"/>
          <w:szCs w:val="24"/>
          <w:lang w:val="en-US"/>
        </w:rPr>
        <w:t xml:space="preserve"> if the time to complete works has been extended </w:t>
      </w:r>
      <w:r w:rsidR="007B6CD4">
        <w:rPr>
          <w:rFonts w:asciiTheme="minorHAnsi" w:hAnsiTheme="minorHAnsi"/>
          <w:szCs w:val="24"/>
          <w:lang w:val="en-US"/>
        </w:rPr>
        <w:t xml:space="preserve">under the Act. The </w:t>
      </w:r>
      <w:r>
        <w:rPr>
          <w:rFonts w:asciiTheme="minorHAnsi" w:hAnsiTheme="minorHAnsi"/>
          <w:szCs w:val="24"/>
          <w:lang w:val="en-US"/>
        </w:rPr>
        <w:t xml:space="preserve">fee payable </w:t>
      </w:r>
      <w:r w:rsidR="0060356C">
        <w:rPr>
          <w:rFonts w:asciiTheme="minorHAnsi" w:hAnsiTheme="minorHAnsi"/>
          <w:szCs w:val="24"/>
          <w:lang w:val="en-US"/>
        </w:rPr>
        <w:t xml:space="preserve">is calculated by reference to </w:t>
      </w:r>
      <w:r>
        <w:rPr>
          <w:rFonts w:asciiTheme="minorHAnsi" w:hAnsiTheme="minorHAnsi"/>
          <w:szCs w:val="24"/>
          <w:lang w:val="en-US"/>
        </w:rPr>
        <w:t xml:space="preserve">the amount of rates imposed under the </w:t>
      </w:r>
      <w:r w:rsidRPr="0060356C">
        <w:rPr>
          <w:rFonts w:asciiTheme="minorHAnsi" w:hAnsiTheme="minorHAnsi"/>
          <w:i/>
          <w:szCs w:val="24"/>
          <w:lang w:val="en-US"/>
        </w:rPr>
        <w:t>Rates Act 2004</w:t>
      </w:r>
      <w:r>
        <w:rPr>
          <w:rFonts w:asciiTheme="minorHAnsi" w:hAnsiTheme="minorHAnsi"/>
          <w:szCs w:val="24"/>
          <w:lang w:val="en-US"/>
        </w:rPr>
        <w:t xml:space="preserve"> </w:t>
      </w:r>
      <w:r w:rsidR="0060356C">
        <w:rPr>
          <w:rFonts w:asciiTheme="minorHAnsi" w:hAnsiTheme="minorHAnsi"/>
          <w:szCs w:val="24"/>
          <w:lang w:val="en-US"/>
        </w:rPr>
        <w:t>in relation to the land for the year to which the extension of time relates</w:t>
      </w:r>
      <w:r>
        <w:rPr>
          <w:rFonts w:asciiTheme="minorHAnsi" w:hAnsiTheme="minorHAnsi"/>
          <w:szCs w:val="24"/>
          <w:lang w:val="en-US"/>
        </w:rPr>
        <w:t xml:space="preserve">. </w:t>
      </w:r>
    </w:p>
    <w:p w:rsidR="006230B6" w:rsidRDefault="006230B6" w:rsidP="006230B6">
      <w:pPr>
        <w:rPr>
          <w:rFonts w:asciiTheme="minorHAnsi" w:hAnsiTheme="minorHAnsi"/>
          <w:szCs w:val="24"/>
          <w:lang w:val="en-US"/>
        </w:rPr>
      </w:pPr>
    </w:p>
    <w:p w:rsidR="0060356C" w:rsidRDefault="00EF01D5" w:rsidP="006230B6">
      <w:pPr>
        <w:rPr>
          <w:rFonts w:asciiTheme="minorHAnsi" w:hAnsiTheme="minorHAnsi"/>
          <w:szCs w:val="24"/>
          <w:lang w:val="en-US"/>
        </w:rPr>
      </w:pPr>
      <w:r>
        <w:rPr>
          <w:rFonts w:asciiTheme="minorHAnsi" w:hAnsiTheme="minorHAnsi"/>
          <w:szCs w:val="24"/>
          <w:lang w:val="en-US"/>
        </w:rPr>
        <w:t>The authority must give the lessee written notice of the required fee payable at the end of each year or part year of the period of extension. The fee must be paid on or before the payment date stated in the notice.</w:t>
      </w:r>
    </w:p>
    <w:p w:rsidR="006230B6" w:rsidRPr="0060356C" w:rsidRDefault="006230B6" w:rsidP="006230B6">
      <w:pPr>
        <w:rPr>
          <w:rFonts w:asciiTheme="minorHAnsi" w:hAnsiTheme="minorHAnsi"/>
        </w:rPr>
      </w:pPr>
    </w:p>
    <w:p w:rsidR="0060356C" w:rsidRPr="0060356C" w:rsidRDefault="0060356C" w:rsidP="006230B6">
      <w:pPr>
        <w:rPr>
          <w:rFonts w:asciiTheme="minorHAnsi" w:hAnsiTheme="minorHAnsi"/>
        </w:rPr>
      </w:pPr>
      <w:r w:rsidRPr="0060356C">
        <w:rPr>
          <w:rFonts w:asciiTheme="minorHAnsi" w:hAnsiTheme="minorHAnsi"/>
        </w:rPr>
        <w:t xml:space="preserve">The most efficient way for the </w:t>
      </w:r>
      <w:r>
        <w:rPr>
          <w:rFonts w:asciiTheme="minorHAnsi" w:hAnsiTheme="minorHAnsi"/>
        </w:rPr>
        <w:t>a</w:t>
      </w:r>
      <w:r w:rsidRPr="0060356C">
        <w:rPr>
          <w:rFonts w:asciiTheme="minorHAnsi" w:hAnsiTheme="minorHAnsi"/>
        </w:rPr>
        <w:t xml:space="preserve">uthority to calculate the fees is for the Commissioner to provide information about the rates liabilities of each parcel of land directly.  </w:t>
      </w:r>
      <w:r w:rsidR="006456A1">
        <w:rPr>
          <w:rFonts w:asciiTheme="minorHAnsi" w:hAnsiTheme="minorHAnsi"/>
        </w:rPr>
        <w:t>T</w:t>
      </w:r>
      <w:r w:rsidRPr="0060356C">
        <w:rPr>
          <w:rFonts w:asciiTheme="minorHAnsi" w:hAnsiTheme="minorHAnsi"/>
        </w:rPr>
        <w:t xml:space="preserve">he </w:t>
      </w:r>
      <w:r w:rsidRPr="0060356C">
        <w:rPr>
          <w:rFonts w:asciiTheme="minorHAnsi" w:hAnsiTheme="minorHAnsi"/>
          <w:i/>
        </w:rPr>
        <w:t>Tax</w:t>
      </w:r>
      <w:r w:rsidR="006456A1">
        <w:rPr>
          <w:rFonts w:asciiTheme="minorHAnsi" w:hAnsiTheme="minorHAnsi"/>
          <w:i/>
        </w:rPr>
        <w:t>ation</w:t>
      </w:r>
      <w:r w:rsidRPr="0060356C">
        <w:rPr>
          <w:rFonts w:asciiTheme="minorHAnsi" w:hAnsiTheme="minorHAnsi"/>
          <w:i/>
        </w:rPr>
        <w:t xml:space="preserve"> Administration Act 1999</w:t>
      </w:r>
      <w:r>
        <w:rPr>
          <w:rFonts w:asciiTheme="minorHAnsi" w:hAnsiTheme="minorHAnsi"/>
        </w:rPr>
        <w:t xml:space="preserve"> </w:t>
      </w:r>
      <w:r w:rsidR="00E148EE">
        <w:rPr>
          <w:rFonts w:asciiTheme="minorHAnsi" w:hAnsiTheme="minorHAnsi"/>
        </w:rPr>
        <w:t>(Taxation Administration Act)</w:t>
      </w:r>
      <w:r w:rsidR="006456A1">
        <w:rPr>
          <w:rFonts w:asciiTheme="minorHAnsi" w:hAnsiTheme="minorHAnsi"/>
        </w:rPr>
        <w:t xml:space="preserve">, section 97 </w:t>
      </w:r>
      <w:r w:rsidRPr="0060356C">
        <w:rPr>
          <w:rFonts w:asciiTheme="minorHAnsi" w:hAnsiTheme="minorHAnsi"/>
        </w:rPr>
        <w:t>does not permit the di</w:t>
      </w:r>
      <w:r>
        <w:rPr>
          <w:rFonts w:asciiTheme="minorHAnsi" w:hAnsiTheme="minorHAnsi"/>
        </w:rPr>
        <w:t xml:space="preserve">sclosure of rates </w:t>
      </w:r>
      <w:r w:rsidR="006456A1">
        <w:rPr>
          <w:rFonts w:asciiTheme="minorHAnsi" w:hAnsiTheme="minorHAnsi"/>
        </w:rPr>
        <w:t>liabilit</w:t>
      </w:r>
      <w:r w:rsidR="00B566EE">
        <w:rPr>
          <w:rFonts w:asciiTheme="minorHAnsi" w:hAnsiTheme="minorHAnsi"/>
        </w:rPr>
        <w:t>y information</w:t>
      </w:r>
      <w:r>
        <w:rPr>
          <w:rFonts w:asciiTheme="minorHAnsi" w:hAnsiTheme="minorHAnsi"/>
        </w:rPr>
        <w:t xml:space="preserve"> to the a</w:t>
      </w:r>
      <w:r w:rsidRPr="0060356C">
        <w:rPr>
          <w:rFonts w:asciiTheme="minorHAnsi" w:hAnsiTheme="minorHAnsi"/>
        </w:rPr>
        <w:t xml:space="preserve">uthority. </w:t>
      </w:r>
    </w:p>
    <w:p w:rsidR="0060356C" w:rsidRPr="0060356C" w:rsidRDefault="0060356C" w:rsidP="006230B6">
      <w:pPr>
        <w:rPr>
          <w:rFonts w:asciiTheme="minorHAnsi" w:hAnsiTheme="minorHAnsi"/>
        </w:rPr>
      </w:pPr>
    </w:p>
    <w:p w:rsidR="00743F8F" w:rsidRDefault="0060356C" w:rsidP="006230B6">
      <w:pPr>
        <w:rPr>
          <w:rFonts w:asciiTheme="minorHAnsi" w:hAnsiTheme="minorHAnsi"/>
        </w:rPr>
      </w:pPr>
      <w:r w:rsidRPr="0060356C">
        <w:rPr>
          <w:rFonts w:asciiTheme="minorHAnsi" w:hAnsiTheme="minorHAnsi"/>
        </w:rPr>
        <w:lastRenderedPageBreak/>
        <w:t xml:space="preserve">Without access to </w:t>
      </w:r>
      <w:r w:rsidR="00B566EE">
        <w:rPr>
          <w:rFonts w:asciiTheme="minorHAnsi" w:hAnsiTheme="minorHAnsi"/>
        </w:rPr>
        <w:t>this</w:t>
      </w:r>
      <w:r w:rsidRPr="0060356C">
        <w:rPr>
          <w:rFonts w:asciiTheme="minorHAnsi" w:hAnsiTheme="minorHAnsi"/>
        </w:rPr>
        <w:t xml:space="preserve"> information the </w:t>
      </w:r>
      <w:r w:rsidR="000416FD">
        <w:rPr>
          <w:rFonts w:asciiTheme="minorHAnsi" w:hAnsiTheme="minorHAnsi"/>
        </w:rPr>
        <w:t>a</w:t>
      </w:r>
      <w:r w:rsidRPr="0060356C">
        <w:rPr>
          <w:rFonts w:asciiTheme="minorHAnsi" w:hAnsiTheme="minorHAnsi"/>
        </w:rPr>
        <w:t xml:space="preserve">uthority is </w:t>
      </w:r>
      <w:r w:rsidR="0094329B">
        <w:rPr>
          <w:rFonts w:asciiTheme="minorHAnsi" w:hAnsiTheme="minorHAnsi"/>
        </w:rPr>
        <w:t xml:space="preserve">not </w:t>
      </w:r>
      <w:r w:rsidRPr="0060356C">
        <w:rPr>
          <w:rFonts w:asciiTheme="minorHAnsi" w:hAnsiTheme="minorHAnsi"/>
        </w:rPr>
        <w:t>able to determine the extension of time fees payable</w:t>
      </w:r>
      <w:r w:rsidR="0094329B">
        <w:rPr>
          <w:rFonts w:asciiTheme="minorHAnsi" w:hAnsiTheme="minorHAnsi"/>
        </w:rPr>
        <w:t xml:space="preserve"> or</w:t>
      </w:r>
      <w:r w:rsidR="00743F8F">
        <w:rPr>
          <w:rFonts w:asciiTheme="minorHAnsi" w:hAnsiTheme="minorHAnsi"/>
        </w:rPr>
        <w:t xml:space="preserve"> to </w:t>
      </w:r>
      <w:r w:rsidR="000416FD">
        <w:rPr>
          <w:rFonts w:asciiTheme="minorHAnsi" w:hAnsiTheme="minorHAnsi"/>
        </w:rPr>
        <w:t xml:space="preserve">meet </w:t>
      </w:r>
      <w:r w:rsidR="0094329B">
        <w:rPr>
          <w:rFonts w:asciiTheme="minorHAnsi" w:hAnsiTheme="minorHAnsi"/>
        </w:rPr>
        <w:t>its</w:t>
      </w:r>
      <w:r w:rsidR="000416FD">
        <w:rPr>
          <w:rFonts w:asciiTheme="minorHAnsi" w:hAnsiTheme="minorHAnsi"/>
        </w:rPr>
        <w:t xml:space="preserve"> legislative obligations under the Planning and Development Act</w:t>
      </w:r>
      <w:r w:rsidR="00743F8F">
        <w:rPr>
          <w:rFonts w:asciiTheme="minorHAnsi" w:hAnsiTheme="minorHAnsi"/>
        </w:rPr>
        <w:t xml:space="preserve">. </w:t>
      </w:r>
      <w:r w:rsidR="00EF01D5" w:rsidRPr="003F076C">
        <w:rPr>
          <w:rFonts w:asciiTheme="minorHAnsi" w:hAnsiTheme="minorHAnsi"/>
        </w:rPr>
        <w:t xml:space="preserve">Previously the information had been provided on an ad hoc basis and ultimately resulted in delays in </w:t>
      </w:r>
      <w:r w:rsidR="006230B6" w:rsidRPr="003F076C">
        <w:rPr>
          <w:rFonts w:asciiTheme="minorHAnsi" w:hAnsiTheme="minorHAnsi"/>
        </w:rPr>
        <w:t>the process and the payment</w:t>
      </w:r>
      <w:r w:rsidR="00EF01D5" w:rsidRPr="003F076C">
        <w:rPr>
          <w:rFonts w:asciiTheme="minorHAnsi" w:hAnsiTheme="minorHAnsi"/>
        </w:rPr>
        <w:t xml:space="preserve"> of extension of time fees.</w:t>
      </w:r>
    </w:p>
    <w:p w:rsidR="006230B6" w:rsidRDefault="006230B6" w:rsidP="006230B6">
      <w:pPr>
        <w:rPr>
          <w:rFonts w:asciiTheme="minorHAnsi" w:hAnsiTheme="minorHAnsi"/>
        </w:rPr>
      </w:pPr>
    </w:p>
    <w:p w:rsidR="00BF2EAD" w:rsidRDefault="00BF2EAD" w:rsidP="006230B6">
      <w:pPr>
        <w:rPr>
          <w:rFonts w:asciiTheme="minorHAnsi" w:hAnsiTheme="minorHAnsi"/>
          <w:szCs w:val="24"/>
          <w:lang w:val="en-US"/>
        </w:rPr>
      </w:pPr>
      <w:r>
        <w:rPr>
          <w:rFonts w:asciiTheme="minorHAnsi" w:hAnsiTheme="minorHAnsi"/>
          <w:szCs w:val="24"/>
          <w:lang w:val="en-US"/>
        </w:rPr>
        <w:t>The amendment</w:t>
      </w:r>
      <w:r w:rsidR="00A05128">
        <w:rPr>
          <w:rFonts w:asciiTheme="minorHAnsi" w:hAnsiTheme="minorHAnsi"/>
          <w:szCs w:val="24"/>
          <w:lang w:val="en-US"/>
        </w:rPr>
        <w:t xml:space="preserve"> to the Regulation</w:t>
      </w:r>
      <w:r>
        <w:rPr>
          <w:rFonts w:asciiTheme="minorHAnsi" w:hAnsiTheme="minorHAnsi"/>
          <w:szCs w:val="24"/>
          <w:lang w:val="en-US"/>
        </w:rPr>
        <w:t xml:space="preserve"> will </w:t>
      </w:r>
      <w:r w:rsidR="0094329B">
        <w:rPr>
          <w:rFonts w:asciiTheme="minorHAnsi" w:hAnsiTheme="minorHAnsi"/>
          <w:szCs w:val="24"/>
          <w:lang w:val="en-US"/>
        </w:rPr>
        <w:t xml:space="preserve">provide legal certainty and enable </w:t>
      </w:r>
      <w:r w:rsidR="0053266D">
        <w:rPr>
          <w:rFonts w:asciiTheme="minorHAnsi" w:hAnsiTheme="minorHAnsi"/>
          <w:szCs w:val="24"/>
          <w:lang w:val="en-US"/>
        </w:rPr>
        <w:t xml:space="preserve">the </w:t>
      </w:r>
      <w:r w:rsidR="00BC1467">
        <w:rPr>
          <w:rFonts w:asciiTheme="minorHAnsi" w:hAnsiTheme="minorHAnsi"/>
          <w:szCs w:val="24"/>
          <w:lang w:val="en-US"/>
        </w:rPr>
        <w:t>Commissioner</w:t>
      </w:r>
      <w:r w:rsidR="0053266D">
        <w:rPr>
          <w:rFonts w:asciiTheme="minorHAnsi" w:hAnsiTheme="minorHAnsi"/>
          <w:szCs w:val="24"/>
          <w:lang w:val="en-US"/>
        </w:rPr>
        <w:t xml:space="preserve"> to</w:t>
      </w:r>
      <w:r w:rsidR="006230B6">
        <w:rPr>
          <w:rFonts w:asciiTheme="minorHAnsi" w:hAnsiTheme="minorHAnsi"/>
          <w:szCs w:val="24"/>
          <w:lang w:val="en-US"/>
        </w:rPr>
        <w:t xml:space="preserve"> </w:t>
      </w:r>
      <w:r w:rsidR="0053266D">
        <w:rPr>
          <w:rFonts w:asciiTheme="minorHAnsi" w:hAnsiTheme="minorHAnsi"/>
          <w:szCs w:val="24"/>
          <w:lang w:val="en-US"/>
        </w:rPr>
        <w:t xml:space="preserve">provide </w:t>
      </w:r>
      <w:r>
        <w:rPr>
          <w:rFonts w:asciiTheme="minorHAnsi" w:hAnsiTheme="minorHAnsi"/>
          <w:szCs w:val="24"/>
          <w:lang w:val="en-US"/>
        </w:rPr>
        <w:t xml:space="preserve">the </w:t>
      </w:r>
      <w:r w:rsidR="0094329B">
        <w:rPr>
          <w:rFonts w:asciiTheme="minorHAnsi" w:hAnsiTheme="minorHAnsi"/>
          <w:szCs w:val="24"/>
          <w:lang w:val="en-US"/>
        </w:rPr>
        <w:t>c</w:t>
      </w:r>
      <w:r>
        <w:rPr>
          <w:rFonts w:asciiTheme="minorHAnsi" w:hAnsiTheme="minorHAnsi"/>
          <w:szCs w:val="24"/>
          <w:lang w:val="en-US"/>
        </w:rPr>
        <w:t xml:space="preserve">hief </w:t>
      </w:r>
      <w:r w:rsidR="0094329B">
        <w:rPr>
          <w:rFonts w:asciiTheme="minorHAnsi" w:hAnsiTheme="minorHAnsi"/>
          <w:szCs w:val="24"/>
          <w:lang w:val="en-US"/>
        </w:rPr>
        <w:t xml:space="preserve">planning executive </w:t>
      </w:r>
      <w:r>
        <w:rPr>
          <w:rFonts w:asciiTheme="minorHAnsi" w:hAnsiTheme="minorHAnsi"/>
          <w:szCs w:val="24"/>
          <w:lang w:val="en-US"/>
        </w:rPr>
        <w:t>with</w:t>
      </w:r>
      <w:r w:rsidR="0094329B">
        <w:rPr>
          <w:rFonts w:asciiTheme="minorHAnsi" w:hAnsiTheme="minorHAnsi"/>
          <w:szCs w:val="24"/>
          <w:lang w:val="en-US"/>
        </w:rPr>
        <w:t xml:space="preserve"> rates</w:t>
      </w:r>
      <w:r w:rsidR="00B566EE">
        <w:rPr>
          <w:rFonts w:asciiTheme="minorHAnsi" w:hAnsiTheme="minorHAnsi"/>
          <w:szCs w:val="24"/>
          <w:lang w:val="en-US"/>
        </w:rPr>
        <w:t xml:space="preserve"> liability</w:t>
      </w:r>
      <w:r w:rsidR="0094329B">
        <w:rPr>
          <w:rFonts w:asciiTheme="minorHAnsi" w:hAnsiTheme="minorHAnsi"/>
          <w:szCs w:val="24"/>
          <w:lang w:val="en-US"/>
        </w:rPr>
        <w:t xml:space="preserve"> </w:t>
      </w:r>
      <w:r w:rsidR="00E148EE">
        <w:rPr>
          <w:rFonts w:asciiTheme="minorHAnsi" w:hAnsiTheme="minorHAnsi"/>
          <w:szCs w:val="24"/>
          <w:lang w:val="en-US"/>
        </w:rPr>
        <w:t>information for the limited purpose of calculating section 289D</w:t>
      </w:r>
      <w:r w:rsidR="00743F8F">
        <w:rPr>
          <w:rFonts w:asciiTheme="minorHAnsi" w:hAnsiTheme="minorHAnsi"/>
          <w:szCs w:val="24"/>
          <w:lang w:val="en-US"/>
        </w:rPr>
        <w:t xml:space="preserve"> extension of time</w:t>
      </w:r>
      <w:r w:rsidR="00E148EE">
        <w:rPr>
          <w:rFonts w:asciiTheme="minorHAnsi" w:hAnsiTheme="minorHAnsi"/>
          <w:szCs w:val="24"/>
          <w:lang w:val="en-US"/>
        </w:rPr>
        <w:t xml:space="preserve"> </w:t>
      </w:r>
      <w:r w:rsidR="0094329B">
        <w:rPr>
          <w:rFonts w:asciiTheme="minorHAnsi" w:hAnsiTheme="minorHAnsi"/>
          <w:szCs w:val="24"/>
          <w:lang w:val="en-US"/>
        </w:rPr>
        <w:t xml:space="preserve">fees. </w:t>
      </w:r>
    </w:p>
    <w:p w:rsidR="006230B6" w:rsidRDefault="006230B6" w:rsidP="006230B6">
      <w:pPr>
        <w:rPr>
          <w:rFonts w:asciiTheme="minorHAnsi" w:hAnsiTheme="minorHAnsi"/>
          <w:szCs w:val="24"/>
          <w:lang w:val="en-US"/>
        </w:rPr>
      </w:pPr>
    </w:p>
    <w:p w:rsidR="00BF2EAD" w:rsidRDefault="00E148EE" w:rsidP="006230B6">
      <w:pPr>
        <w:rPr>
          <w:rFonts w:asciiTheme="minorHAnsi" w:hAnsiTheme="minorHAnsi"/>
          <w:szCs w:val="24"/>
          <w:lang w:val="en-US"/>
        </w:rPr>
      </w:pPr>
      <w:r>
        <w:rPr>
          <w:rFonts w:asciiTheme="minorHAnsi" w:hAnsiTheme="minorHAnsi"/>
          <w:szCs w:val="24"/>
          <w:lang w:val="en-US"/>
        </w:rPr>
        <w:t xml:space="preserve">The authority </w:t>
      </w:r>
      <w:r w:rsidR="00BF2EAD" w:rsidRPr="00BF2EAD">
        <w:rPr>
          <w:rFonts w:asciiTheme="minorHAnsi" w:hAnsiTheme="minorHAnsi"/>
          <w:szCs w:val="24"/>
          <w:lang w:val="en-US"/>
        </w:rPr>
        <w:t xml:space="preserve">will need to lodge a request with the </w:t>
      </w:r>
      <w:r w:rsidR="00BC1467">
        <w:rPr>
          <w:rFonts w:asciiTheme="minorHAnsi" w:hAnsiTheme="minorHAnsi"/>
          <w:szCs w:val="24"/>
          <w:lang w:val="en-US"/>
        </w:rPr>
        <w:t>Commissioner</w:t>
      </w:r>
      <w:r w:rsidR="00BF2EAD" w:rsidRPr="00BF2EAD">
        <w:rPr>
          <w:rFonts w:asciiTheme="minorHAnsi" w:hAnsiTheme="minorHAnsi"/>
          <w:szCs w:val="24"/>
          <w:lang w:val="en-US"/>
        </w:rPr>
        <w:t xml:space="preserve"> to receive the information in each instance, and will not receive access to any revenue systems or bulk information</w:t>
      </w:r>
      <w:r w:rsidR="00C454D1">
        <w:rPr>
          <w:rFonts w:asciiTheme="minorHAnsi" w:hAnsiTheme="minorHAnsi"/>
          <w:szCs w:val="24"/>
          <w:lang w:val="en-US"/>
        </w:rPr>
        <w:t xml:space="preserve">. </w:t>
      </w:r>
    </w:p>
    <w:p w:rsidR="00031CC1" w:rsidRDefault="00031CC1" w:rsidP="006230B6">
      <w:pPr>
        <w:rPr>
          <w:rFonts w:asciiTheme="minorHAnsi" w:hAnsiTheme="minorHAnsi"/>
          <w:szCs w:val="24"/>
          <w:lang w:val="en-US"/>
        </w:rPr>
      </w:pPr>
    </w:p>
    <w:p w:rsidR="00EE24E9" w:rsidRPr="001B5238" w:rsidRDefault="00EE24E9" w:rsidP="006230B6">
      <w:pPr>
        <w:autoSpaceDE w:val="0"/>
        <w:autoSpaceDN w:val="0"/>
        <w:adjustRightInd w:val="0"/>
        <w:rPr>
          <w:rFonts w:asciiTheme="minorHAnsi" w:hAnsiTheme="minorHAnsi"/>
          <w:b/>
          <w:sz w:val="26"/>
          <w:szCs w:val="26"/>
        </w:rPr>
      </w:pPr>
      <w:r w:rsidRPr="001B5238">
        <w:rPr>
          <w:rFonts w:asciiTheme="minorHAnsi" w:hAnsiTheme="minorHAnsi"/>
          <w:b/>
          <w:sz w:val="26"/>
          <w:szCs w:val="26"/>
        </w:rPr>
        <w:t xml:space="preserve">HUMAN RIGHTS </w:t>
      </w:r>
    </w:p>
    <w:p w:rsidR="006456A1" w:rsidRDefault="00B566EE" w:rsidP="006230B6">
      <w:pPr>
        <w:autoSpaceDE w:val="0"/>
        <w:autoSpaceDN w:val="0"/>
        <w:adjustRightInd w:val="0"/>
        <w:rPr>
          <w:rFonts w:asciiTheme="minorHAnsi" w:hAnsiTheme="minorHAnsi"/>
          <w:szCs w:val="24"/>
        </w:rPr>
      </w:pPr>
      <w:r>
        <w:rPr>
          <w:rFonts w:asciiTheme="minorHAnsi" w:hAnsiTheme="minorHAnsi"/>
          <w:szCs w:val="24"/>
        </w:rPr>
        <w:t>This regulation does not have any human rights implications.</w:t>
      </w:r>
    </w:p>
    <w:p w:rsidR="00651C45" w:rsidRDefault="00651C45" w:rsidP="006230B6">
      <w:pPr>
        <w:autoSpaceDE w:val="0"/>
        <w:autoSpaceDN w:val="0"/>
        <w:adjustRightInd w:val="0"/>
        <w:rPr>
          <w:rFonts w:asciiTheme="minorHAnsi" w:hAnsiTheme="minorHAnsi"/>
          <w:szCs w:val="24"/>
        </w:rPr>
      </w:pPr>
    </w:p>
    <w:p w:rsidR="00B936FB" w:rsidRPr="001B5238" w:rsidRDefault="00EE24E9" w:rsidP="006230B6">
      <w:pPr>
        <w:rPr>
          <w:rFonts w:asciiTheme="minorHAnsi" w:hAnsiTheme="minorHAnsi"/>
          <w:b/>
          <w:sz w:val="26"/>
          <w:szCs w:val="26"/>
        </w:rPr>
      </w:pPr>
      <w:r w:rsidRPr="001B5238">
        <w:rPr>
          <w:rFonts w:asciiTheme="minorHAnsi" w:hAnsiTheme="minorHAnsi"/>
          <w:b/>
          <w:sz w:val="26"/>
          <w:szCs w:val="26"/>
        </w:rPr>
        <w:t>COMMENCEMENT</w:t>
      </w:r>
    </w:p>
    <w:p w:rsidR="00EE24E9" w:rsidRPr="00EE24E9" w:rsidRDefault="00EE24E9" w:rsidP="006230B6">
      <w:pPr>
        <w:autoSpaceDE w:val="0"/>
        <w:autoSpaceDN w:val="0"/>
        <w:adjustRightInd w:val="0"/>
        <w:rPr>
          <w:rFonts w:asciiTheme="minorHAnsi" w:hAnsiTheme="minorHAnsi"/>
          <w:szCs w:val="24"/>
        </w:rPr>
      </w:pPr>
      <w:r w:rsidRPr="00EE24E9">
        <w:rPr>
          <w:rFonts w:asciiTheme="minorHAnsi" w:hAnsiTheme="minorHAnsi"/>
          <w:szCs w:val="24"/>
        </w:rPr>
        <w:t xml:space="preserve">The amendments commence on the day after notification. </w:t>
      </w:r>
    </w:p>
    <w:p w:rsidR="00DB3BBA" w:rsidRDefault="00DB3BBA" w:rsidP="006230B6">
      <w:pPr>
        <w:rPr>
          <w:rFonts w:asciiTheme="minorHAnsi" w:hAnsiTheme="minorHAnsi"/>
          <w:b/>
          <w:szCs w:val="24"/>
        </w:rPr>
      </w:pPr>
    </w:p>
    <w:p w:rsidR="003C1DE9" w:rsidRDefault="003C1DE9">
      <w:pPr>
        <w:rPr>
          <w:rFonts w:asciiTheme="minorHAnsi" w:hAnsiTheme="minorHAnsi"/>
          <w:b/>
          <w:sz w:val="28"/>
          <w:szCs w:val="28"/>
          <w:u w:val="single"/>
        </w:rPr>
      </w:pPr>
    </w:p>
    <w:p w:rsidR="00B936FB" w:rsidRPr="00195FA1" w:rsidRDefault="00D04F94" w:rsidP="00D04F94">
      <w:pPr>
        <w:rPr>
          <w:rFonts w:asciiTheme="minorHAnsi" w:hAnsiTheme="minorHAnsi"/>
          <w:b/>
          <w:i/>
          <w:sz w:val="28"/>
          <w:szCs w:val="28"/>
        </w:rPr>
      </w:pPr>
      <w:r w:rsidRPr="00195FA1">
        <w:rPr>
          <w:rFonts w:asciiTheme="minorHAnsi" w:hAnsiTheme="minorHAnsi"/>
          <w:b/>
          <w:sz w:val="28"/>
          <w:szCs w:val="28"/>
        </w:rPr>
        <w:t xml:space="preserve">Notes on clauses </w:t>
      </w:r>
    </w:p>
    <w:p w:rsidR="00B936FB" w:rsidRPr="00EE24E9" w:rsidRDefault="00B936FB" w:rsidP="006230B6">
      <w:pPr>
        <w:autoSpaceDE w:val="0"/>
        <w:autoSpaceDN w:val="0"/>
        <w:adjustRightInd w:val="0"/>
        <w:rPr>
          <w:rFonts w:asciiTheme="minorHAnsi" w:hAnsiTheme="minorHAnsi"/>
          <w:b/>
          <w:szCs w:val="24"/>
        </w:rPr>
      </w:pPr>
    </w:p>
    <w:p w:rsidR="00B936FB" w:rsidRPr="00EE24E9" w:rsidRDefault="00B936FB" w:rsidP="006230B6">
      <w:pPr>
        <w:autoSpaceDE w:val="0"/>
        <w:autoSpaceDN w:val="0"/>
        <w:adjustRightInd w:val="0"/>
        <w:rPr>
          <w:rFonts w:asciiTheme="minorHAnsi" w:hAnsiTheme="minorHAnsi"/>
          <w:b/>
          <w:szCs w:val="24"/>
        </w:rPr>
      </w:pPr>
      <w:r w:rsidRPr="00EE24E9">
        <w:rPr>
          <w:rFonts w:asciiTheme="minorHAnsi" w:hAnsiTheme="minorHAnsi"/>
          <w:b/>
          <w:szCs w:val="24"/>
        </w:rPr>
        <w:t>Clause 1</w:t>
      </w:r>
      <w:r w:rsidRPr="00EE24E9">
        <w:rPr>
          <w:rFonts w:asciiTheme="minorHAnsi" w:hAnsiTheme="minorHAnsi"/>
          <w:b/>
          <w:szCs w:val="24"/>
        </w:rPr>
        <w:tab/>
        <w:t xml:space="preserve">Name of </w:t>
      </w:r>
      <w:r w:rsidR="00EE24E9">
        <w:rPr>
          <w:rFonts w:asciiTheme="minorHAnsi" w:hAnsiTheme="minorHAnsi"/>
          <w:b/>
          <w:szCs w:val="24"/>
        </w:rPr>
        <w:t xml:space="preserve">regulation </w:t>
      </w:r>
    </w:p>
    <w:p w:rsidR="00B936FB" w:rsidRPr="00EE24E9" w:rsidRDefault="00B936FB" w:rsidP="006230B6">
      <w:pPr>
        <w:autoSpaceDE w:val="0"/>
        <w:autoSpaceDN w:val="0"/>
        <w:adjustRightInd w:val="0"/>
        <w:rPr>
          <w:rFonts w:asciiTheme="minorHAnsi" w:hAnsiTheme="minorHAnsi"/>
          <w:szCs w:val="24"/>
        </w:rPr>
      </w:pPr>
    </w:p>
    <w:p w:rsidR="00B936FB" w:rsidRDefault="00B936FB" w:rsidP="006230B6">
      <w:pPr>
        <w:autoSpaceDE w:val="0"/>
        <w:autoSpaceDN w:val="0"/>
        <w:adjustRightInd w:val="0"/>
        <w:rPr>
          <w:rFonts w:asciiTheme="minorHAnsi" w:hAnsiTheme="minorHAnsi"/>
          <w:i/>
          <w:szCs w:val="24"/>
        </w:rPr>
      </w:pPr>
      <w:r w:rsidRPr="00EE24E9">
        <w:rPr>
          <w:rFonts w:asciiTheme="minorHAnsi" w:hAnsiTheme="minorHAnsi"/>
          <w:szCs w:val="24"/>
        </w:rPr>
        <w:t xml:space="preserve">This clause provides that the name of the </w:t>
      </w:r>
      <w:r w:rsidR="00EE24E9">
        <w:rPr>
          <w:rFonts w:asciiTheme="minorHAnsi" w:hAnsiTheme="minorHAnsi"/>
          <w:szCs w:val="24"/>
        </w:rPr>
        <w:t xml:space="preserve">amendment is the </w:t>
      </w:r>
      <w:r w:rsidR="00EE24E9">
        <w:rPr>
          <w:rFonts w:asciiTheme="minorHAnsi" w:hAnsiTheme="minorHAnsi"/>
          <w:i/>
          <w:szCs w:val="24"/>
        </w:rPr>
        <w:t>Taxation Administration Amendment Regulation 201</w:t>
      </w:r>
      <w:r w:rsidR="00530788">
        <w:rPr>
          <w:rFonts w:asciiTheme="minorHAnsi" w:hAnsiTheme="minorHAnsi"/>
          <w:i/>
          <w:szCs w:val="24"/>
        </w:rPr>
        <w:t>8</w:t>
      </w:r>
      <w:r w:rsidR="00EE24E9">
        <w:rPr>
          <w:rFonts w:asciiTheme="minorHAnsi" w:hAnsiTheme="minorHAnsi"/>
          <w:i/>
          <w:szCs w:val="24"/>
        </w:rPr>
        <w:t xml:space="preserve"> (No 1).</w:t>
      </w:r>
    </w:p>
    <w:p w:rsidR="00EE24E9" w:rsidRPr="00EE24E9" w:rsidRDefault="00EE24E9" w:rsidP="006230B6">
      <w:pPr>
        <w:autoSpaceDE w:val="0"/>
        <w:autoSpaceDN w:val="0"/>
        <w:adjustRightInd w:val="0"/>
        <w:rPr>
          <w:rFonts w:asciiTheme="minorHAnsi" w:hAnsiTheme="minorHAnsi"/>
          <w:szCs w:val="24"/>
        </w:rPr>
      </w:pPr>
    </w:p>
    <w:p w:rsidR="00B936FB" w:rsidRPr="00EE24E9" w:rsidRDefault="00B936FB" w:rsidP="006230B6">
      <w:pPr>
        <w:autoSpaceDE w:val="0"/>
        <w:autoSpaceDN w:val="0"/>
        <w:adjustRightInd w:val="0"/>
        <w:rPr>
          <w:rFonts w:asciiTheme="minorHAnsi" w:hAnsiTheme="minorHAnsi"/>
          <w:b/>
          <w:szCs w:val="24"/>
        </w:rPr>
      </w:pPr>
      <w:r w:rsidRPr="00EE24E9">
        <w:rPr>
          <w:rFonts w:asciiTheme="minorHAnsi" w:hAnsiTheme="minorHAnsi"/>
          <w:b/>
          <w:szCs w:val="24"/>
        </w:rPr>
        <w:t>Clause 2</w:t>
      </w:r>
      <w:r w:rsidRPr="00EE24E9">
        <w:rPr>
          <w:rFonts w:asciiTheme="minorHAnsi" w:hAnsiTheme="minorHAnsi"/>
          <w:b/>
          <w:szCs w:val="24"/>
        </w:rPr>
        <w:tab/>
        <w:t>Commencement</w:t>
      </w:r>
    </w:p>
    <w:p w:rsidR="00B936FB" w:rsidRPr="00EE24E9" w:rsidRDefault="00B936FB" w:rsidP="006230B6">
      <w:pPr>
        <w:autoSpaceDE w:val="0"/>
        <w:autoSpaceDN w:val="0"/>
        <w:adjustRightInd w:val="0"/>
        <w:rPr>
          <w:rFonts w:asciiTheme="minorHAnsi" w:hAnsiTheme="minorHAnsi"/>
          <w:szCs w:val="24"/>
        </w:rPr>
      </w:pPr>
    </w:p>
    <w:p w:rsidR="00B936FB" w:rsidRPr="00EE24E9" w:rsidRDefault="00B936FB" w:rsidP="006230B6">
      <w:pPr>
        <w:autoSpaceDE w:val="0"/>
        <w:autoSpaceDN w:val="0"/>
        <w:adjustRightInd w:val="0"/>
        <w:rPr>
          <w:rFonts w:asciiTheme="minorHAnsi" w:hAnsiTheme="minorHAnsi"/>
          <w:szCs w:val="24"/>
        </w:rPr>
      </w:pPr>
      <w:r w:rsidRPr="00EE24E9">
        <w:rPr>
          <w:rFonts w:asciiTheme="minorHAnsi" w:hAnsiTheme="minorHAnsi"/>
          <w:szCs w:val="24"/>
        </w:rPr>
        <w:t xml:space="preserve">This clause provides that the </w:t>
      </w:r>
      <w:r w:rsidR="00EE24E9">
        <w:rPr>
          <w:rFonts w:asciiTheme="minorHAnsi" w:hAnsiTheme="minorHAnsi"/>
          <w:szCs w:val="24"/>
        </w:rPr>
        <w:t>regulation</w:t>
      </w:r>
      <w:r w:rsidRPr="00EE24E9">
        <w:rPr>
          <w:rFonts w:asciiTheme="minorHAnsi" w:hAnsiTheme="minorHAnsi"/>
          <w:szCs w:val="24"/>
        </w:rPr>
        <w:t xml:space="preserve"> commences on th</w:t>
      </w:r>
      <w:r w:rsidR="00FD1816">
        <w:rPr>
          <w:rFonts w:asciiTheme="minorHAnsi" w:hAnsiTheme="minorHAnsi"/>
          <w:szCs w:val="24"/>
        </w:rPr>
        <w:t>e day after its notifi</w:t>
      </w:r>
      <w:r w:rsidR="00530788">
        <w:rPr>
          <w:rFonts w:asciiTheme="minorHAnsi" w:hAnsiTheme="minorHAnsi"/>
          <w:szCs w:val="24"/>
        </w:rPr>
        <w:t>cation day</w:t>
      </w:r>
      <w:r w:rsidRPr="00EE24E9">
        <w:rPr>
          <w:rFonts w:asciiTheme="minorHAnsi" w:hAnsiTheme="minorHAnsi"/>
          <w:szCs w:val="24"/>
        </w:rPr>
        <w:t xml:space="preserve">. </w:t>
      </w:r>
    </w:p>
    <w:p w:rsidR="00B936FB" w:rsidRPr="00EE24E9" w:rsidRDefault="00B936FB" w:rsidP="006230B6">
      <w:pPr>
        <w:autoSpaceDE w:val="0"/>
        <w:autoSpaceDN w:val="0"/>
        <w:adjustRightInd w:val="0"/>
        <w:rPr>
          <w:rFonts w:asciiTheme="minorHAnsi" w:hAnsiTheme="minorHAnsi"/>
          <w:szCs w:val="24"/>
        </w:rPr>
      </w:pPr>
    </w:p>
    <w:p w:rsidR="00B936FB" w:rsidRPr="00EE24E9" w:rsidRDefault="00B936FB" w:rsidP="006230B6">
      <w:pPr>
        <w:autoSpaceDE w:val="0"/>
        <w:autoSpaceDN w:val="0"/>
        <w:adjustRightInd w:val="0"/>
        <w:rPr>
          <w:rFonts w:asciiTheme="minorHAnsi" w:hAnsiTheme="minorHAnsi"/>
          <w:b/>
          <w:szCs w:val="24"/>
        </w:rPr>
      </w:pPr>
      <w:r w:rsidRPr="00EE24E9">
        <w:rPr>
          <w:rFonts w:asciiTheme="minorHAnsi" w:hAnsiTheme="minorHAnsi"/>
          <w:b/>
          <w:szCs w:val="24"/>
        </w:rPr>
        <w:t>Clause 3</w:t>
      </w:r>
      <w:r w:rsidRPr="00EE24E9">
        <w:rPr>
          <w:rFonts w:asciiTheme="minorHAnsi" w:hAnsiTheme="minorHAnsi"/>
          <w:b/>
          <w:szCs w:val="24"/>
        </w:rPr>
        <w:tab/>
        <w:t>Legislation amended</w:t>
      </w:r>
    </w:p>
    <w:p w:rsidR="00B936FB" w:rsidRPr="00EE24E9" w:rsidRDefault="00B936FB" w:rsidP="006230B6">
      <w:pPr>
        <w:autoSpaceDE w:val="0"/>
        <w:autoSpaceDN w:val="0"/>
        <w:adjustRightInd w:val="0"/>
        <w:rPr>
          <w:rFonts w:asciiTheme="minorHAnsi" w:hAnsiTheme="minorHAnsi"/>
          <w:szCs w:val="24"/>
        </w:rPr>
      </w:pPr>
    </w:p>
    <w:p w:rsidR="00B936FB" w:rsidRDefault="00B936FB" w:rsidP="006230B6">
      <w:pPr>
        <w:autoSpaceDE w:val="0"/>
        <w:autoSpaceDN w:val="0"/>
        <w:adjustRightInd w:val="0"/>
        <w:rPr>
          <w:rFonts w:asciiTheme="minorHAnsi" w:hAnsiTheme="minorHAnsi"/>
          <w:szCs w:val="24"/>
        </w:rPr>
      </w:pPr>
      <w:r w:rsidRPr="00EE24E9">
        <w:rPr>
          <w:rFonts w:asciiTheme="minorHAnsi" w:hAnsiTheme="minorHAnsi"/>
          <w:szCs w:val="24"/>
        </w:rPr>
        <w:t xml:space="preserve">This clause provides that the </w:t>
      </w:r>
      <w:r w:rsidR="00F9368E">
        <w:rPr>
          <w:rFonts w:asciiTheme="minorHAnsi" w:hAnsiTheme="minorHAnsi"/>
          <w:szCs w:val="24"/>
        </w:rPr>
        <w:t xml:space="preserve">regulation amends the </w:t>
      </w:r>
      <w:r w:rsidR="00F9368E">
        <w:rPr>
          <w:rFonts w:asciiTheme="minorHAnsi" w:hAnsiTheme="minorHAnsi"/>
          <w:i/>
          <w:szCs w:val="24"/>
        </w:rPr>
        <w:t xml:space="preserve">Taxation Legislation Administration Regulation 2004. </w:t>
      </w:r>
    </w:p>
    <w:p w:rsidR="00B936FB" w:rsidRPr="00EE24E9" w:rsidRDefault="00B936FB" w:rsidP="006230B6">
      <w:pPr>
        <w:autoSpaceDE w:val="0"/>
        <w:autoSpaceDN w:val="0"/>
        <w:adjustRightInd w:val="0"/>
        <w:rPr>
          <w:rFonts w:asciiTheme="minorHAnsi" w:hAnsiTheme="minorHAnsi"/>
          <w:szCs w:val="24"/>
        </w:rPr>
      </w:pPr>
    </w:p>
    <w:p w:rsidR="00B936FB" w:rsidRPr="00EE24E9" w:rsidRDefault="00F9368E" w:rsidP="006230B6">
      <w:pPr>
        <w:keepNext/>
        <w:autoSpaceDE w:val="0"/>
        <w:autoSpaceDN w:val="0"/>
        <w:adjustRightInd w:val="0"/>
        <w:rPr>
          <w:rFonts w:asciiTheme="minorHAnsi" w:hAnsiTheme="minorHAnsi"/>
          <w:b/>
          <w:szCs w:val="24"/>
        </w:rPr>
      </w:pPr>
      <w:r>
        <w:rPr>
          <w:rFonts w:asciiTheme="minorHAnsi" w:hAnsiTheme="minorHAnsi"/>
          <w:b/>
          <w:szCs w:val="24"/>
        </w:rPr>
        <w:t xml:space="preserve">Clause </w:t>
      </w:r>
      <w:r w:rsidR="00530788">
        <w:rPr>
          <w:rFonts w:asciiTheme="minorHAnsi" w:hAnsiTheme="minorHAnsi"/>
          <w:b/>
          <w:szCs w:val="24"/>
        </w:rPr>
        <w:t>4</w:t>
      </w:r>
      <w:r>
        <w:rPr>
          <w:rFonts w:asciiTheme="minorHAnsi" w:hAnsiTheme="minorHAnsi"/>
          <w:b/>
          <w:szCs w:val="24"/>
        </w:rPr>
        <w:tab/>
      </w:r>
      <w:r w:rsidR="00530788">
        <w:rPr>
          <w:rFonts w:asciiTheme="minorHAnsi" w:hAnsiTheme="minorHAnsi"/>
          <w:b/>
          <w:szCs w:val="24"/>
        </w:rPr>
        <w:t>New section 4 (4</w:t>
      </w:r>
      <w:r>
        <w:rPr>
          <w:rFonts w:asciiTheme="minorHAnsi" w:hAnsiTheme="minorHAnsi"/>
          <w:b/>
          <w:szCs w:val="24"/>
        </w:rPr>
        <w:t xml:space="preserve">A) </w:t>
      </w:r>
    </w:p>
    <w:p w:rsidR="00B936FB" w:rsidRDefault="00B936FB" w:rsidP="006230B6">
      <w:pPr>
        <w:rPr>
          <w:rFonts w:asciiTheme="minorHAnsi" w:hAnsiTheme="minorHAnsi"/>
        </w:rPr>
      </w:pPr>
    </w:p>
    <w:p w:rsidR="00C56736" w:rsidRDefault="00DB3BBA" w:rsidP="006230B6">
      <w:pPr>
        <w:rPr>
          <w:rFonts w:asciiTheme="minorHAnsi" w:hAnsiTheme="minorHAnsi"/>
        </w:rPr>
      </w:pPr>
      <w:r>
        <w:rPr>
          <w:rFonts w:asciiTheme="minorHAnsi" w:hAnsiTheme="minorHAnsi"/>
        </w:rPr>
        <w:t xml:space="preserve">This clause </w:t>
      </w:r>
      <w:r w:rsidR="00A05128">
        <w:rPr>
          <w:rFonts w:asciiTheme="minorHAnsi" w:hAnsiTheme="minorHAnsi"/>
        </w:rPr>
        <w:t xml:space="preserve">inserts a new section </w:t>
      </w:r>
      <w:r w:rsidR="000903CE">
        <w:rPr>
          <w:rFonts w:asciiTheme="minorHAnsi" w:hAnsiTheme="minorHAnsi"/>
        </w:rPr>
        <w:t>allowing the disclosure of information</w:t>
      </w:r>
      <w:r w:rsidR="00B566EE">
        <w:rPr>
          <w:rFonts w:asciiTheme="minorHAnsi" w:hAnsiTheme="minorHAnsi"/>
        </w:rPr>
        <w:t xml:space="preserve"> about the rates imposed on land</w:t>
      </w:r>
      <w:r w:rsidR="000903CE">
        <w:rPr>
          <w:rFonts w:asciiTheme="minorHAnsi" w:hAnsiTheme="minorHAnsi"/>
        </w:rPr>
        <w:t xml:space="preserve"> to the </w:t>
      </w:r>
      <w:r w:rsidR="00530788">
        <w:rPr>
          <w:rFonts w:asciiTheme="minorHAnsi" w:hAnsiTheme="minorHAnsi"/>
        </w:rPr>
        <w:t xml:space="preserve">chief planning executive </w:t>
      </w:r>
      <w:r w:rsidR="00C56736">
        <w:rPr>
          <w:rFonts w:asciiTheme="minorHAnsi" w:hAnsiTheme="minorHAnsi"/>
        </w:rPr>
        <w:t>for the</w:t>
      </w:r>
      <w:r w:rsidR="0063696D">
        <w:rPr>
          <w:rFonts w:asciiTheme="minorHAnsi" w:hAnsiTheme="minorHAnsi"/>
        </w:rPr>
        <w:t xml:space="preserve"> limited</w:t>
      </w:r>
      <w:r w:rsidR="00C56736">
        <w:rPr>
          <w:rFonts w:asciiTheme="minorHAnsi" w:hAnsiTheme="minorHAnsi"/>
        </w:rPr>
        <w:t xml:space="preserve"> purpose of working out the fee under section 289D of the </w:t>
      </w:r>
      <w:r w:rsidR="00C56736" w:rsidRPr="00C56736">
        <w:rPr>
          <w:rFonts w:asciiTheme="minorHAnsi" w:hAnsiTheme="minorHAnsi"/>
          <w:i/>
        </w:rPr>
        <w:t>Planning and Development Act 2007</w:t>
      </w:r>
      <w:r w:rsidR="00C56736">
        <w:rPr>
          <w:rFonts w:asciiTheme="minorHAnsi" w:hAnsiTheme="minorHAnsi"/>
        </w:rPr>
        <w:t>.</w:t>
      </w:r>
    </w:p>
    <w:p w:rsidR="00031CC1" w:rsidRDefault="00C56736" w:rsidP="006230B6">
      <w:pPr>
        <w:rPr>
          <w:rFonts w:asciiTheme="minorHAnsi" w:hAnsiTheme="minorHAnsi"/>
        </w:rPr>
      </w:pPr>
      <w:r>
        <w:rPr>
          <w:rFonts w:asciiTheme="minorHAnsi" w:hAnsiTheme="minorHAnsi"/>
        </w:rPr>
        <w:t xml:space="preserve"> </w:t>
      </w:r>
    </w:p>
    <w:p w:rsidR="00031CC1" w:rsidRPr="00EE24E9" w:rsidRDefault="00031CC1" w:rsidP="006230B6">
      <w:pPr>
        <w:rPr>
          <w:rFonts w:asciiTheme="minorHAnsi" w:hAnsiTheme="minorHAnsi"/>
        </w:rPr>
      </w:pPr>
    </w:p>
    <w:sectPr w:rsidR="00031CC1" w:rsidRPr="00EE24E9" w:rsidSect="00EE24E9">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454"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78F" w:rsidRDefault="00EB078F" w:rsidP="006815C9">
      <w:r>
        <w:separator/>
      </w:r>
    </w:p>
  </w:endnote>
  <w:endnote w:type="continuationSeparator" w:id="0">
    <w:p w:rsidR="00EB078F" w:rsidRDefault="00EB078F" w:rsidP="0068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A5D" w:rsidRDefault="00D12A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A5D" w:rsidRPr="00D12A5D" w:rsidRDefault="00D12A5D" w:rsidP="00D12A5D">
    <w:pPr>
      <w:pStyle w:val="Footer"/>
      <w:jc w:val="center"/>
      <w:rPr>
        <w:rFonts w:cs="Arial"/>
        <w:sz w:val="14"/>
      </w:rPr>
    </w:pPr>
    <w:r w:rsidRPr="00D12A5D">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A5D" w:rsidRDefault="00D12A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78F" w:rsidRDefault="00EB078F" w:rsidP="006815C9">
      <w:r>
        <w:separator/>
      </w:r>
    </w:p>
  </w:footnote>
  <w:footnote w:type="continuationSeparator" w:id="0">
    <w:p w:rsidR="00EB078F" w:rsidRDefault="00EB078F" w:rsidP="00681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A5D" w:rsidRDefault="00D12A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A5D" w:rsidRDefault="00D12A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A5D" w:rsidRDefault="00D12A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32B300C"/>
    <w:multiLevelType w:val="hybridMultilevel"/>
    <w:tmpl w:val="0D9A2B84"/>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C114FA5"/>
    <w:multiLevelType w:val="multilevel"/>
    <w:tmpl w:val="9FD63AFC"/>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2DC92B61"/>
    <w:multiLevelType w:val="hybridMultilevel"/>
    <w:tmpl w:val="8A5C61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8"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9"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0" w15:restartNumberingAfterBreak="0">
    <w:nsid w:val="563454CF"/>
    <w:multiLevelType w:val="multilevel"/>
    <w:tmpl w:val="B3E87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1"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3"/>
  </w:num>
  <w:num w:numId="2">
    <w:abstractNumId w:val="0"/>
  </w:num>
  <w:num w:numId="3">
    <w:abstractNumId w:val="4"/>
  </w:num>
  <w:num w:numId="4">
    <w:abstractNumId w:val="9"/>
  </w:num>
  <w:num w:numId="5">
    <w:abstractNumId w:val="11"/>
  </w:num>
  <w:num w:numId="6">
    <w:abstractNumId w:val="2"/>
  </w:num>
  <w:num w:numId="7">
    <w:abstractNumId w:val="7"/>
  </w:num>
  <w:num w:numId="8">
    <w:abstractNumId w:val="8"/>
  </w:num>
  <w:num w:numId="9">
    <w:abstractNumId w:val="10"/>
  </w:num>
  <w:num w:numId="10">
    <w:abstractNumId w:val="5"/>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71D"/>
    <w:rsid w:val="00031CC1"/>
    <w:rsid w:val="00040E22"/>
    <w:rsid w:val="000416FD"/>
    <w:rsid w:val="00054817"/>
    <w:rsid w:val="00067617"/>
    <w:rsid w:val="000903CE"/>
    <w:rsid w:val="00091D34"/>
    <w:rsid w:val="000932E1"/>
    <w:rsid w:val="000A4626"/>
    <w:rsid w:val="0017212C"/>
    <w:rsid w:val="00195FA1"/>
    <w:rsid w:val="001B2B82"/>
    <w:rsid w:val="001B5238"/>
    <w:rsid w:val="001D2FEC"/>
    <w:rsid w:val="00257C77"/>
    <w:rsid w:val="00271F8F"/>
    <w:rsid w:val="00297D91"/>
    <w:rsid w:val="002A3196"/>
    <w:rsid w:val="00350530"/>
    <w:rsid w:val="003B3264"/>
    <w:rsid w:val="003C1DE9"/>
    <w:rsid w:val="003D3A79"/>
    <w:rsid w:val="003E3EEA"/>
    <w:rsid w:val="003F076C"/>
    <w:rsid w:val="003F219E"/>
    <w:rsid w:val="004C1DB0"/>
    <w:rsid w:val="004D3849"/>
    <w:rsid w:val="004F0616"/>
    <w:rsid w:val="00530788"/>
    <w:rsid w:val="0053266D"/>
    <w:rsid w:val="00544780"/>
    <w:rsid w:val="00562B6B"/>
    <w:rsid w:val="005C6080"/>
    <w:rsid w:val="005E1A05"/>
    <w:rsid w:val="0060356C"/>
    <w:rsid w:val="006230B6"/>
    <w:rsid w:val="0063696D"/>
    <w:rsid w:val="006456A1"/>
    <w:rsid w:val="00646E68"/>
    <w:rsid w:val="00651C45"/>
    <w:rsid w:val="006815C9"/>
    <w:rsid w:val="006A46E1"/>
    <w:rsid w:val="006A4AAE"/>
    <w:rsid w:val="006F7081"/>
    <w:rsid w:val="00705393"/>
    <w:rsid w:val="00711691"/>
    <w:rsid w:val="00735D3D"/>
    <w:rsid w:val="00743F8F"/>
    <w:rsid w:val="007B6CD4"/>
    <w:rsid w:val="007B7AD9"/>
    <w:rsid w:val="008511EC"/>
    <w:rsid w:val="0094329B"/>
    <w:rsid w:val="009758BD"/>
    <w:rsid w:val="009B66BB"/>
    <w:rsid w:val="009D5768"/>
    <w:rsid w:val="00A05128"/>
    <w:rsid w:val="00A30700"/>
    <w:rsid w:val="00A86B67"/>
    <w:rsid w:val="00AF7F01"/>
    <w:rsid w:val="00B008D7"/>
    <w:rsid w:val="00B378BF"/>
    <w:rsid w:val="00B566EE"/>
    <w:rsid w:val="00B936FB"/>
    <w:rsid w:val="00BB2349"/>
    <w:rsid w:val="00BB284C"/>
    <w:rsid w:val="00BC1467"/>
    <w:rsid w:val="00BF2EAD"/>
    <w:rsid w:val="00C1618B"/>
    <w:rsid w:val="00C454D1"/>
    <w:rsid w:val="00C56736"/>
    <w:rsid w:val="00D04F94"/>
    <w:rsid w:val="00D12A5D"/>
    <w:rsid w:val="00DA1B43"/>
    <w:rsid w:val="00DB3BBA"/>
    <w:rsid w:val="00DB6D02"/>
    <w:rsid w:val="00DF5DD7"/>
    <w:rsid w:val="00E148EE"/>
    <w:rsid w:val="00EB078F"/>
    <w:rsid w:val="00EE24E9"/>
    <w:rsid w:val="00EF01D5"/>
    <w:rsid w:val="00EF439B"/>
    <w:rsid w:val="00F5371D"/>
    <w:rsid w:val="00F9368E"/>
    <w:rsid w:val="00F9728F"/>
    <w:rsid w:val="00FB0B87"/>
    <w:rsid w:val="00FD18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1E90E2-908E-4109-BC9D-683B9998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18B"/>
    <w:rPr>
      <w:sz w:val="24"/>
      <w:lang w:eastAsia="en-US"/>
    </w:rPr>
  </w:style>
  <w:style w:type="paragraph" w:styleId="Heading1">
    <w:name w:val="heading 1"/>
    <w:basedOn w:val="Normal"/>
    <w:next w:val="Normal"/>
    <w:qFormat/>
    <w:rsid w:val="00C1618B"/>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C1618B"/>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C1618B"/>
    <w:pPr>
      <w:keepNext/>
      <w:pBdr>
        <w:right w:val="single" w:sz="4" w:space="4" w:color="auto"/>
      </w:pBdr>
      <w:outlineLvl w:val="2"/>
    </w:pPr>
    <w:rPr>
      <w:i/>
      <w:iCs/>
      <w:sz w:val="22"/>
      <w:szCs w:val="22"/>
    </w:rPr>
  </w:style>
  <w:style w:type="paragraph" w:styleId="Heading4">
    <w:name w:val="heading 4"/>
    <w:basedOn w:val="Normal"/>
    <w:next w:val="Normal"/>
    <w:qFormat/>
    <w:rsid w:val="00C1618B"/>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18B"/>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C1618B"/>
    <w:pPr>
      <w:tabs>
        <w:tab w:val="left" w:pos="2880"/>
      </w:tabs>
      <w:spacing w:before="120" w:after="60" w:line="240" w:lineRule="exact"/>
    </w:pPr>
    <w:rPr>
      <w:rFonts w:ascii="Arial" w:hAnsi="Arial"/>
      <w:sz w:val="18"/>
    </w:rPr>
  </w:style>
  <w:style w:type="paragraph" w:customStyle="1" w:styleId="Billname">
    <w:name w:val="Billname"/>
    <w:basedOn w:val="Normal"/>
    <w:rsid w:val="00C1618B"/>
    <w:pPr>
      <w:tabs>
        <w:tab w:val="left" w:pos="2400"/>
        <w:tab w:val="left" w:pos="2880"/>
      </w:tabs>
      <w:spacing w:before="1220" w:after="100"/>
    </w:pPr>
    <w:rPr>
      <w:rFonts w:ascii="Arial" w:hAnsi="Arial"/>
      <w:b/>
      <w:sz w:val="40"/>
    </w:rPr>
  </w:style>
  <w:style w:type="paragraph" w:customStyle="1" w:styleId="Amain">
    <w:name w:val="A main"/>
    <w:basedOn w:val="Normal"/>
    <w:rsid w:val="00C1618B"/>
    <w:pPr>
      <w:tabs>
        <w:tab w:val="right" w:pos="500"/>
        <w:tab w:val="left" w:pos="700"/>
      </w:tabs>
      <w:spacing w:before="80" w:after="60"/>
      <w:ind w:left="700" w:hanging="700"/>
      <w:jc w:val="both"/>
      <w:outlineLvl w:val="5"/>
    </w:pPr>
  </w:style>
  <w:style w:type="paragraph" w:customStyle="1" w:styleId="N-line3">
    <w:name w:val="N-line3"/>
    <w:basedOn w:val="Normal"/>
    <w:next w:val="Normal"/>
    <w:rsid w:val="00C1618B"/>
    <w:pPr>
      <w:pBdr>
        <w:bottom w:val="single" w:sz="12" w:space="1" w:color="auto"/>
      </w:pBdr>
      <w:jc w:val="both"/>
    </w:pPr>
  </w:style>
  <w:style w:type="paragraph" w:customStyle="1" w:styleId="madeunder">
    <w:name w:val="made under"/>
    <w:basedOn w:val="Normal"/>
    <w:rsid w:val="00C1618B"/>
    <w:pPr>
      <w:spacing w:before="180" w:after="60"/>
      <w:jc w:val="both"/>
    </w:pPr>
  </w:style>
  <w:style w:type="paragraph" w:customStyle="1" w:styleId="CoverActName">
    <w:name w:val="CoverActName"/>
    <w:basedOn w:val="Normal"/>
    <w:rsid w:val="00C1618B"/>
    <w:pPr>
      <w:tabs>
        <w:tab w:val="left" w:pos="2600"/>
      </w:tabs>
      <w:spacing w:before="200" w:after="60"/>
      <w:jc w:val="both"/>
    </w:pPr>
    <w:rPr>
      <w:rFonts w:ascii="Arial" w:hAnsi="Arial"/>
      <w:b/>
    </w:rPr>
  </w:style>
  <w:style w:type="paragraph" w:customStyle="1" w:styleId="06Copyright">
    <w:name w:val="06Copyright"/>
    <w:basedOn w:val="Normal"/>
    <w:rsid w:val="00C1618B"/>
    <w:pPr>
      <w:tabs>
        <w:tab w:val="left" w:pos="2880"/>
      </w:tabs>
    </w:pPr>
  </w:style>
  <w:style w:type="paragraph" w:customStyle="1" w:styleId="Apara">
    <w:name w:val="A para"/>
    <w:basedOn w:val="Normal"/>
    <w:rsid w:val="00C1618B"/>
    <w:pPr>
      <w:numPr>
        <w:ilvl w:val="6"/>
        <w:numId w:val="9"/>
      </w:numPr>
      <w:spacing w:before="80" w:after="60"/>
      <w:jc w:val="both"/>
      <w:outlineLvl w:val="6"/>
    </w:pPr>
  </w:style>
  <w:style w:type="paragraph" w:customStyle="1" w:styleId="Asubpara">
    <w:name w:val="A subpara"/>
    <w:basedOn w:val="Normal"/>
    <w:rsid w:val="00C1618B"/>
    <w:pPr>
      <w:numPr>
        <w:ilvl w:val="7"/>
        <w:numId w:val="9"/>
      </w:numPr>
      <w:spacing w:before="80" w:after="60"/>
      <w:jc w:val="both"/>
      <w:outlineLvl w:val="7"/>
    </w:pPr>
  </w:style>
  <w:style w:type="paragraph" w:customStyle="1" w:styleId="Asubsubpara">
    <w:name w:val="A subsubpara"/>
    <w:basedOn w:val="Normal"/>
    <w:rsid w:val="00C1618B"/>
    <w:pPr>
      <w:numPr>
        <w:ilvl w:val="8"/>
        <w:numId w:val="9"/>
      </w:numPr>
      <w:spacing w:before="80" w:after="60"/>
      <w:jc w:val="both"/>
      <w:outlineLvl w:val="8"/>
    </w:pPr>
  </w:style>
  <w:style w:type="paragraph" w:customStyle="1" w:styleId="AH5Sec">
    <w:name w:val="A H5 Sec"/>
    <w:basedOn w:val="Normal"/>
    <w:next w:val="Amain"/>
    <w:rsid w:val="00C1618B"/>
    <w:pPr>
      <w:keepNext/>
      <w:numPr>
        <w:ilvl w:val="4"/>
        <w:numId w:val="1"/>
      </w:numPr>
      <w:spacing w:before="180" w:after="60"/>
      <w:outlineLvl w:val="4"/>
    </w:pPr>
    <w:rPr>
      <w:rFonts w:ascii="Arial" w:hAnsi="Arial"/>
      <w:b/>
    </w:rPr>
  </w:style>
  <w:style w:type="paragraph" w:styleId="Header">
    <w:name w:val="header"/>
    <w:basedOn w:val="Normal"/>
    <w:semiHidden/>
    <w:rsid w:val="00C1618B"/>
    <w:pPr>
      <w:tabs>
        <w:tab w:val="left" w:pos="2880"/>
        <w:tab w:val="center" w:pos="4153"/>
        <w:tab w:val="right" w:pos="8306"/>
      </w:tabs>
    </w:pPr>
  </w:style>
  <w:style w:type="paragraph" w:customStyle="1" w:styleId="ref">
    <w:name w:val="ref"/>
    <w:basedOn w:val="Normal"/>
    <w:next w:val="Normal"/>
    <w:rsid w:val="00C1618B"/>
    <w:pPr>
      <w:spacing w:after="60"/>
      <w:jc w:val="both"/>
    </w:pPr>
    <w:rPr>
      <w:sz w:val="18"/>
    </w:rPr>
  </w:style>
  <w:style w:type="character" w:customStyle="1" w:styleId="CharDivText">
    <w:name w:val="CharDivText"/>
    <w:basedOn w:val="DefaultParagraphFont"/>
    <w:rsid w:val="00C1618B"/>
  </w:style>
  <w:style w:type="paragraph" w:customStyle="1" w:styleId="CoverInForce">
    <w:name w:val="CoverInForce"/>
    <w:basedOn w:val="Normal"/>
    <w:rsid w:val="00C1618B"/>
    <w:pPr>
      <w:tabs>
        <w:tab w:val="left" w:pos="2600"/>
      </w:tabs>
      <w:spacing w:before="200" w:after="60"/>
      <w:jc w:val="both"/>
    </w:pPr>
    <w:rPr>
      <w:rFonts w:ascii="Arial" w:hAnsi="Arial"/>
    </w:rPr>
  </w:style>
  <w:style w:type="paragraph" w:customStyle="1" w:styleId="AFHdg">
    <w:name w:val="AFHdg"/>
    <w:basedOn w:val="Normal"/>
    <w:rsid w:val="00C1618B"/>
    <w:pPr>
      <w:tabs>
        <w:tab w:val="left" w:pos="2600"/>
      </w:tabs>
      <w:spacing w:before="80" w:after="60"/>
      <w:jc w:val="both"/>
    </w:pPr>
    <w:rPr>
      <w:rFonts w:ascii="Arial" w:hAnsi="Arial"/>
      <w:b/>
      <w:sz w:val="32"/>
    </w:rPr>
  </w:style>
  <w:style w:type="paragraph" w:customStyle="1" w:styleId="ApprFormHd">
    <w:name w:val="ApprFormHd"/>
    <w:basedOn w:val="Normal"/>
    <w:rsid w:val="00C1618B"/>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C1618B"/>
  </w:style>
  <w:style w:type="paragraph" w:customStyle="1" w:styleId="Aparabullet">
    <w:name w:val="A para bullet"/>
    <w:basedOn w:val="Normal"/>
    <w:rsid w:val="00C1618B"/>
    <w:pPr>
      <w:numPr>
        <w:numId w:val="4"/>
      </w:numPr>
    </w:pPr>
  </w:style>
  <w:style w:type="paragraph" w:styleId="TOC1">
    <w:name w:val="toc 1"/>
    <w:basedOn w:val="Normal"/>
    <w:next w:val="Normal"/>
    <w:autoRedefine/>
    <w:semiHidden/>
    <w:rsid w:val="00C1618B"/>
  </w:style>
  <w:style w:type="paragraph" w:styleId="TOC2">
    <w:name w:val="toc 2"/>
    <w:basedOn w:val="Normal"/>
    <w:next w:val="Normal"/>
    <w:autoRedefine/>
    <w:semiHidden/>
    <w:rsid w:val="00C1618B"/>
    <w:pPr>
      <w:ind w:left="240"/>
    </w:pPr>
  </w:style>
  <w:style w:type="paragraph" w:styleId="TOC3">
    <w:name w:val="toc 3"/>
    <w:basedOn w:val="Normal"/>
    <w:next w:val="Normal"/>
    <w:autoRedefine/>
    <w:semiHidden/>
    <w:rsid w:val="00C1618B"/>
    <w:pPr>
      <w:ind w:left="480"/>
    </w:pPr>
  </w:style>
  <w:style w:type="paragraph" w:styleId="TOC4">
    <w:name w:val="toc 4"/>
    <w:basedOn w:val="Normal"/>
    <w:next w:val="Normal"/>
    <w:autoRedefine/>
    <w:semiHidden/>
    <w:rsid w:val="00C1618B"/>
    <w:pPr>
      <w:ind w:left="720"/>
    </w:pPr>
  </w:style>
  <w:style w:type="paragraph" w:styleId="TOC5">
    <w:name w:val="toc 5"/>
    <w:basedOn w:val="Normal"/>
    <w:next w:val="Normal"/>
    <w:autoRedefine/>
    <w:semiHidden/>
    <w:rsid w:val="00C1618B"/>
    <w:pPr>
      <w:ind w:left="960"/>
    </w:pPr>
  </w:style>
  <w:style w:type="paragraph" w:styleId="TOC6">
    <w:name w:val="toc 6"/>
    <w:basedOn w:val="Normal"/>
    <w:next w:val="Normal"/>
    <w:autoRedefine/>
    <w:semiHidden/>
    <w:rsid w:val="00C1618B"/>
    <w:pPr>
      <w:ind w:left="1200"/>
    </w:pPr>
  </w:style>
  <w:style w:type="paragraph" w:styleId="TOC7">
    <w:name w:val="toc 7"/>
    <w:basedOn w:val="Normal"/>
    <w:next w:val="Normal"/>
    <w:autoRedefine/>
    <w:semiHidden/>
    <w:rsid w:val="00C1618B"/>
    <w:pPr>
      <w:ind w:left="1440"/>
    </w:pPr>
  </w:style>
  <w:style w:type="paragraph" w:styleId="TOC8">
    <w:name w:val="toc 8"/>
    <w:basedOn w:val="Normal"/>
    <w:next w:val="Normal"/>
    <w:autoRedefine/>
    <w:semiHidden/>
    <w:rsid w:val="00C1618B"/>
    <w:pPr>
      <w:ind w:left="1680"/>
    </w:pPr>
  </w:style>
  <w:style w:type="paragraph" w:styleId="TOC9">
    <w:name w:val="toc 9"/>
    <w:basedOn w:val="Normal"/>
    <w:next w:val="Normal"/>
    <w:autoRedefine/>
    <w:semiHidden/>
    <w:rsid w:val="00C1618B"/>
    <w:pPr>
      <w:ind w:left="1920"/>
    </w:pPr>
  </w:style>
  <w:style w:type="character" w:styleId="Hyperlink">
    <w:name w:val="Hyperlink"/>
    <w:basedOn w:val="DefaultParagraphFont"/>
    <w:semiHidden/>
    <w:rsid w:val="00C1618B"/>
    <w:rPr>
      <w:color w:val="0000FF"/>
      <w:u w:val="single"/>
    </w:rPr>
  </w:style>
  <w:style w:type="paragraph" w:styleId="BodyTextIndent">
    <w:name w:val="Body Text Indent"/>
    <w:basedOn w:val="Normal"/>
    <w:semiHidden/>
    <w:rsid w:val="00C1618B"/>
    <w:pPr>
      <w:spacing w:before="120" w:after="60"/>
      <w:ind w:left="709"/>
    </w:pPr>
  </w:style>
  <w:style w:type="paragraph" w:customStyle="1" w:styleId="Minister">
    <w:name w:val="Minister"/>
    <w:basedOn w:val="Normal"/>
    <w:rsid w:val="00C1618B"/>
    <w:pPr>
      <w:spacing w:before="880" w:after="60"/>
      <w:jc w:val="right"/>
    </w:pPr>
    <w:rPr>
      <w:caps/>
      <w:szCs w:val="24"/>
    </w:rPr>
  </w:style>
  <w:style w:type="paragraph" w:customStyle="1" w:styleId="DateLine">
    <w:name w:val="DateLine"/>
    <w:basedOn w:val="Normal"/>
    <w:rsid w:val="00C1618B"/>
    <w:pPr>
      <w:tabs>
        <w:tab w:val="left" w:pos="4320"/>
      </w:tabs>
      <w:spacing w:before="80" w:after="60"/>
      <w:jc w:val="both"/>
    </w:pPr>
    <w:rPr>
      <w:szCs w:val="24"/>
    </w:rPr>
  </w:style>
  <w:style w:type="paragraph" w:customStyle="1" w:styleId="MinisterWord">
    <w:name w:val="MinisterWord"/>
    <w:basedOn w:val="Normal"/>
    <w:rsid w:val="00C1618B"/>
    <w:pPr>
      <w:tabs>
        <w:tab w:val="left" w:pos="2880"/>
      </w:tabs>
      <w:jc w:val="right"/>
    </w:pPr>
    <w:rPr>
      <w:szCs w:val="24"/>
    </w:rPr>
  </w:style>
  <w:style w:type="character" w:styleId="FollowedHyperlink">
    <w:name w:val="FollowedHyperlink"/>
    <w:basedOn w:val="DefaultParagraphFont"/>
    <w:semiHidden/>
    <w:rsid w:val="00C1618B"/>
    <w:rPr>
      <w:color w:val="800080"/>
      <w:u w:val="single"/>
    </w:rPr>
  </w:style>
  <w:style w:type="character" w:styleId="FootnoteReference">
    <w:name w:val="footnote reference"/>
    <w:basedOn w:val="DefaultParagraphFont"/>
    <w:semiHidden/>
    <w:rsid w:val="00C1618B"/>
    <w:rPr>
      <w:rFonts w:ascii="Times New Roman" w:hAnsi="Times New Roman" w:cs="Times New Roman"/>
      <w:sz w:val="24"/>
      <w:szCs w:val="24"/>
      <w:vertAlign w:val="superscript"/>
    </w:rPr>
  </w:style>
  <w:style w:type="paragraph" w:styleId="FootnoteText">
    <w:name w:val="footnote text"/>
    <w:basedOn w:val="Normal"/>
    <w:semiHidden/>
    <w:rsid w:val="00C1618B"/>
    <w:pPr>
      <w:spacing w:before="80" w:after="60"/>
      <w:jc w:val="both"/>
    </w:pPr>
    <w:rPr>
      <w:szCs w:val="24"/>
    </w:rPr>
  </w:style>
  <w:style w:type="paragraph" w:customStyle="1" w:styleId="ShadedSchClause">
    <w:name w:val="Shaded Sch Clause"/>
    <w:basedOn w:val="Normal"/>
    <w:next w:val="Normal"/>
    <w:rsid w:val="00C1618B"/>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C1618B"/>
  </w:style>
  <w:style w:type="paragraph" w:styleId="ListParagraph">
    <w:name w:val="List Paragraph"/>
    <w:basedOn w:val="Normal"/>
    <w:uiPriority w:val="34"/>
    <w:qFormat/>
    <w:rsid w:val="00B936FB"/>
    <w:pPr>
      <w:spacing w:after="200" w:line="276" w:lineRule="auto"/>
      <w:ind w:left="720"/>
      <w:contextualSpacing/>
    </w:pPr>
    <w:rPr>
      <w:rFonts w:asciiTheme="minorHAnsi" w:eastAsiaTheme="minorEastAsia" w:hAnsiTheme="minorHAnsi" w:cstheme="minorBid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0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2819</Characters>
  <Application>Microsoft Office Word</Application>
  <DocSecurity>0</DocSecurity>
  <Lines>82</Lines>
  <Paragraphs>29</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creator>ACT Government</dc:creator>
  <cp:lastModifiedBy>PCODCS</cp:lastModifiedBy>
  <cp:revision>5</cp:revision>
  <cp:lastPrinted>2006-03-31T04:28:00Z</cp:lastPrinted>
  <dcterms:created xsi:type="dcterms:W3CDTF">2018-09-13T01:21:00Z</dcterms:created>
  <dcterms:modified xsi:type="dcterms:W3CDTF">2018-09-13T01:21:00Z</dcterms:modified>
</cp:coreProperties>
</file>