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91" w:rsidRPr="0016024A" w:rsidRDefault="00B41C91">
      <w:pPr>
        <w:jc w:val="both"/>
        <w:rPr>
          <w:rFonts w:ascii="Arial" w:hAnsi="Arial" w:cs="Arial"/>
          <w:b/>
          <w:sz w:val="24"/>
        </w:rPr>
      </w:pPr>
      <w:bookmarkStart w:id="0" w:name="_GoBack"/>
      <w:bookmarkEnd w:id="0"/>
    </w:p>
    <w:p w:rsidR="00B41C91" w:rsidRPr="0016024A" w:rsidRDefault="00B41C91">
      <w:pPr>
        <w:jc w:val="both"/>
        <w:rPr>
          <w:rFonts w:ascii="Arial" w:hAnsi="Arial" w:cs="Arial"/>
          <w:b/>
          <w:sz w:val="24"/>
        </w:rPr>
      </w:pPr>
    </w:p>
    <w:p w:rsidR="00B41C91" w:rsidRPr="0016024A" w:rsidRDefault="00B41C91">
      <w:pPr>
        <w:jc w:val="both"/>
        <w:rPr>
          <w:rFonts w:ascii="Arial" w:hAnsi="Arial" w:cs="Arial"/>
          <w:b/>
          <w:sz w:val="24"/>
        </w:rPr>
      </w:pPr>
    </w:p>
    <w:p w:rsidR="00B41C91" w:rsidRPr="0016024A" w:rsidRDefault="00B41C91">
      <w:pPr>
        <w:jc w:val="both"/>
        <w:rPr>
          <w:rFonts w:ascii="Arial" w:hAnsi="Arial" w:cs="Arial"/>
          <w:b/>
          <w:sz w:val="24"/>
        </w:rPr>
      </w:pPr>
    </w:p>
    <w:p w:rsidR="00B41C91" w:rsidRPr="0016024A" w:rsidRDefault="00947EAE">
      <w:pPr>
        <w:jc w:val="center"/>
        <w:rPr>
          <w:rFonts w:ascii="Arial" w:hAnsi="Arial" w:cs="Arial"/>
          <w:b/>
          <w:sz w:val="24"/>
        </w:rPr>
      </w:pPr>
      <w:r w:rsidRPr="0016024A">
        <w:rPr>
          <w:rFonts w:ascii="Arial" w:hAnsi="Arial" w:cs="Arial"/>
          <w:b/>
          <w:sz w:val="24"/>
        </w:rPr>
        <w:t>201</w:t>
      </w:r>
      <w:r w:rsidR="00281D61">
        <w:rPr>
          <w:rFonts w:ascii="Arial" w:hAnsi="Arial" w:cs="Arial"/>
          <w:b/>
          <w:sz w:val="24"/>
        </w:rPr>
        <w:t>8</w:t>
      </w:r>
    </w:p>
    <w:p w:rsidR="00B41C91" w:rsidRPr="0016024A" w:rsidRDefault="00B41C91">
      <w:pPr>
        <w:spacing w:before="360" w:line="360" w:lineRule="auto"/>
        <w:jc w:val="center"/>
        <w:rPr>
          <w:rFonts w:ascii="Arial" w:hAnsi="Arial" w:cs="Arial"/>
          <w:b/>
          <w:sz w:val="24"/>
        </w:rPr>
      </w:pPr>
      <w:r w:rsidRPr="0016024A">
        <w:rPr>
          <w:rFonts w:ascii="Arial" w:hAnsi="Arial" w:cs="Arial"/>
          <w:b/>
          <w:sz w:val="24"/>
        </w:rPr>
        <w:t>THE LEGISLATIVE ASSEMBLY FOR</w:t>
      </w:r>
    </w:p>
    <w:p w:rsidR="00B41C91" w:rsidRPr="0016024A" w:rsidRDefault="00B41C91">
      <w:pPr>
        <w:spacing w:line="360" w:lineRule="auto"/>
        <w:jc w:val="center"/>
        <w:rPr>
          <w:rFonts w:ascii="Arial" w:hAnsi="Arial" w:cs="Arial"/>
          <w:b/>
          <w:sz w:val="24"/>
        </w:rPr>
      </w:pPr>
      <w:r w:rsidRPr="0016024A">
        <w:rPr>
          <w:rFonts w:ascii="Arial" w:hAnsi="Arial" w:cs="Arial"/>
          <w:b/>
          <w:sz w:val="24"/>
        </w:rPr>
        <w:t>THE AUSTRALIAN CAPITAL TERRITORY</w:t>
      </w: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480" w:lineRule="auto"/>
        <w:jc w:val="center"/>
        <w:rPr>
          <w:rFonts w:ascii="Arial" w:hAnsi="Arial" w:cs="Arial"/>
          <w:b/>
          <w:sz w:val="24"/>
        </w:rPr>
      </w:pPr>
      <w:r w:rsidRPr="0016024A">
        <w:rPr>
          <w:rFonts w:ascii="Arial" w:hAnsi="Arial" w:cs="Arial"/>
          <w:b/>
          <w:sz w:val="24"/>
        </w:rPr>
        <w:t xml:space="preserve">STATUTE LAW AMENDMENT BILL </w:t>
      </w:r>
      <w:r w:rsidR="00DB71A0" w:rsidRPr="0016024A">
        <w:rPr>
          <w:rFonts w:ascii="Arial" w:hAnsi="Arial" w:cs="Arial"/>
          <w:b/>
          <w:sz w:val="24"/>
        </w:rPr>
        <w:t>20</w:t>
      </w:r>
      <w:r w:rsidR="00B818FF" w:rsidRPr="0016024A">
        <w:rPr>
          <w:rFonts w:ascii="Arial" w:hAnsi="Arial" w:cs="Arial"/>
          <w:b/>
          <w:sz w:val="24"/>
        </w:rPr>
        <w:t>1</w:t>
      </w:r>
      <w:r w:rsidR="00281D61">
        <w:rPr>
          <w:rFonts w:ascii="Arial" w:hAnsi="Arial" w:cs="Arial"/>
          <w:b/>
          <w:sz w:val="24"/>
        </w:rPr>
        <w:t>8</w:t>
      </w:r>
    </w:p>
    <w:p w:rsidR="00B41C91" w:rsidRPr="0016024A" w:rsidRDefault="00B41C91">
      <w:pPr>
        <w:spacing w:line="480" w:lineRule="auto"/>
        <w:jc w:val="center"/>
        <w:rPr>
          <w:rFonts w:ascii="Arial" w:hAnsi="Arial" w:cs="Arial"/>
          <w:b/>
          <w:sz w:val="24"/>
        </w:rPr>
      </w:pPr>
      <w:r w:rsidRPr="0016024A">
        <w:rPr>
          <w:rFonts w:ascii="Arial" w:hAnsi="Arial" w:cs="Arial"/>
          <w:b/>
          <w:sz w:val="24"/>
        </w:rPr>
        <w:t>EXPLANATORY STATEMENT</w:t>
      </w: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spacing w:line="360" w:lineRule="auto"/>
        <w:jc w:val="both"/>
        <w:rPr>
          <w:rFonts w:ascii="Arial" w:hAnsi="Arial" w:cs="Arial"/>
          <w:b/>
          <w:sz w:val="24"/>
        </w:rPr>
      </w:pPr>
    </w:p>
    <w:p w:rsidR="00B41C91" w:rsidRPr="0016024A" w:rsidRDefault="00B41C91">
      <w:pPr>
        <w:tabs>
          <w:tab w:val="left" w:pos="5812"/>
        </w:tabs>
        <w:spacing w:line="360" w:lineRule="auto"/>
        <w:rPr>
          <w:rFonts w:ascii="Arial" w:hAnsi="Arial" w:cs="Arial"/>
          <w:b/>
          <w:sz w:val="24"/>
        </w:rPr>
      </w:pPr>
    </w:p>
    <w:p w:rsidR="00B41C91" w:rsidRPr="0016024A" w:rsidRDefault="00703380">
      <w:pPr>
        <w:tabs>
          <w:tab w:val="left" w:pos="5954"/>
        </w:tabs>
        <w:spacing w:line="360" w:lineRule="auto"/>
        <w:jc w:val="right"/>
        <w:rPr>
          <w:rFonts w:ascii="Arial" w:hAnsi="Arial" w:cs="Arial"/>
          <w:b/>
          <w:sz w:val="24"/>
        </w:rPr>
      </w:pPr>
      <w:r w:rsidRPr="0016024A">
        <w:rPr>
          <w:rFonts w:ascii="Arial" w:hAnsi="Arial" w:cs="Arial"/>
          <w:b/>
          <w:sz w:val="24"/>
        </w:rPr>
        <w:t xml:space="preserve">Presented by </w:t>
      </w:r>
    </w:p>
    <w:p w:rsidR="00B41C91" w:rsidRPr="0016024A" w:rsidRDefault="00B41C91">
      <w:pPr>
        <w:pStyle w:val="Heading3"/>
        <w:tabs>
          <w:tab w:val="left" w:pos="6521"/>
        </w:tabs>
        <w:spacing w:before="0" w:line="360" w:lineRule="auto"/>
        <w:jc w:val="right"/>
        <w:rPr>
          <w:rFonts w:ascii="Arial" w:hAnsi="Arial" w:cs="Arial"/>
        </w:rPr>
      </w:pPr>
      <w:r w:rsidRPr="0016024A">
        <w:rPr>
          <w:rFonts w:ascii="Arial" w:hAnsi="Arial" w:cs="Arial"/>
        </w:rPr>
        <w:tab/>
      </w:r>
      <w:r w:rsidR="003F4965" w:rsidRPr="0016024A">
        <w:rPr>
          <w:rFonts w:ascii="Arial" w:hAnsi="Arial" w:cs="Arial"/>
        </w:rPr>
        <w:t>Gordon Ramsay</w:t>
      </w:r>
      <w:r w:rsidRPr="0016024A">
        <w:rPr>
          <w:rFonts w:ascii="Arial" w:hAnsi="Arial" w:cs="Arial"/>
        </w:rPr>
        <w:t xml:space="preserve"> MLA</w:t>
      </w:r>
    </w:p>
    <w:p w:rsidR="00B41C91" w:rsidRPr="0016024A" w:rsidRDefault="00703380">
      <w:pPr>
        <w:pStyle w:val="Heading3"/>
        <w:tabs>
          <w:tab w:val="left" w:pos="6480"/>
        </w:tabs>
        <w:spacing w:before="0" w:line="360" w:lineRule="auto"/>
        <w:jc w:val="right"/>
        <w:rPr>
          <w:rFonts w:ascii="Arial" w:hAnsi="Arial" w:cs="Arial"/>
        </w:rPr>
      </w:pPr>
      <w:r w:rsidRPr="0016024A">
        <w:rPr>
          <w:rFonts w:ascii="Arial" w:hAnsi="Arial" w:cs="Arial"/>
        </w:rPr>
        <w:tab/>
        <w:t>Attorney-</w:t>
      </w:r>
      <w:r w:rsidR="00B41C91" w:rsidRPr="0016024A">
        <w:rPr>
          <w:rFonts w:ascii="Arial" w:hAnsi="Arial" w:cs="Arial"/>
        </w:rPr>
        <w:t>General</w:t>
      </w:r>
    </w:p>
    <w:p w:rsidR="00B41C91" w:rsidRDefault="00B41C91">
      <w:pPr>
        <w:tabs>
          <w:tab w:val="left" w:pos="5954"/>
        </w:tabs>
        <w:spacing w:line="360" w:lineRule="auto"/>
        <w:rPr>
          <w:rFonts w:ascii="Arial" w:hAnsi="Arial" w:cs="Arial"/>
          <w:b/>
          <w:sz w:val="24"/>
        </w:rPr>
      </w:pPr>
    </w:p>
    <w:p w:rsidR="00F61943" w:rsidRPr="0016024A" w:rsidRDefault="00F61943">
      <w:pPr>
        <w:tabs>
          <w:tab w:val="left" w:pos="5954"/>
        </w:tabs>
        <w:spacing w:line="360" w:lineRule="auto"/>
        <w:rPr>
          <w:rFonts w:ascii="Arial" w:hAnsi="Arial" w:cs="Arial"/>
          <w:b/>
          <w:sz w:val="24"/>
        </w:rPr>
      </w:pPr>
    </w:p>
    <w:p w:rsidR="00B41C91" w:rsidRPr="0016024A" w:rsidRDefault="00F61943">
      <w:pPr>
        <w:pStyle w:val="Heading4"/>
      </w:pPr>
      <w:r>
        <w:br w:type="page"/>
      </w:r>
      <w:r w:rsidR="00B41C91" w:rsidRPr="0016024A">
        <w:lastRenderedPageBreak/>
        <w:t>Background</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object of th</w:t>
      </w:r>
      <w:r w:rsidR="00D23DEC">
        <w:rPr>
          <w:rFonts w:ascii="Arial" w:hAnsi="Arial" w:cs="Arial"/>
          <w:color w:val="000000"/>
          <w:sz w:val="24"/>
        </w:rPr>
        <w:t>e</w:t>
      </w:r>
      <w:r w:rsidRPr="0016024A">
        <w:rPr>
          <w:rFonts w:ascii="Arial" w:hAnsi="Arial" w:cs="Arial"/>
          <w:color w:val="000000"/>
          <w:sz w:val="24"/>
        </w:rPr>
        <w:t xml:space="preserve"> bill is to </w:t>
      </w:r>
      <w:r w:rsidR="00CF4957" w:rsidRPr="0016024A">
        <w:rPr>
          <w:rFonts w:ascii="Arial" w:hAnsi="Arial" w:cs="Arial"/>
          <w:color w:val="000000"/>
          <w:sz w:val="24"/>
        </w:rPr>
        <w:t>continue to enhance</w:t>
      </w:r>
      <w:r w:rsidRPr="0016024A">
        <w:rPr>
          <w:rFonts w:ascii="Arial" w:hAnsi="Arial" w:cs="Arial"/>
          <w:color w:val="000000"/>
          <w:sz w:val="24"/>
        </w:rPr>
        <w:t xml:space="preserve"> the ACT’s statute book to ensure that </w:t>
      </w:r>
      <w:r w:rsidR="00281D61">
        <w:rPr>
          <w:rFonts w:ascii="Arial" w:hAnsi="Arial" w:cs="Arial"/>
          <w:color w:val="000000"/>
          <w:sz w:val="24"/>
        </w:rPr>
        <w:t xml:space="preserve">it is of the highest standard. </w:t>
      </w:r>
      <w:r w:rsidRPr="0016024A">
        <w:rPr>
          <w:rFonts w:ascii="Arial" w:hAnsi="Arial" w:cs="Arial"/>
          <w:color w:val="000000"/>
          <w:sz w:val="24"/>
        </w:rPr>
        <w:t xml:space="preserve">The bill does </w:t>
      </w:r>
      <w:r w:rsidR="00CF4957" w:rsidRPr="0016024A">
        <w:rPr>
          <w:rFonts w:ascii="Arial" w:hAnsi="Arial" w:cs="Arial"/>
          <w:color w:val="000000"/>
          <w:sz w:val="24"/>
        </w:rPr>
        <w:t>this</w:t>
      </w:r>
      <w:r w:rsidRPr="0016024A">
        <w:rPr>
          <w:rFonts w:ascii="Arial" w:hAnsi="Arial" w:cs="Arial"/>
          <w:color w:val="000000"/>
          <w:sz w:val="24"/>
        </w:rPr>
        <w:t xml:space="preserve"> by amending Acts and regulations for statute law revision purposes only.</w:t>
      </w:r>
    </w:p>
    <w:p w:rsidR="00B41C91" w:rsidRPr="0016024A" w:rsidRDefault="00B41C91">
      <w:pPr>
        <w:rPr>
          <w:rFonts w:ascii="Arial" w:hAnsi="Arial" w:cs="Arial"/>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w:t>
      </w:r>
      <w:r w:rsidR="00D23DEC">
        <w:rPr>
          <w:rFonts w:ascii="Arial" w:hAnsi="Arial" w:cs="Arial"/>
          <w:color w:val="000000"/>
          <w:sz w:val="24"/>
        </w:rPr>
        <w:t>e</w:t>
      </w:r>
      <w:r w:rsidRPr="0016024A">
        <w:rPr>
          <w:rFonts w:ascii="Arial" w:hAnsi="Arial" w:cs="Arial"/>
          <w:color w:val="000000"/>
          <w:sz w:val="24"/>
        </w:rPr>
        <w:t xml:space="preserve"> bill forms part of the technical amendments program for ACT legislat</w:t>
      </w:r>
      <w:r w:rsidR="00281D61">
        <w:rPr>
          <w:rFonts w:ascii="Arial" w:hAnsi="Arial" w:cs="Arial"/>
          <w:color w:val="000000"/>
          <w:sz w:val="24"/>
        </w:rPr>
        <w:t xml:space="preserve">ion. </w:t>
      </w:r>
      <w:r w:rsidRPr="0016024A">
        <w:rPr>
          <w:rFonts w:ascii="Arial" w:hAnsi="Arial" w:cs="Arial"/>
          <w:color w:val="000000"/>
          <w:sz w:val="24"/>
        </w:rPr>
        <w:t>Under guidelines for the technical amendments program approved by the government, the essential criteria for the inclusion of amendments in the bill are that the amendments are minor or technical and non-controversial.</w:t>
      </w:r>
    </w:p>
    <w:p w:rsidR="00B41C91" w:rsidRPr="0016024A" w:rsidRDefault="00B41C91">
      <w:pPr>
        <w:rPr>
          <w:rFonts w:ascii="Arial" w:hAnsi="Arial" w:cs="Arial"/>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development of a technical amendments program for ACT legislation was in response to the need for greater flexibility in the drafting of amendments for statute law revision purposes and to minimise costs associated with keeping ACT legislation up to date.</w:t>
      </w:r>
      <w:r w:rsidR="00F61943">
        <w:rPr>
          <w:rFonts w:ascii="Arial" w:hAnsi="Arial" w:cs="Arial"/>
          <w:color w:val="000000"/>
          <w:sz w:val="24"/>
        </w:rPr>
        <w:t xml:space="preserve"> </w:t>
      </w:r>
      <w:r w:rsidRPr="0016024A">
        <w:rPr>
          <w:rFonts w:ascii="Arial" w:hAnsi="Arial" w:cs="Arial"/>
          <w:color w:val="000000"/>
          <w:sz w:val="24"/>
        </w:rPr>
        <w:t>Statute law amendment bills are an important part of maintaining and enha</w:t>
      </w:r>
      <w:r w:rsidR="00281D61">
        <w:rPr>
          <w:rFonts w:ascii="Arial" w:hAnsi="Arial" w:cs="Arial"/>
          <w:color w:val="000000"/>
          <w:sz w:val="24"/>
        </w:rPr>
        <w:t xml:space="preserve">ncing the standard of ACT law. </w:t>
      </w:r>
      <w:r w:rsidRPr="0016024A">
        <w:rPr>
          <w:rFonts w:ascii="Arial" w:hAnsi="Arial" w:cs="Arial"/>
          <w:color w:val="000000"/>
          <w:sz w:val="24"/>
        </w:rPr>
        <w:t xml:space="preserve">They </w:t>
      </w:r>
      <w:r w:rsidR="00CF4957" w:rsidRPr="0016024A">
        <w:rPr>
          <w:rFonts w:ascii="Arial" w:hAnsi="Arial" w:cs="Arial"/>
          <w:color w:val="000000"/>
          <w:sz w:val="24"/>
        </w:rPr>
        <w:t>enable legislative</w:t>
      </w:r>
      <w:r w:rsidRPr="0016024A">
        <w:rPr>
          <w:rFonts w:ascii="Arial" w:hAnsi="Arial" w:cs="Arial"/>
          <w:color w:val="000000"/>
          <w:sz w:val="24"/>
        </w:rPr>
        <w:t xml:space="preserve"> amendments and repeals </w:t>
      </w:r>
      <w:r w:rsidR="00CF4957" w:rsidRPr="0016024A">
        <w:rPr>
          <w:rFonts w:ascii="Arial" w:hAnsi="Arial" w:cs="Arial"/>
          <w:color w:val="000000"/>
          <w:sz w:val="24"/>
        </w:rPr>
        <w:t xml:space="preserve">to be made </w:t>
      </w:r>
      <w:r w:rsidRPr="0016024A">
        <w:rPr>
          <w:rFonts w:ascii="Arial" w:hAnsi="Arial" w:cs="Arial"/>
          <w:color w:val="000000"/>
          <w:sz w:val="24"/>
        </w:rPr>
        <w:t>that, taken alone, would generally be insufficiently important to justify separate legislation</w:t>
      </w:r>
      <w:r w:rsidR="00CF4957" w:rsidRPr="0016024A">
        <w:rPr>
          <w:rFonts w:ascii="Arial" w:hAnsi="Arial" w:cs="Arial"/>
          <w:color w:val="000000"/>
          <w:sz w:val="24"/>
        </w:rPr>
        <w:t xml:space="preserve">. The amendments </w:t>
      </w:r>
      <w:r w:rsidRPr="0016024A">
        <w:rPr>
          <w:rFonts w:ascii="Arial" w:hAnsi="Arial" w:cs="Arial"/>
          <w:color w:val="000000"/>
          <w:sz w:val="24"/>
        </w:rPr>
        <w:t xml:space="preserve">are </w:t>
      </w:r>
      <w:r w:rsidR="00CF4957" w:rsidRPr="0016024A">
        <w:rPr>
          <w:rFonts w:ascii="Arial" w:hAnsi="Arial" w:cs="Arial"/>
          <w:color w:val="000000"/>
          <w:sz w:val="24"/>
        </w:rPr>
        <w:t xml:space="preserve">also </w:t>
      </w:r>
      <w:r w:rsidRPr="0016024A">
        <w:rPr>
          <w:rFonts w:ascii="Arial" w:hAnsi="Arial" w:cs="Arial"/>
          <w:color w:val="000000"/>
          <w:sz w:val="24"/>
        </w:rPr>
        <w:t xml:space="preserve">inappropriate to make as editorial amendments under the </w:t>
      </w:r>
      <w:r w:rsidRPr="0016024A">
        <w:rPr>
          <w:rFonts w:ascii="Arial" w:hAnsi="Arial" w:cs="Arial"/>
          <w:i/>
          <w:color w:val="000000"/>
          <w:sz w:val="24"/>
        </w:rPr>
        <w:t>Legislation Act 2001</w:t>
      </w:r>
      <w:r w:rsidRPr="0016024A">
        <w:rPr>
          <w:rFonts w:ascii="Arial" w:hAnsi="Arial" w:cs="Arial"/>
          <w:color w:val="000000"/>
          <w:sz w:val="24"/>
        </w:rPr>
        <w:t>, chapter 11 (which provides for the republication of Ac</w:t>
      </w:r>
      <w:r w:rsidR="00281D61">
        <w:rPr>
          <w:rFonts w:ascii="Arial" w:hAnsi="Arial" w:cs="Arial"/>
          <w:color w:val="000000"/>
          <w:sz w:val="24"/>
        </w:rPr>
        <w:t xml:space="preserve">ts and statutory instruments). </w:t>
      </w:r>
      <w:r w:rsidRPr="0016024A">
        <w:rPr>
          <w:rFonts w:ascii="Arial" w:hAnsi="Arial" w:cs="Arial"/>
          <w:color w:val="000000"/>
          <w:sz w:val="24"/>
        </w:rPr>
        <w:t xml:space="preserve">However, the cumulative effect of the amendments and repeals made through a technical amendments program and statute law amendment bills can have a </w:t>
      </w:r>
      <w:r w:rsidR="00A47AC5" w:rsidRPr="0016024A">
        <w:rPr>
          <w:rFonts w:ascii="Arial" w:hAnsi="Arial" w:cs="Arial"/>
          <w:color w:val="000000"/>
          <w:sz w:val="24"/>
        </w:rPr>
        <w:t>significant</w:t>
      </w:r>
      <w:r w:rsidRPr="0016024A">
        <w:rPr>
          <w:rFonts w:ascii="Arial" w:hAnsi="Arial" w:cs="Arial"/>
          <w:color w:val="000000"/>
          <w:sz w:val="24"/>
        </w:rPr>
        <w:t xml:space="preserve"> impact on the ACT statute book and the overall quality of ACT law.</w:t>
      </w:r>
    </w:p>
    <w:p w:rsidR="00B41C91" w:rsidRPr="0016024A" w:rsidRDefault="00B41C91">
      <w:pPr>
        <w:jc w:val="both"/>
        <w:rPr>
          <w:rFonts w:ascii="Arial" w:hAnsi="Arial" w:cs="Arial"/>
          <w:color w:val="000000"/>
          <w:sz w:val="24"/>
        </w:rPr>
      </w:pP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The ACT statute book is all ACT legislation taken as a body of law.</w:t>
      </w:r>
      <w:r w:rsidR="00F61943">
        <w:rPr>
          <w:rFonts w:ascii="Arial" w:hAnsi="Arial" w:cs="Arial"/>
          <w:color w:val="000000"/>
          <w:sz w:val="24"/>
        </w:rPr>
        <w:t xml:space="preserve"> </w:t>
      </w:r>
      <w:r w:rsidRPr="0016024A">
        <w:rPr>
          <w:rFonts w:ascii="Arial" w:hAnsi="Arial" w:cs="Arial"/>
          <w:color w:val="000000"/>
          <w:sz w:val="24"/>
        </w:rPr>
        <w:t xml:space="preserve">A statute book that is well maintained </w:t>
      </w:r>
      <w:r w:rsidR="00A47AC5" w:rsidRPr="0016024A">
        <w:rPr>
          <w:rFonts w:ascii="Arial" w:hAnsi="Arial" w:cs="Arial"/>
          <w:color w:val="000000"/>
          <w:sz w:val="24"/>
        </w:rPr>
        <w:t>greatly</w:t>
      </w:r>
      <w:r w:rsidRPr="0016024A">
        <w:rPr>
          <w:rFonts w:ascii="Arial" w:hAnsi="Arial" w:cs="Arial"/>
          <w:color w:val="000000"/>
          <w:sz w:val="24"/>
        </w:rPr>
        <w:t xml:space="preserve"> enhances access to legislation by making it easier to find in an up-to-date form and easier to read and und</w:t>
      </w:r>
      <w:r w:rsidR="00A47AC5" w:rsidRPr="0016024A">
        <w:rPr>
          <w:rFonts w:ascii="Arial" w:hAnsi="Arial" w:cs="Arial"/>
          <w:color w:val="000000"/>
          <w:sz w:val="24"/>
        </w:rPr>
        <w:t>erstand.</w:t>
      </w:r>
      <w:r w:rsidR="00F61943">
        <w:rPr>
          <w:rFonts w:ascii="Arial" w:hAnsi="Arial" w:cs="Arial"/>
          <w:color w:val="000000"/>
          <w:sz w:val="24"/>
        </w:rPr>
        <w:t xml:space="preserve"> </w:t>
      </w:r>
      <w:r w:rsidR="00A47AC5" w:rsidRPr="0016024A">
        <w:rPr>
          <w:rFonts w:ascii="Arial" w:hAnsi="Arial" w:cs="Arial"/>
          <w:color w:val="000000"/>
          <w:sz w:val="24"/>
        </w:rPr>
        <w:t>Statute law amendment bills</w:t>
      </w:r>
      <w:r w:rsidRPr="0016024A">
        <w:rPr>
          <w:rFonts w:ascii="Arial" w:hAnsi="Arial" w:cs="Arial"/>
          <w:color w:val="000000"/>
          <w:sz w:val="24"/>
        </w:rPr>
        <w:t xml:space="preserve"> </w:t>
      </w:r>
      <w:r w:rsidR="00A47AC5" w:rsidRPr="0016024A">
        <w:rPr>
          <w:rFonts w:ascii="Arial" w:hAnsi="Arial" w:cs="Arial"/>
          <w:color w:val="000000"/>
          <w:sz w:val="24"/>
        </w:rPr>
        <w:t>are an extremely useful vehicle for</w:t>
      </w:r>
      <w:r w:rsidRPr="0016024A">
        <w:rPr>
          <w:rFonts w:ascii="Arial" w:hAnsi="Arial" w:cs="Arial"/>
          <w:color w:val="000000"/>
          <w:sz w:val="24"/>
        </w:rPr>
        <w:t xml:space="preserve"> assist</w:t>
      </w:r>
      <w:r w:rsidR="00A47AC5" w:rsidRPr="0016024A">
        <w:rPr>
          <w:rFonts w:ascii="Arial" w:hAnsi="Arial" w:cs="Arial"/>
          <w:color w:val="000000"/>
          <w:sz w:val="24"/>
        </w:rPr>
        <w:t>ing</w:t>
      </w:r>
      <w:r w:rsidRPr="0016024A">
        <w:rPr>
          <w:rFonts w:ascii="Arial" w:hAnsi="Arial" w:cs="Arial"/>
          <w:color w:val="000000"/>
          <w:sz w:val="24"/>
        </w:rPr>
        <w:t xml:space="preserve"> the </w:t>
      </w:r>
      <w:r w:rsidR="000A224A" w:rsidRPr="0016024A">
        <w:rPr>
          <w:rFonts w:ascii="Arial" w:hAnsi="Arial" w:cs="Arial"/>
          <w:color w:val="000000"/>
          <w:sz w:val="24"/>
        </w:rPr>
        <w:t>on</w:t>
      </w:r>
      <w:r w:rsidR="00A47AC5" w:rsidRPr="0016024A">
        <w:rPr>
          <w:rFonts w:ascii="Arial" w:hAnsi="Arial" w:cs="Arial"/>
          <w:color w:val="000000"/>
          <w:sz w:val="24"/>
        </w:rPr>
        <w:t xml:space="preserve">going </w:t>
      </w:r>
      <w:r w:rsidRPr="0016024A">
        <w:rPr>
          <w:rFonts w:ascii="Arial" w:hAnsi="Arial" w:cs="Arial"/>
          <w:color w:val="000000"/>
          <w:sz w:val="24"/>
        </w:rPr>
        <w:t>process of modernis</w:t>
      </w:r>
      <w:r w:rsidR="00851084" w:rsidRPr="0016024A">
        <w:rPr>
          <w:rFonts w:ascii="Arial" w:hAnsi="Arial" w:cs="Arial"/>
          <w:color w:val="000000"/>
          <w:sz w:val="24"/>
        </w:rPr>
        <w:t>ing</w:t>
      </w:r>
      <w:r w:rsidR="00281D61">
        <w:rPr>
          <w:rFonts w:ascii="Arial" w:hAnsi="Arial" w:cs="Arial"/>
          <w:color w:val="000000"/>
          <w:sz w:val="24"/>
        </w:rPr>
        <w:t xml:space="preserve"> the statute book.</w:t>
      </w:r>
      <w:r w:rsidRPr="0016024A">
        <w:rPr>
          <w:rFonts w:ascii="Arial" w:hAnsi="Arial" w:cs="Arial"/>
          <w:color w:val="000000"/>
          <w:sz w:val="24"/>
        </w:rPr>
        <w:t xml:space="preserve"> Laws need to be </w:t>
      </w:r>
      <w:r w:rsidR="00772820" w:rsidRPr="0016024A">
        <w:rPr>
          <w:rFonts w:ascii="Arial" w:hAnsi="Arial" w:cs="Arial"/>
          <w:color w:val="000000"/>
          <w:sz w:val="24"/>
        </w:rPr>
        <w:t xml:space="preserve">regularly </w:t>
      </w:r>
      <w:r w:rsidRPr="0016024A">
        <w:rPr>
          <w:rFonts w:ascii="Arial" w:hAnsi="Arial" w:cs="Arial"/>
          <w:color w:val="000000"/>
          <w:sz w:val="24"/>
        </w:rPr>
        <w:t xml:space="preserve">kept up to date to reflect </w:t>
      </w:r>
      <w:r w:rsidR="000A224A" w:rsidRPr="0016024A">
        <w:rPr>
          <w:rFonts w:ascii="Arial" w:hAnsi="Arial" w:cs="Arial"/>
          <w:color w:val="000000"/>
          <w:sz w:val="24"/>
        </w:rPr>
        <w:t>continuous</w:t>
      </w:r>
      <w:r w:rsidRPr="0016024A">
        <w:rPr>
          <w:rFonts w:ascii="Arial" w:hAnsi="Arial" w:cs="Arial"/>
          <w:color w:val="000000"/>
          <w:sz w:val="24"/>
        </w:rPr>
        <w:t xml:space="preserve"> technological and societal change.</w:t>
      </w:r>
    </w:p>
    <w:p w:rsidR="00B41C91" w:rsidRPr="0016024A" w:rsidRDefault="00B41C91">
      <w:pPr>
        <w:rPr>
          <w:rFonts w:ascii="Arial" w:hAnsi="Arial" w:cs="Arial"/>
          <w:sz w:val="24"/>
        </w:rPr>
      </w:pPr>
    </w:p>
    <w:p w:rsidR="00B41C91" w:rsidRPr="0016024A" w:rsidRDefault="00B41C91">
      <w:pPr>
        <w:pStyle w:val="BodyText2"/>
        <w:jc w:val="left"/>
        <w:rPr>
          <w:rFonts w:ascii="Arial" w:hAnsi="Arial" w:cs="Arial"/>
        </w:rPr>
      </w:pPr>
      <w:r w:rsidRPr="0016024A">
        <w:rPr>
          <w:rFonts w:ascii="Arial" w:hAnsi="Arial" w:cs="Arial"/>
        </w:rPr>
        <w:t xml:space="preserve">The bill contains </w:t>
      </w:r>
      <w:r w:rsidR="00281D61">
        <w:rPr>
          <w:rFonts w:ascii="Arial" w:hAnsi="Arial" w:cs="Arial"/>
        </w:rPr>
        <w:t>4</w:t>
      </w:r>
      <w:r w:rsidRPr="0016024A">
        <w:rPr>
          <w:rFonts w:ascii="Arial" w:hAnsi="Arial" w:cs="Arial"/>
        </w:rPr>
        <w:t xml:space="preserve"> schedules</w:t>
      </w:r>
      <w:r w:rsidR="0034403A" w:rsidRPr="0016024A">
        <w:rPr>
          <w:rFonts w:ascii="Arial" w:hAnsi="Arial" w:cs="Arial"/>
        </w:rPr>
        <w:t xml:space="preserve"> </w:t>
      </w:r>
      <w:r w:rsidRPr="0016024A">
        <w:rPr>
          <w:rFonts w:ascii="Arial" w:hAnsi="Arial" w:cs="Arial"/>
        </w:rPr>
        <w:t>and has been structured to assist the transparency of the amendments made by it.</w:t>
      </w:r>
    </w:p>
    <w:p w:rsidR="00B41C91" w:rsidRPr="0016024A" w:rsidRDefault="00B41C91">
      <w:pPr>
        <w:jc w:val="both"/>
        <w:rPr>
          <w:rFonts w:ascii="Arial" w:hAnsi="Arial" w:cs="Arial"/>
          <w:color w:val="000000"/>
          <w:sz w:val="24"/>
        </w:rPr>
      </w:pPr>
    </w:p>
    <w:p w:rsidR="00B41C91" w:rsidRDefault="00D23DEC">
      <w:pPr>
        <w:spacing w:line="360" w:lineRule="auto"/>
        <w:rPr>
          <w:rFonts w:ascii="Arial" w:hAnsi="Arial" w:cs="Arial"/>
          <w:color w:val="000000"/>
          <w:sz w:val="24"/>
        </w:rPr>
      </w:pPr>
      <w:r>
        <w:rPr>
          <w:rFonts w:ascii="Arial" w:hAnsi="Arial" w:cs="Arial"/>
          <w:color w:val="000000"/>
          <w:sz w:val="24"/>
        </w:rPr>
        <w:lastRenderedPageBreak/>
        <w:t>When enacted, the</w:t>
      </w:r>
      <w:r w:rsidR="00B41C91" w:rsidRPr="0016024A">
        <w:rPr>
          <w:rFonts w:ascii="Arial" w:hAnsi="Arial" w:cs="Arial"/>
          <w:color w:val="000000"/>
          <w:sz w:val="24"/>
        </w:rPr>
        <w:t xml:space="preserve"> bill will help to improve the quality of the ACT’s statute book by making it simpler, more consistent and more coherent, and will </w:t>
      </w:r>
      <w:r w:rsidR="00AC4B8F" w:rsidRPr="0016024A">
        <w:rPr>
          <w:rFonts w:ascii="Arial" w:hAnsi="Arial" w:cs="Arial"/>
          <w:color w:val="000000"/>
          <w:sz w:val="24"/>
        </w:rPr>
        <w:t>assist in keeping</w:t>
      </w:r>
      <w:r w:rsidR="00B41C91" w:rsidRPr="0016024A">
        <w:rPr>
          <w:rFonts w:ascii="Arial" w:hAnsi="Arial" w:cs="Arial"/>
          <w:color w:val="000000"/>
          <w:sz w:val="24"/>
        </w:rPr>
        <w:t xml:space="preserve"> it up to date.</w:t>
      </w:r>
    </w:p>
    <w:p w:rsidR="00D23DEC" w:rsidRDefault="00D23DEC">
      <w:pPr>
        <w:spacing w:line="360" w:lineRule="auto"/>
        <w:rPr>
          <w:rFonts w:ascii="Arial" w:hAnsi="Arial" w:cs="Arial"/>
          <w:color w:val="000000"/>
          <w:sz w:val="24"/>
        </w:rPr>
      </w:pPr>
    </w:p>
    <w:p w:rsidR="00D23DEC" w:rsidRDefault="00D23DEC" w:rsidP="00D23DEC">
      <w:pPr>
        <w:pStyle w:val="NoSpacing"/>
        <w:spacing w:after="240"/>
        <w:rPr>
          <w:rFonts w:ascii="Arial" w:hAnsi="Arial" w:cs="Arial"/>
          <w:b/>
          <w:sz w:val="24"/>
          <w:szCs w:val="24"/>
        </w:rPr>
      </w:pPr>
      <w:r w:rsidRPr="00E023EB">
        <w:rPr>
          <w:rFonts w:ascii="Arial" w:hAnsi="Arial" w:cs="Arial"/>
          <w:b/>
          <w:sz w:val="24"/>
          <w:szCs w:val="24"/>
          <w:u w:val="single"/>
        </w:rPr>
        <w:t>Human rights implications</w:t>
      </w:r>
      <w:r w:rsidRPr="00E023EB">
        <w:rPr>
          <w:rFonts w:ascii="Arial" w:hAnsi="Arial" w:cs="Arial"/>
          <w:b/>
          <w:sz w:val="24"/>
          <w:szCs w:val="24"/>
        </w:rPr>
        <w:t xml:space="preserve"> </w:t>
      </w:r>
    </w:p>
    <w:p w:rsidR="00D23DEC" w:rsidRDefault="00D23DEC" w:rsidP="00D23DEC">
      <w:pPr>
        <w:rPr>
          <w:rFonts w:ascii="Arial" w:hAnsi="Arial" w:cs="Arial"/>
          <w:i/>
          <w:sz w:val="24"/>
          <w:szCs w:val="24"/>
          <w:u w:val="single"/>
        </w:rPr>
      </w:pPr>
      <w:r>
        <w:rPr>
          <w:rFonts w:ascii="Arial" w:hAnsi="Arial" w:cs="Arial"/>
          <w:sz w:val="24"/>
          <w:szCs w:val="24"/>
        </w:rPr>
        <w:t>The bill has no identified human rights implications.</w:t>
      </w:r>
      <w:r>
        <w:rPr>
          <w:rFonts w:ascii="Arial" w:hAnsi="Arial" w:cs="Arial"/>
          <w:i/>
          <w:sz w:val="24"/>
          <w:szCs w:val="24"/>
        </w:rPr>
        <w:t xml:space="preserve"> </w:t>
      </w:r>
    </w:p>
    <w:p w:rsidR="00D23DEC" w:rsidRPr="0016024A" w:rsidRDefault="00D23DEC">
      <w:pPr>
        <w:spacing w:line="360" w:lineRule="auto"/>
        <w:rPr>
          <w:rFonts w:ascii="Arial" w:hAnsi="Arial" w:cs="Arial"/>
          <w:color w:val="000000"/>
          <w:sz w:val="24"/>
        </w:rPr>
      </w:pPr>
    </w:p>
    <w:p w:rsidR="00B41C91" w:rsidRPr="0016024A" w:rsidRDefault="00B1357B">
      <w:pPr>
        <w:spacing w:line="360" w:lineRule="auto"/>
        <w:ind w:left="480" w:hanging="480"/>
        <w:jc w:val="both"/>
        <w:rPr>
          <w:rFonts w:ascii="Arial" w:hAnsi="Arial" w:cs="Arial"/>
          <w:b/>
          <w:color w:val="000000"/>
          <w:sz w:val="24"/>
        </w:rPr>
      </w:pPr>
      <w:r w:rsidRPr="0016024A">
        <w:rPr>
          <w:rFonts w:ascii="Arial" w:hAnsi="Arial" w:cs="Arial"/>
          <w:b/>
          <w:color w:val="000000"/>
          <w:sz w:val="24"/>
        </w:rPr>
        <w:br w:type="page"/>
      </w:r>
      <w:r w:rsidR="00B41C91" w:rsidRPr="0016024A">
        <w:rPr>
          <w:rFonts w:ascii="Arial" w:hAnsi="Arial" w:cs="Arial"/>
          <w:b/>
          <w:color w:val="000000"/>
          <w:sz w:val="24"/>
        </w:rPr>
        <w:t>Clause 1 — Name of Act</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provides for the bill’s name.</w:t>
      </w:r>
    </w:p>
    <w:p w:rsidR="00B41C91" w:rsidRPr="0016024A" w:rsidRDefault="00B41C91">
      <w:pPr>
        <w:jc w:val="both"/>
        <w:rPr>
          <w:rFonts w:ascii="Arial" w:hAnsi="Arial" w:cs="Arial"/>
          <w:color w:val="000000"/>
          <w:sz w:val="24"/>
        </w:rPr>
      </w:pPr>
    </w:p>
    <w:p w:rsidR="00B41C91" w:rsidRPr="0016024A" w:rsidRDefault="00B41C91">
      <w:pPr>
        <w:spacing w:line="360" w:lineRule="auto"/>
        <w:ind w:left="480" w:hanging="480"/>
        <w:jc w:val="both"/>
        <w:rPr>
          <w:rFonts w:ascii="Arial" w:hAnsi="Arial" w:cs="Arial"/>
          <w:b/>
          <w:color w:val="000000"/>
          <w:sz w:val="24"/>
        </w:rPr>
      </w:pPr>
      <w:r w:rsidRPr="0016024A">
        <w:rPr>
          <w:rFonts w:ascii="Arial" w:hAnsi="Arial" w:cs="Arial"/>
          <w:b/>
          <w:color w:val="000000"/>
          <w:sz w:val="24"/>
        </w:rPr>
        <w:t>Clause 2 — Commencement</w:t>
      </w:r>
    </w:p>
    <w:p w:rsidR="00ED09AC" w:rsidRPr="006E5BA2" w:rsidRDefault="004649DC">
      <w:pPr>
        <w:spacing w:line="360" w:lineRule="auto"/>
        <w:rPr>
          <w:rFonts w:ascii="Arial" w:hAnsi="Arial" w:cs="Arial"/>
          <w:color w:val="000000"/>
          <w:sz w:val="24"/>
        </w:rPr>
      </w:pPr>
      <w:r w:rsidRPr="006E5BA2">
        <w:rPr>
          <w:rFonts w:ascii="Arial" w:hAnsi="Arial" w:cs="Arial"/>
          <w:color w:val="000000"/>
          <w:sz w:val="24"/>
        </w:rPr>
        <w:t>This clause</w:t>
      </w:r>
      <w:r w:rsidR="00B41C91" w:rsidRPr="006E5BA2">
        <w:rPr>
          <w:rFonts w:ascii="Arial" w:hAnsi="Arial" w:cs="Arial"/>
          <w:color w:val="000000"/>
          <w:sz w:val="24"/>
        </w:rPr>
        <w:t xml:space="preserve"> provides </w:t>
      </w:r>
      <w:r w:rsidR="004100C9" w:rsidRPr="006E5BA2">
        <w:rPr>
          <w:rFonts w:ascii="Arial" w:hAnsi="Arial" w:cs="Arial"/>
          <w:color w:val="000000"/>
          <w:sz w:val="24"/>
        </w:rPr>
        <w:t xml:space="preserve">that the </w:t>
      </w:r>
      <w:r w:rsidR="004F1CBA" w:rsidRPr="006E5BA2">
        <w:rPr>
          <w:rFonts w:ascii="Arial" w:hAnsi="Arial" w:cs="Arial"/>
          <w:color w:val="000000"/>
          <w:sz w:val="24"/>
        </w:rPr>
        <w:t>bill</w:t>
      </w:r>
      <w:r w:rsidR="00A87947" w:rsidRPr="006E5BA2">
        <w:rPr>
          <w:rFonts w:ascii="Arial" w:hAnsi="Arial" w:cs="Arial"/>
          <w:color w:val="000000"/>
          <w:sz w:val="24"/>
        </w:rPr>
        <w:t xml:space="preserve"> </w:t>
      </w:r>
      <w:r w:rsidR="00ED09AC" w:rsidRPr="006E5BA2">
        <w:rPr>
          <w:rFonts w:ascii="Arial" w:hAnsi="Arial" w:cs="Arial"/>
          <w:color w:val="000000"/>
          <w:sz w:val="24"/>
        </w:rPr>
        <w:t xml:space="preserve">(other than </w:t>
      </w:r>
      <w:r w:rsidR="006E5BA2" w:rsidRPr="006E5BA2">
        <w:rPr>
          <w:rFonts w:ascii="Arial" w:hAnsi="Arial" w:cs="Arial"/>
          <w:color w:val="000000"/>
          <w:sz w:val="24"/>
        </w:rPr>
        <w:t xml:space="preserve">section 5, schedule 3, part 3.18 and </w:t>
      </w:r>
      <w:r w:rsidR="00ED09AC" w:rsidRPr="006E5BA2">
        <w:rPr>
          <w:rFonts w:ascii="Arial" w:hAnsi="Arial" w:cs="Arial"/>
          <w:color w:val="000000"/>
          <w:sz w:val="24"/>
        </w:rPr>
        <w:t xml:space="preserve">schedule 3, part 3.20) </w:t>
      </w:r>
      <w:r w:rsidR="00A87947" w:rsidRPr="006E5BA2">
        <w:rPr>
          <w:rFonts w:ascii="Arial" w:hAnsi="Arial" w:cs="Arial"/>
          <w:color w:val="000000"/>
          <w:sz w:val="24"/>
        </w:rPr>
        <w:t>commence</w:t>
      </w:r>
      <w:r w:rsidR="004100C9" w:rsidRPr="006E5BA2">
        <w:rPr>
          <w:rFonts w:ascii="Arial" w:hAnsi="Arial" w:cs="Arial"/>
          <w:color w:val="000000"/>
          <w:sz w:val="24"/>
        </w:rPr>
        <w:t>s</w:t>
      </w:r>
      <w:r w:rsidR="00B41C91" w:rsidRPr="006E5BA2">
        <w:rPr>
          <w:rFonts w:ascii="Arial" w:hAnsi="Arial" w:cs="Arial"/>
          <w:color w:val="000000"/>
          <w:sz w:val="24"/>
        </w:rPr>
        <w:t xml:space="preserve"> </w:t>
      </w:r>
      <w:r w:rsidR="004100C9" w:rsidRPr="006E5BA2">
        <w:rPr>
          <w:rFonts w:ascii="Arial" w:hAnsi="Arial" w:cs="Arial"/>
          <w:color w:val="000000"/>
          <w:sz w:val="24"/>
        </w:rPr>
        <w:t>14</w:t>
      </w:r>
      <w:r w:rsidR="00B41C91" w:rsidRPr="006E5BA2">
        <w:rPr>
          <w:rFonts w:ascii="Arial" w:hAnsi="Arial" w:cs="Arial"/>
          <w:color w:val="000000"/>
          <w:sz w:val="24"/>
        </w:rPr>
        <w:t xml:space="preserve"> days after the day </w:t>
      </w:r>
      <w:r w:rsidR="004100C9" w:rsidRPr="006E5BA2">
        <w:rPr>
          <w:rFonts w:ascii="Arial" w:hAnsi="Arial" w:cs="Arial"/>
          <w:color w:val="000000"/>
          <w:sz w:val="24"/>
        </w:rPr>
        <w:t>it</w:t>
      </w:r>
      <w:r w:rsidR="00B41C91" w:rsidRPr="006E5BA2">
        <w:rPr>
          <w:rFonts w:ascii="Arial" w:hAnsi="Arial" w:cs="Arial"/>
          <w:color w:val="000000"/>
          <w:sz w:val="24"/>
        </w:rPr>
        <w:t xml:space="preserve"> is notified under the </w:t>
      </w:r>
      <w:r w:rsidR="00B41C91" w:rsidRPr="006E5BA2">
        <w:rPr>
          <w:rFonts w:ascii="Arial" w:hAnsi="Arial" w:cs="Arial"/>
          <w:i/>
          <w:color w:val="000000"/>
          <w:sz w:val="24"/>
        </w:rPr>
        <w:t>Legislation Act 2001</w:t>
      </w:r>
      <w:r w:rsidR="00311592" w:rsidRPr="006E5BA2">
        <w:rPr>
          <w:rFonts w:ascii="Arial" w:hAnsi="Arial" w:cs="Arial"/>
          <w:color w:val="000000"/>
          <w:sz w:val="24"/>
        </w:rPr>
        <w:t xml:space="preserve">. </w:t>
      </w:r>
      <w:r w:rsidR="00B41C91" w:rsidRPr="006E5BA2">
        <w:rPr>
          <w:rFonts w:ascii="Arial" w:hAnsi="Arial" w:cs="Arial"/>
          <w:color w:val="000000"/>
          <w:sz w:val="24"/>
        </w:rPr>
        <w:t>This will enable the Parliamentary Counsel’s Office to have up-to-date republications of the affected legislation ready for the legislation register on the day the amendments commence.</w:t>
      </w:r>
    </w:p>
    <w:p w:rsidR="00311592" w:rsidRPr="00034FF9" w:rsidRDefault="00311592">
      <w:pPr>
        <w:spacing w:line="360" w:lineRule="auto"/>
        <w:rPr>
          <w:rFonts w:ascii="Arial" w:hAnsi="Arial" w:cs="Arial"/>
          <w:color w:val="000000"/>
          <w:sz w:val="24"/>
        </w:rPr>
      </w:pPr>
    </w:p>
    <w:p w:rsidR="006E5BA2" w:rsidRDefault="006E5BA2" w:rsidP="00311592">
      <w:pPr>
        <w:spacing w:line="360" w:lineRule="auto"/>
        <w:rPr>
          <w:rFonts w:ascii="Arial" w:hAnsi="Arial" w:cs="Arial"/>
          <w:color w:val="000000"/>
          <w:sz w:val="24"/>
          <w:highlight w:val="yellow"/>
        </w:rPr>
      </w:pPr>
      <w:r w:rsidRPr="00034FF9">
        <w:rPr>
          <w:rFonts w:ascii="Arial" w:hAnsi="Arial" w:cs="Arial"/>
          <w:color w:val="000000"/>
          <w:sz w:val="24"/>
        </w:rPr>
        <w:t>Sec</w:t>
      </w:r>
      <w:r w:rsidR="00D23DEC">
        <w:rPr>
          <w:rFonts w:ascii="Arial" w:hAnsi="Arial" w:cs="Arial"/>
          <w:color w:val="000000"/>
          <w:sz w:val="24"/>
        </w:rPr>
        <w:t>tion 5 and schedule 3, part 3.18</w:t>
      </w:r>
      <w:r w:rsidRPr="00034FF9">
        <w:rPr>
          <w:rFonts w:ascii="Arial" w:hAnsi="Arial" w:cs="Arial"/>
          <w:color w:val="000000"/>
          <w:sz w:val="24"/>
        </w:rPr>
        <w:t xml:space="preserve"> (Heavy Vehicle National Law (ACT) Act 2013) are taken to have commenced on 1 July 2018. </w:t>
      </w:r>
      <w:r w:rsidR="00D23DEC">
        <w:rPr>
          <w:rFonts w:ascii="Arial" w:hAnsi="Arial" w:cs="Arial"/>
          <w:color w:val="000000"/>
          <w:sz w:val="24"/>
        </w:rPr>
        <w:t>Part 3.18</w:t>
      </w:r>
      <w:r w:rsidR="00515B5E" w:rsidRPr="00034FF9">
        <w:rPr>
          <w:rFonts w:ascii="Arial" w:hAnsi="Arial" w:cs="Arial"/>
          <w:color w:val="000000"/>
          <w:sz w:val="24"/>
        </w:rPr>
        <w:t xml:space="preserve"> omits a number of provisions of the </w:t>
      </w:r>
      <w:r w:rsidR="00515B5E" w:rsidRPr="00034FF9">
        <w:rPr>
          <w:rFonts w:ascii="Arial" w:hAnsi="Arial" w:cs="Arial"/>
          <w:i/>
          <w:color w:val="000000"/>
          <w:sz w:val="24"/>
        </w:rPr>
        <w:t>Heavy Vehicle National Law (ACT) Act 2013</w:t>
      </w:r>
      <w:r w:rsidR="00515B5E" w:rsidRPr="00034FF9">
        <w:rPr>
          <w:rFonts w:ascii="Arial" w:hAnsi="Arial" w:cs="Arial"/>
          <w:color w:val="000000"/>
          <w:sz w:val="24"/>
        </w:rPr>
        <w:t xml:space="preserve"> which, because of amendments </w:t>
      </w:r>
      <w:r w:rsidR="004856CA" w:rsidRPr="00034FF9">
        <w:rPr>
          <w:rFonts w:ascii="Arial" w:hAnsi="Arial" w:cs="Arial"/>
          <w:color w:val="000000"/>
          <w:sz w:val="24"/>
        </w:rPr>
        <w:t xml:space="preserve">to the </w:t>
      </w:r>
      <w:r w:rsidR="004856CA" w:rsidRPr="00034FF9">
        <w:rPr>
          <w:rFonts w:ascii="Arial" w:hAnsi="Arial" w:cs="Arial"/>
          <w:i/>
          <w:color w:val="000000"/>
          <w:sz w:val="24"/>
        </w:rPr>
        <w:t>Heavy Vehicle National Law (ACT)</w:t>
      </w:r>
      <w:r w:rsidR="004856CA" w:rsidRPr="00034FF9">
        <w:rPr>
          <w:rFonts w:ascii="Arial" w:hAnsi="Arial" w:cs="Arial"/>
          <w:color w:val="000000"/>
          <w:sz w:val="24"/>
        </w:rPr>
        <w:t xml:space="preserve"> </w:t>
      </w:r>
      <w:r w:rsidR="00515B5E" w:rsidRPr="00034FF9">
        <w:rPr>
          <w:rFonts w:ascii="Arial" w:hAnsi="Arial" w:cs="Arial"/>
          <w:color w:val="000000"/>
          <w:sz w:val="24"/>
        </w:rPr>
        <w:t xml:space="preserve">by the </w:t>
      </w:r>
      <w:r w:rsidR="00515B5E" w:rsidRPr="00034FF9">
        <w:rPr>
          <w:rFonts w:ascii="Arial" w:hAnsi="Arial" w:cs="Arial"/>
          <w:i/>
          <w:color w:val="000000"/>
          <w:sz w:val="24"/>
        </w:rPr>
        <w:t>Heavy Vehicle National Law and Other Legislation Amendment Act 2018</w:t>
      </w:r>
      <w:r w:rsidR="00515B5E" w:rsidRPr="00034FF9">
        <w:rPr>
          <w:rFonts w:ascii="Arial" w:hAnsi="Arial" w:cs="Arial"/>
          <w:color w:val="000000"/>
          <w:sz w:val="24"/>
        </w:rPr>
        <w:t xml:space="preserve"> (Qld), are </w:t>
      </w:r>
      <w:r w:rsidR="00D875BE">
        <w:rPr>
          <w:rFonts w:ascii="Arial" w:hAnsi="Arial" w:cs="Arial"/>
          <w:color w:val="000000"/>
          <w:sz w:val="24"/>
        </w:rPr>
        <w:t>redundant</w:t>
      </w:r>
      <w:r w:rsidR="00515B5E" w:rsidRPr="00034FF9">
        <w:rPr>
          <w:rFonts w:ascii="Arial" w:hAnsi="Arial" w:cs="Arial"/>
          <w:color w:val="000000"/>
          <w:sz w:val="24"/>
        </w:rPr>
        <w:t xml:space="preserve">. The </w:t>
      </w:r>
      <w:r w:rsidR="00034FF9" w:rsidRPr="00034FF9">
        <w:rPr>
          <w:rFonts w:ascii="Arial" w:hAnsi="Arial" w:cs="Arial"/>
          <w:color w:val="000000"/>
          <w:sz w:val="24"/>
        </w:rPr>
        <w:t xml:space="preserve">relevant provisions of the </w:t>
      </w:r>
      <w:r w:rsidR="00515B5E" w:rsidRPr="00034FF9">
        <w:rPr>
          <w:rFonts w:ascii="Arial" w:hAnsi="Arial" w:cs="Arial"/>
          <w:color w:val="000000"/>
          <w:sz w:val="24"/>
        </w:rPr>
        <w:t xml:space="preserve">Queensland amendment </w:t>
      </w:r>
      <w:r w:rsidR="004856CA" w:rsidRPr="00034FF9">
        <w:rPr>
          <w:rFonts w:ascii="Arial" w:hAnsi="Arial" w:cs="Arial"/>
          <w:color w:val="000000"/>
          <w:sz w:val="24"/>
        </w:rPr>
        <w:t xml:space="preserve">Act </w:t>
      </w:r>
      <w:r w:rsidR="00844243" w:rsidRPr="00034FF9">
        <w:rPr>
          <w:rFonts w:ascii="Arial" w:hAnsi="Arial" w:cs="Arial"/>
          <w:color w:val="000000"/>
          <w:sz w:val="24"/>
        </w:rPr>
        <w:t>commenced on</w:t>
      </w:r>
      <w:r w:rsidR="00515B5E" w:rsidRPr="00034FF9">
        <w:rPr>
          <w:rFonts w:ascii="Arial" w:hAnsi="Arial" w:cs="Arial"/>
          <w:color w:val="000000"/>
          <w:sz w:val="24"/>
        </w:rPr>
        <w:t xml:space="preserve"> </w:t>
      </w:r>
      <w:r w:rsidR="004856CA" w:rsidRPr="00034FF9">
        <w:rPr>
          <w:rFonts w:ascii="Arial" w:hAnsi="Arial" w:cs="Arial"/>
          <w:color w:val="000000"/>
          <w:sz w:val="24"/>
        </w:rPr>
        <w:t>1</w:t>
      </w:r>
      <w:r w:rsidR="00515B5E" w:rsidRPr="00034FF9">
        <w:rPr>
          <w:rFonts w:ascii="Arial" w:hAnsi="Arial" w:cs="Arial"/>
          <w:color w:val="000000"/>
          <w:sz w:val="24"/>
        </w:rPr>
        <w:t xml:space="preserve"> July 2018</w:t>
      </w:r>
      <w:r w:rsidR="004856CA" w:rsidRPr="00034FF9">
        <w:rPr>
          <w:rFonts w:ascii="Arial" w:hAnsi="Arial" w:cs="Arial"/>
          <w:color w:val="000000"/>
          <w:sz w:val="24"/>
        </w:rPr>
        <w:t>.</w:t>
      </w:r>
    </w:p>
    <w:p w:rsidR="006E5BA2" w:rsidRDefault="006E5BA2" w:rsidP="00311592">
      <w:pPr>
        <w:spacing w:line="360" w:lineRule="auto"/>
        <w:rPr>
          <w:rFonts w:ascii="Arial" w:hAnsi="Arial" w:cs="Arial"/>
          <w:color w:val="000000"/>
          <w:sz w:val="24"/>
          <w:highlight w:val="yellow"/>
        </w:rPr>
      </w:pPr>
    </w:p>
    <w:p w:rsidR="00B41C91" w:rsidRPr="0016024A" w:rsidRDefault="00ED09AC" w:rsidP="00311592">
      <w:pPr>
        <w:spacing w:line="360" w:lineRule="auto"/>
        <w:rPr>
          <w:rFonts w:ascii="Arial" w:hAnsi="Arial" w:cs="Arial"/>
          <w:color w:val="000000"/>
          <w:sz w:val="24"/>
        </w:rPr>
      </w:pPr>
      <w:r w:rsidRPr="006E5BA2">
        <w:rPr>
          <w:rFonts w:ascii="Arial" w:hAnsi="Arial" w:cs="Arial"/>
          <w:color w:val="000000"/>
          <w:sz w:val="24"/>
        </w:rPr>
        <w:t xml:space="preserve">Schedule 3, part 3.20 (Lakes Act 1976) commences on the commencement of the </w:t>
      </w:r>
      <w:r w:rsidRPr="006E5BA2">
        <w:rPr>
          <w:rFonts w:ascii="Arial" w:hAnsi="Arial" w:cs="Arial"/>
          <w:i/>
          <w:color w:val="000000"/>
          <w:sz w:val="24"/>
        </w:rPr>
        <w:t>Lakes</w:t>
      </w:r>
      <w:r w:rsidRPr="006E5BA2">
        <w:rPr>
          <w:rFonts w:ascii="Arial" w:hAnsi="Arial" w:cs="Arial"/>
          <w:color w:val="000000"/>
          <w:sz w:val="24"/>
        </w:rPr>
        <w:t> </w:t>
      </w:r>
      <w:r w:rsidRPr="006E5BA2">
        <w:rPr>
          <w:rFonts w:ascii="Arial" w:hAnsi="Arial" w:cs="Arial"/>
          <w:i/>
          <w:color w:val="000000"/>
          <w:sz w:val="24"/>
        </w:rPr>
        <w:t>Amendment Act 2018</w:t>
      </w:r>
      <w:r w:rsidRPr="006E5BA2">
        <w:rPr>
          <w:rFonts w:ascii="Arial" w:hAnsi="Arial" w:cs="Arial"/>
          <w:color w:val="000000"/>
          <w:sz w:val="24"/>
        </w:rPr>
        <w:t>, section 32. The</w:t>
      </w:r>
      <w:r w:rsidR="00EC24D9" w:rsidRPr="006E5BA2">
        <w:rPr>
          <w:rFonts w:ascii="Arial" w:hAnsi="Arial" w:cs="Arial"/>
          <w:color w:val="000000"/>
          <w:sz w:val="24"/>
        </w:rPr>
        <w:t xml:space="preserve"> amendments in part 3.20 amend amendments made in the </w:t>
      </w:r>
      <w:r w:rsidR="00EC24D9" w:rsidRPr="006E5BA2">
        <w:rPr>
          <w:rFonts w:ascii="Arial" w:hAnsi="Arial" w:cs="Arial"/>
          <w:i/>
          <w:color w:val="000000"/>
          <w:sz w:val="24"/>
        </w:rPr>
        <w:t>Lakes</w:t>
      </w:r>
      <w:r w:rsidR="00EC24D9" w:rsidRPr="006E5BA2">
        <w:rPr>
          <w:rFonts w:ascii="Arial" w:hAnsi="Arial" w:cs="Arial"/>
          <w:color w:val="000000"/>
          <w:sz w:val="24"/>
        </w:rPr>
        <w:t> </w:t>
      </w:r>
      <w:r w:rsidR="00EC24D9" w:rsidRPr="006E5BA2">
        <w:rPr>
          <w:rFonts w:ascii="Arial" w:hAnsi="Arial" w:cs="Arial"/>
          <w:i/>
          <w:color w:val="000000"/>
          <w:sz w:val="24"/>
        </w:rPr>
        <w:t>Amendment Act 2018</w:t>
      </w:r>
      <w:r w:rsidR="00EC24D9" w:rsidRPr="006E5BA2">
        <w:rPr>
          <w:rFonts w:ascii="Arial" w:hAnsi="Arial" w:cs="Arial"/>
          <w:color w:val="000000"/>
          <w:sz w:val="24"/>
        </w:rPr>
        <w:t xml:space="preserve">, section 32 and cannot commence until that Act commences. The </w:t>
      </w:r>
      <w:r w:rsidR="00C553EB" w:rsidRPr="006E5BA2">
        <w:rPr>
          <w:rFonts w:ascii="Arial" w:hAnsi="Arial" w:cs="Arial"/>
          <w:i/>
          <w:color w:val="000000"/>
          <w:sz w:val="24"/>
        </w:rPr>
        <w:t>Lakes</w:t>
      </w:r>
      <w:r w:rsidR="00C553EB" w:rsidRPr="006E5BA2">
        <w:rPr>
          <w:rFonts w:ascii="Arial" w:hAnsi="Arial" w:cs="Arial"/>
          <w:color w:val="000000"/>
          <w:sz w:val="24"/>
        </w:rPr>
        <w:t> </w:t>
      </w:r>
      <w:r w:rsidR="00C553EB" w:rsidRPr="006E5BA2">
        <w:rPr>
          <w:rFonts w:ascii="Arial" w:hAnsi="Arial" w:cs="Arial"/>
          <w:i/>
          <w:color w:val="000000"/>
          <w:sz w:val="24"/>
        </w:rPr>
        <w:t>Amendment Act 2018</w:t>
      </w:r>
      <w:r w:rsidR="00311592" w:rsidRPr="006E5BA2">
        <w:rPr>
          <w:rFonts w:ascii="Arial" w:hAnsi="Arial" w:cs="Arial"/>
          <w:color w:val="000000"/>
          <w:sz w:val="24"/>
        </w:rPr>
        <w:t xml:space="preserve"> commences on a day fixed by the Minister by written notice, but if the Act has not commenced within 12 months beginning on its notification day, it automatically commences on the first day after</w:t>
      </w:r>
      <w:r w:rsidR="00C553EB" w:rsidRPr="006E5BA2">
        <w:rPr>
          <w:rFonts w:ascii="Arial" w:hAnsi="Arial" w:cs="Arial"/>
          <w:color w:val="000000"/>
          <w:sz w:val="24"/>
        </w:rPr>
        <w:t xml:space="preserve"> </w:t>
      </w:r>
      <w:r w:rsidR="00311592" w:rsidRPr="006E5BA2">
        <w:rPr>
          <w:rFonts w:ascii="Arial" w:hAnsi="Arial" w:cs="Arial"/>
          <w:color w:val="000000"/>
          <w:sz w:val="24"/>
        </w:rPr>
        <w:t xml:space="preserve">that period (i.e. </w:t>
      </w:r>
      <w:r w:rsidR="00EC24D9" w:rsidRPr="006E5BA2">
        <w:rPr>
          <w:rFonts w:ascii="Arial" w:hAnsi="Arial" w:cs="Arial"/>
          <w:color w:val="000000"/>
          <w:sz w:val="24"/>
        </w:rPr>
        <w:t>5 March 2019</w:t>
      </w:r>
      <w:r w:rsidR="00311592" w:rsidRPr="006E5BA2">
        <w:rPr>
          <w:rFonts w:ascii="Arial" w:hAnsi="Arial" w:cs="Arial"/>
          <w:color w:val="000000"/>
          <w:sz w:val="24"/>
        </w:rPr>
        <w:t>).</w:t>
      </w:r>
    </w:p>
    <w:p w:rsidR="00B41C91" w:rsidRPr="0016024A" w:rsidRDefault="00B41C91">
      <w:pPr>
        <w:jc w:val="both"/>
        <w:rPr>
          <w:rFonts w:ascii="Arial" w:hAnsi="Arial" w:cs="Arial"/>
          <w:color w:val="000000"/>
          <w:sz w:val="24"/>
        </w:rPr>
      </w:pPr>
    </w:p>
    <w:p w:rsidR="00485006" w:rsidRPr="0016024A" w:rsidRDefault="00485006" w:rsidP="00485006">
      <w:pPr>
        <w:spacing w:line="360" w:lineRule="auto"/>
        <w:ind w:left="480" w:hanging="480"/>
        <w:jc w:val="both"/>
        <w:rPr>
          <w:rFonts w:ascii="Arial" w:hAnsi="Arial" w:cs="Arial"/>
          <w:b/>
          <w:color w:val="000000"/>
          <w:sz w:val="24"/>
        </w:rPr>
      </w:pPr>
      <w:r w:rsidRPr="0016024A">
        <w:rPr>
          <w:rFonts w:ascii="Arial" w:hAnsi="Arial" w:cs="Arial"/>
          <w:b/>
          <w:color w:val="000000"/>
          <w:sz w:val="24"/>
        </w:rPr>
        <w:t>Clause 3 — Notes</w:t>
      </w:r>
    </w:p>
    <w:p w:rsidR="00485006" w:rsidRPr="0016024A" w:rsidRDefault="00485006" w:rsidP="00485006">
      <w:pPr>
        <w:spacing w:line="360" w:lineRule="auto"/>
        <w:rPr>
          <w:rFonts w:ascii="Arial" w:hAnsi="Arial" w:cs="Arial"/>
          <w:color w:val="000000"/>
          <w:sz w:val="24"/>
        </w:rPr>
      </w:pPr>
      <w:r w:rsidRPr="0016024A">
        <w:rPr>
          <w:rFonts w:ascii="Arial" w:hAnsi="Arial" w:cs="Arial"/>
          <w:color w:val="000000"/>
          <w:sz w:val="24"/>
        </w:rPr>
        <w:t>This clause confirms that an explanatory note in the bill does not form part of the Act when it is enacted.</w:t>
      </w:r>
    </w:p>
    <w:p w:rsidR="00485006" w:rsidRPr="0016024A" w:rsidRDefault="00485006">
      <w:pPr>
        <w:jc w:val="both"/>
        <w:rPr>
          <w:rFonts w:ascii="Arial" w:hAnsi="Arial" w:cs="Arial"/>
          <w:color w:val="000000"/>
          <w:sz w:val="24"/>
        </w:rPr>
      </w:pPr>
    </w:p>
    <w:p w:rsidR="00B41C91" w:rsidRPr="0016024A" w:rsidRDefault="00485006">
      <w:pPr>
        <w:spacing w:line="360" w:lineRule="auto"/>
        <w:ind w:left="480" w:hanging="480"/>
        <w:jc w:val="both"/>
        <w:rPr>
          <w:rFonts w:ascii="Arial" w:hAnsi="Arial" w:cs="Arial"/>
          <w:b/>
          <w:color w:val="000000"/>
          <w:sz w:val="24"/>
        </w:rPr>
      </w:pPr>
      <w:r w:rsidRPr="0016024A">
        <w:rPr>
          <w:rFonts w:ascii="Arial" w:hAnsi="Arial" w:cs="Arial"/>
          <w:b/>
          <w:color w:val="000000"/>
          <w:sz w:val="24"/>
        </w:rPr>
        <w:t>Clause 4</w:t>
      </w:r>
      <w:r w:rsidR="00B41C91" w:rsidRPr="0016024A">
        <w:rPr>
          <w:rFonts w:ascii="Arial" w:hAnsi="Arial" w:cs="Arial"/>
          <w:b/>
          <w:color w:val="000000"/>
          <w:sz w:val="24"/>
        </w:rPr>
        <w:t xml:space="preserve"> — Purpose</w:t>
      </w:r>
      <w:r w:rsidR="007D16DD" w:rsidRPr="0016024A">
        <w:rPr>
          <w:rFonts w:ascii="Arial" w:hAnsi="Arial" w:cs="Arial"/>
          <w:b/>
          <w:color w:val="000000"/>
          <w:sz w:val="24"/>
        </w:rPr>
        <w:t xml:space="preserve"> of Act</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states the bill’s purpose.</w:t>
      </w:r>
    </w:p>
    <w:p w:rsidR="00B41C91" w:rsidRPr="0016024A" w:rsidRDefault="00B41C91">
      <w:pPr>
        <w:jc w:val="both"/>
        <w:rPr>
          <w:rFonts w:ascii="Arial" w:hAnsi="Arial" w:cs="Arial"/>
          <w:color w:val="000000"/>
          <w:sz w:val="24"/>
        </w:rPr>
      </w:pPr>
    </w:p>
    <w:p w:rsidR="00B41C91" w:rsidRPr="0016024A" w:rsidRDefault="00B41C91">
      <w:pPr>
        <w:spacing w:line="360" w:lineRule="auto"/>
        <w:ind w:left="480" w:hanging="480"/>
        <w:jc w:val="both"/>
        <w:rPr>
          <w:rFonts w:ascii="Arial" w:hAnsi="Arial" w:cs="Arial"/>
          <w:b/>
          <w:color w:val="000000"/>
          <w:sz w:val="24"/>
        </w:rPr>
      </w:pPr>
      <w:r w:rsidRPr="0016024A">
        <w:rPr>
          <w:rFonts w:ascii="Arial" w:hAnsi="Arial" w:cs="Arial"/>
          <w:b/>
          <w:color w:val="000000"/>
          <w:sz w:val="24"/>
        </w:rPr>
        <w:t>Clause</w:t>
      </w:r>
      <w:r w:rsidR="0034403A" w:rsidRPr="0016024A">
        <w:rPr>
          <w:rFonts w:ascii="Arial" w:hAnsi="Arial" w:cs="Arial"/>
          <w:b/>
          <w:color w:val="000000"/>
          <w:sz w:val="24"/>
        </w:rPr>
        <w:t xml:space="preserve"> 5 — Legislation amended—schs 1-</w:t>
      </w:r>
      <w:r w:rsidRPr="0016024A">
        <w:rPr>
          <w:rFonts w:ascii="Arial" w:hAnsi="Arial" w:cs="Arial"/>
          <w:b/>
          <w:color w:val="000000"/>
          <w:sz w:val="24"/>
        </w:rPr>
        <w:t>3</w:t>
      </w:r>
    </w:p>
    <w:p w:rsidR="00B41C91" w:rsidRPr="0016024A" w:rsidRDefault="00B41C91">
      <w:pPr>
        <w:spacing w:line="360" w:lineRule="auto"/>
        <w:rPr>
          <w:rFonts w:ascii="Arial" w:hAnsi="Arial" w:cs="Arial"/>
          <w:color w:val="000000"/>
          <w:sz w:val="24"/>
        </w:rPr>
      </w:pPr>
      <w:r w:rsidRPr="0016024A">
        <w:rPr>
          <w:rFonts w:ascii="Arial" w:hAnsi="Arial" w:cs="Arial"/>
          <w:color w:val="000000"/>
          <w:sz w:val="24"/>
        </w:rPr>
        <w:t>This clause gives effect to the amendments made by schedule</w:t>
      </w:r>
      <w:r w:rsidRPr="00FD6352">
        <w:rPr>
          <w:rFonts w:ascii="Arial" w:hAnsi="Arial" w:cs="Arial"/>
          <w:color w:val="000000"/>
          <w:sz w:val="24"/>
        </w:rPr>
        <w:t>s 1</w:t>
      </w:r>
      <w:r w:rsidR="0034403A" w:rsidRPr="00FD6352">
        <w:rPr>
          <w:rFonts w:ascii="Arial" w:hAnsi="Arial" w:cs="Arial"/>
          <w:color w:val="000000"/>
          <w:sz w:val="24"/>
        </w:rPr>
        <w:t>, 2</w:t>
      </w:r>
      <w:r w:rsidRPr="00FD6352">
        <w:rPr>
          <w:rFonts w:ascii="Arial" w:hAnsi="Arial" w:cs="Arial"/>
          <w:color w:val="000000"/>
          <w:sz w:val="24"/>
        </w:rPr>
        <w:t xml:space="preserve"> </w:t>
      </w:r>
      <w:r w:rsidR="002B2C57" w:rsidRPr="00FD6352">
        <w:rPr>
          <w:rFonts w:ascii="Arial" w:hAnsi="Arial" w:cs="Arial"/>
          <w:color w:val="000000"/>
          <w:sz w:val="24"/>
        </w:rPr>
        <w:t>and</w:t>
      </w:r>
      <w:r w:rsidRPr="00FD6352">
        <w:rPr>
          <w:rFonts w:ascii="Arial" w:hAnsi="Arial" w:cs="Arial"/>
          <w:color w:val="000000"/>
          <w:sz w:val="24"/>
        </w:rPr>
        <w:t xml:space="preserve"> 3.</w:t>
      </w:r>
    </w:p>
    <w:p w:rsidR="00ED09AC" w:rsidRDefault="00ED09AC" w:rsidP="00ED09AC">
      <w:pPr>
        <w:spacing w:line="360" w:lineRule="auto"/>
        <w:ind w:left="480" w:hanging="480"/>
        <w:jc w:val="both"/>
        <w:rPr>
          <w:rFonts w:ascii="Arial" w:hAnsi="Arial" w:cs="Arial"/>
          <w:b/>
          <w:color w:val="000000"/>
          <w:sz w:val="24"/>
        </w:rPr>
      </w:pPr>
    </w:p>
    <w:p w:rsidR="00ED09AC" w:rsidRPr="0016024A" w:rsidRDefault="00ED09AC" w:rsidP="00ED09AC">
      <w:pPr>
        <w:spacing w:line="360" w:lineRule="auto"/>
        <w:ind w:left="480" w:hanging="480"/>
        <w:jc w:val="both"/>
        <w:rPr>
          <w:rFonts w:ascii="Arial" w:hAnsi="Arial" w:cs="Arial"/>
          <w:b/>
          <w:color w:val="000000"/>
          <w:sz w:val="24"/>
        </w:rPr>
      </w:pPr>
      <w:r w:rsidRPr="0016024A">
        <w:rPr>
          <w:rFonts w:ascii="Arial" w:hAnsi="Arial" w:cs="Arial"/>
          <w:b/>
          <w:color w:val="000000"/>
          <w:sz w:val="24"/>
        </w:rPr>
        <w:t>Clause</w:t>
      </w:r>
      <w:r>
        <w:rPr>
          <w:rFonts w:ascii="Arial" w:hAnsi="Arial" w:cs="Arial"/>
          <w:b/>
          <w:color w:val="000000"/>
          <w:sz w:val="24"/>
        </w:rPr>
        <w:t xml:space="preserve"> 6</w:t>
      </w:r>
      <w:r w:rsidRPr="0016024A">
        <w:rPr>
          <w:rFonts w:ascii="Arial" w:hAnsi="Arial" w:cs="Arial"/>
          <w:b/>
          <w:color w:val="000000"/>
          <w:sz w:val="24"/>
        </w:rPr>
        <w:t xml:space="preserve"> — Legislation </w:t>
      </w:r>
      <w:r>
        <w:rPr>
          <w:rFonts w:ascii="Arial" w:hAnsi="Arial" w:cs="Arial"/>
          <w:b/>
          <w:color w:val="000000"/>
          <w:sz w:val="24"/>
        </w:rPr>
        <w:t>repeal</w:t>
      </w:r>
      <w:r w:rsidRPr="0016024A">
        <w:rPr>
          <w:rFonts w:ascii="Arial" w:hAnsi="Arial" w:cs="Arial"/>
          <w:b/>
          <w:color w:val="000000"/>
          <w:sz w:val="24"/>
        </w:rPr>
        <w:t xml:space="preserve">ed—sch </w:t>
      </w:r>
      <w:r>
        <w:rPr>
          <w:rFonts w:ascii="Arial" w:hAnsi="Arial" w:cs="Arial"/>
          <w:b/>
          <w:color w:val="000000"/>
          <w:sz w:val="24"/>
        </w:rPr>
        <w:t>4</w:t>
      </w:r>
    </w:p>
    <w:p w:rsidR="0034403A" w:rsidRPr="00FD6352" w:rsidRDefault="00ED09AC" w:rsidP="00ED09AC">
      <w:pPr>
        <w:spacing w:line="360" w:lineRule="auto"/>
        <w:rPr>
          <w:rFonts w:ascii="Arial" w:hAnsi="Arial" w:cs="Arial"/>
          <w:b/>
          <w:sz w:val="24"/>
        </w:rPr>
      </w:pPr>
      <w:r w:rsidRPr="0016024A">
        <w:rPr>
          <w:rFonts w:ascii="Arial" w:hAnsi="Arial" w:cs="Arial"/>
          <w:color w:val="000000"/>
          <w:sz w:val="24"/>
        </w:rPr>
        <w:t xml:space="preserve">This clause </w:t>
      </w:r>
      <w:r>
        <w:rPr>
          <w:rFonts w:ascii="Arial" w:hAnsi="Arial" w:cs="Arial"/>
          <w:color w:val="000000"/>
          <w:sz w:val="24"/>
        </w:rPr>
        <w:t xml:space="preserve">gives effect to the repeal </w:t>
      </w:r>
      <w:r w:rsidR="00A4608B">
        <w:rPr>
          <w:rFonts w:ascii="Arial" w:hAnsi="Arial" w:cs="Arial"/>
          <w:color w:val="000000"/>
          <w:sz w:val="24"/>
        </w:rPr>
        <w:t>made by</w:t>
      </w:r>
      <w:r w:rsidRPr="0016024A">
        <w:rPr>
          <w:rFonts w:ascii="Arial" w:hAnsi="Arial" w:cs="Arial"/>
          <w:color w:val="000000"/>
          <w:sz w:val="24"/>
        </w:rPr>
        <w:t xml:space="preserve"> schedule</w:t>
      </w:r>
      <w:r w:rsidRPr="00FD6352">
        <w:rPr>
          <w:rFonts w:ascii="Arial" w:hAnsi="Arial" w:cs="Arial"/>
          <w:color w:val="000000"/>
          <w:sz w:val="24"/>
        </w:rPr>
        <w:t xml:space="preserve"> </w:t>
      </w:r>
      <w:r>
        <w:rPr>
          <w:rFonts w:ascii="Arial" w:hAnsi="Arial" w:cs="Arial"/>
          <w:color w:val="000000"/>
          <w:sz w:val="24"/>
        </w:rPr>
        <w:t>4</w:t>
      </w:r>
      <w:r w:rsidRPr="00FD6352">
        <w:rPr>
          <w:rFonts w:ascii="Arial" w:hAnsi="Arial" w:cs="Arial"/>
          <w:color w:val="000000"/>
          <w:sz w:val="24"/>
        </w:rPr>
        <w:t>.</w:t>
      </w:r>
    </w:p>
    <w:p w:rsidR="00ED09AC" w:rsidRDefault="00ED09AC">
      <w:pPr>
        <w:spacing w:line="360" w:lineRule="auto"/>
        <w:ind w:left="480" w:hanging="480"/>
        <w:jc w:val="both"/>
        <w:rPr>
          <w:rFonts w:ascii="Arial" w:hAnsi="Arial" w:cs="Arial"/>
          <w:b/>
          <w:color w:val="000000"/>
          <w:sz w:val="24"/>
        </w:rPr>
      </w:pPr>
    </w:p>
    <w:p w:rsidR="00B41C91" w:rsidRPr="0016024A" w:rsidRDefault="00B41C91">
      <w:pPr>
        <w:spacing w:line="360" w:lineRule="auto"/>
        <w:ind w:left="480" w:hanging="480"/>
        <w:jc w:val="both"/>
        <w:rPr>
          <w:rFonts w:ascii="Arial" w:hAnsi="Arial" w:cs="Arial"/>
          <w:b/>
          <w:i/>
          <w:iCs/>
          <w:color w:val="000000"/>
          <w:sz w:val="24"/>
        </w:rPr>
      </w:pPr>
      <w:r w:rsidRPr="0016024A">
        <w:rPr>
          <w:rFonts w:ascii="Arial" w:hAnsi="Arial" w:cs="Arial"/>
          <w:b/>
          <w:color w:val="000000"/>
          <w:sz w:val="24"/>
        </w:rPr>
        <w:t>Schedule 1 — Minor amendments</w:t>
      </w:r>
      <w:r w:rsidR="00F34BBF" w:rsidRPr="0016024A">
        <w:rPr>
          <w:rFonts w:ascii="Arial" w:hAnsi="Arial" w:cs="Arial"/>
          <w:b/>
          <w:color w:val="000000"/>
          <w:sz w:val="24"/>
        </w:rPr>
        <w:t xml:space="preserve"> </w:t>
      </w:r>
    </w:p>
    <w:p w:rsidR="009D188D" w:rsidRPr="00855495" w:rsidRDefault="00425936" w:rsidP="005C3EC3">
      <w:pPr>
        <w:spacing w:line="360" w:lineRule="auto"/>
        <w:rPr>
          <w:rFonts w:ascii="Arial" w:hAnsi="Arial" w:cs="Arial"/>
          <w:color w:val="000000"/>
          <w:sz w:val="24"/>
        </w:rPr>
      </w:pPr>
      <w:r w:rsidRPr="0016024A">
        <w:rPr>
          <w:rFonts w:ascii="Arial" w:hAnsi="Arial"/>
          <w:color w:val="000000"/>
          <w:sz w:val="24"/>
          <w:szCs w:val="24"/>
        </w:rPr>
        <w:t>Schedule 1 provides for minor, non-controversial amendments initiated by government d</w:t>
      </w:r>
      <w:r w:rsidR="00584DDB" w:rsidRPr="0016024A">
        <w:rPr>
          <w:rFonts w:ascii="Arial" w:hAnsi="Arial"/>
          <w:color w:val="000000"/>
          <w:sz w:val="24"/>
          <w:szCs w:val="24"/>
        </w:rPr>
        <w:t>irectorate</w:t>
      </w:r>
      <w:r w:rsidR="00E4003C">
        <w:rPr>
          <w:rFonts w:ascii="Arial" w:hAnsi="Arial"/>
          <w:color w:val="000000"/>
          <w:sz w:val="24"/>
          <w:szCs w:val="24"/>
        </w:rPr>
        <w:t xml:space="preserve">s and agencies. </w:t>
      </w:r>
      <w:r w:rsidR="0048296E" w:rsidRPr="0016024A">
        <w:rPr>
          <w:rFonts w:ascii="Arial" w:hAnsi="Arial"/>
          <w:color w:val="000000"/>
          <w:sz w:val="24"/>
          <w:szCs w:val="24"/>
        </w:rPr>
        <w:t>It contains</w:t>
      </w:r>
      <w:r w:rsidR="004100C9" w:rsidRPr="0016024A">
        <w:rPr>
          <w:rFonts w:ascii="Arial" w:hAnsi="Arial"/>
          <w:color w:val="000000"/>
          <w:sz w:val="24"/>
          <w:szCs w:val="24"/>
        </w:rPr>
        <w:t xml:space="preserve"> amendment</w:t>
      </w:r>
      <w:r w:rsidR="0048296E" w:rsidRPr="0016024A">
        <w:rPr>
          <w:rFonts w:ascii="Arial" w:hAnsi="Arial"/>
          <w:color w:val="000000"/>
          <w:sz w:val="24"/>
          <w:szCs w:val="24"/>
        </w:rPr>
        <w:t>s</w:t>
      </w:r>
      <w:r w:rsidR="000C55E3" w:rsidRPr="0016024A">
        <w:rPr>
          <w:rFonts w:ascii="Arial" w:hAnsi="Arial"/>
          <w:color w:val="000000"/>
          <w:sz w:val="24"/>
          <w:szCs w:val="24"/>
        </w:rPr>
        <w:t xml:space="preserve"> of </w:t>
      </w:r>
      <w:r w:rsidR="00795686" w:rsidRPr="00795686">
        <w:rPr>
          <w:rFonts w:ascii="Arial" w:hAnsi="Arial"/>
          <w:color w:val="000000"/>
          <w:sz w:val="24"/>
          <w:szCs w:val="24"/>
        </w:rPr>
        <w:t xml:space="preserve">the </w:t>
      </w:r>
      <w:bookmarkStart w:id="1" w:name="_Toc521928795"/>
      <w:r w:rsidR="004856CA">
        <w:rPr>
          <w:rFonts w:ascii="Arial" w:hAnsi="Arial"/>
          <w:i/>
          <w:color w:val="000000"/>
          <w:sz w:val="24"/>
          <w:szCs w:val="24"/>
        </w:rPr>
        <w:t>Freedom of Information Act </w:t>
      </w:r>
      <w:r w:rsidR="00795686" w:rsidRPr="00795686">
        <w:rPr>
          <w:rFonts w:ascii="Arial" w:hAnsi="Arial"/>
          <w:i/>
          <w:color w:val="000000"/>
          <w:sz w:val="24"/>
          <w:szCs w:val="24"/>
        </w:rPr>
        <w:t>2016</w:t>
      </w:r>
      <w:bookmarkEnd w:id="1"/>
      <w:r w:rsidR="00795686" w:rsidRPr="00795686">
        <w:rPr>
          <w:rFonts w:ascii="Arial" w:hAnsi="Arial"/>
          <w:color w:val="000000"/>
          <w:sz w:val="24"/>
          <w:szCs w:val="24"/>
        </w:rPr>
        <w:t xml:space="preserve">, the </w:t>
      </w:r>
      <w:r w:rsidR="00795686" w:rsidRPr="00795686">
        <w:rPr>
          <w:rFonts w:ascii="Arial" w:hAnsi="Arial"/>
          <w:i/>
          <w:color w:val="000000"/>
          <w:sz w:val="24"/>
          <w:szCs w:val="24"/>
        </w:rPr>
        <w:t>Health Act 1993</w:t>
      </w:r>
      <w:r w:rsidR="00795686" w:rsidRPr="00795686">
        <w:rPr>
          <w:rFonts w:ascii="Arial" w:hAnsi="Arial"/>
          <w:color w:val="000000"/>
          <w:sz w:val="24"/>
          <w:szCs w:val="24"/>
        </w:rPr>
        <w:t xml:space="preserve">, the </w:t>
      </w:r>
      <w:r w:rsidR="00795686" w:rsidRPr="00795686">
        <w:rPr>
          <w:rFonts w:ascii="Arial" w:hAnsi="Arial"/>
          <w:i/>
          <w:color w:val="000000"/>
          <w:sz w:val="24"/>
          <w:szCs w:val="24"/>
        </w:rPr>
        <w:t>Mental Health Act 2015</w:t>
      </w:r>
      <w:r w:rsidR="00795686" w:rsidRPr="00795686">
        <w:rPr>
          <w:rFonts w:ascii="Arial" w:hAnsi="Arial"/>
          <w:color w:val="000000"/>
          <w:sz w:val="24"/>
          <w:szCs w:val="24"/>
        </w:rPr>
        <w:t>, the </w:t>
      </w:r>
      <w:r w:rsidR="00795686" w:rsidRPr="00795686">
        <w:rPr>
          <w:rFonts w:ascii="Arial" w:hAnsi="Arial"/>
          <w:i/>
          <w:color w:val="000000"/>
          <w:sz w:val="24"/>
          <w:szCs w:val="24"/>
        </w:rPr>
        <w:t>Ombudsman Act 1989</w:t>
      </w:r>
      <w:r w:rsidR="00795686" w:rsidRPr="00795686">
        <w:rPr>
          <w:rFonts w:ascii="Arial" w:hAnsi="Arial"/>
          <w:color w:val="000000"/>
          <w:sz w:val="24"/>
          <w:szCs w:val="24"/>
        </w:rPr>
        <w:t xml:space="preserve">, the </w:t>
      </w:r>
      <w:r w:rsidR="00795686" w:rsidRPr="00795686">
        <w:rPr>
          <w:rFonts w:ascii="Arial" w:hAnsi="Arial"/>
          <w:i/>
          <w:color w:val="000000"/>
          <w:sz w:val="24"/>
          <w:szCs w:val="24"/>
        </w:rPr>
        <w:t>Public Health Act 1997</w:t>
      </w:r>
      <w:r w:rsidR="00795686" w:rsidRPr="00795686">
        <w:rPr>
          <w:rFonts w:ascii="Arial" w:hAnsi="Arial"/>
          <w:color w:val="000000"/>
          <w:sz w:val="24"/>
          <w:szCs w:val="24"/>
        </w:rPr>
        <w:t xml:space="preserve">, the </w:t>
      </w:r>
      <w:r w:rsidR="00795686" w:rsidRPr="00795686">
        <w:rPr>
          <w:rFonts w:ascii="Arial" w:hAnsi="Arial"/>
          <w:i/>
          <w:color w:val="000000"/>
          <w:sz w:val="24"/>
          <w:szCs w:val="24"/>
        </w:rPr>
        <w:t>Public Sector Management Act 1994</w:t>
      </w:r>
      <w:r w:rsidR="00795686" w:rsidRPr="00795686">
        <w:rPr>
          <w:rFonts w:ascii="Arial" w:hAnsi="Arial"/>
          <w:color w:val="000000"/>
          <w:sz w:val="24"/>
          <w:szCs w:val="24"/>
        </w:rPr>
        <w:t>, the </w:t>
      </w:r>
      <w:r w:rsidR="00795686" w:rsidRPr="00795686">
        <w:rPr>
          <w:rFonts w:ascii="Arial" w:hAnsi="Arial"/>
          <w:i/>
          <w:color w:val="000000"/>
          <w:sz w:val="24"/>
          <w:szCs w:val="24"/>
        </w:rPr>
        <w:t>Remuneration Tribunal Act 1995</w:t>
      </w:r>
      <w:r w:rsidR="00795686" w:rsidRPr="00795686">
        <w:rPr>
          <w:rFonts w:ascii="Arial" w:hAnsi="Arial"/>
          <w:color w:val="000000"/>
          <w:sz w:val="24"/>
          <w:szCs w:val="24"/>
        </w:rPr>
        <w:t xml:space="preserve">, the </w:t>
      </w:r>
      <w:r w:rsidR="00795686" w:rsidRPr="00795686">
        <w:rPr>
          <w:rFonts w:ascii="Arial" w:hAnsi="Arial"/>
          <w:i/>
          <w:color w:val="000000"/>
          <w:sz w:val="24"/>
          <w:szCs w:val="24"/>
        </w:rPr>
        <w:t>Road Transport (Alcohol and Drugs) Act 1977</w:t>
      </w:r>
      <w:r w:rsidR="00795686" w:rsidRPr="00795686">
        <w:rPr>
          <w:rFonts w:ascii="Arial" w:hAnsi="Arial"/>
          <w:color w:val="000000"/>
          <w:sz w:val="24"/>
          <w:szCs w:val="24"/>
        </w:rPr>
        <w:t xml:space="preserve">, the </w:t>
      </w:r>
      <w:r w:rsidR="00795686" w:rsidRPr="00795686">
        <w:rPr>
          <w:rFonts w:ascii="Arial" w:hAnsi="Arial"/>
          <w:bCs/>
          <w:i/>
          <w:color w:val="000000"/>
          <w:sz w:val="24"/>
          <w:szCs w:val="24"/>
        </w:rPr>
        <w:t>University of Canberra Act 1989</w:t>
      </w:r>
      <w:r w:rsidR="00795686" w:rsidRPr="00795686">
        <w:rPr>
          <w:rFonts w:ascii="Arial" w:hAnsi="Arial"/>
          <w:i/>
          <w:color w:val="000000"/>
          <w:sz w:val="24"/>
          <w:szCs w:val="24"/>
        </w:rPr>
        <w:t xml:space="preserve"> </w:t>
      </w:r>
      <w:r w:rsidR="00795686" w:rsidRPr="00795686">
        <w:rPr>
          <w:rFonts w:ascii="Arial" w:hAnsi="Arial"/>
          <w:color w:val="000000"/>
          <w:sz w:val="24"/>
          <w:szCs w:val="24"/>
        </w:rPr>
        <w:t xml:space="preserve">and the </w:t>
      </w:r>
      <w:r w:rsidR="00795686" w:rsidRPr="00795686">
        <w:rPr>
          <w:rFonts w:ascii="Arial" w:hAnsi="Arial"/>
          <w:bCs/>
          <w:i/>
          <w:color w:val="000000"/>
          <w:sz w:val="24"/>
          <w:szCs w:val="24"/>
        </w:rPr>
        <w:t>Workers Compensation Act 1951</w:t>
      </w:r>
      <w:r w:rsidR="00E4003C">
        <w:rPr>
          <w:rFonts w:ascii="Arial" w:hAnsi="Arial"/>
          <w:color w:val="000000"/>
          <w:sz w:val="24"/>
          <w:szCs w:val="24"/>
        </w:rPr>
        <w:t xml:space="preserve">. </w:t>
      </w:r>
      <w:r w:rsidR="0048296E" w:rsidRPr="00855495">
        <w:rPr>
          <w:rFonts w:ascii="Arial" w:hAnsi="Arial" w:cs="Arial"/>
          <w:color w:val="000000"/>
          <w:sz w:val="24"/>
        </w:rPr>
        <w:t xml:space="preserve">Each </w:t>
      </w:r>
      <w:r w:rsidRPr="00855495">
        <w:rPr>
          <w:rFonts w:ascii="Arial" w:hAnsi="Arial" w:cs="Arial"/>
          <w:color w:val="000000"/>
          <w:sz w:val="24"/>
        </w:rPr>
        <w:t>amendment is explained in an explanatory note to the amendment.</w:t>
      </w:r>
    </w:p>
    <w:p w:rsidR="00850F99" w:rsidRPr="00855495" w:rsidRDefault="00850F99" w:rsidP="009D188D">
      <w:pPr>
        <w:pStyle w:val="Header"/>
        <w:tabs>
          <w:tab w:val="clear" w:pos="4320"/>
          <w:tab w:val="clear" w:pos="8640"/>
        </w:tabs>
        <w:spacing w:line="360" w:lineRule="auto"/>
        <w:rPr>
          <w:rFonts w:ascii="Arial" w:hAnsi="Arial" w:cs="Arial"/>
          <w:sz w:val="24"/>
          <w:szCs w:val="24"/>
          <w:u w:val="single"/>
        </w:rPr>
      </w:pPr>
    </w:p>
    <w:p w:rsidR="00846EAB" w:rsidRPr="0077095E" w:rsidRDefault="00846EAB" w:rsidP="00846EAB">
      <w:pPr>
        <w:spacing w:line="360" w:lineRule="auto"/>
        <w:rPr>
          <w:rFonts w:ascii="Arial" w:hAnsi="Arial" w:cs="Arial"/>
          <w:iCs/>
          <w:sz w:val="24"/>
          <w:szCs w:val="24"/>
          <w:u w:val="single"/>
        </w:rPr>
      </w:pPr>
      <w:r w:rsidRPr="0077095E">
        <w:rPr>
          <w:rFonts w:ascii="Arial" w:hAnsi="Arial" w:cs="Arial"/>
          <w:iCs/>
          <w:sz w:val="24"/>
          <w:szCs w:val="24"/>
          <w:u w:val="single"/>
        </w:rPr>
        <w:t>Health Act 1993, Mental Health Act 2015, Public Health Act 1997 and Road Transport (Alcohol and Drugs) Act 1977</w:t>
      </w:r>
    </w:p>
    <w:p w:rsidR="00846EAB" w:rsidRPr="00784D62" w:rsidRDefault="00846EAB" w:rsidP="00846EAB">
      <w:pPr>
        <w:spacing w:line="360" w:lineRule="auto"/>
        <w:rPr>
          <w:rFonts w:ascii="Arial" w:hAnsi="Arial" w:cs="Arial"/>
          <w:sz w:val="24"/>
          <w:szCs w:val="24"/>
          <w:highlight w:val="yellow"/>
        </w:rPr>
      </w:pPr>
      <w:r w:rsidRPr="0077095E">
        <w:rPr>
          <w:rFonts w:ascii="Arial" w:hAnsi="Arial" w:cs="Arial"/>
          <w:sz w:val="24"/>
          <w:szCs w:val="24"/>
        </w:rPr>
        <w:t xml:space="preserve">Schedule 1 amends the </w:t>
      </w:r>
      <w:r w:rsidRPr="0077095E">
        <w:rPr>
          <w:rFonts w:ascii="Arial" w:hAnsi="Arial" w:cs="Arial"/>
          <w:i/>
          <w:sz w:val="24"/>
          <w:szCs w:val="24"/>
        </w:rPr>
        <w:t>Health Act 1993</w:t>
      </w:r>
      <w:r w:rsidRPr="0077095E">
        <w:rPr>
          <w:rFonts w:ascii="Arial" w:hAnsi="Arial" w:cs="Arial"/>
          <w:sz w:val="24"/>
          <w:szCs w:val="24"/>
        </w:rPr>
        <w:t xml:space="preserve">, the </w:t>
      </w:r>
      <w:r w:rsidRPr="0077095E">
        <w:rPr>
          <w:rFonts w:ascii="Arial" w:hAnsi="Arial" w:cs="Arial"/>
          <w:i/>
          <w:sz w:val="24"/>
          <w:szCs w:val="24"/>
        </w:rPr>
        <w:t>Mental Health Act 2015</w:t>
      </w:r>
      <w:r w:rsidRPr="0077095E">
        <w:rPr>
          <w:rFonts w:ascii="Arial" w:hAnsi="Arial" w:cs="Arial"/>
          <w:sz w:val="24"/>
          <w:szCs w:val="24"/>
        </w:rPr>
        <w:t xml:space="preserve">, the </w:t>
      </w:r>
      <w:r w:rsidRPr="0077095E">
        <w:rPr>
          <w:rFonts w:ascii="Arial" w:hAnsi="Arial" w:cs="Arial"/>
          <w:i/>
          <w:sz w:val="24"/>
          <w:szCs w:val="24"/>
        </w:rPr>
        <w:t>Public Health Act 1997</w:t>
      </w:r>
      <w:r w:rsidRPr="0077095E">
        <w:rPr>
          <w:rFonts w:ascii="Arial" w:hAnsi="Arial" w:cs="Arial"/>
          <w:sz w:val="24"/>
          <w:szCs w:val="24"/>
        </w:rPr>
        <w:t xml:space="preserve"> and the </w:t>
      </w:r>
      <w:r w:rsidRPr="0077095E">
        <w:rPr>
          <w:rFonts w:ascii="Arial" w:hAnsi="Arial" w:cs="Arial"/>
          <w:i/>
          <w:sz w:val="24"/>
          <w:szCs w:val="24"/>
        </w:rPr>
        <w:t>Road Transport (Alcohol and Drugs) Act 1977</w:t>
      </w:r>
      <w:r w:rsidRPr="0077095E">
        <w:rPr>
          <w:rFonts w:ascii="Arial" w:hAnsi="Arial" w:cs="Arial"/>
          <w:sz w:val="24"/>
          <w:szCs w:val="24"/>
        </w:rPr>
        <w:t xml:space="preserve"> (‘the Acts’) to reflect the changed regulatory scheme for nurse practitioners under the </w:t>
      </w:r>
      <w:r w:rsidRPr="0077095E">
        <w:rPr>
          <w:rFonts w:ascii="Arial" w:hAnsi="Arial" w:cs="Arial"/>
          <w:i/>
          <w:sz w:val="24"/>
          <w:szCs w:val="24"/>
        </w:rPr>
        <w:t>Health Practitioner Regulation National Law (ACT)</w:t>
      </w:r>
      <w:r w:rsidRPr="0077095E">
        <w:rPr>
          <w:rFonts w:ascii="Arial" w:hAnsi="Arial" w:cs="Arial"/>
          <w:sz w:val="24"/>
          <w:szCs w:val="24"/>
        </w:rPr>
        <w:t xml:space="preserve">. In 2004, the </w:t>
      </w:r>
      <w:r w:rsidRPr="0077095E">
        <w:rPr>
          <w:rFonts w:ascii="Arial" w:hAnsi="Arial" w:cs="Arial"/>
          <w:i/>
          <w:sz w:val="24"/>
          <w:szCs w:val="24"/>
        </w:rPr>
        <w:t>Nurse Practitioners Legislation Amendment Act 2004</w:t>
      </w:r>
      <w:r w:rsidRPr="0077095E">
        <w:rPr>
          <w:rFonts w:ascii="Arial" w:hAnsi="Arial" w:cs="Arial"/>
          <w:sz w:val="24"/>
          <w:szCs w:val="24"/>
        </w:rPr>
        <w:t xml:space="preserve"> amended the Acts to include references to ‘author</w:t>
      </w:r>
      <w:r w:rsidR="00064989">
        <w:rPr>
          <w:rFonts w:ascii="Arial" w:hAnsi="Arial" w:cs="Arial"/>
          <w:sz w:val="24"/>
          <w:szCs w:val="24"/>
        </w:rPr>
        <w:t>ised nurse practitioner’ and</w:t>
      </w:r>
      <w:r w:rsidRPr="0077095E">
        <w:rPr>
          <w:rFonts w:ascii="Arial" w:hAnsi="Arial" w:cs="Arial"/>
          <w:sz w:val="24"/>
          <w:szCs w:val="24"/>
        </w:rPr>
        <w:t xml:space="preserve"> definitions of </w:t>
      </w:r>
      <w:r w:rsidRPr="0077095E">
        <w:rPr>
          <w:rFonts w:ascii="Arial" w:hAnsi="Arial" w:cs="Arial"/>
          <w:b/>
          <w:i/>
          <w:sz w:val="24"/>
          <w:szCs w:val="24"/>
        </w:rPr>
        <w:t>authorised nurse practitioner</w:t>
      </w:r>
      <w:r w:rsidRPr="0077095E">
        <w:rPr>
          <w:rFonts w:ascii="Arial" w:hAnsi="Arial" w:cs="Arial"/>
          <w:sz w:val="24"/>
          <w:szCs w:val="24"/>
        </w:rPr>
        <w:t xml:space="preserve">, </w:t>
      </w:r>
      <w:r w:rsidRPr="0077095E">
        <w:rPr>
          <w:rFonts w:ascii="Arial" w:hAnsi="Arial" w:cs="Arial"/>
          <w:b/>
          <w:i/>
          <w:sz w:val="24"/>
          <w:szCs w:val="24"/>
        </w:rPr>
        <w:t>nurse practitioner position</w:t>
      </w:r>
      <w:r w:rsidRPr="0077095E">
        <w:rPr>
          <w:rFonts w:ascii="Arial" w:hAnsi="Arial" w:cs="Arial"/>
          <w:sz w:val="24"/>
          <w:szCs w:val="24"/>
        </w:rPr>
        <w:t xml:space="preserve"> and </w:t>
      </w:r>
      <w:r w:rsidRPr="0077095E">
        <w:rPr>
          <w:rFonts w:ascii="Arial" w:hAnsi="Arial" w:cs="Arial"/>
          <w:b/>
          <w:i/>
          <w:sz w:val="24"/>
          <w:szCs w:val="24"/>
        </w:rPr>
        <w:t>scope of practice</w:t>
      </w:r>
      <w:r w:rsidRPr="0077095E">
        <w:rPr>
          <w:rFonts w:ascii="Arial" w:hAnsi="Arial" w:cs="Arial"/>
          <w:sz w:val="24"/>
          <w:szCs w:val="24"/>
        </w:rPr>
        <w:t xml:space="preserve">. The regulation of nurse practitioners </w:t>
      </w:r>
      <w:r w:rsidR="004C0C4D">
        <w:rPr>
          <w:rFonts w:ascii="Arial" w:hAnsi="Arial" w:cs="Arial"/>
          <w:sz w:val="24"/>
          <w:szCs w:val="24"/>
        </w:rPr>
        <w:t>h</w:t>
      </w:r>
      <w:r w:rsidRPr="0077095E">
        <w:rPr>
          <w:rFonts w:ascii="Arial" w:hAnsi="Arial" w:cs="Arial"/>
          <w:sz w:val="24"/>
          <w:szCs w:val="24"/>
        </w:rPr>
        <w:t xml:space="preserve">as </w:t>
      </w:r>
      <w:r w:rsidR="004C0C4D">
        <w:rPr>
          <w:rFonts w:ascii="Arial" w:hAnsi="Arial" w:cs="Arial"/>
          <w:sz w:val="24"/>
          <w:szCs w:val="24"/>
        </w:rPr>
        <w:t xml:space="preserve">been </w:t>
      </w:r>
      <w:r w:rsidRPr="0077095E">
        <w:rPr>
          <w:rFonts w:ascii="Arial" w:hAnsi="Arial" w:cs="Arial"/>
          <w:sz w:val="24"/>
          <w:szCs w:val="24"/>
        </w:rPr>
        <w:t xml:space="preserve">taken over by the </w:t>
      </w:r>
      <w:r w:rsidRPr="0077095E">
        <w:rPr>
          <w:rFonts w:ascii="Arial" w:hAnsi="Arial" w:cs="Arial"/>
          <w:i/>
          <w:sz w:val="24"/>
          <w:szCs w:val="24"/>
        </w:rPr>
        <w:t xml:space="preserve">Health Practitioner Regulation National Law (ACT) </w:t>
      </w:r>
      <w:r w:rsidRPr="0077095E">
        <w:rPr>
          <w:rFonts w:ascii="Arial" w:hAnsi="Arial" w:cs="Arial"/>
          <w:sz w:val="24"/>
          <w:szCs w:val="24"/>
        </w:rPr>
        <w:t>in 2010</w:t>
      </w:r>
      <w:r w:rsidRPr="0077095E">
        <w:rPr>
          <w:rFonts w:ascii="Arial" w:hAnsi="Arial" w:cs="Arial"/>
          <w:i/>
          <w:sz w:val="24"/>
          <w:szCs w:val="24"/>
        </w:rPr>
        <w:t xml:space="preserve"> </w:t>
      </w:r>
      <w:r w:rsidRPr="0077095E">
        <w:rPr>
          <w:rFonts w:ascii="Arial" w:hAnsi="Arial" w:cs="Arial"/>
          <w:sz w:val="24"/>
          <w:szCs w:val="24"/>
        </w:rPr>
        <w:t>and the references and definiti</w:t>
      </w:r>
      <w:r w:rsidR="004C0C4D">
        <w:rPr>
          <w:rFonts w:ascii="Arial" w:hAnsi="Arial" w:cs="Arial"/>
          <w:sz w:val="24"/>
          <w:szCs w:val="24"/>
        </w:rPr>
        <w:t>ons in the Acts have become obsolete</w:t>
      </w:r>
      <w:r w:rsidRPr="0077095E">
        <w:rPr>
          <w:rFonts w:ascii="Arial" w:hAnsi="Arial" w:cs="Arial"/>
          <w:sz w:val="24"/>
          <w:szCs w:val="24"/>
        </w:rPr>
        <w:t xml:space="preserve">. </w:t>
      </w:r>
      <w:r w:rsidR="00784D62" w:rsidRPr="0077095E">
        <w:rPr>
          <w:rFonts w:ascii="Arial" w:hAnsi="Arial" w:cs="Arial"/>
          <w:sz w:val="24"/>
          <w:szCs w:val="24"/>
        </w:rPr>
        <w:t xml:space="preserve">Schedule 1 makes those amendments, including replacing instances of </w:t>
      </w:r>
      <w:r w:rsidR="00784D62" w:rsidRPr="0077095E">
        <w:rPr>
          <w:rFonts w:ascii="Arial" w:hAnsi="Arial" w:cs="Arial"/>
          <w:b/>
          <w:i/>
          <w:sz w:val="24"/>
          <w:szCs w:val="24"/>
        </w:rPr>
        <w:t>authorised nurse practitioner</w:t>
      </w:r>
      <w:r w:rsidR="00784D62" w:rsidRPr="0077095E">
        <w:rPr>
          <w:rFonts w:ascii="Arial" w:hAnsi="Arial" w:cs="Arial"/>
          <w:sz w:val="24"/>
          <w:szCs w:val="24"/>
        </w:rPr>
        <w:t xml:space="preserve"> </w:t>
      </w:r>
      <w:r w:rsidR="00064989">
        <w:rPr>
          <w:rFonts w:ascii="Arial" w:hAnsi="Arial" w:cs="Arial"/>
          <w:sz w:val="24"/>
          <w:szCs w:val="24"/>
        </w:rPr>
        <w:t xml:space="preserve">in the Acts </w:t>
      </w:r>
      <w:r w:rsidR="00784D62" w:rsidRPr="0077095E">
        <w:rPr>
          <w:rFonts w:ascii="Arial" w:hAnsi="Arial" w:cs="Arial"/>
          <w:sz w:val="24"/>
          <w:szCs w:val="24"/>
        </w:rPr>
        <w:t xml:space="preserve">with </w:t>
      </w:r>
      <w:r w:rsidR="00784D62" w:rsidRPr="0077095E">
        <w:rPr>
          <w:rFonts w:ascii="Arial" w:hAnsi="Arial" w:cs="Arial"/>
          <w:b/>
          <w:i/>
          <w:sz w:val="24"/>
          <w:szCs w:val="24"/>
        </w:rPr>
        <w:t>nurse practitioner</w:t>
      </w:r>
      <w:r w:rsidR="00784D62" w:rsidRPr="0077095E">
        <w:rPr>
          <w:rFonts w:ascii="Arial" w:hAnsi="Arial" w:cs="Arial"/>
          <w:sz w:val="24"/>
          <w:szCs w:val="24"/>
        </w:rPr>
        <w:t>.</w:t>
      </w:r>
    </w:p>
    <w:p w:rsidR="00784D62" w:rsidRPr="003E16A9" w:rsidRDefault="00784D62" w:rsidP="00846EAB">
      <w:pPr>
        <w:spacing w:line="360" w:lineRule="auto"/>
        <w:rPr>
          <w:rFonts w:ascii="Arial" w:hAnsi="Arial" w:cs="Arial"/>
          <w:iCs/>
          <w:sz w:val="24"/>
          <w:szCs w:val="24"/>
          <w:u w:val="single"/>
        </w:rPr>
      </w:pPr>
    </w:p>
    <w:p w:rsidR="003E16A9" w:rsidRPr="00D926F5" w:rsidRDefault="003E16A9" w:rsidP="00846EAB">
      <w:pPr>
        <w:spacing w:line="360" w:lineRule="auto"/>
        <w:rPr>
          <w:rFonts w:ascii="Arial" w:hAnsi="Arial" w:cs="Arial"/>
          <w:iCs/>
          <w:sz w:val="24"/>
          <w:szCs w:val="24"/>
          <w:highlight w:val="yellow"/>
          <w:u w:val="single"/>
        </w:rPr>
      </w:pPr>
      <w:r w:rsidRPr="003E16A9">
        <w:rPr>
          <w:rFonts w:ascii="Arial" w:hAnsi="Arial" w:cs="Arial"/>
          <w:iCs/>
          <w:sz w:val="24"/>
          <w:szCs w:val="24"/>
          <w:u w:val="single"/>
        </w:rPr>
        <w:t>Ombudsman Act 1989 and the Freedom of Information Act 2016</w:t>
      </w:r>
    </w:p>
    <w:p w:rsidR="00846EAB" w:rsidRPr="009C147B" w:rsidRDefault="003F6C91" w:rsidP="00846EAB">
      <w:pPr>
        <w:spacing w:line="360" w:lineRule="auto"/>
        <w:rPr>
          <w:rFonts w:ascii="Arial" w:hAnsi="Arial" w:cs="Arial"/>
          <w:iCs/>
          <w:sz w:val="24"/>
          <w:szCs w:val="24"/>
          <w:u w:val="single"/>
        </w:rPr>
      </w:pPr>
      <w:r w:rsidRPr="003F6C91">
        <w:rPr>
          <w:rFonts w:ascii="Arial" w:hAnsi="Arial" w:cs="Arial"/>
          <w:iCs/>
          <w:sz w:val="24"/>
          <w:szCs w:val="24"/>
        </w:rPr>
        <w:t>The functions of the ombudsman under Territory law have increased over the past few years</w:t>
      </w:r>
      <w:r w:rsidR="00846EAB" w:rsidRPr="009C147B">
        <w:rPr>
          <w:rFonts w:ascii="Arial" w:hAnsi="Arial" w:cs="Arial"/>
          <w:sz w:val="24"/>
          <w:szCs w:val="24"/>
        </w:rPr>
        <w:t xml:space="preserve"> as a consequence of amendments </w:t>
      </w:r>
      <w:r w:rsidR="00536766">
        <w:rPr>
          <w:rFonts w:ascii="Arial" w:hAnsi="Arial" w:cs="Arial"/>
          <w:sz w:val="24"/>
          <w:szCs w:val="24"/>
        </w:rPr>
        <w:t xml:space="preserve">made </w:t>
      </w:r>
      <w:r w:rsidR="00846EAB" w:rsidRPr="009C147B">
        <w:rPr>
          <w:rFonts w:ascii="Arial" w:hAnsi="Arial" w:cs="Arial"/>
          <w:sz w:val="24"/>
          <w:szCs w:val="24"/>
        </w:rPr>
        <w:t xml:space="preserve">to the </w:t>
      </w:r>
      <w:r w:rsidR="00846EAB" w:rsidRPr="009C147B">
        <w:rPr>
          <w:rFonts w:ascii="Arial" w:hAnsi="Arial" w:cs="Arial"/>
          <w:i/>
          <w:sz w:val="24"/>
          <w:szCs w:val="24"/>
        </w:rPr>
        <w:t>Ombudsman Act 1989</w:t>
      </w:r>
      <w:r w:rsidR="00846EAB" w:rsidRPr="009C147B">
        <w:rPr>
          <w:rFonts w:ascii="Arial" w:hAnsi="Arial" w:cs="Arial"/>
          <w:sz w:val="24"/>
          <w:szCs w:val="24"/>
        </w:rPr>
        <w:t xml:space="preserve"> </w:t>
      </w:r>
      <w:r w:rsidR="004C0C4D" w:rsidRPr="004C0C4D">
        <w:rPr>
          <w:rFonts w:ascii="Arial" w:hAnsi="Arial" w:cs="Arial"/>
          <w:sz w:val="24"/>
          <w:szCs w:val="24"/>
        </w:rPr>
        <w:t>to introduce the reportable conduct scheme</w:t>
      </w:r>
      <w:r w:rsidR="004C0C4D">
        <w:rPr>
          <w:rFonts w:ascii="Arial" w:hAnsi="Arial" w:cs="Arial"/>
          <w:sz w:val="24"/>
          <w:szCs w:val="24"/>
        </w:rPr>
        <w:t xml:space="preserve"> </w:t>
      </w:r>
      <w:r w:rsidR="00846EAB" w:rsidRPr="009C147B">
        <w:rPr>
          <w:rFonts w:ascii="Arial" w:hAnsi="Arial" w:cs="Arial"/>
          <w:sz w:val="24"/>
          <w:szCs w:val="24"/>
        </w:rPr>
        <w:t xml:space="preserve">and the enactment of the </w:t>
      </w:r>
      <w:r w:rsidR="00846EAB" w:rsidRPr="009C147B">
        <w:rPr>
          <w:rFonts w:ascii="Arial" w:hAnsi="Arial" w:cs="Arial"/>
          <w:i/>
          <w:sz w:val="24"/>
          <w:szCs w:val="24"/>
        </w:rPr>
        <w:t>Freedom of Information Act 20</w:t>
      </w:r>
      <w:r w:rsidR="004C0C4D">
        <w:rPr>
          <w:rFonts w:ascii="Arial" w:hAnsi="Arial" w:cs="Arial"/>
          <w:i/>
          <w:sz w:val="24"/>
          <w:szCs w:val="24"/>
        </w:rPr>
        <w:t>1</w:t>
      </w:r>
      <w:r w:rsidR="00846EAB" w:rsidRPr="009C147B">
        <w:rPr>
          <w:rFonts w:ascii="Arial" w:hAnsi="Arial" w:cs="Arial"/>
          <w:i/>
          <w:sz w:val="24"/>
          <w:szCs w:val="24"/>
        </w:rPr>
        <w:t>6</w:t>
      </w:r>
      <w:r w:rsidR="00846EAB" w:rsidRPr="009C147B">
        <w:rPr>
          <w:rFonts w:ascii="Arial" w:hAnsi="Arial" w:cs="Arial"/>
          <w:sz w:val="24"/>
          <w:szCs w:val="24"/>
        </w:rPr>
        <w:t xml:space="preserve">. Schedule 1 amends the </w:t>
      </w:r>
      <w:r w:rsidR="00846EAB" w:rsidRPr="009C147B">
        <w:rPr>
          <w:rFonts w:ascii="Arial" w:hAnsi="Arial" w:cs="Arial"/>
          <w:i/>
          <w:sz w:val="24"/>
          <w:szCs w:val="24"/>
        </w:rPr>
        <w:t>Ombudsman Act 1989</w:t>
      </w:r>
      <w:r w:rsidR="00846EAB" w:rsidRPr="009C147B">
        <w:rPr>
          <w:rFonts w:ascii="Arial" w:hAnsi="Arial" w:cs="Arial"/>
          <w:sz w:val="24"/>
          <w:szCs w:val="24"/>
        </w:rPr>
        <w:t xml:space="preserve"> to allow the ombudsman to enter into arrangements with the head of service to use the services of a public servant or Territory facilities and to engage consultants and contractors. The Act</w:t>
      </w:r>
      <w:r w:rsidR="0078237F" w:rsidRPr="009C147B">
        <w:rPr>
          <w:rFonts w:ascii="Arial" w:hAnsi="Arial" w:cs="Arial"/>
          <w:sz w:val="24"/>
          <w:szCs w:val="24"/>
        </w:rPr>
        <w:t>, section 32</w:t>
      </w:r>
      <w:r w:rsidR="00846EAB" w:rsidRPr="009C147B">
        <w:rPr>
          <w:rFonts w:ascii="Arial" w:hAnsi="Arial" w:cs="Arial"/>
          <w:sz w:val="24"/>
          <w:szCs w:val="24"/>
        </w:rPr>
        <w:t xml:space="preserve"> is amended to allow the ombudsman to delegate the ombudsman’s functions to a member of the ombudsman’s staff, including to the deputy ombudsman and consultants and contractors. </w:t>
      </w:r>
      <w:r w:rsidRPr="003F6C91">
        <w:rPr>
          <w:rFonts w:ascii="Arial" w:hAnsi="Arial" w:cs="Arial"/>
          <w:sz w:val="24"/>
          <w:szCs w:val="24"/>
        </w:rPr>
        <w:t>Schedule 1 also contains</w:t>
      </w:r>
      <w:r w:rsidR="00846EAB" w:rsidRPr="009C147B">
        <w:rPr>
          <w:rFonts w:ascii="Arial" w:hAnsi="Arial" w:cs="Arial"/>
          <w:sz w:val="24"/>
          <w:szCs w:val="24"/>
        </w:rPr>
        <w:t xml:space="preserve"> </w:t>
      </w:r>
      <w:r w:rsidR="00FB4247">
        <w:rPr>
          <w:rFonts w:ascii="Arial" w:hAnsi="Arial" w:cs="Arial"/>
          <w:sz w:val="24"/>
          <w:szCs w:val="24"/>
        </w:rPr>
        <w:t xml:space="preserve">technical </w:t>
      </w:r>
      <w:r w:rsidR="00846EAB" w:rsidRPr="009C147B">
        <w:rPr>
          <w:rFonts w:ascii="Arial" w:hAnsi="Arial" w:cs="Arial"/>
          <w:sz w:val="24"/>
          <w:szCs w:val="24"/>
        </w:rPr>
        <w:t>amendments to omit obsolete references to an old delegation provision.</w:t>
      </w:r>
    </w:p>
    <w:p w:rsidR="00846EAB" w:rsidRPr="00D926F5" w:rsidRDefault="00846EAB" w:rsidP="00846EAB">
      <w:pPr>
        <w:spacing w:line="360" w:lineRule="auto"/>
        <w:rPr>
          <w:rFonts w:ascii="Arial" w:hAnsi="Arial" w:cs="Arial"/>
          <w:iCs/>
          <w:sz w:val="24"/>
          <w:szCs w:val="24"/>
          <w:highlight w:val="yellow"/>
          <w:u w:val="single"/>
        </w:rPr>
      </w:pPr>
    </w:p>
    <w:p w:rsidR="00846EAB" w:rsidRPr="007D3BF2" w:rsidRDefault="00846EAB" w:rsidP="00846EAB">
      <w:pPr>
        <w:spacing w:line="360" w:lineRule="auto"/>
        <w:rPr>
          <w:rFonts w:ascii="Arial" w:hAnsi="Arial" w:cs="Arial"/>
          <w:iCs/>
          <w:sz w:val="24"/>
          <w:szCs w:val="24"/>
          <w:u w:val="single"/>
        </w:rPr>
      </w:pPr>
      <w:r w:rsidRPr="007D3BF2">
        <w:rPr>
          <w:rFonts w:ascii="Arial" w:hAnsi="Arial" w:cs="Arial"/>
          <w:sz w:val="24"/>
          <w:szCs w:val="24"/>
        </w:rPr>
        <w:t xml:space="preserve">The </w:t>
      </w:r>
      <w:r w:rsidRPr="007D3BF2">
        <w:rPr>
          <w:rFonts w:ascii="Arial" w:hAnsi="Arial" w:cs="Arial"/>
          <w:i/>
          <w:sz w:val="24"/>
          <w:szCs w:val="24"/>
        </w:rPr>
        <w:t>Freedom of Information Act 2016</w:t>
      </w:r>
      <w:r w:rsidR="00630562">
        <w:rPr>
          <w:rFonts w:ascii="Arial" w:hAnsi="Arial" w:cs="Arial"/>
          <w:sz w:val="24"/>
          <w:szCs w:val="24"/>
        </w:rPr>
        <w:t>, section 64 (2)</w:t>
      </w:r>
      <w:r w:rsidR="007D3BF2" w:rsidRPr="007D3BF2">
        <w:rPr>
          <w:rFonts w:ascii="Arial" w:hAnsi="Arial" w:cs="Arial"/>
          <w:sz w:val="24"/>
          <w:szCs w:val="24"/>
        </w:rPr>
        <w:t xml:space="preserve"> </w:t>
      </w:r>
      <w:r w:rsidRPr="007D3BF2">
        <w:rPr>
          <w:rFonts w:ascii="Arial" w:hAnsi="Arial" w:cs="Arial"/>
          <w:sz w:val="24"/>
          <w:szCs w:val="24"/>
        </w:rPr>
        <w:t xml:space="preserve">is amended to update the delegation power of the ombudsman </w:t>
      </w:r>
      <w:r w:rsidR="007D3BF2" w:rsidRPr="007D3BF2">
        <w:rPr>
          <w:rFonts w:ascii="Arial" w:hAnsi="Arial" w:cs="Arial"/>
          <w:sz w:val="24"/>
          <w:szCs w:val="24"/>
        </w:rPr>
        <w:t xml:space="preserve">to a person mentioned in the </w:t>
      </w:r>
      <w:r w:rsidR="007D3BF2">
        <w:rPr>
          <w:rFonts w:ascii="Arial" w:hAnsi="Arial" w:cs="Arial"/>
          <w:i/>
          <w:sz w:val="24"/>
          <w:szCs w:val="24"/>
        </w:rPr>
        <w:t>Ombudsman Act </w:t>
      </w:r>
      <w:r w:rsidR="007D3BF2" w:rsidRPr="007D3BF2">
        <w:rPr>
          <w:rFonts w:ascii="Arial" w:hAnsi="Arial" w:cs="Arial"/>
          <w:i/>
          <w:sz w:val="24"/>
          <w:szCs w:val="24"/>
        </w:rPr>
        <w:t>1989</w:t>
      </w:r>
      <w:r w:rsidR="007D3BF2" w:rsidRPr="007D3BF2">
        <w:rPr>
          <w:rFonts w:ascii="Arial" w:hAnsi="Arial" w:cs="Arial"/>
          <w:sz w:val="24"/>
          <w:szCs w:val="24"/>
        </w:rPr>
        <w:t xml:space="preserve">, section 32 </w:t>
      </w:r>
      <w:r w:rsidRPr="007D3BF2">
        <w:rPr>
          <w:rFonts w:ascii="Arial" w:hAnsi="Arial" w:cs="Arial"/>
          <w:sz w:val="24"/>
          <w:szCs w:val="24"/>
        </w:rPr>
        <w:t xml:space="preserve">as a consequence of amendments </w:t>
      </w:r>
      <w:r w:rsidR="00536766">
        <w:rPr>
          <w:rFonts w:ascii="Arial" w:hAnsi="Arial" w:cs="Arial"/>
          <w:sz w:val="24"/>
          <w:szCs w:val="24"/>
        </w:rPr>
        <w:t xml:space="preserve">made </w:t>
      </w:r>
      <w:r w:rsidRPr="007D3BF2">
        <w:rPr>
          <w:rFonts w:ascii="Arial" w:hAnsi="Arial" w:cs="Arial"/>
          <w:sz w:val="24"/>
          <w:szCs w:val="24"/>
        </w:rPr>
        <w:t xml:space="preserve">to the </w:t>
      </w:r>
      <w:r w:rsidR="00536766">
        <w:rPr>
          <w:rFonts w:ascii="Arial" w:hAnsi="Arial" w:cs="Arial"/>
          <w:i/>
          <w:sz w:val="24"/>
          <w:szCs w:val="24"/>
        </w:rPr>
        <w:t>Ombudsman Act </w:t>
      </w:r>
      <w:r w:rsidRPr="007D3BF2">
        <w:rPr>
          <w:rFonts w:ascii="Arial" w:hAnsi="Arial" w:cs="Arial"/>
          <w:i/>
          <w:sz w:val="24"/>
          <w:szCs w:val="24"/>
        </w:rPr>
        <w:t>1989</w:t>
      </w:r>
      <w:r w:rsidRPr="007D3BF2">
        <w:rPr>
          <w:rFonts w:ascii="Arial" w:hAnsi="Arial" w:cs="Arial"/>
          <w:sz w:val="24"/>
          <w:szCs w:val="24"/>
        </w:rPr>
        <w:t>.</w:t>
      </w:r>
    </w:p>
    <w:p w:rsidR="00846EAB" w:rsidRPr="00D926F5" w:rsidRDefault="00846EAB" w:rsidP="00846EAB">
      <w:pPr>
        <w:spacing w:line="360" w:lineRule="auto"/>
        <w:rPr>
          <w:rFonts w:ascii="Arial" w:hAnsi="Arial" w:cs="Arial"/>
          <w:iCs/>
          <w:sz w:val="24"/>
          <w:szCs w:val="24"/>
          <w:highlight w:val="yellow"/>
          <w:u w:val="single"/>
        </w:rPr>
      </w:pPr>
    </w:p>
    <w:p w:rsidR="00846EAB" w:rsidRPr="00E95739" w:rsidRDefault="00846EAB" w:rsidP="00846EAB">
      <w:pPr>
        <w:spacing w:line="360" w:lineRule="auto"/>
        <w:rPr>
          <w:rFonts w:ascii="Arial" w:hAnsi="Arial" w:cs="Arial"/>
          <w:iCs/>
          <w:sz w:val="24"/>
          <w:szCs w:val="24"/>
          <w:u w:val="single"/>
        </w:rPr>
      </w:pPr>
      <w:r w:rsidRPr="00E95739">
        <w:rPr>
          <w:rFonts w:ascii="Arial" w:hAnsi="Arial" w:cs="Arial"/>
          <w:iCs/>
          <w:sz w:val="24"/>
          <w:szCs w:val="24"/>
          <w:u w:val="single"/>
        </w:rPr>
        <w:t>Public Sector Management Act 1994</w:t>
      </w:r>
    </w:p>
    <w:p w:rsidR="00846EAB" w:rsidRPr="00E95739" w:rsidRDefault="00846EAB" w:rsidP="00846EAB">
      <w:pPr>
        <w:spacing w:line="360" w:lineRule="auto"/>
        <w:rPr>
          <w:rFonts w:ascii="Arial" w:hAnsi="Arial" w:cs="Arial"/>
          <w:iCs/>
          <w:sz w:val="24"/>
          <w:szCs w:val="24"/>
          <w:u w:val="single"/>
        </w:rPr>
      </w:pPr>
      <w:r w:rsidRPr="00E95739">
        <w:rPr>
          <w:rFonts w:ascii="Arial" w:hAnsi="Arial" w:cs="Arial"/>
          <w:sz w:val="24"/>
          <w:szCs w:val="24"/>
        </w:rPr>
        <w:t xml:space="preserve">The </w:t>
      </w:r>
      <w:r w:rsidRPr="00E95739">
        <w:rPr>
          <w:rFonts w:ascii="Arial" w:hAnsi="Arial" w:cs="Arial"/>
          <w:i/>
          <w:sz w:val="24"/>
          <w:szCs w:val="24"/>
        </w:rPr>
        <w:t>Public Sector Management Act 1994</w:t>
      </w:r>
      <w:r w:rsidRPr="00E95739">
        <w:rPr>
          <w:rFonts w:ascii="Arial" w:hAnsi="Arial" w:cs="Arial"/>
          <w:sz w:val="24"/>
          <w:szCs w:val="24"/>
        </w:rPr>
        <w:t xml:space="preserve">, section 152 gives certain statutory office-holders management powers of the head of service in relation to public servants on the office-holder’s staff. Under subsection (3) (c), a public sector employer may delegate a function given to the public sector employer under section 152 to a staff member, an officer or employee, or the head of service. The section is amended to allow a public sector employer to </w:t>
      </w:r>
      <w:r w:rsidR="00C27EC9">
        <w:rPr>
          <w:rFonts w:ascii="Arial" w:hAnsi="Arial" w:cs="Arial"/>
          <w:sz w:val="24"/>
          <w:szCs w:val="24"/>
        </w:rPr>
        <w:t xml:space="preserve">also </w:t>
      </w:r>
      <w:r w:rsidRPr="00E95739">
        <w:rPr>
          <w:rFonts w:ascii="Arial" w:hAnsi="Arial" w:cs="Arial"/>
          <w:sz w:val="24"/>
          <w:szCs w:val="24"/>
        </w:rPr>
        <w:t>delegate a function to an SES member, which includes a director-general or an executive</w:t>
      </w:r>
      <w:r w:rsidR="00C27EC9" w:rsidRPr="00E95739">
        <w:rPr>
          <w:rFonts w:ascii="Arial" w:hAnsi="Arial" w:cs="Arial"/>
          <w:sz w:val="24"/>
          <w:szCs w:val="24"/>
        </w:rPr>
        <w:t>, if required</w:t>
      </w:r>
      <w:r w:rsidRPr="00E95739">
        <w:rPr>
          <w:rFonts w:ascii="Arial" w:hAnsi="Arial" w:cs="Arial"/>
          <w:sz w:val="24"/>
          <w:szCs w:val="24"/>
        </w:rPr>
        <w:t xml:space="preserve">. </w:t>
      </w:r>
    </w:p>
    <w:p w:rsidR="00846EAB" w:rsidRPr="00E95739" w:rsidRDefault="00846EAB" w:rsidP="00846EAB">
      <w:pPr>
        <w:spacing w:line="360" w:lineRule="auto"/>
        <w:rPr>
          <w:rFonts w:ascii="Arial" w:hAnsi="Arial" w:cs="Arial"/>
          <w:iCs/>
          <w:sz w:val="24"/>
          <w:szCs w:val="24"/>
          <w:u w:val="single"/>
        </w:rPr>
      </w:pPr>
    </w:p>
    <w:p w:rsidR="00846EAB" w:rsidRPr="00E95739" w:rsidRDefault="00846EAB" w:rsidP="00846EAB">
      <w:pPr>
        <w:spacing w:line="360" w:lineRule="auto"/>
        <w:rPr>
          <w:rFonts w:ascii="Arial" w:hAnsi="Arial" w:cs="Arial"/>
          <w:iCs/>
          <w:sz w:val="24"/>
          <w:szCs w:val="24"/>
          <w:u w:val="single"/>
        </w:rPr>
      </w:pPr>
      <w:r w:rsidRPr="00E95739">
        <w:rPr>
          <w:rFonts w:ascii="Arial" w:hAnsi="Arial" w:cs="Arial"/>
          <w:sz w:val="24"/>
          <w:szCs w:val="24"/>
        </w:rPr>
        <w:t xml:space="preserve">An amendment is also made to section 152 to allow public sector employers to delegate to any person a function given to them under the </w:t>
      </w:r>
      <w:r w:rsidRPr="00E95739">
        <w:rPr>
          <w:rFonts w:ascii="Arial" w:hAnsi="Arial" w:cs="Arial"/>
          <w:i/>
          <w:sz w:val="24"/>
          <w:szCs w:val="24"/>
        </w:rPr>
        <w:t>Public Sector Management Act 1994</w:t>
      </w:r>
      <w:r w:rsidRPr="00E95739">
        <w:rPr>
          <w:rFonts w:ascii="Arial" w:hAnsi="Arial" w:cs="Arial"/>
          <w:sz w:val="24"/>
          <w:szCs w:val="24"/>
        </w:rPr>
        <w:t xml:space="preserve"> or another Territory law.</w:t>
      </w:r>
    </w:p>
    <w:p w:rsidR="00846EAB" w:rsidRPr="00E95739" w:rsidRDefault="00846EAB" w:rsidP="00846EAB">
      <w:pPr>
        <w:spacing w:line="360" w:lineRule="auto"/>
        <w:rPr>
          <w:rFonts w:ascii="Arial" w:hAnsi="Arial" w:cs="Arial"/>
          <w:iCs/>
          <w:sz w:val="24"/>
          <w:szCs w:val="24"/>
          <w:u w:val="single"/>
        </w:rPr>
      </w:pPr>
    </w:p>
    <w:p w:rsidR="00846EAB" w:rsidRPr="00E95739" w:rsidRDefault="00846EAB" w:rsidP="00846EAB">
      <w:pPr>
        <w:spacing w:line="360" w:lineRule="auto"/>
        <w:rPr>
          <w:rFonts w:ascii="Arial" w:hAnsi="Arial" w:cs="Arial"/>
          <w:iCs/>
          <w:sz w:val="24"/>
          <w:szCs w:val="24"/>
          <w:u w:val="single"/>
        </w:rPr>
      </w:pPr>
      <w:r w:rsidRPr="00E95739">
        <w:rPr>
          <w:rFonts w:ascii="Arial" w:hAnsi="Arial" w:cs="Arial"/>
          <w:sz w:val="24"/>
          <w:szCs w:val="24"/>
        </w:rPr>
        <w:t>The Act is further amended to clarify that</w:t>
      </w:r>
      <w:r w:rsidRPr="00E95739">
        <w:rPr>
          <w:rFonts w:ascii="Arial" w:hAnsi="Arial" w:cs="Arial"/>
          <w:sz w:val="24"/>
          <w:szCs w:val="24"/>
          <w:lang w:val="en-GB"/>
        </w:rPr>
        <w:t xml:space="preserve"> a </w:t>
      </w:r>
      <w:r w:rsidRPr="00E95739">
        <w:rPr>
          <w:rFonts w:ascii="Arial" w:hAnsi="Arial" w:cs="Arial"/>
          <w:b/>
          <w:i/>
          <w:sz w:val="24"/>
          <w:szCs w:val="24"/>
          <w:lang w:val="en-GB"/>
        </w:rPr>
        <w:t>management provision</w:t>
      </w:r>
      <w:r w:rsidRPr="00E95739">
        <w:rPr>
          <w:rFonts w:ascii="Arial" w:hAnsi="Arial" w:cs="Arial"/>
          <w:sz w:val="24"/>
          <w:szCs w:val="24"/>
          <w:lang w:val="en-GB"/>
        </w:rPr>
        <w:t xml:space="preserve"> under </w:t>
      </w:r>
      <w:r w:rsidRPr="00E95739">
        <w:rPr>
          <w:rFonts w:ascii="Arial" w:hAnsi="Arial" w:cs="Arial"/>
          <w:sz w:val="24"/>
          <w:szCs w:val="24"/>
        </w:rPr>
        <w:t>section 152</w:t>
      </w:r>
      <w:r w:rsidRPr="00E95739">
        <w:rPr>
          <w:rFonts w:ascii="Arial" w:hAnsi="Arial" w:cs="Arial"/>
          <w:sz w:val="24"/>
          <w:szCs w:val="24"/>
          <w:lang w:val="en-GB"/>
        </w:rPr>
        <w:t xml:space="preserve"> (4) includes management standards made under a provision in the Act mentioned in paragraphs (a) to (h). </w:t>
      </w:r>
      <w:r w:rsidRPr="00E95739">
        <w:rPr>
          <w:rFonts w:ascii="Arial" w:hAnsi="Arial" w:cs="Arial"/>
          <w:sz w:val="24"/>
          <w:szCs w:val="24"/>
        </w:rPr>
        <w:t xml:space="preserve">It also allows other management standards to be prescribed by the head of service under the Act, section 251 to be included as a </w:t>
      </w:r>
      <w:r w:rsidRPr="00E95739">
        <w:rPr>
          <w:rFonts w:ascii="Arial" w:hAnsi="Arial" w:cs="Arial"/>
          <w:b/>
          <w:i/>
          <w:sz w:val="24"/>
          <w:szCs w:val="24"/>
        </w:rPr>
        <w:t>management provision</w:t>
      </w:r>
      <w:r w:rsidRPr="00E95739">
        <w:rPr>
          <w:rFonts w:ascii="Arial" w:hAnsi="Arial" w:cs="Arial"/>
          <w:sz w:val="24"/>
          <w:szCs w:val="24"/>
        </w:rPr>
        <w:t>.</w:t>
      </w:r>
    </w:p>
    <w:p w:rsidR="00846EAB" w:rsidRPr="00D926F5" w:rsidRDefault="00846EAB" w:rsidP="00846EAB">
      <w:pPr>
        <w:spacing w:line="360" w:lineRule="auto"/>
        <w:rPr>
          <w:rFonts w:ascii="Arial" w:hAnsi="Arial" w:cs="Arial"/>
          <w:iCs/>
          <w:sz w:val="24"/>
          <w:szCs w:val="24"/>
          <w:highlight w:val="yellow"/>
          <w:u w:val="single"/>
        </w:rPr>
      </w:pPr>
    </w:p>
    <w:p w:rsidR="00846EAB" w:rsidRPr="00E95739" w:rsidRDefault="004856CA" w:rsidP="00846EAB">
      <w:pPr>
        <w:spacing w:line="360" w:lineRule="auto"/>
        <w:rPr>
          <w:rFonts w:ascii="Arial" w:hAnsi="Arial" w:cs="Arial"/>
          <w:iCs/>
          <w:sz w:val="24"/>
          <w:szCs w:val="24"/>
          <w:u w:val="single"/>
        </w:rPr>
      </w:pPr>
      <w:r>
        <w:rPr>
          <w:rFonts w:ascii="Arial" w:hAnsi="Arial" w:cs="Arial"/>
          <w:iCs/>
          <w:sz w:val="24"/>
          <w:szCs w:val="24"/>
          <w:u w:val="single"/>
        </w:rPr>
        <w:br w:type="page"/>
      </w:r>
      <w:r w:rsidR="00846EAB" w:rsidRPr="00E95739">
        <w:rPr>
          <w:rFonts w:ascii="Arial" w:hAnsi="Arial" w:cs="Arial"/>
          <w:iCs/>
          <w:sz w:val="24"/>
          <w:szCs w:val="24"/>
          <w:u w:val="single"/>
        </w:rPr>
        <w:t xml:space="preserve">Remuneration Tribunal Act 1995 and </w:t>
      </w:r>
      <w:r w:rsidR="00846EAB" w:rsidRPr="00E95739">
        <w:rPr>
          <w:rFonts w:ascii="Arial" w:hAnsi="Arial" w:cs="Arial"/>
          <w:bCs/>
          <w:iCs/>
          <w:sz w:val="24"/>
          <w:szCs w:val="24"/>
          <w:u w:val="single"/>
        </w:rPr>
        <w:t>University of Canberra Act 1989</w:t>
      </w:r>
    </w:p>
    <w:p w:rsidR="00846EAB" w:rsidRPr="00E95739" w:rsidRDefault="00846EAB" w:rsidP="00846EAB">
      <w:pPr>
        <w:spacing w:line="360" w:lineRule="auto"/>
        <w:rPr>
          <w:rFonts w:ascii="Arial" w:hAnsi="Arial" w:cs="Arial"/>
          <w:iCs/>
          <w:sz w:val="24"/>
          <w:szCs w:val="24"/>
          <w:u w:val="single"/>
        </w:rPr>
      </w:pPr>
      <w:r w:rsidRPr="00E95739">
        <w:rPr>
          <w:rFonts w:ascii="Arial" w:hAnsi="Arial" w:cs="Arial"/>
          <w:sz w:val="24"/>
          <w:szCs w:val="24"/>
        </w:rPr>
        <w:t xml:space="preserve">Amendments of the </w:t>
      </w:r>
      <w:r w:rsidRPr="00E95739">
        <w:rPr>
          <w:rFonts w:ascii="Arial" w:hAnsi="Arial" w:cs="Arial"/>
          <w:i/>
          <w:sz w:val="24"/>
          <w:szCs w:val="24"/>
        </w:rPr>
        <w:t>Remuneration Tribunal Act 1995</w:t>
      </w:r>
      <w:r w:rsidR="00E95739" w:rsidRPr="00E95739">
        <w:rPr>
          <w:rFonts w:ascii="Arial" w:hAnsi="Arial" w:cs="Arial"/>
          <w:sz w:val="24"/>
          <w:szCs w:val="24"/>
        </w:rPr>
        <w:t xml:space="preserve">, schedule 1, part 1.2 </w:t>
      </w:r>
      <w:r w:rsidRPr="00E95739">
        <w:rPr>
          <w:rFonts w:ascii="Arial" w:hAnsi="Arial" w:cs="Arial"/>
          <w:sz w:val="24"/>
          <w:szCs w:val="24"/>
        </w:rPr>
        <w:t xml:space="preserve">and the </w:t>
      </w:r>
      <w:r w:rsidRPr="00E95739">
        <w:rPr>
          <w:rFonts w:ascii="Arial" w:hAnsi="Arial" w:cs="Arial"/>
          <w:bCs/>
          <w:i/>
          <w:sz w:val="24"/>
          <w:szCs w:val="24"/>
        </w:rPr>
        <w:t>University of Canberra Act 1989</w:t>
      </w:r>
      <w:r w:rsidR="00E95739" w:rsidRPr="00E95739">
        <w:rPr>
          <w:rFonts w:ascii="Arial" w:hAnsi="Arial" w:cs="Arial"/>
          <w:bCs/>
          <w:sz w:val="24"/>
          <w:szCs w:val="24"/>
        </w:rPr>
        <w:t>, section 11</w:t>
      </w:r>
      <w:r w:rsidRPr="00E95739">
        <w:rPr>
          <w:rFonts w:ascii="Arial" w:hAnsi="Arial" w:cs="Arial"/>
          <w:bCs/>
          <w:sz w:val="24"/>
          <w:szCs w:val="24"/>
        </w:rPr>
        <w:t xml:space="preserve"> remove the power of the remuneration t</w:t>
      </w:r>
      <w:r w:rsidRPr="00E95739">
        <w:rPr>
          <w:rFonts w:ascii="Arial" w:hAnsi="Arial" w:cs="Arial"/>
          <w:sz w:val="24"/>
          <w:szCs w:val="24"/>
        </w:rPr>
        <w:t>ribunal</w:t>
      </w:r>
      <w:r w:rsidRPr="00E95739">
        <w:rPr>
          <w:rFonts w:ascii="Arial" w:hAnsi="Arial" w:cs="Arial"/>
          <w:bCs/>
          <w:sz w:val="24"/>
          <w:szCs w:val="24"/>
        </w:rPr>
        <w:t xml:space="preserve"> to determine the remuneration, allowances and other entitlements of a member of the University of Canberra council appointed under the </w:t>
      </w:r>
      <w:r w:rsidRPr="00E95739">
        <w:rPr>
          <w:rFonts w:ascii="Arial" w:hAnsi="Arial" w:cs="Arial"/>
          <w:bCs/>
          <w:i/>
          <w:iCs/>
          <w:sz w:val="24"/>
          <w:szCs w:val="24"/>
        </w:rPr>
        <w:t>University of Canberra Act 1989</w:t>
      </w:r>
      <w:r w:rsidR="00E95739" w:rsidRPr="00E95739">
        <w:rPr>
          <w:rFonts w:ascii="Arial" w:hAnsi="Arial" w:cs="Arial"/>
          <w:bCs/>
          <w:sz w:val="24"/>
          <w:szCs w:val="24"/>
        </w:rPr>
        <w:t>, section 11 (1) </w:t>
      </w:r>
      <w:r w:rsidRPr="00E95739">
        <w:rPr>
          <w:rFonts w:ascii="Arial" w:hAnsi="Arial" w:cs="Arial"/>
          <w:bCs/>
          <w:sz w:val="24"/>
          <w:szCs w:val="24"/>
        </w:rPr>
        <w:t>(d).</w:t>
      </w:r>
    </w:p>
    <w:p w:rsidR="00846EAB" w:rsidRPr="00D926F5" w:rsidRDefault="00846EAB" w:rsidP="00846EAB">
      <w:pPr>
        <w:spacing w:line="360" w:lineRule="auto"/>
        <w:rPr>
          <w:rFonts w:ascii="Arial" w:hAnsi="Arial" w:cs="Arial"/>
          <w:bCs/>
          <w:iCs/>
          <w:sz w:val="24"/>
          <w:szCs w:val="24"/>
          <w:highlight w:val="yellow"/>
          <w:u w:val="single"/>
        </w:rPr>
      </w:pPr>
    </w:p>
    <w:p w:rsidR="00846EAB" w:rsidRPr="00536766" w:rsidRDefault="00846EAB" w:rsidP="00846EAB">
      <w:pPr>
        <w:spacing w:line="360" w:lineRule="auto"/>
        <w:rPr>
          <w:rFonts w:ascii="Arial" w:hAnsi="Arial" w:cs="Arial"/>
          <w:iCs/>
          <w:sz w:val="24"/>
          <w:szCs w:val="24"/>
          <w:u w:val="single"/>
        </w:rPr>
      </w:pPr>
      <w:r w:rsidRPr="00536766">
        <w:rPr>
          <w:rFonts w:ascii="Arial" w:hAnsi="Arial" w:cs="Arial"/>
          <w:bCs/>
          <w:iCs/>
          <w:sz w:val="24"/>
          <w:szCs w:val="24"/>
          <w:u w:val="single"/>
        </w:rPr>
        <w:t xml:space="preserve">Workers Compensation Act 1951 </w:t>
      </w:r>
    </w:p>
    <w:p w:rsidR="0027391F" w:rsidRPr="00855495" w:rsidRDefault="00846EAB" w:rsidP="00846EAB">
      <w:pPr>
        <w:spacing w:line="360" w:lineRule="auto"/>
        <w:rPr>
          <w:rFonts w:ascii="Arial" w:hAnsi="Arial" w:cs="Arial"/>
          <w:sz w:val="24"/>
          <w:szCs w:val="24"/>
        </w:rPr>
      </w:pPr>
      <w:r w:rsidRPr="00536766">
        <w:rPr>
          <w:rFonts w:ascii="Arial" w:hAnsi="Arial" w:cs="Arial"/>
          <w:bCs/>
          <w:sz w:val="24"/>
          <w:szCs w:val="24"/>
        </w:rPr>
        <w:t xml:space="preserve">Amendments of the </w:t>
      </w:r>
      <w:r w:rsidRPr="00536766">
        <w:rPr>
          <w:rFonts w:ascii="Arial" w:hAnsi="Arial" w:cs="Arial"/>
          <w:bCs/>
          <w:i/>
          <w:sz w:val="24"/>
          <w:szCs w:val="24"/>
        </w:rPr>
        <w:t>Workers Compensation Act 1951</w:t>
      </w:r>
      <w:r w:rsidRPr="00536766">
        <w:rPr>
          <w:rFonts w:ascii="Arial" w:hAnsi="Arial" w:cs="Arial"/>
          <w:bCs/>
          <w:sz w:val="24"/>
          <w:szCs w:val="24"/>
        </w:rPr>
        <w:t xml:space="preserve"> reinstate an entitlement to compensation that was inadvertently removed by a previous amendment. Sections 39 and 40 provide that a worker who is incapacitated because of a compensable injury is entitled to receive weekly compensation following the initial incapacity date. Previously under sections 39 and 40, a worker who was at least 63 years old on the initial incapacity date was entitled to weekly compensation for up to 2 years after the initial incapacity date. This was based on the pension age being 65 years old. However, under the</w:t>
      </w:r>
      <w:r w:rsidRPr="00536766">
        <w:rPr>
          <w:rFonts w:ascii="Arial" w:hAnsi="Arial" w:cs="Arial"/>
          <w:bCs/>
          <w:i/>
          <w:sz w:val="24"/>
          <w:szCs w:val="24"/>
        </w:rPr>
        <w:t xml:space="preserve"> Social Security Act 1991</w:t>
      </w:r>
      <w:r w:rsidRPr="00536766">
        <w:rPr>
          <w:rFonts w:ascii="Arial" w:hAnsi="Arial" w:cs="Arial"/>
          <w:bCs/>
          <w:sz w:val="24"/>
          <w:szCs w:val="24"/>
        </w:rPr>
        <w:t xml:space="preserve"> (Cwlth), </w:t>
      </w:r>
      <w:r w:rsidRPr="00536766">
        <w:rPr>
          <w:rFonts w:ascii="Arial" w:hAnsi="Arial" w:cs="Arial"/>
          <w:b/>
          <w:bCs/>
          <w:i/>
          <w:sz w:val="24"/>
          <w:szCs w:val="24"/>
        </w:rPr>
        <w:t>pension age</w:t>
      </w:r>
      <w:r w:rsidRPr="00536766">
        <w:rPr>
          <w:rFonts w:ascii="Arial" w:hAnsi="Arial" w:cs="Arial"/>
          <w:bCs/>
          <w:sz w:val="24"/>
          <w:szCs w:val="24"/>
        </w:rPr>
        <w:t xml:space="preserve"> is now variable and can be any age from 6</w:t>
      </w:r>
      <w:r w:rsidR="00C25F93">
        <w:rPr>
          <w:rFonts w:ascii="Arial" w:hAnsi="Arial" w:cs="Arial"/>
          <w:bCs/>
          <w:sz w:val="24"/>
          <w:szCs w:val="24"/>
        </w:rPr>
        <w:t>0</w:t>
      </w:r>
      <w:r w:rsidRPr="00536766">
        <w:rPr>
          <w:rFonts w:ascii="Arial" w:hAnsi="Arial" w:cs="Arial"/>
          <w:bCs/>
          <w:sz w:val="24"/>
          <w:szCs w:val="24"/>
        </w:rPr>
        <w:t xml:space="preserve"> to 67 years old, depending on the date a person was born. The </w:t>
      </w:r>
      <w:r w:rsidRPr="00536766">
        <w:rPr>
          <w:rFonts w:ascii="Arial" w:hAnsi="Arial" w:cs="Arial"/>
          <w:bCs/>
          <w:i/>
          <w:sz w:val="24"/>
          <w:szCs w:val="24"/>
        </w:rPr>
        <w:t>Workers Compensation Amendment Act 2017</w:t>
      </w:r>
      <w:r w:rsidRPr="00536766">
        <w:rPr>
          <w:rFonts w:ascii="Arial" w:hAnsi="Arial" w:cs="Arial"/>
          <w:bCs/>
          <w:sz w:val="24"/>
          <w:szCs w:val="24"/>
        </w:rPr>
        <w:t xml:space="preserve"> amended sections 39 and 40 so that a worker ‘younger than the pension age by 2 years or less’ was entitled to weekly compensation for up to 2 years after the initial incapacity date. However, the amendments failed to mention workers of pension age or older or for how long these workers were entitled to receive weekly compensation.</w:t>
      </w:r>
    </w:p>
    <w:p w:rsidR="0027391F" w:rsidRPr="00855495" w:rsidRDefault="0027391F" w:rsidP="00B556CF">
      <w:pPr>
        <w:spacing w:line="360" w:lineRule="auto"/>
        <w:rPr>
          <w:rFonts w:ascii="Arial" w:hAnsi="Arial" w:cs="Arial"/>
          <w:sz w:val="24"/>
          <w:szCs w:val="24"/>
        </w:rPr>
      </w:pPr>
    </w:p>
    <w:p w:rsidR="00B41C91" w:rsidRPr="00855495" w:rsidRDefault="00B41C91">
      <w:pPr>
        <w:pStyle w:val="BodyText3"/>
      </w:pPr>
      <w:r w:rsidRPr="00855495">
        <w:t>Schedule 2 — Structural amendments of Legislation Act</w:t>
      </w:r>
    </w:p>
    <w:p w:rsidR="00A97067" w:rsidRDefault="00A97067">
      <w:pPr>
        <w:spacing w:line="360" w:lineRule="auto"/>
        <w:rPr>
          <w:rFonts w:ascii="Arial" w:hAnsi="Arial" w:cs="Arial"/>
          <w:i/>
          <w:iCs/>
          <w:color w:val="000000"/>
          <w:sz w:val="24"/>
        </w:rPr>
      </w:pPr>
      <w:r w:rsidRPr="00EE148D">
        <w:rPr>
          <w:rFonts w:ascii="Arial" w:hAnsi="Arial" w:cs="Arial"/>
          <w:color w:val="000000"/>
          <w:sz w:val="24"/>
        </w:rPr>
        <w:t>Schedule 2 is reserved for minor, non-controversial amendments of the</w:t>
      </w:r>
      <w:r w:rsidRPr="00EE148D">
        <w:rPr>
          <w:rFonts w:ascii="Arial" w:hAnsi="Arial" w:cs="Arial"/>
          <w:i/>
          <w:color w:val="000000"/>
          <w:sz w:val="24"/>
        </w:rPr>
        <w:t xml:space="preserve"> Legislation Act 2001</w:t>
      </w:r>
      <w:r w:rsidRPr="00EE148D">
        <w:rPr>
          <w:rFonts w:ascii="Arial" w:hAnsi="Arial" w:cs="Arial"/>
          <w:color w:val="000000"/>
          <w:sz w:val="24"/>
        </w:rPr>
        <w:t xml:space="preserve"> initiated by the P</w:t>
      </w:r>
      <w:r>
        <w:rPr>
          <w:rFonts w:ascii="Arial" w:hAnsi="Arial" w:cs="Arial"/>
          <w:color w:val="000000"/>
          <w:sz w:val="24"/>
        </w:rPr>
        <w:t xml:space="preserve">arliamentary Counsel’s Office. </w:t>
      </w:r>
      <w:r w:rsidRPr="00EE148D">
        <w:rPr>
          <w:rFonts w:ascii="Arial" w:hAnsi="Arial" w:cs="Arial"/>
          <w:color w:val="000000"/>
          <w:sz w:val="24"/>
          <w:szCs w:val="24"/>
        </w:rPr>
        <w:t>Th</w:t>
      </w:r>
      <w:r w:rsidR="00D23DEC">
        <w:rPr>
          <w:rFonts w:ascii="Arial" w:hAnsi="Arial" w:cs="Arial"/>
          <w:color w:val="000000"/>
          <w:sz w:val="24"/>
          <w:szCs w:val="24"/>
        </w:rPr>
        <w:t>e</w:t>
      </w:r>
      <w:r w:rsidRPr="00EE148D">
        <w:rPr>
          <w:rFonts w:ascii="Arial" w:hAnsi="Arial" w:cs="Arial"/>
          <w:color w:val="000000"/>
          <w:sz w:val="24"/>
          <w:szCs w:val="24"/>
        </w:rPr>
        <w:t xml:space="preserve"> bill does not provide for such amendments but the schedule heading is retained to preserve the usual numbering of schedule 3.</w:t>
      </w:r>
    </w:p>
    <w:p w:rsidR="00A97067" w:rsidRPr="00855495" w:rsidRDefault="00A97067">
      <w:pPr>
        <w:spacing w:line="360" w:lineRule="auto"/>
        <w:rPr>
          <w:rFonts w:ascii="Arial" w:hAnsi="Arial" w:cs="Arial"/>
          <w:i/>
          <w:iCs/>
          <w:color w:val="000000"/>
          <w:sz w:val="24"/>
        </w:rPr>
      </w:pPr>
    </w:p>
    <w:p w:rsidR="00B41C91" w:rsidRPr="00860224" w:rsidRDefault="00B41C91">
      <w:pPr>
        <w:keepNext/>
        <w:spacing w:line="360" w:lineRule="auto"/>
        <w:ind w:left="480" w:hanging="480"/>
        <w:rPr>
          <w:rFonts w:ascii="Arial" w:hAnsi="Arial" w:cs="Arial"/>
          <w:b/>
          <w:color w:val="000000"/>
          <w:sz w:val="24"/>
        </w:rPr>
      </w:pPr>
      <w:r w:rsidRPr="00860224">
        <w:rPr>
          <w:rFonts w:ascii="Arial" w:hAnsi="Arial" w:cs="Arial"/>
          <w:b/>
          <w:color w:val="000000"/>
          <w:sz w:val="24"/>
        </w:rPr>
        <w:t xml:space="preserve">Schedule 3 — Technical amendments </w:t>
      </w:r>
    </w:p>
    <w:p w:rsidR="00B41C91" w:rsidRPr="00860224" w:rsidRDefault="00B41C91">
      <w:pPr>
        <w:spacing w:line="360" w:lineRule="auto"/>
        <w:rPr>
          <w:rFonts w:ascii="Arial" w:hAnsi="Arial" w:cs="Arial"/>
          <w:color w:val="000000"/>
          <w:sz w:val="24"/>
        </w:rPr>
      </w:pPr>
      <w:r w:rsidRPr="00860224">
        <w:rPr>
          <w:rFonts w:ascii="Arial" w:hAnsi="Arial" w:cs="Arial"/>
          <w:sz w:val="24"/>
        </w:rPr>
        <w:t xml:space="preserve">Schedule 3 contains minor or </w:t>
      </w:r>
      <w:r w:rsidRPr="00860224">
        <w:rPr>
          <w:rFonts w:ascii="Arial" w:hAnsi="Arial" w:cs="Arial"/>
          <w:color w:val="000000"/>
          <w:sz w:val="24"/>
        </w:rPr>
        <w:t>technical</w:t>
      </w:r>
      <w:r w:rsidRPr="00860224">
        <w:rPr>
          <w:rFonts w:ascii="Arial" w:hAnsi="Arial" w:cs="Arial"/>
          <w:sz w:val="24"/>
        </w:rPr>
        <w:t xml:space="preserve"> amendments of legislation initiated by the Parliamentary Counsel’s Office. </w:t>
      </w:r>
      <w:r w:rsidRPr="00860224">
        <w:rPr>
          <w:rFonts w:ascii="Arial" w:hAnsi="Arial" w:cs="Arial"/>
          <w:color w:val="000000"/>
          <w:sz w:val="24"/>
        </w:rPr>
        <w:t>Each amendment is explained in an explanatory note in the schedule.</w:t>
      </w:r>
    </w:p>
    <w:p w:rsidR="00B41C91" w:rsidRPr="00860224" w:rsidRDefault="00B41C91">
      <w:pPr>
        <w:pStyle w:val="aExplanText"/>
        <w:spacing w:before="0" w:after="0" w:line="360" w:lineRule="auto"/>
        <w:jc w:val="left"/>
        <w:rPr>
          <w:rFonts w:ascii="Arial" w:hAnsi="Arial" w:cs="Arial"/>
          <w:sz w:val="24"/>
        </w:rPr>
      </w:pPr>
    </w:p>
    <w:p w:rsidR="00E4359A" w:rsidRDefault="00B41C91" w:rsidP="006A3D4A">
      <w:pPr>
        <w:spacing w:line="360" w:lineRule="auto"/>
        <w:rPr>
          <w:rFonts w:ascii="Arial" w:hAnsi="Arial" w:cs="Arial"/>
          <w:sz w:val="24"/>
          <w:szCs w:val="24"/>
        </w:rPr>
      </w:pPr>
      <w:r w:rsidRPr="00860224">
        <w:rPr>
          <w:rFonts w:ascii="Arial" w:hAnsi="Arial" w:cs="Arial"/>
          <w:sz w:val="24"/>
        </w:rPr>
        <w:t>The amendments include the correction of minor errors, updating language,</w:t>
      </w:r>
      <w:r w:rsidR="004D5F35" w:rsidRPr="00860224">
        <w:rPr>
          <w:rFonts w:ascii="Arial" w:hAnsi="Arial" w:cs="Arial"/>
          <w:sz w:val="24"/>
        </w:rPr>
        <w:t xml:space="preserve"> adding note</w:t>
      </w:r>
      <w:r w:rsidR="00BD1E63" w:rsidRPr="00860224">
        <w:rPr>
          <w:rFonts w:ascii="Arial" w:hAnsi="Arial" w:cs="Arial"/>
          <w:sz w:val="24"/>
        </w:rPr>
        <w:t>s,</w:t>
      </w:r>
      <w:r w:rsidRPr="00860224">
        <w:rPr>
          <w:rFonts w:ascii="Arial" w:hAnsi="Arial" w:cs="Arial"/>
          <w:sz w:val="24"/>
        </w:rPr>
        <w:t xml:space="preserve"> improving syntax</w:t>
      </w:r>
      <w:r w:rsidR="00CA0A83" w:rsidRPr="00860224">
        <w:rPr>
          <w:rFonts w:ascii="Arial" w:hAnsi="Arial" w:cs="Arial"/>
          <w:sz w:val="24"/>
        </w:rPr>
        <w:t xml:space="preserve">, omitting redundant provisions </w:t>
      </w:r>
      <w:r w:rsidRPr="00860224">
        <w:rPr>
          <w:rFonts w:ascii="Arial" w:hAnsi="Arial" w:cs="Arial"/>
          <w:sz w:val="24"/>
        </w:rPr>
        <w:t>and other minor changes to update or improve the form of legislation.</w:t>
      </w:r>
      <w:r w:rsidR="00E231D9" w:rsidRPr="000C1F78">
        <w:rPr>
          <w:rFonts w:ascii="Arial" w:hAnsi="Arial" w:cs="Arial"/>
          <w:sz w:val="24"/>
          <w:szCs w:val="24"/>
        </w:rPr>
        <w:t xml:space="preserve"> </w:t>
      </w:r>
    </w:p>
    <w:p w:rsidR="00D957C9" w:rsidRDefault="00D957C9" w:rsidP="006A3D4A">
      <w:pPr>
        <w:spacing w:line="360" w:lineRule="auto"/>
        <w:rPr>
          <w:rFonts w:ascii="Arial" w:hAnsi="Arial" w:cs="Arial"/>
          <w:sz w:val="24"/>
          <w:szCs w:val="24"/>
        </w:rPr>
      </w:pPr>
    </w:p>
    <w:p w:rsidR="00D957C9" w:rsidRPr="00860224" w:rsidRDefault="00D957C9" w:rsidP="00D957C9">
      <w:pPr>
        <w:keepNext/>
        <w:spacing w:line="360" w:lineRule="auto"/>
        <w:ind w:left="480" w:hanging="480"/>
        <w:rPr>
          <w:rFonts w:ascii="Arial" w:hAnsi="Arial" w:cs="Arial"/>
          <w:b/>
          <w:color w:val="000000"/>
          <w:sz w:val="24"/>
        </w:rPr>
      </w:pPr>
      <w:r>
        <w:rPr>
          <w:rFonts w:ascii="Arial" w:hAnsi="Arial" w:cs="Arial"/>
          <w:b/>
          <w:color w:val="000000"/>
          <w:sz w:val="24"/>
        </w:rPr>
        <w:t>Schedule 4</w:t>
      </w:r>
      <w:r w:rsidRPr="00860224">
        <w:rPr>
          <w:rFonts w:ascii="Arial" w:hAnsi="Arial" w:cs="Arial"/>
          <w:b/>
          <w:color w:val="000000"/>
          <w:sz w:val="24"/>
        </w:rPr>
        <w:t xml:space="preserve"> — </w:t>
      </w:r>
      <w:bookmarkStart w:id="2" w:name="_Toc520905714"/>
      <w:r w:rsidRPr="00D957C9">
        <w:rPr>
          <w:rFonts w:ascii="Arial" w:hAnsi="Arial" w:cs="Arial"/>
          <w:b/>
          <w:color w:val="000000"/>
          <w:sz w:val="24"/>
        </w:rPr>
        <w:t>Repeal of redundant or obsolete legislation</w:t>
      </w:r>
      <w:bookmarkEnd w:id="2"/>
    </w:p>
    <w:p w:rsidR="00D957C9" w:rsidRPr="00860224" w:rsidRDefault="00D957C9" w:rsidP="00D957C9">
      <w:pPr>
        <w:spacing w:line="360" w:lineRule="auto"/>
        <w:rPr>
          <w:rFonts w:ascii="Arial" w:hAnsi="Arial" w:cs="Arial"/>
          <w:color w:val="000000"/>
          <w:sz w:val="24"/>
        </w:rPr>
      </w:pPr>
      <w:r w:rsidRPr="00860224">
        <w:rPr>
          <w:rFonts w:ascii="Arial" w:hAnsi="Arial" w:cs="Arial"/>
          <w:sz w:val="24"/>
        </w:rPr>
        <w:t xml:space="preserve">Schedule </w:t>
      </w:r>
      <w:r w:rsidR="000F4C33">
        <w:rPr>
          <w:rFonts w:ascii="Arial" w:hAnsi="Arial" w:cs="Arial"/>
          <w:sz w:val="24"/>
        </w:rPr>
        <w:t>4 repeals legislation</w:t>
      </w:r>
      <w:r w:rsidR="00A4608B">
        <w:rPr>
          <w:rFonts w:ascii="Arial" w:hAnsi="Arial" w:cs="Arial"/>
          <w:sz w:val="24"/>
        </w:rPr>
        <w:t xml:space="preserve"> that is redundant or obsolete and th</w:t>
      </w:r>
      <w:r w:rsidR="00D23DEC">
        <w:rPr>
          <w:rFonts w:ascii="Arial" w:hAnsi="Arial" w:cs="Arial"/>
          <w:sz w:val="24"/>
        </w:rPr>
        <w:t>e</w:t>
      </w:r>
      <w:r w:rsidR="00A4608B">
        <w:rPr>
          <w:rFonts w:ascii="Arial" w:hAnsi="Arial" w:cs="Arial"/>
          <w:sz w:val="24"/>
        </w:rPr>
        <w:t xml:space="preserve"> bill</w:t>
      </w:r>
      <w:r w:rsidR="000F4C33">
        <w:rPr>
          <w:rFonts w:ascii="Arial" w:hAnsi="Arial" w:cs="Arial"/>
          <w:sz w:val="24"/>
        </w:rPr>
        <w:t xml:space="preserve"> repeals the </w:t>
      </w:r>
      <w:r w:rsidR="000F4C33">
        <w:rPr>
          <w:rFonts w:ascii="Arial" w:hAnsi="Arial" w:cs="Arial"/>
          <w:i/>
          <w:sz w:val="24"/>
        </w:rPr>
        <w:t>Health Regulation 2004</w:t>
      </w:r>
      <w:r w:rsidR="002455D7">
        <w:rPr>
          <w:rFonts w:ascii="Arial" w:hAnsi="Arial" w:cs="Arial"/>
          <w:sz w:val="24"/>
        </w:rPr>
        <w:t>.</w:t>
      </w:r>
      <w:r w:rsidR="000F4C33">
        <w:rPr>
          <w:rFonts w:ascii="Arial" w:hAnsi="Arial" w:cs="Arial"/>
          <w:sz w:val="24"/>
        </w:rPr>
        <w:t xml:space="preserve"> </w:t>
      </w:r>
      <w:r w:rsidR="002455D7">
        <w:rPr>
          <w:rFonts w:ascii="Arial" w:hAnsi="Arial" w:cs="Arial"/>
          <w:sz w:val="24"/>
        </w:rPr>
        <w:t>T</w:t>
      </w:r>
      <w:r w:rsidR="000F4C33">
        <w:rPr>
          <w:rFonts w:ascii="Arial" w:hAnsi="Arial" w:cs="Arial"/>
          <w:sz w:val="24"/>
        </w:rPr>
        <w:t>he substance of the regulation</w:t>
      </w:r>
      <w:r w:rsidR="000F4C33" w:rsidRPr="000F4C33">
        <w:rPr>
          <w:rFonts w:ascii="Arial" w:hAnsi="Arial" w:cs="Arial"/>
          <w:sz w:val="24"/>
        </w:rPr>
        <w:t xml:space="preserve"> deals with nurse practitioner positions and scopes of practice for</w:t>
      </w:r>
      <w:r w:rsidR="000F4C33">
        <w:rPr>
          <w:rFonts w:ascii="Arial" w:hAnsi="Arial" w:cs="Arial"/>
          <w:sz w:val="24"/>
        </w:rPr>
        <w:t xml:space="preserve"> nurse practitioners. </w:t>
      </w:r>
      <w:r w:rsidR="002455D7">
        <w:rPr>
          <w:rFonts w:ascii="Arial" w:hAnsi="Arial" w:cs="Arial"/>
          <w:sz w:val="24"/>
        </w:rPr>
        <w:t>However, n</w:t>
      </w:r>
      <w:r w:rsidR="000F4C33" w:rsidRPr="000F4C33">
        <w:rPr>
          <w:rFonts w:ascii="Arial" w:hAnsi="Arial" w:cs="Arial"/>
          <w:sz w:val="24"/>
        </w:rPr>
        <w:t xml:space="preserve">urse practitioners have been regulated under the </w:t>
      </w:r>
      <w:r w:rsidR="000F4C33" w:rsidRPr="000F4C33">
        <w:rPr>
          <w:rFonts w:ascii="Arial" w:hAnsi="Arial" w:cs="Arial"/>
          <w:i/>
          <w:sz w:val="24"/>
        </w:rPr>
        <w:t>Health Practitioner Regulation National Law (ACT)</w:t>
      </w:r>
      <w:r w:rsidR="000F4C33" w:rsidRPr="000F4C33">
        <w:rPr>
          <w:rFonts w:ascii="Arial" w:hAnsi="Arial" w:cs="Arial"/>
          <w:sz w:val="24"/>
        </w:rPr>
        <w:t xml:space="preserve"> since 2010</w:t>
      </w:r>
      <w:r w:rsidR="00A4608B">
        <w:rPr>
          <w:rFonts w:ascii="Arial" w:hAnsi="Arial" w:cs="Arial"/>
          <w:color w:val="000000"/>
          <w:sz w:val="24"/>
        </w:rPr>
        <w:t xml:space="preserve">, meaning the </w:t>
      </w:r>
      <w:r w:rsidR="00A4608B" w:rsidRPr="00A4608B">
        <w:rPr>
          <w:rFonts w:ascii="Arial" w:hAnsi="Arial" w:cs="Arial"/>
          <w:i/>
          <w:color w:val="000000"/>
          <w:sz w:val="24"/>
        </w:rPr>
        <w:t>Health Regulation 2004</w:t>
      </w:r>
      <w:r w:rsidR="00A4608B">
        <w:rPr>
          <w:rFonts w:ascii="Arial" w:hAnsi="Arial" w:cs="Arial"/>
          <w:color w:val="000000"/>
          <w:sz w:val="24"/>
        </w:rPr>
        <w:t xml:space="preserve"> is no longer needed.</w:t>
      </w:r>
    </w:p>
    <w:p w:rsidR="00D957C9" w:rsidRPr="000C1F78" w:rsidRDefault="00D957C9" w:rsidP="006A3D4A">
      <w:pPr>
        <w:spacing w:line="360" w:lineRule="auto"/>
        <w:rPr>
          <w:rFonts w:ascii="Arial" w:hAnsi="Arial" w:cs="Arial"/>
          <w:sz w:val="24"/>
          <w:szCs w:val="24"/>
        </w:rPr>
      </w:pPr>
    </w:p>
    <w:sectPr w:rsidR="00D957C9" w:rsidRPr="000C1F78" w:rsidSect="00CC16D3">
      <w:headerReference w:type="even" r:id="rId7"/>
      <w:headerReference w:type="default" r:id="rId8"/>
      <w:footerReference w:type="even" r:id="rId9"/>
      <w:footerReference w:type="default" r:id="rId10"/>
      <w:headerReference w:type="first" r:id="rId11"/>
      <w:footerReference w:type="first" r:id="rId12"/>
      <w:pgSz w:w="11907" w:h="16839" w:code="9"/>
      <w:pgMar w:top="1700" w:right="1340" w:bottom="1700" w:left="1340" w:header="800" w:footer="70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95" w:rsidRDefault="00855495">
      <w:r>
        <w:separator/>
      </w:r>
    </w:p>
  </w:endnote>
  <w:endnote w:type="continuationSeparator" w:id="0">
    <w:p w:rsidR="00855495" w:rsidRDefault="008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95" w:rsidRDefault="00855495" w:rsidP="00537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5495" w:rsidRDefault="00855495" w:rsidP="00C539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95" w:rsidRDefault="00855495">
    <w:pPr>
      <w:pStyle w:val="Footer"/>
      <w:framePr w:wrap="around" w:vAnchor="text" w:hAnchor="margin" w:xAlign="center" w:y="1"/>
      <w:rPr>
        <w:rStyle w:val="PageNumber"/>
      </w:rPr>
    </w:pPr>
  </w:p>
  <w:p w:rsidR="00855495" w:rsidRDefault="00855495" w:rsidP="00537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B08">
      <w:rPr>
        <w:rStyle w:val="PageNumber"/>
        <w:noProof/>
      </w:rPr>
      <w:t>2</w:t>
    </w:r>
    <w:r>
      <w:rPr>
        <w:rStyle w:val="PageNumber"/>
      </w:rPr>
      <w:fldChar w:fldCharType="end"/>
    </w:r>
  </w:p>
  <w:p w:rsidR="00855495" w:rsidRPr="00F95B08" w:rsidRDefault="00F95B08" w:rsidP="00F95B08">
    <w:pPr>
      <w:pStyle w:val="Footer"/>
      <w:ind w:right="360"/>
      <w:jc w:val="center"/>
      <w:rPr>
        <w:rFonts w:ascii="Arial" w:hAnsi="Arial" w:cs="Arial"/>
        <w:sz w:val="14"/>
      </w:rPr>
    </w:pPr>
    <w:r w:rsidRPr="00F95B08">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08" w:rsidRPr="00F95B08" w:rsidRDefault="00F95B08" w:rsidP="00F95B08">
    <w:pPr>
      <w:pStyle w:val="Footer"/>
      <w:jc w:val="center"/>
      <w:rPr>
        <w:rFonts w:ascii="Arial" w:hAnsi="Arial" w:cs="Arial"/>
        <w:sz w:val="14"/>
      </w:rPr>
    </w:pPr>
    <w:r w:rsidRPr="00F95B0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95" w:rsidRDefault="00855495">
      <w:r>
        <w:separator/>
      </w:r>
    </w:p>
  </w:footnote>
  <w:footnote w:type="continuationSeparator" w:id="0">
    <w:p w:rsidR="00855495" w:rsidRDefault="00855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95" w:rsidRDefault="00855495" w:rsidP="00CC1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855495" w:rsidRDefault="008554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95" w:rsidRDefault="00855495">
    <w:pPr>
      <w:pStyle w:val="Header"/>
      <w:jc w:val="center"/>
    </w:pPr>
  </w:p>
  <w:p w:rsidR="00855495" w:rsidRDefault="0085549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495" w:rsidRDefault="00855495">
    <w:pPr>
      <w:jc w:val="right"/>
      <w:rPr>
        <w:rFonts w:ascii="Helvetica" w:hAnsi="Helvetica"/>
        <w:b/>
      </w:rPr>
    </w:pPr>
  </w:p>
  <w:p w:rsidR="00855495" w:rsidRDefault="00855495">
    <w:pPr>
      <w:pStyle w:val="Header"/>
    </w:pPr>
  </w:p>
  <w:p w:rsidR="00855495" w:rsidRDefault="00855495">
    <w:pPr>
      <w:pStyle w:val="Header"/>
      <w:jc w:val="center"/>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7BCA"/>
    <w:multiLevelType w:val="hybridMultilevel"/>
    <w:tmpl w:val="71707364"/>
    <w:lvl w:ilvl="0" w:tplc="A3D6EAEC">
      <w:start w:val="1"/>
      <w:numFmt w:val="bullet"/>
      <w:lvlText w:val=""/>
      <w:lvlJc w:val="left"/>
      <w:pPr>
        <w:tabs>
          <w:tab w:val="num" w:pos="400"/>
        </w:tabs>
        <w:ind w:left="4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A49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702D63"/>
    <w:multiLevelType w:val="singleLevel"/>
    <w:tmpl w:val="EA30BF64"/>
    <w:lvl w:ilvl="0">
      <w:start w:val="7"/>
      <w:numFmt w:val="decimal"/>
      <w:lvlText w:val="%1."/>
      <w:lvlJc w:val="left"/>
      <w:pPr>
        <w:tabs>
          <w:tab w:val="num" w:pos="720"/>
        </w:tabs>
        <w:ind w:left="720" w:hanging="720"/>
      </w:pPr>
      <w:rPr>
        <w:rFonts w:hint="default"/>
      </w:rPr>
    </w:lvl>
  </w:abstractNum>
  <w:abstractNum w:abstractNumId="3" w15:restartNumberingAfterBreak="0">
    <w:nsid w:val="0B2D5C74"/>
    <w:multiLevelType w:val="multilevel"/>
    <w:tmpl w:val="23A86F3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4" w15:restartNumberingAfterBreak="0">
    <w:nsid w:val="0C0252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F3057D"/>
    <w:multiLevelType w:val="hybridMultilevel"/>
    <w:tmpl w:val="54AA88A8"/>
    <w:lvl w:ilvl="0" w:tplc="7CC05566">
      <w:start w:val="1"/>
      <w:numFmt w:val="bullet"/>
      <w:lvlText w:val=""/>
      <w:lvlJc w:val="left"/>
      <w:pPr>
        <w:tabs>
          <w:tab w:val="num" w:pos="2540"/>
        </w:tabs>
        <w:ind w:left="2540" w:hanging="400"/>
      </w:pPr>
      <w:rPr>
        <w:rFonts w:ascii="Symbol" w:hAnsi="Symbol" w:hint="default"/>
        <w:sz w:val="20"/>
      </w:rPr>
    </w:lvl>
    <w:lvl w:ilvl="1" w:tplc="8D0ECB2E" w:tentative="1">
      <w:start w:val="1"/>
      <w:numFmt w:val="bullet"/>
      <w:lvlText w:val="o"/>
      <w:lvlJc w:val="left"/>
      <w:pPr>
        <w:tabs>
          <w:tab w:val="num" w:pos="1440"/>
        </w:tabs>
        <w:ind w:left="1440" w:hanging="360"/>
      </w:pPr>
      <w:rPr>
        <w:rFonts w:ascii="Courier New" w:hAnsi="Courier New" w:hint="default"/>
      </w:rPr>
    </w:lvl>
    <w:lvl w:ilvl="2" w:tplc="21983AA0" w:tentative="1">
      <w:start w:val="1"/>
      <w:numFmt w:val="bullet"/>
      <w:lvlText w:val=""/>
      <w:lvlJc w:val="left"/>
      <w:pPr>
        <w:tabs>
          <w:tab w:val="num" w:pos="2160"/>
        </w:tabs>
        <w:ind w:left="2160" w:hanging="360"/>
      </w:pPr>
      <w:rPr>
        <w:rFonts w:ascii="Wingdings" w:hAnsi="Wingdings" w:hint="default"/>
      </w:rPr>
    </w:lvl>
    <w:lvl w:ilvl="3" w:tplc="6FF8F97C" w:tentative="1">
      <w:start w:val="1"/>
      <w:numFmt w:val="bullet"/>
      <w:lvlText w:val=""/>
      <w:lvlJc w:val="left"/>
      <w:pPr>
        <w:tabs>
          <w:tab w:val="num" w:pos="2880"/>
        </w:tabs>
        <w:ind w:left="2880" w:hanging="360"/>
      </w:pPr>
      <w:rPr>
        <w:rFonts w:ascii="Symbol" w:hAnsi="Symbol" w:hint="default"/>
      </w:rPr>
    </w:lvl>
    <w:lvl w:ilvl="4" w:tplc="D60C1D5C" w:tentative="1">
      <w:start w:val="1"/>
      <w:numFmt w:val="bullet"/>
      <w:lvlText w:val="o"/>
      <w:lvlJc w:val="left"/>
      <w:pPr>
        <w:tabs>
          <w:tab w:val="num" w:pos="3600"/>
        </w:tabs>
        <w:ind w:left="3600" w:hanging="360"/>
      </w:pPr>
      <w:rPr>
        <w:rFonts w:ascii="Courier New" w:hAnsi="Courier New" w:hint="default"/>
      </w:rPr>
    </w:lvl>
    <w:lvl w:ilvl="5" w:tplc="99DABC56" w:tentative="1">
      <w:start w:val="1"/>
      <w:numFmt w:val="bullet"/>
      <w:lvlText w:val=""/>
      <w:lvlJc w:val="left"/>
      <w:pPr>
        <w:tabs>
          <w:tab w:val="num" w:pos="4320"/>
        </w:tabs>
        <w:ind w:left="4320" w:hanging="360"/>
      </w:pPr>
      <w:rPr>
        <w:rFonts w:ascii="Wingdings" w:hAnsi="Wingdings" w:hint="default"/>
      </w:rPr>
    </w:lvl>
    <w:lvl w:ilvl="6" w:tplc="A126CC0A" w:tentative="1">
      <w:start w:val="1"/>
      <w:numFmt w:val="bullet"/>
      <w:lvlText w:val=""/>
      <w:lvlJc w:val="left"/>
      <w:pPr>
        <w:tabs>
          <w:tab w:val="num" w:pos="5040"/>
        </w:tabs>
        <w:ind w:left="5040" w:hanging="360"/>
      </w:pPr>
      <w:rPr>
        <w:rFonts w:ascii="Symbol" w:hAnsi="Symbol" w:hint="default"/>
      </w:rPr>
    </w:lvl>
    <w:lvl w:ilvl="7" w:tplc="488A2ED6" w:tentative="1">
      <w:start w:val="1"/>
      <w:numFmt w:val="bullet"/>
      <w:lvlText w:val="o"/>
      <w:lvlJc w:val="left"/>
      <w:pPr>
        <w:tabs>
          <w:tab w:val="num" w:pos="5760"/>
        </w:tabs>
        <w:ind w:left="5760" w:hanging="360"/>
      </w:pPr>
      <w:rPr>
        <w:rFonts w:ascii="Courier New" w:hAnsi="Courier New" w:hint="default"/>
      </w:rPr>
    </w:lvl>
    <w:lvl w:ilvl="8" w:tplc="540CA2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13630"/>
    <w:multiLevelType w:val="hybridMultilevel"/>
    <w:tmpl w:val="383A5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31A62"/>
    <w:multiLevelType w:val="multilevel"/>
    <w:tmpl w:val="E9089BC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ascii="Times New Roman" w:hAnsi="Times New Roman" w:hint="default"/>
        <w:b w:val="0"/>
        <w:i w:val="0"/>
        <w:sz w:val="24"/>
      </w:rPr>
    </w:lvl>
    <w:lvl w:ilvl="7">
      <w:start w:val="1"/>
      <w:numFmt w:val="lowerRoman"/>
      <w:lvlText w:val="(%8)"/>
      <w:lvlJc w:val="right"/>
      <w:pPr>
        <w:tabs>
          <w:tab w:val="num" w:pos="2140"/>
        </w:tabs>
        <w:ind w:left="2140" w:hanging="200"/>
      </w:pPr>
      <w:rPr>
        <w:rFonts w:ascii="Times New Roman" w:hAnsi="Times New Roman" w:hint="default"/>
        <w:b w:val="0"/>
        <w:i w:val="0"/>
        <w:sz w:val="24"/>
      </w:rPr>
    </w:lvl>
    <w:lvl w:ilvl="8">
      <w:start w:val="1"/>
      <w:numFmt w:val="upperLetter"/>
      <w:lvlText w:val="(%9)"/>
      <w:lvlJc w:val="right"/>
      <w:pPr>
        <w:tabs>
          <w:tab w:val="num" w:pos="2660"/>
        </w:tabs>
        <w:ind w:left="2660" w:hanging="200"/>
      </w:pPr>
      <w:rPr>
        <w:rFonts w:hint="default"/>
        <w:b w:val="0"/>
        <w:i w:val="0"/>
      </w:rPr>
    </w:lvl>
  </w:abstractNum>
  <w:abstractNum w:abstractNumId="8" w15:restartNumberingAfterBreak="0">
    <w:nsid w:val="15A33C59"/>
    <w:multiLevelType w:val="singleLevel"/>
    <w:tmpl w:val="EA30BF64"/>
    <w:lvl w:ilvl="0">
      <w:start w:val="7"/>
      <w:numFmt w:val="decimal"/>
      <w:lvlText w:val="%1."/>
      <w:lvlJc w:val="left"/>
      <w:pPr>
        <w:tabs>
          <w:tab w:val="num" w:pos="720"/>
        </w:tabs>
        <w:ind w:left="720" w:hanging="720"/>
      </w:pPr>
      <w:rPr>
        <w:rFonts w:hint="default"/>
      </w:rPr>
    </w:lvl>
  </w:abstractNum>
  <w:abstractNum w:abstractNumId="9" w15:restartNumberingAfterBreak="0">
    <w:nsid w:val="178F71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32977"/>
    <w:multiLevelType w:val="multilevel"/>
    <w:tmpl w:val="41B67940"/>
    <w:lvl w:ilvl="0">
      <w:start w:val="1"/>
      <w:numFmt w:val="decimal"/>
      <w:pStyle w:val="Sched-heading"/>
      <w:lvlText w:val="Schedule %1"/>
      <w:lvlJc w:val="left"/>
      <w:pPr>
        <w:tabs>
          <w:tab w:val="num" w:pos="2600"/>
        </w:tabs>
        <w:ind w:left="2600" w:hanging="2600"/>
      </w:pPr>
      <w:rPr>
        <w:b/>
        <w:i w:val="0"/>
      </w:rPr>
    </w:lvl>
    <w:lvl w:ilvl="1">
      <w:start w:val="1"/>
      <w:numFmt w:val="decimal"/>
      <w:pStyle w:val="Sched-Part"/>
      <w:lvlText w:val="Part %1.%2"/>
      <w:lvlJc w:val="left"/>
      <w:pPr>
        <w:tabs>
          <w:tab w:val="num" w:pos="2600"/>
        </w:tabs>
        <w:ind w:left="2600" w:hanging="2600"/>
      </w:pPr>
      <w:rPr>
        <w:b/>
        <w:i w:val="0"/>
      </w:rPr>
    </w:lvl>
    <w:lvl w:ilvl="2">
      <w:start w:val="1"/>
      <w:numFmt w:val="decimal"/>
      <w:pStyle w:val="Sched-Form"/>
      <w:lvlText w:val="Division %1.%2.%3"/>
      <w:lvlJc w:val="left"/>
      <w:pPr>
        <w:tabs>
          <w:tab w:val="num" w:pos="2600"/>
        </w:tabs>
        <w:ind w:left="2600" w:hanging="2600"/>
      </w:pPr>
      <w:rPr>
        <w:b/>
        <w:i w:val="0"/>
      </w:rPr>
    </w:lvl>
    <w:lvl w:ilvl="3">
      <w:start w:val="1"/>
      <w:numFmt w:val="decimal"/>
      <w:lvlRestart w:val="1"/>
      <w:pStyle w:val="ShadedSchClause"/>
      <w:lvlText w:val="[%1.%4]"/>
      <w:lvlJc w:val="left"/>
      <w:pPr>
        <w:tabs>
          <w:tab w:val="num" w:pos="700"/>
        </w:tabs>
        <w:ind w:left="700" w:hanging="700"/>
      </w:pPr>
      <w:rPr>
        <w:b/>
        <w:i w:val="0"/>
      </w:rPr>
    </w:lvl>
    <w:lvl w:ilvl="4">
      <w:start w:val="1"/>
      <w:numFmt w:val="decimal"/>
      <w:lvlRestart w:val="1"/>
      <w:pStyle w:val="Schclauseheading"/>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A2D558C"/>
    <w:multiLevelType w:val="hybridMultilevel"/>
    <w:tmpl w:val="296C5C38"/>
    <w:lvl w:ilvl="0" w:tplc="A0BE393E">
      <w:start w:val="1"/>
      <w:numFmt w:val="bullet"/>
      <w:lvlText w:val=""/>
      <w:lvlJc w:val="left"/>
      <w:pPr>
        <w:tabs>
          <w:tab w:val="num" w:pos="1500"/>
        </w:tabs>
        <w:ind w:left="1500" w:hanging="400"/>
      </w:pPr>
      <w:rPr>
        <w:rFonts w:ascii="Symbol" w:hAnsi="Symbol" w:hint="default"/>
        <w:sz w:val="20"/>
      </w:rPr>
    </w:lvl>
    <w:lvl w:ilvl="1" w:tplc="695C84C6" w:tentative="1">
      <w:start w:val="1"/>
      <w:numFmt w:val="bullet"/>
      <w:lvlText w:val="o"/>
      <w:lvlJc w:val="left"/>
      <w:pPr>
        <w:tabs>
          <w:tab w:val="num" w:pos="1440"/>
        </w:tabs>
        <w:ind w:left="1440" w:hanging="360"/>
      </w:pPr>
      <w:rPr>
        <w:rFonts w:ascii="Courier New" w:hAnsi="Courier New" w:cs="Courier New" w:hint="default"/>
      </w:rPr>
    </w:lvl>
    <w:lvl w:ilvl="2" w:tplc="FED0026E" w:tentative="1">
      <w:start w:val="1"/>
      <w:numFmt w:val="bullet"/>
      <w:lvlText w:val=""/>
      <w:lvlJc w:val="left"/>
      <w:pPr>
        <w:tabs>
          <w:tab w:val="num" w:pos="2160"/>
        </w:tabs>
        <w:ind w:left="2160" w:hanging="360"/>
      </w:pPr>
      <w:rPr>
        <w:rFonts w:ascii="Wingdings" w:hAnsi="Wingdings" w:hint="default"/>
      </w:rPr>
    </w:lvl>
    <w:lvl w:ilvl="3" w:tplc="7F46286A" w:tentative="1">
      <w:start w:val="1"/>
      <w:numFmt w:val="bullet"/>
      <w:lvlText w:val=""/>
      <w:lvlJc w:val="left"/>
      <w:pPr>
        <w:tabs>
          <w:tab w:val="num" w:pos="2880"/>
        </w:tabs>
        <w:ind w:left="2880" w:hanging="360"/>
      </w:pPr>
      <w:rPr>
        <w:rFonts w:ascii="Symbol" w:hAnsi="Symbol" w:hint="default"/>
      </w:rPr>
    </w:lvl>
    <w:lvl w:ilvl="4" w:tplc="CAACB910" w:tentative="1">
      <w:start w:val="1"/>
      <w:numFmt w:val="bullet"/>
      <w:lvlText w:val="o"/>
      <w:lvlJc w:val="left"/>
      <w:pPr>
        <w:tabs>
          <w:tab w:val="num" w:pos="3600"/>
        </w:tabs>
        <w:ind w:left="3600" w:hanging="360"/>
      </w:pPr>
      <w:rPr>
        <w:rFonts w:ascii="Courier New" w:hAnsi="Courier New" w:cs="Courier New" w:hint="default"/>
      </w:rPr>
    </w:lvl>
    <w:lvl w:ilvl="5" w:tplc="3FAAE8C0" w:tentative="1">
      <w:start w:val="1"/>
      <w:numFmt w:val="bullet"/>
      <w:lvlText w:val=""/>
      <w:lvlJc w:val="left"/>
      <w:pPr>
        <w:tabs>
          <w:tab w:val="num" w:pos="4320"/>
        </w:tabs>
        <w:ind w:left="4320" w:hanging="360"/>
      </w:pPr>
      <w:rPr>
        <w:rFonts w:ascii="Wingdings" w:hAnsi="Wingdings" w:hint="default"/>
      </w:rPr>
    </w:lvl>
    <w:lvl w:ilvl="6" w:tplc="AB1CE322" w:tentative="1">
      <w:start w:val="1"/>
      <w:numFmt w:val="bullet"/>
      <w:lvlText w:val=""/>
      <w:lvlJc w:val="left"/>
      <w:pPr>
        <w:tabs>
          <w:tab w:val="num" w:pos="5040"/>
        </w:tabs>
        <w:ind w:left="5040" w:hanging="360"/>
      </w:pPr>
      <w:rPr>
        <w:rFonts w:ascii="Symbol" w:hAnsi="Symbol" w:hint="default"/>
      </w:rPr>
    </w:lvl>
    <w:lvl w:ilvl="7" w:tplc="20E4182C" w:tentative="1">
      <w:start w:val="1"/>
      <w:numFmt w:val="bullet"/>
      <w:lvlText w:val="o"/>
      <w:lvlJc w:val="left"/>
      <w:pPr>
        <w:tabs>
          <w:tab w:val="num" w:pos="5760"/>
        </w:tabs>
        <w:ind w:left="5760" w:hanging="360"/>
      </w:pPr>
      <w:rPr>
        <w:rFonts w:ascii="Courier New" w:hAnsi="Courier New" w:cs="Courier New" w:hint="default"/>
      </w:rPr>
    </w:lvl>
    <w:lvl w:ilvl="8" w:tplc="B9348C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21B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0633BF"/>
    <w:multiLevelType w:val="hybridMultilevel"/>
    <w:tmpl w:val="E02CA05A"/>
    <w:lvl w:ilvl="0" w:tplc="EE780FBC">
      <w:start w:val="1"/>
      <w:numFmt w:val="lowerLetter"/>
      <w:lvlText w:val="(%1)"/>
      <w:lvlJc w:val="left"/>
      <w:pPr>
        <w:tabs>
          <w:tab w:val="num" w:pos="960"/>
        </w:tabs>
        <w:ind w:left="960" w:hanging="360"/>
      </w:pPr>
      <w:rPr>
        <w:rFonts w:hint="default"/>
        <w:color w:val="auto"/>
      </w:rPr>
    </w:lvl>
    <w:lvl w:ilvl="1" w:tplc="E926E076" w:tentative="1">
      <w:start w:val="1"/>
      <w:numFmt w:val="lowerLetter"/>
      <w:lvlText w:val="%2."/>
      <w:lvlJc w:val="left"/>
      <w:pPr>
        <w:tabs>
          <w:tab w:val="num" w:pos="1680"/>
        </w:tabs>
        <w:ind w:left="1680" w:hanging="360"/>
      </w:pPr>
    </w:lvl>
    <w:lvl w:ilvl="2" w:tplc="8B522FAC" w:tentative="1">
      <w:start w:val="1"/>
      <w:numFmt w:val="lowerRoman"/>
      <w:lvlText w:val="%3."/>
      <w:lvlJc w:val="right"/>
      <w:pPr>
        <w:tabs>
          <w:tab w:val="num" w:pos="2400"/>
        </w:tabs>
        <w:ind w:left="2400" w:hanging="180"/>
      </w:pPr>
    </w:lvl>
    <w:lvl w:ilvl="3" w:tplc="56C63E76" w:tentative="1">
      <w:start w:val="1"/>
      <w:numFmt w:val="decimal"/>
      <w:lvlText w:val="%4."/>
      <w:lvlJc w:val="left"/>
      <w:pPr>
        <w:tabs>
          <w:tab w:val="num" w:pos="3120"/>
        </w:tabs>
        <w:ind w:left="3120" w:hanging="360"/>
      </w:pPr>
    </w:lvl>
    <w:lvl w:ilvl="4" w:tplc="A71C4D70" w:tentative="1">
      <w:start w:val="1"/>
      <w:numFmt w:val="lowerLetter"/>
      <w:lvlText w:val="%5."/>
      <w:lvlJc w:val="left"/>
      <w:pPr>
        <w:tabs>
          <w:tab w:val="num" w:pos="3840"/>
        </w:tabs>
        <w:ind w:left="3840" w:hanging="360"/>
      </w:pPr>
    </w:lvl>
    <w:lvl w:ilvl="5" w:tplc="1BA6208E" w:tentative="1">
      <w:start w:val="1"/>
      <w:numFmt w:val="lowerRoman"/>
      <w:lvlText w:val="%6."/>
      <w:lvlJc w:val="right"/>
      <w:pPr>
        <w:tabs>
          <w:tab w:val="num" w:pos="4560"/>
        </w:tabs>
        <w:ind w:left="4560" w:hanging="180"/>
      </w:pPr>
    </w:lvl>
    <w:lvl w:ilvl="6" w:tplc="4ADA0374" w:tentative="1">
      <w:start w:val="1"/>
      <w:numFmt w:val="decimal"/>
      <w:lvlText w:val="%7."/>
      <w:lvlJc w:val="left"/>
      <w:pPr>
        <w:tabs>
          <w:tab w:val="num" w:pos="5280"/>
        </w:tabs>
        <w:ind w:left="5280" w:hanging="360"/>
      </w:pPr>
    </w:lvl>
    <w:lvl w:ilvl="7" w:tplc="DAA20FDC" w:tentative="1">
      <w:start w:val="1"/>
      <w:numFmt w:val="lowerLetter"/>
      <w:lvlText w:val="%8."/>
      <w:lvlJc w:val="left"/>
      <w:pPr>
        <w:tabs>
          <w:tab w:val="num" w:pos="6000"/>
        </w:tabs>
        <w:ind w:left="6000" w:hanging="360"/>
      </w:pPr>
    </w:lvl>
    <w:lvl w:ilvl="8" w:tplc="BE2AD800" w:tentative="1">
      <w:start w:val="1"/>
      <w:numFmt w:val="lowerRoman"/>
      <w:lvlText w:val="%9."/>
      <w:lvlJc w:val="right"/>
      <w:pPr>
        <w:tabs>
          <w:tab w:val="num" w:pos="6720"/>
        </w:tabs>
        <w:ind w:left="6720" w:hanging="180"/>
      </w:pPr>
    </w:lvl>
  </w:abstractNum>
  <w:abstractNum w:abstractNumId="14" w15:restartNumberingAfterBreak="0">
    <w:nsid w:val="27B92F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2903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6B2BD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A278D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3468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0227B0"/>
    <w:multiLevelType w:val="hybridMultilevel"/>
    <w:tmpl w:val="863C49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F22D5D"/>
    <w:multiLevelType w:val="hybridMultilevel"/>
    <w:tmpl w:val="055031FA"/>
    <w:lvl w:ilvl="0" w:tplc="407A03F4">
      <w:start w:val="1"/>
      <w:numFmt w:val="bullet"/>
      <w:lvlText w:val=""/>
      <w:lvlJc w:val="left"/>
      <w:pPr>
        <w:tabs>
          <w:tab w:val="num" w:pos="1500"/>
        </w:tabs>
        <w:ind w:left="1500" w:hanging="400"/>
      </w:pPr>
      <w:rPr>
        <w:rFonts w:ascii="Symbol" w:hAnsi="Symbol" w:hint="default"/>
        <w:sz w:val="20"/>
      </w:rPr>
    </w:lvl>
    <w:lvl w:ilvl="1" w:tplc="0596CD04" w:tentative="1">
      <w:start w:val="1"/>
      <w:numFmt w:val="bullet"/>
      <w:lvlText w:val="o"/>
      <w:lvlJc w:val="left"/>
      <w:pPr>
        <w:tabs>
          <w:tab w:val="num" w:pos="1440"/>
        </w:tabs>
        <w:ind w:left="1440" w:hanging="360"/>
      </w:pPr>
      <w:rPr>
        <w:rFonts w:ascii="Courier New" w:hAnsi="Courier New" w:cs="Courier New" w:hint="default"/>
      </w:rPr>
    </w:lvl>
    <w:lvl w:ilvl="2" w:tplc="9C2CE862" w:tentative="1">
      <w:start w:val="1"/>
      <w:numFmt w:val="bullet"/>
      <w:lvlText w:val=""/>
      <w:lvlJc w:val="left"/>
      <w:pPr>
        <w:tabs>
          <w:tab w:val="num" w:pos="2160"/>
        </w:tabs>
        <w:ind w:left="2160" w:hanging="360"/>
      </w:pPr>
      <w:rPr>
        <w:rFonts w:ascii="Wingdings" w:hAnsi="Wingdings" w:hint="default"/>
      </w:rPr>
    </w:lvl>
    <w:lvl w:ilvl="3" w:tplc="B3E01AA2" w:tentative="1">
      <w:start w:val="1"/>
      <w:numFmt w:val="bullet"/>
      <w:lvlText w:val=""/>
      <w:lvlJc w:val="left"/>
      <w:pPr>
        <w:tabs>
          <w:tab w:val="num" w:pos="2880"/>
        </w:tabs>
        <w:ind w:left="2880" w:hanging="360"/>
      </w:pPr>
      <w:rPr>
        <w:rFonts w:ascii="Symbol" w:hAnsi="Symbol" w:hint="default"/>
      </w:rPr>
    </w:lvl>
    <w:lvl w:ilvl="4" w:tplc="04906E50" w:tentative="1">
      <w:start w:val="1"/>
      <w:numFmt w:val="bullet"/>
      <w:lvlText w:val="o"/>
      <w:lvlJc w:val="left"/>
      <w:pPr>
        <w:tabs>
          <w:tab w:val="num" w:pos="3600"/>
        </w:tabs>
        <w:ind w:left="3600" w:hanging="360"/>
      </w:pPr>
      <w:rPr>
        <w:rFonts w:ascii="Courier New" w:hAnsi="Courier New" w:cs="Courier New" w:hint="default"/>
      </w:rPr>
    </w:lvl>
    <w:lvl w:ilvl="5" w:tplc="53EAAD4E" w:tentative="1">
      <w:start w:val="1"/>
      <w:numFmt w:val="bullet"/>
      <w:lvlText w:val=""/>
      <w:lvlJc w:val="left"/>
      <w:pPr>
        <w:tabs>
          <w:tab w:val="num" w:pos="4320"/>
        </w:tabs>
        <w:ind w:left="4320" w:hanging="360"/>
      </w:pPr>
      <w:rPr>
        <w:rFonts w:ascii="Wingdings" w:hAnsi="Wingdings" w:hint="default"/>
      </w:rPr>
    </w:lvl>
    <w:lvl w:ilvl="6" w:tplc="3340A564" w:tentative="1">
      <w:start w:val="1"/>
      <w:numFmt w:val="bullet"/>
      <w:lvlText w:val=""/>
      <w:lvlJc w:val="left"/>
      <w:pPr>
        <w:tabs>
          <w:tab w:val="num" w:pos="5040"/>
        </w:tabs>
        <w:ind w:left="5040" w:hanging="360"/>
      </w:pPr>
      <w:rPr>
        <w:rFonts w:ascii="Symbol" w:hAnsi="Symbol" w:hint="default"/>
      </w:rPr>
    </w:lvl>
    <w:lvl w:ilvl="7" w:tplc="8DB25CD0" w:tentative="1">
      <w:start w:val="1"/>
      <w:numFmt w:val="bullet"/>
      <w:lvlText w:val="o"/>
      <w:lvlJc w:val="left"/>
      <w:pPr>
        <w:tabs>
          <w:tab w:val="num" w:pos="5760"/>
        </w:tabs>
        <w:ind w:left="5760" w:hanging="360"/>
      </w:pPr>
      <w:rPr>
        <w:rFonts w:ascii="Courier New" w:hAnsi="Courier New" w:cs="Courier New" w:hint="default"/>
      </w:rPr>
    </w:lvl>
    <w:lvl w:ilvl="8" w:tplc="00647C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27E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034C83"/>
    <w:multiLevelType w:val="hybridMultilevel"/>
    <w:tmpl w:val="423676F6"/>
    <w:lvl w:ilvl="0" w:tplc="EDD48E76">
      <w:start w:val="1"/>
      <w:numFmt w:val="bullet"/>
      <w:lvlText w:val=""/>
      <w:lvlJc w:val="left"/>
      <w:pPr>
        <w:tabs>
          <w:tab w:val="num" w:pos="1500"/>
        </w:tabs>
        <w:ind w:left="1500" w:hanging="400"/>
      </w:pPr>
      <w:rPr>
        <w:rFonts w:ascii="Symbol" w:hAnsi="Symbol" w:hint="default"/>
        <w:sz w:val="20"/>
      </w:rPr>
    </w:lvl>
    <w:lvl w:ilvl="1" w:tplc="BCE6534E" w:tentative="1">
      <w:start w:val="1"/>
      <w:numFmt w:val="bullet"/>
      <w:lvlText w:val="o"/>
      <w:lvlJc w:val="left"/>
      <w:pPr>
        <w:tabs>
          <w:tab w:val="num" w:pos="1440"/>
        </w:tabs>
        <w:ind w:left="1440" w:hanging="360"/>
      </w:pPr>
      <w:rPr>
        <w:rFonts w:ascii="Courier New" w:hAnsi="Courier New" w:cs="Courier New" w:hint="default"/>
      </w:rPr>
    </w:lvl>
    <w:lvl w:ilvl="2" w:tplc="54246078" w:tentative="1">
      <w:start w:val="1"/>
      <w:numFmt w:val="bullet"/>
      <w:lvlText w:val=""/>
      <w:lvlJc w:val="left"/>
      <w:pPr>
        <w:tabs>
          <w:tab w:val="num" w:pos="2160"/>
        </w:tabs>
        <w:ind w:left="2160" w:hanging="360"/>
      </w:pPr>
      <w:rPr>
        <w:rFonts w:ascii="Wingdings" w:hAnsi="Wingdings" w:hint="default"/>
      </w:rPr>
    </w:lvl>
    <w:lvl w:ilvl="3" w:tplc="42867E0C" w:tentative="1">
      <w:start w:val="1"/>
      <w:numFmt w:val="bullet"/>
      <w:lvlText w:val=""/>
      <w:lvlJc w:val="left"/>
      <w:pPr>
        <w:tabs>
          <w:tab w:val="num" w:pos="2880"/>
        </w:tabs>
        <w:ind w:left="2880" w:hanging="360"/>
      </w:pPr>
      <w:rPr>
        <w:rFonts w:ascii="Symbol" w:hAnsi="Symbol" w:hint="default"/>
      </w:rPr>
    </w:lvl>
    <w:lvl w:ilvl="4" w:tplc="3052318A" w:tentative="1">
      <w:start w:val="1"/>
      <w:numFmt w:val="bullet"/>
      <w:lvlText w:val="o"/>
      <w:lvlJc w:val="left"/>
      <w:pPr>
        <w:tabs>
          <w:tab w:val="num" w:pos="3600"/>
        </w:tabs>
        <w:ind w:left="3600" w:hanging="360"/>
      </w:pPr>
      <w:rPr>
        <w:rFonts w:ascii="Courier New" w:hAnsi="Courier New" w:cs="Courier New" w:hint="default"/>
      </w:rPr>
    </w:lvl>
    <w:lvl w:ilvl="5" w:tplc="FE4656D4" w:tentative="1">
      <w:start w:val="1"/>
      <w:numFmt w:val="bullet"/>
      <w:lvlText w:val=""/>
      <w:lvlJc w:val="left"/>
      <w:pPr>
        <w:tabs>
          <w:tab w:val="num" w:pos="4320"/>
        </w:tabs>
        <w:ind w:left="4320" w:hanging="360"/>
      </w:pPr>
      <w:rPr>
        <w:rFonts w:ascii="Wingdings" w:hAnsi="Wingdings" w:hint="default"/>
      </w:rPr>
    </w:lvl>
    <w:lvl w:ilvl="6" w:tplc="5D805A64" w:tentative="1">
      <w:start w:val="1"/>
      <w:numFmt w:val="bullet"/>
      <w:lvlText w:val=""/>
      <w:lvlJc w:val="left"/>
      <w:pPr>
        <w:tabs>
          <w:tab w:val="num" w:pos="5040"/>
        </w:tabs>
        <w:ind w:left="5040" w:hanging="360"/>
      </w:pPr>
      <w:rPr>
        <w:rFonts w:ascii="Symbol" w:hAnsi="Symbol" w:hint="default"/>
      </w:rPr>
    </w:lvl>
    <w:lvl w:ilvl="7" w:tplc="3C46AFE6" w:tentative="1">
      <w:start w:val="1"/>
      <w:numFmt w:val="bullet"/>
      <w:lvlText w:val="o"/>
      <w:lvlJc w:val="left"/>
      <w:pPr>
        <w:tabs>
          <w:tab w:val="num" w:pos="5760"/>
        </w:tabs>
        <w:ind w:left="5760" w:hanging="360"/>
      </w:pPr>
      <w:rPr>
        <w:rFonts w:ascii="Courier New" w:hAnsi="Courier New" w:cs="Courier New" w:hint="default"/>
      </w:rPr>
    </w:lvl>
    <w:lvl w:ilvl="8" w:tplc="C1CC2DC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D1786"/>
    <w:multiLevelType w:val="hybridMultilevel"/>
    <w:tmpl w:val="2B34B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0727D9"/>
    <w:multiLevelType w:val="singleLevel"/>
    <w:tmpl w:val="3A228C8C"/>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AFC3258"/>
    <w:multiLevelType w:val="hybridMultilevel"/>
    <w:tmpl w:val="4C944E50"/>
    <w:lvl w:ilvl="0" w:tplc="D55E1A4E">
      <w:start w:val="1"/>
      <w:numFmt w:val="bullet"/>
      <w:lvlText w:val=""/>
      <w:lvlJc w:val="left"/>
      <w:pPr>
        <w:tabs>
          <w:tab w:val="num" w:pos="3240"/>
        </w:tabs>
        <w:ind w:left="3240" w:hanging="400"/>
      </w:pPr>
      <w:rPr>
        <w:rFonts w:ascii="Symbol" w:hAnsi="Symbol" w:hint="default"/>
        <w:sz w:val="20"/>
      </w:rPr>
    </w:lvl>
    <w:lvl w:ilvl="1" w:tplc="85548210" w:tentative="1">
      <w:start w:val="1"/>
      <w:numFmt w:val="bullet"/>
      <w:lvlText w:val="o"/>
      <w:lvlJc w:val="left"/>
      <w:pPr>
        <w:tabs>
          <w:tab w:val="num" w:pos="2140"/>
        </w:tabs>
        <w:ind w:left="2140" w:hanging="360"/>
      </w:pPr>
      <w:rPr>
        <w:rFonts w:ascii="Courier New" w:hAnsi="Courier New" w:hint="default"/>
      </w:rPr>
    </w:lvl>
    <w:lvl w:ilvl="2" w:tplc="1212AD28" w:tentative="1">
      <w:start w:val="1"/>
      <w:numFmt w:val="bullet"/>
      <w:lvlText w:val=""/>
      <w:lvlJc w:val="left"/>
      <w:pPr>
        <w:tabs>
          <w:tab w:val="num" w:pos="2860"/>
        </w:tabs>
        <w:ind w:left="2860" w:hanging="360"/>
      </w:pPr>
      <w:rPr>
        <w:rFonts w:ascii="Wingdings" w:hAnsi="Wingdings" w:hint="default"/>
      </w:rPr>
    </w:lvl>
    <w:lvl w:ilvl="3" w:tplc="5156C0A2" w:tentative="1">
      <w:start w:val="1"/>
      <w:numFmt w:val="bullet"/>
      <w:lvlText w:val=""/>
      <w:lvlJc w:val="left"/>
      <w:pPr>
        <w:tabs>
          <w:tab w:val="num" w:pos="3580"/>
        </w:tabs>
        <w:ind w:left="3580" w:hanging="360"/>
      </w:pPr>
      <w:rPr>
        <w:rFonts w:ascii="Symbol" w:hAnsi="Symbol" w:hint="default"/>
      </w:rPr>
    </w:lvl>
    <w:lvl w:ilvl="4" w:tplc="A2B0AD44" w:tentative="1">
      <w:start w:val="1"/>
      <w:numFmt w:val="bullet"/>
      <w:lvlText w:val="o"/>
      <w:lvlJc w:val="left"/>
      <w:pPr>
        <w:tabs>
          <w:tab w:val="num" w:pos="4300"/>
        </w:tabs>
        <w:ind w:left="4300" w:hanging="360"/>
      </w:pPr>
      <w:rPr>
        <w:rFonts w:ascii="Courier New" w:hAnsi="Courier New" w:hint="default"/>
      </w:rPr>
    </w:lvl>
    <w:lvl w:ilvl="5" w:tplc="B896E076" w:tentative="1">
      <w:start w:val="1"/>
      <w:numFmt w:val="bullet"/>
      <w:lvlText w:val=""/>
      <w:lvlJc w:val="left"/>
      <w:pPr>
        <w:tabs>
          <w:tab w:val="num" w:pos="5020"/>
        </w:tabs>
        <w:ind w:left="5020" w:hanging="360"/>
      </w:pPr>
      <w:rPr>
        <w:rFonts w:ascii="Wingdings" w:hAnsi="Wingdings" w:hint="default"/>
      </w:rPr>
    </w:lvl>
    <w:lvl w:ilvl="6" w:tplc="CB1C7038" w:tentative="1">
      <w:start w:val="1"/>
      <w:numFmt w:val="bullet"/>
      <w:lvlText w:val=""/>
      <w:lvlJc w:val="left"/>
      <w:pPr>
        <w:tabs>
          <w:tab w:val="num" w:pos="5740"/>
        </w:tabs>
        <w:ind w:left="5740" w:hanging="360"/>
      </w:pPr>
      <w:rPr>
        <w:rFonts w:ascii="Symbol" w:hAnsi="Symbol" w:hint="default"/>
      </w:rPr>
    </w:lvl>
    <w:lvl w:ilvl="7" w:tplc="B4825732" w:tentative="1">
      <w:start w:val="1"/>
      <w:numFmt w:val="bullet"/>
      <w:lvlText w:val="o"/>
      <w:lvlJc w:val="left"/>
      <w:pPr>
        <w:tabs>
          <w:tab w:val="num" w:pos="6460"/>
        </w:tabs>
        <w:ind w:left="6460" w:hanging="360"/>
      </w:pPr>
      <w:rPr>
        <w:rFonts w:ascii="Courier New" w:hAnsi="Courier New" w:hint="default"/>
      </w:rPr>
    </w:lvl>
    <w:lvl w:ilvl="8" w:tplc="93D271C4" w:tentative="1">
      <w:start w:val="1"/>
      <w:numFmt w:val="bullet"/>
      <w:lvlText w:val=""/>
      <w:lvlJc w:val="left"/>
      <w:pPr>
        <w:tabs>
          <w:tab w:val="num" w:pos="7180"/>
        </w:tabs>
        <w:ind w:left="7180" w:hanging="360"/>
      </w:pPr>
      <w:rPr>
        <w:rFonts w:ascii="Wingdings" w:hAnsi="Wingdings" w:hint="default"/>
      </w:rPr>
    </w:lvl>
  </w:abstractNum>
  <w:abstractNum w:abstractNumId="27" w15:restartNumberingAfterBreak="0">
    <w:nsid w:val="5B8301B0"/>
    <w:multiLevelType w:val="singleLevel"/>
    <w:tmpl w:val="8C22634C"/>
    <w:lvl w:ilvl="0">
      <w:start w:val="1"/>
      <w:numFmt w:val="bullet"/>
      <w:pStyle w:val="Asubparabullet"/>
      <w:lvlText w:val=""/>
      <w:lvlJc w:val="left"/>
      <w:pPr>
        <w:tabs>
          <w:tab w:val="num" w:pos="1080"/>
        </w:tabs>
        <w:ind w:left="1000" w:hanging="280"/>
      </w:pPr>
      <w:rPr>
        <w:rFonts w:ascii="Symbol" w:hAnsi="Symbol" w:hint="default"/>
      </w:rPr>
    </w:lvl>
  </w:abstractNum>
  <w:abstractNum w:abstractNumId="28" w15:restartNumberingAfterBreak="0">
    <w:nsid w:val="5D95728D"/>
    <w:multiLevelType w:val="multilevel"/>
    <w:tmpl w:val="8C146D8A"/>
    <w:lvl w:ilvl="0">
      <w:start w:val="1"/>
      <w:numFmt w:val="decimal"/>
      <w:lvlText w:val="%1)"/>
      <w:lvlJc w:val="left"/>
      <w:pPr>
        <w:tabs>
          <w:tab w:val="num" w:pos="502"/>
        </w:tabs>
        <w:ind w:left="502"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7DA5E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3C24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050D1A"/>
    <w:multiLevelType w:val="singleLevel"/>
    <w:tmpl w:val="8AF2DA2A"/>
    <w:lvl w:ilvl="0">
      <w:start w:val="1"/>
      <w:numFmt w:val="decimal"/>
      <w:lvlText w:val="%1."/>
      <w:lvlJc w:val="left"/>
      <w:pPr>
        <w:tabs>
          <w:tab w:val="num" w:pos="720"/>
        </w:tabs>
        <w:ind w:left="720" w:hanging="720"/>
      </w:pPr>
      <w:rPr>
        <w:rFonts w:hint="default"/>
      </w:rPr>
    </w:lvl>
  </w:abstractNum>
  <w:abstractNum w:abstractNumId="32" w15:restartNumberingAfterBreak="0">
    <w:nsid w:val="774C003E"/>
    <w:multiLevelType w:val="multilevel"/>
    <w:tmpl w:val="2E7244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8EE1892"/>
    <w:multiLevelType w:val="hybridMultilevel"/>
    <w:tmpl w:val="B9DE1F2A"/>
    <w:lvl w:ilvl="0" w:tplc="36B297BC">
      <w:start w:val="1"/>
      <w:numFmt w:val="bullet"/>
      <w:pStyle w:val="Amainbullet"/>
      <w:lvlText w:val=""/>
      <w:lvlJc w:val="left"/>
      <w:pPr>
        <w:tabs>
          <w:tab w:val="num" w:pos="400"/>
        </w:tabs>
        <w:ind w:left="400" w:hanging="400"/>
      </w:pPr>
      <w:rPr>
        <w:rFonts w:ascii="Symbol" w:hAnsi="Symbol" w:hint="default"/>
        <w:sz w:val="20"/>
      </w:rPr>
    </w:lvl>
    <w:lvl w:ilvl="1" w:tplc="B6D4758E" w:tentative="1">
      <w:start w:val="1"/>
      <w:numFmt w:val="bullet"/>
      <w:lvlText w:val="o"/>
      <w:lvlJc w:val="left"/>
      <w:pPr>
        <w:tabs>
          <w:tab w:val="num" w:pos="340"/>
        </w:tabs>
        <w:ind w:left="340" w:hanging="360"/>
      </w:pPr>
      <w:rPr>
        <w:rFonts w:ascii="Courier New" w:hAnsi="Courier New" w:hint="default"/>
      </w:rPr>
    </w:lvl>
    <w:lvl w:ilvl="2" w:tplc="393C27BE" w:tentative="1">
      <w:start w:val="1"/>
      <w:numFmt w:val="bullet"/>
      <w:lvlText w:val=""/>
      <w:lvlJc w:val="left"/>
      <w:pPr>
        <w:tabs>
          <w:tab w:val="num" w:pos="1060"/>
        </w:tabs>
        <w:ind w:left="1060" w:hanging="360"/>
      </w:pPr>
      <w:rPr>
        <w:rFonts w:ascii="Wingdings" w:hAnsi="Wingdings" w:hint="default"/>
      </w:rPr>
    </w:lvl>
    <w:lvl w:ilvl="3" w:tplc="10FE4DC8" w:tentative="1">
      <w:start w:val="1"/>
      <w:numFmt w:val="bullet"/>
      <w:lvlText w:val=""/>
      <w:lvlJc w:val="left"/>
      <w:pPr>
        <w:tabs>
          <w:tab w:val="num" w:pos="1780"/>
        </w:tabs>
        <w:ind w:left="1780" w:hanging="360"/>
      </w:pPr>
      <w:rPr>
        <w:rFonts w:ascii="Symbol" w:hAnsi="Symbol" w:hint="default"/>
      </w:rPr>
    </w:lvl>
    <w:lvl w:ilvl="4" w:tplc="53F8C920" w:tentative="1">
      <w:start w:val="1"/>
      <w:numFmt w:val="bullet"/>
      <w:lvlText w:val="o"/>
      <w:lvlJc w:val="left"/>
      <w:pPr>
        <w:tabs>
          <w:tab w:val="num" w:pos="2500"/>
        </w:tabs>
        <w:ind w:left="2500" w:hanging="360"/>
      </w:pPr>
      <w:rPr>
        <w:rFonts w:ascii="Courier New" w:hAnsi="Courier New" w:hint="default"/>
      </w:rPr>
    </w:lvl>
    <w:lvl w:ilvl="5" w:tplc="6E12473E" w:tentative="1">
      <w:start w:val="1"/>
      <w:numFmt w:val="bullet"/>
      <w:lvlText w:val=""/>
      <w:lvlJc w:val="left"/>
      <w:pPr>
        <w:tabs>
          <w:tab w:val="num" w:pos="3220"/>
        </w:tabs>
        <w:ind w:left="3220" w:hanging="360"/>
      </w:pPr>
      <w:rPr>
        <w:rFonts w:ascii="Wingdings" w:hAnsi="Wingdings" w:hint="default"/>
      </w:rPr>
    </w:lvl>
    <w:lvl w:ilvl="6" w:tplc="A5482A62" w:tentative="1">
      <w:start w:val="1"/>
      <w:numFmt w:val="bullet"/>
      <w:lvlText w:val=""/>
      <w:lvlJc w:val="left"/>
      <w:pPr>
        <w:tabs>
          <w:tab w:val="num" w:pos="3940"/>
        </w:tabs>
        <w:ind w:left="3940" w:hanging="360"/>
      </w:pPr>
      <w:rPr>
        <w:rFonts w:ascii="Symbol" w:hAnsi="Symbol" w:hint="default"/>
      </w:rPr>
    </w:lvl>
    <w:lvl w:ilvl="7" w:tplc="6F1610E0" w:tentative="1">
      <w:start w:val="1"/>
      <w:numFmt w:val="bullet"/>
      <w:lvlText w:val="o"/>
      <w:lvlJc w:val="left"/>
      <w:pPr>
        <w:tabs>
          <w:tab w:val="num" w:pos="4660"/>
        </w:tabs>
        <w:ind w:left="4660" w:hanging="360"/>
      </w:pPr>
      <w:rPr>
        <w:rFonts w:ascii="Courier New" w:hAnsi="Courier New" w:hint="default"/>
      </w:rPr>
    </w:lvl>
    <w:lvl w:ilvl="8" w:tplc="CF00B978" w:tentative="1">
      <w:start w:val="1"/>
      <w:numFmt w:val="bullet"/>
      <w:lvlText w:val=""/>
      <w:lvlJc w:val="left"/>
      <w:pPr>
        <w:tabs>
          <w:tab w:val="num" w:pos="5380"/>
        </w:tabs>
        <w:ind w:left="5380" w:hanging="360"/>
      </w:pPr>
      <w:rPr>
        <w:rFonts w:ascii="Wingdings" w:hAnsi="Wingdings" w:hint="default"/>
      </w:rPr>
    </w:lvl>
  </w:abstractNum>
  <w:abstractNum w:abstractNumId="34" w15:restartNumberingAfterBreak="0">
    <w:nsid w:val="7BBD50EE"/>
    <w:multiLevelType w:val="hybridMultilevel"/>
    <w:tmpl w:val="A9106506"/>
    <w:lvl w:ilvl="0" w:tplc="F24E54F6">
      <w:start w:val="1"/>
      <w:numFmt w:val="bullet"/>
      <w:lvlText w:val=""/>
      <w:lvlJc w:val="left"/>
      <w:pPr>
        <w:tabs>
          <w:tab w:val="num" w:pos="720"/>
        </w:tabs>
        <w:ind w:left="720" w:hanging="360"/>
      </w:pPr>
      <w:rPr>
        <w:rFonts w:ascii="Symbol" w:hAnsi="Symbol" w:hint="default"/>
      </w:rPr>
    </w:lvl>
    <w:lvl w:ilvl="1" w:tplc="04090003">
      <w:numFmt w:val="none"/>
      <w:pStyle w:val="aNoteBullet"/>
      <w:lvlText w:val=""/>
      <w:lvlJc w:val="left"/>
      <w:pPr>
        <w:tabs>
          <w:tab w:val="num" w:pos="360"/>
        </w:tabs>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C1810"/>
    <w:multiLevelType w:val="hybridMultilevel"/>
    <w:tmpl w:val="A67EA232"/>
    <w:lvl w:ilvl="0" w:tplc="CC36ACAE">
      <w:start w:val="1"/>
      <w:numFmt w:val="decimal"/>
      <w:lvlText w:val="%1."/>
      <w:lvlJc w:val="left"/>
      <w:pPr>
        <w:tabs>
          <w:tab w:val="num" w:pos="567"/>
        </w:tabs>
        <w:ind w:left="0" w:firstLine="0"/>
      </w:pPr>
      <w:rPr>
        <w:rFonts w:hint="default"/>
      </w:rPr>
    </w:lvl>
    <w:lvl w:ilvl="1" w:tplc="0F00AEA2">
      <w:start w:val="1"/>
      <w:numFmt w:val="lowerLetter"/>
      <w:lvlText w:val="%2."/>
      <w:lvlJc w:val="left"/>
      <w:pPr>
        <w:tabs>
          <w:tab w:val="num" w:pos="1134"/>
        </w:tabs>
        <w:ind w:left="567" w:firstLine="0"/>
      </w:pPr>
      <w:rPr>
        <w:rFonts w:hint="default"/>
      </w:rPr>
    </w:lvl>
    <w:lvl w:ilvl="2" w:tplc="FB102CCA">
      <w:start w:val="1"/>
      <w:numFmt w:val="lowerRoman"/>
      <w:lvlText w:val="%3."/>
      <w:lvlJc w:val="right"/>
      <w:pPr>
        <w:tabs>
          <w:tab w:val="num" w:pos="1701"/>
        </w:tabs>
        <w:ind w:left="1276" w:firstLine="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9"/>
  </w:num>
  <w:num w:numId="2">
    <w:abstractNumId w:val="15"/>
  </w:num>
  <w:num w:numId="3">
    <w:abstractNumId w:val="14"/>
  </w:num>
  <w:num w:numId="4">
    <w:abstractNumId w:val="4"/>
  </w:num>
  <w:num w:numId="5">
    <w:abstractNumId w:val="25"/>
  </w:num>
  <w:num w:numId="6">
    <w:abstractNumId w:val="27"/>
  </w:num>
  <w:num w:numId="7">
    <w:abstractNumId w:val="27"/>
  </w:num>
  <w:num w:numId="8">
    <w:abstractNumId w:val="27"/>
  </w:num>
  <w:num w:numId="9">
    <w:abstractNumId w:val="32"/>
  </w:num>
  <w:num w:numId="10">
    <w:abstractNumId w:val="31"/>
  </w:num>
  <w:num w:numId="11">
    <w:abstractNumId w:val="8"/>
  </w:num>
  <w:num w:numId="12">
    <w:abstractNumId w:val="2"/>
  </w:num>
  <w:num w:numId="13">
    <w:abstractNumId w:val="9"/>
  </w:num>
  <w:num w:numId="14">
    <w:abstractNumId w:val="16"/>
  </w:num>
  <w:num w:numId="15">
    <w:abstractNumId w:val="22"/>
  </w:num>
  <w:num w:numId="16">
    <w:abstractNumId w:val="18"/>
  </w:num>
  <w:num w:numId="17">
    <w:abstractNumId w:val="29"/>
  </w:num>
  <w:num w:numId="18">
    <w:abstractNumId w:val="30"/>
  </w:num>
  <w:num w:numId="19">
    <w:abstractNumId w:val="12"/>
  </w:num>
  <w:num w:numId="20">
    <w:abstractNumId w:val="1"/>
  </w:num>
  <w:num w:numId="21">
    <w:abstractNumId w:val="34"/>
  </w:num>
  <w:num w:numId="22">
    <w:abstractNumId w:val="10"/>
  </w:num>
  <w:num w:numId="23">
    <w:abstractNumId w:val="5"/>
  </w:num>
  <w:num w:numId="24">
    <w:abstractNumId w:val="13"/>
  </w:num>
  <w:num w:numId="25">
    <w:abstractNumId w:val="26"/>
  </w:num>
  <w:num w:numId="26">
    <w:abstractNumId w:val="7"/>
  </w:num>
  <w:num w:numId="27">
    <w:abstractNumId w:val="3"/>
  </w:num>
  <w:num w:numId="28">
    <w:abstractNumId w:val="33"/>
  </w:num>
  <w:num w:numId="29">
    <w:abstractNumId w:val="21"/>
  </w:num>
  <w:num w:numId="30">
    <w:abstractNumId w:val="23"/>
  </w:num>
  <w:num w:numId="31">
    <w:abstractNumId w:val="11"/>
  </w:num>
  <w:num w:numId="32">
    <w:abstractNumId w:val="0"/>
  </w:num>
  <w:num w:numId="33">
    <w:abstractNumId w:val="28"/>
  </w:num>
  <w:num w:numId="34">
    <w:abstractNumId w:val="35"/>
  </w:num>
  <w:num w:numId="35">
    <w:abstractNumId w:val="20"/>
  </w:num>
  <w:num w:numId="36">
    <w:abstractNumId w:val="17"/>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splitPgBreakAndParaMark/>
    <w:compatSetting w:name="compatibilityMode" w:uri="http://schemas.microsoft.com/office/word" w:val="12"/>
  </w:compat>
  <w:rsids>
    <w:rsidRoot w:val="00E86B7F"/>
    <w:rsid w:val="000002A6"/>
    <w:rsid w:val="00001000"/>
    <w:rsid w:val="000010BB"/>
    <w:rsid w:val="000027D0"/>
    <w:rsid w:val="00006D02"/>
    <w:rsid w:val="00010363"/>
    <w:rsid w:val="00022953"/>
    <w:rsid w:val="00023DB1"/>
    <w:rsid w:val="00024701"/>
    <w:rsid w:val="0002751D"/>
    <w:rsid w:val="00027ECD"/>
    <w:rsid w:val="00034FF9"/>
    <w:rsid w:val="0004138B"/>
    <w:rsid w:val="00042926"/>
    <w:rsid w:val="00043E83"/>
    <w:rsid w:val="00046EDD"/>
    <w:rsid w:val="0004743D"/>
    <w:rsid w:val="00047571"/>
    <w:rsid w:val="0006093B"/>
    <w:rsid w:val="00060F08"/>
    <w:rsid w:val="00061727"/>
    <w:rsid w:val="00063E5F"/>
    <w:rsid w:val="00064989"/>
    <w:rsid w:val="00066673"/>
    <w:rsid w:val="00081AA9"/>
    <w:rsid w:val="00082617"/>
    <w:rsid w:val="000833A3"/>
    <w:rsid w:val="00092B4D"/>
    <w:rsid w:val="00095820"/>
    <w:rsid w:val="00097201"/>
    <w:rsid w:val="000A224A"/>
    <w:rsid w:val="000A6041"/>
    <w:rsid w:val="000A648F"/>
    <w:rsid w:val="000A7C2D"/>
    <w:rsid w:val="000B5F4B"/>
    <w:rsid w:val="000B7028"/>
    <w:rsid w:val="000C1D3A"/>
    <w:rsid w:val="000C1F78"/>
    <w:rsid w:val="000C2F78"/>
    <w:rsid w:val="000C538F"/>
    <w:rsid w:val="000C55E3"/>
    <w:rsid w:val="000C755B"/>
    <w:rsid w:val="000D060A"/>
    <w:rsid w:val="000D0D60"/>
    <w:rsid w:val="000D0E84"/>
    <w:rsid w:val="000D573E"/>
    <w:rsid w:val="000D58C3"/>
    <w:rsid w:val="000E78BB"/>
    <w:rsid w:val="000F1DC1"/>
    <w:rsid w:val="000F4C33"/>
    <w:rsid w:val="000F670E"/>
    <w:rsid w:val="001001F6"/>
    <w:rsid w:val="001007E0"/>
    <w:rsid w:val="00102FDA"/>
    <w:rsid w:val="001047FE"/>
    <w:rsid w:val="0010615A"/>
    <w:rsid w:val="00107522"/>
    <w:rsid w:val="00114E6F"/>
    <w:rsid w:val="00115F21"/>
    <w:rsid w:val="00122EC4"/>
    <w:rsid w:val="00130D8A"/>
    <w:rsid w:val="00136AA5"/>
    <w:rsid w:val="00137992"/>
    <w:rsid w:val="00145E86"/>
    <w:rsid w:val="00150485"/>
    <w:rsid w:val="00154097"/>
    <w:rsid w:val="0016024A"/>
    <w:rsid w:val="001614FA"/>
    <w:rsid w:val="001636B8"/>
    <w:rsid w:val="00163783"/>
    <w:rsid w:val="001645C8"/>
    <w:rsid w:val="0016643B"/>
    <w:rsid w:val="0016643D"/>
    <w:rsid w:val="001742CA"/>
    <w:rsid w:val="00190BA6"/>
    <w:rsid w:val="00190ECF"/>
    <w:rsid w:val="00193642"/>
    <w:rsid w:val="00195F28"/>
    <w:rsid w:val="001969D8"/>
    <w:rsid w:val="001A08EB"/>
    <w:rsid w:val="001A1C5A"/>
    <w:rsid w:val="001A2E14"/>
    <w:rsid w:val="001B0294"/>
    <w:rsid w:val="001B1081"/>
    <w:rsid w:val="001B2687"/>
    <w:rsid w:val="001B2772"/>
    <w:rsid w:val="001B2CE2"/>
    <w:rsid w:val="001C05AD"/>
    <w:rsid w:val="001C07E7"/>
    <w:rsid w:val="001C2A18"/>
    <w:rsid w:val="001D1BB0"/>
    <w:rsid w:val="001E7729"/>
    <w:rsid w:val="001F479A"/>
    <w:rsid w:val="001F4B49"/>
    <w:rsid w:val="001F59EB"/>
    <w:rsid w:val="001F5B59"/>
    <w:rsid w:val="00201973"/>
    <w:rsid w:val="00201AB1"/>
    <w:rsid w:val="002023E0"/>
    <w:rsid w:val="00202E18"/>
    <w:rsid w:val="002044A6"/>
    <w:rsid w:val="0020789D"/>
    <w:rsid w:val="002162C6"/>
    <w:rsid w:val="00217D5E"/>
    <w:rsid w:val="0022003E"/>
    <w:rsid w:val="00225EA9"/>
    <w:rsid w:val="002263F9"/>
    <w:rsid w:val="002278C7"/>
    <w:rsid w:val="00227FC7"/>
    <w:rsid w:val="0023004F"/>
    <w:rsid w:val="002341B1"/>
    <w:rsid w:val="00236EC9"/>
    <w:rsid w:val="00244D24"/>
    <w:rsid w:val="00245000"/>
    <w:rsid w:val="002455D7"/>
    <w:rsid w:val="00247F8C"/>
    <w:rsid w:val="00251310"/>
    <w:rsid w:val="00251933"/>
    <w:rsid w:val="00252BE2"/>
    <w:rsid w:val="0025387A"/>
    <w:rsid w:val="00267A56"/>
    <w:rsid w:val="00270737"/>
    <w:rsid w:val="0027391F"/>
    <w:rsid w:val="00276835"/>
    <w:rsid w:val="002801DB"/>
    <w:rsid w:val="00280810"/>
    <w:rsid w:val="00280B21"/>
    <w:rsid w:val="00281D61"/>
    <w:rsid w:val="00282FBA"/>
    <w:rsid w:val="0028774F"/>
    <w:rsid w:val="0029372F"/>
    <w:rsid w:val="0029779E"/>
    <w:rsid w:val="002A1475"/>
    <w:rsid w:val="002A716E"/>
    <w:rsid w:val="002B070C"/>
    <w:rsid w:val="002B2C57"/>
    <w:rsid w:val="002B3352"/>
    <w:rsid w:val="002C2719"/>
    <w:rsid w:val="002C40EA"/>
    <w:rsid w:val="002D5B2E"/>
    <w:rsid w:val="002E1BCD"/>
    <w:rsid w:val="002E512D"/>
    <w:rsid w:val="002F540A"/>
    <w:rsid w:val="002F6230"/>
    <w:rsid w:val="00301796"/>
    <w:rsid w:val="00303463"/>
    <w:rsid w:val="00304B94"/>
    <w:rsid w:val="0030663C"/>
    <w:rsid w:val="00306BE8"/>
    <w:rsid w:val="003114AB"/>
    <w:rsid w:val="00311592"/>
    <w:rsid w:val="00320979"/>
    <w:rsid w:val="003220F8"/>
    <w:rsid w:val="00323939"/>
    <w:rsid w:val="00332910"/>
    <w:rsid w:val="00336D1D"/>
    <w:rsid w:val="00337049"/>
    <w:rsid w:val="00337F58"/>
    <w:rsid w:val="0034101F"/>
    <w:rsid w:val="0034403A"/>
    <w:rsid w:val="00352293"/>
    <w:rsid w:val="00356249"/>
    <w:rsid w:val="00362D52"/>
    <w:rsid w:val="00366823"/>
    <w:rsid w:val="00370324"/>
    <w:rsid w:val="0037628D"/>
    <w:rsid w:val="00380E68"/>
    <w:rsid w:val="00381F73"/>
    <w:rsid w:val="0038386C"/>
    <w:rsid w:val="00391630"/>
    <w:rsid w:val="00396844"/>
    <w:rsid w:val="0039758C"/>
    <w:rsid w:val="003A20BB"/>
    <w:rsid w:val="003A2846"/>
    <w:rsid w:val="003B0D46"/>
    <w:rsid w:val="003B2FF6"/>
    <w:rsid w:val="003B33EF"/>
    <w:rsid w:val="003C277F"/>
    <w:rsid w:val="003C5A51"/>
    <w:rsid w:val="003C5BD9"/>
    <w:rsid w:val="003D013F"/>
    <w:rsid w:val="003E16A9"/>
    <w:rsid w:val="003E7AB7"/>
    <w:rsid w:val="003F2736"/>
    <w:rsid w:val="003F4965"/>
    <w:rsid w:val="003F6891"/>
    <w:rsid w:val="003F6C91"/>
    <w:rsid w:val="00402A27"/>
    <w:rsid w:val="004059A1"/>
    <w:rsid w:val="00405F53"/>
    <w:rsid w:val="0040778B"/>
    <w:rsid w:val="004100C9"/>
    <w:rsid w:val="00412067"/>
    <w:rsid w:val="0041288D"/>
    <w:rsid w:val="00416B54"/>
    <w:rsid w:val="00422265"/>
    <w:rsid w:val="00423614"/>
    <w:rsid w:val="00423CE7"/>
    <w:rsid w:val="00425936"/>
    <w:rsid w:val="00433E0B"/>
    <w:rsid w:val="004353E8"/>
    <w:rsid w:val="004411DB"/>
    <w:rsid w:val="00444573"/>
    <w:rsid w:val="00451455"/>
    <w:rsid w:val="00456CAF"/>
    <w:rsid w:val="00463271"/>
    <w:rsid w:val="004649DC"/>
    <w:rsid w:val="00464C94"/>
    <w:rsid w:val="004650A4"/>
    <w:rsid w:val="004701C6"/>
    <w:rsid w:val="00472E3A"/>
    <w:rsid w:val="00475F08"/>
    <w:rsid w:val="0048296E"/>
    <w:rsid w:val="00485006"/>
    <w:rsid w:val="004856CA"/>
    <w:rsid w:val="00491E6F"/>
    <w:rsid w:val="004974AE"/>
    <w:rsid w:val="004A21BA"/>
    <w:rsid w:val="004A22DC"/>
    <w:rsid w:val="004A4AE4"/>
    <w:rsid w:val="004B085E"/>
    <w:rsid w:val="004B08C0"/>
    <w:rsid w:val="004B1AE0"/>
    <w:rsid w:val="004B377C"/>
    <w:rsid w:val="004C0C4D"/>
    <w:rsid w:val="004C1296"/>
    <w:rsid w:val="004C1992"/>
    <w:rsid w:val="004C2A0C"/>
    <w:rsid w:val="004C610E"/>
    <w:rsid w:val="004D09AC"/>
    <w:rsid w:val="004D19ED"/>
    <w:rsid w:val="004D2102"/>
    <w:rsid w:val="004D3082"/>
    <w:rsid w:val="004D33C4"/>
    <w:rsid w:val="004D424F"/>
    <w:rsid w:val="004D5F35"/>
    <w:rsid w:val="004D67B0"/>
    <w:rsid w:val="004E006D"/>
    <w:rsid w:val="004E5153"/>
    <w:rsid w:val="004E51E3"/>
    <w:rsid w:val="004F1CBA"/>
    <w:rsid w:val="004F46A9"/>
    <w:rsid w:val="004F725A"/>
    <w:rsid w:val="004F75FD"/>
    <w:rsid w:val="0050132B"/>
    <w:rsid w:val="00501617"/>
    <w:rsid w:val="00503E08"/>
    <w:rsid w:val="005047B6"/>
    <w:rsid w:val="00506958"/>
    <w:rsid w:val="00513376"/>
    <w:rsid w:val="00515B5E"/>
    <w:rsid w:val="00515D3D"/>
    <w:rsid w:val="00516AC5"/>
    <w:rsid w:val="00516E82"/>
    <w:rsid w:val="00527E08"/>
    <w:rsid w:val="005351BA"/>
    <w:rsid w:val="00536766"/>
    <w:rsid w:val="00537356"/>
    <w:rsid w:val="00540A11"/>
    <w:rsid w:val="00543C66"/>
    <w:rsid w:val="005459BA"/>
    <w:rsid w:val="00547EA5"/>
    <w:rsid w:val="0055245A"/>
    <w:rsid w:val="00553A87"/>
    <w:rsid w:val="00554467"/>
    <w:rsid w:val="00557472"/>
    <w:rsid w:val="0057061A"/>
    <w:rsid w:val="00573094"/>
    <w:rsid w:val="00576E3F"/>
    <w:rsid w:val="005774DB"/>
    <w:rsid w:val="00584DDB"/>
    <w:rsid w:val="005906F1"/>
    <w:rsid w:val="00590E86"/>
    <w:rsid w:val="00591EF5"/>
    <w:rsid w:val="00592EBC"/>
    <w:rsid w:val="005934B0"/>
    <w:rsid w:val="0059491B"/>
    <w:rsid w:val="005959E5"/>
    <w:rsid w:val="005A640A"/>
    <w:rsid w:val="005B64EE"/>
    <w:rsid w:val="005B6FCF"/>
    <w:rsid w:val="005C0FCE"/>
    <w:rsid w:val="005C2178"/>
    <w:rsid w:val="005C2A68"/>
    <w:rsid w:val="005C34AA"/>
    <w:rsid w:val="005C3A60"/>
    <w:rsid w:val="005C3EC3"/>
    <w:rsid w:val="005D02FF"/>
    <w:rsid w:val="005D087C"/>
    <w:rsid w:val="005D0EFD"/>
    <w:rsid w:val="005D23F6"/>
    <w:rsid w:val="005D6B85"/>
    <w:rsid w:val="005E6BA3"/>
    <w:rsid w:val="005F00D1"/>
    <w:rsid w:val="005F02B2"/>
    <w:rsid w:val="005F0739"/>
    <w:rsid w:val="005F0C24"/>
    <w:rsid w:val="005F13F7"/>
    <w:rsid w:val="005F54FD"/>
    <w:rsid w:val="005F701E"/>
    <w:rsid w:val="005F735B"/>
    <w:rsid w:val="005F738F"/>
    <w:rsid w:val="00600150"/>
    <w:rsid w:val="006060FC"/>
    <w:rsid w:val="00606785"/>
    <w:rsid w:val="006131E6"/>
    <w:rsid w:val="0061516D"/>
    <w:rsid w:val="006245ED"/>
    <w:rsid w:val="00630562"/>
    <w:rsid w:val="0063765B"/>
    <w:rsid w:val="006409AC"/>
    <w:rsid w:val="00640F3A"/>
    <w:rsid w:val="006413F0"/>
    <w:rsid w:val="00641B6D"/>
    <w:rsid w:val="00642811"/>
    <w:rsid w:val="00650357"/>
    <w:rsid w:val="0065036F"/>
    <w:rsid w:val="006513D9"/>
    <w:rsid w:val="00652276"/>
    <w:rsid w:val="00653DA9"/>
    <w:rsid w:val="00674F72"/>
    <w:rsid w:val="00683A5E"/>
    <w:rsid w:val="006846F3"/>
    <w:rsid w:val="0068475B"/>
    <w:rsid w:val="00691C1B"/>
    <w:rsid w:val="00694D84"/>
    <w:rsid w:val="00695BA6"/>
    <w:rsid w:val="006A3D4A"/>
    <w:rsid w:val="006A434D"/>
    <w:rsid w:val="006A7397"/>
    <w:rsid w:val="006A7618"/>
    <w:rsid w:val="006B20AA"/>
    <w:rsid w:val="006B387C"/>
    <w:rsid w:val="006B6ECE"/>
    <w:rsid w:val="006C49CF"/>
    <w:rsid w:val="006C6330"/>
    <w:rsid w:val="006D0C3F"/>
    <w:rsid w:val="006D1566"/>
    <w:rsid w:val="006D1A29"/>
    <w:rsid w:val="006D27B7"/>
    <w:rsid w:val="006D5E8A"/>
    <w:rsid w:val="006E1CB1"/>
    <w:rsid w:val="006E4968"/>
    <w:rsid w:val="006E5BA2"/>
    <w:rsid w:val="006E5D3C"/>
    <w:rsid w:val="006E6AFE"/>
    <w:rsid w:val="006F02E1"/>
    <w:rsid w:val="006F29DE"/>
    <w:rsid w:val="006F3409"/>
    <w:rsid w:val="00703380"/>
    <w:rsid w:val="007046C2"/>
    <w:rsid w:val="00710D12"/>
    <w:rsid w:val="00710ED2"/>
    <w:rsid w:val="0071399E"/>
    <w:rsid w:val="007200EA"/>
    <w:rsid w:val="007222E1"/>
    <w:rsid w:val="0072470A"/>
    <w:rsid w:val="00735039"/>
    <w:rsid w:val="0073661A"/>
    <w:rsid w:val="00736B39"/>
    <w:rsid w:val="007377E0"/>
    <w:rsid w:val="00740942"/>
    <w:rsid w:val="00741C6F"/>
    <w:rsid w:val="00742C52"/>
    <w:rsid w:val="0074586A"/>
    <w:rsid w:val="00747E6A"/>
    <w:rsid w:val="00761855"/>
    <w:rsid w:val="00761BB5"/>
    <w:rsid w:val="0077095E"/>
    <w:rsid w:val="00771A97"/>
    <w:rsid w:val="00772800"/>
    <w:rsid w:val="00772820"/>
    <w:rsid w:val="0077778C"/>
    <w:rsid w:val="007779B1"/>
    <w:rsid w:val="007815C5"/>
    <w:rsid w:val="0078237F"/>
    <w:rsid w:val="00783709"/>
    <w:rsid w:val="00784D62"/>
    <w:rsid w:val="00786221"/>
    <w:rsid w:val="0079286C"/>
    <w:rsid w:val="00792F09"/>
    <w:rsid w:val="00795686"/>
    <w:rsid w:val="00796AB2"/>
    <w:rsid w:val="00796BCF"/>
    <w:rsid w:val="007A0F80"/>
    <w:rsid w:val="007A244E"/>
    <w:rsid w:val="007A4781"/>
    <w:rsid w:val="007B4FD9"/>
    <w:rsid w:val="007B7558"/>
    <w:rsid w:val="007C4EE5"/>
    <w:rsid w:val="007C7808"/>
    <w:rsid w:val="007D16DD"/>
    <w:rsid w:val="007D3065"/>
    <w:rsid w:val="007D3BF2"/>
    <w:rsid w:val="007D5D3A"/>
    <w:rsid w:val="007D5F2E"/>
    <w:rsid w:val="007E12D9"/>
    <w:rsid w:val="007E3372"/>
    <w:rsid w:val="007E529B"/>
    <w:rsid w:val="007E78F3"/>
    <w:rsid w:val="007F25DF"/>
    <w:rsid w:val="007F5E82"/>
    <w:rsid w:val="00802837"/>
    <w:rsid w:val="00806985"/>
    <w:rsid w:val="00815BF0"/>
    <w:rsid w:val="00830E83"/>
    <w:rsid w:val="0083340A"/>
    <w:rsid w:val="00837616"/>
    <w:rsid w:val="00844243"/>
    <w:rsid w:val="00846EAB"/>
    <w:rsid w:val="00850F99"/>
    <w:rsid w:val="00851084"/>
    <w:rsid w:val="00855495"/>
    <w:rsid w:val="00860224"/>
    <w:rsid w:val="00862EBE"/>
    <w:rsid w:val="0087401C"/>
    <w:rsid w:val="00882E0A"/>
    <w:rsid w:val="00883D96"/>
    <w:rsid w:val="00887CE9"/>
    <w:rsid w:val="0089311A"/>
    <w:rsid w:val="00893120"/>
    <w:rsid w:val="008937E2"/>
    <w:rsid w:val="008964EC"/>
    <w:rsid w:val="0089768D"/>
    <w:rsid w:val="008A3097"/>
    <w:rsid w:val="008A600E"/>
    <w:rsid w:val="008A6036"/>
    <w:rsid w:val="008A77FE"/>
    <w:rsid w:val="008B0C2C"/>
    <w:rsid w:val="008B0FEC"/>
    <w:rsid w:val="008B3145"/>
    <w:rsid w:val="008B3814"/>
    <w:rsid w:val="008C1B29"/>
    <w:rsid w:val="008C3231"/>
    <w:rsid w:val="008D3421"/>
    <w:rsid w:val="008D37E1"/>
    <w:rsid w:val="008D3DD2"/>
    <w:rsid w:val="008F4AA4"/>
    <w:rsid w:val="008F6C98"/>
    <w:rsid w:val="00903BB6"/>
    <w:rsid w:val="00904F6F"/>
    <w:rsid w:val="0090797C"/>
    <w:rsid w:val="00907DCA"/>
    <w:rsid w:val="00910B2F"/>
    <w:rsid w:val="00914D6A"/>
    <w:rsid w:val="00922E65"/>
    <w:rsid w:val="00923909"/>
    <w:rsid w:val="0092430A"/>
    <w:rsid w:val="00927F8C"/>
    <w:rsid w:val="00927FE0"/>
    <w:rsid w:val="0093014F"/>
    <w:rsid w:val="009372D1"/>
    <w:rsid w:val="00944F70"/>
    <w:rsid w:val="00946C33"/>
    <w:rsid w:val="00947EAE"/>
    <w:rsid w:val="00950835"/>
    <w:rsid w:val="00950F84"/>
    <w:rsid w:val="009635B2"/>
    <w:rsid w:val="009638C2"/>
    <w:rsid w:val="00965058"/>
    <w:rsid w:val="00971ACD"/>
    <w:rsid w:val="00975E37"/>
    <w:rsid w:val="009856E7"/>
    <w:rsid w:val="00990F3E"/>
    <w:rsid w:val="0099101C"/>
    <w:rsid w:val="00991F98"/>
    <w:rsid w:val="00995FB9"/>
    <w:rsid w:val="009A23DC"/>
    <w:rsid w:val="009A3D28"/>
    <w:rsid w:val="009A4303"/>
    <w:rsid w:val="009B23A5"/>
    <w:rsid w:val="009B39EC"/>
    <w:rsid w:val="009B3A3D"/>
    <w:rsid w:val="009C147B"/>
    <w:rsid w:val="009D188D"/>
    <w:rsid w:val="009D320E"/>
    <w:rsid w:val="009D6CCC"/>
    <w:rsid w:val="009E5C98"/>
    <w:rsid w:val="009F1AEC"/>
    <w:rsid w:val="009F2599"/>
    <w:rsid w:val="009F36F3"/>
    <w:rsid w:val="009F4C3D"/>
    <w:rsid w:val="009F5091"/>
    <w:rsid w:val="009F66C1"/>
    <w:rsid w:val="009F751C"/>
    <w:rsid w:val="00A06FB9"/>
    <w:rsid w:val="00A07123"/>
    <w:rsid w:val="00A100A0"/>
    <w:rsid w:val="00A14418"/>
    <w:rsid w:val="00A20BF3"/>
    <w:rsid w:val="00A30E62"/>
    <w:rsid w:val="00A31FC9"/>
    <w:rsid w:val="00A343CA"/>
    <w:rsid w:val="00A36C24"/>
    <w:rsid w:val="00A371DD"/>
    <w:rsid w:val="00A4055E"/>
    <w:rsid w:val="00A41778"/>
    <w:rsid w:val="00A43C77"/>
    <w:rsid w:val="00A43E74"/>
    <w:rsid w:val="00A44C0D"/>
    <w:rsid w:val="00A45511"/>
    <w:rsid w:val="00A4608B"/>
    <w:rsid w:val="00A47AC5"/>
    <w:rsid w:val="00A50036"/>
    <w:rsid w:val="00A50192"/>
    <w:rsid w:val="00A5177D"/>
    <w:rsid w:val="00A571AB"/>
    <w:rsid w:val="00A63F0D"/>
    <w:rsid w:val="00A653BF"/>
    <w:rsid w:val="00A70D72"/>
    <w:rsid w:val="00A74310"/>
    <w:rsid w:val="00A746DC"/>
    <w:rsid w:val="00A760D4"/>
    <w:rsid w:val="00A84C48"/>
    <w:rsid w:val="00A8560E"/>
    <w:rsid w:val="00A86986"/>
    <w:rsid w:val="00A876FC"/>
    <w:rsid w:val="00A87947"/>
    <w:rsid w:val="00A921D5"/>
    <w:rsid w:val="00A97067"/>
    <w:rsid w:val="00A970B4"/>
    <w:rsid w:val="00AA0ACA"/>
    <w:rsid w:val="00AA34A3"/>
    <w:rsid w:val="00AA65DC"/>
    <w:rsid w:val="00AA72B1"/>
    <w:rsid w:val="00AB087C"/>
    <w:rsid w:val="00AB174E"/>
    <w:rsid w:val="00AC4B8F"/>
    <w:rsid w:val="00AC539C"/>
    <w:rsid w:val="00AC6BCF"/>
    <w:rsid w:val="00AD5AFC"/>
    <w:rsid w:val="00AE03F3"/>
    <w:rsid w:val="00AE2DDC"/>
    <w:rsid w:val="00AE4EA9"/>
    <w:rsid w:val="00AF2AD1"/>
    <w:rsid w:val="00AF5983"/>
    <w:rsid w:val="00AF59C9"/>
    <w:rsid w:val="00B03072"/>
    <w:rsid w:val="00B07271"/>
    <w:rsid w:val="00B075C6"/>
    <w:rsid w:val="00B10033"/>
    <w:rsid w:val="00B106E3"/>
    <w:rsid w:val="00B123B9"/>
    <w:rsid w:val="00B12540"/>
    <w:rsid w:val="00B1357B"/>
    <w:rsid w:val="00B21D89"/>
    <w:rsid w:val="00B262D1"/>
    <w:rsid w:val="00B2655B"/>
    <w:rsid w:val="00B32E49"/>
    <w:rsid w:val="00B34114"/>
    <w:rsid w:val="00B3490B"/>
    <w:rsid w:val="00B41806"/>
    <w:rsid w:val="00B41C91"/>
    <w:rsid w:val="00B44964"/>
    <w:rsid w:val="00B50BCA"/>
    <w:rsid w:val="00B556CF"/>
    <w:rsid w:val="00B56F7F"/>
    <w:rsid w:val="00B637F8"/>
    <w:rsid w:val="00B644BC"/>
    <w:rsid w:val="00B7398D"/>
    <w:rsid w:val="00B748C9"/>
    <w:rsid w:val="00B74E98"/>
    <w:rsid w:val="00B751E3"/>
    <w:rsid w:val="00B758BC"/>
    <w:rsid w:val="00B75C47"/>
    <w:rsid w:val="00B818FF"/>
    <w:rsid w:val="00B82CCA"/>
    <w:rsid w:val="00B839C7"/>
    <w:rsid w:val="00B95BEE"/>
    <w:rsid w:val="00B9731F"/>
    <w:rsid w:val="00B978A9"/>
    <w:rsid w:val="00BA2C6C"/>
    <w:rsid w:val="00BA6855"/>
    <w:rsid w:val="00BB0CF4"/>
    <w:rsid w:val="00BB17EF"/>
    <w:rsid w:val="00BC1D53"/>
    <w:rsid w:val="00BC2B4A"/>
    <w:rsid w:val="00BC2BAB"/>
    <w:rsid w:val="00BC46B8"/>
    <w:rsid w:val="00BC6FD9"/>
    <w:rsid w:val="00BC7877"/>
    <w:rsid w:val="00BD0EB2"/>
    <w:rsid w:val="00BD1E63"/>
    <w:rsid w:val="00BD7512"/>
    <w:rsid w:val="00BD752D"/>
    <w:rsid w:val="00BF2419"/>
    <w:rsid w:val="00BF291B"/>
    <w:rsid w:val="00BF69A5"/>
    <w:rsid w:val="00C01474"/>
    <w:rsid w:val="00C10057"/>
    <w:rsid w:val="00C2444C"/>
    <w:rsid w:val="00C24AB4"/>
    <w:rsid w:val="00C25F93"/>
    <w:rsid w:val="00C27EC9"/>
    <w:rsid w:val="00C3035B"/>
    <w:rsid w:val="00C34638"/>
    <w:rsid w:val="00C374C0"/>
    <w:rsid w:val="00C45751"/>
    <w:rsid w:val="00C4695A"/>
    <w:rsid w:val="00C46B5C"/>
    <w:rsid w:val="00C5399E"/>
    <w:rsid w:val="00C5421F"/>
    <w:rsid w:val="00C553EB"/>
    <w:rsid w:val="00C6232C"/>
    <w:rsid w:val="00C62A94"/>
    <w:rsid w:val="00C64829"/>
    <w:rsid w:val="00C65F0F"/>
    <w:rsid w:val="00C66E41"/>
    <w:rsid w:val="00C70A7C"/>
    <w:rsid w:val="00C71148"/>
    <w:rsid w:val="00C71636"/>
    <w:rsid w:val="00C71E78"/>
    <w:rsid w:val="00C747F6"/>
    <w:rsid w:val="00C82C79"/>
    <w:rsid w:val="00C87B9D"/>
    <w:rsid w:val="00C94123"/>
    <w:rsid w:val="00C977D0"/>
    <w:rsid w:val="00CA0A83"/>
    <w:rsid w:val="00CA0AEF"/>
    <w:rsid w:val="00CA195A"/>
    <w:rsid w:val="00CA4D7A"/>
    <w:rsid w:val="00CA5D90"/>
    <w:rsid w:val="00CB08F7"/>
    <w:rsid w:val="00CB2DD8"/>
    <w:rsid w:val="00CB38E0"/>
    <w:rsid w:val="00CB3CBD"/>
    <w:rsid w:val="00CB541B"/>
    <w:rsid w:val="00CC14F5"/>
    <w:rsid w:val="00CC16D3"/>
    <w:rsid w:val="00CC6B49"/>
    <w:rsid w:val="00CC75D6"/>
    <w:rsid w:val="00CC76EE"/>
    <w:rsid w:val="00CD10CF"/>
    <w:rsid w:val="00CD3427"/>
    <w:rsid w:val="00CE06D0"/>
    <w:rsid w:val="00CF0E06"/>
    <w:rsid w:val="00CF13CD"/>
    <w:rsid w:val="00CF2E99"/>
    <w:rsid w:val="00CF4957"/>
    <w:rsid w:val="00CF5D44"/>
    <w:rsid w:val="00D03992"/>
    <w:rsid w:val="00D05FED"/>
    <w:rsid w:val="00D07456"/>
    <w:rsid w:val="00D07782"/>
    <w:rsid w:val="00D1522C"/>
    <w:rsid w:val="00D15C57"/>
    <w:rsid w:val="00D16CAD"/>
    <w:rsid w:val="00D23DEC"/>
    <w:rsid w:val="00D24AC6"/>
    <w:rsid w:val="00D30561"/>
    <w:rsid w:val="00D35467"/>
    <w:rsid w:val="00D357B5"/>
    <w:rsid w:val="00D3590E"/>
    <w:rsid w:val="00D36930"/>
    <w:rsid w:val="00D55023"/>
    <w:rsid w:val="00D56B41"/>
    <w:rsid w:val="00D601D0"/>
    <w:rsid w:val="00D766AC"/>
    <w:rsid w:val="00D8249C"/>
    <w:rsid w:val="00D82BB7"/>
    <w:rsid w:val="00D86C29"/>
    <w:rsid w:val="00D875BE"/>
    <w:rsid w:val="00D91C2D"/>
    <w:rsid w:val="00D926F5"/>
    <w:rsid w:val="00D94AB8"/>
    <w:rsid w:val="00D957C9"/>
    <w:rsid w:val="00D96B01"/>
    <w:rsid w:val="00D96F88"/>
    <w:rsid w:val="00D970BF"/>
    <w:rsid w:val="00D971A2"/>
    <w:rsid w:val="00DA009E"/>
    <w:rsid w:val="00DA69F2"/>
    <w:rsid w:val="00DA7572"/>
    <w:rsid w:val="00DB1703"/>
    <w:rsid w:val="00DB1A34"/>
    <w:rsid w:val="00DB369C"/>
    <w:rsid w:val="00DB588A"/>
    <w:rsid w:val="00DB71A0"/>
    <w:rsid w:val="00DC3A10"/>
    <w:rsid w:val="00DC52BD"/>
    <w:rsid w:val="00DD361E"/>
    <w:rsid w:val="00DD3B85"/>
    <w:rsid w:val="00DD5425"/>
    <w:rsid w:val="00DE1497"/>
    <w:rsid w:val="00DE5B30"/>
    <w:rsid w:val="00DE62B7"/>
    <w:rsid w:val="00DE6A70"/>
    <w:rsid w:val="00DF4EE9"/>
    <w:rsid w:val="00DF5F81"/>
    <w:rsid w:val="00DF62DA"/>
    <w:rsid w:val="00E0295B"/>
    <w:rsid w:val="00E06521"/>
    <w:rsid w:val="00E07B35"/>
    <w:rsid w:val="00E205F5"/>
    <w:rsid w:val="00E231D9"/>
    <w:rsid w:val="00E24370"/>
    <w:rsid w:val="00E27301"/>
    <w:rsid w:val="00E308DB"/>
    <w:rsid w:val="00E36739"/>
    <w:rsid w:val="00E4003C"/>
    <w:rsid w:val="00E418B7"/>
    <w:rsid w:val="00E4359A"/>
    <w:rsid w:val="00E43E4C"/>
    <w:rsid w:val="00E44EF9"/>
    <w:rsid w:val="00E5145E"/>
    <w:rsid w:val="00E545C1"/>
    <w:rsid w:val="00E57A2E"/>
    <w:rsid w:val="00E667B9"/>
    <w:rsid w:val="00E74C49"/>
    <w:rsid w:val="00E757A7"/>
    <w:rsid w:val="00E82410"/>
    <w:rsid w:val="00E84A23"/>
    <w:rsid w:val="00E84FC3"/>
    <w:rsid w:val="00E86B7F"/>
    <w:rsid w:val="00E91099"/>
    <w:rsid w:val="00E9162D"/>
    <w:rsid w:val="00E95739"/>
    <w:rsid w:val="00EA4A85"/>
    <w:rsid w:val="00EA5EBE"/>
    <w:rsid w:val="00EA7B87"/>
    <w:rsid w:val="00EB1558"/>
    <w:rsid w:val="00EB1F15"/>
    <w:rsid w:val="00EB6374"/>
    <w:rsid w:val="00EB6604"/>
    <w:rsid w:val="00EC13EC"/>
    <w:rsid w:val="00EC24D9"/>
    <w:rsid w:val="00ED03A2"/>
    <w:rsid w:val="00ED09AC"/>
    <w:rsid w:val="00ED6DAA"/>
    <w:rsid w:val="00EE148D"/>
    <w:rsid w:val="00EE1BAC"/>
    <w:rsid w:val="00EE461E"/>
    <w:rsid w:val="00EE77A3"/>
    <w:rsid w:val="00EF0556"/>
    <w:rsid w:val="00EF5173"/>
    <w:rsid w:val="00EF76B4"/>
    <w:rsid w:val="00F02C3A"/>
    <w:rsid w:val="00F02C74"/>
    <w:rsid w:val="00F104B5"/>
    <w:rsid w:val="00F137A4"/>
    <w:rsid w:val="00F175A9"/>
    <w:rsid w:val="00F30C97"/>
    <w:rsid w:val="00F3275E"/>
    <w:rsid w:val="00F34BBF"/>
    <w:rsid w:val="00F368B9"/>
    <w:rsid w:val="00F4077D"/>
    <w:rsid w:val="00F41E8A"/>
    <w:rsid w:val="00F44F85"/>
    <w:rsid w:val="00F45EBC"/>
    <w:rsid w:val="00F541F5"/>
    <w:rsid w:val="00F57C44"/>
    <w:rsid w:val="00F61528"/>
    <w:rsid w:val="00F61943"/>
    <w:rsid w:val="00F63F48"/>
    <w:rsid w:val="00F65149"/>
    <w:rsid w:val="00F737BA"/>
    <w:rsid w:val="00F83C43"/>
    <w:rsid w:val="00F852E4"/>
    <w:rsid w:val="00F90ABC"/>
    <w:rsid w:val="00F91D0F"/>
    <w:rsid w:val="00F95B08"/>
    <w:rsid w:val="00F97D51"/>
    <w:rsid w:val="00FA11A1"/>
    <w:rsid w:val="00FA20BA"/>
    <w:rsid w:val="00FB272F"/>
    <w:rsid w:val="00FB2E14"/>
    <w:rsid w:val="00FB4247"/>
    <w:rsid w:val="00FB44BE"/>
    <w:rsid w:val="00FC14EB"/>
    <w:rsid w:val="00FC6311"/>
    <w:rsid w:val="00FD25D7"/>
    <w:rsid w:val="00FD4693"/>
    <w:rsid w:val="00FD4FB0"/>
    <w:rsid w:val="00FD5634"/>
    <w:rsid w:val="00FD5E9F"/>
    <w:rsid w:val="00FD6352"/>
    <w:rsid w:val="00FE4308"/>
    <w:rsid w:val="00FF2FE1"/>
    <w:rsid w:val="00FF51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92903-7C81-4D34-95C9-E78FEE66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73"/>
    <w:rPr>
      <w:lang w:eastAsia="en-US"/>
    </w:rPr>
  </w:style>
  <w:style w:type="paragraph" w:styleId="Heading1">
    <w:name w:val="heading 1"/>
    <w:basedOn w:val="Normal"/>
    <w:next w:val="Normal"/>
    <w:qFormat/>
    <w:rsid w:val="00381F73"/>
    <w:pPr>
      <w:keepNext/>
      <w:spacing w:after="40" w:line="360" w:lineRule="auto"/>
      <w:outlineLvl w:val="0"/>
    </w:pPr>
    <w:rPr>
      <w:i/>
      <w:iCs/>
      <w:sz w:val="24"/>
      <w:u w:val="single"/>
    </w:rPr>
  </w:style>
  <w:style w:type="paragraph" w:styleId="Heading2">
    <w:name w:val="heading 2"/>
    <w:basedOn w:val="Normal"/>
    <w:next w:val="Normal"/>
    <w:qFormat/>
    <w:rsid w:val="00381F73"/>
    <w:pPr>
      <w:keepNext/>
      <w:spacing w:line="360" w:lineRule="auto"/>
      <w:jc w:val="both"/>
      <w:outlineLvl w:val="1"/>
    </w:pPr>
    <w:rPr>
      <w:rFonts w:ascii="Arial" w:hAnsi="Arial" w:cs="Arial"/>
      <w:b/>
      <w:bCs/>
      <w:i/>
      <w:iCs/>
      <w:color w:val="000000"/>
      <w:sz w:val="24"/>
    </w:rPr>
  </w:style>
  <w:style w:type="paragraph" w:styleId="Heading3">
    <w:name w:val="heading 3"/>
    <w:aliases w:val="h3,H3,A H3 sec, H3"/>
    <w:basedOn w:val="Normal"/>
    <w:next w:val="Normal"/>
    <w:qFormat/>
    <w:rsid w:val="00381F73"/>
    <w:pPr>
      <w:spacing w:before="60" w:line="240" w:lineRule="atLeast"/>
      <w:outlineLvl w:val="2"/>
    </w:pPr>
    <w:rPr>
      <w:rFonts w:ascii="Times" w:hAnsi="Times"/>
      <w:b/>
      <w:sz w:val="24"/>
    </w:rPr>
  </w:style>
  <w:style w:type="paragraph" w:styleId="Heading4">
    <w:name w:val="heading 4"/>
    <w:basedOn w:val="Normal"/>
    <w:next w:val="Normal"/>
    <w:qFormat/>
    <w:rsid w:val="00381F73"/>
    <w:pPr>
      <w:keepNext/>
      <w:spacing w:after="120" w:line="360" w:lineRule="auto"/>
      <w:jc w:val="both"/>
      <w:outlineLvl w:val="3"/>
    </w:pPr>
    <w:rPr>
      <w:rFonts w:ascii="Arial" w:hAnsi="Arial" w:cs="Arial"/>
      <w:b/>
      <w:color w:val="000000"/>
      <w:sz w:val="24"/>
      <w:u w:val="single"/>
    </w:rPr>
  </w:style>
  <w:style w:type="paragraph" w:styleId="Heading5">
    <w:name w:val="heading 5"/>
    <w:basedOn w:val="Normal"/>
    <w:next w:val="Normal"/>
    <w:qFormat/>
    <w:rsid w:val="00381F73"/>
    <w:pPr>
      <w:keepNext/>
      <w:spacing w:line="360" w:lineRule="auto"/>
      <w:outlineLvl w:val="4"/>
    </w:pPr>
    <w:rPr>
      <w:rFonts w:ascii="Arial" w:hAnsi="Arial" w:cs="Arial"/>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name">
    <w:name w:val="Sched-name"/>
    <w:basedOn w:val="Normal"/>
    <w:rsid w:val="00381F73"/>
    <w:pPr>
      <w:spacing w:after="80" w:line="480" w:lineRule="atLeast"/>
      <w:jc w:val="center"/>
    </w:pPr>
    <w:rPr>
      <w:rFonts w:ascii="Times" w:hAnsi="Times"/>
      <w:caps/>
      <w:sz w:val="24"/>
    </w:rPr>
  </w:style>
  <w:style w:type="paragraph" w:styleId="Header">
    <w:name w:val="header"/>
    <w:basedOn w:val="Normal"/>
    <w:link w:val="HeaderChar"/>
    <w:rsid w:val="00381F73"/>
    <w:pPr>
      <w:tabs>
        <w:tab w:val="center" w:pos="4320"/>
        <w:tab w:val="right" w:pos="8640"/>
      </w:tabs>
    </w:pPr>
  </w:style>
  <w:style w:type="paragraph" w:styleId="Footer">
    <w:name w:val="footer"/>
    <w:basedOn w:val="Normal"/>
    <w:rsid w:val="00381F73"/>
    <w:pPr>
      <w:tabs>
        <w:tab w:val="center" w:pos="4320"/>
        <w:tab w:val="right" w:pos="8640"/>
      </w:tabs>
    </w:pPr>
  </w:style>
  <w:style w:type="character" w:styleId="PageNumber">
    <w:name w:val="page number"/>
    <w:basedOn w:val="DefaultParagraphFont"/>
    <w:rsid w:val="00381F73"/>
  </w:style>
  <w:style w:type="paragraph" w:styleId="BodyTextIndent">
    <w:name w:val="Body Text Indent"/>
    <w:basedOn w:val="Normal"/>
    <w:rsid w:val="00381F73"/>
    <w:pPr>
      <w:tabs>
        <w:tab w:val="left" w:pos="240"/>
      </w:tabs>
      <w:spacing w:before="80" w:after="120" w:line="360" w:lineRule="auto"/>
      <w:ind w:left="720" w:hanging="720"/>
      <w:jc w:val="both"/>
    </w:pPr>
    <w:rPr>
      <w:rFonts w:ascii="Helvetica" w:hAnsi="Helvetica"/>
      <w:sz w:val="24"/>
    </w:rPr>
  </w:style>
  <w:style w:type="paragraph" w:styleId="BodyText">
    <w:name w:val="Body Text"/>
    <w:basedOn w:val="Normal"/>
    <w:rsid w:val="00381F73"/>
    <w:pPr>
      <w:spacing w:before="80" w:after="120"/>
      <w:jc w:val="both"/>
    </w:pPr>
    <w:rPr>
      <w:sz w:val="24"/>
    </w:rPr>
  </w:style>
  <w:style w:type="paragraph" w:customStyle="1" w:styleId="Asubparabullet">
    <w:name w:val="A subpara bullet"/>
    <w:basedOn w:val="Normal"/>
    <w:rsid w:val="00381F73"/>
    <w:pPr>
      <w:numPr>
        <w:numId w:val="8"/>
      </w:numPr>
    </w:pPr>
  </w:style>
  <w:style w:type="paragraph" w:customStyle="1" w:styleId="aExplanHeading">
    <w:name w:val="aExplanHeading"/>
    <w:basedOn w:val="Normal"/>
    <w:next w:val="aExplanText"/>
    <w:rsid w:val="00381F73"/>
    <w:pPr>
      <w:keepNext/>
      <w:tabs>
        <w:tab w:val="left" w:pos="2600"/>
      </w:tabs>
      <w:spacing w:before="80" w:after="60"/>
      <w:jc w:val="both"/>
    </w:pPr>
    <w:rPr>
      <w:rFonts w:ascii="Arial" w:hAnsi="Arial"/>
      <w:b/>
      <w:sz w:val="18"/>
    </w:rPr>
  </w:style>
  <w:style w:type="paragraph" w:customStyle="1" w:styleId="aExplanText">
    <w:name w:val="aExplanText"/>
    <w:basedOn w:val="Normal"/>
    <w:rsid w:val="00381F73"/>
    <w:pPr>
      <w:spacing w:before="80" w:after="60"/>
      <w:jc w:val="both"/>
    </w:pPr>
  </w:style>
  <w:style w:type="paragraph" w:customStyle="1" w:styleId="aNoteBullet">
    <w:name w:val="aNoteBullet"/>
    <w:basedOn w:val="Normal"/>
    <w:rsid w:val="00381F73"/>
    <w:pPr>
      <w:numPr>
        <w:ilvl w:val="1"/>
        <w:numId w:val="21"/>
      </w:numPr>
    </w:pPr>
    <w:rPr>
      <w:rFonts w:ascii="Times" w:hAnsi="Times"/>
      <w:sz w:val="24"/>
    </w:rPr>
  </w:style>
  <w:style w:type="character" w:customStyle="1" w:styleId="bodytext1">
    <w:name w:val="bodytext1"/>
    <w:basedOn w:val="DefaultParagraphFont"/>
    <w:rsid w:val="00381F73"/>
    <w:rPr>
      <w:rFonts w:ascii="Verdana" w:hAnsi="Verdana" w:hint="default"/>
      <w:spacing w:val="324"/>
      <w:sz w:val="17"/>
      <w:szCs w:val="17"/>
    </w:rPr>
  </w:style>
  <w:style w:type="character" w:styleId="Hyperlink">
    <w:name w:val="Hyperlink"/>
    <w:basedOn w:val="DefaultParagraphFont"/>
    <w:rsid w:val="00381F73"/>
    <w:rPr>
      <w:color w:val="000033"/>
      <w:u w:val="single"/>
    </w:rPr>
  </w:style>
  <w:style w:type="paragraph" w:customStyle="1" w:styleId="Amainreturn">
    <w:name w:val="A main return"/>
    <w:basedOn w:val="Normal"/>
    <w:rsid w:val="00381F73"/>
    <w:pPr>
      <w:spacing w:before="80" w:after="60"/>
      <w:ind w:left="700"/>
      <w:jc w:val="both"/>
    </w:pPr>
    <w:rPr>
      <w:sz w:val="24"/>
    </w:rPr>
  </w:style>
  <w:style w:type="paragraph" w:customStyle="1" w:styleId="Sched-heading">
    <w:name w:val="Sched-heading"/>
    <w:basedOn w:val="Normal"/>
    <w:next w:val="Normal"/>
    <w:rsid w:val="00381F73"/>
    <w:pPr>
      <w:keepNext/>
      <w:numPr>
        <w:numId w:val="22"/>
      </w:numPr>
      <w:spacing w:before="320" w:after="60"/>
      <w:outlineLvl w:val="0"/>
    </w:pPr>
    <w:rPr>
      <w:rFonts w:ascii="Arial" w:hAnsi="Arial"/>
      <w:b/>
      <w:sz w:val="34"/>
    </w:rPr>
  </w:style>
  <w:style w:type="paragraph" w:customStyle="1" w:styleId="Sched-Part">
    <w:name w:val="Sched-Part"/>
    <w:basedOn w:val="Normal"/>
    <w:next w:val="ShadedSchClause"/>
    <w:rsid w:val="00381F73"/>
    <w:pPr>
      <w:keepNext/>
      <w:numPr>
        <w:ilvl w:val="1"/>
        <w:numId w:val="22"/>
      </w:numPr>
      <w:spacing w:before="320" w:after="60"/>
      <w:outlineLvl w:val="1"/>
    </w:pPr>
    <w:rPr>
      <w:rFonts w:ascii="Arial" w:hAnsi="Arial"/>
      <w:b/>
      <w:sz w:val="32"/>
    </w:rPr>
  </w:style>
  <w:style w:type="paragraph" w:customStyle="1" w:styleId="ShadedSchClause">
    <w:name w:val="Shaded Sch Clause"/>
    <w:basedOn w:val="Normal"/>
    <w:next w:val="Normal"/>
    <w:rsid w:val="00381F73"/>
    <w:pPr>
      <w:keepNext/>
      <w:numPr>
        <w:ilvl w:val="3"/>
        <w:numId w:val="22"/>
      </w:numPr>
      <w:shd w:val="pct15" w:color="auto" w:fill="auto"/>
      <w:spacing w:before="160"/>
      <w:outlineLvl w:val="3"/>
    </w:pPr>
    <w:rPr>
      <w:rFonts w:ascii="Arial" w:hAnsi="Arial"/>
      <w:b/>
      <w:sz w:val="24"/>
    </w:rPr>
  </w:style>
  <w:style w:type="paragraph" w:customStyle="1" w:styleId="Sched-Form">
    <w:name w:val="Sched-Form"/>
    <w:basedOn w:val="Normal"/>
    <w:next w:val="Schclauseheading"/>
    <w:rsid w:val="00381F73"/>
    <w:pPr>
      <w:keepNext/>
      <w:numPr>
        <w:ilvl w:val="2"/>
        <w:numId w:val="22"/>
      </w:numPr>
      <w:spacing w:before="180" w:after="60"/>
      <w:outlineLvl w:val="2"/>
    </w:pPr>
    <w:rPr>
      <w:rFonts w:ascii="Arial" w:hAnsi="Arial"/>
      <w:b/>
      <w:sz w:val="28"/>
    </w:rPr>
  </w:style>
  <w:style w:type="paragraph" w:customStyle="1" w:styleId="Schclauseheading">
    <w:name w:val="Sch clause heading"/>
    <w:basedOn w:val="Normal"/>
    <w:next w:val="Normal"/>
    <w:rsid w:val="00381F73"/>
    <w:pPr>
      <w:keepNext/>
      <w:numPr>
        <w:ilvl w:val="4"/>
        <w:numId w:val="22"/>
      </w:numPr>
      <w:spacing w:before="160"/>
      <w:outlineLvl w:val="4"/>
    </w:pPr>
    <w:rPr>
      <w:rFonts w:ascii="Arial" w:hAnsi="Arial"/>
      <w:b/>
      <w:sz w:val="24"/>
    </w:rPr>
  </w:style>
  <w:style w:type="character" w:customStyle="1" w:styleId="charItals">
    <w:name w:val="charItals"/>
    <w:basedOn w:val="DefaultParagraphFont"/>
    <w:rsid w:val="00381F73"/>
    <w:rPr>
      <w:i/>
    </w:rPr>
  </w:style>
  <w:style w:type="paragraph" w:customStyle="1" w:styleId="direction">
    <w:name w:val="direction"/>
    <w:basedOn w:val="Normal"/>
    <w:next w:val="Amainreturn"/>
    <w:rsid w:val="00381F73"/>
    <w:pPr>
      <w:spacing w:before="80" w:after="60"/>
      <w:ind w:left="1100"/>
      <w:jc w:val="both"/>
    </w:pPr>
    <w:rPr>
      <w:i/>
      <w:sz w:val="24"/>
    </w:rPr>
  </w:style>
  <w:style w:type="paragraph" w:customStyle="1" w:styleId="SchAmain">
    <w:name w:val="Sch A main"/>
    <w:basedOn w:val="Normal"/>
    <w:rsid w:val="00381F73"/>
    <w:pPr>
      <w:spacing w:before="80" w:after="60"/>
      <w:jc w:val="both"/>
      <w:outlineLvl w:val="5"/>
    </w:pPr>
    <w:rPr>
      <w:sz w:val="24"/>
    </w:rPr>
  </w:style>
  <w:style w:type="paragraph" w:customStyle="1" w:styleId="IH5Sec">
    <w:name w:val="I H5 Sec"/>
    <w:basedOn w:val="Normal"/>
    <w:next w:val="Amainreturn"/>
    <w:rsid w:val="00381F73"/>
    <w:pPr>
      <w:keepNext/>
      <w:tabs>
        <w:tab w:val="left" w:pos="1100"/>
      </w:tabs>
      <w:spacing w:before="180" w:after="60"/>
      <w:ind w:left="1100" w:hanging="1100"/>
    </w:pPr>
    <w:rPr>
      <w:rFonts w:ascii="Arial" w:hAnsi="Arial"/>
      <w:b/>
      <w:sz w:val="24"/>
    </w:rPr>
  </w:style>
  <w:style w:type="paragraph" w:customStyle="1" w:styleId="Ipara">
    <w:name w:val="I para"/>
    <w:basedOn w:val="Normal"/>
    <w:rsid w:val="00381F73"/>
    <w:pPr>
      <w:tabs>
        <w:tab w:val="right" w:pos="1400"/>
        <w:tab w:val="left" w:pos="1600"/>
      </w:tabs>
      <w:spacing w:before="80" w:after="60"/>
      <w:ind w:left="1600" w:hanging="1600"/>
      <w:jc w:val="both"/>
    </w:pPr>
    <w:rPr>
      <w:sz w:val="24"/>
    </w:rPr>
  </w:style>
  <w:style w:type="paragraph" w:customStyle="1" w:styleId="SchApara">
    <w:name w:val="Sch A para"/>
    <w:basedOn w:val="Normal"/>
    <w:rsid w:val="00381F73"/>
    <w:pPr>
      <w:spacing w:before="80" w:after="60"/>
      <w:jc w:val="both"/>
      <w:outlineLvl w:val="6"/>
    </w:pPr>
    <w:rPr>
      <w:sz w:val="24"/>
    </w:rPr>
  </w:style>
  <w:style w:type="paragraph" w:customStyle="1" w:styleId="SchAsubpara">
    <w:name w:val="Sch A subpara"/>
    <w:basedOn w:val="Normal"/>
    <w:rsid w:val="00381F73"/>
    <w:pPr>
      <w:spacing w:before="80" w:after="60"/>
      <w:jc w:val="both"/>
      <w:outlineLvl w:val="7"/>
    </w:pPr>
    <w:rPr>
      <w:sz w:val="24"/>
    </w:rPr>
  </w:style>
  <w:style w:type="paragraph" w:customStyle="1" w:styleId="SchAsubsubpara">
    <w:name w:val="Sch A subsubpara"/>
    <w:basedOn w:val="Normal"/>
    <w:rsid w:val="00381F73"/>
    <w:pPr>
      <w:spacing w:before="80" w:after="60"/>
      <w:jc w:val="both"/>
      <w:outlineLvl w:val="8"/>
    </w:pPr>
    <w:rPr>
      <w:sz w:val="24"/>
    </w:rPr>
  </w:style>
  <w:style w:type="paragraph" w:customStyle="1" w:styleId="IMain">
    <w:name w:val="I Main"/>
    <w:basedOn w:val="Normal"/>
    <w:rsid w:val="00381F73"/>
    <w:pPr>
      <w:tabs>
        <w:tab w:val="right" w:pos="900"/>
        <w:tab w:val="left" w:pos="1100"/>
      </w:tabs>
      <w:spacing w:before="80" w:after="60"/>
      <w:ind w:left="1100" w:hanging="1100"/>
      <w:jc w:val="both"/>
    </w:pPr>
    <w:rPr>
      <w:sz w:val="24"/>
    </w:rPr>
  </w:style>
  <w:style w:type="paragraph" w:styleId="BodyText2">
    <w:name w:val="Body Text 2"/>
    <w:basedOn w:val="Normal"/>
    <w:rsid w:val="00381F73"/>
    <w:pPr>
      <w:spacing w:line="360" w:lineRule="auto"/>
      <w:jc w:val="both"/>
    </w:pPr>
    <w:rPr>
      <w:color w:val="000000"/>
      <w:sz w:val="24"/>
    </w:rPr>
  </w:style>
  <w:style w:type="paragraph" w:customStyle="1" w:styleId="Amainbullet">
    <w:name w:val="A main bullet"/>
    <w:basedOn w:val="Normal"/>
    <w:rsid w:val="00381F73"/>
    <w:pPr>
      <w:numPr>
        <w:numId w:val="28"/>
      </w:numPr>
    </w:pPr>
  </w:style>
  <w:style w:type="paragraph" w:styleId="BodyText3">
    <w:name w:val="Body Text 3"/>
    <w:basedOn w:val="Normal"/>
    <w:rsid w:val="00381F73"/>
    <w:pPr>
      <w:keepNext/>
      <w:spacing w:line="360" w:lineRule="auto"/>
      <w:jc w:val="both"/>
    </w:pPr>
    <w:rPr>
      <w:rFonts w:ascii="Arial" w:hAnsi="Arial" w:cs="Arial"/>
      <w:b/>
      <w:color w:val="000000"/>
      <w:sz w:val="24"/>
    </w:rPr>
  </w:style>
  <w:style w:type="paragraph" w:styleId="BalloonText">
    <w:name w:val="Balloon Text"/>
    <w:basedOn w:val="Normal"/>
    <w:semiHidden/>
    <w:rsid w:val="00381F73"/>
    <w:rPr>
      <w:rFonts w:ascii="Tahoma" w:hAnsi="Tahoma" w:cs="Tahoma"/>
      <w:sz w:val="16"/>
      <w:szCs w:val="16"/>
    </w:rPr>
  </w:style>
  <w:style w:type="paragraph" w:styleId="TOC2">
    <w:name w:val="toc 2"/>
    <w:basedOn w:val="Normal"/>
    <w:next w:val="Normal"/>
    <w:rsid w:val="00C5421F"/>
    <w:pPr>
      <w:tabs>
        <w:tab w:val="right" w:pos="1340"/>
        <w:tab w:val="right" w:leader="dot" w:pos="8900"/>
      </w:tabs>
      <w:spacing w:before="80" w:after="100"/>
      <w:ind w:left="1600" w:hanging="1600"/>
      <w:jc w:val="center"/>
    </w:pPr>
    <w:rPr>
      <w:rFonts w:ascii="Times" w:hAnsi="Times"/>
      <w:i/>
    </w:rPr>
  </w:style>
  <w:style w:type="character" w:customStyle="1" w:styleId="HeaderChar">
    <w:name w:val="Header Char"/>
    <w:basedOn w:val="DefaultParagraphFont"/>
    <w:link w:val="Header"/>
    <w:rsid w:val="00E43E4C"/>
    <w:rPr>
      <w:lang w:eastAsia="en-US"/>
    </w:rPr>
  </w:style>
  <w:style w:type="character" w:customStyle="1" w:styleId="Calibri12">
    <w:name w:val="Calibri 12"/>
    <w:basedOn w:val="DefaultParagraphFont"/>
    <w:uiPriority w:val="1"/>
    <w:qFormat/>
    <w:rsid w:val="000010BB"/>
    <w:rPr>
      <w:rFonts w:ascii="Calibri" w:hAnsi="Calibri"/>
      <w:sz w:val="24"/>
    </w:rPr>
  </w:style>
  <w:style w:type="paragraph" w:styleId="ListParagraph">
    <w:name w:val="List Paragraph"/>
    <w:basedOn w:val="Normal"/>
    <w:uiPriority w:val="34"/>
    <w:qFormat/>
    <w:rsid w:val="00DB369C"/>
    <w:pPr>
      <w:ind w:left="720"/>
      <w:contextualSpacing/>
    </w:pPr>
  </w:style>
  <w:style w:type="paragraph" w:styleId="TOC7">
    <w:name w:val="toc 7"/>
    <w:basedOn w:val="Normal"/>
    <w:next w:val="Normal"/>
    <w:autoRedefine/>
    <w:semiHidden/>
    <w:unhideWhenUsed/>
    <w:rsid w:val="006E5BA2"/>
    <w:pPr>
      <w:spacing w:after="100"/>
      <w:ind w:left="1200"/>
    </w:pPr>
  </w:style>
  <w:style w:type="paragraph" w:styleId="NoSpacing">
    <w:name w:val="No Spacing"/>
    <w:uiPriority w:val="1"/>
    <w:qFormat/>
    <w:rsid w:val="00D23DE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1725</Words>
  <Characters>9054</Characters>
  <Application>Microsoft Office Word</Application>
  <DocSecurity>0</DocSecurity>
  <Lines>216</Lines>
  <Paragraphs>53</Paragraphs>
  <ScaleCrop>false</ScaleCrop>
  <HeadingPairs>
    <vt:vector size="2" baseType="variant">
      <vt:variant>
        <vt:lpstr>Title</vt:lpstr>
      </vt:variant>
      <vt:variant>
        <vt:i4>1</vt:i4>
      </vt:variant>
    </vt:vector>
  </HeadingPairs>
  <TitlesOfParts>
    <vt:vector size="1" baseType="lpstr">
      <vt:lpstr>STATUTE LAW (MISCELLANEOUS PROVISIONS) BILL 2000</vt:lpstr>
    </vt:vector>
  </TitlesOfParts>
  <Company>InTACT</Company>
  <LinksUpToDate>false</LinksUpToDate>
  <CharactersWithSpaces>10744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(MISCELLANEOUS PROVISIONS) BILL 2000</dc:title>
  <dc:creator>ACT Government</dc:creator>
  <cp:lastModifiedBy>PCODCS</cp:lastModifiedBy>
  <cp:revision>5</cp:revision>
  <cp:lastPrinted>2018-09-03T07:48:00Z</cp:lastPrinted>
  <dcterms:created xsi:type="dcterms:W3CDTF">2018-09-19T01:03:00Z</dcterms:created>
  <dcterms:modified xsi:type="dcterms:W3CDTF">2018-09-19T01:03:00Z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gFAA2RjfPKrF47jyhbuPNu8+4kBPV5aATnuN/0vUNjVMCLi94I1QDIrquBVL408x1AfYarrEXMi8DQgz_x000d_
nRcDwblHBlGLn1Ma3kPaVhw2GC7UHQf//pRf2sH/qP0/mTjrW9swTY0ESn5VGj4AiyGwmRKdgDkc_x000d_
5w3IEJApe3p5OJEzgONa9Q1FtKyaUap3gIvTLz97XX692/fQa9yZaDwgO1U8xu0XU5gbsJzBQbQe_x000d_
gKthD1BYWynQH+0jr</vt:lpwstr>
  </property>
  <property fmtid="{D5CDD505-2E9C-101B-9397-08002B2CF9AE}" pid="3" name="MAIL_MSG_ID2">
    <vt:lpwstr>BI3p7Avc7YgoE8V7kWsl+stGPMlpHsao7BV5ZevPZgcK6fsLoZVIK4uF53R_x000d_
oOD8Gc12NCSg5kpF2h1HXIqzple6C23u4757kw==</vt:lpwstr>
  </property>
  <property fmtid="{D5CDD505-2E9C-101B-9397-08002B2CF9AE}" pid="4" name="RESPONSE_SENDER_NAME">
    <vt:lpwstr>sAAAGYoQX4c3X/LYySIYFMinPDypJxdTA5iJhbARlm4cSn0=</vt:lpwstr>
  </property>
  <property fmtid="{D5CDD505-2E9C-101B-9397-08002B2CF9AE}" pid="5" name="EMAIL_OWNER_ADDRESS">
    <vt:lpwstr>ABAAv4tRYjpfjUszO4xrH3HZQZ0wOPZ/VJyqfghtJip7B03aHUdcirOmV5cMAhcqJmt+</vt:lpwstr>
  </property>
</Properties>
</file>