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F" w:rsidRPr="00DD0E01" w:rsidRDefault="0063369F" w:rsidP="0063369F">
      <w:pPr>
        <w:spacing w:before="120"/>
        <w:rPr>
          <w:rFonts w:ascii="Arial" w:hAnsi="Arial" w:cs="Arial"/>
          <w:b/>
        </w:rPr>
      </w:pPr>
      <w:bookmarkStart w:id="0" w:name="_Toc44738651"/>
      <w:bookmarkStart w:id="1" w:name="_GoBack"/>
      <w:bookmarkEnd w:id="1"/>
      <w:r w:rsidRPr="00DD0E01">
        <w:rPr>
          <w:rFonts w:ascii="Arial" w:hAnsi="Arial" w:cs="Arial"/>
          <w:b/>
        </w:rPr>
        <w:t>Australian Capital Territory</w:t>
      </w:r>
    </w:p>
    <w:p w:rsidR="000C540F" w:rsidRPr="005F75DC" w:rsidRDefault="00AC685F" w:rsidP="000C540F">
      <w:pPr>
        <w:pStyle w:val="Billname"/>
        <w:spacing w:before="700"/>
      </w:pPr>
      <w:r w:rsidRPr="00AC685F">
        <w:t>Public Trustee and Guardian (Investment Board) Appointment 2018 (No 2)</w:t>
      </w:r>
    </w:p>
    <w:p w:rsidR="0063369F" w:rsidRPr="00797E49" w:rsidRDefault="006D795C" w:rsidP="0063369F">
      <w:pPr>
        <w:spacing w:before="240" w:after="6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Disallowable</w:t>
      </w:r>
      <w:r w:rsidR="0063369F">
        <w:rPr>
          <w:rFonts w:ascii="Arial" w:hAnsi="Arial" w:cs="Arial"/>
          <w:b/>
          <w:bCs/>
        </w:rPr>
        <w:t xml:space="preserve"> </w:t>
      </w:r>
      <w:r w:rsidR="0063369F" w:rsidRPr="00695B63">
        <w:rPr>
          <w:rFonts w:ascii="Arial" w:hAnsi="Arial" w:cs="Arial"/>
          <w:b/>
          <w:bCs/>
        </w:rPr>
        <w:t xml:space="preserve">instrument </w:t>
      </w:r>
      <w:r w:rsidR="00DA6156" w:rsidRPr="00695B63">
        <w:rPr>
          <w:rFonts w:ascii="Arial" w:hAnsi="Arial" w:cs="Arial"/>
          <w:b/>
          <w:bCs/>
        </w:rPr>
        <w:t>DI201</w:t>
      </w:r>
      <w:r w:rsidR="00B5408D" w:rsidRPr="00695B63">
        <w:rPr>
          <w:rFonts w:ascii="Arial" w:hAnsi="Arial" w:cs="Arial"/>
          <w:b/>
          <w:bCs/>
        </w:rPr>
        <w:t>8</w:t>
      </w:r>
      <w:r w:rsidR="00DD0E01" w:rsidRPr="00695B63">
        <w:rPr>
          <w:rFonts w:ascii="Arial" w:hAnsi="Arial" w:cs="Arial"/>
          <w:b/>
          <w:bCs/>
        </w:rPr>
        <w:t>-</w:t>
      </w:r>
      <w:r w:rsidR="008352DE">
        <w:rPr>
          <w:rFonts w:ascii="Arial" w:hAnsi="Arial" w:cs="Arial"/>
          <w:b/>
          <w:bCs/>
        </w:rPr>
        <w:t>257</w:t>
      </w:r>
    </w:p>
    <w:p w:rsidR="0063369F" w:rsidRDefault="002867CE" w:rsidP="0063369F">
      <w:pPr>
        <w:spacing w:before="240" w:after="60"/>
      </w:pPr>
      <w:r>
        <w:t>made under the</w:t>
      </w:r>
    </w:p>
    <w:p w:rsidR="0063369F" w:rsidRPr="00DD0E01" w:rsidRDefault="00797E49" w:rsidP="0063369F">
      <w:pPr>
        <w:pStyle w:val="CoverActName"/>
        <w:rPr>
          <w:sz w:val="20"/>
          <w:szCs w:val="20"/>
        </w:rPr>
      </w:pPr>
      <w:r w:rsidRPr="00DD0E01">
        <w:rPr>
          <w:i/>
          <w:iCs/>
          <w:sz w:val="20"/>
          <w:szCs w:val="20"/>
        </w:rPr>
        <w:t xml:space="preserve">Public Trustee </w:t>
      </w:r>
      <w:r w:rsidR="003B5E3A">
        <w:rPr>
          <w:i/>
          <w:iCs/>
          <w:sz w:val="20"/>
          <w:szCs w:val="20"/>
        </w:rPr>
        <w:t xml:space="preserve">and Guardian </w:t>
      </w:r>
      <w:r w:rsidRPr="00DD0E01">
        <w:rPr>
          <w:i/>
          <w:iCs/>
          <w:sz w:val="20"/>
          <w:szCs w:val="20"/>
        </w:rPr>
        <w:t>Act 1985</w:t>
      </w:r>
      <w:r w:rsidR="00917A41" w:rsidRPr="00DD0E01">
        <w:rPr>
          <w:i/>
          <w:iCs/>
          <w:sz w:val="20"/>
          <w:szCs w:val="20"/>
        </w:rPr>
        <w:t>,</w:t>
      </w:r>
      <w:r w:rsidR="0063369F" w:rsidRPr="00DD0E01">
        <w:rPr>
          <w:i/>
          <w:iCs/>
          <w:sz w:val="20"/>
          <w:szCs w:val="20"/>
        </w:rPr>
        <w:t xml:space="preserve"> </w:t>
      </w:r>
      <w:r w:rsidR="00BC40C3">
        <w:rPr>
          <w:sz w:val="20"/>
          <w:szCs w:val="20"/>
        </w:rPr>
        <w:t>s.</w:t>
      </w:r>
      <w:r w:rsidRPr="00DD0E01">
        <w:rPr>
          <w:sz w:val="20"/>
          <w:szCs w:val="20"/>
        </w:rPr>
        <w:t>48</w:t>
      </w:r>
      <w:r w:rsidR="002867CE" w:rsidRPr="00DD0E01">
        <w:rPr>
          <w:sz w:val="20"/>
          <w:szCs w:val="20"/>
        </w:rPr>
        <w:t>(</w:t>
      </w:r>
      <w:r w:rsidR="0063369F" w:rsidRPr="00DD0E01">
        <w:rPr>
          <w:sz w:val="20"/>
          <w:szCs w:val="20"/>
        </w:rPr>
        <w:t>1)(</w:t>
      </w:r>
      <w:r w:rsidRPr="00DD0E01">
        <w:rPr>
          <w:sz w:val="20"/>
          <w:szCs w:val="20"/>
        </w:rPr>
        <w:t>b</w:t>
      </w:r>
      <w:r w:rsidR="0063369F" w:rsidRPr="00DD0E01">
        <w:rPr>
          <w:sz w:val="20"/>
          <w:szCs w:val="20"/>
        </w:rPr>
        <w:t>)</w:t>
      </w:r>
    </w:p>
    <w:p w:rsidR="0063369F" w:rsidRDefault="0063369F" w:rsidP="0063369F">
      <w:pPr>
        <w:pStyle w:val="N-line3"/>
        <w:pBdr>
          <w:bottom w:val="none" w:sz="0" w:space="0" w:color="auto"/>
        </w:pBdr>
      </w:pPr>
    </w:p>
    <w:p w:rsidR="0063369F" w:rsidRPr="00081C7F" w:rsidRDefault="0063369F" w:rsidP="0063369F">
      <w:pPr>
        <w:rPr>
          <w:b/>
        </w:rPr>
      </w:pPr>
      <w:r w:rsidRPr="00081C7F">
        <w:rPr>
          <w:b/>
        </w:rPr>
        <w:t>EXPLANATORY STATEMENT</w:t>
      </w:r>
    </w:p>
    <w:p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DE5793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S</w:t>
      </w:r>
      <w:r w:rsidR="00992CD7">
        <w:rPr>
          <w:rFonts w:ascii="Times New Roman" w:hAnsi="Times New Roman"/>
          <w:sz w:val="24"/>
          <w:szCs w:val="24"/>
        </w:rPr>
        <w:t xml:space="preserve">ection </w:t>
      </w:r>
      <w:r w:rsidR="00797E49">
        <w:rPr>
          <w:rFonts w:ascii="Times New Roman" w:hAnsi="Times New Roman"/>
          <w:sz w:val="24"/>
          <w:szCs w:val="24"/>
        </w:rPr>
        <w:t>48(1)</w:t>
      </w:r>
      <w:r w:rsidRPr="00E461F5">
        <w:rPr>
          <w:rFonts w:ascii="Times New Roman" w:hAnsi="Times New Roman"/>
          <w:sz w:val="24"/>
          <w:szCs w:val="24"/>
        </w:rPr>
        <w:t>(</w:t>
      </w:r>
      <w:r w:rsidR="00797E49">
        <w:rPr>
          <w:rFonts w:ascii="Times New Roman" w:hAnsi="Times New Roman"/>
          <w:sz w:val="24"/>
          <w:szCs w:val="24"/>
        </w:rPr>
        <w:t>b</w:t>
      </w:r>
      <w:r w:rsidRPr="00E461F5">
        <w:rPr>
          <w:rFonts w:ascii="Times New Roman" w:hAnsi="Times New Roman"/>
          <w:sz w:val="24"/>
          <w:szCs w:val="24"/>
        </w:rPr>
        <w:t xml:space="preserve">) of the </w:t>
      </w:r>
      <w:r w:rsidR="00797E49">
        <w:rPr>
          <w:rFonts w:ascii="Times New Roman" w:hAnsi="Times New Roman"/>
          <w:i/>
          <w:iCs/>
          <w:sz w:val="24"/>
          <w:szCs w:val="24"/>
        </w:rPr>
        <w:t xml:space="preserve">Public Trustee </w:t>
      </w:r>
      <w:r w:rsidR="003B5E3A">
        <w:rPr>
          <w:rFonts w:ascii="Times New Roman" w:hAnsi="Times New Roman"/>
          <w:i/>
          <w:iCs/>
          <w:sz w:val="24"/>
          <w:szCs w:val="24"/>
        </w:rPr>
        <w:t xml:space="preserve">and Guardian </w:t>
      </w:r>
      <w:r w:rsidR="00797E49">
        <w:rPr>
          <w:rFonts w:ascii="Times New Roman" w:hAnsi="Times New Roman"/>
          <w:i/>
          <w:iCs/>
          <w:sz w:val="24"/>
          <w:szCs w:val="24"/>
        </w:rPr>
        <w:t>Act 1985</w:t>
      </w:r>
      <w:r w:rsidRPr="00E461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61F5">
        <w:rPr>
          <w:rFonts w:ascii="Times New Roman" w:hAnsi="Times New Roman"/>
          <w:sz w:val="24"/>
          <w:szCs w:val="24"/>
        </w:rPr>
        <w:t>aut</w:t>
      </w:r>
      <w:r w:rsidR="00797E49">
        <w:rPr>
          <w:rFonts w:ascii="Times New Roman" w:hAnsi="Times New Roman"/>
          <w:sz w:val="24"/>
          <w:szCs w:val="24"/>
        </w:rPr>
        <w:t>horises the Minister to a</w:t>
      </w:r>
      <w:r w:rsidR="00554D45">
        <w:rPr>
          <w:rFonts w:ascii="Times New Roman" w:hAnsi="Times New Roman"/>
          <w:sz w:val="24"/>
          <w:szCs w:val="24"/>
        </w:rPr>
        <w:t>ppoint at least two persons as M</w:t>
      </w:r>
      <w:r w:rsidR="00453C28">
        <w:rPr>
          <w:rFonts w:ascii="Times New Roman" w:hAnsi="Times New Roman"/>
          <w:sz w:val="24"/>
          <w:szCs w:val="24"/>
        </w:rPr>
        <w:t xml:space="preserve">ember, </w:t>
      </w:r>
      <w:r w:rsidR="00797E49">
        <w:rPr>
          <w:rFonts w:ascii="Times New Roman" w:hAnsi="Times New Roman"/>
          <w:sz w:val="24"/>
          <w:szCs w:val="24"/>
        </w:rPr>
        <w:t xml:space="preserve">Public Trustee </w:t>
      </w:r>
      <w:r w:rsidR="003B5E3A">
        <w:rPr>
          <w:rFonts w:ascii="Times New Roman" w:hAnsi="Times New Roman"/>
          <w:sz w:val="24"/>
          <w:szCs w:val="24"/>
        </w:rPr>
        <w:t xml:space="preserve">and Guardian </w:t>
      </w:r>
      <w:r w:rsidR="00797E49">
        <w:rPr>
          <w:rFonts w:ascii="Times New Roman" w:hAnsi="Times New Roman"/>
          <w:sz w:val="24"/>
          <w:szCs w:val="24"/>
        </w:rPr>
        <w:t>Investment Board</w:t>
      </w:r>
      <w:r w:rsidR="00453C28">
        <w:rPr>
          <w:rFonts w:ascii="Times New Roman" w:hAnsi="Times New Roman"/>
          <w:sz w:val="24"/>
          <w:szCs w:val="24"/>
        </w:rPr>
        <w:t>.</w:t>
      </w:r>
    </w:p>
    <w:p w:rsidR="005103AA" w:rsidRDefault="005103AA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7E49" w:rsidRDefault="0063369F" w:rsidP="00DE57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61F5">
        <w:rPr>
          <w:rFonts w:ascii="Times New Roman" w:hAnsi="Times New Roman"/>
          <w:sz w:val="24"/>
          <w:szCs w:val="24"/>
        </w:rPr>
        <w:t>The function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="00797E49">
        <w:rPr>
          <w:rFonts w:ascii="Times New Roman" w:hAnsi="Times New Roman"/>
          <w:sz w:val="24"/>
          <w:szCs w:val="24"/>
        </w:rPr>
        <w:t xml:space="preserve">the Public Trustee </w:t>
      </w:r>
      <w:r w:rsidR="003B5E3A">
        <w:rPr>
          <w:rFonts w:ascii="Times New Roman" w:hAnsi="Times New Roman"/>
          <w:sz w:val="24"/>
          <w:szCs w:val="24"/>
        </w:rPr>
        <w:t xml:space="preserve">and Guardian </w:t>
      </w:r>
      <w:r w:rsidR="00797E49">
        <w:rPr>
          <w:rFonts w:ascii="Times New Roman" w:hAnsi="Times New Roman"/>
          <w:sz w:val="24"/>
          <w:szCs w:val="24"/>
        </w:rPr>
        <w:t xml:space="preserve">Investment Board is to - </w:t>
      </w:r>
    </w:p>
    <w:p w:rsidR="00797E49" w:rsidRPr="00797E49" w:rsidRDefault="00797E49" w:rsidP="00DE579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7E49">
        <w:rPr>
          <w:rFonts w:ascii="Times New Roman" w:hAnsi="Times New Roman"/>
          <w:sz w:val="24"/>
          <w:szCs w:val="24"/>
        </w:rPr>
        <w:t>advise the Public Trustee</w:t>
      </w:r>
      <w:r w:rsidR="003B5E3A">
        <w:rPr>
          <w:rFonts w:ascii="Times New Roman" w:hAnsi="Times New Roman"/>
          <w:sz w:val="24"/>
          <w:szCs w:val="24"/>
        </w:rPr>
        <w:t xml:space="preserve"> and Guardian</w:t>
      </w:r>
      <w:r w:rsidRPr="00797E49">
        <w:rPr>
          <w:rFonts w:ascii="Times New Roman" w:hAnsi="Times New Roman"/>
          <w:sz w:val="24"/>
          <w:szCs w:val="24"/>
        </w:rPr>
        <w:t xml:space="preserve"> on core financial areas related to the d</w:t>
      </w:r>
      <w:r w:rsidR="00453C28">
        <w:rPr>
          <w:rFonts w:ascii="Times New Roman" w:hAnsi="Times New Roman"/>
          <w:sz w:val="24"/>
          <w:szCs w:val="24"/>
        </w:rPr>
        <w:t>evelopment and management of statutory</w:t>
      </w:r>
      <w:r w:rsidR="002240EA">
        <w:rPr>
          <w:rFonts w:ascii="Times New Roman" w:hAnsi="Times New Roman"/>
          <w:sz w:val="24"/>
          <w:szCs w:val="24"/>
        </w:rPr>
        <w:t xml:space="preserve"> common</w:t>
      </w:r>
      <w:r w:rsidR="00453C28">
        <w:rPr>
          <w:rFonts w:ascii="Times New Roman" w:hAnsi="Times New Roman"/>
          <w:sz w:val="24"/>
          <w:szCs w:val="24"/>
        </w:rPr>
        <w:t xml:space="preserve"> funds</w:t>
      </w:r>
      <w:r w:rsidRPr="00797E49">
        <w:rPr>
          <w:rFonts w:ascii="Times New Roman" w:hAnsi="Times New Roman"/>
          <w:sz w:val="24"/>
          <w:szCs w:val="24"/>
        </w:rPr>
        <w:t>;</w:t>
      </w:r>
    </w:p>
    <w:p w:rsidR="00797E49" w:rsidRPr="00797E49" w:rsidRDefault="00797E49" w:rsidP="00DE579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7E49">
        <w:rPr>
          <w:rFonts w:ascii="Times New Roman" w:hAnsi="Times New Roman"/>
          <w:sz w:val="24"/>
          <w:szCs w:val="24"/>
        </w:rPr>
        <w:t>develop strategies, in conjunction with Government agencies in respect to the manageme</w:t>
      </w:r>
      <w:r w:rsidR="00453C28">
        <w:rPr>
          <w:rFonts w:ascii="Times New Roman" w:hAnsi="Times New Roman"/>
          <w:sz w:val="24"/>
          <w:szCs w:val="24"/>
        </w:rPr>
        <w:t>nt of statutory</w:t>
      </w:r>
      <w:r w:rsidRPr="00797E49">
        <w:rPr>
          <w:rFonts w:ascii="Times New Roman" w:hAnsi="Times New Roman"/>
          <w:sz w:val="24"/>
          <w:szCs w:val="24"/>
        </w:rPr>
        <w:t xml:space="preserve"> common funds on behalf of all ACT Government Trust investors;</w:t>
      </w:r>
    </w:p>
    <w:p w:rsidR="00797E49" w:rsidRPr="00797E49" w:rsidRDefault="00797E49" w:rsidP="00DE579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7E49">
        <w:rPr>
          <w:rFonts w:ascii="Times New Roman" w:hAnsi="Times New Roman"/>
          <w:sz w:val="24"/>
          <w:szCs w:val="24"/>
        </w:rPr>
        <w:t>advise the Public Trustee</w:t>
      </w:r>
      <w:r w:rsidR="003B5E3A">
        <w:rPr>
          <w:rFonts w:ascii="Times New Roman" w:hAnsi="Times New Roman"/>
          <w:sz w:val="24"/>
          <w:szCs w:val="24"/>
        </w:rPr>
        <w:t xml:space="preserve"> and Guardian</w:t>
      </w:r>
      <w:r w:rsidRPr="00797E49">
        <w:rPr>
          <w:rFonts w:ascii="Times New Roman" w:hAnsi="Times New Roman"/>
          <w:sz w:val="24"/>
          <w:szCs w:val="24"/>
        </w:rPr>
        <w:t xml:space="preserve"> on aspects of policy implementation to ensure that it meets the needs of the </w:t>
      </w:r>
      <w:r w:rsidRPr="00797E49">
        <w:rPr>
          <w:rFonts w:ascii="Times New Roman" w:hAnsi="Times New Roman"/>
          <w:i/>
          <w:sz w:val="24"/>
          <w:szCs w:val="24"/>
        </w:rPr>
        <w:t>Public Trustee</w:t>
      </w:r>
      <w:r w:rsidR="003B5E3A">
        <w:rPr>
          <w:rFonts w:ascii="Times New Roman" w:hAnsi="Times New Roman"/>
          <w:i/>
          <w:sz w:val="24"/>
          <w:szCs w:val="24"/>
        </w:rPr>
        <w:t xml:space="preserve"> and Guardian</w:t>
      </w:r>
      <w:r w:rsidRPr="00797E49">
        <w:rPr>
          <w:rFonts w:ascii="Times New Roman" w:hAnsi="Times New Roman"/>
          <w:i/>
          <w:sz w:val="24"/>
          <w:szCs w:val="24"/>
        </w:rPr>
        <w:t xml:space="preserve"> Act 1985</w:t>
      </w:r>
      <w:r w:rsidRPr="00797E49">
        <w:rPr>
          <w:rFonts w:ascii="Times New Roman" w:hAnsi="Times New Roman"/>
          <w:sz w:val="24"/>
          <w:szCs w:val="24"/>
        </w:rPr>
        <w:t xml:space="preserve">, the </w:t>
      </w:r>
      <w:r w:rsidRPr="00797E49">
        <w:rPr>
          <w:rFonts w:ascii="Times New Roman" w:hAnsi="Times New Roman"/>
          <w:i/>
          <w:sz w:val="24"/>
          <w:szCs w:val="24"/>
        </w:rPr>
        <w:t>Trustee Act 1925</w:t>
      </w:r>
      <w:r w:rsidRPr="00797E49">
        <w:rPr>
          <w:rFonts w:ascii="Times New Roman" w:hAnsi="Times New Roman"/>
          <w:sz w:val="24"/>
          <w:szCs w:val="24"/>
        </w:rPr>
        <w:t xml:space="preserve"> and the </w:t>
      </w:r>
      <w:r w:rsidRPr="00797E49">
        <w:rPr>
          <w:rFonts w:ascii="Times New Roman" w:hAnsi="Times New Roman"/>
          <w:i/>
          <w:sz w:val="24"/>
          <w:szCs w:val="24"/>
        </w:rPr>
        <w:t>Financial Management Act 1996</w:t>
      </w:r>
      <w:r w:rsidRPr="00797E49">
        <w:rPr>
          <w:rFonts w:ascii="Times New Roman" w:hAnsi="Times New Roman"/>
          <w:sz w:val="24"/>
          <w:szCs w:val="24"/>
        </w:rPr>
        <w:t>.</w:t>
      </w:r>
    </w:p>
    <w:p w:rsidR="00DE5793" w:rsidRDefault="00DE5793" w:rsidP="00797E49"/>
    <w:p w:rsidR="00DE5793" w:rsidRDefault="00797E49" w:rsidP="00797E49">
      <w:r w:rsidRPr="00797E49">
        <w:t>This ins</w:t>
      </w:r>
      <w:r w:rsidR="00DE5793">
        <w:t xml:space="preserve">trument appoints </w:t>
      </w:r>
      <w:r w:rsidR="00EA7C3C">
        <w:t>Ms Serhan Mackey</w:t>
      </w:r>
      <w:r w:rsidR="0063369F" w:rsidRPr="00797E49">
        <w:t xml:space="preserve"> as</w:t>
      </w:r>
      <w:r w:rsidR="00BC40C3">
        <w:t xml:space="preserve"> M</w:t>
      </w:r>
      <w:r w:rsidRPr="00797E49">
        <w:t>ember</w:t>
      </w:r>
      <w:r w:rsidR="00BC40C3">
        <w:t xml:space="preserve">, </w:t>
      </w:r>
      <w:r w:rsidRPr="00797E49">
        <w:t xml:space="preserve">Public Trustee </w:t>
      </w:r>
      <w:r w:rsidR="003B5E3A">
        <w:t xml:space="preserve">and Guardian </w:t>
      </w:r>
      <w:r w:rsidRPr="00797E49">
        <w:t xml:space="preserve">Investment Board under the </w:t>
      </w:r>
      <w:r w:rsidRPr="00502F38">
        <w:rPr>
          <w:i/>
        </w:rPr>
        <w:t xml:space="preserve">Public Trustee </w:t>
      </w:r>
      <w:r w:rsidR="003B5E3A" w:rsidRPr="00502F38">
        <w:rPr>
          <w:i/>
        </w:rPr>
        <w:t xml:space="preserve">and Guardian </w:t>
      </w:r>
      <w:r w:rsidRPr="00502F38">
        <w:rPr>
          <w:i/>
        </w:rPr>
        <w:t>Act 1985</w:t>
      </w:r>
      <w:r>
        <w:t xml:space="preserve">.  </w:t>
      </w:r>
    </w:p>
    <w:p w:rsidR="002575BE" w:rsidRDefault="002575BE" w:rsidP="002575BE"/>
    <w:p w:rsidR="00EA7C3C" w:rsidRDefault="00EA7C3C" w:rsidP="002575BE">
      <w:pPr>
        <w:rPr>
          <w:color w:val="535467"/>
          <w:lang w:eastAsia="en-AU"/>
        </w:rPr>
      </w:pPr>
      <w:r>
        <w:t>Ms Mackey</w:t>
      </w:r>
      <w:r w:rsidRPr="00EA7C3C">
        <w:t xml:space="preserve"> is based in Canberra and has over 14 years’ experience in the finance industry and has worked as a Financial Planner for the last ten years including time spent with major wealth management firms such as the BT Group, AMP and AXA Charter in Melbourne.</w:t>
      </w:r>
      <w:r w:rsidRPr="00EA7C3C">
        <w:br/>
      </w:r>
    </w:p>
    <w:p w:rsidR="00EA7C3C" w:rsidRDefault="00EA7C3C" w:rsidP="002575BE">
      <w:r>
        <w:t>Ms Ma</w:t>
      </w:r>
      <w:r w:rsidRPr="00EA7C3C">
        <w:t>ckey has completed a Bachelor of Education, Master of Financial Planning, Master of Business and an Advanced Diploma in Financial Services.</w:t>
      </w:r>
    </w:p>
    <w:p w:rsidR="00EA7C3C" w:rsidRDefault="00EA7C3C" w:rsidP="002575BE"/>
    <w:p w:rsidR="00CD31CB" w:rsidRPr="002575BE" w:rsidRDefault="00EA7C3C" w:rsidP="002575BE">
      <w:r>
        <w:t>Ms Mackey</w:t>
      </w:r>
      <w:r w:rsidR="00CD31CB" w:rsidRPr="00DE5793">
        <w:t xml:space="preserve"> is not a public servant as defined under the </w:t>
      </w:r>
      <w:r w:rsidR="00D33F75" w:rsidRPr="00EA7C3C">
        <w:rPr>
          <w:i/>
        </w:rPr>
        <w:t>Legislation Act 2001</w:t>
      </w:r>
      <w:r w:rsidR="00CD31CB" w:rsidRPr="002575BE">
        <w:t>.</w:t>
      </w:r>
    </w:p>
    <w:p w:rsidR="002D7A80" w:rsidRDefault="0063369F">
      <w:r>
        <w:t xml:space="preserve">As required by the </w:t>
      </w:r>
      <w:r w:rsidR="00D33F75" w:rsidRPr="002575BE">
        <w:t>Legislation Act</w:t>
      </w:r>
      <w:r>
        <w:t>, the Sta</w:t>
      </w:r>
      <w:r w:rsidR="00DE5793">
        <w:t>nding Committee on Justice and Community Safety</w:t>
      </w:r>
      <w:r>
        <w:t xml:space="preserve"> has been consulted on the appointment.  The Committee has advised that it has no</w:t>
      </w:r>
      <w:r w:rsidR="00DE5793">
        <w:t xml:space="preserve"> comments on the appointment of </w:t>
      </w:r>
      <w:r w:rsidR="005103AA">
        <w:t>M</w:t>
      </w:r>
      <w:r w:rsidR="00EA7C3C">
        <w:t>s</w:t>
      </w:r>
      <w:r w:rsidR="005103AA">
        <w:t xml:space="preserve"> </w:t>
      </w:r>
      <w:r w:rsidR="00EA7C3C">
        <w:t>Mackey</w:t>
      </w:r>
      <w:r w:rsidR="00BC40C3">
        <w:t xml:space="preserve"> as M</w:t>
      </w:r>
      <w:r w:rsidR="00797E49">
        <w:t>ember</w:t>
      </w:r>
      <w:r w:rsidR="00BC40C3">
        <w:t xml:space="preserve">, </w:t>
      </w:r>
      <w:r w:rsidR="00797E49">
        <w:t>Public Trustee</w:t>
      </w:r>
      <w:r w:rsidR="003B5E3A">
        <w:t xml:space="preserve"> and Guardian</w:t>
      </w:r>
      <w:r w:rsidR="00797E49">
        <w:t xml:space="preserve"> Investment Board</w:t>
      </w:r>
      <w:r>
        <w:t>.</w:t>
      </w:r>
    </w:p>
    <w:sectPr w:rsidR="002D7A80" w:rsidSect="00C5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92" w:rsidRDefault="00202F92" w:rsidP="00202F92">
      <w:r>
        <w:separator/>
      </w:r>
    </w:p>
  </w:endnote>
  <w:endnote w:type="continuationSeparator" w:id="0">
    <w:p w:rsidR="00202F92" w:rsidRDefault="00202F92" w:rsidP="002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92" w:rsidRDefault="00202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92" w:rsidRPr="000B4361" w:rsidRDefault="000B4361" w:rsidP="000B4361">
    <w:pPr>
      <w:pStyle w:val="Footer"/>
      <w:jc w:val="center"/>
      <w:rPr>
        <w:rFonts w:ascii="Arial" w:hAnsi="Arial" w:cs="Arial"/>
        <w:sz w:val="14"/>
      </w:rPr>
    </w:pPr>
    <w:r w:rsidRPr="000B436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92" w:rsidRDefault="00202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92" w:rsidRDefault="00202F92" w:rsidP="00202F92">
      <w:r>
        <w:separator/>
      </w:r>
    </w:p>
  </w:footnote>
  <w:footnote w:type="continuationSeparator" w:id="0">
    <w:p w:rsidR="00202F92" w:rsidRDefault="00202F92" w:rsidP="0020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92" w:rsidRDefault="00202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92" w:rsidRDefault="00202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92" w:rsidRDefault="00202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072E1"/>
    <w:multiLevelType w:val="hybridMultilevel"/>
    <w:tmpl w:val="E160D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619EE"/>
    <w:multiLevelType w:val="hybridMultilevel"/>
    <w:tmpl w:val="CF50E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1810"/>
    <w:multiLevelType w:val="hybridMultilevel"/>
    <w:tmpl w:val="EB6E799C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F"/>
    <w:rsid w:val="00005F9D"/>
    <w:rsid w:val="00084C37"/>
    <w:rsid w:val="000B4361"/>
    <w:rsid w:val="000C540F"/>
    <w:rsid w:val="00102FCD"/>
    <w:rsid w:val="00121F52"/>
    <w:rsid w:val="00160B7A"/>
    <w:rsid w:val="00160DF2"/>
    <w:rsid w:val="001B37E3"/>
    <w:rsid w:val="001D05E6"/>
    <w:rsid w:val="00202F92"/>
    <w:rsid w:val="002240EA"/>
    <w:rsid w:val="002248B3"/>
    <w:rsid w:val="00251DBD"/>
    <w:rsid w:val="002575BE"/>
    <w:rsid w:val="00282653"/>
    <w:rsid w:val="002867CE"/>
    <w:rsid w:val="002B6EE5"/>
    <w:rsid w:val="002D7A80"/>
    <w:rsid w:val="00331D4A"/>
    <w:rsid w:val="00395E35"/>
    <w:rsid w:val="003B5E3A"/>
    <w:rsid w:val="003E4394"/>
    <w:rsid w:val="003F3290"/>
    <w:rsid w:val="00453C28"/>
    <w:rsid w:val="004A5A59"/>
    <w:rsid w:val="00502F38"/>
    <w:rsid w:val="0050734C"/>
    <w:rsid w:val="005103AA"/>
    <w:rsid w:val="00510B00"/>
    <w:rsid w:val="00554D45"/>
    <w:rsid w:val="005F0E94"/>
    <w:rsid w:val="0063369F"/>
    <w:rsid w:val="00695B63"/>
    <w:rsid w:val="006C51F2"/>
    <w:rsid w:val="006D795C"/>
    <w:rsid w:val="0070244B"/>
    <w:rsid w:val="007108D7"/>
    <w:rsid w:val="007152B4"/>
    <w:rsid w:val="00797E49"/>
    <w:rsid w:val="007C09B1"/>
    <w:rsid w:val="007E67A8"/>
    <w:rsid w:val="00806F65"/>
    <w:rsid w:val="00833D7E"/>
    <w:rsid w:val="008352DE"/>
    <w:rsid w:val="00866D53"/>
    <w:rsid w:val="008F48C2"/>
    <w:rsid w:val="00902CFD"/>
    <w:rsid w:val="00917A41"/>
    <w:rsid w:val="009435FB"/>
    <w:rsid w:val="009661B1"/>
    <w:rsid w:val="0097397D"/>
    <w:rsid w:val="00992CD7"/>
    <w:rsid w:val="00A40D30"/>
    <w:rsid w:val="00AC685F"/>
    <w:rsid w:val="00AF7E58"/>
    <w:rsid w:val="00B03F67"/>
    <w:rsid w:val="00B5408D"/>
    <w:rsid w:val="00BC40C3"/>
    <w:rsid w:val="00BF0C8C"/>
    <w:rsid w:val="00C429EA"/>
    <w:rsid w:val="00C521CF"/>
    <w:rsid w:val="00CD31CB"/>
    <w:rsid w:val="00D33F75"/>
    <w:rsid w:val="00D511FE"/>
    <w:rsid w:val="00DA1FA1"/>
    <w:rsid w:val="00DA6156"/>
    <w:rsid w:val="00DD0E01"/>
    <w:rsid w:val="00DE5793"/>
    <w:rsid w:val="00DF7545"/>
    <w:rsid w:val="00E27FA2"/>
    <w:rsid w:val="00EA5BE9"/>
    <w:rsid w:val="00EA7C3C"/>
    <w:rsid w:val="00EB2A6E"/>
    <w:rsid w:val="00EB503C"/>
    <w:rsid w:val="00FA0986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395997-DA75-4C95-B0E3-5B99D367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3B5E3A"/>
    <w:rPr>
      <w:sz w:val="20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103AA"/>
    <w:pPr>
      <w:spacing w:before="100" w:beforeAutospacing="1" w:after="100" w:afterAutospacing="1"/>
    </w:pPr>
    <w:rPr>
      <w:rFonts w:eastAsia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2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1584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5</cp:revision>
  <cp:lastPrinted>2015-08-19T06:02:00Z</cp:lastPrinted>
  <dcterms:created xsi:type="dcterms:W3CDTF">2018-10-10T03:02:00Z</dcterms:created>
  <dcterms:modified xsi:type="dcterms:W3CDTF">2018-10-10T03:02:00Z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957900</vt:lpwstr>
  </property>
  <property fmtid="{D5CDD505-2E9C-101B-9397-08002B2CF9AE}" pid="4" name="JMSREQUIREDCHECKIN">
    <vt:lpwstr/>
  </property>
</Properties>
</file>