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91A2"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bookmarkStart w:id="0" w:name="_GoBack"/>
      <w:bookmarkEnd w:id="0"/>
      <w:r w:rsidRPr="00CF1CE6">
        <w:rPr>
          <w:rFonts w:ascii="Arial" w:hAnsi="Arial" w:cs="Arial"/>
          <w:b/>
          <w:bCs/>
          <w:sz w:val="24"/>
          <w:szCs w:val="24"/>
        </w:rPr>
        <w:t>2020</w:t>
      </w:r>
    </w:p>
    <w:p w14:paraId="15FBF807"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7E66E7E6"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4CDB6E12"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91A8AC6"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2A4A866D"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r w:rsidRPr="00CF1CE6">
        <w:rPr>
          <w:rFonts w:ascii="Arial" w:hAnsi="Arial" w:cs="Arial"/>
          <w:b/>
          <w:bCs/>
          <w:sz w:val="24"/>
          <w:szCs w:val="24"/>
        </w:rPr>
        <w:t>THE LEGISLATIVE ASSEMBLY</w:t>
      </w:r>
    </w:p>
    <w:p w14:paraId="0813DBCB"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r w:rsidRPr="00CF1CE6">
        <w:rPr>
          <w:rFonts w:ascii="Arial" w:hAnsi="Arial" w:cs="Arial"/>
          <w:b/>
          <w:bCs/>
          <w:sz w:val="24"/>
          <w:szCs w:val="24"/>
        </w:rPr>
        <w:t>FOR THE AUSTRALIAN CAPITAL TERRITORY</w:t>
      </w:r>
    </w:p>
    <w:p w14:paraId="7CE3A633"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446C0038"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7E512A66"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AD484E4"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5FADFCB"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546834BA"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3CBBB670"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852ABA0"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668ED0CB"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FECFA61"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14E0DAB" w14:textId="575ED192" w:rsidR="00386F0A" w:rsidRPr="00CF1CE6" w:rsidRDefault="00E46909" w:rsidP="00386F0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ELECTORAL </w:t>
      </w:r>
      <w:r w:rsidR="00D31873">
        <w:rPr>
          <w:rFonts w:ascii="Arial" w:hAnsi="Arial" w:cs="Arial"/>
          <w:b/>
          <w:bCs/>
          <w:sz w:val="24"/>
          <w:szCs w:val="24"/>
        </w:rPr>
        <w:t>AMENDMENT</w:t>
      </w:r>
      <w:r>
        <w:rPr>
          <w:rFonts w:ascii="Arial" w:hAnsi="Arial" w:cs="Arial"/>
          <w:b/>
          <w:bCs/>
          <w:sz w:val="24"/>
          <w:szCs w:val="24"/>
        </w:rPr>
        <w:t xml:space="preserve"> </w:t>
      </w:r>
      <w:r w:rsidR="00386F0A" w:rsidRPr="00CF1CE6">
        <w:rPr>
          <w:rFonts w:ascii="Arial" w:hAnsi="Arial" w:cs="Arial"/>
          <w:b/>
          <w:bCs/>
          <w:sz w:val="24"/>
          <w:szCs w:val="24"/>
        </w:rPr>
        <w:t>BILL</w:t>
      </w:r>
      <w:r w:rsidR="00386F0A">
        <w:rPr>
          <w:rFonts w:ascii="Arial" w:hAnsi="Arial" w:cs="Arial"/>
          <w:b/>
          <w:bCs/>
          <w:sz w:val="24"/>
          <w:szCs w:val="24"/>
        </w:rPr>
        <w:t xml:space="preserve"> 20</w:t>
      </w:r>
      <w:r>
        <w:rPr>
          <w:rFonts w:ascii="Arial" w:hAnsi="Arial" w:cs="Arial"/>
          <w:b/>
          <w:bCs/>
          <w:sz w:val="24"/>
          <w:szCs w:val="24"/>
        </w:rPr>
        <w:t>1</w:t>
      </w:r>
      <w:r w:rsidR="00A75A5D">
        <w:rPr>
          <w:rFonts w:ascii="Arial" w:hAnsi="Arial" w:cs="Arial"/>
          <w:b/>
          <w:bCs/>
          <w:sz w:val="24"/>
          <w:szCs w:val="24"/>
        </w:rPr>
        <w:t>8</w:t>
      </w:r>
      <w:r w:rsidR="00386F0A" w:rsidRPr="00CF1CE6">
        <w:rPr>
          <w:rFonts w:ascii="Arial" w:hAnsi="Arial" w:cs="Arial"/>
          <w:b/>
          <w:bCs/>
          <w:sz w:val="24"/>
          <w:szCs w:val="24"/>
        </w:rPr>
        <w:t xml:space="preserve"> </w:t>
      </w:r>
    </w:p>
    <w:p w14:paraId="7A6F15F6"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2AA6B17"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2EDB1A69"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26910BCF"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257EB9A0"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9A3F629"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72273DDC"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667D1F40"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6924BDAD"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r w:rsidRPr="00CF1CE6">
        <w:rPr>
          <w:rFonts w:ascii="Arial" w:hAnsi="Arial" w:cs="Arial"/>
          <w:b/>
          <w:bCs/>
          <w:sz w:val="24"/>
          <w:szCs w:val="24"/>
        </w:rPr>
        <w:t>SUPPLEMENTARY EXPLANATORY STATEMENT</w:t>
      </w:r>
    </w:p>
    <w:p w14:paraId="418D9779"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6FF8DFEF"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39B3D201"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428C45B5"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A5B0653"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310E6243"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FDC8274"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19855504"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2B1B28C3"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4BF77E0E"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70ABC848"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092F7343"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7C65839D"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5D7719AA" w14:textId="77777777" w:rsidR="00386F0A" w:rsidRPr="00CF1CE6" w:rsidRDefault="00386F0A" w:rsidP="00386F0A">
      <w:pPr>
        <w:autoSpaceDE w:val="0"/>
        <w:autoSpaceDN w:val="0"/>
        <w:adjustRightInd w:val="0"/>
        <w:spacing w:after="0" w:line="240" w:lineRule="auto"/>
        <w:jc w:val="center"/>
        <w:rPr>
          <w:rFonts w:ascii="Arial" w:hAnsi="Arial" w:cs="Arial"/>
          <w:b/>
          <w:bCs/>
          <w:sz w:val="24"/>
          <w:szCs w:val="24"/>
        </w:rPr>
      </w:pPr>
    </w:p>
    <w:p w14:paraId="3D2083DF" w14:textId="77777777" w:rsidR="00386F0A" w:rsidRPr="00CF1CE6" w:rsidRDefault="00386F0A" w:rsidP="00386F0A">
      <w:pPr>
        <w:autoSpaceDE w:val="0"/>
        <w:autoSpaceDN w:val="0"/>
        <w:adjustRightInd w:val="0"/>
        <w:spacing w:after="0" w:line="240" w:lineRule="auto"/>
        <w:rPr>
          <w:rFonts w:ascii="Arial" w:hAnsi="Arial" w:cs="Arial"/>
          <w:b/>
          <w:bCs/>
          <w:sz w:val="24"/>
          <w:szCs w:val="24"/>
        </w:rPr>
      </w:pPr>
    </w:p>
    <w:p w14:paraId="236FD82E" w14:textId="77777777" w:rsidR="00386F0A" w:rsidRPr="00CF1CE6" w:rsidRDefault="00386F0A" w:rsidP="00386F0A">
      <w:pPr>
        <w:spacing w:after="0"/>
        <w:ind w:right="686"/>
        <w:jc w:val="right"/>
        <w:rPr>
          <w:rFonts w:ascii="Arial" w:eastAsia="Times New Roman" w:hAnsi="Arial" w:cs="Arial"/>
          <w:b/>
          <w:bCs/>
          <w:sz w:val="24"/>
          <w:szCs w:val="24"/>
        </w:rPr>
      </w:pPr>
      <w:r w:rsidRPr="00CF1CE6">
        <w:rPr>
          <w:rFonts w:ascii="Arial" w:eastAsia="Times New Roman" w:hAnsi="Arial" w:cs="Arial"/>
          <w:b/>
          <w:bCs/>
          <w:sz w:val="24"/>
          <w:szCs w:val="24"/>
        </w:rPr>
        <w:t>Presented by</w:t>
      </w:r>
    </w:p>
    <w:p w14:paraId="14C53235" w14:textId="77777777" w:rsidR="00386F0A" w:rsidRPr="00CF1CE6" w:rsidRDefault="00386F0A" w:rsidP="00386F0A">
      <w:pPr>
        <w:spacing w:after="0"/>
        <w:ind w:right="686"/>
        <w:jc w:val="right"/>
        <w:rPr>
          <w:rFonts w:ascii="Arial" w:eastAsia="Times New Roman" w:hAnsi="Arial" w:cs="Arial"/>
          <w:b/>
          <w:bCs/>
          <w:sz w:val="24"/>
          <w:szCs w:val="24"/>
        </w:rPr>
      </w:pPr>
      <w:r>
        <w:rPr>
          <w:rFonts w:ascii="Arial" w:eastAsia="Times New Roman" w:hAnsi="Arial" w:cs="Arial"/>
          <w:b/>
          <w:bCs/>
          <w:sz w:val="24"/>
          <w:szCs w:val="24"/>
        </w:rPr>
        <w:t>Gordon Ramsay</w:t>
      </w:r>
      <w:r w:rsidRPr="00CF1CE6">
        <w:rPr>
          <w:rFonts w:ascii="Arial" w:eastAsia="Times New Roman" w:hAnsi="Arial" w:cs="Arial"/>
          <w:b/>
          <w:bCs/>
          <w:sz w:val="24"/>
          <w:szCs w:val="24"/>
        </w:rPr>
        <w:t xml:space="preserve"> MLA</w:t>
      </w:r>
    </w:p>
    <w:p w14:paraId="6C23D865" w14:textId="77777777" w:rsidR="00386F0A" w:rsidRPr="00CF1CE6" w:rsidRDefault="00386F0A" w:rsidP="00386F0A">
      <w:pPr>
        <w:spacing w:after="0"/>
        <w:ind w:right="686"/>
        <w:jc w:val="right"/>
        <w:rPr>
          <w:rFonts w:ascii="Arial" w:eastAsia="Times New Roman" w:hAnsi="Arial" w:cs="Arial"/>
          <w:b/>
          <w:bCs/>
          <w:sz w:val="24"/>
          <w:szCs w:val="24"/>
        </w:rPr>
      </w:pPr>
      <w:r>
        <w:rPr>
          <w:rFonts w:ascii="Arial" w:eastAsia="Times New Roman" w:hAnsi="Arial" w:cs="Arial"/>
          <w:b/>
          <w:bCs/>
          <w:sz w:val="24"/>
          <w:szCs w:val="24"/>
        </w:rPr>
        <w:t>Attorney-General</w:t>
      </w:r>
    </w:p>
    <w:p w14:paraId="36317CEC" w14:textId="52267B00" w:rsidR="00386F0A" w:rsidRPr="00F618B2" w:rsidRDefault="00E46909" w:rsidP="00386F0A">
      <w:pPr>
        <w:pStyle w:val="Heading1"/>
        <w:jc w:val="center"/>
      </w:pPr>
      <w:r>
        <w:rPr>
          <w:rFonts w:cs="Arial"/>
          <w:sz w:val="24"/>
          <w:szCs w:val="24"/>
        </w:rPr>
        <w:lastRenderedPageBreak/>
        <w:t>ELECTORAL</w:t>
      </w:r>
      <w:r w:rsidR="00386F0A" w:rsidRPr="00F618B2">
        <w:rPr>
          <w:rFonts w:cs="Arial"/>
          <w:sz w:val="24"/>
          <w:szCs w:val="24"/>
        </w:rPr>
        <w:t xml:space="preserve"> </w:t>
      </w:r>
      <w:r w:rsidR="00D31873">
        <w:rPr>
          <w:rFonts w:cs="Arial"/>
          <w:sz w:val="24"/>
          <w:szCs w:val="24"/>
        </w:rPr>
        <w:t>AMENDMENT</w:t>
      </w:r>
      <w:r w:rsidR="00386F0A" w:rsidRPr="00F618B2">
        <w:rPr>
          <w:rFonts w:cs="Arial"/>
          <w:sz w:val="24"/>
          <w:szCs w:val="24"/>
        </w:rPr>
        <w:t xml:space="preserve"> BILL 20</w:t>
      </w:r>
      <w:r>
        <w:rPr>
          <w:rFonts w:cs="Arial"/>
          <w:sz w:val="24"/>
          <w:szCs w:val="24"/>
        </w:rPr>
        <w:t>1</w:t>
      </w:r>
      <w:r w:rsidR="00A75A5D">
        <w:rPr>
          <w:rFonts w:cs="Arial"/>
          <w:sz w:val="24"/>
          <w:szCs w:val="24"/>
        </w:rPr>
        <w:t>8</w:t>
      </w:r>
    </w:p>
    <w:p w14:paraId="239248AC" w14:textId="1A75CAF0" w:rsidR="00386F0A" w:rsidRDefault="00386F0A" w:rsidP="00386F0A">
      <w:pPr>
        <w:spacing w:after="0"/>
        <w:contextualSpacing/>
        <w:rPr>
          <w:rFonts w:ascii="Arial" w:hAnsi="Arial" w:cs="Arial"/>
          <w:bCs/>
          <w:sz w:val="24"/>
          <w:szCs w:val="24"/>
        </w:rPr>
      </w:pPr>
    </w:p>
    <w:p w14:paraId="33F709BE" w14:textId="77777777" w:rsidR="00355FD1" w:rsidRDefault="00355FD1" w:rsidP="00386F0A">
      <w:pPr>
        <w:spacing w:after="0"/>
        <w:contextualSpacing/>
        <w:rPr>
          <w:rFonts w:ascii="Arial" w:hAnsi="Arial" w:cs="Arial"/>
          <w:bCs/>
          <w:sz w:val="24"/>
          <w:szCs w:val="24"/>
        </w:rPr>
      </w:pPr>
    </w:p>
    <w:p w14:paraId="3DFAA748" w14:textId="77777777" w:rsidR="00386F0A" w:rsidRPr="00CF1CE6" w:rsidRDefault="00386F0A" w:rsidP="00386F0A">
      <w:pPr>
        <w:autoSpaceDE w:val="0"/>
        <w:autoSpaceDN w:val="0"/>
        <w:adjustRightInd w:val="0"/>
        <w:spacing w:after="0" w:line="240" w:lineRule="auto"/>
        <w:rPr>
          <w:rFonts w:ascii="Arial" w:hAnsi="Arial" w:cs="Arial"/>
          <w:b/>
          <w:bCs/>
          <w:sz w:val="24"/>
          <w:szCs w:val="24"/>
        </w:rPr>
      </w:pPr>
      <w:r w:rsidRPr="004A2228">
        <w:rPr>
          <w:rFonts w:ascii="Arial" w:hAnsi="Arial" w:cs="Arial"/>
          <w:b/>
          <w:bCs/>
          <w:caps/>
          <w:sz w:val="24"/>
          <w:szCs w:val="24"/>
        </w:rPr>
        <w:t>Introduction</w:t>
      </w:r>
    </w:p>
    <w:p w14:paraId="53F042DB" w14:textId="77777777" w:rsidR="00386F0A" w:rsidRPr="00CF1CE6" w:rsidRDefault="00386F0A" w:rsidP="00386F0A">
      <w:pPr>
        <w:autoSpaceDE w:val="0"/>
        <w:autoSpaceDN w:val="0"/>
        <w:adjustRightInd w:val="0"/>
        <w:spacing w:after="0" w:line="240" w:lineRule="auto"/>
        <w:rPr>
          <w:rFonts w:ascii="Arial" w:hAnsi="Arial" w:cs="Arial"/>
          <w:b/>
          <w:bCs/>
          <w:sz w:val="24"/>
          <w:szCs w:val="24"/>
        </w:rPr>
      </w:pPr>
    </w:p>
    <w:p w14:paraId="4341B342" w14:textId="12E3C00E" w:rsidR="00386F0A" w:rsidRPr="004A2228" w:rsidRDefault="00386F0A" w:rsidP="00386F0A">
      <w:pPr>
        <w:autoSpaceDE w:val="0"/>
        <w:autoSpaceDN w:val="0"/>
        <w:adjustRightInd w:val="0"/>
        <w:spacing w:after="0" w:line="240" w:lineRule="auto"/>
        <w:rPr>
          <w:rFonts w:ascii="Arial" w:hAnsi="Arial" w:cs="Arial"/>
          <w:sz w:val="24"/>
          <w:szCs w:val="24"/>
        </w:rPr>
      </w:pPr>
      <w:bookmarkStart w:id="1" w:name="_Hlk43459566"/>
      <w:r>
        <w:rPr>
          <w:rFonts w:ascii="Arial" w:hAnsi="Arial" w:cs="Arial"/>
          <w:sz w:val="24"/>
          <w:szCs w:val="24"/>
        </w:rPr>
        <w:t xml:space="preserve">This supplementary explanatory statement relates to Government amendments to </w:t>
      </w:r>
      <w:r w:rsidR="001F2536">
        <w:rPr>
          <w:rFonts w:ascii="Arial" w:hAnsi="Arial" w:cs="Arial"/>
          <w:sz w:val="24"/>
          <w:szCs w:val="24"/>
        </w:rPr>
        <w:t xml:space="preserve">the </w:t>
      </w:r>
      <w:r w:rsidR="00D31873">
        <w:rPr>
          <w:rFonts w:ascii="Arial" w:hAnsi="Arial" w:cs="Arial"/>
          <w:sz w:val="24"/>
          <w:szCs w:val="24"/>
        </w:rPr>
        <w:t xml:space="preserve">Electoral Amendment Bill 2018 as presented to the Legislative Assembly. </w:t>
      </w:r>
      <w:r w:rsidRPr="00193278">
        <w:rPr>
          <w:rFonts w:ascii="Arial" w:hAnsi="Arial" w:cs="Arial"/>
          <w:bCs/>
          <w:sz w:val="24"/>
          <w:szCs w:val="24"/>
        </w:rPr>
        <w:t xml:space="preserve">It has been prepared in order to assist the reader of the </w:t>
      </w:r>
      <w:r>
        <w:rPr>
          <w:rFonts w:ascii="Arial" w:hAnsi="Arial" w:cs="Arial"/>
          <w:bCs/>
          <w:sz w:val="24"/>
          <w:szCs w:val="24"/>
        </w:rPr>
        <w:t>Government amendments</w:t>
      </w:r>
      <w:r w:rsidRPr="00193278">
        <w:rPr>
          <w:rFonts w:ascii="Arial" w:hAnsi="Arial" w:cs="Arial"/>
          <w:bCs/>
          <w:sz w:val="24"/>
          <w:szCs w:val="24"/>
        </w:rPr>
        <w:t xml:space="preserve"> and help inform debate on </w:t>
      </w:r>
      <w:r>
        <w:rPr>
          <w:rFonts w:ascii="Arial" w:hAnsi="Arial" w:cs="Arial"/>
          <w:bCs/>
          <w:sz w:val="24"/>
          <w:szCs w:val="24"/>
        </w:rPr>
        <w:t>them</w:t>
      </w:r>
      <w:r w:rsidRPr="00193278">
        <w:rPr>
          <w:rFonts w:ascii="Arial" w:hAnsi="Arial" w:cs="Arial"/>
          <w:bCs/>
          <w:sz w:val="24"/>
          <w:szCs w:val="24"/>
        </w:rPr>
        <w:t xml:space="preserve">. It does not form part of the </w:t>
      </w:r>
      <w:r>
        <w:rPr>
          <w:rFonts w:ascii="Arial" w:hAnsi="Arial" w:cs="Arial"/>
          <w:bCs/>
          <w:sz w:val="24"/>
          <w:szCs w:val="24"/>
        </w:rPr>
        <w:t>B</w:t>
      </w:r>
      <w:r w:rsidRPr="00193278">
        <w:rPr>
          <w:rFonts w:ascii="Arial" w:hAnsi="Arial" w:cs="Arial"/>
          <w:bCs/>
          <w:sz w:val="24"/>
          <w:szCs w:val="24"/>
        </w:rPr>
        <w:t xml:space="preserve">ill and has not been endorsed by the </w:t>
      </w:r>
      <w:r>
        <w:rPr>
          <w:rFonts w:ascii="Arial" w:hAnsi="Arial" w:cs="Arial"/>
          <w:bCs/>
          <w:sz w:val="24"/>
          <w:szCs w:val="24"/>
        </w:rPr>
        <w:t xml:space="preserve">Legislative </w:t>
      </w:r>
      <w:r w:rsidRPr="00193278">
        <w:rPr>
          <w:rFonts w:ascii="Arial" w:hAnsi="Arial" w:cs="Arial"/>
          <w:bCs/>
          <w:sz w:val="24"/>
          <w:szCs w:val="24"/>
        </w:rPr>
        <w:t>Assembly.</w:t>
      </w:r>
    </w:p>
    <w:p w14:paraId="4A86D3CD" w14:textId="77777777" w:rsidR="00386F0A" w:rsidRDefault="00386F0A" w:rsidP="00386F0A">
      <w:pPr>
        <w:spacing w:after="0"/>
        <w:rPr>
          <w:rFonts w:ascii="Arial" w:hAnsi="Arial" w:cs="Arial"/>
          <w:bCs/>
          <w:sz w:val="24"/>
          <w:szCs w:val="24"/>
        </w:rPr>
      </w:pPr>
    </w:p>
    <w:p w14:paraId="31783DBC" w14:textId="672D025E" w:rsidR="00386F0A" w:rsidRDefault="00386F0A" w:rsidP="00386F0A">
      <w:pPr>
        <w:autoSpaceDE w:val="0"/>
        <w:autoSpaceDN w:val="0"/>
        <w:adjustRightInd w:val="0"/>
        <w:spacing w:after="0" w:line="240" w:lineRule="auto"/>
        <w:rPr>
          <w:rFonts w:ascii="Arial" w:hAnsi="Arial" w:cs="Arial"/>
          <w:bCs/>
          <w:sz w:val="24"/>
          <w:szCs w:val="24"/>
        </w:rPr>
      </w:pPr>
      <w:r w:rsidRPr="00193278">
        <w:rPr>
          <w:rFonts w:ascii="Arial" w:hAnsi="Arial" w:cs="Arial"/>
          <w:bCs/>
          <w:sz w:val="24"/>
          <w:szCs w:val="24"/>
        </w:rPr>
        <w:t>This statement must be read in conjunction with the</w:t>
      </w:r>
      <w:r w:rsidR="00D31873">
        <w:rPr>
          <w:rFonts w:ascii="Arial" w:hAnsi="Arial" w:cs="Arial"/>
          <w:bCs/>
          <w:sz w:val="24"/>
          <w:szCs w:val="24"/>
        </w:rPr>
        <w:t xml:space="preserve"> Bill and</w:t>
      </w:r>
      <w:r w:rsidRPr="00193278">
        <w:rPr>
          <w:rFonts w:ascii="Arial" w:hAnsi="Arial" w:cs="Arial"/>
          <w:bCs/>
          <w:sz w:val="24"/>
          <w:szCs w:val="24"/>
        </w:rPr>
        <w:t xml:space="preserve"> </w:t>
      </w:r>
      <w:r>
        <w:rPr>
          <w:rFonts w:ascii="Arial" w:hAnsi="Arial" w:cs="Arial"/>
          <w:bCs/>
          <w:sz w:val="24"/>
          <w:szCs w:val="24"/>
        </w:rPr>
        <w:t>Government amendments</w:t>
      </w:r>
      <w:r w:rsidRPr="00193278">
        <w:rPr>
          <w:rFonts w:ascii="Arial" w:hAnsi="Arial" w:cs="Arial"/>
          <w:bCs/>
          <w:sz w:val="24"/>
          <w:szCs w:val="24"/>
        </w:rPr>
        <w:t xml:space="preserve">. It is not, and is not intended to be, a comprehensive description of the </w:t>
      </w:r>
      <w:r>
        <w:rPr>
          <w:rFonts w:ascii="Arial" w:hAnsi="Arial" w:cs="Arial"/>
          <w:bCs/>
          <w:sz w:val="24"/>
          <w:szCs w:val="24"/>
        </w:rPr>
        <w:t>B</w:t>
      </w:r>
      <w:r w:rsidRPr="00193278">
        <w:rPr>
          <w:rFonts w:ascii="Arial" w:hAnsi="Arial" w:cs="Arial"/>
          <w:bCs/>
          <w:sz w:val="24"/>
          <w:szCs w:val="24"/>
        </w:rPr>
        <w:t>ill</w:t>
      </w:r>
      <w:r>
        <w:rPr>
          <w:rFonts w:ascii="Arial" w:hAnsi="Arial" w:cs="Arial"/>
          <w:bCs/>
          <w:sz w:val="24"/>
          <w:szCs w:val="24"/>
        </w:rPr>
        <w:t xml:space="preserve"> </w:t>
      </w:r>
      <w:r w:rsidR="00D31873">
        <w:rPr>
          <w:rFonts w:ascii="Arial" w:hAnsi="Arial" w:cs="Arial"/>
          <w:bCs/>
          <w:sz w:val="24"/>
          <w:szCs w:val="24"/>
        </w:rPr>
        <w:t>or</w:t>
      </w:r>
      <w:r>
        <w:rPr>
          <w:rFonts w:ascii="Arial" w:hAnsi="Arial" w:cs="Arial"/>
          <w:bCs/>
          <w:sz w:val="24"/>
          <w:szCs w:val="24"/>
        </w:rPr>
        <w:t xml:space="preserve"> Government amendments</w:t>
      </w:r>
      <w:r w:rsidRPr="00193278">
        <w:rPr>
          <w:rFonts w:ascii="Arial" w:hAnsi="Arial" w:cs="Arial"/>
          <w:bCs/>
          <w:sz w:val="24"/>
          <w:szCs w:val="24"/>
        </w:rPr>
        <w:t>. What is said about a provision is not to be taken as an authoritative guide to the meaning of a provision, this being a task for the courts.</w:t>
      </w:r>
    </w:p>
    <w:p w14:paraId="2C74043D" w14:textId="75E451BA" w:rsidR="00386F0A" w:rsidRDefault="00386F0A" w:rsidP="00386F0A">
      <w:pPr>
        <w:autoSpaceDE w:val="0"/>
        <w:autoSpaceDN w:val="0"/>
        <w:adjustRightInd w:val="0"/>
        <w:spacing w:after="0" w:line="240" w:lineRule="auto"/>
        <w:rPr>
          <w:rFonts w:ascii="Arial" w:hAnsi="Arial" w:cs="Arial"/>
          <w:bCs/>
          <w:sz w:val="24"/>
          <w:szCs w:val="24"/>
        </w:rPr>
      </w:pPr>
    </w:p>
    <w:p w14:paraId="53205550" w14:textId="77777777" w:rsidR="00355FD1" w:rsidRDefault="00355FD1" w:rsidP="00386F0A">
      <w:pPr>
        <w:autoSpaceDE w:val="0"/>
        <w:autoSpaceDN w:val="0"/>
        <w:adjustRightInd w:val="0"/>
        <w:spacing w:after="0" w:line="240" w:lineRule="auto"/>
        <w:rPr>
          <w:rFonts w:ascii="Arial" w:hAnsi="Arial" w:cs="Arial"/>
          <w:bCs/>
          <w:sz w:val="24"/>
          <w:szCs w:val="24"/>
        </w:rPr>
      </w:pPr>
    </w:p>
    <w:p w14:paraId="79D3561F" w14:textId="77777777" w:rsidR="00386F0A" w:rsidRPr="004A2228" w:rsidRDefault="00386F0A" w:rsidP="00386F0A">
      <w:pPr>
        <w:autoSpaceDE w:val="0"/>
        <w:autoSpaceDN w:val="0"/>
        <w:adjustRightInd w:val="0"/>
        <w:spacing w:after="0" w:line="240" w:lineRule="auto"/>
        <w:rPr>
          <w:rFonts w:ascii="Arial" w:hAnsi="Arial" w:cs="Arial"/>
          <w:caps/>
          <w:sz w:val="24"/>
          <w:szCs w:val="24"/>
        </w:rPr>
      </w:pPr>
      <w:r w:rsidRPr="004A2228">
        <w:rPr>
          <w:rFonts w:ascii="Arial" w:hAnsi="Arial" w:cs="Arial"/>
          <w:b/>
          <w:bCs/>
          <w:caps/>
          <w:sz w:val="24"/>
          <w:szCs w:val="24"/>
        </w:rPr>
        <w:t>Overview of the Bill</w:t>
      </w:r>
    </w:p>
    <w:bookmarkEnd w:id="1"/>
    <w:p w14:paraId="3B9BEBC8" w14:textId="77777777" w:rsidR="00386F0A" w:rsidRDefault="00386F0A" w:rsidP="00386F0A">
      <w:pPr>
        <w:autoSpaceDE w:val="0"/>
        <w:autoSpaceDN w:val="0"/>
        <w:adjustRightInd w:val="0"/>
        <w:spacing w:after="0" w:line="240" w:lineRule="auto"/>
        <w:rPr>
          <w:rFonts w:ascii="Arial" w:hAnsi="Arial" w:cs="Arial"/>
          <w:sz w:val="24"/>
          <w:szCs w:val="24"/>
        </w:rPr>
      </w:pPr>
    </w:p>
    <w:p w14:paraId="67B12FB2" w14:textId="4CAC0DA3" w:rsidR="00386F0A" w:rsidRDefault="00386F0A" w:rsidP="00386F0A">
      <w:pPr>
        <w:autoSpaceDE w:val="0"/>
        <w:autoSpaceDN w:val="0"/>
        <w:adjustRightInd w:val="0"/>
        <w:spacing w:after="0" w:line="240" w:lineRule="auto"/>
        <w:rPr>
          <w:rFonts w:ascii="Arial" w:hAnsi="Arial" w:cs="Arial"/>
          <w:sz w:val="24"/>
          <w:szCs w:val="24"/>
        </w:rPr>
      </w:pPr>
      <w:r w:rsidRPr="00CF1CE6">
        <w:rPr>
          <w:rFonts w:ascii="Arial" w:hAnsi="Arial" w:cs="Arial"/>
          <w:sz w:val="24"/>
          <w:szCs w:val="24"/>
        </w:rPr>
        <w:t xml:space="preserve">On </w:t>
      </w:r>
      <w:r w:rsidR="00E86E30">
        <w:rPr>
          <w:rFonts w:ascii="Arial" w:hAnsi="Arial" w:cs="Arial"/>
          <w:sz w:val="24"/>
          <w:szCs w:val="24"/>
        </w:rPr>
        <w:t>2</w:t>
      </w:r>
      <w:r w:rsidR="00D31873">
        <w:rPr>
          <w:rFonts w:ascii="Arial" w:hAnsi="Arial" w:cs="Arial"/>
          <w:sz w:val="24"/>
          <w:szCs w:val="24"/>
        </w:rPr>
        <w:t>9</w:t>
      </w:r>
      <w:r w:rsidR="00E86E30">
        <w:rPr>
          <w:rFonts w:ascii="Arial" w:hAnsi="Arial" w:cs="Arial"/>
          <w:sz w:val="24"/>
          <w:szCs w:val="24"/>
        </w:rPr>
        <w:t xml:space="preserve"> </w:t>
      </w:r>
      <w:r w:rsidR="00D31873">
        <w:rPr>
          <w:rFonts w:ascii="Arial" w:hAnsi="Arial" w:cs="Arial"/>
          <w:sz w:val="24"/>
          <w:szCs w:val="24"/>
        </w:rPr>
        <w:t>November 2018</w:t>
      </w:r>
      <w:r w:rsidR="00E86E30">
        <w:rPr>
          <w:rFonts w:ascii="Arial" w:hAnsi="Arial" w:cs="Arial"/>
          <w:sz w:val="24"/>
          <w:szCs w:val="24"/>
        </w:rPr>
        <w:t>,</w:t>
      </w:r>
      <w:r w:rsidRPr="00CF1CE6">
        <w:rPr>
          <w:rFonts w:ascii="Arial" w:hAnsi="Arial" w:cs="Arial"/>
          <w:sz w:val="24"/>
          <w:szCs w:val="24"/>
        </w:rPr>
        <w:t xml:space="preserve"> the </w:t>
      </w:r>
      <w:r w:rsidR="00E86E30">
        <w:rPr>
          <w:rFonts w:ascii="Arial" w:hAnsi="Arial" w:cs="Arial"/>
          <w:sz w:val="24"/>
          <w:szCs w:val="24"/>
        </w:rPr>
        <w:t>Electoral</w:t>
      </w:r>
      <w:r>
        <w:rPr>
          <w:rFonts w:ascii="Arial" w:hAnsi="Arial" w:cs="Arial"/>
          <w:sz w:val="24"/>
          <w:szCs w:val="24"/>
        </w:rPr>
        <w:t xml:space="preserve"> Amendment Bill </w:t>
      </w:r>
      <w:r w:rsidR="00E86E30">
        <w:rPr>
          <w:rFonts w:ascii="Arial" w:hAnsi="Arial" w:cs="Arial"/>
          <w:sz w:val="24"/>
          <w:szCs w:val="24"/>
        </w:rPr>
        <w:t>201</w:t>
      </w:r>
      <w:r w:rsidR="00D31873">
        <w:rPr>
          <w:rFonts w:ascii="Arial" w:hAnsi="Arial" w:cs="Arial"/>
          <w:sz w:val="24"/>
          <w:szCs w:val="24"/>
        </w:rPr>
        <w:t>8</w:t>
      </w:r>
      <w:r w:rsidRPr="00CF1CE6">
        <w:rPr>
          <w:rFonts w:ascii="Arial" w:hAnsi="Arial" w:cs="Arial"/>
          <w:sz w:val="24"/>
          <w:szCs w:val="24"/>
        </w:rPr>
        <w:t xml:space="preserve"> was introduced </w:t>
      </w:r>
      <w:r w:rsidR="00A4625A">
        <w:rPr>
          <w:rFonts w:ascii="Arial" w:hAnsi="Arial" w:cs="Arial"/>
          <w:sz w:val="24"/>
          <w:szCs w:val="24"/>
        </w:rPr>
        <w:t>in</w:t>
      </w:r>
      <w:r w:rsidRPr="00CF1CE6">
        <w:rPr>
          <w:rFonts w:ascii="Arial" w:hAnsi="Arial" w:cs="Arial"/>
          <w:sz w:val="24"/>
          <w:szCs w:val="24"/>
        </w:rPr>
        <w:t xml:space="preserve"> the Legislative Assembly. </w:t>
      </w:r>
    </w:p>
    <w:p w14:paraId="6A468B02" w14:textId="77777777" w:rsidR="00A4625A" w:rsidRDefault="00A4625A" w:rsidP="00A4625A">
      <w:pPr>
        <w:autoSpaceDE w:val="0"/>
        <w:autoSpaceDN w:val="0"/>
        <w:adjustRightInd w:val="0"/>
        <w:spacing w:after="0" w:line="240" w:lineRule="auto"/>
        <w:rPr>
          <w:rFonts w:ascii="Arial" w:hAnsi="Arial" w:cs="Arial"/>
          <w:sz w:val="24"/>
          <w:szCs w:val="24"/>
        </w:rPr>
      </w:pPr>
      <w:bookmarkStart w:id="2" w:name="_Hlk19817522"/>
    </w:p>
    <w:p w14:paraId="7A9B3A9D" w14:textId="38AF9A88" w:rsidR="00A4625A" w:rsidRDefault="00A4625A" w:rsidP="00A4625A">
      <w:pPr>
        <w:autoSpaceDE w:val="0"/>
        <w:autoSpaceDN w:val="0"/>
        <w:adjustRightInd w:val="0"/>
        <w:spacing w:after="0" w:line="240" w:lineRule="auto"/>
        <w:rPr>
          <w:rFonts w:ascii="Arial" w:hAnsi="Arial" w:cs="Arial"/>
          <w:sz w:val="24"/>
          <w:szCs w:val="24"/>
        </w:rPr>
      </w:pPr>
      <w:r w:rsidRPr="00A4625A">
        <w:rPr>
          <w:rFonts w:ascii="Arial" w:hAnsi="Arial" w:cs="Arial"/>
          <w:sz w:val="24"/>
          <w:szCs w:val="24"/>
        </w:rPr>
        <w:t xml:space="preserve">The Bill </w:t>
      </w:r>
      <w:r w:rsidR="00D31873">
        <w:rPr>
          <w:rFonts w:ascii="Arial" w:hAnsi="Arial" w:cs="Arial"/>
          <w:sz w:val="24"/>
          <w:szCs w:val="24"/>
        </w:rPr>
        <w:t xml:space="preserve">amends the </w:t>
      </w:r>
      <w:r w:rsidR="00D31873">
        <w:rPr>
          <w:rFonts w:ascii="Arial" w:hAnsi="Arial" w:cs="Arial"/>
          <w:i/>
          <w:iCs/>
          <w:sz w:val="24"/>
          <w:szCs w:val="24"/>
        </w:rPr>
        <w:t xml:space="preserve">Electoral Act 1992 </w:t>
      </w:r>
      <w:r w:rsidR="00D31873">
        <w:rPr>
          <w:rFonts w:ascii="Arial" w:hAnsi="Arial" w:cs="Arial"/>
          <w:sz w:val="24"/>
          <w:szCs w:val="24"/>
        </w:rPr>
        <w:t>(the Act)</w:t>
      </w:r>
      <w:r w:rsidRPr="00A4625A">
        <w:rPr>
          <w:rFonts w:ascii="Arial" w:hAnsi="Arial" w:cs="Arial"/>
          <w:sz w:val="24"/>
          <w:szCs w:val="24"/>
        </w:rPr>
        <w:t xml:space="preserve"> to:</w:t>
      </w:r>
    </w:p>
    <w:p w14:paraId="43C829A6" w14:textId="77777777" w:rsidR="00D31873" w:rsidRPr="00A4625A" w:rsidRDefault="00D31873" w:rsidP="00A4625A">
      <w:pPr>
        <w:autoSpaceDE w:val="0"/>
        <w:autoSpaceDN w:val="0"/>
        <w:adjustRightInd w:val="0"/>
        <w:spacing w:after="0" w:line="240" w:lineRule="auto"/>
        <w:rPr>
          <w:rFonts w:ascii="Arial" w:hAnsi="Arial" w:cs="Arial"/>
          <w:sz w:val="24"/>
          <w:szCs w:val="24"/>
        </w:rPr>
      </w:pPr>
    </w:p>
    <w:p w14:paraId="6A7EEDF3" w14:textId="43682264" w:rsidR="00D31873" w:rsidRPr="00D31873" w:rsidRDefault="00D31873" w:rsidP="00D31873">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sidRPr="00D31873">
        <w:rPr>
          <w:rFonts w:ascii="Arial" w:hAnsi="Arial" w:cs="Arial"/>
          <w:sz w:val="24"/>
          <w:szCs w:val="24"/>
        </w:rPr>
        <w:t>introduce an objects clause to outline the intended purposes of the Act, including to encourage equality of opportunity for democratic participation</w:t>
      </w:r>
      <w:r w:rsidR="00602F52">
        <w:rPr>
          <w:rFonts w:ascii="Arial" w:hAnsi="Arial" w:cs="Arial"/>
          <w:sz w:val="24"/>
          <w:szCs w:val="24"/>
        </w:rPr>
        <w:t>;</w:t>
      </w:r>
    </w:p>
    <w:p w14:paraId="227B7924" w14:textId="48EA1BB0" w:rsidR="00D31873" w:rsidRPr="00D31873" w:rsidRDefault="00D31873" w:rsidP="00D31873">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sidRPr="00D31873">
        <w:rPr>
          <w:rFonts w:ascii="Arial" w:hAnsi="Arial" w:cs="Arial"/>
          <w:sz w:val="24"/>
          <w:szCs w:val="24"/>
        </w:rPr>
        <w:t>prohibit gifts from property developers and their close associates to M</w:t>
      </w:r>
      <w:r w:rsidR="00602F52">
        <w:rPr>
          <w:rFonts w:ascii="Arial" w:hAnsi="Arial" w:cs="Arial"/>
          <w:sz w:val="24"/>
          <w:szCs w:val="24"/>
        </w:rPr>
        <w:t xml:space="preserve">embers of the </w:t>
      </w:r>
      <w:r w:rsidRPr="00D31873">
        <w:rPr>
          <w:rFonts w:ascii="Arial" w:hAnsi="Arial" w:cs="Arial"/>
          <w:sz w:val="24"/>
          <w:szCs w:val="24"/>
        </w:rPr>
        <w:t>L</w:t>
      </w:r>
      <w:r w:rsidR="00602F52">
        <w:rPr>
          <w:rFonts w:ascii="Arial" w:hAnsi="Arial" w:cs="Arial"/>
          <w:sz w:val="24"/>
          <w:szCs w:val="24"/>
        </w:rPr>
        <w:t xml:space="preserve">egislative </w:t>
      </w:r>
      <w:r w:rsidRPr="00D31873">
        <w:rPr>
          <w:rFonts w:ascii="Arial" w:hAnsi="Arial" w:cs="Arial"/>
          <w:sz w:val="24"/>
          <w:szCs w:val="24"/>
        </w:rPr>
        <w:t>A</w:t>
      </w:r>
      <w:r w:rsidR="00602F52">
        <w:rPr>
          <w:rFonts w:ascii="Arial" w:hAnsi="Arial" w:cs="Arial"/>
          <w:sz w:val="24"/>
          <w:szCs w:val="24"/>
        </w:rPr>
        <w:t>ssembly</w:t>
      </w:r>
      <w:r w:rsidRPr="00D31873">
        <w:rPr>
          <w:rFonts w:ascii="Arial" w:hAnsi="Arial" w:cs="Arial"/>
          <w:sz w:val="24"/>
          <w:szCs w:val="24"/>
        </w:rPr>
        <w:t>, political parties, candidates, and associated entities</w:t>
      </w:r>
      <w:r w:rsidR="00602F52">
        <w:rPr>
          <w:rFonts w:ascii="Arial" w:hAnsi="Arial" w:cs="Arial"/>
          <w:sz w:val="24"/>
          <w:szCs w:val="24"/>
        </w:rPr>
        <w:t>;</w:t>
      </w:r>
    </w:p>
    <w:p w14:paraId="75E32933" w14:textId="098AF265" w:rsidR="00D31873" w:rsidRPr="00D31873" w:rsidRDefault="00D31873" w:rsidP="00D31873">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sidRPr="00D31873">
        <w:rPr>
          <w:rFonts w:ascii="Arial" w:hAnsi="Arial" w:cs="Arial"/>
          <w:sz w:val="24"/>
          <w:szCs w:val="24"/>
        </w:rPr>
        <w:t>prohibit political entities from accepting gifts from property developers or their close associates</w:t>
      </w:r>
      <w:r w:rsidR="00602F52">
        <w:rPr>
          <w:rFonts w:ascii="Arial" w:hAnsi="Arial" w:cs="Arial"/>
          <w:sz w:val="24"/>
          <w:szCs w:val="24"/>
        </w:rPr>
        <w:t>;</w:t>
      </w:r>
    </w:p>
    <w:p w14:paraId="26B0828A" w14:textId="3281B29C" w:rsidR="00D31873" w:rsidRPr="00D31873" w:rsidRDefault="00D31873" w:rsidP="00D31873">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sidRPr="00D31873">
        <w:rPr>
          <w:rFonts w:ascii="Arial" w:hAnsi="Arial" w:cs="Arial"/>
          <w:sz w:val="24"/>
          <w:szCs w:val="24"/>
        </w:rPr>
        <w:t>amend the definition of gift to include the first $250 of a contribution in a single fundraising event</w:t>
      </w:r>
      <w:r w:rsidR="00602F52">
        <w:rPr>
          <w:rFonts w:ascii="Arial" w:hAnsi="Arial" w:cs="Arial"/>
          <w:sz w:val="24"/>
          <w:szCs w:val="24"/>
        </w:rPr>
        <w:t>;</w:t>
      </w:r>
    </w:p>
    <w:p w14:paraId="5C8CA918" w14:textId="34ADC634" w:rsidR="00D31873" w:rsidRPr="00D31873" w:rsidRDefault="00D31873" w:rsidP="00D31873">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sidRPr="00D31873">
        <w:rPr>
          <w:rFonts w:ascii="Arial" w:hAnsi="Arial" w:cs="Arial"/>
          <w:sz w:val="24"/>
          <w:szCs w:val="24"/>
        </w:rPr>
        <w:t>amend the timeframe for reporting of gifts received over the $1000 threshold to introduce a year-round requirement for gifts to be reported to the Electoral Commission within seven days to allow for more real time public oversight.</w:t>
      </w:r>
    </w:p>
    <w:p w14:paraId="38598D07" w14:textId="77777777" w:rsidR="00A4625A" w:rsidRDefault="00A4625A" w:rsidP="00A4625A">
      <w:pPr>
        <w:autoSpaceDE w:val="0"/>
        <w:autoSpaceDN w:val="0"/>
        <w:adjustRightInd w:val="0"/>
        <w:spacing w:after="0" w:line="240" w:lineRule="auto"/>
        <w:rPr>
          <w:rFonts w:ascii="Arial" w:hAnsi="Arial" w:cs="Arial"/>
          <w:sz w:val="24"/>
          <w:szCs w:val="24"/>
        </w:rPr>
      </w:pPr>
    </w:p>
    <w:bookmarkEnd w:id="2"/>
    <w:p w14:paraId="16C737AC" w14:textId="2C511132" w:rsidR="00386F0A" w:rsidRPr="00A4625A" w:rsidRDefault="00386F0A" w:rsidP="00A4625A">
      <w:pPr>
        <w:autoSpaceDE w:val="0"/>
        <w:autoSpaceDN w:val="0"/>
        <w:adjustRightInd w:val="0"/>
        <w:spacing w:after="0" w:line="240" w:lineRule="auto"/>
        <w:rPr>
          <w:rFonts w:ascii="Arial" w:hAnsi="Arial" w:cs="Arial"/>
          <w:sz w:val="24"/>
          <w:szCs w:val="24"/>
        </w:rPr>
      </w:pPr>
      <w:r w:rsidRPr="00A4625A">
        <w:rPr>
          <w:rFonts w:ascii="Arial" w:hAnsi="Arial" w:cs="Arial"/>
          <w:sz w:val="24"/>
          <w:szCs w:val="24"/>
        </w:rPr>
        <w:t xml:space="preserve">The explanatory statement accompanying the Bill provides a detailed account of the provisions contained in the Bill and can be accessed at: </w:t>
      </w:r>
      <w:hyperlink r:id="rId7" w:history="1">
        <w:r w:rsidR="00D31873" w:rsidRPr="001E1DFF">
          <w:rPr>
            <w:rStyle w:val="Hyperlink"/>
            <w:rFonts w:ascii="Arial" w:hAnsi="Arial" w:cs="Arial"/>
            <w:sz w:val="24"/>
            <w:szCs w:val="24"/>
          </w:rPr>
          <w:t>https://www.legislation.act.gov.au/b/db_59281/</w:t>
        </w:r>
      </w:hyperlink>
      <w:r w:rsidR="00D31873">
        <w:rPr>
          <w:rFonts w:ascii="Arial" w:hAnsi="Arial" w:cs="Arial"/>
          <w:sz w:val="24"/>
          <w:szCs w:val="24"/>
        </w:rPr>
        <w:t xml:space="preserve"> </w:t>
      </w:r>
    </w:p>
    <w:p w14:paraId="7F42DE9C" w14:textId="43631303" w:rsidR="00355FD1" w:rsidRDefault="00355FD1" w:rsidP="00355FD1">
      <w:pPr>
        <w:autoSpaceDE w:val="0"/>
        <w:autoSpaceDN w:val="0"/>
        <w:adjustRightInd w:val="0"/>
        <w:spacing w:after="0" w:line="240" w:lineRule="auto"/>
        <w:rPr>
          <w:rFonts w:ascii="Arial" w:hAnsi="Arial" w:cs="Arial"/>
          <w:b/>
          <w:bCs/>
          <w:caps/>
          <w:sz w:val="24"/>
          <w:szCs w:val="24"/>
        </w:rPr>
      </w:pPr>
    </w:p>
    <w:p w14:paraId="4ADD3C2C" w14:textId="77777777" w:rsidR="00355FD1" w:rsidRDefault="00355FD1" w:rsidP="00355FD1">
      <w:pPr>
        <w:autoSpaceDE w:val="0"/>
        <w:autoSpaceDN w:val="0"/>
        <w:adjustRightInd w:val="0"/>
        <w:spacing w:after="0" w:line="240" w:lineRule="auto"/>
        <w:rPr>
          <w:rFonts w:ascii="Arial" w:hAnsi="Arial" w:cs="Arial"/>
          <w:b/>
          <w:bCs/>
          <w:caps/>
          <w:sz w:val="24"/>
          <w:szCs w:val="24"/>
        </w:rPr>
      </w:pPr>
    </w:p>
    <w:p w14:paraId="51561F0C" w14:textId="273D8C7A" w:rsidR="00355FD1" w:rsidRPr="00355FD1" w:rsidRDefault="00355FD1" w:rsidP="006D1EA3">
      <w:pPr>
        <w:keepNext/>
        <w:keepLines/>
        <w:autoSpaceDE w:val="0"/>
        <w:autoSpaceDN w:val="0"/>
        <w:adjustRightInd w:val="0"/>
        <w:spacing w:after="0" w:line="240" w:lineRule="auto"/>
        <w:rPr>
          <w:rFonts w:ascii="Arial" w:hAnsi="Arial" w:cs="Arial"/>
          <w:b/>
          <w:bCs/>
          <w:caps/>
          <w:sz w:val="24"/>
          <w:szCs w:val="24"/>
        </w:rPr>
      </w:pPr>
      <w:r w:rsidRPr="00355FD1">
        <w:rPr>
          <w:rFonts w:ascii="Arial" w:hAnsi="Arial" w:cs="Arial"/>
          <w:b/>
          <w:bCs/>
          <w:caps/>
          <w:sz w:val="24"/>
          <w:szCs w:val="24"/>
        </w:rPr>
        <w:lastRenderedPageBreak/>
        <w:t>Outline of Government Amendments</w:t>
      </w:r>
    </w:p>
    <w:p w14:paraId="6FF1F6E8" w14:textId="77777777" w:rsidR="00355FD1" w:rsidRPr="00355FD1" w:rsidRDefault="00355FD1" w:rsidP="006D1EA3">
      <w:pPr>
        <w:pStyle w:val="NoSpacing"/>
        <w:keepNext/>
        <w:keepLines/>
        <w:rPr>
          <w:rFonts w:ascii="Arial" w:hAnsi="Arial" w:cs="Arial"/>
          <w:sz w:val="24"/>
          <w:szCs w:val="24"/>
        </w:rPr>
      </w:pPr>
    </w:p>
    <w:p w14:paraId="6BBFFB14" w14:textId="106346AF" w:rsidR="006D1EA3" w:rsidRDefault="00355FD1" w:rsidP="006D1EA3">
      <w:pPr>
        <w:pStyle w:val="NoSpacing"/>
        <w:keepNext/>
        <w:keepLines/>
        <w:rPr>
          <w:rFonts w:ascii="Arial" w:hAnsi="Arial" w:cs="Arial"/>
          <w:sz w:val="24"/>
          <w:szCs w:val="24"/>
        </w:rPr>
      </w:pPr>
      <w:r w:rsidRPr="00355FD1">
        <w:rPr>
          <w:rFonts w:ascii="Arial" w:hAnsi="Arial" w:cs="Arial"/>
          <w:sz w:val="24"/>
          <w:szCs w:val="24"/>
        </w:rPr>
        <w:t>The Government amendments</w:t>
      </w:r>
      <w:r w:rsidR="00DC0D6D">
        <w:rPr>
          <w:rFonts w:ascii="Arial" w:hAnsi="Arial" w:cs="Arial"/>
          <w:sz w:val="24"/>
          <w:szCs w:val="24"/>
        </w:rPr>
        <w:t xml:space="preserve"> will</w:t>
      </w:r>
      <w:r w:rsidR="004B24D3">
        <w:rPr>
          <w:rFonts w:ascii="Arial" w:hAnsi="Arial" w:cs="Arial"/>
          <w:sz w:val="24"/>
          <w:szCs w:val="24"/>
        </w:rPr>
        <w:t xml:space="preserve"> make minor and technical changes to the Bill, including</w:t>
      </w:r>
      <w:r w:rsidR="00F67107">
        <w:rPr>
          <w:rFonts w:ascii="Arial" w:hAnsi="Arial" w:cs="Arial"/>
          <w:sz w:val="24"/>
          <w:szCs w:val="24"/>
        </w:rPr>
        <w:t xml:space="preserve"> changes to </w:t>
      </w:r>
      <w:r w:rsidR="004B24D3">
        <w:rPr>
          <w:rFonts w:ascii="Arial" w:hAnsi="Arial" w:cs="Arial"/>
          <w:sz w:val="24"/>
          <w:szCs w:val="24"/>
        </w:rPr>
        <w:t>fix incorrect cross-references</w:t>
      </w:r>
      <w:r w:rsidR="00E625B1">
        <w:rPr>
          <w:rFonts w:ascii="Arial" w:hAnsi="Arial" w:cs="Arial"/>
          <w:sz w:val="24"/>
          <w:szCs w:val="24"/>
        </w:rPr>
        <w:t xml:space="preserve">, and </w:t>
      </w:r>
      <w:r w:rsidR="00F67107">
        <w:rPr>
          <w:rFonts w:ascii="Arial" w:hAnsi="Arial" w:cs="Arial"/>
          <w:sz w:val="24"/>
          <w:szCs w:val="24"/>
        </w:rPr>
        <w:t xml:space="preserve">to </w:t>
      </w:r>
      <w:r w:rsidR="004B24D3">
        <w:rPr>
          <w:rFonts w:ascii="Arial" w:hAnsi="Arial" w:cs="Arial"/>
          <w:sz w:val="24"/>
          <w:szCs w:val="24"/>
        </w:rPr>
        <w:t xml:space="preserve">amend a heading in the Bill. </w:t>
      </w:r>
      <w:r w:rsidR="00CE71D8">
        <w:rPr>
          <w:rFonts w:ascii="Arial" w:hAnsi="Arial" w:cs="Arial"/>
          <w:sz w:val="24"/>
          <w:szCs w:val="24"/>
        </w:rPr>
        <w:t>Other changes</w:t>
      </w:r>
      <w:r w:rsidR="00CB65B2">
        <w:rPr>
          <w:rFonts w:ascii="Arial" w:hAnsi="Arial" w:cs="Arial"/>
          <w:sz w:val="24"/>
          <w:szCs w:val="24"/>
        </w:rPr>
        <w:t xml:space="preserve"> will</w:t>
      </w:r>
      <w:r w:rsidR="00CE71D8">
        <w:rPr>
          <w:rFonts w:ascii="Arial" w:hAnsi="Arial" w:cs="Arial"/>
          <w:sz w:val="24"/>
          <w:szCs w:val="24"/>
        </w:rPr>
        <w:t>:</w:t>
      </w:r>
    </w:p>
    <w:p w14:paraId="34B29A87" w14:textId="77777777" w:rsidR="006D1EA3" w:rsidRPr="006D1EA3" w:rsidRDefault="006D1EA3" w:rsidP="006D1EA3">
      <w:pPr>
        <w:pStyle w:val="NoSpacing"/>
        <w:keepNext/>
        <w:keepLines/>
        <w:rPr>
          <w:rFonts w:ascii="Arial" w:hAnsi="Arial" w:cs="Arial"/>
          <w:sz w:val="24"/>
          <w:szCs w:val="24"/>
        </w:rPr>
      </w:pPr>
    </w:p>
    <w:p w14:paraId="3238E846" w14:textId="47F4D814" w:rsidR="00786E15" w:rsidRDefault="00DC0D6D" w:rsidP="006D1EA3">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Pr>
          <w:rFonts w:ascii="Arial" w:hAnsi="Arial" w:cs="Arial"/>
          <w:sz w:val="24"/>
          <w:szCs w:val="24"/>
        </w:rPr>
        <w:t>amend the commencement provisio</w:t>
      </w:r>
      <w:r w:rsidRPr="00466644">
        <w:rPr>
          <w:rFonts w:ascii="Arial" w:hAnsi="Arial" w:cs="Arial"/>
          <w:sz w:val="24"/>
          <w:szCs w:val="24"/>
        </w:rPr>
        <w:t xml:space="preserve">ns </w:t>
      </w:r>
      <w:r w:rsidR="00466644" w:rsidRPr="00466644">
        <w:rPr>
          <w:rFonts w:ascii="Arial" w:hAnsi="Arial" w:cs="Arial"/>
          <w:sz w:val="24"/>
          <w:szCs w:val="24"/>
        </w:rPr>
        <w:t>in</w:t>
      </w:r>
      <w:r w:rsidRPr="00466644">
        <w:rPr>
          <w:rFonts w:ascii="Arial" w:hAnsi="Arial" w:cs="Arial"/>
          <w:sz w:val="24"/>
          <w:szCs w:val="24"/>
        </w:rPr>
        <w:t xml:space="preserve"> the Bill to provide that the provisions in the Bill commence on 1 </w:t>
      </w:r>
      <w:r w:rsidR="006D1EA3">
        <w:rPr>
          <w:rFonts w:ascii="Arial" w:hAnsi="Arial" w:cs="Arial"/>
          <w:sz w:val="24"/>
          <w:szCs w:val="24"/>
        </w:rPr>
        <w:t>July</w:t>
      </w:r>
      <w:r w:rsidRPr="00466644">
        <w:rPr>
          <w:rFonts w:ascii="Arial" w:hAnsi="Arial" w:cs="Arial"/>
          <w:sz w:val="24"/>
          <w:szCs w:val="24"/>
        </w:rPr>
        <w:t xml:space="preserve"> 2021</w:t>
      </w:r>
      <w:r w:rsidR="00466644" w:rsidRPr="00466644">
        <w:rPr>
          <w:rFonts w:ascii="Arial" w:hAnsi="Arial" w:cs="Arial"/>
          <w:sz w:val="24"/>
          <w:szCs w:val="24"/>
        </w:rPr>
        <w:t>, rather</w:t>
      </w:r>
      <w:r w:rsidR="00466644">
        <w:rPr>
          <w:rFonts w:ascii="Arial" w:hAnsi="Arial" w:cs="Arial"/>
          <w:sz w:val="24"/>
          <w:szCs w:val="24"/>
        </w:rPr>
        <w:t xml:space="preserve"> than on a day fixed by the Minister by written notice</w:t>
      </w:r>
      <w:r w:rsidR="007C4A9A">
        <w:rPr>
          <w:rFonts w:ascii="Arial" w:hAnsi="Arial" w:cs="Arial"/>
          <w:sz w:val="24"/>
          <w:szCs w:val="24"/>
        </w:rPr>
        <w:t>;</w:t>
      </w:r>
    </w:p>
    <w:p w14:paraId="551EE55D" w14:textId="58350CD2" w:rsidR="00CE71D8" w:rsidRDefault="004B24D3" w:rsidP="00304A54">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sidRPr="00CE71D8">
        <w:rPr>
          <w:rFonts w:ascii="Arial" w:hAnsi="Arial" w:cs="Arial"/>
          <w:sz w:val="24"/>
          <w:szCs w:val="24"/>
        </w:rPr>
        <w:t xml:space="preserve">make a minor amendment to </w:t>
      </w:r>
      <w:r w:rsidR="007C4A9A" w:rsidRPr="00CE71D8">
        <w:rPr>
          <w:rFonts w:ascii="Arial" w:hAnsi="Arial" w:cs="Arial"/>
          <w:sz w:val="24"/>
          <w:szCs w:val="24"/>
        </w:rPr>
        <w:t>section 216A (4)</w:t>
      </w:r>
      <w:r w:rsidR="00CE71D8" w:rsidRPr="00CE71D8">
        <w:rPr>
          <w:rFonts w:ascii="Arial" w:hAnsi="Arial" w:cs="Arial"/>
          <w:sz w:val="24"/>
          <w:szCs w:val="24"/>
        </w:rPr>
        <w:t xml:space="preserve"> to insert a separate disclosure obligation for the months of December and January to take into account that the seven-day disclosure obligation inserted by the Bill may be unduly onerous during the end of year holiday period</w:t>
      </w:r>
      <w:r w:rsidR="00CE71D8">
        <w:rPr>
          <w:rFonts w:ascii="Arial" w:hAnsi="Arial" w:cs="Arial"/>
          <w:sz w:val="24"/>
          <w:szCs w:val="24"/>
        </w:rPr>
        <w:t>;</w:t>
      </w:r>
    </w:p>
    <w:p w14:paraId="4487AFCB" w14:textId="284954DF" w:rsidR="00786E15" w:rsidRPr="001B09FA" w:rsidRDefault="00786E15" w:rsidP="006D1EA3">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Pr>
          <w:rFonts w:ascii="Arial" w:hAnsi="Arial" w:cs="Arial"/>
          <w:sz w:val="24"/>
          <w:szCs w:val="24"/>
        </w:rPr>
        <w:t>m</w:t>
      </w:r>
      <w:r w:rsidR="00CE71D8">
        <w:rPr>
          <w:rFonts w:ascii="Arial" w:hAnsi="Arial" w:cs="Arial"/>
          <w:sz w:val="24"/>
          <w:szCs w:val="24"/>
        </w:rPr>
        <w:t>a</w:t>
      </w:r>
      <w:r>
        <w:rPr>
          <w:rFonts w:ascii="Arial" w:hAnsi="Arial" w:cs="Arial"/>
          <w:sz w:val="24"/>
          <w:szCs w:val="24"/>
        </w:rPr>
        <w:t>ke</w:t>
      </w:r>
      <w:r w:rsidR="00DC0D6D" w:rsidRPr="00786E15">
        <w:rPr>
          <w:rFonts w:ascii="Arial" w:hAnsi="Arial" w:cs="Arial"/>
          <w:sz w:val="24"/>
          <w:szCs w:val="24"/>
        </w:rPr>
        <w:t xml:space="preserve"> minor </w:t>
      </w:r>
      <w:r>
        <w:rPr>
          <w:rFonts w:ascii="Arial" w:hAnsi="Arial" w:cs="Arial"/>
          <w:sz w:val="24"/>
          <w:szCs w:val="24"/>
        </w:rPr>
        <w:t>amendments</w:t>
      </w:r>
      <w:r w:rsidR="00DC0D6D" w:rsidRPr="00786E15">
        <w:rPr>
          <w:rFonts w:ascii="Arial" w:hAnsi="Arial" w:cs="Arial"/>
          <w:sz w:val="24"/>
          <w:szCs w:val="24"/>
        </w:rPr>
        <w:t xml:space="preserve"> to </w:t>
      </w:r>
      <w:r w:rsidRPr="00786E15">
        <w:rPr>
          <w:rFonts w:ascii="Arial" w:hAnsi="Arial" w:cs="Arial"/>
          <w:sz w:val="24"/>
          <w:szCs w:val="24"/>
        </w:rPr>
        <w:t xml:space="preserve">ensure the </w:t>
      </w:r>
      <w:r w:rsidR="00C77D50">
        <w:rPr>
          <w:rFonts w:ascii="Arial" w:hAnsi="Arial" w:cs="Arial"/>
          <w:sz w:val="24"/>
          <w:szCs w:val="24"/>
        </w:rPr>
        <w:t>offences in the Bill under</w:t>
      </w:r>
      <w:r w:rsidR="007C4A9A">
        <w:rPr>
          <w:rFonts w:ascii="Arial" w:hAnsi="Arial" w:cs="Arial"/>
          <w:sz w:val="24"/>
          <w:szCs w:val="24"/>
        </w:rPr>
        <w:t xml:space="preserve"> new sections </w:t>
      </w:r>
      <w:r w:rsidR="00C77D50">
        <w:rPr>
          <w:rFonts w:ascii="Arial" w:hAnsi="Arial" w:cs="Arial"/>
          <w:sz w:val="24"/>
          <w:szCs w:val="24"/>
        </w:rPr>
        <w:t xml:space="preserve">222F and 222G, which provide for a </w:t>
      </w:r>
      <w:r w:rsidRPr="00786E15">
        <w:rPr>
          <w:rFonts w:ascii="Arial" w:hAnsi="Arial" w:cs="Arial"/>
          <w:sz w:val="24"/>
          <w:szCs w:val="24"/>
        </w:rPr>
        <w:t xml:space="preserve">ban on </w:t>
      </w:r>
      <w:r w:rsidR="00C77D50">
        <w:rPr>
          <w:rFonts w:ascii="Arial" w:hAnsi="Arial" w:cs="Arial"/>
          <w:sz w:val="24"/>
          <w:szCs w:val="24"/>
        </w:rPr>
        <w:t>giving</w:t>
      </w:r>
      <w:r w:rsidRPr="00786E15">
        <w:rPr>
          <w:rFonts w:ascii="Arial" w:hAnsi="Arial" w:cs="Arial"/>
          <w:sz w:val="24"/>
          <w:szCs w:val="24"/>
        </w:rPr>
        <w:t xml:space="preserve"> and </w:t>
      </w:r>
      <w:r w:rsidR="00C77D50">
        <w:rPr>
          <w:rFonts w:ascii="Arial" w:hAnsi="Arial" w:cs="Arial"/>
          <w:sz w:val="24"/>
          <w:szCs w:val="24"/>
        </w:rPr>
        <w:t>accepting</w:t>
      </w:r>
      <w:r w:rsidRPr="00786E15">
        <w:rPr>
          <w:rFonts w:ascii="Arial" w:hAnsi="Arial" w:cs="Arial"/>
          <w:sz w:val="24"/>
          <w:szCs w:val="24"/>
        </w:rPr>
        <w:t xml:space="preserve"> gifts from property developers</w:t>
      </w:r>
      <w:r w:rsidR="00C77D50">
        <w:rPr>
          <w:rFonts w:ascii="Arial" w:hAnsi="Arial" w:cs="Arial"/>
          <w:sz w:val="24"/>
          <w:szCs w:val="24"/>
        </w:rPr>
        <w:t xml:space="preserve">, include consistent reference to </w:t>
      </w:r>
      <w:r w:rsidR="00C77D50" w:rsidRPr="00786E15">
        <w:rPr>
          <w:rFonts w:ascii="Arial" w:hAnsi="Arial" w:cs="Arial"/>
          <w:sz w:val="24"/>
          <w:szCs w:val="24"/>
        </w:rPr>
        <w:t>‘close associates of a property developer’</w:t>
      </w:r>
      <w:r w:rsidR="007C4A9A">
        <w:rPr>
          <w:rFonts w:ascii="Arial" w:hAnsi="Arial" w:cs="Arial"/>
          <w:sz w:val="24"/>
          <w:szCs w:val="24"/>
        </w:rPr>
        <w:t xml:space="preserve">, which reflects the Bill’s intention for offences to apply to the </w:t>
      </w:r>
      <w:r w:rsidR="007C4A9A" w:rsidRPr="001B09FA">
        <w:rPr>
          <w:rFonts w:ascii="Arial" w:hAnsi="Arial" w:cs="Arial"/>
          <w:sz w:val="24"/>
          <w:szCs w:val="24"/>
        </w:rPr>
        <w:t>conduct of property developers as well as their close associates;</w:t>
      </w:r>
    </w:p>
    <w:p w14:paraId="3B200244" w14:textId="0639C4FC" w:rsidR="006D1EA3" w:rsidRDefault="006D1EA3" w:rsidP="006D1EA3">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sidRPr="001B09FA">
        <w:rPr>
          <w:rFonts w:ascii="Arial" w:hAnsi="Arial" w:cs="Arial"/>
          <w:sz w:val="24"/>
          <w:szCs w:val="24"/>
        </w:rPr>
        <w:t>insert</w:t>
      </w:r>
      <w:r w:rsidR="00E625B1" w:rsidRPr="001B09FA">
        <w:rPr>
          <w:rFonts w:ascii="Arial" w:hAnsi="Arial" w:cs="Arial"/>
          <w:sz w:val="24"/>
          <w:szCs w:val="24"/>
        </w:rPr>
        <w:t xml:space="preserve"> additional </w:t>
      </w:r>
      <w:r w:rsidR="00243B3B">
        <w:rPr>
          <w:rFonts w:ascii="Arial" w:hAnsi="Arial" w:cs="Arial"/>
          <w:sz w:val="24"/>
          <w:szCs w:val="24"/>
        </w:rPr>
        <w:t>subsection</w:t>
      </w:r>
      <w:r w:rsidR="000C4FA4">
        <w:rPr>
          <w:rFonts w:ascii="Arial" w:hAnsi="Arial" w:cs="Arial"/>
          <w:sz w:val="24"/>
          <w:szCs w:val="24"/>
        </w:rPr>
        <w:t>s</w:t>
      </w:r>
      <w:r w:rsidR="00243B3B" w:rsidRPr="001B09FA">
        <w:rPr>
          <w:rFonts w:ascii="Arial" w:hAnsi="Arial" w:cs="Arial"/>
          <w:sz w:val="24"/>
          <w:szCs w:val="24"/>
        </w:rPr>
        <w:t xml:space="preserve"> </w:t>
      </w:r>
      <w:r w:rsidR="00E625B1" w:rsidRPr="001B09FA">
        <w:rPr>
          <w:rFonts w:ascii="Arial" w:hAnsi="Arial" w:cs="Arial"/>
          <w:sz w:val="24"/>
          <w:szCs w:val="24"/>
        </w:rPr>
        <w:t>and new</w:t>
      </w:r>
      <w:r w:rsidR="00FD4532" w:rsidRPr="001B09FA">
        <w:rPr>
          <w:rFonts w:ascii="Arial" w:hAnsi="Arial" w:cs="Arial"/>
          <w:sz w:val="24"/>
          <w:szCs w:val="24"/>
        </w:rPr>
        <w:t xml:space="preserve"> example</w:t>
      </w:r>
      <w:r w:rsidR="00995B73" w:rsidRPr="001B09FA">
        <w:rPr>
          <w:rFonts w:ascii="Arial" w:hAnsi="Arial" w:cs="Arial"/>
          <w:sz w:val="24"/>
          <w:szCs w:val="24"/>
        </w:rPr>
        <w:t>s</w:t>
      </w:r>
      <w:r w:rsidR="00995B73" w:rsidRPr="007C4A9A">
        <w:rPr>
          <w:rFonts w:ascii="Arial" w:hAnsi="Arial" w:cs="Arial"/>
          <w:sz w:val="24"/>
          <w:szCs w:val="24"/>
        </w:rPr>
        <w:t xml:space="preserve"> </w:t>
      </w:r>
      <w:r w:rsidRPr="007C4A9A">
        <w:rPr>
          <w:rFonts w:ascii="Arial" w:hAnsi="Arial" w:cs="Arial"/>
          <w:sz w:val="24"/>
          <w:szCs w:val="24"/>
        </w:rPr>
        <w:t xml:space="preserve">in relation to section 222G to clarify what </w:t>
      </w:r>
      <w:r w:rsidR="002404C6" w:rsidRPr="007C4A9A">
        <w:rPr>
          <w:rFonts w:ascii="Arial" w:hAnsi="Arial" w:cs="Arial"/>
          <w:sz w:val="24"/>
          <w:szCs w:val="24"/>
        </w:rPr>
        <w:t>constitute</w:t>
      </w:r>
      <w:r w:rsidR="00602F52">
        <w:rPr>
          <w:rFonts w:ascii="Arial" w:hAnsi="Arial" w:cs="Arial"/>
          <w:sz w:val="24"/>
          <w:szCs w:val="24"/>
        </w:rPr>
        <w:t>s</w:t>
      </w:r>
      <w:r w:rsidRPr="007C4A9A">
        <w:rPr>
          <w:rFonts w:ascii="Arial" w:hAnsi="Arial" w:cs="Arial"/>
          <w:sz w:val="24"/>
          <w:szCs w:val="24"/>
        </w:rPr>
        <w:t xml:space="preserve"> </w:t>
      </w:r>
      <w:r w:rsidR="002404C6" w:rsidRPr="007C4A9A">
        <w:rPr>
          <w:rFonts w:ascii="Arial" w:hAnsi="Arial" w:cs="Arial"/>
          <w:sz w:val="24"/>
          <w:szCs w:val="24"/>
        </w:rPr>
        <w:t xml:space="preserve">a </w:t>
      </w:r>
      <w:r w:rsidR="00602F52">
        <w:rPr>
          <w:rFonts w:ascii="Arial" w:hAnsi="Arial" w:cs="Arial"/>
          <w:sz w:val="24"/>
          <w:szCs w:val="24"/>
        </w:rPr>
        <w:t>‘</w:t>
      </w:r>
      <w:r w:rsidRPr="007C4A9A">
        <w:rPr>
          <w:rFonts w:ascii="Arial" w:hAnsi="Arial" w:cs="Arial"/>
          <w:sz w:val="24"/>
          <w:szCs w:val="24"/>
        </w:rPr>
        <w:t>reasonable step</w:t>
      </w:r>
      <w:r w:rsidR="00602F52">
        <w:rPr>
          <w:rFonts w:ascii="Arial" w:hAnsi="Arial" w:cs="Arial"/>
          <w:sz w:val="24"/>
          <w:szCs w:val="24"/>
        </w:rPr>
        <w:t>’</w:t>
      </w:r>
      <w:r w:rsidRPr="007C4A9A">
        <w:rPr>
          <w:rFonts w:ascii="Arial" w:hAnsi="Arial" w:cs="Arial"/>
          <w:sz w:val="24"/>
          <w:szCs w:val="24"/>
        </w:rPr>
        <w:t xml:space="preserve"> for a receiver of gifts to take</w:t>
      </w:r>
      <w:r w:rsidR="002404C6" w:rsidRPr="007C4A9A">
        <w:rPr>
          <w:rFonts w:ascii="Arial" w:hAnsi="Arial" w:cs="Arial"/>
          <w:sz w:val="24"/>
          <w:szCs w:val="24"/>
        </w:rPr>
        <w:t xml:space="preserve"> in determining whether the gift is from a property developer</w:t>
      </w:r>
      <w:r w:rsidR="00995B73" w:rsidRPr="007C4A9A">
        <w:rPr>
          <w:rFonts w:ascii="Arial" w:hAnsi="Arial" w:cs="Arial"/>
          <w:sz w:val="24"/>
          <w:szCs w:val="24"/>
        </w:rPr>
        <w:t xml:space="preserve"> or close associate</w:t>
      </w:r>
      <w:r w:rsidRPr="007C4A9A">
        <w:rPr>
          <w:rFonts w:ascii="Arial" w:hAnsi="Arial" w:cs="Arial"/>
          <w:sz w:val="24"/>
          <w:szCs w:val="24"/>
        </w:rPr>
        <w:t>;</w:t>
      </w:r>
    </w:p>
    <w:p w14:paraId="58C0AB28" w14:textId="7146B237" w:rsidR="00E625B1" w:rsidRPr="007C4A9A" w:rsidRDefault="00E625B1" w:rsidP="006D1EA3">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Pr>
          <w:rFonts w:ascii="Arial" w:hAnsi="Arial" w:cs="Arial"/>
          <w:sz w:val="24"/>
          <w:szCs w:val="24"/>
        </w:rPr>
        <w:t xml:space="preserve">insert a new note under new section 222G to </w:t>
      </w:r>
      <w:r w:rsidR="00602F52">
        <w:rPr>
          <w:rFonts w:ascii="Arial" w:hAnsi="Arial" w:cs="Arial"/>
          <w:sz w:val="24"/>
          <w:szCs w:val="24"/>
        </w:rPr>
        <w:t>signpost</w:t>
      </w:r>
      <w:r w:rsidR="00E55F59">
        <w:rPr>
          <w:rFonts w:ascii="Arial" w:hAnsi="Arial" w:cs="Arial"/>
          <w:sz w:val="24"/>
          <w:szCs w:val="24"/>
        </w:rPr>
        <w:t xml:space="preserve"> to </w:t>
      </w:r>
      <w:r>
        <w:rPr>
          <w:rFonts w:ascii="Arial" w:hAnsi="Arial" w:cs="Arial"/>
          <w:sz w:val="24"/>
          <w:szCs w:val="24"/>
        </w:rPr>
        <w:t>receivers of gifts that the disclosure obligations under section 216A of the Act apply to all gifts;</w:t>
      </w:r>
    </w:p>
    <w:p w14:paraId="703246C1" w14:textId="5F946659" w:rsidR="00466644" w:rsidRDefault="00466644" w:rsidP="006D1EA3">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Pr>
          <w:rFonts w:ascii="Arial" w:hAnsi="Arial" w:cs="Arial"/>
          <w:sz w:val="24"/>
          <w:szCs w:val="24"/>
        </w:rPr>
        <w:t>amend the transitional provisions in the Bill so that the ban on a political entity accepting gifts from property developers</w:t>
      </w:r>
      <w:r w:rsidR="00995B73">
        <w:rPr>
          <w:rFonts w:ascii="Arial" w:hAnsi="Arial" w:cs="Arial"/>
          <w:sz w:val="24"/>
          <w:szCs w:val="24"/>
        </w:rPr>
        <w:t xml:space="preserve"> or close associates</w:t>
      </w:r>
      <w:r>
        <w:rPr>
          <w:rFonts w:ascii="Arial" w:hAnsi="Arial" w:cs="Arial"/>
          <w:sz w:val="24"/>
          <w:szCs w:val="24"/>
        </w:rPr>
        <w:t xml:space="preserve"> would effectively operate </w:t>
      </w:r>
      <w:r w:rsidR="00F67107">
        <w:rPr>
          <w:rFonts w:ascii="Arial" w:hAnsi="Arial" w:cs="Arial"/>
          <w:sz w:val="24"/>
          <w:szCs w:val="24"/>
        </w:rPr>
        <w:t>between</w:t>
      </w:r>
      <w:r>
        <w:rPr>
          <w:rFonts w:ascii="Arial" w:hAnsi="Arial" w:cs="Arial"/>
          <w:sz w:val="24"/>
          <w:szCs w:val="24"/>
        </w:rPr>
        <w:t xml:space="preserve"> the day after polling day of the 2020 ACT Legislative Assembly election</w:t>
      </w:r>
      <w:r w:rsidR="00F67107">
        <w:rPr>
          <w:rFonts w:ascii="Arial" w:hAnsi="Arial" w:cs="Arial"/>
          <w:sz w:val="24"/>
          <w:szCs w:val="24"/>
        </w:rPr>
        <w:t>, and commencement of the Bill on 1 July 2021</w:t>
      </w:r>
      <w:r w:rsidR="00573095">
        <w:rPr>
          <w:rFonts w:ascii="Arial" w:hAnsi="Arial" w:cs="Arial"/>
          <w:sz w:val="24"/>
          <w:szCs w:val="24"/>
        </w:rPr>
        <w:t>;</w:t>
      </w:r>
      <w:r w:rsidR="003B3312">
        <w:rPr>
          <w:rFonts w:ascii="Arial" w:hAnsi="Arial" w:cs="Arial"/>
          <w:sz w:val="24"/>
          <w:szCs w:val="24"/>
        </w:rPr>
        <w:t xml:space="preserve"> and</w:t>
      </w:r>
    </w:p>
    <w:p w14:paraId="2C9AE2E4" w14:textId="596D0E80" w:rsidR="00573095" w:rsidRDefault="00573095" w:rsidP="006D1EA3">
      <w:pPr>
        <w:pStyle w:val="ListParagraph"/>
        <w:numPr>
          <w:ilvl w:val="0"/>
          <w:numId w:val="2"/>
        </w:numPr>
        <w:autoSpaceDE w:val="0"/>
        <w:autoSpaceDN w:val="0"/>
        <w:adjustRightInd w:val="0"/>
        <w:spacing w:after="120" w:line="240" w:lineRule="auto"/>
        <w:ind w:left="714" w:hanging="357"/>
        <w:rPr>
          <w:rFonts w:ascii="Arial" w:hAnsi="Arial" w:cs="Arial"/>
          <w:sz w:val="24"/>
          <w:szCs w:val="24"/>
        </w:rPr>
      </w:pPr>
      <w:r>
        <w:rPr>
          <w:rFonts w:ascii="Arial" w:hAnsi="Arial" w:cs="Arial"/>
          <w:sz w:val="24"/>
          <w:szCs w:val="24"/>
        </w:rPr>
        <w:t xml:space="preserve">remove a regulation-making power in the Bill. </w:t>
      </w:r>
    </w:p>
    <w:p w14:paraId="3BD96B5C" w14:textId="77777777" w:rsidR="00466644" w:rsidRDefault="00466644" w:rsidP="00355FD1">
      <w:pPr>
        <w:pStyle w:val="NoSpacing"/>
        <w:rPr>
          <w:rFonts w:ascii="Arial" w:hAnsi="Arial" w:cs="Arial"/>
          <w:sz w:val="24"/>
          <w:szCs w:val="24"/>
        </w:rPr>
      </w:pPr>
    </w:p>
    <w:p w14:paraId="28439632" w14:textId="77777777" w:rsidR="00386F0A" w:rsidRPr="004A2228" w:rsidRDefault="00386F0A" w:rsidP="00386F0A">
      <w:pPr>
        <w:autoSpaceDE w:val="0"/>
        <w:autoSpaceDN w:val="0"/>
        <w:adjustRightInd w:val="0"/>
        <w:spacing w:after="0" w:line="240" w:lineRule="auto"/>
        <w:rPr>
          <w:rFonts w:ascii="Arial" w:hAnsi="Arial" w:cs="Arial"/>
          <w:sz w:val="24"/>
          <w:szCs w:val="24"/>
          <w:u w:val="single"/>
        </w:rPr>
      </w:pPr>
      <w:r w:rsidRPr="004A2228">
        <w:rPr>
          <w:rFonts w:ascii="Arial" w:hAnsi="Arial" w:cs="Arial"/>
          <w:sz w:val="24"/>
          <w:szCs w:val="24"/>
          <w:u w:val="single"/>
        </w:rPr>
        <w:t>Human Rights Considerations</w:t>
      </w:r>
    </w:p>
    <w:p w14:paraId="43E5BE1A" w14:textId="77777777" w:rsidR="00386F0A" w:rsidRPr="00CF1CE6" w:rsidRDefault="00386F0A" w:rsidP="00386F0A">
      <w:pPr>
        <w:autoSpaceDE w:val="0"/>
        <w:autoSpaceDN w:val="0"/>
        <w:adjustRightInd w:val="0"/>
        <w:spacing w:after="0" w:line="240" w:lineRule="auto"/>
        <w:rPr>
          <w:rFonts w:ascii="Arial" w:hAnsi="Arial" w:cs="Arial"/>
          <w:sz w:val="24"/>
          <w:szCs w:val="24"/>
        </w:rPr>
      </w:pPr>
    </w:p>
    <w:p w14:paraId="5FBABF4A" w14:textId="5CEA74F5" w:rsidR="00386F0A" w:rsidRPr="00CF1CE6" w:rsidRDefault="00386F0A" w:rsidP="00386F0A">
      <w:pPr>
        <w:autoSpaceDE w:val="0"/>
        <w:autoSpaceDN w:val="0"/>
        <w:adjustRightInd w:val="0"/>
        <w:spacing w:after="0" w:line="240" w:lineRule="auto"/>
        <w:rPr>
          <w:rFonts w:ascii="Arial" w:hAnsi="Arial" w:cs="Arial"/>
          <w:sz w:val="24"/>
          <w:szCs w:val="24"/>
        </w:rPr>
      </w:pPr>
      <w:r w:rsidRPr="00CF1CE6">
        <w:rPr>
          <w:rFonts w:ascii="Arial" w:hAnsi="Arial" w:cs="Arial"/>
          <w:sz w:val="24"/>
          <w:szCs w:val="24"/>
        </w:rPr>
        <w:t xml:space="preserve">As outlined in the explanatory statement to the Bill, the Bill </w:t>
      </w:r>
      <w:r>
        <w:rPr>
          <w:rFonts w:ascii="Arial" w:hAnsi="Arial" w:cs="Arial"/>
          <w:sz w:val="24"/>
          <w:szCs w:val="24"/>
        </w:rPr>
        <w:t>may engage and limit</w:t>
      </w:r>
      <w:r w:rsidRPr="00CF1CE6">
        <w:rPr>
          <w:rFonts w:ascii="Arial" w:hAnsi="Arial" w:cs="Arial"/>
          <w:sz w:val="24"/>
          <w:szCs w:val="24"/>
        </w:rPr>
        <w:t xml:space="preserve"> a number of rights under the </w:t>
      </w:r>
      <w:r w:rsidRPr="00CF1CE6">
        <w:rPr>
          <w:rFonts w:ascii="Arial" w:hAnsi="Arial" w:cs="Arial"/>
          <w:i/>
          <w:iCs/>
          <w:sz w:val="24"/>
          <w:szCs w:val="24"/>
        </w:rPr>
        <w:t xml:space="preserve">Human Rights Act 2004 </w:t>
      </w:r>
      <w:r w:rsidRPr="00CF1CE6">
        <w:rPr>
          <w:rFonts w:ascii="Arial" w:hAnsi="Arial" w:cs="Arial"/>
          <w:sz w:val="24"/>
          <w:szCs w:val="24"/>
        </w:rPr>
        <w:t>(HRA</w:t>
      </w:r>
      <w:r w:rsidRPr="00CD4FBB">
        <w:rPr>
          <w:rFonts w:ascii="Arial" w:hAnsi="Arial" w:cs="Arial"/>
          <w:sz w:val="24"/>
          <w:szCs w:val="24"/>
        </w:rPr>
        <w:t>)</w:t>
      </w:r>
      <w:r w:rsidRPr="00CD4FBB">
        <w:rPr>
          <w:rFonts w:ascii="Arial" w:hAnsi="Arial" w:cs="Arial"/>
          <w:i/>
          <w:iCs/>
          <w:sz w:val="24"/>
          <w:szCs w:val="24"/>
        </w:rPr>
        <w:t xml:space="preserve">. </w:t>
      </w:r>
      <w:r w:rsidRPr="0070408D">
        <w:rPr>
          <w:rFonts w:ascii="Arial" w:hAnsi="Arial" w:cs="Arial"/>
          <w:sz w:val="24"/>
          <w:szCs w:val="24"/>
        </w:rPr>
        <w:t>The Government amendments do not further engage the HR</w:t>
      </w:r>
      <w:r w:rsidR="0070408D" w:rsidRPr="0070408D">
        <w:rPr>
          <w:rFonts w:ascii="Arial" w:hAnsi="Arial" w:cs="Arial"/>
          <w:sz w:val="24"/>
          <w:szCs w:val="24"/>
        </w:rPr>
        <w:t>A</w:t>
      </w:r>
      <w:r w:rsidR="006C278E" w:rsidRPr="0070408D">
        <w:rPr>
          <w:rFonts w:ascii="Arial" w:hAnsi="Arial" w:cs="Arial"/>
          <w:sz w:val="24"/>
          <w:szCs w:val="24"/>
        </w:rPr>
        <w:t>.</w:t>
      </w:r>
    </w:p>
    <w:p w14:paraId="1A495D8A" w14:textId="77777777" w:rsidR="00386F0A" w:rsidRPr="00CF1CE6" w:rsidRDefault="00386F0A" w:rsidP="00386F0A">
      <w:pPr>
        <w:autoSpaceDE w:val="0"/>
        <w:autoSpaceDN w:val="0"/>
        <w:adjustRightInd w:val="0"/>
        <w:spacing w:after="0" w:line="240" w:lineRule="auto"/>
        <w:rPr>
          <w:rFonts w:ascii="Arial" w:hAnsi="Arial" w:cs="Arial"/>
          <w:b/>
          <w:bCs/>
          <w:sz w:val="24"/>
          <w:szCs w:val="24"/>
        </w:rPr>
      </w:pPr>
    </w:p>
    <w:p w14:paraId="7E7E31B2" w14:textId="77777777" w:rsidR="00E625B1" w:rsidRDefault="00E625B1">
      <w:pPr>
        <w:spacing w:after="160" w:line="259" w:lineRule="auto"/>
        <w:rPr>
          <w:rFonts w:ascii="Arial" w:hAnsi="Arial" w:cs="Arial"/>
          <w:b/>
          <w:bCs/>
          <w:caps/>
          <w:sz w:val="24"/>
          <w:szCs w:val="24"/>
        </w:rPr>
      </w:pPr>
      <w:r>
        <w:rPr>
          <w:rFonts w:ascii="Arial" w:hAnsi="Arial" w:cs="Arial"/>
          <w:b/>
          <w:bCs/>
          <w:caps/>
          <w:sz w:val="24"/>
          <w:szCs w:val="24"/>
        </w:rPr>
        <w:br w:type="page"/>
      </w:r>
    </w:p>
    <w:p w14:paraId="7DC32C81" w14:textId="734D7B40" w:rsidR="00C35ED8" w:rsidRPr="005D2049" w:rsidRDefault="00386F0A" w:rsidP="00386F0A">
      <w:pPr>
        <w:autoSpaceDE w:val="0"/>
        <w:autoSpaceDN w:val="0"/>
        <w:adjustRightInd w:val="0"/>
        <w:spacing w:after="0" w:line="240" w:lineRule="auto"/>
        <w:rPr>
          <w:rFonts w:ascii="Arial" w:hAnsi="Arial" w:cs="Arial"/>
          <w:b/>
          <w:bCs/>
          <w:caps/>
          <w:sz w:val="24"/>
          <w:szCs w:val="24"/>
        </w:rPr>
      </w:pPr>
      <w:r w:rsidRPr="004A2228">
        <w:rPr>
          <w:rFonts w:ascii="Arial" w:hAnsi="Arial" w:cs="Arial"/>
          <w:b/>
          <w:bCs/>
          <w:caps/>
          <w:sz w:val="24"/>
          <w:szCs w:val="24"/>
        </w:rPr>
        <w:lastRenderedPageBreak/>
        <w:t>Clause notes</w:t>
      </w:r>
    </w:p>
    <w:p w14:paraId="698DC8B8" w14:textId="77777777" w:rsidR="00C35ED8" w:rsidRDefault="00C35ED8" w:rsidP="00386F0A">
      <w:pPr>
        <w:autoSpaceDE w:val="0"/>
        <w:autoSpaceDN w:val="0"/>
        <w:adjustRightInd w:val="0"/>
        <w:spacing w:after="0" w:line="240" w:lineRule="auto"/>
        <w:rPr>
          <w:rFonts w:ascii="Arial" w:hAnsi="Arial" w:cs="Arial"/>
          <w:b/>
          <w:bCs/>
          <w:sz w:val="24"/>
          <w:szCs w:val="24"/>
        </w:rPr>
      </w:pPr>
    </w:p>
    <w:p w14:paraId="008C70C8" w14:textId="2274E19B" w:rsidR="00386F0A" w:rsidRDefault="00386F0A" w:rsidP="00386F0A">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Amendment </w:t>
      </w:r>
      <w:r>
        <w:rPr>
          <w:rFonts w:ascii="Arial" w:hAnsi="Arial" w:cs="Arial"/>
          <w:b/>
          <w:bCs/>
          <w:sz w:val="24"/>
          <w:szCs w:val="24"/>
        </w:rPr>
        <w:t>1</w:t>
      </w:r>
      <w:r w:rsidRPr="00CF1CE6">
        <w:rPr>
          <w:rFonts w:ascii="Arial" w:hAnsi="Arial" w:cs="Arial"/>
          <w:b/>
          <w:bCs/>
          <w:sz w:val="24"/>
          <w:szCs w:val="24"/>
        </w:rPr>
        <w:t xml:space="preserve"> </w:t>
      </w:r>
    </w:p>
    <w:p w14:paraId="29062B73" w14:textId="071096C6" w:rsidR="005D2049" w:rsidRDefault="005D2049"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2</w:t>
      </w:r>
    </w:p>
    <w:p w14:paraId="79CC9004" w14:textId="231D6AEC" w:rsidR="00386F0A" w:rsidRPr="00CF1CE6" w:rsidRDefault="00386F0A" w:rsidP="00386F0A">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Page </w:t>
      </w:r>
      <w:r w:rsidR="005D2049">
        <w:rPr>
          <w:rFonts w:ascii="Arial" w:hAnsi="Arial" w:cs="Arial"/>
          <w:b/>
          <w:bCs/>
          <w:sz w:val="24"/>
          <w:szCs w:val="24"/>
        </w:rPr>
        <w:t>2</w:t>
      </w:r>
      <w:r w:rsidRPr="00CF1CE6">
        <w:rPr>
          <w:rFonts w:ascii="Arial" w:hAnsi="Arial" w:cs="Arial"/>
          <w:b/>
          <w:bCs/>
          <w:sz w:val="24"/>
          <w:szCs w:val="24"/>
        </w:rPr>
        <w:t xml:space="preserve">, line </w:t>
      </w:r>
      <w:r w:rsidR="001C6E2A">
        <w:rPr>
          <w:rFonts w:ascii="Arial" w:hAnsi="Arial" w:cs="Arial"/>
          <w:b/>
          <w:bCs/>
          <w:sz w:val="24"/>
          <w:szCs w:val="24"/>
        </w:rPr>
        <w:t>3</w:t>
      </w:r>
    </w:p>
    <w:p w14:paraId="37BDE50C" w14:textId="77777777" w:rsidR="00386F0A" w:rsidRPr="00CF1CE6" w:rsidRDefault="00386F0A" w:rsidP="00386F0A">
      <w:pPr>
        <w:autoSpaceDE w:val="0"/>
        <w:autoSpaceDN w:val="0"/>
        <w:adjustRightInd w:val="0"/>
        <w:spacing w:after="0" w:line="240" w:lineRule="auto"/>
        <w:rPr>
          <w:rFonts w:ascii="Arial" w:hAnsi="Arial" w:cs="Arial"/>
          <w:b/>
          <w:bCs/>
          <w:sz w:val="24"/>
          <w:szCs w:val="24"/>
        </w:rPr>
      </w:pPr>
    </w:p>
    <w:p w14:paraId="3867710E" w14:textId="402FCA70" w:rsidR="006D1EA3" w:rsidRDefault="00386F0A" w:rsidP="00386F0A">
      <w:pPr>
        <w:autoSpaceDE w:val="0"/>
        <w:autoSpaceDN w:val="0"/>
        <w:adjustRightInd w:val="0"/>
        <w:spacing w:after="0" w:line="240" w:lineRule="auto"/>
        <w:rPr>
          <w:rFonts w:ascii="Arial" w:hAnsi="Arial" w:cs="Arial"/>
          <w:sz w:val="24"/>
          <w:szCs w:val="24"/>
        </w:rPr>
      </w:pPr>
      <w:r w:rsidRPr="00CF1CE6">
        <w:rPr>
          <w:rFonts w:ascii="Arial" w:hAnsi="Arial" w:cs="Arial"/>
          <w:sz w:val="24"/>
          <w:szCs w:val="24"/>
        </w:rPr>
        <w:t>This</w:t>
      </w:r>
      <w:r w:rsidR="00422F7D">
        <w:rPr>
          <w:rFonts w:ascii="Arial" w:hAnsi="Arial" w:cs="Arial"/>
          <w:sz w:val="24"/>
          <w:szCs w:val="24"/>
        </w:rPr>
        <w:t xml:space="preserve"> is an</w:t>
      </w:r>
      <w:r w:rsidRPr="00CF1CE6">
        <w:rPr>
          <w:rFonts w:ascii="Arial" w:hAnsi="Arial" w:cs="Arial"/>
          <w:sz w:val="24"/>
          <w:szCs w:val="24"/>
        </w:rPr>
        <w:t xml:space="preserve"> </w:t>
      </w:r>
      <w:r>
        <w:rPr>
          <w:rFonts w:ascii="Arial" w:hAnsi="Arial" w:cs="Arial"/>
          <w:sz w:val="24"/>
          <w:szCs w:val="24"/>
        </w:rPr>
        <w:t xml:space="preserve">amendment </w:t>
      </w:r>
      <w:r w:rsidR="00422F7D">
        <w:rPr>
          <w:rFonts w:ascii="Arial" w:hAnsi="Arial" w:cs="Arial"/>
          <w:sz w:val="24"/>
          <w:szCs w:val="24"/>
        </w:rPr>
        <w:t xml:space="preserve">to the commencement provisions of the Bill. It </w:t>
      </w:r>
      <w:r>
        <w:rPr>
          <w:rFonts w:ascii="Arial" w:hAnsi="Arial" w:cs="Arial"/>
          <w:sz w:val="24"/>
          <w:szCs w:val="24"/>
        </w:rPr>
        <w:t>provides that</w:t>
      </w:r>
      <w:r w:rsidR="001C6E2A">
        <w:rPr>
          <w:rFonts w:ascii="Arial" w:hAnsi="Arial" w:cs="Arial"/>
          <w:sz w:val="24"/>
          <w:szCs w:val="24"/>
        </w:rPr>
        <w:t xml:space="preserve"> </w:t>
      </w:r>
      <w:r w:rsidR="00F47849">
        <w:rPr>
          <w:rFonts w:ascii="Arial" w:hAnsi="Arial" w:cs="Arial"/>
          <w:sz w:val="24"/>
          <w:szCs w:val="24"/>
        </w:rPr>
        <w:t xml:space="preserve">the </w:t>
      </w:r>
      <w:r w:rsidR="00E625B1">
        <w:rPr>
          <w:rFonts w:ascii="Arial" w:hAnsi="Arial" w:cs="Arial"/>
          <w:i/>
          <w:iCs/>
          <w:sz w:val="24"/>
          <w:szCs w:val="24"/>
        </w:rPr>
        <w:t xml:space="preserve">Electoral Amendment Act 2018 </w:t>
      </w:r>
      <w:r w:rsidR="00E625B1" w:rsidRPr="00E625B1">
        <w:rPr>
          <w:rFonts w:ascii="Arial" w:hAnsi="Arial" w:cs="Arial"/>
          <w:sz w:val="24"/>
          <w:szCs w:val="24"/>
        </w:rPr>
        <w:t>(the Amendment Act)</w:t>
      </w:r>
      <w:r w:rsidR="00E625B1">
        <w:rPr>
          <w:rFonts w:ascii="Arial" w:hAnsi="Arial" w:cs="Arial"/>
          <w:i/>
          <w:iCs/>
          <w:sz w:val="24"/>
          <w:szCs w:val="24"/>
        </w:rPr>
        <w:t xml:space="preserve"> </w:t>
      </w:r>
      <w:r w:rsidR="005D2049">
        <w:rPr>
          <w:rFonts w:ascii="Arial" w:hAnsi="Arial" w:cs="Arial"/>
          <w:sz w:val="24"/>
          <w:szCs w:val="24"/>
        </w:rPr>
        <w:t xml:space="preserve">commences on </w:t>
      </w:r>
      <w:r w:rsidR="001C6E2A">
        <w:rPr>
          <w:rFonts w:ascii="Arial" w:hAnsi="Arial" w:cs="Arial"/>
          <w:sz w:val="24"/>
          <w:szCs w:val="24"/>
        </w:rPr>
        <w:t>1</w:t>
      </w:r>
      <w:r w:rsidR="00F47849">
        <w:rPr>
          <w:rFonts w:ascii="Arial" w:hAnsi="Arial" w:cs="Arial"/>
          <w:sz w:val="24"/>
          <w:szCs w:val="24"/>
        </w:rPr>
        <w:t> </w:t>
      </w:r>
      <w:r w:rsidR="006D1EA3">
        <w:rPr>
          <w:rFonts w:ascii="Arial" w:hAnsi="Arial" w:cs="Arial"/>
          <w:sz w:val="24"/>
          <w:szCs w:val="24"/>
        </w:rPr>
        <w:t>July</w:t>
      </w:r>
      <w:r w:rsidR="00F47849">
        <w:rPr>
          <w:rFonts w:ascii="Arial" w:hAnsi="Arial" w:cs="Arial"/>
          <w:sz w:val="24"/>
          <w:szCs w:val="24"/>
        </w:rPr>
        <w:t> </w:t>
      </w:r>
      <w:r w:rsidR="001C6E2A">
        <w:rPr>
          <w:rFonts w:ascii="Arial" w:hAnsi="Arial" w:cs="Arial"/>
          <w:sz w:val="24"/>
          <w:szCs w:val="24"/>
        </w:rPr>
        <w:t>2021</w:t>
      </w:r>
      <w:r w:rsidR="00422F7D">
        <w:rPr>
          <w:rFonts w:ascii="Arial" w:hAnsi="Arial" w:cs="Arial"/>
          <w:sz w:val="24"/>
          <w:szCs w:val="24"/>
        </w:rPr>
        <w:t xml:space="preserve">, rather than </w:t>
      </w:r>
      <w:r w:rsidR="001C6E2A">
        <w:rPr>
          <w:rFonts w:ascii="Arial" w:hAnsi="Arial" w:cs="Arial"/>
          <w:sz w:val="24"/>
          <w:szCs w:val="24"/>
        </w:rPr>
        <w:t xml:space="preserve">on a day fixed by the Minister by written notice. </w:t>
      </w:r>
      <w:r w:rsidR="00422F7D">
        <w:rPr>
          <w:rFonts w:ascii="Arial" w:hAnsi="Arial" w:cs="Arial"/>
          <w:sz w:val="24"/>
          <w:szCs w:val="24"/>
        </w:rPr>
        <w:t>This change</w:t>
      </w:r>
      <w:r w:rsidR="002C410D">
        <w:rPr>
          <w:rFonts w:ascii="Arial" w:hAnsi="Arial" w:cs="Arial"/>
          <w:sz w:val="24"/>
          <w:szCs w:val="24"/>
        </w:rPr>
        <w:t xml:space="preserve"> allows a clear timeframe for arrangements to be made in order</w:t>
      </w:r>
      <w:r w:rsidR="00871CC7">
        <w:rPr>
          <w:rFonts w:ascii="Arial" w:hAnsi="Arial" w:cs="Arial"/>
          <w:sz w:val="24"/>
          <w:szCs w:val="24"/>
        </w:rPr>
        <w:t xml:space="preserve"> to</w:t>
      </w:r>
      <w:r w:rsidR="00FD4532">
        <w:rPr>
          <w:rFonts w:ascii="Arial" w:hAnsi="Arial" w:cs="Arial"/>
          <w:sz w:val="24"/>
          <w:szCs w:val="24"/>
        </w:rPr>
        <w:t xml:space="preserve"> effectively implement the </w:t>
      </w:r>
      <w:r w:rsidR="00091CE8">
        <w:rPr>
          <w:rFonts w:ascii="Arial" w:hAnsi="Arial" w:cs="Arial"/>
          <w:sz w:val="24"/>
          <w:szCs w:val="24"/>
        </w:rPr>
        <w:t>offence</w:t>
      </w:r>
      <w:r w:rsidR="00FE2F57">
        <w:rPr>
          <w:rFonts w:ascii="Arial" w:hAnsi="Arial" w:cs="Arial"/>
          <w:sz w:val="24"/>
          <w:szCs w:val="24"/>
        </w:rPr>
        <w:t>s</w:t>
      </w:r>
      <w:r w:rsidR="00091CE8">
        <w:rPr>
          <w:rFonts w:ascii="Arial" w:hAnsi="Arial" w:cs="Arial"/>
          <w:sz w:val="24"/>
          <w:szCs w:val="24"/>
        </w:rPr>
        <w:t xml:space="preserve"> prohibiting gifts</w:t>
      </w:r>
      <w:r w:rsidR="00FD4532">
        <w:rPr>
          <w:rFonts w:ascii="Arial" w:hAnsi="Arial" w:cs="Arial"/>
          <w:sz w:val="24"/>
          <w:szCs w:val="24"/>
        </w:rPr>
        <w:t xml:space="preserve"> from property developers</w:t>
      </w:r>
      <w:r w:rsidR="00422F7D">
        <w:rPr>
          <w:rFonts w:ascii="Arial" w:hAnsi="Arial" w:cs="Arial"/>
          <w:sz w:val="24"/>
          <w:szCs w:val="24"/>
        </w:rPr>
        <w:t xml:space="preserve"> and close associates</w:t>
      </w:r>
      <w:r w:rsidR="00FD4532">
        <w:rPr>
          <w:rFonts w:ascii="Arial" w:hAnsi="Arial" w:cs="Arial"/>
          <w:sz w:val="24"/>
          <w:szCs w:val="24"/>
        </w:rPr>
        <w:t>.</w:t>
      </w:r>
    </w:p>
    <w:p w14:paraId="6DE10970" w14:textId="77777777" w:rsidR="00386F0A" w:rsidRPr="001F558F" w:rsidRDefault="00386F0A" w:rsidP="00386F0A">
      <w:pPr>
        <w:autoSpaceDE w:val="0"/>
        <w:autoSpaceDN w:val="0"/>
        <w:adjustRightInd w:val="0"/>
        <w:spacing w:after="0" w:line="240" w:lineRule="auto"/>
        <w:rPr>
          <w:rFonts w:ascii="Arial" w:hAnsi="Arial" w:cs="Arial"/>
          <w:b/>
          <w:bCs/>
          <w:sz w:val="24"/>
          <w:szCs w:val="24"/>
        </w:rPr>
      </w:pPr>
    </w:p>
    <w:p w14:paraId="6D33FC5B" w14:textId="66005A8A" w:rsidR="00386F0A" w:rsidRDefault="00386F0A" w:rsidP="00386F0A">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Amendment </w:t>
      </w:r>
      <w:r>
        <w:rPr>
          <w:rFonts w:ascii="Arial" w:hAnsi="Arial" w:cs="Arial"/>
          <w:b/>
          <w:bCs/>
          <w:sz w:val="24"/>
          <w:szCs w:val="24"/>
        </w:rPr>
        <w:t>2</w:t>
      </w:r>
      <w:r w:rsidRPr="00CF1CE6">
        <w:rPr>
          <w:rFonts w:ascii="Arial" w:hAnsi="Arial" w:cs="Arial"/>
          <w:b/>
          <w:bCs/>
          <w:sz w:val="24"/>
          <w:szCs w:val="24"/>
        </w:rPr>
        <w:t xml:space="preserve"> </w:t>
      </w:r>
    </w:p>
    <w:p w14:paraId="369E4FED" w14:textId="35FA10A6" w:rsidR="004B24D3" w:rsidRDefault="004B24D3"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4</w:t>
      </w:r>
    </w:p>
    <w:p w14:paraId="555D8DD0" w14:textId="3DA4EC78" w:rsidR="004B24D3" w:rsidRDefault="004B24D3"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Page 2, line 15</w:t>
      </w:r>
    </w:p>
    <w:p w14:paraId="17ACA8FF" w14:textId="20CA216A" w:rsidR="007C4A9A" w:rsidRDefault="007C4A9A" w:rsidP="00386F0A">
      <w:pPr>
        <w:autoSpaceDE w:val="0"/>
        <w:autoSpaceDN w:val="0"/>
        <w:adjustRightInd w:val="0"/>
        <w:spacing w:after="0" w:line="240" w:lineRule="auto"/>
        <w:rPr>
          <w:rFonts w:ascii="Arial" w:hAnsi="Arial" w:cs="Arial"/>
          <w:b/>
          <w:bCs/>
          <w:sz w:val="24"/>
          <w:szCs w:val="24"/>
        </w:rPr>
      </w:pPr>
    </w:p>
    <w:p w14:paraId="05709217" w14:textId="57DA64DD" w:rsidR="007C4A9A" w:rsidRPr="007C4A9A" w:rsidRDefault="007C4A9A" w:rsidP="00386F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is a technical amendment that fixes incorrect cross-references in relation to the naming of sections in the Bill. </w:t>
      </w:r>
    </w:p>
    <w:p w14:paraId="75D7E6AE" w14:textId="76B9A827" w:rsidR="007C4A9A" w:rsidRDefault="007C4A9A" w:rsidP="00386F0A">
      <w:pPr>
        <w:autoSpaceDE w:val="0"/>
        <w:autoSpaceDN w:val="0"/>
        <w:adjustRightInd w:val="0"/>
        <w:spacing w:after="0" w:line="240" w:lineRule="auto"/>
        <w:rPr>
          <w:rFonts w:ascii="Arial" w:hAnsi="Arial" w:cs="Arial"/>
          <w:b/>
          <w:bCs/>
          <w:sz w:val="24"/>
          <w:szCs w:val="24"/>
        </w:rPr>
      </w:pPr>
    </w:p>
    <w:p w14:paraId="4B74E59D" w14:textId="34308B12" w:rsidR="007C4A9A" w:rsidRDefault="007C4A9A"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Amendment </w:t>
      </w:r>
      <w:r w:rsidR="001E7D8B">
        <w:rPr>
          <w:rFonts w:ascii="Arial" w:hAnsi="Arial" w:cs="Arial"/>
          <w:b/>
          <w:bCs/>
          <w:sz w:val="24"/>
          <w:szCs w:val="24"/>
        </w:rPr>
        <w:t>3</w:t>
      </w:r>
    </w:p>
    <w:p w14:paraId="5BCFBDDF" w14:textId="7757080A" w:rsidR="006E6FCA" w:rsidRDefault="006E6FCA"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10</w:t>
      </w:r>
    </w:p>
    <w:p w14:paraId="60DC6151" w14:textId="3E7AF2C7" w:rsidR="006E6FCA" w:rsidRDefault="006E6FCA"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Page 4, line 19</w:t>
      </w:r>
    </w:p>
    <w:p w14:paraId="6928FF3B" w14:textId="47751F0B" w:rsidR="007C4A9A" w:rsidRDefault="007C4A9A" w:rsidP="00386F0A">
      <w:pPr>
        <w:autoSpaceDE w:val="0"/>
        <w:autoSpaceDN w:val="0"/>
        <w:adjustRightInd w:val="0"/>
        <w:spacing w:after="0" w:line="240" w:lineRule="auto"/>
        <w:rPr>
          <w:rFonts w:ascii="Arial" w:hAnsi="Arial" w:cs="Arial"/>
          <w:b/>
          <w:bCs/>
          <w:sz w:val="24"/>
          <w:szCs w:val="24"/>
        </w:rPr>
      </w:pPr>
    </w:p>
    <w:p w14:paraId="71300E33" w14:textId="0475F83E" w:rsidR="006E6FCA" w:rsidRDefault="006E6FCA" w:rsidP="00386F0A">
      <w:pPr>
        <w:autoSpaceDE w:val="0"/>
        <w:autoSpaceDN w:val="0"/>
        <w:adjustRightInd w:val="0"/>
        <w:spacing w:after="0" w:line="240" w:lineRule="auto"/>
        <w:rPr>
          <w:rFonts w:ascii="Arial" w:hAnsi="Arial" w:cs="Arial"/>
          <w:sz w:val="24"/>
          <w:szCs w:val="24"/>
        </w:rPr>
      </w:pPr>
      <w:r w:rsidRPr="004B24D3">
        <w:rPr>
          <w:rFonts w:ascii="Arial" w:hAnsi="Arial" w:cs="Arial"/>
          <w:sz w:val="24"/>
          <w:szCs w:val="24"/>
        </w:rPr>
        <w:t>This is an amendment to s</w:t>
      </w:r>
      <w:r w:rsidR="007C4A9A" w:rsidRPr="004B24D3">
        <w:rPr>
          <w:rFonts w:ascii="Arial" w:hAnsi="Arial" w:cs="Arial"/>
          <w:sz w:val="24"/>
          <w:szCs w:val="24"/>
        </w:rPr>
        <w:t>ection 216A</w:t>
      </w:r>
      <w:r w:rsidRPr="004B24D3">
        <w:rPr>
          <w:rFonts w:ascii="Arial" w:hAnsi="Arial" w:cs="Arial"/>
          <w:sz w:val="24"/>
          <w:szCs w:val="24"/>
        </w:rPr>
        <w:t xml:space="preserve"> (4)</w:t>
      </w:r>
      <w:r w:rsidR="00423552">
        <w:rPr>
          <w:rFonts w:ascii="Arial" w:hAnsi="Arial" w:cs="Arial"/>
          <w:sz w:val="24"/>
          <w:szCs w:val="24"/>
        </w:rPr>
        <w:t xml:space="preserve"> (clause 10)</w:t>
      </w:r>
      <w:r w:rsidRPr="004B24D3">
        <w:rPr>
          <w:rFonts w:ascii="Arial" w:hAnsi="Arial" w:cs="Arial"/>
          <w:sz w:val="24"/>
          <w:szCs w:val="24"/>
        </w:rPr>
        <w:t xml:space="preserve"> </w:t>
      </w:r>
      <w:r w:rsidR="00423552">
        <w:rPr>
          <w:rFonts w:ascii="Arial" w:hAnsi="Arial" w:cs="Arial"/>
          <w:sz w:val="24"/>
          <w:szCs w:val="24"/>
        </w:rPr>
        <w:t>of</w:t>
      </w:r>
      <w:r>
        <w:rPr>
          <w:rFonts w:ascii="Arial" w:hAnsi="Arial" w:cs="Arial"/>
          <w:sz w:val="24"/>
          <w:szCs w:val="24"/>
        </w:rPr>
        <w:t xml:space="preserve"> the Bill. </w:t>
      </w:r>
      <w:r w:rsidR="004344C5">
        <w:rPr>
          <w:rFonts w:ascii="Arial" w:hAnsi="Arial" w:cs="Arial"/>
          <w:sz w:val="24"/>
          <w:szCs w:val="24"/>
        </w:rPr>
        <w:t>Section 216A of the Act sets out requirements for recording and disclos</w:t>
      </w:r>
      <w:r w:rsidR="000C4FA4">
        <w:rPr>
          <w:rFonts w:ascii="Arial" w:hAnsi="Arial" w:cs="Arial"/>
          <w:sz w:val="24"/>
          <w:szCs w:val="24"/>
        </w:rPr>
        <w:t>ure</w:t>
      </w:r>
      <w:r w:rsidR="004344C5">
        <w:rPr>
          <w:rFonts w:ascii="Arial" w:hAnsi="Arial" w:cs="Arial"/>
          <w:sz w:val="24"/>
          <w:szCs w:val="24"/>
        </w:rPr>
        <w:t xml:space="preserve"> of gifts. Section 216A (4) </w:t>
      </w:r>
      <w:r w:rsidR="00CE71D8">
        <w:rPr>
          <w:rFonts w:ascii="Arial" w:hAnsi="Arial" w:cs="Arial"/>
          <w:sz w:val="24"/>
          <w:szCs w:val="24"/>
        </w:rPr>
        <w:t xml:space="preserve">of the Act </w:t>
      </w:r>
      <w:r w:rsidR="004344C5">
        <w:rPr>
          <w:rFonts w:ascii="Arial" w:hAnsi="Arial" w:cs="Arial"/>
          <w:sz w:val="24"/>
          <w:szCs w:val="24"/>
        </w:rPr>
        <w:t>provides for quarterly reporting</w:t>
      </w:r>
      <w:r w:rsidR="00726909">
        <w:rPr>
          <w:rFonts w:ascii="Arial" w:hAnsi="Arial" w:cs="Arial"/>
          <w:sz w:val="24"/>
          <w:szCs w:val="24"/>
        </w:rPr>
        <w:t xml:space="preserve"> for gifts over $1000</w:t>
      </w:r>
      <w:r w:rsidR="004344C5">
        <w:rPr>
          <w:rFonts w:ascii="Arial" w:hAnsi="Arial" w:cs="Arial"/>
          <w:sz w:val="24"/>
          <w:szCs w:val="24"/>
        </w:rPr>
        <w:t>, with more frequent reporting for the two quarters leading up to an election.</w:t>
      </w:r>
      <w:r w:rsidR="00CE71D8">
        <w:rPr>
          <w:rFonts w:ascii="Arial" w:hAnsi="Arial" w:cs="Arial"/>
          <w:sz w:val="24"/>
          <w:szCs w:val="24"/>
        </w:rPr>
        <w:t xml:space="preserve"> </w:t>
      </w:r>
      <w:r>
        <w:rPr>
          <w:rFonts w:ascii="Arial" w:hAnsi="Arial" w:cs="Arial"/>
          <w:sz w:val="24"/>
          <w:szCs w:val="24"/>
        </w:rPr>
        <w:t xml:space="preserve">The </w:t>
      </w:r>
      <w:r w:rsidR="004344C5">
        <w:rPr>
          <w:rFonts w:ascii="Arial" w:hAnsi="Arial" w:cs="Arial"/>
          <w:sz w:val="24"/>
          <w:szCs w:val="24"/>
        </w:rPr>
        <w:t xml:space="preserve">current provisions in the </w:t>
      </w:r>
      <w:r>
        <w:rPr>
          <w:rFonts w:ascii="Arial" w:hAnsi="Arial" w:cs="Arial"/>
          <w:sz w:val="24"/>
          <w:szCs w:val="24"/>
        </w:rPr>
        <w:t xml:space="preserve">Bill </w:t>
      </w:r>
      <w:r w:rsidR="004344C5">
        <w:rPr>
          <w:rFonts w:ascii="Arial" w:hAnsi="Arial" w:cs="Arial"/>
          <w:sz w:val="24"/>
          <w:szCs w:val="24"/>
        </w:rPr>
        <w:t>would substitute section 216A (4) with a new provision</w:t>
      </w:r>
      <w:r>
        <w:rPr>
          <w:rFonts w:ascii="Arial" w:hAnsi="Arial" w:cs="Arial"/>
          <w:sz w:val="24"/>
          <w:szCs w:val="24"/>
        </w:rPr>
        <w:t xml:space="preserve"> to </w:t>
      </w:r>
      <w:r w:rsidR="00726909">
        <w:rPr>
          <w:rFonts w:ascii="Arial" w:hAnsi="Arial" w:cs="Arial"/>
          <w:sz w:val="24"/>
          <w:szCs w:val="24"/>
        </w:rPr>
        <w:t xml:space="preserve">require </w:t>
      </w:r>
      <w:r>
        <w:rPr>
          <w:rFonts w:ascii="Arial" w:hAnsi="Arial" w:cs="Arial"/>
          <w:sz w:val="24"/>
          <w:szCs w:val="24"/>
        </w:rPr>
        <w:t xml:space="preserve">gifts </w:t>
      </w:r>
      <w:r w:rsidR="00726909">
        <w:rPr>
          <w:rFonts w:ascii="Arial" w:hAnsi="Arial" w:cs="Arial"/>
          <w:sz w:val="24"/>
          <w:szCs w:val="24"/>
        </w:rPr>
        <w:t>to be</w:t>
      </w:r>
      <w:r>
        <w:rPr>
          <w:rFonts w:ascii="Arial" w:hAnsi="Arial" w:cs="Arial"/>
          <w:sz w:val="24"/>
          <w:szCs w:val="24"/>
        </w:rPr>
        <w:t xml:space="preserve"> declared no later than seven days after the</w:t>
      </w:r>
      <w:r w:rsidR="006D2D11">
        <w:rPr>
          <w:rFonts w:ascii="Arial" w:hAnsi="Arial" w:cs="Arial"/>
          <w:sz w:val="24"/>
          <w:szCs w:val="24"/>
        </w:rPr>
        <w:t xml:space="preserve"> $1000 </w:t>
      </w:r>
      <w:r>
        <w:rPr>
          <w:rFonts w:ascii="Arial" w:hAnsi="Arial" w:cs="Arial"/>
          <w:sz w:val="24"/>
          <w:szCs w:val="24"/>
        </w:rPr>
        <w:t xml:space="preserve">threshold is reached. </w:t>
      </w:r>
    </w:p>
    <w:p w14:paraId="161A64F5" w14:textId="0D9FBC9C" w:rsidR="004344C5" w:rsidRDefault="004344C5" w:rsidP="00386F0A">
      <w:pPr>
        <w:autoSpaceDE w:val="0"/>
        <w:autoSpaceDN w:val="0"/>
        <w:adjustRightInd w:val="0"/>
        <w:spacing w:after="0" w:line="240" w:lineRule="auto"/>
        <w:rPr>
          <w:rFonts w:ascii="Arial" w:hAnsi="Arial" w:cs="Arial"/>
          <w:sz w:val="24"/>
          <w:szCs w:val="24"/>
        </w:rPr>
      </w:pPr>
    </w:p>
    <w:p w14:paraId="2C37390A" w14:textId="42FB3B60" w:rsidR="004344C5" w:rsidRPr="007C4A9A" w:rsidRDefault="004344C5" w:rsidP="00386F0A">
      <w:pPr>
        <w:autoSpaceDE w:val="0"/>
        <w:autoSpaceDN w:val="0"/>
        <w:adjustRightInd w:val="0"/>
        <w:spacing w:after="0" w:line="240" w:lineRule="auto"/>
        <w:rPr>
          <w:rFonts w:ascii="Arial" w:hAnsi="Arial" w:cs="Arial"/>
          <w:sz w:val="24"/>
          <w:szCs w:val="24"/>
        </w:rPr>
      </w:pPr>
      <w:r>
        <w:rPr>
          <w:rFonts w:ascii="Arial" w:hAnsi="Arial" w:cs="Arial"/>
          <w:sz w:val="24"/>
          <w:szCs w:val="24"/>
        </w:rPr>
        <w:t>The amendment to the Bill would</w:t>
      </w:r>
      <w:r w:rsidR="004B24D3">
        <w:rPr>
          <w:rFonts w:ascii="Arial" w:hAnsi="Arial" w:cs="Arial"/>
          <w:sz w:val="24"/>
          <w:szCs w:val="24"/>
        </w:rPr>
        <w:t xml:space="preserve"> insert a separate disclosure obligation for the months of December and January</w:t>
      </w:r>
      <w:r w:rsidR="00726909">
        <w:rPr>
          <w:rFonts w:ascii="Arial" w:hAnsi="Arial" w:cs="Arial"/>
          <w:sz w:val="24"/>
          <w:szCs w:val="24"/>
        </w:rPr>
        <w:t>, to provide additional time for reporting of gifts received during those months. The amendment provides that gifts received in December and January must be reported no later than seven days after the end of January. This</w:t>
      </w:r>
      <w:r w:rsidR="004B24D3">
        <w:rPr>
          <w:rFonts w:ascii="Arial" w:hAnsi="Arial" w:cs="Arial"/>
          <w:sz w:val="24"/>
          <w:szCs w:val="24"/>
        </w:rPr>
        <w:t xml:space="preserve"> </w:t>
      </w:r>
      <w:r w:rsidR="00726909">
        <w:rPr>
          <w:rFonts w:ascii="Arial" w:hAnsi="Arial" w:cs="Arial"/>
          <w:sz w:val="24"/>
          <w:szCs w:val="24"/>
        </w:rPr>
        <w:t xml:space="preserve">reflects the consideration that the seven-day disclosure obligation </w:t>
      </w:r>
      <w:r w:rsidR="004B24D3">
        <w:rPr>
          <w:rFonts w:ascii="Arial" w:hAnsi="Arial" w:cs="Arial"/>
          <w:sz w:val="24"/>
          <w:szCs w:val="24"/>
        </w:rPr>
        <w:t>may be unduly onerous during</w:t>
      </w:r>
      <w:r w:rsidR="00423552">
        <w:rPr>
          <w:rFonts w:ascii="Arial" w:hAnsi="Arial" w:cs="Arial"/>
          <w:sz w:val="24"/>
          <w:szCs w:val="24"/>
        </w:rPr>
        <w:t xml:space="preserve"> the</w:t>
      </w:r>
      <w:r w:rsidR="004B24D3">
        <w:rPr>
          <w:rFonts w:ascii="Arial" w:hAnsi="Arial" w:cs="Arial"/>
          <w:sz w:val="24"/>
          <w:szCs w:val="24"/>
        </w:rPr>
        <w:t xml:space="preserve"> t</w:t>
      </w:r>
      <w:r w:rsidR="00726909">
        <w:rPr>
          <w:rFonts w:ascii="Arial" w:hAnsi="Arial" w:cs="Arial"/>
          <w:sz w:val="24"/>
          <w:szCs w:val="24"/>
        </w:rPr>
        <w:t xml:space="preserve">ypical </w:t>
      </w:r>
      <w:r w:rsidR="00423552">
        <w:rPr>
          <w:rFonts w:ascii="Arial" w:hAnsi="Arial" w:cs="Arial"/>
          <w:sz w:val="24"/>
          <w:szCs w:val="24"/>
        </w:rPr>
        <w:t xml:space="preserve">summer </w:t>
      </w:r>
      <w:r w:rsidR="004B24D3">
        <w:rPr>
          <w:rFonts w:ascii="Arial" w:hAnsi="Arial" w:cs="Arial"/>
          <w:sz w:val="24"/>
          <w:szCs w:val="24"/>
        </w:rPr>
        <w:t>holiday period</w:t>
      </w:r>
      <w:r w:rsidR="00726909">
        <w:rPr>
          <w:rFonts w:ascii="Arial" w:hAnsi="Arial" w:cs="Arial"/>
          <w:sz w:val="24"/>
          <w:szCs w:val="24"/>
        </w:rPr>
        <w:t>s</w:t>
      </w:r>
      <w:r w:rsidR="004B24D3">
        <w:rPr>
          <w:rFonts w:ascii="Arial" w:hAnsi="Arial" w:cs="Arial"/>
          <w:sz w:val="24"/>
          <w:szCs w:val="24"/>
        </w:rPr>
        <w:t>.</w:t>
      </w:r>
      <w:r w:rsidR="00726909">
        <w:rPr>
          <w:rFonts w:ascii="Arial" w:hAnsi="Arial" w:cs="Arial"/>
          <w:sz w:val="24"/>
          <w:szCs w:val="24"/>
        </w:rPr>
        <w:t xml:space="preserve"> </w:t>
      </w:r>
    </w:p>
    <w:p w14:paraId="41B48776" w14:textId="44F226E2" w:rsidR="007C4A9A" w:rsidRDefault="007C4A9A" w:rsidP="00386F0A">
      <w:pPr>
        <w:autoSpaceDE w:val="0"/>
        <w:autoSpaceDN w:val="0"/>
        <w:adjustRightInd w:val="0"/>
        <w:spacing w:after="0" w:line="240" w:lineRule="auto"/>
        <w:rPr>
          <w:rFonts w:ascii="Arial" w:hAnsi="Arial" w:cs="Arial"/>
          <w:b/>
          <w:bCs/>
          <w:sz w:val="24"/>
          <w:szCs w:val="24"/>
        </w:rPr>
      </w:pPr>
    </w:p>
    <w:p w14:paraId="16AFC338" w14:textId="20E9CE29" w:rsidR="007C4A9A" w:rsidRDefault="007C4A9A"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Amendment </w:t>
      </w:r>
      <w:r w:rsidR="00243B3B">
        <w:rPr>
          <w:rFonts w:ascii="Arial" w:hAnsi="Arial" w:cs="Arial"/>
          <w:b/>
          <w:bCs/>
          <w:sz w:val="24"/>
          <w:szCs w:val="24"/>
        </w:rPr>
        <w:t>4</w:t>
      </w:r>
    </w:p>
    <w:p w14:paraId="2B92112F" w14:textId="0DD266A3" w:rsidR="00675B62" w:rsidRPr="00CF1CE6" w:rsidRDefault="00675B62"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11</w:t>
      </w:r>
    </w:p>
    <w:p w14:paraId="7E6513D5" w14:textId="33B579A4" w:rsidR="00386F0A" w:rsidRDefault="00386F0A" w:rsidP="00386F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Proposed new </w:t>
      </w:r>
      <w:r w:rsidR="00675B62">
        <w:rPr>
          <w:rFonts w:ascii="Arial" w:hAnsi="Arial" w:cs="Arial"/>
          <w:b/>
          <w:bCs/>
          <w:sz w:val="24"/>
          <w:szCs w:val="24"/>
        </w:rPr>
        <w:t>section 222F (3) (b)</w:t>
      </w:r>
      <w:r>
        <w:rPr>
          <w:rFonts w:ascii="Arial" w:hAnsi="Arial" w:cs="Arial"/>
          <w:b/>
          <w:bCs/>
          <w:sz w:val="24"/>
          <w:szCs w:val="24"/>
        </w:rPr>
        <w:t xml:space="preserve"> </w:t>
      </w:r>
    </w:p>
    <w:p w14:paraId="06B6DE6C" w14:textId="6DBABDBD" w:rsidR="00386F0A" w:rsidRDefault="00386F0A" w:rsidP="00386F0A">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Page </w:t>
      </w:r>
      <w:r w:rsidR="005D2049">
        <w:rPr>
          <w:rFonts w:ascii="Arial" w:hAnsi="Arial" w:cs="Arial"/>
          <w:b/>
          <w:bCs/>
          <w:sz w:val="24"/>
          <w:szCs w:val="24"/>
        </w:rPr>
        <w:t>1</w:t>
      </w:r>
      <w:r w:rsidR="00675B62">
        <w:rPr>
          <w:rFonts w:ascii="Arial" w:hAnsi="Arial" w:cs="Arial"/>
          <w:b/>
          <w:bCs/>
          <w:sz w:val="24"/>
          <w:szCs w:val="24"/>
        </w:rPr>
        <w:t>0</w:t>
      </w:r>
      <w:r w:rsidRPr="00CF1CE6">
        <w:rPr>
          <w:rFonts w:ascii="Arial" w:hAnsi="Arial" w:cs="Arial"/>
          <w:b/>
          <w:bCs/>
          <w:sz w:val="24"/>
          <w:szCs w:val="24"/>
        </w:rPr>
        <w:t xml:space="preserve">, line </w:t>
      </w:r>
      <w:r w:rsidR="00675B62">
        <w:rPr>
          <w:rFonts w:ascii="Arial" w:hAnsi="Arial" w:cs="Arial"/>
          <w:b/>
          <w:bCs/>
          <w:sz w:val="24"/>
          <w:szCs w:val="24"/>
        </w:rPr>
        <w:t>20</w:t>
      </w:r>
    </w:p>
    <w:p w14:paraId="307F9B72" w14:textId="77777777" w:rsidR="00386F0A" w:rsidRDefault="00386F0A" w:rsidP="00386F0A">
      <w:pPr>
        <w:autoSpaceDE w:val="0"/>
        <w:autoSpaceDN w:val="0"/>
        <w:adjustRightInd w:val="0"/>
        <w:spacing w:after="0" w:line="240" w:lineRule="auto"/>
        <w:rPr>
          <w:rFonts w:ascii="Arial" w:hAnsi="Arial" w:cs="Arial"/>
          <w:b/>
          <w:bCs/>
          <w:sz w:val="24"/>
          <w:szCs w:val="24"/>
        </w:rPr>
      </w:pPr>
    </w:p>
    <w:p w14:paraId="3E65E2DB" w14:textId="22E27B54" w:rsidR="00836500" w:rsidRDefault="00423552" w:rsidP="00386F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Proposed </w:t>
      </w:r>
      <w:r w:rsidR="00324A0F">
        <w:rPr>
          <w:rFonts w:ascii="Arial" w:hAnsi="Arial" w:cs="Arial"/>
          <w:sz w:val="24"/>
          <w:szCs w:val="24"/>
        </w:rPr>
        <w:t xml:space="preserve">new </w:t>
      </w:r>
      <w:r>
        <w:rPr>
          <w:rFonts w:ascii="Arial" w:hAnsi="Arial" w:cs="Arial"/>
          <w:sz w:val="24"/>
          <w:szCs w:val="24"/>
        </w:rPr>
        <w:t>s</w:t>
      </w:r>
      <w:r w:rsidR="001B77BC">
        <w:rPr>
          <w:rFonts w:ascii="Arial" w:hAnsi="Arial" w:cs="Arial"/>
          <w:sz w:val="24"/>
          <w:szCs w:val="24"/>
        </w:rPr>
        <w:t>ection 222F (3) provides that it is an offence for a person to give a gift to a political entity on behalf of a property developer.</w:t>
      </w:r>
      <w:r w:rsidR="002B5A58">
        <w:rPr>
          <w:rFonts w:ascii="Arial" w:hAnsi="Arial" w:cs="Arial"/>
          <w:sz w:val="24"/>
          <w:szCs w:val="24"/>
        </w:rPr>
        <w:t xml:space="preserve"> This</w:t>
      </w:r>
      <w:r w:rsidR="001B77BC">
        <w:rPr>
          <w:rFonts w:ascii="Arial" w:hAnsi="Arial" w:cs="Arial"/>
          <w:sz w:val="24"/>
          <w:szCs w:val="24"/>
        </w:rPr>
        <w:t xml:space="preserve"> amendment </w:t>
      </w:r>
      <w:r w:rsidR="00C77D50">
        <w:rPr>
          <w:rFonts w:ascii="Arial" w:hAnsi="Arial" w:cs="Arial"/>
          <w:sz w:val="24"/>
          <w:szCs w:val="24"/>
        </w:rPr>
        <w:t>ensure</w:t>
      </w:r>
      <w:r w:rsidR="005E461F">
        <w:rPr>
          <w:rFonts w:ascii="Arial" w:hAnsi="Arial" w:cs="Arial"/>
          <w:sz w:val="24"/>
          <w:szCs w:val="24"/>
        </w:rPr>
        <w:t xml:space="preserve">s </w:t>
      </w:r>
      <w:r w:rsidR="00C77D50">
        <w:rPr>
          <w:rFonts w:ascii="Arial" w:hAnsi="Arial" w:cs="Arial"/>
          <w:sz w:val="24"/>
          <w:szCs w:val="24"/>
        </w:rPr>
        <w:t xml:space="preserve">that </w:t>
      </w:r>
      <w:r w:rsidR="001B77BC">
        <w:rPr>
          <w:rFonts w:ascii="Arial" w:hAnsi="Arial" w:cs="Arial"/>
          <w:sz w:val="24"/>
          <w:szCs w:val="24"/>
        </w:rPr>
        <w:t>th</w:t>
      </w:r>
      <w:r w:rsidR="005E461F">
        <w:rPr>
          <w:rFonts w:ascii="Arial" w:hAnsi="Arial" w:cs="Arial"/>
          <w:sz w:val="24"/>
          <w:szCs w:val="24"/>
        </w:rPr>
        <w:t>e</w:t>
      </w:r>
      <w:r w:rsidR="001B77BC">
        <w:rPr>
          <w:rFonts w:ascii="Arial" w:hAnsi="Arial" w:cs="Arial"/>
          <w:sz w:val="24"/>
          <w:szCs w:val="24"/>
        </w:rPr>
        <w:t xml:space="preserve"> offence</w:t>
      </w:r>
      <w:r>
        <w:rPr>
          <w:rFonts w:ascii="Arial" w:hAnsi="Arial" w:cs="Arial"/>
          <w:sz w:val="24"/>
          <w:szCs w:val="24"/>
        </w:rPr>
        <w:t xml:space="preserve"> in section 222F</w:t>
      </w:r>
      <w:r w:rsidR="001B77BC">
        <w:rPr>
          <w:rFonts w:ascii="Arial" w:hAnsi="Arial" w:cs="Arial"/>
          <w:sz w:val="24"/>
          <w:szCs w:val="24"/>
        </w:rPr>
        <w:t xml:space="preserve"> </w:t>
      </w:r>
      <w:r w:rsidR="00836500">
        <w:rPr>
          <w:rFonts w:ascii="Arial" w:hAnsi="Arial" w:cs="Arial"/>
          <w:sz w:val="24"/>
          <w:szCs w:val="24"/>
        </w:rPr>
        <w:t xml:space="preserve">also </w:t>
      </w:r>
      <w:r w:rsidR="001B77BC">
        <w:rPr>
          <w:rFonts w:ascii="Arial" w:hAnsi="Arial" w:cs="Arial"/>
          <w:sz w:val="24"/>
          <w:szCs w:val="24"/>
        </w:rPr>
        <w:t>prohibits</w:t>
      </w:r>
      <w:r w:rsidR="00836500">
        <w:rPr>
          <w:rFonts w:ascii="Arial" w:hAnsi="Arial" w:cs="Arial"/>
          <w:sz w:val="24"/>
          <w:szCs w:val="24"/>
        </w:rPr>
        <w:t xml:space="preserve"> giving a gift on behalf of a ‘close associate of a property developer</w:t>
      </w:r>
      <w:r w:rsidR="006F058C">
        <w:rPr>
          <w:rFonts w:ascii="Arial" w:hAnsi="Arial" w:cs="Arial"/>
          <w:sz w:val="24"/>
          <w:szCs w:val="24"/>
        </w:rPr>
        <w:t>.</w:t>
      </w:r>
      <w:r w:rsidR="00836500">
        <w:rPr>
          <w:rFonts w:ascii="Arial" w:hAnsi="Arial" w:cs="Arial"/>
          <w:sz w:val="24"/>
          <w:szCs w:val="24"/>
        </w:rPr>
        <w:t>’</w:t>
      </w:r>
    </w:p>
    <w:p w14:paraId="63E0C0B4" w14:textId="77777777" w:rsidR="00836500" w:rsidRDefault="00836500" w:rsidP="00386F0A">
      <w:pPr>
        <w:autoSpaceDE w:val="0"/>
        <w:autoSpaceDN w:val="0"/>
        <w:adjustRightInd w:val="0"/>
        <w:spacing w:after="0" w:line="240" w:lineRule="auto"/>
        <w:rPr>
          <w:rFonts w:ascii="Arial" w:hAnsi="Arial" w:cs="Arial"/>
          <w:sz w:val="24"/>
          <w:szCs w:val="24"/>
        </w:rPr>
      </w:pPr>
    </w:p>
    <w:p w14:paraId="43666FA4" w14:textId="65B6F20D" w:rsidR="006D2D11" w:rsidRDefault="00836500" w:rsidP="006D2D11">
      <w:pPr>
        <w:autoSpaceDE w:val="0"/>
        <w:autoSpaceDN w:val="0"/>
        <w:adjustRightInd w:val="0"/>
        <w:spacing w:after="0" w:line="240" w:lineRule="auto"/>
        <w:rPr>
          <w:rFonts w:ascii="Arial" w:hAnsi="Arial" w:cs="Arial"/>
          <w:sz w:val="24"/>
          <w:szCs w:val="24"/>
        </w:rPr>
      </w:pPr>
      <w:r>
        <w:rPr>
          <w:rFonts w:ascii="Arial" w:hAnsi="Arial" w:cs="Arial"/>
          <w:sz w:val="24"/>
          <w:szCs w:val="24"/>
        </w:rPr>
        <w:t>This</w:t>
      </w:r>
      <w:r w:rsidR="00BF4A7E">
        <w:rPr>
          <w:rFonts w:ascii="Arial" w:hAnsi="Arial" w:cs="Arial"/>
          <w:sz w:val="24"/>
          <w:szCs w:val="24"/>
        </w:rPr>
        <w:t xml:space="preserve"> amendment reflects the </w:t>
      </w:r>
      <w:r w:rsidR="003D0733">
        <w:rPr>
          <w:rFonts w:ascii="Arial" w:hAnsi="Arial" w:cs="Arial"/>
          <w:sz w:val="24"/>
          <w:szCs w:val="24"/>
        </w:rPr>
        <w:t>Bill’s intention for</w:t>
      </w:r>
      <w:r w:rsidR="00BF4A7E">
        <w:rPr>
          <w:rFonts w:ascii="Arial" w:hAnsi="Arial" w:cs="Arial"/>
          <w:sz w:val="24"/>
          <w:szCs w:val="24"/>
        </w:rPr>
        <w:t xml:space="preserve"> offences</w:t>
      </w:r>
      <w:r w:rsidR="003D0733">
        <w:rPr>
          <w:rFonts w:ascii="Arial" w:hAnsi="Arial" w:cs="Arial"/>
          <w:sz w:val="24"/>
          <w:szCs w:val="24"/>
        </w:rPr>
        <w:t xml:space="preserve"> </w:t>
      </w:r>
      <w:r w:rsidR="001B77BC">
        <w:rPr>
          <w:rFonts w:ascii="Arial" w:hAnsi="Arial" w:cs="Arial"/>
          <w:sz w:val="24"/>
          <w:szCs w:val="24"/>
        </w:rPr>
        <w:t xml:space="preserve">to </w:t>
      </w:r>
      <w:r w:rsidR="003D0733">
        <w:rPr>
          <w:rFonts w:ascii="Arial" w:hAnsi="Arial" w:cs="Arial"/>
          <w:sz w:val="24"/>
          <w:szCs w:val="24"/>
        </w:rPr>
        <w:t xml:space="preserve">apply </w:t>
      </w:r>
      <w:r w:rsidR="005776FE">
        <w:rPr>
          <w:rFonts w:ascii="Arial" w:hAnsi="Arial" w:cs="Arial"/>
          <w:sz w:val="24"/>
          <w:szCs w:val="24"/>
        </w:rPr>
        <w:t>in relation to</w:t>
      </w:r>
      <w:r w:rsidR="001B77BC">
        <w:rPr>
          <w:rFonts w:ascii="Arial" w:hAnsi="Arial" w:cs="Arial"/>
          <w:sz w:val="24"/>
          <w:szCs w:val="24"/>
        </w:rPr>
        <w:t xml:space="preserve"> </w:t>
      </w:r>
      <w:r w:rsidR="00801B69">
        <w:rPr>
          <w:rFonts w:ascii="Arial" w:hAnsi="Arial" w:cs="Arial"/>
          <w:sz w:val="24"/>
          <w:szCs w:val="24"/>
        </w:rPr>
        <w:t>property developers as well as their close associates.</w:t>
      </w:r>
      <w:r w:rsidR="00BF4A7E">
        <w:rPr>
          <w:rFonts w:ascii="Arial" w:hAnsi="Arial" w:cs="Arial"/>
          <w:sz w:val="24"/>
          <w:szCs w:val="24"/>
        </w:rPr>
        <w:t xml:space="preserve"> It is also</w:t>
      </w:r>
      <w:r>
        <w:rPr>
          <w:rFonts w:ascii="Arial" w:hAnsi="Arial" w:cs="Arial"/>
          <w:sz w:val="24"/>
          <w:szCs w:val="24"/>
        </w:rPr>
        <w:t xml:space="preserve"> consistent with </w:t>
      </w:r>
      <w:r w:rsidR="005776FE">
        <w:rPr>
          <w:rFonts w:ascii="Arial" w:hAnsi="Arial" w:cs="Arial"/>
          <w:sz w:val="24"/>
          <w:szCs w:val="24"/>
        </w:rPr>
        <w:t xml:space="preserve">the wording under section 222F(3)(c) and </w:t>
      </w:r>
      <w:r w:rsidR="00BF4A7E">
        <w:rPr>
          <w:rFonts w:ascii="Arial" w:hAnsi="Arial" w:cs="Arial"/>
          <w:sz w:val="24"/>
          <w:szCs w:val="24"/>
        </w:rPr>
        <w:t xml:space="preserve">the offence under </w:t>
      </w:r>
      <w:r>
        <w:rPr>
          <w:rFonts w:ascii="Arial" w:hAnsi="Arial" w:cs="Arial"/>
          <w:sz w:val="24"/>
          <w:szCs w:val="24"/>
        </w:rPr>
        <w:t>new section 222G</w:t>
      </w:r>
      <w:r w:rsidR="00426E38">
        <w:rPr>
          <w:rFonts w:ascii="Arial" w:hAnsi="Arial" w:cs="Arial"/>
          <w:sz w:val="24"/>
          <w:szCs w:val="24"/>
        </w:rPr>
        <w:t xml:space="preserve"> </w:t>
      </w:r>
      <w:r>
        <w:rPr>
          <w:rFonts w:ascii="Arial" w:hAnsi="Arial" w:cs="Arial"/>
          <w:sz w:val="24"/>
          <w:szCs w:val="24"/>
        </w:rPr>
        <w:t xml:space="preserve">(1), which </w:t>
      </w:r>
      <w:r w:rsidR="00BF4A7E">
        <w:rPr>
          <w:rFonts w:ascii="Arial" w:hAnsi="Arial" w:cs="Arial"/>
          <w:sz w:val="24"/>
          <w:szCs w:val="24"/>
        </w:rPr>
        <w:t>provides that it is an offence for a political entity to accept a gift made by, or on behalf of, a property developer or a close associate of a property developer.</w:t>
      </w:r>
    </w:p>
    <w:p w14:paraId="3670B8CF" w14:textId="77777777" w:rsidR="006D2D11" w:rsidRPr="006D2D11" w:rsidRDefault="006D2D11" w:rsidP="006D2D11">
      <w:pPr>
        <w:autoSpaceDE w:val="0"/>
        <w:autoSpaceDN w:val="0"/>
        <w:adjustRightInd w:val="0"/>
        <w:spacing w:after="0" w:line="240" w:lineRule="auto"/>
        <w:rPr>
          <w:rFonts w:ascii="Arial" w:hAnsi="Arial" w:cs="Arial"/>
          <w:sz w:val="24"/>
          <w:szCs w:val="24"/>
        </w:rPr>
      </w:pPr>
    </w:p>
    <w:p w14:paraId="41E86A14" w14:textId="4496BC3B" w:rsidR="00675B62" w:rsidRDefault="00675B62" w:rsidP="00675B62">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Amendment </w:t>
      </w:r>
      <w:r w:rsidR="00243B3B">
        <w:rPr>
          <w:rFonts w:ascii="Arial" w:hAnsi="Arial" w:cs="Arial"/>
          <w:b/>
          <w:bCs/>
          <w:sz w:val="24"/>
          <w:szCs w:val="24"/>
        </w:rPr>
        <w:t>5</w:t>
      </w:r>
      <w:r w:rsidRPr="00CF1CE6">
        <w:rPr>
          <w:rFonts w:ascii="Arial" w:hAnsi="Arial" w:cs="Arial"/>
          <w:b/>
          <w:bCs/>
          <w:sz w:val="24"/>
          <w:szCs w:val="24"/>
        </w:rPr>
        <w:t xml:space="preserve"> </w:t>
      </w:r>
    </w:p>
    <w:p w14:paraId="0C3A5471" w14:textId="77777777" w:rsidR="00675B62" w:rsidRPr="00CF1CE6" w:rsidRDefault="00675B62" w:rsidP="00675B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11</w:t>
      </w:r>
    </w:p>
    <w:p w14:paraId="34C617FE" w14:textId="16B3C28D" w:rsidR="00675B62" w:rsidRDefault="00675B62" w:rsidP="00675B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Proposed new section 222F (4) (a) </w:t>
      </w:r>
    </w:p>
    <w:p w14:paraId="2E9333CE" w14:textId="5D158626" w:rsidR="00675B62" w:rsidRDefault="00675B62" w:rsidP="00675B62">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Page </w:t>
      </w:r>
      <w:r>
        <w:rPr>
          <w:rFonts w:ascii="Arial" w:hAnsi="Arial" w:cs="Arial"/>
          <w:b/>
          <w:bCs/>
          <w:sz w:val="24"/>
          <w:szCs w:val="24"/>
        </w:rPr>
        <w:t>11, line 8</w:t>
      </w:r>
    </w:p>
    <w:p w14:paraId="1DC84303" w14:textId="26BF9073" w:rsidR="00675B62" w:rsidRDefault="00675B62" w:rsidP="00675B62">
      <w:pPr>
        <w:autoSpaceDE w:val="0"/>
        <w:autoSpaceDN w:val="0"/>
        <w:adjustRightInd w:val="0"/>
        <w:spacing w:after="0" w:line="240" w:lineRule="auto"/>
        <w:rPr>
          <w:rFonts w:ascii="Arial" w:hAnsi="Arial" w:cs="Arial"/>
          <w:b/>
          <w:bCs/>
          <w:sz w:val="24"/>
          <w:szCs w:val="24"/>
        </w:rPr>
      </w:pPr>
    </w:p>
    <w:p w14:paraId="53644A26" w14:textId="12EDED88" w:rsidR="003D0733" w:rsidRDefault="003D0733" w:rsidP="00BF4A7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New section 222F </w:t>
      </w:r>
      <w:r w:rsidR="00423552">
        <w:rPr>
          <w:rFonts w:ascii="Arial" w:hAnsi="Arial" w:cs="Arial"/>
          <w:sz w:val="24"/>
          <w:szCs w:val="24"/>
        </w:rPr>
        <w:t>(</w:t>
      </w:r>
      <w:r w:rsidR="001B77BC">
        <w:rPr>
          <w:rFonts w:ascii="Arial" w:hAnsi="Arial" w:cs="Arial"/>
          <w:sz w:val="24"/>
          <w:szCs w:val="24"/>
        </w:rPr>
        <w:t>4</w:t>
      </w:r>
      <w:r w:rsidR="00423552">
        <w:rPr>
          <w:rFonts w:ascii="Arial" w:hAnsi="Arial" w:cs="Arial"/>
          <w:sz w:val="24"/>
          <w:szCs w:val="24"/>
        </w:rPr>
        <w:t>)</w:t>
      </w:r>
      <w:r w:rsidR="001B77BC">
        <w:rPr>
          <w:rFonts w:ascii="Arial" w:hAnsi="Arial" w:cs="Arial"/>
          <w:sz w:val="24"/>
          <w:szCs w:val="24"/>
        </w:rPr>
        <w:t xml:space="preserve"> (a) provides that it is an offence for a person to ask another person to give a gift to a political entity on behalf of a property developer. The amendment will </w:t>
      </w:r>
      <w:r w:rsidR="00560F7C">
        <w:rPr>
          <w:rFonts w:ascii="Arial" w:hAnsi="Arial" w:cs="Arial"/>
          <w:sz w:val="24"/>
          <w:szCs w:val="24"/>
        </w:rPr>
        <w:t>ensure</w:t>
      </w:r>
      <w:r w:rsidR="001B77BC">
        <w:rPr>
          <w:rFonts w:ascii="Arial" w:hAnsi="Arial" w:cs="Arial"/>
          <w:sz w:val="24"/>
          <w:szCs w:val="24"/>
        </w:rPr>
        <w:t xml:space="preserve"> this offence also appl</w:t>
      </w:r>
      <w:r w:rsidR="00560F7C">
        <w:rPr>
          <w:rFonts w:ascii="Arial" w:hAnsi="Arial" w:cs="Arial"/>
          <w:sz w:val="24"/>
          <w:szCs w:val="24"/>
        </w:rPr>
        <w:t xml:space="preserve">ies </w:t>
      </w:r>
      <w:r w:rsidR="001B77BC">
        <w:rPr>
          <w:rFonts w:ascii="Arial" w:hAnsi="Arial" w:cs="Arial"/>
          <w:sz w:val="24"/>
          <w:szCs w:val="24"/>
        </w:rPr>
        <w:t>where a person asks another to give a gift on behalf of a ‘close associate of a property developer</w:t>
      </w:r>
      <w:r w:rsidR="006F058C">
        <w:rPr>
          <w:rFonts w:ascii="Arial" w:hAnsi="Arial" w:cs="Arial"/>
          <w:sz w:val="24"/>
          <w:szCs w:val="24"/>
        </w:rPr>
        <w:t>.</w:t>
      </w:r>
      <w:r w:rsidR="001B77BC">
        <w:rPr>
          <w:rFonts w:ascii="Arial" w:hAnsi="Arial" w:cs="Arial"/>
          <w:sz w:val="24"/>
          <w:szCs w:val="24"/>
        </w:rPr>
        <w:t>’</w:t>
      </w:r>
    </w:p>
    <w:p w14:paraId="6E11CB86" w14:textId="77777777" w:rsidR="003D0733" w:rsidRDefault="003D0733" w:rsidP="00BF4A7E">
      <w:pPr>
        <w:autoSpaceDE w:val="0"/>
        <w:autoSpaceDN w:val="0"/>
        <w:adjustRightInd w:val="0"/>
        <w:spacing w:after="0" w:line="240" w:lineRule="auto"/>
        <w:rPr>
          <w:rFonts w:ascii="Arial" w:hAnsi="Arial" w:cs="Arial"/>
          <w:sz w:val="24"/>
          <w:szCs w:val="24"/>
        </w:rPr>
      </w:pPr>
    </w:p>
    <w:p w14:paraId="3BA5EA88" w14:textId="5EBC6B8D" w:rsidR="00675B62" w:rsidRDefault="00F41AB0" w:rsidP="00675B62">
      <w:pPr>
        <w:autoSpaceDE w:val="0"/>
        <w:autoSpaceDN w:val="0"/>
        <w:adjustRightInd w:val="0"/>
        <w:spacing w:after="0" w:line="240" w:lineRule="auto"/>
        <w:rPr>
          <w:rFonts w:ascii="Arial" w:hAnsi="Arial" w:cs="Arial"/>
          <w:b/>
          <w:bCs/>
          <w:sz w:val="24"/>
          <w:szCs w:val="24"/>
        </w:rPr>
      </w:pPr>
      <w:r>
        <w:rPr>
          <w:rFonts w:ascii="Arial" w:hAnsi="Arial" w:cs="Arial"/>
          <w:sz w:val="24"/>
          <w:szCs w:val="24"/>
        </w:rPr>
        <w:t>This amendment reflects the Bill’s intention for offences to apply to the conduct of close associates of property developers. It is also consistent with the</w:t>
      </w:r>
      <w:r w:rsidR="005776FE">
        <w:rPr>
          <w:rFonts w:ascii="Arial" w:hAnsi="Arial" w:cs="Arial"/>
          <w:sz w:val="24"/>
          <w:szCs w:val="24"/>
        </w:rPr>
        <w:t xml:space="preserve"> wording of section</w:t>
      </w:r>
      <w:r w:rsidR="00560F7C">
        <w:rPr>
          <w:rFonts w:ascii="Arial" w:hAnsi="Arial" w:cs="Arial"/>
          <w:sz w:val="24"/>
          <w:szCs w:val="24"/>
        </w:rPr>
        <w:t> </w:t>
      </w:r>
      <w:r w:rsidR="005776FE">
        <w:rPr>
          <w:rFonts w:ascii="Arial" w:hAnsi="Arial" w:cs="Arial"/>
          <w:sz w:val="24"/>
          <w:szCs w:val="24"/>
        </w:rPr>
        <w:t>222F (4) (b) and the</w:t>
      </w:r>
      <w:r>
        <w:rPr>
          <w:rFonts w:ascii="Arial" w:hAnsi="Arial" w:cs="Arial"/>
          <w:sz w:val="24"/>
          <w:szCs w:val="24"/>
        </w:rPr>
        <w:t xml:space="preserve"> offence under new section 222G</w:t>
      </w:r>
      <w:r w:rsidR="00426E38">
        <w:rPr>
          <w:rFonts w:ascii="Arial" w:hAnsi="Arial" w:cs="Arial"/>
          <w:sz w:val="24"/>
          <w:szCs w:val="24"/>
        </w:rPr>
        <w:t xml:space="preserve"> </w:t>
      </w:r>
      <w:r>
        <w:rPr>
          <w:rFonts w:ascii="Arial" w:hAnsi="Arial" w:cs="Arial"/>
          <w:sz w:val="24"/>
          <w:szCs w:val="24"/>
        </w:rPr>
        <w:t>(1), which provides that it is an offence for a political entity to accept a gift made by, or on behalf of, a property developer or a close associate of a property developer.</w:t>
      </w:r>
    </w:p>
    <w:p w14:paraId="4B118CAA" w14:textId="77777777" w:rsidR="00675B62" w:rsidRDefault="00675B62" w:rsidP="00675B62">
      <w:pPr>
        <w:autoSpaceDE w:val="0"/>
        <w:autoSpaceDN w:val="0"/>
        <w:adjustRightInd w:val="0"/>
        <w:spacing w:after="0" w:line="240" w:lineRule="auto"/>
        <w:rPr>
          <w:rFonts w:ascii="Arial" w:hAnsi="Arial" w:cs="Arial"/>
          <w:b/>
          <w:bCs/>
          <w:sz w:val="24"/>
          <w:szCs w:val="24"/>
        </w:rPr>
      </w:pPr>
    </w:p>
    <w:p w14:paraId="5395854E" w14:textId="13A31E3D" w:rsidR="00675B62" w:rsidRDefault="00675B62" w:rsidP="006B3874">
      <w:pPr>
        <w:keepNext/>
        <w:keepLines/>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Amendment </w:t>
      </w:r>
      <w:r w:rsidR="00243B3B">
        <w:rPr>
          <w:rFonts w:ascii="Arial" w:hAnsi="Arial" w:cs="Arial"/>
          <w:b/>
          <w:bCs/>
          <w:sz w:val="24"/>
          <w:szCs w:val="24"/>
        </w:rPr>
        <w:t>6</w:t>
      </w:r>
    </w:p>
    <w:p w14:paraId="588B6EBE" w14:textId="63EE579A" w:rsidR="00FD4532" w:rsidRDefault="00FD4532" w:rsidP="006B3874">
      <w:pPr>
        <w:keepNext/>
        <w:keepLines/>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11</w:t>
      </w:r>
    </w:p>
    <w:p w14:paraId="49A3AC13" w14:textId="5B3E21AA" w:rsidR="00FD4532" w:rsidRDefault="00887352" w:rsidP="006B3874">
      <w:pPr>
        <w:keepNext/>
        <w:keepLines/>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Proposed new s</w:t>
      </w:r>
      <w:r w:rsidR="00FD4532">
        <w:rPr>
          <w:rFonts w:ascii="Arial" w:hAnsi="Arial" w:cs="Arial"/>
          <w:b/>
          <w:bCs/>
          <w:sz w:val="24"/>
          <w:szCs w:val="24"/>
        </w:rPr>
        <w:t xml:space="preserve">ection 222G (2), </w:t>
      </w:r>
      <w:r w:rsidR="00FD4532" w:rsidRPr="007C4A9A">
        <w:rPr>
          <w:rFonts w:ascii="Arial" w:hAnsi="Arial" w:cs="Arial"/>
          <w:b/>
          <w:bCs/>
          <w:sz w:val="24"/>
          <w:szCs w:val="24"/>
        </w:rPr>
        <w:t>new exampl</w:t>
      </w:r>
      <w:r w:rsidR="008B781D" w:rsidRPr="007C4A9A">
        <w:rPr>
          <w:rFonts w:ascii="Arial" w:hAnsi="Arial" w:cs="Arial"/>
          <w:b/>
          <w:bCs/>
          <w:sz w:val="24"/>
          <w:szCs w:val="24"/>
        </w:rPr>
        <w:t>es</w:t>
      </w:r>
      <w:r w:rsidR="00FD4532" w:rsidRPr="007C4A9A">
        <w:rPr>
          <w:rFonts w:ascii="Arial" w:hAnsi="Arial" w:cs="Arial"/>
          <w:b/>
          <w:bCs/>
          <w:sz w:val="24"/>
          <w:szCs w:val="24"/>
        </w:rPr>
        <w:t xml:space="preserve"> 3</w:t>
      </w:r>
      <w:r w:rsidR="008B781D" w:rsidRPr="007C4A9A">
        <w:rPr>
          <w:rFonts w:ascii="Arial" w:hAnsi="Arial" w:cs="Arial"/>
          <w:b/>
          <w:bCs/>
          <w:sz w:val="24"/>
          <w:szCs w:val="24"/>
        </w:rPr>
        <w:t xml:space="preserve"> and</w:t>
      </w:r>
      <w:r w:rsidR="008B781D">
        <w:rPr>
          <w:rFonts w:ascii="Arial" w:hAnsi="Arial" w:cs="Arial"/>
          <w:b/>
          <w:bCs/>
          <w:sz w:val="24"/>
          <w:szCs w:val="24"/>
        </w:rPr>
        <w:t xml:space="preserve"> 4</w:t>
      </w:r>
    </w:p>
    <w:p w14:paraId="2D661477" w14:textId="7EF9BC1E" w:rsidR="00FD4532" w:rsidRDefault="00FD4532" w:rsidP="006B3874">
      <w:pPr>
        <w:keepNext/>
        <w:keepLines/>
        <w:autoSpaceDE w:val="0"/>
        <w:autoSpaceDN w:val="0"/>
        <w:adjustRightInd w:val="0"/>
        <w:spacing w:after="0" w:line="240" w:lineRule="auto"/>
        <w:rPr>
          <w:rFonts w:ascii="Arial" w:hAnsi="Arial" w:cs="Arial"/>
          <w:b/>
          <w:bCs/>
          <w:sz w:val="24"/>
          <w:szCs w:val="24"/>
        </w:rPr>
      </w:pPr>
      <w:r>
        <w:rPr>
          <w:rFonts w:ascii="Arial" w:hAnsi="Arial" w:cs="Arial"/>
          <w:b/>
          <w:bCs/>
          <w:sz w:val="24"/>
          <w:szCs w:val="24"/>
        </w:rPr>
        <w:t>Page 12, line 27</w:t>
      </w:r>
    </w:p>
    <w:p w14:paraId="4DB2C03C" w14:textId="5D85A905" w:rsidR="00FD4532" w:rsidRDefault="00FD4532" w:rsidP="00675B62">
      <w:pPr>
        <w:autoSpaceDE w:val="0"/>
        <w:autoSpaceDN w:val="0"/>
        <w:adjustRightInd w:val="0"/>
        <w:spacing w:after="0" w:line="240" w:lineRule="auto"/>
        <w:rPr>
          <w:rFonts w:ascii="Arial" w:hAnsi="Arial" w:cs="Arial"/>
          <w:b/>
          <w:bCs/>
          <w:sz w:val="24"/>
          <w:szCs w:val="24"/>
        </w:rPr>
      </w:pPr>
    </w:p>
    <w:p w14:paraId="56B8F0B7" w14:textId="7A9AFD58" w:rsidR="00995B73" w:rsidRDefault="00FD4532" w:rsidP="00675B62">
      <w:pPr>
        <w:autoSpaceDE w:val="0"/>
        <w:autoSpaceDN w:val="0"/>
        <w:adjustRightInd w:val="0"/>
        <w:spacing w:after="0" w:line="240" w:lineRule="auto"/>
        <w:rPr>
          <w:rFonts w:ascii="Arial" w:hAnsi="Arial" w:cs="Arial"/>
          <w:sz w:val="24"/>
          <w:szCs w:val="24"/>
        </w:rPr>
      </w:pPr>
      <w:r>
        <w:rPr>
          <w:rFonts w:ascii="Arial" w:hAnsi="Arial" w:cs="Arial"/>
          <w:sz w:val="24"/>
          <w:szCs w:val="24"/>
        </w:rPr>
        <w:t>This is a minor amendment</w:t>
      </w:r>
      <w:r w:rsidR="00995B73" w:rsidRPr="00995B73">
        <w:rPr>
          <w:rFonts w:ascii="Arial" w:hAnsi="Arial" w:cs="Arial"/>
          <w:sz w:val="24"/>
          <w:szCs w:val="24"/>
        </w:rPr>
        <w:t xml:space="preserve"> </w:t>
      </w:r>
      <w:r w:rsidR="00995B73">
        <w:rPr>
          <w:rFonts w:ascii="Arial" w:hAnsi="Arial" w:cs="Arial"/>
          <w:sz w:val="24"/>
          <w:szCs w:val="24"/>
        </w:rPr>
        <w:t>which inserts additional examples</w:t>
      </w:r>
      <w:r>
        <w:rPr>
          <w:rFonts w:ascii="Arial" w:hAnsi="Arial" w:cs="Arial"/>
          <w:sz w:val="24"/>
          <w:szCs w:val="24"/>
        </w:rPr>
        <w:t xml:space="preserve"> </w:t>
      </w:r>
      <w:r w:rsidR="002404C6">
        <w:rPr>
          <w:rFonts w:ascii="Arial" w:hAnsi="Arial" w:cs="Arial"/>
          <w:sz w:val="24"/>
          <w:szCs w:val="24"/>
        </w:rPr>
        <w:t xml:space="preserve">in relation to </w:t>
      </w:r>
      <w:r w:rsidR="00887352">
        <w:rPr>
          <w:rFonts w:ascii="Arial" w:hAnsi="Arial" w:cs="Arial"/>
          <w:sz w:val="24"/>
          <w:szCs w:val="24"/>
        </w:rPr>
        <w:t xml:space="preserve">new </w:t>
      </w:r>
      <w:r w:rsidR="002404C6">
        <w:rPr>
          <w:rFonts w:ascii="Arial" w:hAnsi="Arial" w:cs="Arial"/>
          <w:sz w:val="24"/>
          <w:szCs w:val="24"/>
        </w:rPr>
        <w:t>section 222G (2)</w:t>
      </w:r>
      <w:r w:rsidR="00995B73">
        <w:rPr>
          <w:rFonts w:ascii="Arial" w:hAnsi="Arial" w:cs="Arial"/>
          <w:sz w:val="24"/>
          <w:szCs w:val="24"/>
        </w:rPr>
        <w:t>.</w:t>
      </w:r>
    </w:p>
    <w:p w14:paraId="2343BC4F" w14:textId="77777777" w:rsidR="00995B73" w:rsidRDefault="00995B73" w:rsidP="00675B62">
      <w:pPr>
        <w:autoSpaceDE w:val="0"/>
        <w:autoSpaceDN w:val="0"/>
        <w:adjustRightInd w:val="0"/>
        <w:spacing w:after="0" w:line="240" w:lineRule="auto"/>
        <w:rPr>
          <w:rFonts w:ascii="Arial" w:hAnsi="Arial" w:cs="Arial"/>
          <w:sz w:val="24"/>
          <w:szCs w:val="24"/>
        </w:rPr>
      </w:pPr>
    </w:p>
    <w:p w14:paraId="12C4189C" w14:textId="4827172C" w:rsidR="00CB5E0A" w:rsidRDefault="00897F63" w:rsidP="00675B62">
      <w:pPr>
        <w:autoSpaceDE w:val="0"/>
        <w:autoSpaceDN w:val="0"/>
        <w:adjustRightInd w:val="0"/>
        <w:spacing w:after="0" w:line="240" w:lineRule="auto"/>
        <w:rPr>
          <w:rFonts w:ascii="Arial" w:hAnsi="Arial" w:cs="Arial"/>
          <w:sz w:val="24"/>
          <w:szCs w:val="24"/>
        </w:rPr>
      </w:pPr>
      <w:bookmarkStart w:id="3" w:name="_Hlk48224649"/>
      <w:r>
        <w:rPr>
          <w:rFonts w:ascii="Arial" w:hAnsi="Arial" w:cs="Arial"/>
          <w:sz w:val="24"/>
          <w:szCs w:val="24"/>
        </w:rPr>
        <w:t>New s</w:t>
      </w:r>
      <w:r w:rsidR="00995B73">
        <w:rPr>
          <w:rFonts w:ascii="Arial" w:hAnsi="Arial" w:cs="Arial"/>
          <w:sz w:val="24"/>
          <w:szCs w:val="24"/>
        </w:rPr>
        <w:t>ection 222G (2) provides that the offence prohibiting a political entity from accepting gifts from property developers and close associates</w:t>
      </w:r>
      <w:r w:rsidR="002404C6">
        <w:rPr>
          <w:rFonts w:ascii="Arial" w:hAnsi="Arial" w:cs="Arial"/>
          <w:sz w:val="24"/>
          <w:szCs w:val="24"/>
        </w:rPr>
        <w:t xml:space="preserve"> </w:t>
      </w:r>
      <w:r w:rsidR="00995B73">
        <w:rPr>
          <w:rFonts w:ascii="Arial" w:hAnsi="Arial" w:cs="Arial"/>
          <w:sz w:val="24"/>
          <w:szCs w:val="24"/>
        </w:rPr>
        <w:t xml:space="preserve">under </w:t>
      </w:r>
      <w:r>
        <w:rPr>
          <w:rFonts w:ascii="Arial" w:hAnsi="Arial" w:cs="Arial"/>
          <w:sz w:val="24"/>
          <w:szCs w:val="24"/>
        </w:rPr>
        <w:t xml:space="preserve">new </w:t>
      </w:r>
      <w:r w:rsidR="00995B73">
        <w:rPr>
          <w:rFonts w:ascii="Arial" w:hAnsi="Arial" w:cs="Arial"/>
          <w:sz w:val="24"/>
          <w:szCs w:val="24"/>
        </w:rPr>
        <w:t>section 222G</w:t>
      </w:r>
      <w:r w:rsidR="006F058C">
        <w:rPr>
          <w:rFonts w:ascii="Arial" w:hAnsi="Arial" w:cs="Arial"/>
          <w:sz w:val="24"/>
          <w:szCs w:val="24"/>
        </w:rPr>
        <w:t> </w:t>
      </w:r>
      <w:r w:rsidR="00995B73">
        <w:rPr>
          <w:rFonts w:ascii="Arial" w:hAnsi="Arial" w:cs="Arial"/>
          <w:sz w:val="24"/>
          <w:szCs w:val="24"/>
        </w:rPr>
        <w:t xml:space="preserve">(1) will not apply if the political entity takes reasonable steps to </w:t>
      </w:r>
      <w:r w:rsidR="00CB5E0A">
        <w:rPr>
          <w:rFonts w:ascii="Arial" w:hAnsi="Arial" w:cs="Arial"/>
          <w:sz w:val="24"/>
          <w:szCs w:val="24"/>
        </w:rPr>
        <w:t>determine whether the gift is from a property developer or close associate</w:t>
      </w:r>
      <w:bookmarkEnd w:id="3"/>
      <w:r w:rsidR="00CB5E0A">
        <w:rPr>
          <w:rFonts w:ascii="Arial" w:hAnsi="Arial" w:cs="Arial"/>
          <w:sz w:val="24"/>
          <w:szCs w:val="24"/>
        </w:rPr>
        <w:t xml:space="preserve">. </w:t>
      </w:r>
      <w:r w:rsidR="005E461F">
        <w:rPr>
          <w:rFonts w:ascii="Arial" w:hAnsi="Arial" w:cs="Arial"/>
          <w:sz w:val="24"/>
          <w:szCs w:val="24"/>
        </w:rPr>
        <w:t>Current examples of reasonable steps in the Bill refer to the use of a statutory declaration</w:t>
      </w:r>
      <w:r w:rsidR="00E06764">
        <w:rPr>
          <w:rFonts w:ascii="Arial" w:hAnsi="Arial" w:cs="Arial"/>
          <w:sz w:val="24"/>
          <w:szCs w:val="24"/>
        </w:rPr>
        <w:t xml:space="preserve"> to confirm certain information about the gift giver.</w:t>
      </w:r>
      <w:r w:rsidR="00D97CEF">
        <w:rPr>
          <w:rFonts w:ascii="Arial" w:hAnsi="Arial" w:cs="Arial"/>
          <w:sz w:val="24"/>
          <w:szCs w:val="24"/>
        </w:rPr>
        <w:t xml:space="preserve"> </w:t>
      </w:r>
    </w:p>
    <w:p w14:paraId="3AD59C07" w14:textId="77777777" w:rsidR="006F058C" w:rsidRDefault="006F058C" w:rsidP="00675B62">
      <w:pPr>
        <w:autoSpaceDE w:val="0"/>
        <w:autoSpaceDN w:val="0"/>
        <w:adjustRightInd w:val="0"/>
        <w:spacing w:after="0" w:line="240" w:lineRule="auto"/>
        <w:rPr>
          <w:rFonts w:ascii="Arial" w:hAnsi="Arial" w:cs="Arial"/>
          <w:sz w:val="24"/>
          <w:szCs w:val="24"/>
        </w:rPr>
      </w:pPr>
    </w:p>
    <w:p w14:paraId="5419CAB6" w14:textId="40BE45C1" w:rsidR="00995B73" w:rsidRDefault="00995B73" w:rsidP="00675B62">
      <w:pPr>
        <w:autoSpaceDE w:val="0"/>
        <w:autoSpaceDN w:val="0"/>
        <w:adjustRightInd w:val="0"/>
        <w:spacing w:after="0" w:line="240" w:lineRule="auto"/>
        <w:rPr>
          <w:rFonts w:ascii="Arial" w:hAnsi="Arial" w:cs="Arial"/>
          <w:sz w:val="24"/>
          <w:szCs w:val="24"/>
        </w:rPr>
      </w:pPr>
      <w:r>
        <w:rPr>
          <w:rFonts w:ascii="Arial" w:hAnsi="Arial" w:cs="Arial"/>
          <w:sz w:val="24"/>
          <w:szCs w:val="24"/>
        </w:rPr>
        <w:t>New example</w:t>
      </w:r>
      <w:r w:rsidR="008B781D">
        <w:rPr>
          <w:rFonts w:ascii="Arial" w:hAnsi="Arial" w:cs="Arial"/>
          <w:sz w:val="24"/>
          <w:szCs w:val="24"/>
        </w:rPr>
        <w:t xml:space="preserve"> 3</w:t>
      </w:r>
      <w:r>
        <w:rPr>
          <w:rFonts w:ascii="Arial" w:hAnsi="Arial" w:cs="Arial"/>
          <w:sz w:val="24"/>
          <w:szCs w:val="24"/>
        </w:rPr>
        <w:t xml:space="preserve"> is</w:t>
      </w:r>
      <w:r w:rsidR="002404C6">
        <w:rPr>
          <w:rFonts w:ascii="Arial" w:hAnsi="Arial" w:cs="Arial"/>
          <w:sz w:val="24"/>
          <w:szCs w:val="24"/>
        </w:rPr>
        <w:t xml:space="preserve"> that a reasonable step </w:t>
      </w:r>
      <w:r w:rsidR="00CB5E0A" w:rsidRPr="00573095">
        <w:rPr>
          <w:rFonts w:ascii="Arial" w:hAnsi="Arial" w:cs="Arial"/>
          <w:sz w:val="24"/>
          <w:szCs w:val="24"/>
        </w:rPr>
        <w:t>for a small gift</w:t>
      </w:r>
      <w:r w:rsidR="00CB5E0A">
        <w:rPr>
          <w:rFonts w:ascii="Arial" w:hAnsi="Arial" w:cs="Arial"/>
          <w:sz w:val="24"/>
          <w:szCs w:val="24"/>
        </w:rPr>
        <w:t xml:space="preserve"> may be asking the person who gives the gift whether the person is a property developer or a close associate.</w:t>
      </w:r>
    </w:p>
    <w:p w14:paraId="3038F416" w14:textId="77777777" w:rsidR="00CB5E0A" w:rsidRDefault="00CB5E0A" w:rsidP="00675B62">
      <w:pPr>
        <w:autoSpaceDE w:val="0"/>
        <w:autoSpaceDN w:val="0"/>
        <w:adjustRightInd w:val="0"/>
        <w:spacing w:after="0" w:line="240" w:lineRule="auto"/>
        <w:rPr>
          <w:rFonts w:ascii="Arial" w:hAnsi="Arial" w:cs="Arial"/>
          <w:sz w:val="24"/>
          <w:szCs w:val="24"/>
        </w:rPr>
      </w:pPr>
    </w:p>
    <w:p w14:paraId="07F7AA02" w14:textId="51396172" w:rsidR="00995B73" w:rsidRPr="00CB5E0A" w:rsidRDefault="00995B73" w:rsidP="00995B73">
      <w:pPr>
        <w:autoSpaceDE w:val="0"/>
        <w:autoSpaceDN w:val="0"/>
        <w:adjustRightInd w:val="0"/>
        <w:spacing w:after="0" w:line="240" w:lineRule="auto"/>
        <w:rPr>
          <w:rFonts w:ascii="Arial" w:hAnsi="Arial" w:cs="Arial"/>
          <w:b/>
          <w:bCs/>
          <w:sz w:val="24"/>
          <w:szCs w:val="24"/>
          <w:u w:val="single"/>
        </w:rPr>
      </w:pPr>
      <w:r w:rsidRPr="00573095">
        <w:rPr>
          <w:rFonts w:ascii="Arial" w:hAnsi="Arial" w:cs="Arial"/>
          <w:sz w:val="24"/>
          <w:szCs w:val="24"/>
        </w:rPr>
        <w:t xml:space="preserve">New example </w:t>
      </w:r>
      <w:r w:rsidR="008B781D" w:rsidRPr="00573095">
        <w:rPr>
          <w:rFonts w:ascii="Arial" w:hAnsi="Arial" w:cs="Arial"/>
          <w:sz w:val="24"/>
          <w:szCs w:val="24"/>
        </w:rPr>
        <w:t>4</w:t>
      </w:r>
      <w:r w:rsidRPr="00573095">
        <w:rPr>
          <w:rFonts w:ascii="Arial" w:hAnsi="Arial" w:cs="Arial"/>
          <w:sz w:val="24"/>
          <w:szCs w:val="24"/>
        </w:rPr>
        <w:t xml:space="preserve"> is that</w:t>
      </w:r>
      <w:r>
        <w:rPr>
          <w:rFonts w:ascii="Arial" w:hAnsi="Arial" w:cs="Arial"/>
          <w:sz w:val="24"/>
          <w:szCs w:val="24"/>
        </w:rPr>
        <w:t xml:space="preserve"> a reasonable step </w:t>
      </w:r>
      <w:r w:rsidR="00CB5E0A">
        <w:rPr>
          <w:rFonts w:ascii="Arial" w:hAnsi="Arial" w:cs="Arial"/>
          <w:sz w:val="24"/>
          <w:szCs w:val="24"/>
        </w:rPr>
        <w:t xml:space="preserve">for a fundraising event may be </w:t>
      </w:r>
      <w:r w:rsidR="00CB5E0A" w:rsidRPr="008B781D">
        <w:rPr>
          <w:rFonts w:ascii="Arial" w:hAnsi="Arial" w:cs="Arial"/>
          <w:sz w:val="24"/>
          <w:szCs w:val="24"/>
        </w:rPr>
        <w:t xml:space="preserve">providing clear written notice </w:t>
      </w:r>
      <w:r w:rsidR="008B781D" w:rsidRPr="008B781D">
        <w:rPr>
          <w:rFonts w:ascii="Arial" w:hAnsi="Arial" w:cs="Arial"/>
          <w:sz w:val="24"/>
          <w:szCs w:val="24"/>
        </w:rPr>
        <w:t xml:space="preserve">to potential donors that </w:t>
      </w:r>
      <w:r w:rsidR="00CB5E0A" w:rsidRPr="008B781D">
        <w:rPr>
          <w:rFonts w:ascii="Arial" w:hAnsi="Arial" w:cs="Arial"/>
          <w:sz w:val="24"/>
          <w:szCs w:val="24"/>
        </w:rPr>
        <w:t>property developer</w:t>
      </w:r>
      <w:r w:rsidR="008B781D" w:rsidRPr="008B781D">
        <w:rPr>
          <w:rFonts w:ascii="Arial" w:hAnsi="Arial" w:cs="Arial"/>
          <w:sz w:val="24"/>
          <w:szCs w:val="24"/>
        </w:rPr>
        <w:t>s and</w:t>
      </w:r>
      <w:r w:rsidR="00CB5E0A" w:rsidRPr="008B781D">
        <w:rPr>
          <w:rFonts w:ascii="Arial" w:hAnsi="Arial" w:cs="Arial"/>
          <w:sz w:val="24"/>
          <w:szCs w:val="24"/>
        </w:rPr>
        <w:t xml:space="preserve"> close associate</w:t>
      </w:r>
      <w:r w:rsidR="008B781D" w:rsidRPr="008B781D">
        <w:rPr>
          <w:rFonts w:ascii="Arial" w:hAnsi="Arial" w:cs="Arial"/>
          <w:sz w:val="24"/>
          <w:szCs w:val="24"/>
        </w:rPr>
        <w:t xml:space="preserve">s are </w:t>
      </w:r>
      <w:r w:rsidR="00CB5E0A" w:rsidRPr="008B781D">
        <w:rPr>
          <w:rFonts w:ascii="Arial" w:hAnsi="Arial" w:cs="Arial"/>
          <w:sz w:val="24"/>
          <w:szCs w:val="24"/>
        </w:rPr>
        <w:t xml:space="preserve">prohibited from giving </w:t>
      </w:r>
      <w:r w:rsidR="008B781D" w:rsidRPr="008B781D">
        <w:rPr>
          <w:rFonts w:ascii="Arial" w:hAnsi="Arial" w:cs="Arial"/>
          <w:sz w:val="24"/>
          <w:szCs w:val="24"/>
        </w:rPr>
        <w:t>gifts to a political entity.</w:t>
      </w:r>
    </w:p>
    <w:p w14:paraId="768C5C78" w14:textId="77777777" w:rsidR="00995B73" w:rsidRDefault="00995B73" w:rsidP="00995B73">
      <w:pPr>
        <w:autoSpaceDE w:val="0"/>
        <w:autoSpaceDN w:val="0"/>
        <w:adjustRightInd w:val="0"/>
        <w:spacing w:after="0" w:line="240" w:lineRule="auto"/>
        <w:rPr>
          <w:rFonts w:ascii="Arial" w:hAnsi="Arial" w:cs="Arial"/>
          <w:sz w:val="24"/>
          <w:szCs w:val="24"/>
        </w:rPr>
      </w:pPr>
    </w:p>
    <w:p w14:paraId="7701EDA1" w14:textId="722984BF" w:rsidR="00573095" w:rsidRPr="00573095" w:rsidRDefault="002404C6" w:rsidP="00675B62">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inclusion of </w:t>
      </w:r>
      <w:r w:rsidR="00031457" w:rsidRPr="00031457">
        <w:rPr>
          <w:rFonts w:ascii="Arial" w:hAnsi="Arial" w:cs="Arial"/>
          <w:sz w:val="24"/>
          <w:szCs w:val="24"/>
        </w:rPr>
        <w:t>these examples allows</w:t>
      </w:r>
      <w:r>
        <w:rPr>
          <w:rFonts w:ascii="Arial" w:hAnsi="Arial" w:cs="Arial"/>
          <w:sz w:val="24"/>
          <w:szCs w:val="24"/>
        </w:rPr>
        <w:t xml:space="preserve"> receivers of gifts to better understand what may constitute ‘reasonable steps’ in a range of circumstances</w:t>
      </w:r>
      <w:r w:rsidR="00031457" w:rsidRPr="00573095">
        <w:rPr>
          <w:rFonts w:ascii="Arial" w:hAnsi="Arial" w:cs="Arial"/>
          <w:sz w:val="24"/>
          <w:szCs w:val="24"/>
        </w:rPr>
        <w:t xml:space="preserve">. </w:t>
      </w:r>
      <w:r w:rsidR="00E06764" w:rsidRPr="00573095">
        <w:rPr>
          <w:rFonts w:ascii="Arial" w:hAnsi="Arial" w:cs="Arial"/>
          <w:sz w:val="24"/>
          <w:szCs w:val="24"/>
        </w:rPr>
        <w:t>New e</w:t>
      </w:r>
      <w:r w:rsidR="00031457" w:rsidRPr="00573095">
        <w:rPr>
          <w:rFonts w:ascii="Arial" w:hAnsi="Arial" w:cs="Arial"/>
          <w:sz w:val="24"/>
          <w:szCs w:val="24"/>
        </w:rPr>
        <w:t>xample</w:t>
      </w:r>
      <w:r w:rsidR="00E06764" w:rsidRPr="00573095">
        <w:rPr>
          <w:rFonts w:ascii="Arial" w:hAnsi="Arial" w:cs="Arial"/>
          <w:sz w:val="24"/>
          <w:szCs w:val="24"/>
        </w:rPr>
        <w:t xml:space="preserve"> 3 </w:t>
      </w:r>
      <w:r w:rsidRPr="00573095">
        <w:rPr>
          <w:rFonts w:ascii="Arial" w:hAnsi="Arial" w:cs="Arial"/>
          <w:sz w:val="24"/>
          <w:szCs w:val="24"/>
        </w:rPr>
        <w:t>also aim</w:t>
      </w:r>
      <w:r w:rsidR="00E06764" w:rsidRPr="00573095">
        <w:rPr>
          <w:rFonts w:ascii="Arial" w:hAnsi="Arial" w:cs="Arial"/>
          <w:sz w:val="24"/>
          <w:szCs w:val="24"/>
        </w:rPr>
        <w:t>s</w:t>
      </w:r>
      <w:r w:rsidRPr="00573095">
        <w:rPr>
          <w:rFonts w:ascii="Arial" w:hAnsi="Arial" w:cs="Arial"/>
          <w:sz w:val="24"/>
          <w:szCs w:val="24"/>
        </w:rPr>
        <w:t xml:space="preserve"> to clarify that a ‘reasonable step’ should be reflective of conduct that is proportionate to the sum of the gift received. </w:t>
      </w:r>
    </w:p>
    <w:p w14:paraId="3F259DD8" w14:textId="1C25154E" w:rsidR="00031457" w:rsidRPr="009C1704" w:rsidRDefault="00031457" w:rsidP="00675B62">
      <w:pPr>
        <w:autoSpaceDE w:val="0"/>
        <w:autoSpaceDN w:val="0"/>
        <w:adjustRightInd w:val="0"/>
        <w:spacing w:after="0" w:line="240" w:lineRule="auto"/>
        <w:rPr>
          <w:rFonts w:ascii="Arial" w:hAnsi="Arial" w:cs="Arial"/>
          <w:sz w:val="24"/>
          <w:szCs w:val="24"/>
        </w:rPr>
      </w:pPr>
    </w:p>
    <w:p w14:paraId="7ACAD756" w14:textId="6D1C8685" w:rsidR="00243B3B" w:rsidRDefault="00FD4532" w:rsidP="00E06764">
      <w:pPr>
        <w:keepNext/>
        <w:keepLine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Amendment </w:t>
      </w:r>
      <w:r w:rsidR="00243B3B">
        <w:rPr>
          <w:rFonts w:ascii="Arial" w:hAnsi="Arial" w:cs="Arial"/>
          <w:b/>
          <w:bCs/>
          <w:sz w:val="24"/>
          <w:szCs w:val="24"/>
        </w:rPr>
        <w:t>7</w:t>
      </w:r>
    </w:p>
    <w:p w14:paraId="666E3E8D" w14:textId="51FD3AF0" w:rsidR="008B781D" w:rsidRDefault="008B781D" w:rsidP="00E06764">
      <w:pPr>
        <w:keepNext/>
        <w:keepLines/>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11</w:t>
      </w:r>
    </w:p>
    <w:p w14:paraId="6CC539E4" w14:textId="7C82D114" w:rsidR="008B781D" w:rsidRDefault="00887352" w:rsidP="00E06764">
      <w:pPr>
        <w:keepNext/>
        <w:keepLines/>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Proposed new s</w:t>
      </w:r>
      <w:r w:rsidR="008B781D">
        <w:rPr>
          <w:rFonts w:ascii="Arial" w:hAnsi="Arial" w:cs="Arial"/>
          <w:b/>
          <w:bCs/>
          <w:sz w:val="24"/>
          <w:szCs w:val="24"/>
        </w:rPr>
        <w:t xml:space="preserve">ection 222G (2), new note </w:t>
      </w:r>
    </w:p>
    <w:p w14:paraId="08397900" w14:textId="0431BA4F" w:rsidR="008B781D" w:rsidRDefault="008B781D" w:rsidP="00E06764">
      <w:pPr>
        <w:keepNext/>
        <w:keepLine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Page 12, line 29 </w:t>
      </w:r>
    </w:p>
    <w:p w14:paraId="02C51AFB" w14:textId="5EA8BE16" w:rsidR="008B781D" w:rsidRDefault="008B781D" w:rsidP="00675B62">
      <w:pPr>
        <w:autoSpaceDE w:val="0"/>
        <w:autoSpaceDN w:val="0"/>
        <w:adjustRightInd w:val="0"/>
        <w:spacing w:after="0" w:line="240" w:lineRule="auto"/>
        <w:rPr>
          <w:rFonts w:ascii="Arial" w:hAnsi="Arial" w:cs="Arial"/>
          <w:b/>
          <w:bCs/>
          <w:sz w:val="24"/>
          <w:szCs w:val="24"/>
        </w:rPr>
      </w:pPr>
    </w:p>
    <w:p w14:paraId="203218B2" w14:textId="126668FC" w:rsidR="008B781D" w:rsidRDefault="008B781D" w:rsidP="008B781D">
      <w:pPr>
        <w:autoSpaceDE w:val="0"/>
        <w:autoSpaceDN w:val="0"/>
        <w:adjustRightInd w:val="0"/>
        <w:spacing w:after="0" w:line="240" w:lineRule="auto"/>
        <w:rPr>
          <w:rFonts w:ascii="Arial" w:hAnsi="Arial" w:cs="Arial"/>
          <w:sz w:val="24"/>
          <w:szCs w:val="24"/>
        </w:rPr>
      </w:pPr>
      <w:r w:rsidRPr="009C1704">
        <w:rPr>
          <w:rFonts w:ascii="Arial" w:hAnsi="Arial" w:cs="Arial"/>
          <w:sz w:val="24"/>
          <w:szCs w:val="24"/>
        </w:rPr>
        <w:t xml:space="preserve">This amendment </w:t>
      </w:r>
      <w:r w:rsidRPr="008B781D">
        <w:rPr>
          <w:rFonts w:ascii="Arial" w:hAnsi="Arial" w:cs="Arial"/>
          <w:sz w:val="24"/>
          <w:szCs w:val="24"/>
        </w:rPr>
        <w:t>inserts a new note</w:t>
      </w:r>
      <w:r w:rsidRPr="009C1704">
        <w:rPr>
          <w:rFonts w:ascii="Arial" w:hAnsi="Arial" w:cs="Arial"/>
          <w:sz w:val="24"/>
          <w:szCs w:val="24"/>
        </w:rPr>
        <w:t xml:space="preserve"> under</w:t>
      </w:r>
      <w:r w:rsidR="00897F63">
        <w:rPr>
          <w:rFonts w:ascii="Arial" w:hAnsi="Arial" w:cs="Arial"/>
          <w:sz w:val="24"/>
          <w:szCs w:val="24"/>
        </w:rPr>
        <w:t xml:space="preserve"> new</w:t>
      </w:r>
      <w:r w:rsidRPr="009C1704">
        <w:rPr>
          <w:rFonts w:ascii="Arial" w:hAnsi="Arial" w:cs="Arial"/>
          <w:sz w:val="24"/>
          <w:szCs w:val="24"/>
        </w:rPr>
        <w:t xml:space="preserve"> section 222G (2) to </w:t>
      </w:r>
      <w:r w:rsidR="00D97CEF">
        <w:rPr>
          <w:rFonts w:ascii="Arial" w:hAnsi="Arial" w:cs="Arial"/>
          <w:sz w:val="24"/>
          <w:szCs w:val="24"/>
        </w:rPr>
        <w:t>signpost to</w:t>
      </w:r>
      <w:r w:rsidR="00D97CEF" w:rsidRPr="009C1704">
        <w:rPr>
          <w:rFonts w:ascii="Arial" w:hAnsi="Arial" w:cs="Arial"/>
          <w:sz w:val="24"/>
          <w:szCs w:val="24"/>
        </w:rPr>
        <w:t xml:space="preserve"> </w:t>
      </w:r>
      <w:r w:rsidRPr="009C1704">
        <w:rPr>
          <w:rFonts w:ascii="Arial" w:hAnsi="Arial" w:cs="Arial"/>
          <w:sz w:val="24"/>
          <w:szCs w:val="24"/>
        </w:rPr>
        <w:t>receivers of gifts that the disclosure obligations under section 216A of the Act apply to all gifts (as defined under section</w:t>
      </w:r>
      <w:r>
        <w:rPr>
          <w:rFonts w:ascii="Arial" w:hAnsi="Arial" w:cs="Arial"/>
          <w:sz w:val="24"/>
          <w:szCs w:val="24"/>
        </w:rPr>
        <w:t>s 222B and</w:t>
      </w:r>
      <w:r w:rsidR="00887352">
        <w:rPr>
          <w:rFonts w:ascii="Arial" w:hAnsi="Arial" w:cs="Arial"/>
          <w:sz w:val="24"/>
          <w:szCs w:val="24"/>
        </w:rPr>
        <w:t xml:space="preserve"> </w:t>
      </w:r>
      <w:r w:rsidRPr="009C1704">
        <w:rPr>
          <w:rFonts w:ascii="Arial" w:hAnsi="Arial" w:cs="Arial"/>
          <w:sz w:val="24"/>
          <w:szCs w:val="24"/>
        </w:rPr>
        <w:t>198AA</w:t>
      </w:r>
      <w:r w:rsidR="00887352">
        <w:rPr>
          <w:rFonts w:ascii="Arial" w:hAnsi="Arial" w:cs="Arial"/>
          <w:sz w:val="24"/>
          <w:szCs w:val="24"/>
        </w:rPr>
        <w:t xml:space="preserve"> of the Act</w:t>
      </w:r>
      <w:r w:rsidRPr="009C1704">
        <w:rPr>
          <w:rFonts w:ascii="Arial" w:hAnsi="Arial" w:cs="Arial"/>
          <w:sz w:val="24"/>
          <w:szCs w:val="24"/>
        </w:rPr>
        <w:t xml:space="preserve">). Section 216A provides that the financial representative of the receiver of gifts must record information for </w:t>
      </w:r>
      <w:r>
        <w:rPr>
          <w:rFonts w:ascii="Arial" w:hAnsi="Arial" w:cs="Arial"/>
          <w:sz w:val="24"/>
          <w:szCs w:val="24"/>
        </w:rPr>
        <w:t>every</w:t>
      </w:r>
      <w:r w:rsidRPr="009C1704">
        <w:rPr>
          <w:rFonts w:ascii="Arial" w:hAnsi="Arial" w:cs="Arial"/>
          <w:sz w:val="24"/>
          <w:szCs w:val="24"/>
        </w:rPr>
        <w:t xml:space="preserve"> gift, including: the date the gift is received</w:t>
      </w:r>
      <w:r>
        <w:rPr>
          <w:rFonts w:ascii="Arial" w:hAnsi="Arial" w:cs="Arial"/>
          <w:sz w:val="24"/>
          <w:szCs w:val="24"/>
        </w:rPr>
        <w:t xml:space="preserve"> and </w:t>
      </w:r>
      <w:r w:rsidRPr="009C1704">
        <w:rPr>
          <w:rFonts w:ascii="Arial" w:hAnsi="Arial" w:cs="Arial"/>
          <w:sz w:val="24"/>
          <w:szCs w:val="24"/>
        </w:rPr>
        <w:t>the amount</w:t>
      </w:r>
      <w:r>
        <w:rPr>
          <w:rFonts w:ascii="Arial" w:hAnsi="Arial" w:cs="Arial"/>
          <w:sz w:val="24"/>
          <w:szCs w:val="24"/>
        </w:rPr>
        <w:t xml:space="preserve"> given, </w:t>
      </w:r>
      <w:r w:rsidRPr="009C1704">
        <w:rPr>
          <w:rFonts w:ascii="Arial" w:hAnsi="Arial" w:cs="Arial"/>
          <w:sz w:val="24"/>
          <w:szCs w:val="24"/>
        </w:rPr>
        <w:t xml:space="preserve">certain details </w:t>
      </w:r>
      <w:r w:rsidR="00DB1227">
        <w:rPr>
          <w:rFonts w:ascii="Arial" w:hAnsi="Arial" w:cs="Arial"/>
          <w:sz w:val="24"/>
          <w:szCs w:val="24"/>
        </w:rPr>
        <w:t>about</w:t>
      </w:r>
      <w:r w:rsidRPr="009C1704">
        <w:rPr>
          <w:rFonts w:ascii="Arial" w:hAnsi="Arial" w:cs="Arial"/>
          <w:sz w:val="24"/>
          <w:szCs w:val="24"/>
        </w:rPr>
        <w:t xml:space="preserve"> the giver and source of the gift, or if given anonymously, that the gift is anonymous. </w:t>
      </w:r>
    </w:p>
    <w:p w14:paraId="06C4FF9F" w14:textId="77777777" w:rsidR="008B781D" w:rsidRDefault="008B781D" w:rsidP="00675B62">
      <w:pPr>
        <w:autoSpaceDE w:val="0"/>
        <w:autoSpaceDN w:val="0"/>
        <w:adjustRightInd w:val="0"/>
        <w:spacing w:after="0" w:line="240" w:lineRule="auto"/>
        <w:rPr>
          <w:rFonts w:ascii="Arial" w:hAnsi="Arial" w:cs="Arial"/>
          <w:b/>
          <w:bCs/>
          <w:sz w:val="24"/>
          <w:szCs w:val="24"/>
        </w:rPr>
      </w:pPr>
    </w:p>
    <w:p w14:paraId="51262ECC" w14:textId="7A6180A4" w:rsidR="00887352" w:rsidRDefault="00887352" w:rsidP="00887352">
      <w:pPr>
        <w:keepNext/>
        <w:keepLine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Amendment </w:t>
      </w:r>
      <w:r w:rsidR="00243B3B">
        <w:rPr>
          <w:rFonts w:ascii="Arial" w:hAnsi="Arial" w:cs="Arial"/>
          <w:b/>
          <w:bCs/>
          <w:sz w:val="24"/>
          <w:szCs w:val="24"/>
        </w:rPr>
        <w:t>8</w:t>
      </w:r>
    </w:p>
    <w:p w14:paraId="596F8201" w14:textId="61A70A5C" w:rsidR="00887352" w:rsidRDefault="00887352" w:rsidP="00887352">
      <w:pPr>
        <w:keepNext/>
        <w:keepLines/>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11</w:t>
      </w:r>
    </w:p>
    <w:p w14:paraId="60455A17" w14:textId="54E3101F" w:rsidR="00887352" w:rsidRDefault="00887352" w:rsidP="00887352">
      <w:pPr>
        <w:keepNext/>
        <w:keepLines/>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Proposed new sections 222G (2A) and (2B)</w:t>
      </w:r>
    </w:p>
    <w:p w14:paraId="25EE5AF1" w14:textId="27147703" w:rsidR="00887352" w:rsidRDefault="00887352" w:rsidP="00887352">
      <w:pPr>
        <w:keepNext/>
        <w:keepLines/>
        <w:autoSpaceDE w:val="0"/>
        <w:autoSpaceDN w:val="0"/>
        <w:adjustRightInd w:val="0"/>
        <w:spacing w:after="0" w:line="240" w:lineRule="auto"/>
        <w:rPr>
          <w:rFonts w:ascii="Arial" w:hAnsi="Arial" w:cs="Arial"/>
          <w:b/>
          <w:bCs/>
          <w:sz w:val="24"/>
          <w:szCs w:val="24"/>
        </w:rPr>
      </w:pPr>
      <w:r>
        <w:rPr>
          <w:rFonts w:ascii="Arial" w:hAnsi="Arial" w:cs="Arial"/>
          <w:b/>
          <w:bCs/>
          <w:sz w:val="24"/>
          <w:szCs w:val="24"/>
        </w:rPr>
        <w:t>Page 12, line 29</w:t>
      </w:r>
    </w:p>
    <w:p w14:paraId="57266636" w14:textId="772C0154" w:rsidR="00887352" w:rsidRDefault="00887352" w:rsidP="00887352">
      <w:pPr>
        <w:keepNext/>
        <w:keepLines/>
        <w:autoSpaceDE w:val="0"/>
        <w:autoSpaceDN w:val="0"/>
        <w:adjustRightInd w:val="0"/>
        <w:spacing w:after="0" w:line="240" w:lineRule="auto"/>
        <w:rPr>
          <w:rFonts w:ascii="Arial" w:hAnsi="Arial" w:cs="Arial"/>
          <w:sz w:val="24"/>
          <w:szCs w:val="24"/>
        </w:rPr>
      </w:pPr>
    </w:p>
    <w:p w14:paraId="6E3BD9F1" w14:textId="7CE5D8DE" w:rsidR="00887352" w:rsidRDefault="00887352" w:rsidP="00887352">
      <w:pPr>
        <w:keepNext/>
        <w:keepLine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is an amendment to clarify </w:t>
      </w:r>
      <w:r w:rsidR="00897F63">
        <w:rPr>
          <w:rFonts w:ascii="Arial" w:hAnsi="Arial" w:cs="Arial"/>
          <w:sz w:val="24"/>
          <w:szCs w:val="24"/>
        </w:rPr>
        <w:t>what must be considered by a court in determining whether reasonable steps have been taken under new section 222G (2). New section 222G (2) provides that the offence prohibiting a political entity from accepting gifts from property developers and close associates under new section 222G (1) will not apply if the political entity takes reasonable steps to determine whether the gift is from a property developer or close associate.</w:t>
      </w:r>
      <w:r w:rsidR="00D97CEF">
        <w:rPr>
          <w:rFonts w:ascii="Arial" w:hAnsi="Arial" w:cs="Arial"/>
          <w:sz w:val="24"/>
          <w:szCs w:val="24"/>
        </w:rPr>
        <w:t xml:space="preserve"> </w:t>
      </w:r>
    </w:p>
    <w:p w14:paraId="655BC54C" w14:textId="0CACDFC3" w:rsidR="00897F63" w:rsidRDefault="00897F63" w:rsidP="00887352">
      <w:pPr>
        <w:keepNext/>
        <w:keepLines/>
        <w:autoSpaceDE w:val="0"/>
        <w:autoSpaceDN w:val="0"/>
        <w:adjustRightInd w:val="0"/>
        <w:spacing w:after="0" w:line="240" w:lineRule="auto"/>
        <w:rPr>
          <w:rFonts w:ascii="Arial" w:hAnsi="Arial" w:cs="Arial"/>
          <w:sz w:val="24"/>
          <w:szCs w:val="24"/>
        </w:rPr>
      </w:pPr>
    </w:p>
    <w:p w14:paraId="60E0EA68" w14:textId="7DD65965" w:rsidR="005067FD" w:rsidRDefault="00897F63" w:rsidP="00887352">
      <w:pPr>
        <w:keepNext/>
        <w:keepLines/>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New section 222G (2A) provides that in deciding whether a political entity </w:t>
      </w:r>
      <w:r w:rsidR="003D486D">
        <w:rPr>
          <w:rFonts w:ascii="Arial" w:hAnsi="Arial" w:cs="Arial"/>
          <w:sz w:val="24"/>
          <w:szCs w:val="24"/>
        </w:rPr>
        <w:t>has taken</w:t>
      </w:r>
      <w:r>
        <w:rPr>
          <w:rFonts w:ascii="Arial" w:hAnsi="Arial" w:cs="Arial"/>
          <w:sz w:val="24"/>
          <w:szCs w:val="24"/>
        </w:rPr>
        <w:t xml:space="preserve"> reasonable steps, a court must have regard to the amount of the gift accepted by the political entity.</w:t>
      </w:r>
      <w:r w:rsidR="005067FD">
        <w:rPr>
          <w:rFonts w:ascii="Arial" w:hAnsi="Arial" w:cs="Arial"/>
          <w:sz w:val="24"/>
          <w:szCs w:val="24"/>
        </w:rPr>
        <w:t xml:space="preserve"> This reflects the intention </w:t>
      </w:r>
      <w:r w:rsidR="00365638">
        <w:rPr>
          <w:rFonts w:ascii="Arial" w:hAnsi="Arial" w:cs="Arial"/>
          <w:sz w:val="24"/>
          <w:szCs w:val="24"/>
        </w:rPr>
        <w:t xml:space="preserve">that, for a larger gift, a political entity </w:t>
      </w:r>
      <w:r w:rsidR="008D7FC1">
        <w:rPr>
          <w:rFonts w:ascii="Arial" w:hAnsi="Arial" w:cs="Arial"/>
          <w:sz w:val="24"/>
          <w:szCs w:val="24"/>
        </w:rPr>
        <w:t>should</w:t>
      </w:r>
      <w:r w:rsidR="00365638">
        <w:rPr>
          <w:rFonts w:ascii="Arial" w:hAnsi="Arial" w:cs="Arial"/>
          <w:sz w:val="24"/>
          <w:szCs w:val="24"/>
        </w:rPr>
        <w:t xml:space="preserve"> have a higher degree of certainty that the giver is not a property developer or a close associate. This is based on the</w:t>
      </w:r>
      <w:r w:rsidR="008D7FC1">
        <w:rPr>
          <w:rFonts w:ascii="Arial" w:hAnsi="Arial" w:cs="Arial"/>
          <w:sz w:val="24"/>
          <w:szCs w:val="24"/>
        </w:rPr>
        <w:t xml:space="preserve"> notion that t</w:t>
      </w:r>
      <w:r w:rsidR="005067FD">
        <w:rPr>
          <w:rFonts w:ascii="Arial" w:hAnsi="Arial" w:cs="Arial"/>
          <w:sz w:val="24"/>
          <w:szCs w:val="24"/>
        </w:rPr>
        <w:t>he larger the gift</w:t>
      </w:r>
      <w:r w:rsidR="008D7FC1">
        <w:rPr>
          <w:rFonts w:ascii="Arial" w:hAnsi="Arial" w:cs="Arial"/>
          <w:sz w:val="24"/>
          <w:szCs w:val="24"/>
        </w:rPr>
        <w:t xml:space="preserve"> received</w:t>
      </w:r>
      <w:r w:rsidR="005067FD">
        <w:rPr>
          <w:rFonts w:ascii="Arial" w:hAnsi="Arial" w:cs="Arial"/>
          <w:sz w:val="24"/>
          <w:szCs w:val="24"/>
        </w:rPr>
        <w:t>, the higher the risk of undue influence</w:t>
      </w:r>
      <w:r w:rsidR="008D7FC1">
        <w:rPr>
          <w:rFonts w:ascii="Arial" w:hAnsi="Arial" w:cs="Arial"/>
          <w:sz w:val="24"/>
          <w:szCs w:val="24"/>
        </w:rPr>
        <w:t>.</w:t>
      </w:r>
      <w:r w:rsidR="00D97CEF">
        <w:rPr>
          <w:rFonts w:ascii="Arial" w:hAnsi="Arial" w:cs="Arial"/>
          <w:sz w:val="24"/>
          <w:szCs w:val="24"/>
        </w:rPr>
        <w:t xml:space="preserve"> The exception to the offence under new section </w:t>
      </w:r>
      <w:r w:rsidR="00AC59BD">
        <w:rPr>
          <w:rFonts w:ascii="Arial" w:hAnsi="Arial" w:cs="Arial"/>
          <w:sz w:val="24"/>
          <w:szCs w:val="24"/>
        </w:rPr>
        <w:t>222G</w:t>
      </w:r>
      <w:r w:rsidR="0053274E">
        <w:rPr>
          <w:rFonts w:ascii="Arial" w:hAnsi="Arial" w:cs="Arial"/>
          <w:sz w:val="24"/>
          <w:szCs w:val="24"/>
        </w:rPr>
        <w:t xml:space="preserve"> </w:t>
      </w:r>
      <w:r w:rsidR="00AC59BD">
        <w:rPr>
          <w:rFonts w:ascii="Arial" w:hAnsi="Arial" w:cs="Arial"/>
          <w:sz w:val="24"/>
          <w:szCs w:val="24"/>
        </w:rPr>
        <w:t xml:space="preserve">(2) and the requirement to take reasonable steps is intended to prevent a defence of mere ignorance. </w:t>
      </w:r>
    </w:p>
    <w:p w14:paraId="4A91E145" w14:textId="597BEF67" w:rsidR="00AC59BD" w:rsidRDefault="00AC59BD" w:rsidP="00887352">
      <w:pPr>
        <w:keepNext/>
        <w:keepLines/>
        <w:autoSpaceDE w:val="0"/>
        <w:autoSpaceDN w:val="0"/>
        <w:adjustRightInd w:val="0"/>
        <w:spacing w:after="0" w:line="240" w:lineRule="auto"/>
        <w:rPr>
          <w:rFonts w:ascii="Arial" w:hAnsi="Arial" w:cs="Arial"/>
          <w:sz w:val="24"/>
          <w:szCs w:val="24"/>
        </w:rPr>
      </w:pPr>
    </w:p>
    <w:p w14:paraId="029C2C5F" w14:textId="5A9AA0D8" w:rsidR="00AC59BD" w:rsidRPr="00887352" w:rsidRDefault="00AC59BD" w:rsidP="00887352">
      <w:pPr>
        <w:keepNext/>
        <w:keepLines/>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New section 222G </w:t>
      </w:r>
      <w:r w:rsidRPr="00AC59BD">
        <w:rPr>
          <w:rFonts w:ascii="Arial" w:hAnsi="Arial" w:cs="Arial"/>
          <w:sz w:val="24"/>
          <w:szCs w:val="24"/>
        </w:rPr>
        <w:t xml:space="preserve">(2B) </w:t>
      </w:r>
      <w:r>
        <w:rPr>
          <w:rFonts w:ascii="Arial" w:hAnsi="Arial" w:cs="Arial"/>
          <w:sz w:val="24"/>
          <w:szCs w:val="24"/>
        </w:rPr>
        <w:t>provides that s</w:t>
      </w:r>
      <w:r w:rsidRPr="00AC59BD">
        <w:rPr>
          <w:rFonts w:ascii="Arial" w:hAnsi="Arial" w:cs="Arial"/>
          <w:sz w:val="24"/>
          <w:szCs w:val="24"/>
        </w:rPr>
        <w:t>ubsection (2A) does not limit the matters to which the court may have regard.</w:t>
      </w:r>
      <w:r>
        <w:rPr>
          <w:rFonts w:ascii="Arial" w:hAnsi="Arial" w:cs="Arial"/>
          <w:sz w:val="24"/>
          <w:szCs w:val="24"/>
        </w:rPr>
        <w:t xml:space="preserve"> This clarifies that the court will also be able to consider a range of circumstances in determining whether the receiver took ‘reasonable steps.’</w:t>
      </w:r>
    </w:p>
    <w:p w14:paraId="0567F481" w14:textId="77777777" w:rsidR="00887352" w:rsidRDefault="00887352" w:rsidP="00675B62">
      <w:pPr>
        <w:autoSpaceDE w:val="0"/>
        <w:autoSpaceDN w:val="0"/>
        <w:adjustRightInd w:val="0"/>
        <w:spacing w:after="0" w:line="240" w:lineRule="auto"/>
        <w:rPr>
          <w:rFonts w:ascii="Arial" w:hAnsi="Arial" w:cs="Arial"/>
          <w:b/>
          <w:bCs/>
          <w:sz w:val="24"/>
          <w:szCs w:val="24"/>
        </w:rPr>
      </w:pPr>
    </w:p>
    <w:p w14:paraId="0A9146F6" w14:textId="1EF2A2EC" w:rsidR="008B781D" w:rsidRDefault="008B781D" w:rsidP="00675B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Amendment </w:t>
      </w:r>
      <w:r w:rsidR="00243B3B">
        <w:rPr>
          <w:rFonts w:ascii="Arial" w:hAnsi="Arial" w:cs="Arial"/>
          <w:b/>
          <w:bCs/>
          <w:sz w:val="24"/>
          <w:szCs w:val="24"/>
        </w:rPr>
        <w:t>9</w:t>
      </w:r>
    </w:p>
    <w:p w14:paraId="2A27F09B" w14:textId="77777777" w:rsidR="00675B62" w:rsidRPr="00CF1CE6" w:rsidRDefault="00675B62" w:rsidP="00675B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11</w:t>
      </w:r>
    </w:p>
    <w:p w14:paraId="59463A08" w14:textId="0955751D" w:rsidR="00675B62" w:rsidRDefault="00675B62" w:rsidP="00675B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Proposed new section </w:t>
      </w:r>
      <w:r w:rsidR="00F41AB0">
        <w:rPr>
          <w:rFonts w:ascii="Arial" w:hAnsi="Arial" w:cs="Arial"/>
          <w:b/>
          <w:bCs/>
          <w:sz w:val="24"/>
          <w:szCs w:val="24"/>
        </w:rPr>
        <w:t>2</w:t>
      </w:r>
      <w:r>
        <w:rPr>
          <w:rFonts w:ascii="Arial" w:hAnsi="Arial" w:cs="Arial"/>
          <w:b/>
          <w:bCs/>
          <w:sz w:val="24"/>
          <w:szCs w:val="24"/>
        </w:rPr>
        <w:t>22H heading</w:t>
      </w:r>
    </w:p>
    <w:p w14:paraId="762D28EF" w14:textId="6F816C48" w:rsidR="00675B62" w:rsidRDefault="00675B62" w:rsidP="00675B62">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Page </w:t>
      </w:r>
      <w:r>
        <w:rPr>
          <w:rFonts w:ascii="Arial" w:hAnsi="Arial" w:cs="Arial"/>
          <w:b/>
          <w:bCs/>
          <w:sz w:val="24"/>
          <w:szCs w:val="24"/>
        </w:rPr>
        <w:t>13, line 8</w:t>
      </w:r>
    </w:p>
    <w:p w14:paraId="5323F606" w14:textId="229C93CB" w:rsidR="00675B62" w:rsidRDefault="00675B62" w:rsidP="00675B62">
      <w:pPr>
        <w:autoSpaceDE w:val="0"/>
        <w:autoSpaceDN w:val="0"/>
        <w:adjustRightInd w:val="0"/>
        <w:spacing w:after="0" w:line="240" w:lineRule="auto"/>
        <w:rPr>
          <w:rFonts w:ascii="Arial" w:hAnsi="Arial" w:cs="Arial"/>
          <w:b/>
          <w:bCs/>
          <w:sz w:val="24"/>
          <w:szCs w:val="24"/>
        </w:rPr>
      </w:pPr>
    </w:p>
    <w:p w14:paraId="70C2EE6D" w14:textId="2F1F3F1A" w:rsidR="00F41AB0" w:rsidRPr="00F41AB0" w:rsidRDefault="00F41AB0" w:rsidP="00675B62">
      <w:pPr>
        <w:autoSpaceDE w:val="0"/>
        <w:autoSpaceDN w:val="0"/>
        <w:adjustRightInd w:val="0"/>
        <w:spacing w:after="0" w:line="240" w:lineRule="auto"/>
        <w:rPr>
          <w:rFonts w:ascii="Arial" w:hAnsi="Arial" w:cs="Arial"/>
          <w:sz w:val="24"/>
          <w:szCs w:val="24"/>
        </w:rPr>
      </w:pPr>
      <w:r w:rsidRPr="00F41AB0">
        <w:rPr>
          <w:rFonts w:ascii="Arial" w:hAnsi="Arial" w:cs="Arial"/>
          <w:sz w:val="24"/>
          <w:szCs w:val="24"/>
        </w:rPr>
        <w:t xml:space="preserve">This is a technical amendment </w:t>
      </w:r>
      <w:r w:rsidR="00DB1227">
        <w:rPr>
          <w:rFonts w:ascii="Arial" w:hAnsi="Arial" w:cs="Arial"/>
          <w:sz w:val="24"/>
          <w:szCs w:val="24"/>
        </w:rPr>
        <w:t>to th</w:t>
      </w:r>
      <w:r w:rsidRPr="00F41AB0">
        <w:rPr>
          <w:rFonts w:ascii="Arial" w:hAnsi="Arial" w:cs="Arial"/>
          <w:sz w:val="24"/>
          <w:szCs w:val="24"/>
        </w:rPr>
        <w:t>e heading of new section</w:t>
      </w:r>
      <w:r>
        <w:rPr>
          <w:rFonts w:ascii="Arial" w:hAnsi="Arial" w:cs="Arial"/>
          <w:sz w:val="24"/>
          <w:szCs w:val="24"/>
        </w:rPr>
        <w:t> </w:t>
      </w:r>
      <w:r w:rsidRPr="00F41AB0">
        <w:rPr>
          <w:rFonts w:ascii="Arial" w:hAnsi="Arial" w:cs="Arial"/>
          <w:sz w:val="24"/>
          <w:szCs w:val="24"/>
        </w:rPr>
        <w:t>222H. The Bill currently</w:t>
      </w:r>
      <w:r>
        <w:rPr>
          <w:rFonts w:ascii="Arial" w:hAnsi="Arial" w:cs="Arial"/>
          <w:sz w:val="24"/>
          <w:szCs w:val="24"/>
        </w:rPr>
        <w:t xml:space="preserve"> </w:t>
      </w:r>
      <w:r w:rsidR="00DB1227">
        <w:rPr>
          <w:rFonts w:ascii="Arial" w:hAnsi="Arial" w:cs="Arial"/>
          <w:sz w:val="24"/>
          <w:szCs w:val="24"/>
        </w:rPr>
        <w:t>includes</w:t>
      </w:r>
      <w:r w:rsidRPr="00F41AB0">
        <w:rPr>
          <w:rFonts w:ascii="Arial" w:hAnsi="Arial" w:cs="Arial"/>
          <w:sz w:val="24"/>
          <w:szCs w:val="24"/>
        </w:rPr>
        <w:t xml:space="preserve"> the heading ‘Repayment of other gifts from property developers etc.</w:t>
      </w:r>
      <w:r w:rsidR="00025393">
        <w:rPr>
          <w:rFonts w:ascii="Arial" w:hAnsi="Arial" w:cs="Arial"/>
          <w:sz w:val="24"/>
          <w:szCs w:val="24"/>
        </w:rPr>
        <w:t>’</w:t>
      </w:r>
      <w:r w:rsidRPr="00F41AB0">
        <w:rPr>
          <w:rFonts w:ascii="Arial" w:hAnsi="Arial" w:cs="Arial"/>
          <w:sz w:val="24"/>
          <w:szCs w:val="24"/>
        </w:rPr>
        <w:t xml:space="preserve"> The amendment will rename this heading to ‘Gifts from people that become property developers etc</w:t>
      </w:r>
      <w:r w:rsidR="00025393">
        <w:rPr>
          <w:rFonts w:ascii="Arial" w:hAnsi="Arial" w:cs="Arial"/>
          <w:sz w:val="24"/>
          <w:szCs w:val="24"/>
        </w:rPr>
        <w:t>.</w:t>
      </w:r>
      <w:r w:rsidRPr="00F41AB0">
        <w:rPr>
          <w:rFonts w:ascii="Arial" w:hAnsi="Arial" w:cs="Arial"/>
          <w:sz w:val="24"/>
          <w:szCs w:val="24"/>
        </w:rPr>
        <w:t xml:space="preserve">’ The </w:t>
      </w:r>
      <w:r>
        <w:rPr>
          <w:rFonts w:ascii="Arial" w:hAnsi="Arial" w:cs="Arial"/>
          <w:sz w:val="24"/>
          <w:szCs w:val="24"/>
        </w:rPr>
        <w:t>amended heading</w:t>
      </w:r>
      <w:r w:rsidRPr="00F41AB0">
        <w:rPr>
          <w:rFonts w:ascii="Arial" w:hAnsi="Arial" w:cs="Arial"/>
          <w:sz w:val="24"/>
          <w:szCs w:val="24"/>
        </w:rPr>
        <w:t xml:space="preserve"> more accurately reflects the </w:t>
      </w:r>
      <w:r w:rsidR="00560F7C">
        <w:rPr>
          <w:rFonts w:ascii="Arial" w:hAnsi="Arial" w:cs="Arial"/>
          <w:sz w:val="24"/>
          <w:szCs w:val="24"/>
        </w:rPr>
        <w:t>effect</w:t>
      </w:r>
      <w:r w:rsidRPr="00F41AB0">
        <w:rPr>
          <w:rFonts w:ascii="Arial" w:hAnsi="Arial" w:cs="Arial"/>
          <w:sz w:val="24"/>
          <w:szCs w:val="24"/>
        </w:rPr>
        <w:t xml:space="preserve"> of the provision, which requires a giver of a prohibited gift to make a payment to the </w:t>
      </w:r>
      <w:r w:rsidR="00025393">
        <w:rPr>
          <w:rFonts w:ascii="Arial" w:hAnsi="Arial" w:cs="Arial"/>
          <w:sz w:val="24"/>
          <w:szCs w:val="24"/>
        </w:rPr>
        <w:t>T</w:t>
      </w:r>
      <w:r w:rsidRPr="00F41AB0">
        <w:rPr>
          <w:rFonts w:ascii="Arial" w:hAnsi="Arial" w:cs="Arial"/>
          <w:sz w:val="24"/>
          <w:szCs w:val="24"/>
        </w:rPr>
        <w:t>erritory equivalent to the gift</w:t>
      </w:r>
      <w:r>
        <w:rPr>
          <w:rFonts w:ascii="Arial" w:hAnsi="Arial" w:cs="Arial"/>
          <w:sz w:val="24"/>
          <w:szCs w:val="24"/>
        </w:rPr>
        <w:t xml:space="preserve">. This is, strictly speaking, not a repayment. </w:t>
      </w:r>
    </w:p>
    <w:p w14:paraId="68A5D4F8" w14:textId="77777777" w:rsidR="00F41AB0" w:rsidRDefault="00F41AB0" w:rsidP="00675B62">
      <w:pPr>
        <w:autoSpaceDE w:val="0"/>
        <w:autoSpaceDN w:val="0"/>
        <w:adjustRightInd w:val="0"/>
        <w:spacing w:after="0" w:line="240" w:lineRule="auto"/>
        <w:rPr>
          <w:rFonts w:ascii="Arial" w:hAnsi="Arial" w:cs="Arial"/>
          <w:b/>
          <w:bCs/>
          <w:sz w:val="24"/>
          <w:szCs w:val="24"/>
        </w:rPr>
      </w:pPr>
    </w:p>
    <w:p w14:paraId="47F75916" w14:textId="5D60F087" w:rsidR="00675B62" w:rsidRDefault="00675B62" w:rsidP="00675B62">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Amendment </w:t>
      </w:r>
      <w:r w:rsidR="0070408D">
        <w:rPr>
          <w:rFonts w:ascii="Arial" w:hAnsi="Arial" w:cs="Arial"/>
          <w:b/>
          <w:bCs/>
          <w:sz w:val="24"/>
          <w:szCs w:val="24"/>
        </w:rPr>
        <w:t>1</w:t>
      </w:r>
      <w:r w:rsidR="00243B3B">
        <w:rPr>
          <w:rFonts w:ascii="Arial" w:hAnsi="Arial" w:cs="Arial"/>
          <w:b/>
          <w:bCs/>
          <w:sz w:val="24"/>
          <w:szCs w:val="24"/>
        </w:rPr>
        <w:t>0</w:t>
      </w:r>
    </w:p>
    <w:p w14:paraId="77216D91" w14:textId="5EAC6F23" w:rsidR="00675B62" w:rsidRPr="00CF1CE6" w:rsidRDefault="00675B62" w:rsidP="00675B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12</w:t>
      </w:r>
    </w:p>
    <w:p w14:paraId="587545F1" w14:textId="138AD0E7" w:rsidR="00675B62" w:rsidRDefault="00675B62" w:rsidP="00675B6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Proposed new section 517 </w:t>
      </w:r>
      <w:r w:rsidR="00500CB9">
        <w:rPr>
          <w:rFonts w:ascii="Arial" w:hAnsi="Arial" w:cs="Arial"/>
          <w:b/>
          <w:bCs/>
          <w:sz w:val="24"/>
          <w:szCs w:val="24"/>
        </w:rPr>
        <w:t>(1)</w:t>
      </w:r>
    </w:p>
    <w:p w14:paraId="2609088B" w14:textId="4F7CE97C" w:rsidR="00675B62" w:rsidRDefault="00675B62" w:rsidP="00675B62">
      <w:pPr>
        <w:autoSpaceDE w:val="0"/>
        <w:autoSpaceDN w:val="0"/>
        <w:adjustRightInd w:val="0"/>
        <w:spacing w:after="0" w:line="240" w:lineRule="auto"/>
        <w:rPr>
          <w:rFonts w:ascii="Arial" w:hAnsi="Arial" w:cs="Arial"/>
          <w:sz w:val="24"/>
          <w:szCs w:val="24"/>
        </w:rPr>
      </w:pPr>
      <w:r w:rsidRPr="00CF1CE6">
        <w:rPr>
          <w:rFonts w:ascii="Arial" w:hAnsi="Arial" w:cs="Arial"/>
          <w:b/>
          <w:bCs/>
          <w:sz w:val="24"/>
          <w:szCs w:val="24"/>
        </w:rPr>
        <w:t xml:space="preserve">Page </w:t>
      </w:r>
      <w:r>
        <w:rPr>
          <w:rFonts w:ascii="Arial" w:hAnsi="Arial" w:cs="Arial"/>
          <w:b/>
          <w:bCs/>
          <w:sz w:val="24"/>
          <w:szCs w:val="24"/>
        </w:rPr>
        <w:t xml:space="preserve">15, line </w:t>
      </w:r>
      <w:r w:rsidR="00500CB9">
        <w:rPr>
          <w:rFonts w:ascii="Arial" w:hAnsi="Arial" w:cs="Arial"/>
          <w:b/>
          <w:bCs/>
          <w:sz w:val="24"/>
          <w:szCs w:val="24"/>
        </w:rPr>
        <w:t>7</w:t>
      </w:r>
    </w:p>
    <w:p w14:paraId="3ABB40DD" w14:textId="77777777" w:rsidR="00675B62" w:rsidRPr="00675B62" w:rsidRDefault="00675B62" w:rsidP="00675B62">
      <w:pPr>
        <w:autoSpaceDE w:val="0"/>
        <w:autoSpaceDN w:val="0"/>
        <w:adjustRightInd w:val="0"/>
        <w:spacing w:after="0" w:line="240" w:lineRule="auto"/>
        <w:rPr>
          <w:rFonts w:ascii="Arial" w:hAnsi="Arial" w:cs="Arial"/>
          <w:sz w:val="24"/>
          <w:szCs w:val="24"/>
        </w:rPr>
      </w:pPr>
    </w:p>
    <w:p w14:paraId="603F733C" w14:textId="0D31087E" w:rsidR="00AD714A" w:rsidRDefault="00542A35" w:rsidP="009C1704">
      <w:pPr>
        <w:rPr>
          <w:rFonts w:ascii="Arial" w:hAnsi="Arial" w:cs="Arial"/>
          <w:sz w:val="24"/>
          <w:szCs w:val="24"/>
        </w:rPr>
      </w:pPr>
      <w:r w:rsidRPr="00542A35">
        <w:rPr>
          <w:rFonts w:ascii="Arial" w:hAnsi="Arial" w:cs="Arial"/>
          <w:sz w:val="24"/>
          <w:szCs w:val="24"/>
        </w:rPr>
        <w:t xml:space="preserve">This is an amendment to </w:t>
      </w:r>
      <w:r w:rsidR="00AD714A">
        <w:rPr>
          <w:rFonts w:ascii="Arial" w:hAnsi="Arial" w:cs="Arial"/>
          <w:sz w:val="24"/>
          <w:szCs w:val="24"/>
        </w:rPr>
        <w:t>new section 517, which relates to transitional aspects of the Bill</w:t>
      </w:r>
      <w:r w:rsidRPr="00542A35">
        <w:rPr>
          <w:rFonts w:ascii="Arial" w:hAnsi="Arial" w:cs="Arial"/>
          <w:sz w:val="24"/>
          <w:szCs w:val="24"/>
        </w:rPr>
        <w:t>.</w:t>
      </w:r>
    </w:p>
    <w:p w14:paraId="38BFFF41" w14:textId="7BEF2615" w:rsidR="00A50502" w:rsidRPr="00542A35" w:rsidRDefault="00422F7D" w:rsidP="00BB22B9">
      <w:pPr>
        <w:rPr>
          <w:rFonts w:ascii="Arial" w:hAnsi="Arial" w:cs="Arial"/>
          <w:sz w:val="24"/>
          <w:szCs w:val="24"/>
        </w:rPr>
      </w:pPr>
      <w:r>
        <w:rPr>
          <w:rFonts w:ascii="Arial" w:hAnsi="Arial" w:cs="Arial"/>
          <w:sz w:val="24"/>
          <w:szCs w:val="24"/>
        </w:rPr>
        <w:t>New s</w:t>
      </w:r>
      <w:r w:rsidR="00BB22B9">
        <w:rPr>
          <w:rFonts w:ascii="Arial" w:hAnsi="Arial" w:cs="Arial"/>
          <w:sz w:val="24"/>
          <w:szCs w:val="24"/>
        </w:rPr>
        <w:t>ection 517</w:t>
      </w:r>
      <w:r w:rsidR="00A50502">
        <w:rPr>
          <w:rFonts w:ascii="Arial" w:hAnsi="Arial" w:cs="Arial"/>
          <w:sz w:val="24"/>
          <w:szCs w:val="24"/>
        </w:rPr>
        <w:t xml:space="preserve"> applies </w:t>
      </w:r>
      <w:r w:rsidR="00243B3B">
        <w:rPr>
          <w:rFonts w:ascii="Arial" w:hAnsi="Arial" w:cs="Arial"/>
          <w:sz w:val="24"/>
          <w:szCs w:val="24"/>
        </w:rPr>
        <w:t xml:space="preserve">a </w:t>
      </w:r>
      <w:r w:rsidR="00A50502">
        <w:rPr>
          <w:rFonts w:ascii="Arial" w:hAnsi="Arial" w:cs="Arial"/>
          <w:sz w:val="24"/>
          <w:szCs w:val="24"/>
        </w:rPr>
        <w:t xml:space="preserve">ban on gifts from property developers </w:t>
      </w:r>
      <w:r w:rsidR="005C6B03">
        <w:rPr>
          <w:rFonts w:ascii="Arial" w:hAnsi="Arial" w:cs="Arial"/>
          <w:sz w:val="24"/>
          <w:szCs w:val="24"/>
        </w:rPr>
        <w:t>prior to the commencement of the provisions in the Bill. Currently, section 517</w:t>
      </w:r>
      <w:r w:rsidR="00BB22B9">
        <w:rPr>
          <w:rFonts w:ascii="Arial" w:hAnsi="Arial" w:cs="Arial"/>
          <w:sz w:val="24"/>
          <w:szCs w:val="24"/>
        </w:rPr>
        <w:t xml:space="preserve"> provides that the</w:t>
      </w:r>
      <w:r w:rsidR="00AD714A">
        <w:rPr>
          <w:rFonts w:ascii="Arial" w:hAnsi="Arial" w:cs="Arial"/>
          <w:sz w:val="24"/>
          <w:szCs w:val="24"/>
        </w:rPr>
        <w:t xml:space="preserve"> ban </w:t>
      </w:r>
      <w:r w:rsidR="005C6B03">
        <w:rPr>
          <w:rFonts w:ascii="Arial" w:hAnsi="Arial" w:cs="Arial"/>
          <w:sz w:val="24"/>
          <w:szCs w:val="24"/>
        </w:rPr>
        <w:t xml:space="preserve">will be effective </w:t>
      </w:r>
      <w:r w:rsidR="00BB22B9">
        <w:rPr>
          <w:rFonts w:ascii="Arial" w:hAnsi="Arial" w:cs="Arial"/>
          <w:sz w:val="24"/>
          <w:szCs w:val="24"/>
        </w:rPr>
        <w:t xml:space="preserve">from the time the Bill was presented in the Assembly (29 November 2018) </w:t>
      </w:r>
      <w:r w:rsidR="008378B8">
        <w:rPr>
          <w:rFonts w:ascii="Arial" w:hAnsi="Arial" w:cs="Arial"/>
          <w:sz w:val="24"/>
          <w:szCs w:val="24"/>
        </w:rPr>
        <w:t>to the time</w:t>
      </w:r>
      <w:r w:rsidR="00BB22B9">
        <w:rPr>
          <w:rFonts w:ascii="Arial" w:hAnsi="Arial" w:cs="Arial"/>
          <w:sz w:val="24"/>
          <w:szCs w:val="24"/>
        </w:rPr>
        <w:t xml:space="preserve"> </w:t>
      </w:r>
      <w:r>
        <w:rPr>
          <w:rFonts w:ascii="Arial" w:hAnsi="Arial" w:cs="Arial"/>
          <w:sz w:val="24"/>
          <w:szCs w:val="24"/>
        </w:rPr>
        <w:t>the Bill</w:t>
      </w:r>
      <w:r w:rsidR="00BB22B9">
        <w:rPr>
          <w:rFonts w:ascii="Arial" w:hAnsi="Arial" w:cs="Arial"/>
          <w:sz w:val="24"/>
          <w:szCs w:val="24"/>
        </w:rPr>
        <w:t xml:space="preserve"> commences.</w:t>
      </w:r>
      <w:r w:rsidR="00A50502">
        <w:rPr>
          <w:rFonts w:ascii="Arial" w:hAnsi="Arial" w:cs="Arial"/>
          <w:sz w:val="24"/>
          <w:szCs w:val="24"/>
        </w:rPr>
        <w:t xml:space="preserve"> The explanatory statement to the Bill </w:t>
      </w:r>
      <w:r>
        <w:rPr>
          <w:rFonts w:ascii="Arial" w:hAnsi="Arial" w:cs="Arial"/>
          <w:sz w:val="24"/>
          <w:szCs w:val="24"/>
        </w:rPr>
        <w:t>describes this as a</w:t>
      </w:r>
      <w:r w:rsidR="005C6B03">
        <w:rPr>
          <w:rFonts w:ascii="Arial" w:hAnsi="Arial" w:cs="Arial"/>
          <w:sz w:val="24"/>
          <w:szCs w:val="24"/>
        </w:rPr>
        <w:t xml:space="preserve"> ‘transitional ban</w:t>
      </w:r>
      <w:r w:rsidR="00025393">
        <w:rPr>
          <w:rFonts w:ascii="Arial" w:hAnsi="Arial" w:cs="Arial"/>
          <w:sz w:val="24"/>
          <w:szCs w:val="24"/>
        </w:rPr>
        <w:t>.</w:t>
      </w:r>
      <w:r w:rsidR="005C6B03">
        <w:rPr>
          <w:rFonts w:ascii="Arial" w:hAnsi="Arial" w:cs="Arial"/>
          <w:sz w:val="24"/>
          <w:szCs w:val="24"/>
        </w:rPr>
        <w:t>’ Section 517 does not criminalise the giving of a gift but provides that a political entity would need to repay to the Territory the amount of a gift received from, or on behalf of, a property developer.</w:t>
      </w:r>
      <w:r w:rsidR="00A50502">
        <w:rPr>
          <w:rFonts w:ascii="Arial" w:hAnsi="Arial" w:cs="Arial"/>
          <w:sz w:val="24"/>
          <w:szCs w:val="24"/>
        </w:rPr>
        <w:t xml:space="preserve"> </w:t>
      </w:r>
    </w:p>
    <w:p w14:paraId="72FD084F" w14:textId="75A71A0D" w:rsidR="00BB22B9" w:rsidRDefault="00BB22B9" w:rsidP="009C1704">
      <w:pPr>
        <w:rPr>
          <w:rFonts w:ascii="Arial" w:hAnsi="Arial" w:cs="Arial"/>
          <w:sz w:val="24"/>
          <w:szCs w:val="24"/>
        </w:rPr>
      </w:pPr>
      <w:r>
        <w:rPr>
          <w:rFonts w:ascii="Arial" w:hAnsi="Arial" w:cs="Arial"/>
          <w:sz w:val="24"/>
          <w:szCs w:val="24"/>
        </w:rPr>
        <w:t>T</w:t>
      </w:r>
      <w:r w:rsidR="005C6B03">
        <w:rPr>
          <w:rFonts w:ascii="Arial" w:hAnsi="Arial" w:cs="Arial"/>
          <w:sz w:val="24"/>
          <w:szCs w:val="24"/>
        </w:rPr>
        <w:t>his</w:t>
      </w:r>
      <w:r>
        <w:rPr>
          <w:rFonts w:ascii="Arial" w:hAnsi="Arial" w:cs="Arial"/>
          <w:sz w:val="24"/>
          <w:szCs w:val="24"/>
        </w:rPr>
        <w:t xml:space="preserve"> amendment changes the timing for commencement of the ‘transitional ban’ under section 517 so that it will apply on the day after polling day of the 2020 ACT Legislative Assembly election, due to be held in October, </w:t>
      </w:r>
      <w:r w:rsidR="000C4FA4">
        <w:rPr>
          <w:rFonts w:ascii="Arial" w:hAnsi="Arial" w:cs="Arial"/>
          <w:sz w:val="24"/>
          <w:szCs w:val="24"/>
        </w:rPr>
        <w:t>to the time the Bill commences on 1 July 2021.</w:t>
      </w:r>
      <w:r>
        <w:rPr>
          <w:rFonts w:ascii="Arial" w:hAnsi="Arial" w:cs="Arial"/>
          <w:sz w:val="24"/>
          <w:szCs w:val="24"/>
        </w:rPr>
        <w:t xml:space="preserve"> </w:t>
      </w:r>
    </w:p>
    <w:p w14:paraId="47094683" w14:textId="157DE3F9" w:rsidR="00BB22B9" w:rsidRDefault="00BB22B9" w:rsidP="009C1704">
      <w:pPr>
        <w:rPr>
          <w:rFonts w:ascii="Arial" w:hAnsi="Arial" w:cs="Arial"/>
          <w:sz w:val="24"/>
          <w:szCs w:val="24"/>
        </w:rPr>
      </w:pPr>
      <w:r>
        <w:rPr>
          <w:rFonts w:ascii="Arial" w:hAnsi="Arial" w:cs="Arial"/>
          <w:sz w:val="24"/>
          <w:szCs w:val="24"/>
        </w:rPr>
        <w:t>This will mean that from 18 October 2020 to 31 June 202</w:t>
      </w:r>
      <w:r w:rsidR="00F93786">
        <w:rPr>
          <w:rFonts w:ascii="Arial" w:hAnsi="Arial" w:cs="Arial"/>
          <w:sz w:val="24"/>
          <w:szCs w:val="24"/>
        </w:rPr>
        <w:t>1</w:t>
      </w:r>
      <w:r>
        <w:rPr>
          <w:rFonts w:ascii="Arial" w:hAnsi="Arial" w:cs="Arial"/>
          <w:sz w:val="24"/>
          <w:szCs w:val="24"/>
        </w:rPr>
        <w:t xml:space="preserve">, should a property developer or close associate make a gift, an amount equal to the amount of the gift is payable to the Territory as a penalty. </w:t>
      </w:r>
      <w:r w:rsidR="00422F7D">
        <w:rPr>
          <w:rFonts w:ascii="Arial" w:hAnsi="Arial" w:cs="Arial"/>
          <w:sz w:val="24"/>
          <w:szCs w:val="24"/>
        </w:rPr>
        <w:t>Notably, t</w:t>
      </w:r>
      <w:r>
        <w:rPr>
          <w:rFonts w:ascii="Arial" w:hAnsi="Arial" w:cs="Arial"/>
          <w:sz w:val="24"/>
          <w:szCs w:val="24"/>
        </w:rPr>
        <w:t>he offence provision under new section 222F</w:t>
      </w:r>
      <w:r w:rsidR="008F0A37">
        <w:rPr>
          <w:rFonts w:ascii="Arial" w:hAnsi="Arial" w:cs="Arial"/>
          <w:sz w:val="24"/>
          <w:szCs w:val="24"/>
        </w:rPr>
        <w:t xml:space="preserve"> will only apply when the</w:t>
      </w:r>
      <w:r w:rsidR="008F0A37">
        <w:rPr>
          <w:rFonts w:ascii="Arial" w:hAnsi="Arial" w:cs="Arial"/>
          <w:i/>
          <w:iCs/>
          <w:sz w:val="24"/>
          <w:szCs w:val="24"/>
        </w:rPr>
        <w:t xml:space="preserve"> </w:t>
      </w:r>
      <w:r w:rsidR="00053A8E">
        <w:rPr>
          <w:rFonts w:ascii="Arial" w:hAnsi="Arial" w:cs="Arial"/>
          <w:sz w:val="24"/>
          <w:szCs w:val="24"/>
        </w:rPr>
        <w:t>Amendment Act</w:t>
      </w:r>
      <w:r w:rsidR="008F0A37">
        <w:rPr>
          <w:rFonts w:ascii="Arial" w:hAnsi="Arial" w:cs="Arial"/>
          <w:sz w:val="24"/>
          <w:szCs w:val="24"/>
        </w:rPr>
        <w:t xml:space="preserve"> commences on 1 July 2021.</w:t>
      </w:r>
    </w:p>
    <w:p w14:paraId="7D9489E7" w14:textId="011B1A39" w:rsidR="00F830A7" w:rsidRDefault="00F830A7" w:rsidP="00F830A7">
      <w:pPr>
        <w:rPr>
          <w:rFonts w:ascii="Arial" w:hAnsi="Arial" w:cs="Arial"/>
          <w:sz w:val="24"/>
          <w:szCs w:val="24"/>
        </w:rPr>
      </w:pPr>
      <w:r>
        <w:rPr>
          <w:rFonts w:ascii="Arial" w:hAnsi="Arial" w:cs="Arial"/>
          <w:sz w:val="24"/>
          <w:szCs w:val="24"/>
        </w:rPr>
        <w:t xml:space="preserve">The amendment </w:t>
      </w:r>
      <w:r w:rsidR="00092341">
        <w:rPr>
          <w:rFonts w:ascii="Arial" w:hAnsi="Arial" w:cs="Arial"/>
          <w:sz w:val="24"/>
          <w:szCs w:val="24"/>
        </w:rPr>
        <w:t>recognises that a</w:t>
      </w:r>
      <w:r>
        <w:rPr>
          <w:rFonts w:ascii="Arial" w:hAnsi="Arial" w:cs="Arial"/>
          <w:sz w:val="24"/>
          <w:szCs w:val="24"/>
        </w:rPr>
        <w:t xml:space="preserve"> substantial period of time has passed since the Bill was introduced in November 2018 and provides a reasonable opportunity for property developers to become aware of the application of the ban.</w:t>
      </w:r>
    </w:p>
    <w:p w14:paraId="2D1598A5" w14:textId="4372CAFC" w:rsidR="006E1D42" w:rsidRDefault="006E1D42" w:rsidP="006E1D42">
      <w:pPr>
        <w:autoSpaceDE w:val="0"/>
        <w:autoSpaceDN w:val="0"/>
        <w:adjustRightInd w:val="0"/>
        <w:spacing w:after="0" w:line="240" w:lineRule="auto"/>
        <w:rPr>
          <w:rFonts w:ascii="Arial" w:hAnsi="Arial" w:cs="Arial"/>
          <w:b/>
          <w:bCs/>
          <w:sz w:val="24"/>
          <w:szCs w:val="24"/>
        </w:rPr>
      </w:pPr>
      <w:r w:rsidRPr="00CF1CE6">
        <w:rPr>
          <w:rFonts w:ascii="Arial" w:hAnsi="Arial" w:cs="Arial"/>
          <w:b/>
          <w:bCs/>
          <w:sz w:val="24"/>
          <w:szCs w:val="24"/>
        </w:rPr>
        <w:t xml:space="preserve">Amendment </w:t>
      </w:r>
      <w:r>
        <w:rPr>
          <w:rFonts w:ascii="Arial" w:hAnsi="Arial" w:cs="Arial"/>
          <w:b/>
          <w:bCs/>
          <w:sz w:val="24"/>
          <w:szCs w:val="24"/>
        </w:rPr>
        <w:t>1</w:t>
      </w:r>
      <w:r w:rsidR="00243B3B">
        <w:rPr>
          <w:rFonts w:ascii="Arial" w:hAnsi="Arial" w:cs="Arial"/>
          <w:b/>
          <w:bCs/>
          <w:sz w:val="24"/>
          <w:szCs w:val="24"/>
        </w:rPr>
        <w:t>1</w:t>
      </w:r>
    </w:p>
    <w:p w14:paraId="308DB155" w14:textId="77777777" w:rsidR="006E1D42" w:rsidRPr="00CF1CE6" w:rsidRDefault="006E1D42" w:rsidP="006E1D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Clause 12</w:t>
      </w:r>
    </w:p>
    <w:p w14:paraId="46D8D6FB" w14:textId="6D200774" w:rsidR="006E1D42" w:rsidRDefault="006E1D42" w:rsidP="006E1D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Proposed new section 518 (2)</w:t>
      </w:r>
      <w:r w:rsidR="004F68D6">
        <w:rPr>
          <w:rFonts w:ascii="Arial" w:hAnsi="Arial" w:cs="Arial"/>
          <w:b/>
          <w:bCs/>
          <w:sz w:val="24"/>
          <w:szCs w:val="24"/>
        </w:rPr>
        <w:t xml:space="preserve"> and (3)</w:t>
      </w:r>
    </w:p>
    <w:p w14:paraId="07BC3181" w14:textId="2B74E33D" w:rsidR="006E1D42" w:rsidRDefault="006E1D42" w:rsidP="006E1D42">
      <w:pPr>
        <w:autoSpaceDE w:val="0"/>
        <w:autoSpaceDN w:val="0"/>
        <w:adjustRightInd w:val="0"/>
        <w:spacing w:after="0" w:line="240" w:lineRule="auto"/>
        <w:rPr>
          <w:rFonts w:ascii="Arial" w:hAnsi="Arial" w:cs="Arial"/>
          <w:sz w:val="24"/>
          <w:szCs w:val="24"/>
        </w:rPr>
      </w:pPr>
      <w:r w:rsidRPr="00CF1CE6">
        <w:rPr>
          <w:rFonts w:ascii="Arial" w:hAnsi="Arial" w:cs="Arial"/>
          <w:b/>
          <w:bCs/>
          <w:sz w:val="24"/>
          <w:szCs w:val="24"/>
        </w:rPr>
        <w:t xml:space="preserve">Page </w:t>
      </w:r>
      <w:r>
        <w:rPr>
          <w:rFonts w:ascii="Arial" w:hAnsi="Arial" w:cs="Arial"/>
          <w:b/>
          <w:bCs/>
          <w:sz w:val="24"/>
          <w:szCs w:val="24"/>
        </w:rPr>
        <w:t>16, line 14</w:t>
      </w:r>
    </w:p>
    <w:p w14:paraId="3E3E6F9B" w14:textId="7C4C5BFB" w:rsidR="006E1D42" w:rsidRDefault="006E1D42" w:rsidP="006E1D42">
      <w:pPr>
        <w:autoSpaceDE w:val="0"/>
        <w:autoSpaceDN w:val="0"/>
        <w:adjustRightInd w:val="0"/>
        <w:spacing w:after="0" w:line="240" w:lineRule="auto"/>
        <w:rPr>
          <w:rFonts w:ascii="Arial" w:hAnsi="Arial" w:cs="Arial"/>
          <w:sz w:val="24"/>
          <w:szCs w:val="24"/>
        </w:rPr>
      </w:pPr>
    </w:p>
    <w:p w14:paraId="31CEAC53" w14:textId="23306D55" w:rsidR="00CD513E" w:rsidRDefault="00E625B1" w:rsidP="006E1D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amendment </w:t>
      </w:r>
      <w:r w:rsidR="00053A8E">
        <w:rPr>
          <w:rFonts w:ascii="Arial" w:hAnsi="Arial" w:cs="Arial"/>
          <w:sz w:val="24"/>
          <w:szCs w:val="24"/>
        </w:rPr>
        <w:t>remove</w:t>
      </w:r>
      <w:r w:rsidR="00E07BCD">
        <w:rPr>
          <w:rFonts w:ascii="Arial" w:hAnsi="Arial" w:cs="Arial"/>
          <w:sz w:val="24"/>
          <w:szCs w:val="24"/>
        </w:rPr>
        <w:t>s</w:t>
      </w:r>
      <w:r>
        <w:rPr>
          <w:rFonts w:ascii="Arial" w:hAnsi="Arial" w:cs="Arial"/>
          <w:sz w:val="24"/>
          <w:szCs w:val="24"/>
        </w:rPr>
        <w:t xml:space="preserve"> </w:t>
      </w:r>
      <w:r w:rsidR="00EA6B28">
        <w:rPr>
          <w:rFonts w:ascii="Arial" w:hAnsi="Arial" w:cs="Arial"/>
          <w:sz w:val="24"/>
          <w:szCs w:val="24"/>
        </w:rPr>
        <w:t>sub</w:t>
      </w:r>
      <w:r>
        <w:rPr>
          <w:rFonts w:ascii="Arial" w:hAnsi="Arial" w:cs="Arial"/>
          <w:sz w:val="24"/>
          <w:szCs w:val="24"/>
        </w:rPr>
        <w:t>section</w:t>
      </w:r>
      <w:r w:rsidR="00EA6B28">
        <w:rPr>
          <w:rFonts w:ascii="Arial" w:hAnsi="Arial" w:cs="Arial"/>
          <w:sz w:val="24"/>
          <w:szCs w:val="24"/>
        </w:rPr>
        <w:t>s</w:t>
      </w:r>
      <w:r>
        <w:rPr>
          <w:rFonts w:ascii="Arial" w:hAnsi="Arial" w:cs="Arial"/>
          <w:sz w:val="24"/>
          <w:szCs w:val="24"/>
        </w:rPr>
        <w:t xml:space="preserve"> 518 (2)</w:t>
      </w:r>
      <w:r w:rsidR="00EA6B28">
        <w:rPr>
          <w:rFonts w:ascii="Arial" w:hAnsi="Arial" w:cs="Arial"/>
          <w:sz w:val="24"/>
          <w:szCs w:val="24"/>
        </w:rPr>
        <w:t xml:space="preserve"> and (3) from the</w:t>
      </w:r>
      <w:r w:rsidR="00053A8E">
        <w:rPr>
          <w:rFonts w:ascii="Arial" w:hAnsi="Arial" w:cs="Arial"/>
          <w:sz w:val="24"/>
          <w:szCs w:val="24"/>
        </w:rPr>
        <w:t xml:space="preserve"> Bill</w:t>
      </w:r>
      <w:r w:rsidR="00E07BCD">
        <w:rPr>
          <w:rFonts w:ascii="Arial" w:hAnsi="Arial" w:cs="Arial"/>
          <w:sz w:val="24"/>
          <w:szCs w:val="24"/>
        </w:rPr>
        <w:t xml:space="preserve">. </w:t>
      </w:r>
      <w:r w:rsidR="00EA6B28">
        <w:rPr>
          <w:rFonts w:ascii="Arial" w:hAnsi="Arial" w:cs="Arial"/>
          <w:sz w:val="24"/>
          <w:szCs w:val="24"/>
        </w:rPr>
        <w:t>Those provisions provide</w:t>
      </w:r>
      <w:r>
        <w:rPr>
          <w:rFonts w:ascii="Arial" w:hAnsi="Arial" w:cs="Arial"/>
          <w:sz w:val="24"/>
          <w:szCs w:val="24"/>
        </w:rPr>
        <w:t xml:space="preserve"> a power for the Executive to make regulations to modify Part 33 of the </w:t>
      </w:r>
      <w:r>
        <w:rPr>
          <w:rFonts w:ascii="Arial" w:hAnsi="Arial" w:cs="Arial"/>
          <w:sz w:val="24"/>
          <w:szCs w:val="24"/>
        </w:rPr>
        <w:lastRenderedPageBreak/>
        <w:t>Amendment Act</w:t>
      </w:r>
      <w:r w:rsidR="00053A8E">
        <w:rPr>
          <w:rFonts w:ascii="Arial" w:hAnsi="Arial" w:cs="Arial"/>
          <w:sz w:val="24"/>
          <w:szCs w:val="24"/>
        </w:rPr>
        <w:t xml:space="preserve"> in order to deal with transitional issues. </w:t>
      </w:r>
      <w:r w:rsidR="00CD513E">
        <w:rPr>
          <w:rFonts w:ascii="Arial" w:hAnsi="Arial" w:cs="Arial"/>
          <w:sz w:val="24"/>
          <w:szCs w:val="24"/>
        </w:rPr>
        <w:t xml:space="preserve">The provision was originally included in the Bill in order to ensure any unforeseen transitional </w:t>
      </w:r>
      <w:r w:rsidR="00AC59BD">
        <w:rPr>
          <w:rFonts w:ascii="Arial" w:hAnsi="Arial" w:cs="Arial"/>
          <w:sz w:val="24"/>
          <w:szCs w:val="24"/>
        </w:rPr>
        <w:t xml:space="preserve">issues </w:t>
      </w:r>
      <w:r w:rsidR="00CD513E">
        <w:rPr>
          <w:rFonts w:ascii="Arial" w:hAnsi="Arial" w:cs="Arial"/>
          <w:sz w:val="24"/>
          <w:szCs w:val="24"/>
        </w:rPr>
        <w:t xml:space="preserve">could be addressed following passage of the Bill. </w:t>
      </w:r>
    </w:p>
    <w:p w14:paraId="00473D09" w14:textId="47FD2E41" w:rsidR="00CD513E" w:rsidRDefault="00CD513E" w:rsidP="006E1D42">
      <w:pPr>
        <w:autoSpaceDE w:val="0"/>
        <w:autoSpaceDN w:val="0"/>
        <w:adjustRightInd w:val="0"/>
        <w:spacing w:after="0" w:line="240" w:lineRule="auto"/>
        <w:rPr>
          <w:rFonts w:ascii="Arial" w:hAnsi="Arial" w:cs="Arial"/>
          <w:sz w:val="24"/>
          <w:szCs w:val="24"/>
        </w:rPr>
      </w:pPr>
    </w:p>
    <w:p w14:paraId="116AC8E3" w14:textId="5A48DF72" w:rsidR="001B09FA" w:rsidRDefault="00CD513E" w:rsidP="006E1D42">
      <w:pPr>
        <w:autoSpaceDE w:val="0"/>
        <w:autoSpaceDN w:val="0"/>
        <w:adjustRightInd w:val="0"/>
        <w:spacing w:after="0" w:line="240" w:lineRule="auto"/>
        <w:rPr>
          <w:rFonts w:ascii="Arial" w:hAnsi="Arial" w:cs="Arial"/>
          <w:sz w:val="24"/>
          <w:szCs w:val="24"/>
        </w:rPr>
      </w:pPr>
      <w:r>
        <w:rPr>
          <w:rFonts w:ascii="Arial" w:hAnsi="Arial" w:cs="Arial"/>
          <w:sz w:val="24"/>
          <w:szCs w:val="24"/>
        </w:rPr>
        <w:t>This</w:t>
      </w:r>
      <w:r w:rsidR="00EA6B28">
        <w:rPr>
          <w:rFonts w:ascii="Arial" w:hAnsi="Arial" w:cs="Arial"/>
          <w:sz w:val="24"/>
          <w:szCs w:val="24"/>
        </w:rPr>
        <w:t xml:space="preserve"> broad</w:t>
      </w:r>
      <w:r>
        <w:rPr>
          <w:rFonts w:ascii="Arial" w:hAnsi="Arial" w:cs="Arial"/>
          <w:sz w:val="24"/>
          <w:szCs w:val="24"/>
        </w:rPr>
        <w:t xml:space="preserve"> regulation-making power is no longer required. </w:t>
      </w:r>
      <w:r w:rsidR="00EA6B28">
        <w:rPr>
          <w:rFonts w:ascii="Arial" w:hAnsi="Arial" w:cs="Arial"/>
          <w:sz w:val="24"/>
          <w:szCs w:val="24"/>
        </w:rPr>
        <w:t>The time that has passed since presentation of the Bill in the Assembly in November 2018, and recent consideration of Government amendments, has provided the opportunity to carefully review the provisions in the Bill in detail. Through this process, transitional issues in relation to commencement and operation of provisions have been addressed through the Government amendments, and no further transitional uncertainties have been identified.</w:t>
      </w:r>
      <w:r w:rsidR="00C47F2B">
        <w:rPr>
          <w:rFonts w:ascii="Arial" w:hAnsi="Arial" w:cs="Arial"/>
          <w:sz w:val="24"/>
          <w:szCs w:val="24"/>
        </w:rPr>
        <w:t xml:space="preserve"> </w:t>
      </w:r>
    </w:p>
    <w:p w14:paraId="35ED3781" w14:textId="77777777" w:rsidR="00C47F2B" w:rsidRDefault="00C47F2B" w:rsidP="006E1D42">
      <w:pPr>
        <w:autoSpaceDE w:val="0"/>
        <w:autoSpaceDN w:val="0"/>
        <w:adjustRightInd w:val="0"/>
        <w:spacing w:after="0" w:line="240" w:lineRule="auto"/>
        <w:rPr>
          <w:rFonts w:ascii="Arial" w:hAnsi="Arial" w:cs="Arial"/>
          <w:sz w:val="24"/>
          <w:szCs w:val="24"/>
        </w:rPr>
      </w:pPr>
    </w:p>
    <w:p w14:paraId="27001923" w14:textId="6F7F2DD4" w:rsidR="001B09FA" w:rsidRDefault="000C4FA4" w:rsidP="006E1D42">
      <w:pPr>
        <w:autoSpaceDE w:val="0"/>
        <w:autoSpaceDN w:val="0"/>
        <w:adjustRightInd w:val="0"/>
        <w:spacing w:after="0" w:line="240" w:lineRule="auto"/>
        <w:rPr>
          <w:rFonts w:ascii="Arial" w:hAnsi="Arial" w:cs="Arial"/>
          <w:sz w:val="24"/>
          <w:szCs w:val="24"/>
        </w:rPr>
      </w:pPr>
      <w:r>
        <w:rPr>
          <w:rFonts w:ascii="Arial" w:hAnsi="Arial" w:cs="Arial"/>
          <w:sz w:val="24"/>
          <w:szCs w:val="24"/>
        </w:rPr>
        <w:t>Notably</w:t>
      </w:r>
      <w:r w:rsidR="001B09FA">
        <w:rPr>
          <w:rFonts w:ascii="Arial" w:hAnsi="Arial" w:cs="Arial"/>
          <w:sz w:val="24"/>
          <w:szCs w:val="24"/>
        </w:rPr>
        <w:t xml:space="preserve">, </w:t>
      </w:r>
      <w:r w:rsidR="00A034C7">
        <w:rPr>
          <w:rFonts w:ascii="Arial" w:hAnsi="Arial" w:cs="Arial"/>
          <w:sz w:val="24"/>
          <w:szCs w:val="24"/>
        </w:rPr>
        <w:t xml:space="preserve">new </w:t>
      </w:r>
      <w:r w:rsidR="001B09FA">
        <w:rPr>
          <w:rFonts w:ascii="Arial" w:hAnsi="Arial" w:cs="Arial"/>
          <w:sz w:val="24"/>
          <w:szCs w:val="24"/>
        </w:rPr>
        <w:t>section 518 (1) will remain in the Bill</w:t>
      </w:r>
      <w:r w:rsidR="00A034C7">
        <w:rPr>
          <w:rFonts w:ascii="Arial" w:hAnsi="Arial" w:cs="Arial"/>
          <w:sz w:val="24"/>
          <w:szCs w:val="24"/>
        </w:rPr>
        <w:t xml:space="preserve">, which </w:t>
      </w:r>
      <w:r w:rsidR="001B09FA">
        <w:rPr>
          <w:rFonts w:ascii="Arial" w:hAnsi="Arial" w:cs="Arial"/>
          <w:sz w:val="24"/>
          <w:szCs w:val="24"/>
        </w:rPr>
        <w:t xml:space="preserve">enables the making of a regulation to support the coming into effect of the Bill. </w:t>
      </w:r>
      <w:r w:rsidR="00A034C7">
        <w:rPr>
          <w:rFonts w:ascii="Arial" w:hAnsi="Arial" w:cs="Arial"/>
          <w:sz w:val="24"/>
          <w:szCs w:val="24"/>
        </w:rPr>
        <w:t xml:space="preserve">This will ensure that any transitional matters that arise as a result of the enactment of the Bill can be effectively addressed. </w:t>
      </w:r>
      <w:r w:rsidR="00EA6B28">
        <w:rPr>
          <w:rFonts w:ascii="Arial" w:hAnsi="Arial" w:cs="Arial"/>
          <w:sz w:val="24"/>
          <w:szCs w:val="24"/>
        </w:rPr>
        <w:t>Importantly, regulations made under section 518 (1) must be confi</w:t>
      </w:r>
      <w:r w:rsidR="0053274E">
        <w:rPr>
          <w:rFonts w:ascii="Arial" w:hAnsi="Arial" w:cs="Arial"/>
          <w:sz w:val="24"/>
          <w:szCs w:val="24"/>
        </w:rPr>
        <w:t>n</w:t>
      </w:r>
      <w:r w:rsidR="00EA6B28">
        <w:rPr>
          <w:rFonts w:ascii="Arial" w:hAnsi="Arial" w:cs="Arial"/>
          <w:sz w:val="24"/>
          <w:szCs w:val="24"/>
        </w:rPr>
        <w:t xml:space="preserve">ed to matters which are within the same sphere of operation as the Bill. </w:t>
      </w:r>
    </w:p>
    <w:p w14:paraId="1CE773B5" w14:textId="77777777" w:rsidR="007B402F" w:rsidRDefault="007B402F" w:rsidP="006E1D42">
      <w:pPr>
        <w:autoSpaceDE w:val="0"/>
        <w:autoSpaceDN w:val="0"/>
        <w:adjustRightInd w:val="0"/>
        <w:spacing w:after="0" w:line="240" w:lineRule="auto"/>
        <w:rPr>
          <w:rFonts w:ascii="Arial" w:hAnsi="Arial" w:cs="Arial"/>
          <w:sz w:val="24"/>
          <w:szCs w:val="24"/>
        </w:rPr>
      </w:pPr>
    </w:p>
    <w:p w14:paraId="1A933816" w14:textId="77777777" w:rsidR="006E1D42" w:rsidRPr="003807C5" w:rsidRDefault="006E1D42" w:rsidP="003807C5">
      <w:pPr>
        <w:autoSpaceDE w:val="0"/>
        <w:autoSpaceDN w:val="0"/>
        <w:adjustRightInd w:val="0"/>
        <w:spacing w:after="0" w:line="240" w:lineRule="auto"/>
        <w:rPr>
          <w:rFonts w:ascii="Arial" w:hAnsi="Arial" w:cs="Arial"/>
          <w:sz w:val="24"/>
          <w:szCs w:val="24"/>
        </w:rPr>
      </w:pPr>
    </w:p>
    <w:sectPr w:rsidR="006E1D42" w:rsidRPr="003807C5" w:rsidSect="00344F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F6C77" w14:textId="77777777" w:rsidR="009B3A47" w:rsidRDefault="009B3A47" w:rsidP="00107A94">
      <w:pPr>
        <w:spacing w:after="0" w:line="240" w:lineRule="auto"/>
      </w:pPr>
      <w:r>
        <w:separator/>
      </w:r>
    </w:p>
  </w:endnote>
  <w:endnote w:type="continuationSeparator" w:id="0">
    <w:p w14:paraId="28ACF5B9" w14:textId="77777777" w:rsidR="009B3A47" w:rsidRDefault="009B3A47" w:rsidP="0010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B6BE" w14:textId="77777777" w:rsidR="000230EA" w:rsidRDefault="0002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99C0" w14:textId="4E07A564" w:rsidR="000230EA" w:rsidRPr="000230EA" w:rsidRDefault="000230EA" w:rsidP="000230EA">
    <w:pPr>
      <w:pStyle w:val="Footer"/>
      <w:jc w:val="center"/>
      <w:rPr>
        <w:rFonts w:ascii="Arial" w:hAnsi="Arial" w:cs="Arial"/>
        <w:sz w:val="14"/>
      </w:rPr>
    </w:pPr>
    <w:r w:rsidRPr="000230E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491C" w14:textId="77777777" w:rsidR="000230EA" w:rsidRDefault="00023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B9B7" w14:textId="77777777" w:rsidR="009B3A47" w:rsidRDefault="009B3A47" w:rsidP="00107A94">
      <w:pPr>
        <w:spacing w:after="0" w:line="240" w:lineRule="auto"/>
      </w:pPr>
      <w:r>
        <w:separator/>
      </w:r>
    </w:p>
  </w:footnote>
  <w:footnote w:type="continuationSeparator" w:id="0">
    <w:p w14:paraId="1F44FC4B" w14:textId="77777777" w:rsidR="009B3A47" w:rsidRDefault="009B3A47" w:rsidP="0010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DA18" w14:textId="77777777" w:rsidR="000230EA" w:rsidRDefault="00023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9EB0" w14:textId="77777777" w:rsidR="000230EA" w:rsidRDefault="00023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21A7" w14:textId="77777777" w:rsidR="000230EA" w:rsidRDefault="00023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D06"/>
    <w:multiLevelType w:val="hybridMultilevel"/>
    <w:tmpl w:val="34169C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3F7E02"/>
    <w:multiLevelType w:val="hybridMultilevel"/>
    <w:tmpl w:val="C372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D2C79"/>
    <w:multiLevelType w:val="hybridMultilevel"/>
    <w:tmpl w:val="4A8892E4"/>
    <w:lvl w:ilvl="0" w:tplc="4A8A23A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2A17AB6"/>
    <w:multiLevelType w:val="hybridMultilevel"/>
    <w:tmpl w:val="E49271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3603405"/>
    <w:multiLevelType w:val="hybridMultilevel"/>
    <w:tmpl w:val="E7AC5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4432002C"/>
    <w:multiLevelType w:val="hybridMultilevel"/>
    <w:tmpl w:val="A62C755E"/>
    <w:lvl w:ilvl="0" w:tplc="974E2D84">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A82CD3-03A4-4705-B1E8-37C03C32C366}"/>
    <w:docVar w:name="dgnword-eventsink" w:val="997955696"/>
  </w:docVars>
  <w:rsids>
    <w:rsidRoot w:val="00386F0A"/>
    <w:rsid w:val="0000063F"/>
    <w:rsid w:val="000230EA"/>
    <w:rsid w:val="00025393"/>
    <w:rsid w:val="00031457"/>
    <w:rsid w:val="00031DB1"/>
    <w:rsid w:val="00035EA7"/>
    <w:rsid w:val="00053A8E"/>
    <w:rsid w:val="000602F9"/>
    <w:rsid w:val="00060695"/>
    <w:rsid w:val="0006296B"/>
    <w:rsid w:val="00062C3A"/>
    <w:rsid w:val="000702AF"/>
    <w:rsid w:val="00084EA6"/>
    <w:rsid w:val="00091CE8"/>
    <w:rsid w:val="00092341"/>
    <w:rsid w:val="000A0891"/>
    <w:rsid w:val="000A0C32"/>
    <w:rsid w:val="000A6BC7"/>
    <w:rsid w:val="000A7893"/>
    <w:rsid w:val="000B4C37"/>
    <w:rsid w:val="000B5A63"/>
    <w:rsid w:val="000B6145"/>
    <w:rsid w:val="000B6DA7"/>
    <w:rsid w:val="000C012A"/>
    <w:rsid w:val="000C4FA4"/>
    <w:rsid w:val="000C7885"/>
    <w:rsid w:val="000D35C4"/>
    <w:rsid w:val="000D74FF"/>
    <w:rsid w:val="000E099C"/>
    <w:rsid w:val="000E4EE9"/>
    <w:rsid w:val="000F3867"/>
    <w:rsid w:val="00107A94"/>
    <w:rsid w:val="001115F0"/>
    <w:rsid w:val="00113F56"/>
    <w:rsid w:val="001253D0"/>
    <w:rsid w:val="001422CE"/>
    <w:rsid w:val="0014580A"/>
    <w:rsid w:val="0015029F"/>
    <w:rsid w:val="00152005"/>
    <w:rsid w:val="00152FDB"/>
    <w:rsid w:val="00154352"/>
    <w:rsid w:val="001562A3"/>
    <w:rsid w:val="0015723A"/>
    <w:rsid w:val="00164E0E"/>
    <w:rsid w:val="001828C2"/>
    <w:rsid w:val="00182DFE"/>
    <w:rsid w:val="0018705F"/>
    <w:rsid w:val="00195108"/>
    <w:rsid w:val="001A1C19"/>
    <w:rsid w:val="001B09FA"/>
    <w:rsid w:val="001B5BC3"/>
    <w:rsid w:val="001B77BC"/>
    <w:rsid w:val="001C2DA1"/>
    <w:rsid w:val="001C4417"/>
    <w:rsid w:val="001C6E2A"/>
    <w:rsid w:val="001E0598"/>
    <w:rsid w:val="001E7D8B"/>
    <w:rsid w:val="001F0171"/>
    <w:rsid w:val="001F2536"/>
    <w:rsid w:val="001F77F3"/>
    <w:rsid w:val="002037FE"/>
    <w:rsid w:val="00205CDA"/>
    <w:rsid w:val="00206C87"/>
    <w:rsid w:val="002118EB"/>
    <w:rsid w:val="0021482A"/>
    <w:rsid w:val="00237676"/>
    <w:rsid w:val="00237D7F"/>
    <w:rsid w:val="002404C6"/>
    <w:rsid w:val="00243B3B"/>
    <w:rsid w:val="00251FB5"/>
    <w:rsid w:val="00260AA2"/>
    <w:rsid w:val="002639D0"/>
    <w:rsid w:val="00263E2D"/>
    <w:rsid w:val="0026682D"/>
    <w:rsid w:val="002679F5"/>
    <w:rsid w:val="00275781"/>
    <w:rsid w:val="00281188"/>
    <w:rsid w:val="00283BF5"/>
    <w:rsid w:val="00291F1C"/>
    <w:rsid w:val="00293D70"/>
    <w:rsid w:val="002B2F5F"/>
    <w:rsid w:val="002B2F71"/>
    <w:rsid w:val="002B5A58"/>
    <w:rsid w:val="002B793A"/>
    <w:rsid w:val="002C0E96"/>
    <w:rsid w:val="002C410D"/>
    <w:rsid w:val="002C4758"/>
    <w:rsid w:val="002E0E54"/>
    <w:rsid w:val="002F7DD4"/>
    <w:rsid w:val="0030342B"/>
    <w:rsid w:val="00306DB7"/>
    <w:rsid w:val="00310EAD"/>
    <w:rsid w:val="003118E3"/>
    <w:rsid w:val="00324A0F"/>
    <w:rsid w:val="00334E88"/>
    <w:rsid w:val="003365BE"/>
    <w:rsid w:val="00353F26"/>
    <w:rsid w:val="0035406C"/>
    <w:rsid w:val="00355FD1"/>
    <w:rsid w:val="00365638"/>
    <w:rsid w:val="00373529"/>
    <w:rsid w:val="00375690"/>
    <w:rsid w:val="003807C5"/>
    <w:rsid w:val="00384CC7"/>
    <w:rsid w:val="00386F0A"/>
    <w:rsid w:val="0039407E"/>
    <w:rsid w:val="00396CA0"/>
    <w:rsid w:val="003A1267"/>
    <w:rsid w:val="003B3312"/>
    <w:rsid w:val="003C535E"/>
    <w:rsid w:val="003C6507"/>
    <w:rsid w:val="003D0733"/>
    <w:rsid w:val="003D486D"/>
    <w:rsid w:val="0040553A"/>
    <w:rsid w:val="00410C8C"/>
    <w:rsid w:val="00422F7D"/>
    <w:rsid w:val="00423552"/>
    <w:rsid w:val="00426E38"/>
    <w:rsid w:val="00427ECC"/>
    <w:rsid w:val="004344C5"/>
    <w:rsid w:val="00435626"/>
    <w:rsid w:val="00441304"/>
    <w:rsid w:val="00441FDA"/>
    <w:rsid w:val="0044373A"/>
    <w:rsid w:val="00446F91"/>
    <w:rsid w:val="00447E5C"/>
    <w:rsid w:val="00455B19"/>
    <w:rsid w:val="00456B1D"/>
    <w:rsid w:val="00461D11"/>
    <w:rsid w:val="00466644"/>
    <w:rsid w:val="00473D81"/>
    <w:rsid w:val="00477B6D"/>
    <w:rsid w:val="00485A13"/>
    <w:rsid w:val="0049625B"/>
    <w:rsid w:val="004B24D3"/>
    <w:rsid w:val="004D0C18"/>
    <w:rsid w:val="004D11F8"/>
    <w:rsid w:val="004D3520"/>
    <w:rsid w:val="004D59A6"/>
    <w:rsid w:val="004E270C"/>
    <w:rsid w:val="004E5C74"/>
    <w:rsid w:val="004E606C"/>
    <w:rsid w:val="004E777C"/>
    <w:rsid w:val="004F6090"/>
    <w:rsid w:val="004F68D6"/>
    <w:rsid w:val="00500CB9"/>
    <w:rsid w:val="00501A4C"/>
    <w:rsid w:val="00503686"/>
    <w:rsid w:val="005067FD"/>
    <w:rsid w:val="00507877"/>
    <w:rsid w:val="00510B78"/>
    <w:rsid w:val="0053274E"/>
    <w:rsid w:val="00534A31"/>
    <w:rsid w:val="005355E7"/>
    <w:rsid w:val="005371B0"/>
    <w:rsid w:val="00541F73"/>
    <w:rsid w:val="00542A35"/>
    <w:rsid w:val="00545A21"/>
    <w:rsid w:val="00560F7C"/>
    <w:rsid w:val="00566CA1"/>
    <w:rsid w:val="00570E35"/>
    <w:rsid w:val="00573095"/>
    <w:rsid w:val="005776FE"/>
    <w:rsid w:val="00577929"/>
    <w:rsid w:val="00581474"/>
    <w:rsid w:val="005942EC"/>
    <w:rsid w:val="005A121E"/>
    <w:rsid w:val="005A267D"/>
    <w:rsid w:val="005A639F"/>
    <w:rsid w:val="005B4159"/>
    <w:rsid w:val="005B5172"/>
    <w:rsid w:val="005B7089"/>
    <w:rsid w:val="005B72F8"/>
    <w:rsid w:val="005C6B03"/>
    <w:rsid w:val="005C6B4E"/>
    <w:rsid w:val="005D2049"/>
    <w:rsid w:val="005E24E3"/>
    <w:rsid w:val="005E461F"/>
    <w:rsid w:val="005E5334"/>
    <w:rsid w:val="005E781F"/>
    <w:rsid w:val="005F13AB"/>
    <w:rsid w:val="005F3D40"/>
    <w:rsid w:val="00602F52"/>
    <w:rsid w:val="00606FE9"/>
    <w:rsid w:val="00627EAE"/>
    <w:rsid w:val="00644FAB"/>
    <w:rsid w:val="00650F8D"/>
    <w:rsid w:val="006520B5"/>
    <w:rsid w:val="00666D13"/>
    <w:rsid w:val="00673016"/>
    <w:rsid w:val="006744A5"/>
    <w:rsid w:val="00675B62"/>
    <w:rsid w:val="00681721"/>
    <w:rsid w:val="006938E6"/>
    <w:rsid w:val="006A1D26"/>
    <w:rsid w:val="006B3189"/>
    <w:rsid w:val="006B3874"/>
    <w:rsid w:val="006B4F08"/>
    <w:rsid w:val="006B67C6"/>
    <w:rsid w:val="006B6D7A"/>
    <w:rsid w:val="006C278E"/>
    <w:rsid w:val="006C6D82"/>
    <w:rsid w:val="006D1015"/>
    <w:rsid w:val="006D1EA3"/>
    <w:rsid w:val="006D2D11"/>
    <w:rsid w:val="006D40D8"/>
    <w:rsid w:val="006D7E1C"/>
    <w:rsid w:val="006E1D42"/>
    <w:rsid w:val="006E6FCA"/>
    <w:rsid w:val="006E7689"/>
    <w:rsid w:val="006F058C"/>
    <w:rsid w:val="006F11EE"/>
    <w:rsid w:val="006F126C"/>
    <w:rsid w:val="006F7D88"/>
    <w:rsid w:val="0070408D"/>
    <w:rsid w:val="007046AA"/>
    <w:rsid w:val="00716DBD"/>
    <w:rsid w:val="0072068C"/>
    <w:rsid w:val="00724B2B"/>
    <w:rsid w:val="00726909"/>
    <w:rsid w:val="00734969"/>
    <w:rsid w:val="0073552E"/>
    <w:rsid w:val="00752DDE"/>
    <w:rsid w:val="007532DA"/>
    <w:rsid w:val="00757F47"/>
    <w:rsid w:val="00761D56"/>
    <w:rsid w:val="00776CAA"/>
    <w:rsid w:val="00786E15"/>
    <w:rsid w:val="00791353"/>
    <w:rsid w:val="00796906"/>
    <w:rsid w:val="007A0A6B"/>
    <w:rsid w:val="007A25FF"/>
    <w:rsid w:val="007A71D4"/>
    <w:rsid w:val="007B31FE"/>
    <w:rsid w:val="007B402F"/>
    <w:rsid w:val="007B46F8"/>
    <w:rsid w:val="007C098B"/>
    <w:rsid w:val="007C4A9A"/>
    <w:rsid w:val="007C6CDC"/>
    <w:rsid w:val="007D00AF"/>
    <w:rsid w:val="007D4871"/>
    <w:rsid w:val="007E4CCA"/>
    <w:rsid w:val="007E730F"/>
    <w:rsid w:val="00801B69"/>
    <w:rsid w:val="008039F5"/>
    <w:rsid w:val="0080429F"/>
    <w:rsid w:val="00805CCE"/>
    <w:rsid w:val="0081221D"/>
    <w:rsid w:val="0081543E"/>
    <w:rsid w:val="0082002B"/>
    <w:rsid w:val="008227A8"/>
    <w:rsid w:val="008263EC"/>
    <w:rsid w:val="0083554A"/>
    <w:rsid w:val="00836500"/>
    <w:rsid w:val="0083698E"/>
    <w:rsid w:val="008369E1"/>
    <w:rsid w:val="008378B8"/>
    <w:rsid w:val="00871CC7"/>
    <w:rsid w:val="00877C7F"/>
    <w:rsid w:val="0088041C"/>
    <w:rsid w:val="008870ED"/>
    <w:rsid w:val="00887352"/>
    <w:rsid w:val="00893539"/>
    <w:rsid w:val="00896DF8"/>
    <w:rsid w:val="00897F63"/>
    <w:rsid w:val="008A07DA"/>
    <w:rsid w:val="008B1657"/>
    <w:rsid w:val="008B1F03"/>
    <w:rsid w:val="008B3595"/>
    <w:rsid w:val="008B48D9"/>
    <w:rsid w:val="008B4C72"/>
    <w:rsid w:val="008B781D"/>
    <w:rsid w:val="008C1C21"/>
    <w:rsid w:val="008C275B"/>
    <w:rsid w:val="008D4E7A"/>
    <w:rsid w:val="008D718D"/>
    <w:rsid w:val="008D7FC1"/>
    <w:rsid w:val="008E0781"/>
    <w:rsid w:val="008E6A03"/>
    <w:rsid w:val="008F0A37"/>
    <w:rsid w:val="00900AA7"/>
    <w:rsid w:val="0090167F"/>
    <w:rsid w:val="00920EAA"/>
    <w:rsid w:val="00923FD1"/>
    <w:rsid w:val="00930E4A"/>
    <w:rsid w:val="00952CB7"/>
    <w:rsid w:val="00957A37"/>
    <w:rsid w:val="00974862"/>
    <w:rsid w:val="00976CDB"/>
    <w:rsid w:val="009775EA"/>
    <w:rsid w:val="00981E47"/>
    <w:rsid w:val="00982369"/>
    <w:rsid w:val="00983B70"/>
    <w:rsid w:val="00995B73"/>
    <w:rsid w:val="00996438"/>
    <w:rsid w:val="009A5288"/>
    <w:rsid w:val="009A64F3"/>
    <w:rsid w:val="009A7D18"/>
    <w:rsid w:val="009B3A47"/>
    <w:rsid w:val="009C1704"/>
    <w:rsid w:val="009D62C9"/>
    <w:rsid w:val="009D668A"/>
    <w:rsid w:val="00A025E4"/>
    <w:rsid w:val="00A034C7"/>
    <w:rsid w:val="00A44C34"/>
    <w:rsid w:val="00A4625A"/>
    <w:rsid w:val="00A50502"/>
    <w:rsid w:val="00A52EA9"/>
    <w:rsid w:val="00A61006"/>
    <w:rsid w:val="00A700F7"/>
    <w:rsid w:val="00A75A5D"/>
    <w:rsid w:val="00A77474"/>
    <w:rsid w:val="00A877E6"/>
    <w:rsid w:val="00AB1EDD"/>
    <w:rsid w:val="00AB712D"/>
    <w:rsid w:val="00AC59BD"/>
    <w:rsid w:val="00AD45C1"/>
    <w:rsid w:val="00AD6BAA"/>
    <w:rsid w:val="00AD714A"/>
    <w:rsid w:val="00AE2031"/>
    <w:rsid w:val="00B13747"/>
    <w:rsid w:val="00B429B8"/>
    <w:rsid w:val="00B4438F"/>
    <w:rsid w:val="00B52E30"/>
    <w:rsid w:val="00B5792A"/>
    <w:rsid w:val="00B700CA"/>
    <w:rsid w:val="00B71185"/>
    <w:rsid w:val="00B91A08"/>
    <w:rsid w:val="00B924F3"/>
    <w:rsid w:val="00BA2F35"/>
    <w:rsid w:val="00BB22B9"/>
    <w:rsid w:val="00BB2A1E"/>
    <w:rsid w:val="00BB5829"/>
    <w:rsid w:val="00BC12FF"/>
    <w:rsid w:val="00BC44D4"/>
    <w:rsid w:val="00BC6F9C"/>
    <w:rsid w:val="00BD25A4"/>
    <w:rsid w:val="00BD7207"/>
    <w:rsid w:val="00BF4A7E"/>
    <w:rsid w:val="00C0095D"/>
    <w:rsid w:val="00C10692"/>
    <w:rsid w:val="00C17E61"/>
    <w:rsid w:val="00C17FCB"/>
    <w:rsid w:val="00C24AA9"/>
    <w:rsid w:val="00C356C8"/>
    <w:rsid w:val="00C35ED8"/>
    <w:rsid w:val="00C402C0"/>
    <w:rsid w:val="00C43F5E"/>
    <w:rsid w:val="00C450C8"/>
    <w:rsid w:val="00C47F2B"/>
    <w:rsid w:val="00C6317C"/>
    <w:rsid w:val="00C66251"/>
    <w:rsid w:val="00C70894"/>
    <w:rsid w:val="00C72029"/>
    <w:rsid w:val="00C77D50"/>
    <w:rsid w:val="00C80E78"/>
    <w:rsid w:val="00C815C4"/>
    <w:rsid w:val="00C84075"/>
    <w:rsid w:val="00CA3B1A"/>
    <w:rsid w:val="00CB2753"/>
    <w:rsid w:val="00CB5E0A"/>
    <w:rsid w:val="00CB65B2"/>
    <w:rsid w:val="00CB7849"/>
    <w:rsid w:val="00CC1A62"/>
    <w:rsid w:val="00CD513E"/>
    <w:rsid w:val="00CD77AB"/>
    <w:rsid w:val="00CE71D8"/>
    <w:rsid w:val="00CF3934"/>
    <w:rsid w:val="00CF4959"/>
    <w:rsid w:val="00D00955"/>
    <w:rsid w:val="00D013CE"/>
    <w:rsid w:val="00D01C56"/>
    <w:rsid w:val="00D06F90"/>
    <w:rsid w:val="00D132E9"/>
    <w:rsid w:val="00D15054"/>
    <w:rsid w:val="00D20A54"/>
    <w:rsid w:val="00D23E03"/>
    <w:rsid w:val="00D26A37"/>
    <w:rsid w:val="00D31873"/>
    <w:rsid w:val="00D3578E"/>
    <w:rsid w:val="00D37B60"/>
    <w:rsid w:val="00D40F36"/>
    <w:rsid w:val="00D5069D"/>
    <w:rsid w:val="00D506C8"/>
    <w:rsid w:val="00D61A0C"/>
    <w:rsid w:val="00D67F6B"/>
    <w:rsid w:val="00D71F25"/>
    <w:rsid w:val="00D777A7"/>
    <w:rsid w:val="00D800E4"/>
    <w:rsid w:val="00D96AE6"/>
    <w:rsid w:val="00D97CEF"/>
    <w:rsid w:val="00DA5203"/>
    <w:rsid w:val="00DA5F03"/>
    <w:rsid w:val="00DB1227"/>
    <w:rsid w:val="00DB37C2"/>
    <w:rsid w:val="00DB5695"/>
    <w:rsid w:val="00DC0D6D"/>
    <w:rsid w:val="00DC3D80"/>
    <w:rsid w:val="00DC4AE3"/>
    <w:rsid w:val="00DE09B1"/>
    <w:rsid w:val="00DE763D"/>
    <w:rsid w:val="00DF5D00"/>
    <w:rsid w:val="00E00500"/>
    <w:rsid w:val="00E0412E"/>
    <w:rsid w:val="00E06764"/>
    <w:rsid w:val="00E07B2C"/>
    <w:rsid w:val="00E07BCD"/>
    <w:rsid w:val="00E103C7"/>
    <w:rsid w:val="00E125BC"/>
    <w:rsid w:val="00E16995"/>
    <w:rsid w:val="00E337FF"/>
    <w:rsid w:val="00E369AB"/>
    <w:rsid w:val="00E36CDE"/>
    <w:rsid w:val="00E41CED"/>
    <w:rsid w:val="00E45712"/>
    <w:rsid w:val="00E46909"/>
    <w:rsid w:val="00E539B1"/>
    <w:rsid w:val="00E55F59"/>
    <w:rsid w:val="00E60CC3"/>
    <w:rsid w:val="00E625B1"/>
    <w:rsid w:val="00E66D18"/>
    <w:rsid w:val="00E72599"/>
    <w:rsid w:val="00E7668E"/>
    <w:rsid w:val="00E82337"/>
    <w:rsid w:val="00E86E30"/>
    <w:rsid w:val="00E87980"/>
    <w:rsid w:val="00E91B7F"/>
    <w:rsid w:val="00E96050"/>
    <w:rsid w:val="00EA4596"/>
    <w:rsid w:val="00EA6B28"/>
    <w:rsid w:val="00EC5975"/>
    <w:rsid w:val="00ED03A9"/>
    <w:rsid w:val="00EE4A51"/>
    <w:rsid w:val="00EF1379"/>
    <w:rsid w:val="00EF7963"/>
    <w:rsid w:val="00EF7DEB"/>
    <w:rsid w:val="00F07DF1"/>
    <w:rsid w:val="00F17CE4"/>
    <w:rsid w:val="00F2539C"/>
    <w:rsid w:val="00F27DA4"/>
    <w:rsid w:val="00F35CE7"/>
    <w:rsid w:val="00F37F82"/>
    <w:rsid w:val="00F41AB0"/>
    <w:rsid w:val="00F421DD"/>
    <w:rsid w:val="00F442AE"/>
    <w:rsid w:val="00F447A7"/>
    <w:rsid w:val="00F472C7"/>
    <w:rsid w:val="00F47849"/>
    <w:rsid w:val="00F55C97"/>
    <w:rsid w:val="00F627C5"/>
    <w:rsid w:val="00F64639"/>
    <w:rsid w:val="00F653AE"/>
    <w:rsid w:val="00F654BC"/>
    <w:rsid w:val="00F65F86"/>
    <w:rsid w:val="00F67107"/>
    <w:rsid w:val="00F830A7"/>
    <w:rsid w:val="00F906A4"/>
    <w:rsid w:val="00F93786"/>
    <w:rsid w:val="00FA1771"/>
    <w:rsid w:val="00FA2FF9"/>
    <w:rsid w:val="00FA7939"/>
    <w:rsid w:val="00FB3C63"/>
    <w:rsid w:val="00FB4022"/>
    <w:rsid w:val="00FC3D07"/>
    <w:rsid w:val="00FD4532"/>
    <w:rsid w:val="00FE2F57"/>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45759"/>
  <w15:chartTrackingRefBased/>
  <w15:docId w15:val="{C05CD906-6724-4E2C-9291-BF94BA7C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0A"/>
    <w:pPr>
      <w:spacing w:after="200" w:line="276" w:lineRule="auto"/>
    </w:pPr>
  </w:style>
  <w:style w:type="paragraph" w:styleId="Heading1">
    <w:name w:val="heading 1"/>
    <w:basedOn w:val="Normal"/>
    <w:next w:val="Normal"/>
    <w:link w:val="Heading1Char"/>
    <w:uiPriority w:val="9"/>
    <w:qFormat/>
    <w:rsid w:val="00386F0A"/>
    <w:pPr>
      <w:keepNext/>
      <w:keepLines/>
      <w:spacing w:before="120" w:after="120" w:line="240" w:lineRule="auto"/>
      <w:outlineLvl w:val="0"/>
    </w:pPr>
    <w:rPr>
      <w:rFonts w:ascii="Arial" w:eastAsiaTheme="majorEastAsia"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F0A"/>
    <w:rPr>
      <w:rFonts w:ascii="Arial" w:eastAsiaTheme="majorEastAsia" w:hAnsi="Arial" w:cs="Times New Roman"/>
      <w:b/>
      <w:bCs/>
      <w:sz w:val="28"/>
      <w:szCs w:val="28"/>
    </w:rPr>
  </w:style>
  <w:style w:type="character" w:styleId="Hyperlink">
    <w:name w:val="Hyperlink"/>
    <w:basedOn w:val="DefaultParagraphFont"/>
    <w:uiPriority w:val="99"/>
    <w:unhideWhenUsed/>
    <w:rsid w:val="00386F0A"/>
    <w:rPr>
      <w:color w:val="0000FF"/>
      <w:u w:val="single"/>
    </w:rPr>
  </w:style>
  <w:style w:type="paragraph" w:styleId="BalloonText">
    <w:name w:val="Balloon Text"/>
    <w:basedOn w:val="Normal"/>
    <w:link w:val="BalloonTextChar"/>
    <w:uiPriority w:val="99"/>
    <w:semiHidden/>
    <w:unhideWhenUsed/>
    <w:rsid w:val="008B1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657"/>
    <w:rPr>
      <w:rFonts w:ascii="Segoe UI" w:hAnsi="Segoe UI" w:cs="Segoe UI"/>
      <w:sz w:val="18"/>
      <w:szCs w:val="18"/>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A4625A"/>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A4625A"/>
    <w:pPr>
      <w:ind w:left="720"/>
    </w:pPr>
  </w:style>
  <w:style w:type="character" w:styleId="UnresolvedMention">
    <w:name w:val="Unresolved Mention"/>
    <w:basedOn w:val="DefaultParagraphFont"/>
    <w:uiPriority w:val="99"/>
    <w:semiHidden/>
    <w:unhideWhenUsed/>
    <w:rsid w:val="00A4625A"/>
    <w:rPr>
      <w:color w:val="605E5C"/>
      <w:shd w:val="clear" w:color="auto" w:fill="E1DFDD"/>
    </w:rPr>
  </w:style>
  <w:style w:type="paragraph" w:styleId="NoSpacing">
    <w:name w:val="No Spacing"/>
    <w:uiPriority w:val="1"/>
    <w:qFormat/>
    <w:rsid w:val="00355FD1"/>
    <w:pPr>
      <w:spacing w:after="0" w:line="240" w:lineRule="auto"/>
    </w:pPr>
  </w:style>
  <w:style w:type="paragraph" w:styleId="Header">
    <w:name w:val="header"/>
    <w:basedOn w:val="Normal"/>
    <w:link w:val="HeaderChar"/>
    <w:uiPriority w:val="99"/>
    <w:unhideWhenUsed/>
    <w:rsid w:val="005D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049"/>
  </w:style>
  <w:style w:type="paragraph" w:styleId="Footer">
    <w:name w:val="footer"/>
    <w:basedOn w:val="Normal"/>
    <w:link w:val="FooterChar"/>
    <w:uiPriority w:val="99"/>
    <w:unhideWhenUsed/>
    <w:rsid w:val="005D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049"/>
  </w:style>
  <w:style w:type="character" w:styleId="CommentReference">
    <w:name w:val="annotation reference"/>
    <w:basedOn w:val="DefaultParagraphFont"/>
    <w:uiPriority w:val="99"/>
    <w:semiHidden/>
    <w:unhideWhenUsed/>
    <w:rsid w:val="00031457"/>
    <w:rPr>
      <w:sz w:val="16"/>
      <w:szCs w:val="16"/>
    </w:rPr>
  </w:style>
  <w:style w:type="paragraph" w:styleId="CommentText">
    <w:name w:val="annotation text"/>
    <w:basedOn w:val="Normal"/>
    <w:link w:val="CommentTextChar"/>
    <w:uiPriority w:val="99"/>
    <w:semiHidden/>
    <w:unhideWhenUsed/>
    <w:rsid w:val="00031457"/>
    <w:pPr>
      <w:spacing w:line="240" w:lineRule="auto"/>
    </w:pPr>
    <w:rPr>
      <w:sz w:val="20"/>
      <w:szCs w:val="20"/>
    </w:rPr>
  </w:style>
  <w:style w:type="character" w:customStyle="1" w:styleId="CommentTextChar">
    <w:name w:val="Comment Text Char"/>
    <w:basedOn w:val="DefaultParagraphFont"/>
    <w:link w:val="CommentText"/>
    <w:uiPriority w:val="99"/>
    <w:semiHidden/>
    <w:rsid w:val="00031457"/>
    <w:rPr>
      <w:sz w:val="20"/>
      <w:szCs w:val="20"/>
    </w:rPr>
  </w:style>
  <w:style w:type="paragraph" w:styleId="CommentSubject">
    <w:name w:val="annotation subject"/>
    <w:basedOn w:val="CommentText"/>
    <w:next w:val="CommentText"/>
    <w:link w:val="CommentSubjectChar"/>
    <w:uiPriority w:val="99"/>
    <w:semiHidden/>
    <w:unhideWhenUsed/>
    <w:rsid w:val="00031457"/>
    <w:rPr>
      <w:b/>
      <w:bCs/>
    </w:rPr>
  </w:style>
  <w:style w:type="character" w:customStyle="1" w:styleId="CommentSubjectChar">
    <w:name w:val="Comment Subject Char"/>
    <w:basedOn w:val="CommentTextChar"/>
    <w:link w:val="CommentSubject"/>
    <w:uiPriority w:val="99"/>
    <w:semiHidden/>
    <w:rsid w:val="00031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901200">
      <w:bodyDiv w:val="1"/>
      <w:marLeft w:val="0"/>
      <w:marRight w:val="0"/>
      <w:marTop w:val="0"/>
      <w:marBottom w:val="0"/>
      <w:divBdr>
        <w:top w:val="none" w:sz="0" w:space="0" w:color="auto"/>
        <w:left w:val="none" w:sz="0" w:space="0" w:color="auto"/>
        <w:bottom w:val="none" w:sz="0" w:space="0" w:color="auto"/>
        <w:right w:val="none" w:sz="0" w:space="0" w:color="auto"/>
      </w:divBdr>
    </w:div>
    <w:div w:id="2032565201">
      <w:bodyDiv w:val="1"/>
      <w:marLeft w:val="0"/>
      <w:marRight w:val="0"/>
      <w:marTop w:val="0"/>
      <w:marBottom w:val="0"/>
      <w:divBdr>
        <w:top w:val="none" w:sz="0" w:space="0" w:color="auto"/>
        <w:left w:val="none" w:sz="0" w:space="0" w:color="auto"/>
        <w:bottom w:val="none" w:sz="0" w:space="0" w:color="auto"/>
        <w:right w:val="none" w:sz="0" w:space="0" w:color="auto"/>
      </w:divBdr>
    </w:div>
    <w:div w:id="20450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act.gov.au/b/db_5928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2333</Words>
  <Characters>11700</Characters>
  <Application>Microsoft Office Word</Application>
  <DocSecurity>0</DocSecurity>
  <Lines>317</Lines>
  <Paragraphs>100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Jessica</dc:creator>
  <cp:keywords/>
  <dc:description/>
  <cp:lastModifiedBy>Moxon, KarenL</cp:lastModifiedBy>
  <cp:revision>4</cp:revision>
  <dcterms:created xsi:type="dcterms:W3CDTF">2020-08-19T23:27:00Z</dcterms:created>
  <dcterms:modified xsi:type="dcterms:W3CDTF">2020-08-19T23:27:00Z</dcterms:modified>
</cp:coreProperties>
</file>