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95" w:rsidRPr="00D31076" w:rsidRDefault="00192E95" w:rsidP="00192E95">
      <w:pPr>
        <w:spacing w:before="1040" w:after="0"/>
        <w:jc w:val="center"/>
        <w:rPr>
          <w:rFonts w:ascii="Arial" w:hAnsi="Arial" w:cs="Arial"/>
          <w:b/>
          <w:sz w:val="24"/>
          <w:szCs w:val="24"/>
        </w:rPr>
      </w:pPr>
      <w:bookmarkStart w:id="0" w:name="_GoBack"/>
      <w:bookmarkEnd w:id="0"/>
      <w:r>
        <w:rPr>
          <w:rFonts w:ascii="Arial" w:hAnsi="Arial" w:cs="Arial"/>
          <w:b/>
          <w:sz w:val="24"/>
          <w:szCs w:val="24"/>
        </w:rPr>
        <w:t>2019</w:t>
      </w:r>
    </w:p>
    <w:p w:rsidR="00192E95" w:rsidRPr="00D31076" w:rsidRDefault="00192E95" w:rsidP="00192E95">
      <w:pPr>
        <w:spacing w:before="480" w:after="0" w:line="360" w:lineRule="auto"/>
        <w:jc w:val="center"/>
        <w:rPr>
          <w:rFonts w:ascii="Arial" w:hAnsi="Arial" w:cs="Arial"/>
          <w:b/>
          <w:sz w:val="24"/>
          <w:szCs w:val="24"/>
        </w:rPr>
      </w:pPr>
      <w:r w:rsidRPr="00D31076">
        <w:rPr>
          <w:rFonts w:ascii="Arial" w:hAnsi="Arial" w:cs="Arial"/>
          <w:b/>
          <w:sz w:val="24"/>
          <w:szCs w:val="24"/>
        </w:rPr>
        <w:t>THE LEGISLATIVE ASSEMBLY FOR</w:t>
      </w:r>
    </w:p>
    <w:p w:rsidR="00192E95" w:rsidRPr="00D31076" w:rsidRDefault="00192E95" w:rsidP="00192E95">
      <w:pPr>
        <w:spacing w:after="1280" w:line="360" w:lineRule="auto"/>
        <w:jc w:val="center"/>
        <w:rPr>
          <w:rFonts w:ascii="Arial" w:hAnsi="Arial" w:cs="Arial"/>
          <w:b/>
          <w:sz w:val="24"/>
          <w:szCs w:val="24"/>
        </w:rPr>
      </w:pPr>
      <w:r w:rsidRPr="00D31076">
        <w:rPr>
          <w:rFonts w:ascii="Arial" w:hAnsi="Arial" w:cs="Arial"/>
          <w:b/>
          <w:sz w:val="24"/>
          <w:szCs w:val="24"/>
        </w:rPr>
        <w:t>THE AUSTRALIAN CAPITAL TERRITORY</w:t>
      </w:r>
    </w:p>
    <w:p w:rsidR="00192E95" w:rsidRPr="00D31076" w:rsidRDefault="00192E95" w:rsidP="00192E95">
      <w:pPr>
        <w:spacing w:after="120" w:line="240" w:lineRule="auto"/>
        <w:jc w:val="center"/>
        <w:rPr>
          <w:rFonts w:ascii="Arial" w:hAnsi="Arial" w:cs="Arial"/>
          <w:b/>
          <w:sz w:val="24"/>
          <w:szCs w:val="24"/>
        </w:rPr>
      </w:pPr>
      <w:r>
        <w:rPr>
          <w:rFonts w:ascii="Arial" w:hAnsi="Arial" w:cs="Arial"/>
          <w:b/>
          <w:sz w:val="24"/>
          <w:szCs w:val="24"/>
        </w:rPr>
        <w:t xml:space="preserve">CONTROLLED SPORTS BILL 2018 </w:t>
      </w:r>
    </w:p>
    <w:p w:rsidR="00192E95" w:rsidRPr="00D31076" w:rsidRDefault="00192E95" w:rsidP="00192E95">
      <w:pPr>
        <w:spacing w:after="0" w:line="480" w:lineRule="auto"/>
        <w:jc w:val="center"/>
        <w:rPr>
          <w:rFonts w:ascii="Arial" w:hAnsi="Arial" w:cs="Arial"/>
          <w:b/>
          <w:sz w:val="24"/>
          <w:szCs w:val="24"/>
        </w:rPr>
      </w:pPr>
    </w:p>
    <w:p w:rsidR="00192E95" w:rsidRPr="00D31076" w:rsidRDefault="00192E95" w:rsidP="00192E95">
      <w:pPr>
        <w:spacing w:after="0" w:line="480" w:lineRule="auto"/>
        <w:jc w:val="center"/>
        <w:rPr>
          <w:rFonts w:ascii="Arial" w:hAnsi="Arial" w:cs="Arial"/>
          <w:b/>
          <w:sz w:val="24"/>
          <w:szCs w:val="24"/>
        </w:rPr>
      </w:pPr>
      <w:r>
        <w:rPr>
          <w:rFonts w:ascii="Arial" w:hAnsi="Arial" w:cs="Arial"/>
          <w:b/>
          <w:sz w:val="24"/>
          <w:szCs w:val="24"/>
        </w:rPr>
        <w:t xml:space="preserve">SUPPLEMENTARY </w:t>
      </w:r>
      <w:r w:rsidRPr="00D31076">
        <w:rPr>
          <w:rFonts w:ascii="Arial" w:hAnsi="Arial" w:cs="Arial"/>
          <w:b/>
          <w:sz w:val="24"/>
          <w:szCs w:val="24"/>
        </w:rPr>
        <w:t>EXPLANATORY STATEMENT</w:t>
      </w: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jc w:val="both"/>
        <w:rPr>
          <w:rFonts w:ascii="Arial" w:hAnsi="Arial" w:cs="Arial"/>
          <w:b/>
          <w:sz w:val="24"/>
          <w:szCs w:val="24"/>
        </w:rPr>
      </w:pPr>
    </w:p>
    <w:p w:rsidR="00192E95" w:rsidRPr="00D31076" w:rsidRDefault="00192E95" w:rsidP="00192E95">
      <w:pPr>
        <w:spacing w:after="0" w:line="360" w:lineRule="auto"/>
        <w:rPr>
          <w:rFonts w:ascii="Arial" w:hAnsi="Arial" w:cs="Arial"/>
          <w:b/>
          <w:sz w:val="24"/>
          <w:szCs w:val="24"/>
        </w:rPr>
      </w:pPr>
    </w:p>
    <w:p w:rsidR="00192E95" w:rsidRPr="00D31076" w:rsidRDefault="00192E95" w:rsidP="00192E95">
      <w:pPr>
        <w:tabs>
          <w:tab w:val="left" w:pos="5812"/>
        </w:tabs>
        <w:spacing w:after="0" w:line="360" w:lineRule="auto"/>
        <w:rPr>
          <w:rFonts w:ascii="Arial" w:hAnsi="Arial" w:cs="Arial"/>
          <w:b/>
          <w:sz w:val="24"/>
          <w:szCs w:val="24"/>
        </w:rPr>
      </w:pPr>
    </w:p>
    <w:p w:rsidR="00192E95" w:rsidRPr="00D31076" w:rsidRDefault="00192E95" w:rsidP="00192E95">
      <w:pPr>
        <w:tabs>
          <w:tab w:val="left" w:pos="5812"/>
        </w:tabs>
        <w:spacing w:after="0" w:line="360" w:lineRule="auto"/>
        <w:rPr>
          <w:rFonts w:ascii="Arial" w:hAnsi="Arial" w:cs="Arial"/>
          <w:b/>
          <w:sz w:val="24"/>
          <w:szCs w:val="24"/>
        </w:rPr>
      </w:pPr>
    </w:p>
    <w:p w:rsidR="00192E95" w:rsidRPr="00D31076" w:rsidRDefault="00192E95" w:rsidP="00192E95">
      <w:pPr>
        <w:tabs>
          <w:tab w:val="left" w:pos="5812"/>
        </w:tabs>
        <w:spacing w:after="0" w:line="360" w:lineRule="auto"/>
        <w:rPr>
          <w:rFonts w:ascii="Arial" w:hAnsi="Arial" w:cs="Arial"/>
          <w:b/>
          <w:sz w:val="24"/>
          <w:szCs w:val="24"/>
        </w:rPr>
      </w:pPr>
    </w:p>
    <w:p w:rsidR="00192E95" w:rsidRPr="00D31076" w:rsidRDefault="00192E95" w:rsidP="00192E95">
      <w:pPr>
        <w:tabs>
          <w:tab w:val="left" w:pos="5812"/>
        </w:tabs>
        <w:spacing w:after="0" w:line="360" w:lineRule="auto"/>
        <w:rPr>
          <w:rFonts w:ascii="Arial" w:hAnsi="Arial" w:cs="Arial"/>
          <w:b/>
          <w:sz w:val="24"/>
          <w:szCs w:val="24"/>
        </w:rPr>
      </w:pPr>
    </w:p>
    <w:p w:rsidR="00192E95" w:rsidRPr="00D31076" w:rsidRDefault="00192E95" w:rsidP="00192E95">
      <w:pPr>
        <w:tabs>
          <w:tab w:val="left" w:pos="5954"/>
        </w:tabs>
        <w:spacing w:after="0" w:line="360" w:lineRule="auto"/>
        <w:jc w:val="right"/>
        <w:rPr>
          <w:rFonts w:ascii="Arial" w:hAnsi="Arial" w:cs="Arial"/>
          <w:b/>
          <w:sz w:val="24"/>
          <w:szCs w:val="24"/>
        </w:rPr>
      </w:pPr>
      <w:r w:rsidRPr="00D31076">
        <w:rPr>
          <w:rFonts w:ascii="Arial" w:hAnsi="Arial" w:cs="Arial"/>
          <w:b/>
          <w:sz w:val="24"/>
          <w:szCs w:val="24"/>
        </w:rPr>
        <w:t>Presented by</w:t>
      </w:r>
    </w:p>
    <w:p w:rsidR="00192E95" w:rsidRPr="00D31076" w:rsidRDefault="00192E95" w:rsidP="00192E95">
      <w:pPr>
        <w:pStyle w:val="Heading3"/>
        <w:keepNext w:val="0"/>
        <w:keepLines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 xml:space="preserve">Yvette Berry </w:t>
      </w:r>
      <w:r w:rsidRPr="00D31076">
        <w:rPr>
          <w:rFonts w:ascii="Arial" w:hAnsi="Arial" w:cs="Arial"/>
          <w:color w:val="auto"/>
          <w:sz w:val="24"/>
          <w:szCs w:val="24"/>
        </w:rPr>
        <w:t>MLA</w:t>
      </w:r>
    </w:p>
    <w:p w:rsidR="00192E95" w:rsidRPr="00D31076" w:rsidRDefault="00192E95" w:rsidP="00192E95">
      <w:pPr>
        <w:pStyle w:val="Heading3"/>
        <w:keepNext w:val="0"/>
        <w:keepLines w:val="0"/>
        <w:spacing w:before="0" w:line="360" w:lineRule="auto"/>
        <w:jc w:val="right"/>
        <w:rPr>
          <w:rFonts w:ascii="Arial" w:hAnsi="Arial" w:cs="Arial"/>
          <w:color w:val="auto"/>
          <w:sz w:val="24"/>
          <w:szCs w:val="24"/>
        </w:rPr>
      </w:pPr>
      <w:r w:rsidRPr="00D31076">
        <w:rPr>
          <w:rFonts w:ascii="Arial" w:hAnsi="Arial" w:cs="Arial"/>
          <w:color w:val="auto"/>
          <w:sz w:val="24"/>
          <w:szCs w:val="24"/>
        </w:rPr>
        <w:t xml:space="preserve">Minister for </w:t>
      </w:r>
      <w:r>
        <w:rPr>
          <w:rFonts w:ascii="Arial" w:hAnsi="Arial" w:cs="Arial"/>
          <w:color w:val="auto"/>
          <w:sz w:val="24"/>
          <w:szCs w:val="24"/>
        </w:rPr>
        <w:t>Sport and Recreation</w:t>
      </w:r>
    </w:p>
    <w:p w:rsidR="00192E95" w:rsidRDefault="00192E95" w:rsidP="00192E95">
      <w:pPr>
        <w:spacing w:after="0" w:line="240" w:lineRule="auto"/>
        <w:jc w:val="center"/>
        <w:rPr>
          <w:rFonts w:ascii="Arial" w:hAnsi="Arial" w:cs="Arial"/>
          <w:b/>
          <w:sz w:val="24"/>
          <w:szCs w:val="24"/>
        </w:rPr>
      </w:pPr>
      <w:r>
        <w:rPr>
          <w:rFonts w:ascii="Arial" w:hAnsi="Arial" w:cs="Arial"/>
          <w:b/>
          <w:sz w:val="24"/>
          <w:szCs w:val="24"/>
        </w:rPr>
        <w:br w:type="page"/>
      </w:r>
    </w:p>
    <w:p w:rsidR="00192E95" w:rsidRDefault="00192E95" w:rsidP="009819F9">
      <w:pPr>
        <w:spacing w:after="480" w:line="240" w:lineRule="auto"/>
        <w:jc w:val="center"/>
        <w:rPr>
          <w:rFonts w:ascii="Arial" w:hAnsi="Arial" w:cs="Arial"/>
          <w:b/>
          <w:sz w:val="24"/>
          <w:szCs w:val="24"/>
        </w:rPr>
      </w:pPr>
      <w:r>
        <w:rPr>
          <w:rFonts w:ascii="Arial" w:hAnsi="Arial" w:cs="Arial"/>
          <w:b/>
          <w:sz w:val="24"/>
          <w:szCs w:val="24"/>
        </w:rPr>
        <w:lastRenderedPageBreak/>
        <w:t>CONTROLLED SPORTS BILL 2018</w:t>
      </w:r>
      <w:r w:rsidR="009819F9">
        <w:rPr>
          <w:rFonts w:ascii="Arial" w:hAnsi="Arial" w:cs="Arial"/>
          <w:b/>
          <w:sz w:val="24"/>
          <w:szCs w:val="24"/>
        </w:rPr>
        <w:t xml:space="preserve"> </w:t>
      </w:r>
      <w:r w:rsidR="009819F9">
        <w:rPr>
          <w:rFonts w:ascii="Arial" w:hAnsi="Arial" w:cs="Arial"/>
          <w:b/>
          <w:sz w:val="24"/>
          <w:szCs w:val="24"/>
        </w:rPr>
        <w:br/>
        <w:t xml:space="preserve">SUPPLEMENTARY EXPLANATORY STATEMENT </w:t>
      </w:r>
    </w:p>
    <w:p w:rsidR="00192E95" w:rsidRPr="000E7449" w:rsidRDefault="00192E95" w:rsidP="00192E95">
      <w:pPr>
        <w:spacing w:after="480" w:line="240" w:lineRule="auto"/>
        <w:rPr>
          <w:rFonts w:ascii="Arial" w:hAnsi="Arial" w:cs="Arial"/>
          <w:b/>
          <w:sz w:val="24"/>
          <w:szCs w:val="24"/>
        </w:rPr>
      </w:pPr>
      <w:r w:rsidRPr="000E7449">
        <w:rPr>
          <w:rFonts w:ascii="Arial" w:hAnsi="Arial" w:cs="Arial"/>
          <w:b/>
          <w:sz w:val="24"/>
          <w:szCs w:val="24"/>
        </w:rPr>
        <w:t xml:space="preserve">Introduction </w:t>
      </w:r>
    </w:p>
    <w:p w:rsidR="00192E95" w:rsidRPr="000E7449" w:rsidRDefault="00192E95" w:rsidP="00192E95">
      <w:pPr>
        <w:spacing w:after="240" w:line="240" w:lineRule="auto"/>
        <w:rPr>
          <w:rFonts w:ascii="Arial" w:hAnsi="Arial" w:cs="Arial"/>
          <w:sz w:val="24"/>
          <w:szCs w:val="24"/>
        </w:rPr>
      </w:pPr>
      <w:r w:rsidRPr="000E7449">
        <w:rPr>
          <w:rFonts w:ascii="Arial" w:hAnsi="Arial" w:cs="Arial"/>
          <w:sz w:val="24"/>
          <w:szCs w:val="24"/>
        </w:rPr>
        <w:t>This supplementary explanatory statement relates to the Controlled Sports Bill 2018 (the Bill). It has been prepared in order to assist the reader of the Bill and to help inform debate on it. It does not form part of the Bill and has not been endorsed by the Assembly.</w:t>
      </w:r>
    </w:p>
    <w:p w:rsidR="00192E95" w:rsidRPr="000E7449" w:rsidRDefault="00192E95" w:rsidP="00192E95">
      <w:pPr>
        <w:spacing w:after="240" w:line="240" w:lineRule="auto"/>
        <w:rPr>
          <w:rFonts w:ascii="Arial" w:hAnsi="Arial" w:cs="Arial"/>
          <w:sz w:val="24"/>
          <w:szCs w:val="24"/>
        </w:rPr>
      </w:pPr>
      <w:r w:rsidRPr="000E7449">
        <w:rPr>
          <w:rFonts w:ascii="Arial" w:hAnsi="Arial" w:cs="Arial"/>
          <w:sz w:val="24"/>
          <w:szCs w:val="24"/>
        </w:rPr>
        <w:t xml:space="preserve">This </w:t>
      </w:r>
      <w:r w:rsidR="009B26CD" w:rsidRPr="000E7449">
        <w:rPr>
          <w:rFonts w:ascii="Arial" w:hAnsi="Arial" w:cs="Arial"/>
          <w:sz w:val="24"/>
          <w:szCs w:val="24"/>
        </w:rPr>
        <w:t xml:space="preserve">supplementary </w:t>
      </w:r>
      <w:r w:rsidRPr="000E7449">
        <w:rPr>
          <w:rFonts w:ascii="Arial" w:hAnsi="Arial" w:cs="Arial"/>
          <w:sz w:val="24"/>
          <w:szCs w:val="24"/>
        </w:rPr>
        <w:t>explanatory statement must be read in conjunction with the Bill. It is not, and is not intended to be, a comprehensive description of the Bill. What is written about a provision is not to be taken as an authoritative guide to the meaning of a provision, this being a task for the courts.</w:t>
      </w:r>
    </w:p>
    <w:p w:rsidR="00192E95" w:rsidRPr="000E7449" w:rsidRDefault="00192E95" w:rsidP="00192E95">
      <w:pPr>
        <w:keepNext/>
        <w:spacing w:after="240" w:line="240" w:lineRule="auto"/>
        <w:rPr>
          <w:rFonts w:ascii="Arial" w:hAnsi="Arial" w:cs="Arial"/>
          <w:sz w:val="24"/>
          <w:szCs w:val="24"/>
        </w:rPr>
      </w:pPr>
      <w:r w:rsidRPr="000E7449">
        <w:rPr>
          <w:rFonts w:ascii="Arial" w:hAnsi="Arial" w:cs="Arial"/>
          <w:sz w:val="24"/>
          <w:szCs w:val="24"/>
        </w:rPr>
        <w:t xml:space="preserve">This supplementary explanatory statement addresses </w:t>
      </w:r>
      <w:r w:rsidR="00680B72" w:rsidRPr="000E7449">
        <w:rPr>
          <w:rFonts w:ascii="Arial" w:hAnsi="Arial" w:cs="Arial"/>
          <w:sz w:val="24"/>
          <w:szCs w:val="24"/>
        </w:rPr>
        <w:t xml:space="preserve">Government amendments made to the Bill. </w:t>
      </w:r>
    </w:p>
    <w:p w:rsidR="00680B72" w:rsidRPr="000E7449" w:rsidRDefault="00680B72" w:rsidP="00192E95">
      <w:pPr>
        <w:keepNext/>
        <w:spacing w:after="240" w:line="240" w:lineRule="auto"/>
        <w:rPr>
          <w:rFonts w:ascii="Arial" w:hAnsi="Arial" w:cs="Arial"/>
          <w:b/>
          <w:sz w:val="24"/>
          <w:szCs w:val="24"/>
        </w:rPr>
      </w:pPr>
      <w:r w:rsidRPr="000E7449">
        <w:rPr>
          <w:rFonts w:ascii="Arial" w:hAnsi="Arial" w:cs="Arial"/>
          <w:b/>
          <w:sz w:val="24"/>
          <w:szCs w:val="24"/>
        </w:rPr>
        <w:t xml:space="preserve">Government amendments </w:t>
      </w:r>
    </w:p>
    <w:p w:rsidR="00680B72" w:rsidRPr="000E7449" w:rsidRDefault="00680B72" w:rsidP="00192E95">
      <w:pPr>
        <w:keepNext/>
        <w:spacing w:after="240" w:line="240" w:lineRule="auto"/>
        <w:rPr>
          <w:rFonts w:ascii="Arial" w:hAnsi="Arial" w:cs="Arial"/>
          <w:b/>
          <w:i/>
          <w:sz w:val="24"/>
          <w:szCs w:val="24"/>
        </w:rPr>
      </w:pPr>
      <w:r w:rsidRPr="000E7449">
        <w:rPr>
          <w:rFonts w:ascii="Arial" w:hAnsi="Arial" w:cs="Arial"/>
          <w:b/>
          <w:sz w:val="24"/>
          <w:szCs w:val="24"/>
        </w:rPr>
        <w:t>Section 9</w:t>
      </w:r>
      <w:r w:rsidRPr="000E7449">
        <w:rPr>
          <w:rFonts w:ascii="Arial" w:hAnsi="Arial" w:cs="Arial"/>
          <w:b/>
          <w:sz w:val="24"/>
          <w:szCs w:val="24"/>
        </w:rPr>
        <w:tab/>
        <w:t xml:space="preserve">Meaning of </w:t>
      </w:r>
      <w:r w:rsidRPr="000E7449">
        <w:rPr>
          <w:rFonts w:ascii="Arial" w:hAnsi="Arial" w:cs="Arial"/>
          <w:b/>
          <w:i/>
          <w:sz w:val="24"/>
          <w:szCs w:val="24"/>
        </w:rPr>
        <w:t xml:space="preserve">controlled sports event </w:t>
      </w:r>
    </w:p>
    <w:p w:rsidR="00680B72" w:rsidRPr="000E7449" w:rsidRDefault="00680B72" w:rsidP="00192E95">
      <w:pPr>
        <w:keepNext/>
        <w:spacing w:after="240" w:line="240" w:lineRule="auto"/>
        <w:rPr>
          <w:rFonts w:ascii="Arial" w:hAnsi="Arial" w:cs="Arial"/>
          <w:sz w:val="24"/>
          <w:szCs w:val="24"/>
        </w:rPr>
      </w:pPr>
      <w:r w:rsidRPr="000E7449">
        <w:rPr>
          <w:rFonts w:ascii="Arial" w:hAnsi="Arial" w:cs="Arial"/>
          <w:sz w:val="24"/>
          <w:szCs w:val="24"/>
        </w:rPr>
        <w:t xml:space="preserve">This amendment clarifies what is meant by </w:t>
      </w:r>
      <w:r w:rsidRPr="000E7449">
        <w:rPr>
          <w:rFonts w:ascii="Arial" w:hAnsi="Arial" w:cs="Arial"/>
          <w:i/>
          <w:sz w:val="24"/>
          <w:szCs w:val="24"/>
        </w:rPr>
        <w:t xml:space="preserve">controlled sports event. </w:t>
      </w:r>
      <w:r w:rsidR="007B6DF9" w:rsidRPr="000E7449">
        <w:rPr>
          <w:rFonts w:ascii="Arial" w:hAnsi="Arial" w:cs="Arial"/>
          <w:sz w:val="24"/>
          <w:szCs w:val="24"/>
        </w:rPr>
        <w:t xml:space="preserve">The amendment </w:t>
      </w:r>
      <w:r w:rsidRPr="000E7449">
        <w:rPr>
          <w:rFonts w:ascii="Arial" w:hAnsi="Arial" w:cs="Arial"/>
          <w:sz w:val="24"/>
          <w:szCs w:val="24"/>
        </w:rPr>
        <w:t>specifically excludes training, and provides a definition of training. Additional clarity is provided to differentiate between contest sparring, which exists in some combat sports, and sparring for training purposes.</w:t>
      </w:r>
    </w:p>
    <w:p w:rsidR="00680B72" w:rsidRPr="000E7449" w:rsidRDefault="00680B72" w:rsidP="00192E95">
      <w:pPr>
        <w:keepNext/>
        <w:spacing w:after="240" w:line="240" w:lineRule="auto"/>
        <w:rPr>
          <w:rFonts w:ascii="Arial" w:hAnsi="Arial" w:cs="Arial"/>
          <w:b/>
          <w:sz w:val="24"/>
          <w:szCs w:val="24"/>
        </w:rPr>
      </w:pPr>
      <w:r w:rsidRPr="000E7449">
        <w:rPr>
          <w:rFonts w:ascii="Arial" w:hAnsi="Arial" w:cs="Arial"/>
          <w:b/>
          <w:sz w:val="24"/>
          <w:szCs w:val="24"/>
        </w:rPr>
        <w:t xml:space="preserve">Section 18 </w:t>
      </w:r>
      <w:r w:rsidRPr="000E7449">
        <w:rPr>
          <w:rFonts w:ascii="Arial" w:hAnsi="Arial" w:cs="Arial"/>
          <w:b/>
          <w:sz w:val="24"/>
          <w:szCs w:val="24"/>
        </w:rPr>
        <w:tab/>
        <w:t xml:space="preserve">Decision on registration of controlled sports official </w:t>
      </w:r>
    </w:p>
    <w:p w:rsidR="00680B72" w:rsidRPr="000E7449" w:rsidRDefault="00680B72" w:rsidP="00192E95">
      <w:pPr>
        <w:keepNext/>
        <w:spacing w:after="240" w:line="240" w:lineRule="auto"/>
        <w:rPr>
          <w:rFonts w:ascii="Arial" w:hAnsi="Arial" w:cs="Arial"/>
          <w:sz w:val="24"/>
          <w:szCs w:val="24"/>
        </w:rPr>
      </w:pPr>
      <w:r w:rsidRPr="000E7449">
        <w:rPr>
          <w:rFonts w:ascii="Arial" w:hAnsi="Arial" w:cs="Arial"/>
          <w:sz w:val="24"/>
          <w:szCs w:val="24"/>
        </w:rPr>
        <w:t xml:space="preserve">This amendment </w:t>
      </w:r>
      <w:r w:rsidR="007B6DF9" w:rsidRPr="000E7449">
        <w:rPr>
          <w:rFonts w:ascii="Arial" w:hAnsi="Arial" w:cs="Arial"/>
          <w:sz w:val="24"/>
          <w:szCs w:val="24"/>
        </w:rPr>
        <w:t xml:space="preserve">substitutes sub-section </w:t>
      </w:r>
      <w:r w:rsidR="000E7449" w:rsidRPr="000E7449">
        <w:rPr>
          <w:rFonts w:ascii="Arial" w:hAnsi="Arial" w:cs="Arial"/>
          <w:sz w:val="24"/>
          <w:szCs w:val="24"/>
        </w:rPr>
        <w:t>(</w:t>
      </w:r>
      <w:r w:rsidR="007B6DF9" w:rsidRPr="000E7449">
        <w:rPr>
          <w:rFonts w:ascii="Arial" w:hAnsi="Arial" w:cs="Arial"/>
          <w:sz w:val="24"/>
          <w:szCs w:val="24"/>
        </w:rPr>
        <w:t>4</w:t>
      </w:r>
      <w:r w:rsidR="000E7449" w:rsidRPr="000E7449">
        <w:rPr>
          <w:rFonts w:ascii="Arial" w:hAnsi="Arial" w:cs="Arial"/>
          <w:sz w:val="24"/>
          <w:szCs w:val="24"/>
        </w:rPr>
        <w:t>)</w:t>
      </w:r>
      <w:r w:rsidR="007B6DF9" w:rsidRPr="000E7449">
        <w:rPr>
          <w:rFonts w:ascii="Arial" w:hAnsi="Arial" w:cs="Arial"/>
          <w:sz w:val="24"/>
          <w:szCs w:val="24"/>
        </w:rPr>
        <w:t xml:space="preserve"> to include </w:t>
      </w:r>
      <w:r w:rsidRPr="000E7449">
        <w:rPr>
          <w:rFonts w:ascii="Arial" w:hAnsi="Arial" w:cs="Arial"/>
          <w:sz w:val="24"/>
          <w:szCs w:val="24"/>
        </w:rPr>
        <w:t xml:space="preserve">an internal review process that the applicant can utilise in order to appeal a negative decision on controlled sports official registration. </w:t>
      </w:r>
      <w:r w:rsidR="007B6DF9" w:rsidRPr="000E7449">
        <w:rPr>
          <w:rFonts w:ascii="Arial" w:hAnsi="Arial" w:cs="Arial"/>
          <w:sz w:val="24"/>
          <w:szCs w:val="24"/>
        </w:rPr>
        <w:t xml:space="preserve">The applicant can apply to the Registrar for Controlled Sports for reconsideration of the decision on the provision of additional information to support their case. The applicant can utilise this process upon the provision of additional information, or proceed straight to a reviewable decision process through ACAT. </w:t>
      </w:r>
    </w:p>
    <w:p w:rsidR="007B6DF9" w:rsidRPr="000E7449" w:rsidRDefault="007B6DF9" w:rsidP="00192E95">
      <w:pPr>
        <w:keepNext/>
        <w:spacing w:after="240" w:line="240" w:lineRule="auto"/>
        <w:rPr>
          <w:rFonts w:ascii="Arial" w:hAnsi="Arial" w:cs="Arial"/>
          <w:b/>
          <w:sz w:val="24"/>
          <w:szCs w:val="24"/>
        </w:rPr>
      </w:pPr>
      <w:r w:rsidRPr="000E7449">
        <w:rPr>
          <w:rFonts w:ascii="Arial" w:hAnsi="Arial" w:cs="Arial"/>
          <w:b/>
          <w:sz w:val="24"/>
          <w:szCs w:val="24"/>
        </w:rPr>
        <w:t>Section 22</w:t>
      </w:r>
      <w:r w:rsidRPr="000E7449">
        <w:rPr>
          <w:rFonts w:ascii="Arial" w:hAnsi="Arial" w:cs="Arial"/>
          <w:b/>
          <w:sz w:val="24"/>
          <w:szCs w:val="24"/>
        </w:rPr>
        <w:tab/>
        <w:t xml:space="preserve">Controlled sports official registration – renewal </w:t>
      </w:r>
    </w:p>
    <w:p w:rsidR="007B6DF9" w:rsidRPr="000E7449" w:rsidRDefault="007B6DF9" w:rsidP="00192E95">
      <w:pPr>
        <w:keepNext/>
        <w:spacing w:after="240" w:line="240" w:lineRule="auto"/>
        <w:rPr>
          <w:rFonts w:ascii="Arial" w:hAnsi="Arial" w:cs="Arial"/>
          <w:sz w:val="24"/>
          <w:szCs w:val="24"/>
        </w:rPr>
      </w:pPr>
      <w:r w:rsidRPr="000E7449">
        <w:rPr>
          <w:rFonts w:ascii="Arial" w:hAnsi="Arial" w:cs="Arial"/>
          <w:sz w:val="24"/>
          <w:szCs w:val="24"/>
        </w:rPr>
        <w:t xml:space="preserve">This amendment substitutes sub-section </w:t>
      </w:r>
      <w:r w:rsidR="000E7449" w:rsidRPr="000E7449">
        <w:rPr>
          <w:rFonts w:ascii="Arial" w:hAnsi="Arial" w:cs="Arial"/>
          <w:sz w:val="24"/>
          <w:szCs w:val="24"/>
        </w:rPr>
        <w:t>(</w:t>
      </w:r>
      <w:r w:rsidRPr="000E7449">
        <w:rPr>
          <w:rFonts w:ascii="Arial" w:hAnsi="Arial" w:cs="Arial"/>
          <w:sz w:val="24"/>
          <w:szCs w:val="24"/>
        </w:rPr>
        <w:t>6</w:t>
      </w:r>
      <w:r w:rsidR="000E7449" w:rsidRPr="000E7449">
        <w:rPr>
          <w:rFonts w:ascii="Arial" w:hAnsi="Arial" w:cs="Arial"/>
          <w:sz w:val="24"/>
          <w:szCs w:val="24"/>
        </w:rPr>
        <w:t>)</w:t>
      </w:r>
      <w:r w:rsidRPr="000E7449">
        <w:rPr>
          <w:rFonts w:ascii="Arial" w:hAnsi="Arial" w:cs="Arial"/>
          <w:sz w:val="24"/>
          <w:szCs w:val="24"/>
        </w:rPr>
        <w:t xml:space="preserve"> to include an internal review process that the applicant can utilise in order to appeal a negative decision on controlled sports official registration renewal. The applicant can apply to the Registrar for reconsideration of the decision on the provision of additional information to support </w:t>
      </w:r>
      <w:r w:rsidRPr="000E7449">
        <w:rPr>
          <w:rFonts w:ascii="Arial" w:hAnsi="Arial" w:cs="Arial"/>
          <w:sz w:val="24"/>
          <w:szCs w:val="24"/>
        </w:rPr>
        <w:lastRenderedPageBreak/>
        <w:t xml:space="preserve">their case. The applicant can utilise this process upon the provision of additional information, or proceed straight to a reviewable decision process through ACAT.    </w:t>
      </w:r>
    </w:p>
    <w:p w:rsidR="007B6DF9" w:rsidRPr="000E7449" w:rsidRDefault="007B6DF9" w:rsidP="00192E95">
      <w:pPr>
        <w:keepNext/>
        <w:spacing w:after="240" w:line="240" w:lineRule="auto"/>
        <w:rPr>
          <w:rFonts w:ascii="Arial" w:hAnsi="Arial" w:cs="Arial"/>
          <w:sz w:val="24"/>
          <w:szCs w:val="24"/>
        </w:rPr>
      </w:pPr>
      <w:r w:rsidRPr="000E7449">
        <w:rPr>
          <w:rFonts w:ascii="Arial" w:hAnsi="Arial" w:cs="Arial"/>
          <w:sz w:val="24"/>
          <w:szCs w:val="24"/>
        </w:rPr>
        <w:t xml:space="preserve">The amendment also makes references to the disclosure of Security Sensitive Information detailed in Section 84. </w:t>
      </w:r>
    </w:p>
    <w:p w:rsidR="007B6DF9" w:rsidRPr="000E7449" w:rsidRDefault="007B6DF9" w:rsidP="00192E95">
      <w:pPr>
        <w:keepNext/>
        <w:spacing w:after="240" w:line="240" w:lineRule="auto"/>
        <w:rPr>
          <w:rFonts w:ascii="Arial" w:hAnsi="Arial" w:cs="Arial"/>
          <w:b/>
          <w:sz w:val="24"/>
          <w:szCs w:val="24"/>
        </w:rPr>
      </w:pPr>
      <w:r w:rsidRPr="000E7449">
        <w:rPr>
          <w:rFonts w:ascii="Arial" w:hAnsi="Arial" w:cs="Arial"/>
          <w:b/>
          <w:sz w:val="24"/>
          <w:szCs w:val="24"/>
        </w:rPr>
        <w:t xml:space="preserve">Section 27 </w:t>
      </w:r>
      <w:r w:rsidRPr="000E7449">
        <w:rPr>
          <w:rFonts w:ascii="Arial" w:hAnsi="Arial" w:cs="Arial"/>
          <w:b/>
          <w:sz w:val="24"/>
          <w:szCs w:val="24"/>
        </w:rPr>
        <w:tab/>
        <w:t xml:space="preserve">Decision on registration of controlled sports contestant </w:t>
      </w:r>
    </w:p>
    <w:p w:rsidR="007B6DF9" w:rsidRPr="000E7449" w:rsidRDefault="007B6DF9" w:rsidP="007B6DF9">
      <w:pPr>
        <w:keepNext/>
        <w:spacing w:after="240" w:line="240" w:lineRule="auto"/>
        <w:rPr>
          <w:rFonts w:ascii="Arial" w:hAnsi="Arial" w:cs="Arial"/>
          <w:sz w:val="24"/>
          <w:szCs w:val="24"/>
        </w:rPr>
      </w:pPr>
      <w:r w:rsidRPr="000E7449">
        <w:rPr>
          <w:rFonts w:ascii="Arial" w:hAnsi="Arial" w:cs="Arial"/>
          <w:sz w:val="24"/>
          <w:szCs w:val="24"/>
        </w:rPr>
        <w:t xml:space="preserve">This amendment substitutes sub-section </w:t>
      </w:r>
      <w:r w:rsidR="000E7449" w:rsidRPr="000E7449">
        <w:rPr>
          <w:rFonts w:ascii="Arial" w:hAnsi="Arial" w:cs="Arial"/>
          <w:sz w:val="24"/>
          <w:szCs w:val="24"/>
        </w:rPr>
        <w:t>(</w:t>
      </w:r>
      <w:r w:rsidRPr="000E7449">
        <w:rPr>
          <w:rFonts w:ascii="Arial" w:hAnsi="Arial" w:cs="Arial"/>
          <w:sz w:val="24"/>
          <w:szCs w:val="24"/>
        </w:rPr>
        <w:t>4</w:t>
      </w:r>
      <w:r w:rsidR="000E7449" w:rsidRPr="000E7449">
        <w:rPr>
          <w:rFonts w:ascii="Arial" w:hAnsi="Arial" w:cs="Arial"/>
          <w:sz w:val="24"/>
          <w:szCs w:val="24"/>
        </w:rPr>
        <w:t>)</w:t>
      </w:r>
      <w:r w:rsidRPr="000E7449">
        <w:rPr>
          <w:rFonts w:ascii="Arial" w:hAnsi="Arial" w:cs="Arial"/>
          <w:sz w:val="24"/>
          <w:szCs w:val="24"/>
        </w:rPr>
        <w:t xml:space="preserve"> to include an internal review process that the applicant can utilise in order to appeal a negative decision on controlled sports contestant registration. The applicant can apply to the Registrar for Controlled Sports for reconsideration of the decision on the provision of additional information to support their case. The applicant can utilise this process upon the provision of additional information, or proceed straight to a reviewable decision process through ACAT. </w:t>
      </w:r>
    </w:p>
    <w:p w:rsidR="007B6DF9" w:rsidRPr="000E7449" w:rsidRDefault="007B6DF9" w:rsidP="007B6DF9">
      <w:pPr>
        <w:keepNext/>
        <w:spacing w:after="240" w:line="240" w:lineRule="auto"/>
        <w:rPr>
          <w:rFonts w:ascii="Arial" w:hAnsi="Arial" w:cs="Arial"/>
          <w:b/>
          <w:sz w:val="24"/>
          <w:szCs w:val="24"/>
        </w:rPr>
      </w:pPr>
      <w:r w:rsidRPr="000E7449">
        <w:rPr>
          <w:rFonts w:ascii="Arial" w:hAnsi="Arial" w:cs="Arial"/>
          <w:b/>
          <w:sz w:val="24"/>
          <w:szCs w:val="24"/>
        </w:rPr>
        <w:t xml:space="preserve">Section 31 </w:t>
      </w:r>
      <w:r w:rsidRPr="000E7449">
        <w:rPr>
          <w:rFonts w:ascii="Arial" w:hAnsi="Arial" w:cs="Arial"/>
          <w:b/>
          <w:sz w:val="24"/>
          <w:szCs w:val="24"/>
        </w:rPr>
        <w:tab/>
        <w:t xml:space="preserve">Controlled sports contestant registration – renewal </w:t>
      </w:r>
    </w:p>
    <w:p w:rsidR="007B6DF9" w:rsidRPr="000E7449" w:rsidRDefault="007B6DF9" w:rsidP="007B6DF9">
      <w:pPr>
        <w:keepNext/>
        <w:spacing w:after="240" w:line="240" w:lineRule="auto"/>
        <w:rPr>
          <w:rFonts w:ascii="Arial" w:hAnsi="Arial" w:cs="Arial"/>
          <w:sz w:val="24"/>
          <w:szCs w:val="24"/>
        </w:rPr>
      </w:pPr>
      <w:r w:rsidRPr="000E7449">
        <w:rPr>
          <w:rFonts w:ascii="Arial" w:hAnsi="Arial" w:cs="Arial"/>
          <w:sz w:val="24"/>
          <w:szCs w:val="24"/>
        </w:rPr>
        <w:t xml:space="preserve">This amendment substitutes sub-section </w:t>
      </w:r>
      <w:r w:rsidR="000E7449" w:rsidRPr="000E7449">
        <w:rPr>
          <w:rFonts w:ascii="Arial" w:hAnsi="Arial" w:cs="Arial"/>
          <w:sz w:val="24"/>
          <w:szCs w:val="24"/>
        </w:rPr>
        <w:t>(</w:t>
      </w:r>
      <w:r w:rsidRPr="000E7449">
        <w:rPr>
          <w:rFonts w:ascii="Arial" w:hAnsi="Arial" w:cs="Arial"/>
          <w:sz w:val="24"/>
          <w:szCs w:val="24"/>
        </w:rPr>
        <w:t>6</w:t>
      </w:r>
      <w:r w:rsidR="000E7449" w:rsidRPr="000E7449">
        <w:rPr>
          <w:rFonts w:ascii="Arial" w:hAnsi="Arial" w:cs="Arial"/>
          <w:sz w:val="24"/>
          <w:szCs w:val="24"/>
        </w:rPr>
        <w:t>)</w:t>
      </w:r>
      <w:r w:rsidRPr="000E7449">
        <w:rPr>
          <w:rFonts w:ascii="Arial" w:hAnsi="Arial" w:cs="Arial"/>
          <w:sz w:val="24"/>
          <w:szCs w:val="24"/>
        </w:rPr>
        <w:t xml:space="preserve"> to include an internal review process that the applicant can utilise in order to appeal a negative decision on controlled sports contestant registration renewal. The applicant can apply to the Registrar for reconsideration of the decision on the provision of additional information to support their case. The applicant can utilise this process upon the provision of additional information, or proceed straight to a reviewable decision process through ACAT.    </w:t>
      </w:r>
    </w:p>
    <w:p w:rsidR="007B6DF9" w:rsidRPr="000E7449" w:rsidRDefault="007B6DF9" w:rsidP="007B6DF9">
      <w:pPr>
        <w:keepNext/>
        <w:spacing w:after="240" w:line="240" w:lineRule="auto"/>
        <w:rPr>
          <w:rFonts w:ascii="Arial" w:hAnsi="Arial" w:cs="Arial"/>
          <w:sz w:val="24"/>
          <w:szCs w:val="24"/>
        </w:rPr>
      </w:pPr>
      <w:r w:rsidRPr="000E7449">
        <w:rPr>
          <w:rFonts w:ascii="Arial" w:hAnsi="Arial" w:cs="Arial"/>
          <w:sz w:val="24"/>
          <w:szCs w:val="24"/>
        </w:rPr>
        <w:t xml:space="preserve">The amendment also makes references to the disclosure of Security Sensitive Information detailed in Section 84. </w:t>
      </w:r>
    </w:p>
    <w:p w:rsidR="009819F9" w:rsidRPr="000E7449" w:rsidRDefault="009819F9" w:rsidP="007B6DF9">
      <w:pPr>
        <w:keepNext/>
        <w:spacing w:after="240" w:line="240" w:lineRule="auto"/>
        <w:rPr>
          <w:rFonts w:ascii="Arial" w:hAnsi="Arial" w:cs="Arial"/>
          <w:sz w:val="24"/>
          <w:szCs w:val="24"/>
        </w:rPr>
      </w:pPr>
    </w:p>
    <w:p w:rsidR="007B6DF9" w:rsidRPr="000E7449" w:rsidRDefault="007B6DF9" w:rsidP="007B6DF9">
      <w:pPr>
        <w:keepNext/>
        <w:spacing w:after="240" w:line="240" w:lineRule="auto"/>
        <w:rPr>
          <w:rFonts w:ascii="Arial" w:hAnsi="Arial" w:cs="Arial"/>
          <w:sz w:val="24"/>
          <w:szCs w:val="24"/>
        </w:rPr>
      </w:pPr>
    </w:p>
    <w:p w:rsidR="007B6DF9" w:rsidRPr="000E7449" w:rsidRDefault="007B6DF9" w:rsidP="00192E95">
      <w:pPr>
        <w:keepNext/>
        <w:spacing w:after="240" w:line="240" w:lineRule="auto"/>
        <w:rPr>
          <w:rFonts w:ascii="Arial" w:hAnsi="Arial" w:cs="Arial"/>
          <w:sz w:val="24"/>
          <w:szCs w:val="24"/>
        </w:rPr>
      </w:pPr>
    </w:p>
    <w:p w:rsidR="007B6DF9" w:rsidRPr="000E7449" w:rsidRDefault="007B6DF9" w:rsidP="00192E95">
      <w:pPr>
        <w:keepNext/>
        <w:spacing w:after="240" w:line="240" w:lineRule="auto"/>
        <w:rPr>
          <w:rFonts w:ascii="Arial" w:hAnsi="Arial" w:cs="Arial"/>
          <w:b/>
          <w:sz w:val="24"/>
          <w:szCs w:val="24"/>
        </w:rPr>
      </w:pPr>
    </w:p>
    <w:p w:rsidR="00725499" w:rsidRPr="000E7449" w:rsidRDefault="00AA0F68">
      <w:pPr>
        <w:rPr>
          <w:sz w:val="24"/>
          <w:szCs w:val="24"/>
        </w:rPr>
      </w:pPr>
    </w:p>
    <w:sectPr w:rsidR="00725499" w:rsidRPr="000E7449" w:rsidSect="009819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9B9" w:rsidRDefault="00E079B9" w:rsidP="00E079B9">
      <w:pPr>
        <w:spacing w:after="0" w:line="240" w:lineRule="auto"/>
      </w:pPr>
      <w:r>
        <w:separator/>
      </w:r>
    </w:p>
  </w:endnote>
  <w:endnote w:type="continuationSeparator" w:id="0">
    <w:p w:rsidR="00E079B9" w:rsidRDefault="00E079B9" w:rsidP="00E0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F68" w:rsidRDefault="00AA0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161800"/>
      <w:docPartObj>
        <w:docPartGallery w:val="Page Numbers (Bottom of Page)"/>
        <w:docPartUnique/>
      </w:docPartObj>
    </w:sdtPr>
    <w:sdtEndPr>
      <w:rPr>
        <w:noProof/>
      </w:rPr>
    </w:sdtEndPr>
    <w:sdtContent>
      <w:p w:rsidR="00E079B9" w:rsidRDefault="00E079B9">
        <w:pPr>
          <w:pStyle w:val="Footer"/>
          <w:jc w:val="right"/>
        </w:pPr>
        <w:r>
          <w:fldChar w:fldCharType="begin"/>
        </w:r>
        <w:r>
          <w:instrText xml:space="preserve"> PAGE   \* MERGEFORMAT </w:instrText>
        </w:r>
        <w:r>
          <w:fldChar w:fldCharType="separate"/>
        </w:r>
        <w:r w:rsidR="002F1102">
          <w:rPr>
            <w:noProof/>
          </w:rPr>
          <w:t>2</w:t>
        </w:r>
        <w:r>
          <w:rPr>
            <w:noProof/>
          </w:rPr>
          <w:fldChar w:fldCharType="end"/>
        </w:r>
      </w:p>
    </w:sdtContent>
  </w:sdt>
  <w:p w:rsidR="00E079B9" w:rsidRDefault="00E079B9">
    <w:pPr>
      <w:pStyle w:val="Footer"/>
    </w:pPr>
    <w:r>
      <w:t xml:space="preserve">Controlled Sports Bill 2018 – Supplementary Explanatory Statement </w:t>
    </w:r>
  </w:p>
  <w:p w:rsidR="00AA0F68" w:rsidRPr="00AA0F68" w:rsidRDefault="00AA0F68" w:rsidP="00AA0F68">
    <w:pPr>
      <w:pStyle w:val="Footer"/>
      <w:jc w:val="center"/>
      <w:rPr>
        <w:rFonts w:ascii="Arial" w:hAnsi="Arial" w:cs="Arial"/>
        <w:sz w:val="14"/>
      </w:rPr>
    </w:pPr>
    <w:r w:rsidRPr="00AA0F6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F68" w:rsidRDefault="00AA0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9B9" w:rsidRDefault="00E079B9" w:rsidP="00E079B9">
      <w:pPr>
        <w:spacing w:after="0" w:line="240" w:lineRule="auto"/>
      </w:pPr>
      <w:r>
        <w:separator/>
      </w:r>
    </w:p>
  </w:footnote>
  <w:footnote w:type="continuationSeparator" w:id="0">
    <w:p w:rsidR="00E079B9" w:rsidRDefault="00E079B9" w:rsidP="00E07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F68" w:rsidRDefault="00AA0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F68" w:rsidRDefault="00AA0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F68" w:rsidRDefault="00AA0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8791E"/>
    <w:multiLevelType w:val="hybridMultilevel"/>
    <w:tmpl w:val="3FA6185A"/>
    <w:lvl w:ilvl="0" w:tplc="61C06F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95"/>
    <w:rsid w:val="000E7449"/>
    <w:rsid w:val="00192E95"/>
    <w:rsid w:val="00243F6A"/>
    <w:rsid w:val="002F1102"/>
    <w:rsid w:val="00330DE7"/>
    <w:rsid w:val="004E4893"/>
    <w:rsid w:val="00545DD0"/>
    <w:rsid w:val="005B54DA"/>
    <w:rsid w:val="00680B72"/>
    <w:rsid w:val="00754D66"/>
    <w:rsid w:val="00761ECC"/>
    <w:rsid w:val="00775CF8"/>
    <w:rsid w:val="007B6DF9"/>
    <w:rsid w:val="007F57D3"/>
    <w:rsid w:val="00942B3F"/>
    <w:rsid w:val="009819F9"/>
    <w:rsid w:val="009B26CD"/>
    <w:rsid w:val="00AA0F68"/>
    <w:rsid w:val="00C939D8"/>
    <w:rsid w:val="00E079B9"/>
    <w:rsid w:val="00EB2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F7937-9C02-49A2-AD85-3895E2EA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E95"/>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192E95"/>
    <w:pPr>
      <w:keepNext/>
      <w:keepLines/>
      <w:spacing w:before="200" w:after="0"/>
      <w:outlineLvl w:val="2"/>
    </w:pPr>
    <w:rPr>
      <w:rFonts w:asciiTheme="majorHAnsi" w:eastAsiaTheme="majorEastAsia" w:hAnsiTheme="majorHAns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2E95"/>
    <w:rPr>
      <w:rFonts w:asciiTheme="majorHAnsi" w:eastAsiaTheme="majorEastAsia" w:hAnsiTheme="majorHAnsi" w:cs="Times New Roman"/>
      <w:b/>
      <w:bCs/>
      <w:color w:val="5B9BD5" w:themeColor="accent1"/>
    </w:rPr>
  </w:style>
  <w:style w:type="paragraph" w:styleId="ListParagraph">
    <w:name w:val="List Paragraph"/>
    <w:basedOn w:val="Normal"/>
    <w:uiPriority w:val="34"/>
    <w:qFormat/>
    <w:rsid w:val="00E079B9"/>
    <w:pPr>
      <w:ind w:left="720"/>
      <w:contextualSpacing/>
    </w:pPr>
  </w:style>
  <w:style w:type="paragraph" w:styleId="Header">
    <w:name w:val="header"/>
    <w:basedOn w:val="Normal"/>
    <w:link w:val="HeaderChar"/>
    <w:uiPriority w:val="99"/>
    <w:unhideWhenUsed/>
    <w:rsid w:val="00E07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9B9"/>
    <w:rPr>
      <w:rFonts w:ascii="Calibri" w:eastAsia="Times New Roman" w:hAnsi="Calibri" w:cs="Times New Roman"/>
    </w:rPr>
  </w:style>
  <w:style w:type="paragraph" w:styleId="Footer">
    <w:name w:val="footer"/>
    <w:basedOn w:val="Normal"/>
    <w:link w:val="FooterChar"/>
    <w:uiPriority w:val="99"/>
    <w:unhideWhenUsed/>
    <w:rsid w:val="00E07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9B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3249</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Tina</dc:creator>
  <cp:keywords/>
  <dc:description/>
  <cp:lastModifiedBy>PCODCS</cp:lastModifiedBy>
  <cp:revision>4</cp:revision>
  <dcterms:created xsi:type="dcterms:W3CDTF">2019-04-02T06:01:00Z</dcterms:created>
  <dcterms:modified xsi:type="dcterms:W3CDTF">2019-04-02T06:01:00Z</dcterms:modified>
</cp:coreProperties>
</file>