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E4" w:rsidRPr="006357E6" w:rsidRDefault="00425FE4" w:rsidP="00AF0D54">
      <w:pPr>
        <w:autoSpaceDE w:val="0"/>
        <w:autoSpaceDN w:val="0"/>
        <w:adjustRightInd w:val="0"/>
        <w:spacing w:before="240" w:after="120"/>
        <w:jc w:val="center"/>
        <w:rPr>
          <w:b/>
          <w:bCs/>
          <w:szCs w:val="24"/>
        </w:rPr>
      </w:pPr>
      <w:bookmarkStart w:id="0" w:name="_GoBack"/>
      <w:bookmarkEnd w:id="0"/>
    </w:p>
    <w:p w:rsidR="0030585F" w:rsidRPr="006357E6" w:rsidRDefault="0030585F" w:rsidP="00AF0D54">
      <w:pPr>
        <w:autoSpaceDE w:val="0"/>
        <w:autoSpaceDN w:val="0"/>
        <w:adjustRightInd w:val="0"/>
        <w:spacing w:before="240" w:after="120"/>
        <w:jc w:val="center"/>
        <w:rPr>
          <w:b/>
          <w:bCs/>
          <w:szCs w:val="24"/>
        </w:rPr>
      </w:pPr>
      <w:r w:rsidRPr="006357E6">
        <w:rPr>
          <w:b/>
          <w:bCs/>
          <w:szCs w:val="24"/>
        </w:rPr>
        <w:t>201</w:t>
      </w:r>
      <w:r w:rsidR="00A5134C" w:rsidRPr="006357E6">
        <w:rPr>
          <w:b/>
          <w:bCs/>
          <w:szCs w:val="24"/>
        </w:rPr>
        <w:t>8</w:t>
      </w:r>
    </w:p>
    <w:p w:rsidR="0030585F" w:rsidRPr="006357E6" w:rsidRDefault="0030585F" w:rsidP="00A363CB">
      <w:pPr>
        <w:autoSpaceDE w:val="0"/>
        <w:autoSpaceDN w:val="0"/>
        <w:adjustRightInd w:val="0"/>
        <w:spacing w:before="240" w:after="120"/>
        <w:jc w:val="center"/>
        <w:rPr>
          <w:b/>
          <w:bCs/>
          <w:szCs w:val="24"/>
        </w:rPr>
      </w:pPr>
    </w:p>
    <w:p w:rsidR="0030585F" w:rsidRPr="006357E6" w:rsidRDefault="0030585F" w:rsidP="002E1092">
      <w:pPr>
        <w:autoSpaceDE w:val="0"/>
        <w:autoSpaceDN w:val="0"/>
        <w:adjustRightInd w:val="0"/>
        <w:spacing w:before="240" w:after="120"/>
        <w:rPr>
          <w:b/>
          <w:bCs/>
          <w:szCs w:val="24"/>
        </w:rPr>
      </w:pPr>
    </w:p>
    <w:p w:rsidR="00EE32FF" w:rsidRPr="006357E6" w:rsidRDefault="00EE32FF" w:rsidP="002E1092">
      <w:pPr>
        <w:autoSpaceDE w:val="0"/>
        <w:autoSpaceDN w:val="0"/>
        <w:adjustRightInd w:val="0"/>
        <w:spacing w:before="240" w:after="120"/>
        <w:rPr>
          <w:b/>
          <w:bCs/>
          <w:szCs w:val="24"/>
        </w:rPr>
      </w:pPr>
    </w:p>
    <w:p w:rsidR="0030585F" w:rsidRPr="006357E6" w:rsidRDefault="0030585F" w:rsidP="00A363CB">
      <w:pPr>
        <w:autoSpaceDE w:val="0"/>
        <w:autoSpaceDN w:val="0"/>
        <w:adjustRightInd w:val="0"/>
        <w:spacing w:before="240" w:after="120"/>
        <w:jc w:val="center"/>
        <w:rPr>
          <w:b/>
          <w:bCs/>
          <w:szCs w:val="24"/>
        </w:rPr>
      </w:pPr>
      <w:r w:rsidRPr="006357E6">
        <w:rPr>
          <w:b/>
          <w:bCs/>
          <w:szCs w:val="24"/>
        </w:rPr>
        <w:t>LEGISLATIVE ASSEMBLY FOR THE</w:t>
      </w:r>
    </w:p>
    <w:p w:rsidR="0030585F" w:rsidRPr="006357E6" w:rsidRDefault="0030585F" w:rsidP="00A363CB">
      <w:pPr>
        <w:autoSpaceDE w:val="0"/>
        <w:autoSpaceDN w:val="0"/>
        <w:adjustRightInd w:val="0"/>
        <w:spacing w:before="240" w:after="120"/>
        <w:jc w:val="center"/>
        <w:rPr>
          <w:b/>
          <w:bCs/>
          <w:szCs w:val="24"/>
        </w:rPr>
      </w:pPr>
      <w:r w:rsidRPr="006357E6">
        <w:rPr>
          <w:b/>
          <w:bCs/>
          <w:szCs w:val="24"/>
        </w:rPr>
        <w:t>AUSTRALIAN CAPITAL TERRITORY</w:t>
      </w:r>
    </w:p>
    <w:p w:rsidR="0030585F" w:rsidRPr="006357E6" w:rsidRDefault="0030585F" w:rsidP="002E1092">
      <w:pPr>
        <w:autoSpaceDE w:val="0"/>
        <w:autoSpaceDN w:val="0"/>
        <w:adjustRightInd w:val="0"/>
        <w:spacing w:before="240" w:after="120"/>
        <w:rPr>
          <w:b/>
          <w:bCs/>
          <w:szCs w:val="24"/>
        </w:rPr>
      </w:pPr>
    </w:p>
    <w:p w:rsidR="0030585F" w:rsidRPr="006357E6" w:rsidRDefault="0030585F" w:rsidP="00A363CB">
      <w:pPr>
        <w:autoSpaceDE w:val="0"/>
        <w:autoSpaceDN w:val="0"/>
        <w:adjustRightInd w:val="0"/>
        <w:spacing w:before="240" w:after="120"/>
        <w:jc w:val="center"/>
        <w:rPr>
          <w:b/>
          <w:bCs/>
          <w:szCs w:val="24"/>
        </w:rPr>
      </w:pPr>
    </w:p>
    <w:p w:rsidR="00B17242" w:rsidRDefault="00B17242" w:rsidP="00A363CB">
      <w:pPr>
        <w:spacing w:before="240" w:after="120"/>
        <w:jc w:val="center"/>
        <w:rPr>
          <w:b/>
          <w:bCs/>
          <w:caps/>
          <w:szCs w:val="24"/>
        </w:rPr>
      </w:pPr>
      <w:r>
        <w:rPr>
          <w:b/>
          <w:bCs/>
          <w:caps/>
          <w:szCs w:val="24"/>
        </w:rPr>
        <w:t xml:space="preserve">crimes (child sex offenders) amendment </w:t>
      </w:r>
    </w:p>
    <w:p w:rsidR="007326EC" w:rsidRDefault="00B17242" w:rsidP="00A363CB">
      <w:pPr>
        <w:spacing w:before="240" w:after="120"/>
        <w:jc w:val="center"/>
        <w:rPr>
          <w:b/>
          <w:bCs/>
          <w:caps/>
          <w:szCs w:val="24"/>
        </w:rPr>
      </w:pPr>
      <w:r>
        <w:rPr>
          <w:b/>
          <w:bCs/>
          <w:caps/>
          <w:szCs w:val="24"/>
        </w:rPr>
        <w:t>regulation 2018</w:t>
      </w:r>
      <w:r w:rsidR="007368E5">
        <w:rPr>
          <w:b/>
          <w:bCs/>
          <w:caps/>
          <w:szCs w:val="24"/>
        </w:rPr>
        <w:t xml:space="preserve"> (N</w:t>
      </w:r>
      <w:r w:rsidR="007368E5" w:rsidRPr="00210F2F">
        <w:rPr>
          <w:b/>
          <w:bCs/>
          <w:szCs w:val="24"/>
        </w:rPr>
        <w:t>o</w:t>
      </w:r>
      <w:r w:rsidR="007368E5">
        <w:rPr>
          <w:b/>
          <w:bCs/>
          <w:caps/>
          <w:szCs w:val="24"/>
        </w:rPr>
        <w:t xml:space="preserve"> 1)</w:t>
      </w:r>
    </w:p>
    <w:p w:rsidR="00210F2F" w:rsidRPr="006357E6" w:rsidRDefault="00210F2F" w:rsidP="00A363CB">
      <w:pPr>
        <w:spacing w:before="240" w:after="120"/>
        <w:jc w:val="center"/>
        <w:rPr>
          <w:b/>
          <w:bCs/>
          <w:caps/>
          <w:szCs w:val="24"/>
        </w:rPr>
      </w:pPr>
      <w:r>
        <w:rPr>
          <w:b/>
          <w:bCs/>
          <w:caps/>
          <w:szCs w:val="24"/>
        </w:rPr>
        <w:t>SL2018-24</w:t>
      </w:r>
    </w:p>
    <w:p w:rsidR="0030585F" w:rsidRPr="006357E6" w:rsidRDefault="0030585F" w:rsidP="00A363CB">
      <w:pPr>
        <w:autoSpaceDE w:val="0"/>
        <w:autoSpaceDN w:val="0"/>
        <w:adjustRightInd w:val="0"/>
        <w:spacing w:before="240" w:after="120"/>
        <w:rPr>
          <w:b/>
          <w:bCs/>
          <w:szCs w:val="24"/>
        </w:rPr>
      </w:pPr>
    </w:p>
    <w:p w:rsidR="00EE32FF" w:rsidRPr="006357E6" w:rsidRDefault="00EE32FF" w:rsidP="00A363CB">
      <w:pPr>
        <w:autoSpaceDE w:val="0"/>
        <w:autoSpaceDN w:val="0"/>
        <w:adjustRightInd w:val="0"/>
        <w:spacing w:before="240" w:after="120"/>
        <w:rPr>
          <w:b/>
          <w:bCs/>
          <w:szCs w:val="24"/>
        </w:rPr>
      </w:pPr>
    </w:p>
    <w:p w:rsidR="0030585F" w:rsidRPr="006357E6" w:rsidRDefault="0030585F" w:rsidP="00A363CB">
      <w:pPr>
        <w:autoSpaceDE w:val="0"/>
        <w:autoSpaceDN w:val="0"/>
        <w:adjustRightInd w:val="0"/>
        <w:spacing w:before="240" w:after="120"/>
        <w:jc w:val="center"/>
        <w:rPr>
          <w:b/>
          <w:bCs/>
          <w:szCs w:val="24"/>
        </w:rPr>
      </w:pPr>
      <w:r w:rsidRPr="006357E6">
        <w:rPr>
          <w:b/>
          <w:bCs/>
          <w:szCs w:val="24"/>
        </w:rPr>
        <w:t>EXPLANATORY STATEMENT</w:t>
      </w:r>
    </w:p>
    <w:p w:rsidR="0030585F" w:rsidRPr="006357E6" w:rsidRDefault="0030585F" w:rsidP="00A363CB">
      <w:pPr>
        <w:autoSpaceDE w:val="0"/>
        <w:autoSpaceDN w:val="0"/>
        <w:adjustRightInd w:val="0"/>
        <w:spacing w:before="240" w:after="120"/>
        <w:rPr>
          <w:b/>
          <w:bCs/>
          <w:szCs w:val="24"/>
        </w:rPr>
      </w:pPr>
    </w:p>
    <w:p w:rsidR="007B7934" w:rsidRPr="006357E6" w:rsidRDefault="007B7934" w:rsidP="00A363CB">
      <w:pPr>
        <w:autoSpaceDE w:val="0"/>
        <w:autoSpaceDN w:val="0"/>
        <w:adjustRightInd w:val="0"/>
        <w:spacing w:before="240" w:after="120"/>
        <w:rPr>
          <w:b/>
          <w:bCs/>
          <w:szCs w:val="24"/>
        </w:rPr>
      </w:pPr>
    </w:p>
    <w:p w:rsidR="0030585F" w:rsidRPr="006357E6" w:rsidRDefault="0030585F" w:rsidP="00A363CB">
      <w:pPr>
        <w:autoSpaceDE w:val="0"/>
        <w:autoSpaceDN w:val="0"/>
        <w:adjustRightInd w:val="0"/>
        <w:spacing w:before="240" w:after="120"/>
        <w:rPr>
          <w:b/>
          <w:bCs/>
          <w:szCs w:val="24"/>
        </w:rPr>
      </w:pPr>
    </w:p>
    <w:p w:rsidR="00852B37" w:rsidRPr="006357E6" w:rsidRDefault="00852B37" w:rsidP="00A363CB">
      <w:pPr>
        <w:autoSpaceDE w:val="0"/>
        <w:autoSpaceDN w:val="0"/>
        <w:adjustRightInd w:val="0"/>
        <w:spacing w:before="240" w:after="120"/>
        <w:rPr>
          <w:b/>
          <w:bCs/>
          <w:szCs w:val="24"/>
        </w:rPr>
      </w:pPr>
    </w:p>
    <w:p w:rsidR="00EE32FF" w:rsidRPr="006357E6" w:rsidRDefault="00EE32FF" w:rsidP="00A363CB">
      <w:pPr>
        <w:autoSpaceDE w:val="0"/>
        <w:autoSpaceDN w:val="0"/>
        <w:adjustRightInd w:val="0"/>
        <w:spacing w:before="240" w:after="120"/>
        <w:rPr>
          <w:b/>
          <w:bCs/>
          <w:szCs w:val="24"/>
        </w:rPr>
      </w:pPr>
    </w:p>
    <w:p w:rsidR="0030585F" w:rsidRPr="006357E6" w:rsidRDefault="0030585F" w:rsidP="00A363CB">
      <w:pPr>
        <w:autoSpaceDE w:val="0"/>
        <w:autoSpaceDN w:val="0"/>
        <w:adjustRightInd w:val="0"/>
        <w:spacing w:before="240" w:after="120"/>
        <w:rPr>
          <w:b/>
          <w:bCs/>
          <w:szCs w:val="24"/>
        </w:rPr>
      </w:pPr>
    </w:p>
    <w:p w:rsidR="0030585F" w:rsidRPr="006357E6" w:rsidRDefault="0030585F" w:rsidP="00A363CB">
      <w:pPr>
        <w:autoSpaceDE w:val="0"/>
        <w:autoSpaceDN w:val="0"/>
        <w:adjustRightInd w:val="0"/>
        <w:spacing w:before="240" w:after="120"/>
        <w:rPr>
          <w:b/>
          <w:bCs/>
          <w:szCs w:val="24"/>
        </w:rPr>
      </w:pPr>
    </w:p>
    <w:p w:rsidR="0030585F" w:rsidRPr="006357E6" w:rsidRDefault="0030585F" w:rsidP="00EE32FF">
      <w:pPr>
        <w:autoSpaceDE w:val="0"/>
        <w:autoSpaceDN w:val="0"/>
        <w:adjustRightInd w:val="0"/>
        <w:spacing w:after="0" w:line="240" w:lineRule="auto"/>
        <w:jc w:val="right"/>
        <w:rPr>
          <w:szCs w:val="24"/>
        </w:rPr>
      </w:pPr>
      <w:r w:rsidRPr="006357E6">
        <w:rPr>
          <w:szCs w:val="24"/>
        </w:rPr>
        <w:t>Presented by</w:t>
      </w:r>
    </w:p>
    <w:p w:rsidR="0030585F" w:rsidRPr="006357E6" w:rsidRDefault="00B17242" w:rsidP="00EE32FF">
      <w:pPr>
        <w:autoSpaceDE w:val="0"/>
        <w:autoSpaceDN w:val="0"/>
        <w:adjustRightInd w:val="0"/>
        <w:spacing w:after="0" w:line="240" w:lineRule="auto"/>
        <w:jc w:val="right"/>
        <w:rPr>
          <w:szCs w:val="24"/>
        </w:rPr>
      </w:pPr>
      <w:r>
        <w:rPr>
          <w:szCs w:val="24"/>
        </w:rPr>
        <w:t>Mick Gentleman</w:t>
      </w:r>
      <w:r w:rsidR="0030585F" w:rsidRPr="006357E6">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rsidR="0030585F" w:rsidRPr="006357E6" w:rsidRDefault="00B17242" w:rsidP="00EE32FF">
          <w:pPr>
            <w:spacing w:after="0" w:line="240" w:lineRule="auto"/>
            <w:jc w:val="right"/>
            <w:rPr>
              <w:szCs w:val="24"/>
            </w:rPr>
          </w:pPr>
          <w:r>
            <w:rPr>
              <w:szCs w:val="24"/>
            </w:rPr>
            <w:t>Minister for Police and Emergency Services</w:t>
          </w:r>
        </w:p>
      </w:sdtContent>
    </w:sdt>
    <w:p w:rsidR="00EE32FF" w:rsidRPr="006357E6" w:rsidRDefault="00EE32FF" w:rsidP="002E1092">
      <w:pPr>
        <w:spacing w:after="120"/>
        <w:jc w:val="center"/>
        <w:rPr>
          <w:b/>
          <w:bCs/>
          <w:szCs w:val="24"/>
        </w:rPr>
        <w:sectPr w:rsidR="00EE32FF" w:rsidRPr="006357E6" w:rsidSect="006B28D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rsidR="00812B9F" w:rsidRDefault="007368E5" w:rsidP="007368E5">
      <w:pPr>
        <w:pStyle w:val="Heading2"/>
        <w:spacing w:after="120"/>
        <w:jc w:val="center"/>
        <w:rPr>
          <w:u w:val="none"/>
        </w:rPr>
      </w:pPr>
      <w:bookmarkStart w:id="1" w:name="_Toc426711259"/>
      <w:bookmarkStart w:id="2" w:name="_Toc429052822"/>
      <w:r>
        <w:rPr>
          <w:u w:val="none"/>
        </w:rPr>
        <w:lastRenderedPageBreak/>
        <w:t>Crimes (Child Sex Offenders) Amendment Regulation 2018</w:t>
      </w:r>
      <w:r w:rsidR="00210F2F">
        <w:rPr>
          <w:u w:val="none"/>
        </w:rPr>
        <w:t xml:space="preserve"> (No 1)</w:t>
      </w:r>
      <w:r>
        <w:rPr>
          <w:u w:val="none"/>
        </w:rPr>
        <w:t xml:space="preserve"> </w:t>
      </w:r>
    </w:p>
    <w:p w:rsidR="007368E5" w:rsidRPr="00D8542D" w:rsidRDefault="007368E5" w:rsidP="001F2467">
      <w:pPr>
        <w:jc w:val="both"/>
        <w:rPr>
          <w:b/>
          <w:u w:val="single"/>
        </w:rPr>
      </w:pPr>
      <w:r w:rsidRPr="00D8542D">
        <w:rPr>
          <w:b/>
          <w:u w:val="single"/>
        </w:rPr>
        <w:t>Overview</w:t>
      </w:r>
    </w:p>
    <w:p w:rsidR="00D8542D" w:rsidRDefault="007368E5" w:rsidP="001F2467">
      <w:pPr>
        <w:jc w:val="both"/>
      </w:pPr>
      <w:r>
        <w:t xml:space="preserve">The object of the </w:t>
      </w:r>
      <w:r>
        <w:rPr>
          <w:i/>
        </w:rPr>
        <w:t xml:space="preserve">Crimes (Child Sex Offenders) Act 2005 </w:t>
      </w:r>
      <w:r>
        <w:t xml:space="preserve">(the Act) is to reduce the likelihood of offenders, who </w:t>
      </w:r>
      <w:r w:rsidR="006E084A">
        <w:t xml:space="preserve">have </w:t>
      </w:r>
      <w:r>
        <w:t>commit</w:t>
      </w:r>
      <w:r w:rsidR="006E084A">
        <w:t>ted</w:t>
      </w:r>
      <w:r>
        <w:t xml:space="preserve"> certain sexual offences again children, re-offending by requiring that they keep police informed of their whereabouts or other personal details for a period of time. The Act also prevents registered child sex offenders working in child-related employment by making it an offence for them to apply for or engage in such employment. </w:t>
      </w:r>
    </w:p>
    <w:p w:rsidR="007368E5" w:rsidRDefault="00D8542D" w:rsidP="001F2467">
      <w:pPr>
        <w:jc w:val="both"/>
      </w:pPr>
      <w:r w:rsidRPr="00D8542D">
        <w:t xml:space="preserve">Sexual crimes committed against children have profound consequences for the victim, their family, and our community. These crimes warrant the specific monitoring and reporting measures imposed by the child sex offender register. An important measure under the Act is the prevention of registered child sex offenders working in child-related employment by making it an offence for them to apply for </w:t>
      </w:r>
      <w:r>
        <w:t xml:space="preserve">(s 126) </w:t>
      </w:r>
      <w:r w:rsidRPr="00D8542D">
        <w:t>and engage in such employment</w:t>
      </w:r>
      <w:r>
        <w:t xml:space="preserve"> (s 127)</w:t>
      </w:r>
      <w:r w:rsidRPr="00D8542D">
        <w:t>.</w:t>
      </w:r>
      <w:r w:rsidR="00A66311">
        <w:t xml:space="preserve"> The exclusion of registered offenders who have been sentenced by a court for a registrable offence, or are the subject of a child sex offender registration order, is a fundamental part of creating safe environments for children. </w:t>
      </w:r>
    </w:p>
    <w:p w:rsidR="007368E5" w:rsidRDefault="007368E5" w:rsidP="001F2467">
      <w:pPr>
        <w:jc w:val="both"/>
      </w:pPr>
      <w:r>
        <w:t xml:space="preserve">The term ‘employment’ is defined in s 123 as including the performance of work under a contract of employment (s 123(a)(i)) and the performance of work as a volunteer (s 123(c)). </w:t>
      </w:r>
    </w:p>
    <w:p w:rsidR="00D8542D" w:rsidRDefault="007368E5" w:rsidP="001F2467">
      <w:pPr>
        <w:jc w:val="both"/>
      </w:pPr>
      <w:r>
        <w:t xml:space="preserve"> ‘Child-related employment’ is defined</w:t>
      </w:r>
      <w:r w:rsidR="00A66311">
        <w:t xml:space="preserve"> </w:t>
      </w:r>
      <w:r>
        <w:t>in s 124 as ‘employment involv[ing] contac</w:t>
      </w:r>
      <w:r w:rsidR="00D8542D">
        <w:t>t with a child’ in relation to the listed</w:t>
      </w:r>
      <w:r>
        <w:t xml:space="preserve"> services and activities, incl</w:t>
      </w:r>
      <w:r w:rsidR="00D8542D">
        <w:t>uding:</w:t>
      </w:r>
    </w:p>
    <w:p w:rsidR="00D8542D" w:rsidRPr="00D8542D" w:rsidRDefault="00D8542D" w:rsidP="001F2467">
      <w:pPr>
        <w:pStyle w:val="ListParagraph"/>
        <w:numPr>
          <w:ilvl w:val="0"/>
          <w:numId w:val="29"/>
        </w:numPr>
        <w:jc w:val="both"/>
        <w:rPr>
          <w:sz w:val="24"/>
          <w:szCs w:val="24"/>
        </w:rPr>
      </w:pPr>
      <w:r w:rsidRPr="00D8542D">
        <w:rPr>
          <w:sz w:val="24"/>
          <w:szCs w:val="24"/>
        </w:rPr>
        <w:t>child protection services;</w:t>
      </w:r>
      <w:r w:rsidR="007368E5" w:rsidRPr="00D8542D">
        <w:rPr>
          <w:sz w:val="24"/>
          <w:szCs w:val="24"/>
        </w:rPr>
        <w:t xml:space="preserve"> </w:t>
      </w:r>
    </w:p>
    <w:p w:rsidR="00D8542D" w:rsidRPr="00D8542D" w:rsidRDefault="007368E5" w:rsidP="001F2467">
      <w:pPr>
        <w:pStyle w:val="ListParagraph"/>
        <w:numPr>
          <w:ilvl w:val="0"/>
          <w:numId w:val="29"/>
        </w:numPr>
        <w:jc w:val="both"/>
        <w:rPr>
          <w:sz w:val="24"/>
          <w:szCs w:val="24"/>
        </w:rPr>
      </w:pPr>
      <w:r w:rsidRPr="00D8542D">
        <w:rPr>
          <w:sz w:val="24"/>
          <w:szCs w:val="24"/>
        </w:rPr>
        <w:t>preschools, kinder</w:t>
      </w:r>
      <w:r w:rsidR="00D8542D" w:rsidRPr="00D8542D">
        <w:rPr>
          <w:sz w:val="24"/>
          <w:szCs w:val="24"/>
        </w:rPr>
        <w:t xml:space="preserve">gartens and child-care centres; </w:t>
      </w:r>
    </w:p>
    <w:p w:rsidR="00D8542D" w:rsidRPr="00D8542D" w:rsidRDefault="007368E5" w:rsidP="001F2467">
      <w:pPr>
        <w:pStyle w:val="ListParagraph"/>
        <w:numPr>
          <w:ilvl w:val="0"/>
          <w:numId w:val="29"/>
        </w:numPr>
        <w:jc w:val="both"/>
        <w:rPr>
          <w:sz w:val="24"/>
          <w:szCs w:val="24"/>
        </w:rPr>
      </w:pPr>
      <w:r w:rsidRPr="00D8542D">
        <w:rPr>
          <w:sz w:val="24"/>
          <w:szCs w:val="24"/>
        </w:rPr>
        <w:t xml:space="preserve">detention places under the </w:t>
      </w:r>
      <w:r w:rsidRPr="00D8542D">
        <w:rPr>
          <w:i/>
          <w:sz w:val="24"/>
          <w:szCs w:val="24"/>
        </w:rPr>
        <w:t>Children and Young People Act 2008</w:t>
      </w:r>
      <w:r w:rsidR="00D8542D" w:rsidRPr="00D8542D">
        <w:rPr>
          <w:sz w:val="24"/>
          <w:szCs w:val="24"/>
        </w:rPr>
        <w:t>;</w:t>
      </w:r>
      <w:r w:rsidRPr="00D8542D">
        <w:rPr>
          <w:sz w:val="24"/>
          <w:szCs w:val="24"/>
        </w:rPr>
        <w:t xml:space="preserve"> </w:t>
      </w:r>
    </w:p>
    <w:p w:rsidR="00D8542D" w:rsidRPr="00D8542D" w:rsidRDefault="007368E5" w:rsidP="001F2467">
      <w:pPr>
        <w:pStyle w:val="ListParagraph"/>
        <w:numPr>
          <w:ilvl w:val="0"/>
          <w:numId w:val="29"/>
        </w:numPr>
        <w:jc w:val="both"/>
        <w:rPr>
          <w:sz w:val="24"/>
          <w:szCs w:val="24"/>
        </w:rPr>
      </w:pPr>
      <w:r w:rsidRPr="00D8542D">
        <w:rPr>
          <w:sz w:val="24"/>
          <w:szCs w:val="24"/>
        </w:rPr>
        <w:t xml:space="preserve">clubs, associations or movements </w:t>
      </w:r>
      <w:r w:rsidR="00D8542D" w:rsidRPr="00D8542D">
        <w:rPr>
          <w:sz w:val="24"/>
          <w:szCs w:val="24"/>
        </w:rPr>
        <w:t xml:space="preserve">(including of a cultural, recreational or sporting nature) </w:t>
      </w:r>
      <w:r w:rsidRPr="00D8542D">
        <w:rPr>
          <w:sz w:val="24"/>
          <w:szCs w:val="24"/>
        </w:rPr>
        <w:t xml:space="preserve">with significant </w:t>
      </w:r>
      <w:r w:rsidR="00D8542D" w:rsidRPr="00D8542D">
        <w:rPr>
          <w:sz w:val="24"/>
          <w:szCs w:val="24"/>
        </w:rPr>
        <w:t>child membership or involvement;</w:t>
      </w:r>
      <w:r w:rsidRPr="00D8542D">
        <w:rPr>
          <w:sz w:val="24"/>
          <w:szCs w:val="24"/>
        </w:rPr>
        <w:t xml:space="preserve"> and </w:t>
      </w:r>
    </w:p>
    <w:p w:rsidR="007368E5" w:rsidRPr="00D8542D" w:rsidRDefault="007368E5" w:rsidP="001F2467">
      <w:pPr>
        <w:pStyle w:val="ListParagraph"/>
        <w:numPr>
          <w:ilvl w:val="0"/>
          <w:numId w:val="29"/>
        </w:numPr>
        <w:jc w:val="both"/>
        <w:rPr>
          <w:sz w:val="24"/>
          <w:szCs w:val="24"/>
        </w:rPr>
      </w:pPr>
      <w:r w:rsidRPr="00D8542D">
        <w:rPr>
          <w:sz w:val="24"/>
          <w:szCs w:val="24"/>
        </w:rPr>
        <w:t xml:space="preserve">babysitting or childminding services arranged by a commercial activity. </w:t>
      </w:r>
    </w:p>
    <w:p w:rsidR="00D8542D" w:rsidRDefault="007368E5" w:rsidP="001F2467">
      <w:pPr>
        <w:jc w:val="both"/>
      </w:pPr>
      <w:r>
        <w:t>Section 124(1)(t)</w:t>
      </w:r>
      <w:r w:rsidR="00D8542D">
        <w:t xml:space="preserve"> provides that anything else prescribed by regulation is ‘child-related employment’. </w:t>
      </w:r>
      <w:r>
        <w:t>There are no other events, activities or services currently prescribed as being child-related employment.</w:t>
      </w:r>
      <w:r w:rsidR="00A66311">
        <w:t xml:space="preserve"> </w:t>
      </w:r>
    </w:p>
    <w:p w:rsidR="0030585F" w:rsidRPr="006357E6" w:rsidRDefault="0030585F" w:rsidP="001F2467">
      <w:pPr>
        <w:pStyle w:val="Heading2"/>
        <w:keepNext w:val="0"/>
        <w:spacing w:after="120"/>
        <w:jc w:val="both"/>
      </w:pPr>
      <w:bookmarkStart w:id="3" w:name="_Toc524337308"/>
      <w:r w:rsidRPr="006357E6">
        <w:t>Purpose of the Bill</w:t>
      </w:r>
      <w:bookmarkEnd w:id="1"/>
      <w:bookmarkEnd w:id="2"/>
      <w:bookmarkEnd w:id="3"/>
    </w:p>
    <w:p w:rsidR="00D8542D" w:rsidRPr="00197C47" w:rsidRDefault="00EC59E0" w:rsidP="001F2467">
      <w:pPr>
        <w:autoSpaceDE w:val="0"/>
        <w:autoSpaceDN w:val="0"/>
        <w:adjustRightInd w:val="0"/>
        <w:spacing w:before="240" w:after="120"/>
        <w:jc w:val="both"/>
        <w:rPr>
          <w:szCs w:val="24"/>
        </w:rPr>
      </w:pPr>
      <w:r w:rsidRPr="00197C47">
        <w:rPr>
          <w:szCs w:val="24"/>
        </w:rPr>
        <w:t>The</w:t>
      </w:r>
      <w:r w:rsidR="00D8542D" w:rsidRPr="00197C47">
        <w:rPr>
          <w:szCs w:val="24"/>
        </w:rPr>
        <w:t xml:space="preserve"> purpose of this Regulation is to prescribe the following events, activities or services as ‘child-related employment’ under s 124(1)(t) of the Act:</w:t>
      </w:r>
    </w:p>
    <w:p w:rsidR="00D8542D" w:rsidRPr="00197C47" w:rsidRDefault="00D8542D" w:rsidP="001F2467">
      <w:pPr>
        <w:pStyle w:val="ListParagraph"/>
        <w:numPr>
          <w:ilvl w:val="0"/>
          <w:numId w:val="30"/>
        </w:numPr>
        <w:autoSpaceDE w:val="0"/>
        <w:autoSpaceDN w:val="0"/>
        <w:adjustRightInd w:val="0"/>
        <w:spacing w:before="240" w:after="120"/>
        <w:ind w:left="714" w:hanging="357"/>
        <w:jc w:val="both"/>
        <w:rPr>
          <w:sz w:val="24"/>
          <w:szCs w:val="24"/>
        </w:rPr>
      </w:pPr>
      <w:r w:rsidRPr="00197C47">
        <w:rPr>
          <w:sz w:val="24"/>
          <w:szCs w:val="24"/>
        </w:rPr>
        <w:t>entertainment or party activities or services;</w:t>
      </w:r>
    </w:p>
    <w:p w:rsidR="00D8542D" w:rsidRPr="00197C47" w:rsidRDefault="00D8542D" w:rsidP="001F2467">
      <w:pPr>
        <w:pStyle w:val="ListParagraph"/>
        <w:numPr>
          <w:ilvl w:val="0"/>
          <w:numId w:val="30"/>
        </w:numPr>
        <w:autoSpaceDE w:val="0"/>
        <w:autoSpaceDN w:val="0"/>
        <w:adjustRightInd w:val="0"/>
        <w:spacing w:before="240" w:after="120"/>
        <w:ind w:left="714" w:hanging="357"/>
        <w:jc w:val="both"/>
        <w:rPr>
          <w:sz w:val="24"/>
          <w:szCs w:val="24"/>
        </w:rPr>
      </w:pPr>
      <w:r w:rsidRPr="00197C47">
        <w:rPr>
          <w:sz w:val="24"/>
          <w:szCs w:val="24"/>
        </w:rPr>
        <w:t xml:space="preserve">school events or activities; </w:t>
      </w:r>
    </w:p>
    <w:p w:rsidR="00D8542D" w:rsidRPr="00197C47" w:rsidRDefault="00D8542D" w:rsidP="001F2467">
      <w:pPr>
        <w:pStyle w:val="ListParagraph"/>
        <w:numPr>
          <w:ilvl w:val="0"/>
          <w:numId w:val="30"/>
        </w:numPr>
        <w:autoSpaceDE w:val="0"/>
        <w:autoSpaceDN w:val="0"/>
        <w:adjustRightInd w:val="0"/>
        <w:spacing w:before="240" w:after="120"/>
        <w:ind w:left="714" w:hanging="357"/>
        <w:jc w:val="both"/>
        <w:rPr>
          <w:sz w:val="24"/>
          <w:szCs w:val="24"/>
        </w:rPr>
      </w:pPr>
      <w:r w:rsidRPr="00197C47">
        <w:rPr>
          <w:sz w:val="24"/>
          <w:szCs w:val="24"/>
        </w:rPr>
        <w:lastRenderedPageBreak/>
        <w:t xml:space="preserve">sporting, gym or recreational activities; </w:t>
      </w:r>
    </w:p>
    <w:p w:rsidR="00D8542D" w:rsidRPr="00197C47" w:rsidRDefault="00D8542D" w:rsidP="001F2467">
      <w:pPr>
        <w:pStyle w:val="ListParagraph"/>
        <w:numPr>
          <w:ilvl w:val="0"/>
          <w:numId w:val="30"/>
        </w:numPr>
        <w:autoSpaceDE w:val="0"/>
        <w:autoSpaceDN w:val="0"/>
        <w:adjustRightInd w:val="0"/>
        <w:spacing w:before="240" w:after="120"/>
        <w:ind w:left="714" w:hanging="357"/>
        <w:jc w:val="both"/>
        <w:rPr>
          <w:sz w:val="24"/>
          <w:szCs w:val="24"/>
        </w:rPr>
      </w:pPr>
      <w:r w:rsidRPr="00197C47">
        <w:rPr>
          <w:sz w:val="24"/>
          <w:szCs w:val="24"/>
        </w:rPr>
        <w:t>photography services;</w:t>
      </w:r>
    </w:p>
    <w:p w:rsidR="00D8542D" w:rsidRPr="00197C47" w:rsidRDefault="00D8542D" w:rsidP="001F2467">
      <w:pPr>
        <w:pStyle w:val="ListParagraph"/>
        <w:keepNext/>
        <w:numPr>
          <w:ilvl w:val="0"/>
          <w:numId w:val="30"/>
        </w:numPr>
        <w:autoSpaceDE w:val="0"/>
        <w:autoSpaceDN w:val="0"/>
        <w:adjustRightInd w:val="0"/>
        <w:spacing w:before="240" w:after="120"/>
        <w:jc w:val="both"/>
        <w:rPr>
          <w:sz w:val="24"/>
          <w:szCs w:val="24"/>
        </w:rPr>
      </w:pPr>
      <w:r w:rsidRPr="00197C47">
        <w:rPr>
          <w:sz w:val="24"/>
          <w:szCs w:val="24"/>
        </w:rPr>
        <w:t>talent or beauty competitions;</w:t>
      </w:r>
    </w:p>
    <w:p w:rsidR="00D8542D" w:rsidRPr="00197C47" w:rsidRDefault="00D8542D" w:rsidP="001F2467">
      <w:pPr>
        <w:pStyle w:val="ListParagraph"/>
        <w:keepNext/>
        <w:numPr>
          <w:ilvl w:val="0"/>
          <w:numId w:val="30"/>
        </w:numPr>
        <w:autoSpaceDE w:val="0"/>
        <w:autoSpaceDN w:val="0"/>
        <w:adjustRightInd w:val="0"/>
        <w:spacing w:before="240" w:after="120"/>
        <w:jc w:val="both"/>
        <w:rPr>
          <w:sz w:val="24"/>
          <w:szCs w:val="24"/>
        </w:rPr>
      </w:pPr>
      <w:r w:rsidRPr="00197C47">
        <w:rPr>
          <w:sz w:val="24"/>
          <w:szCs w:val="24"/>
        </w:rPr>
        <w:t>promotional events or activities;</w:t>
      </w:r>
    </w:p>
    <w:p w:rsidR="00D8542D" w:rsidRPr="00197C47" w:rsidRDefault="00D8542D" w:rsidP="001F2467">
      <w:pPr>
        <w:pStyle w:val="ListParagraph"/>
        <w:keepNext/>
        <w:numPr>
          <w:ilvl w:val="0"/>
          <w:numId w:val="30"/>
        </w:numPr>
        <w:autoSpaceDE w:val="0"/>
        <w:autoSpaceDN w:val="0"/>
        <w:adjustRightInd w:val="0"/>
        <w:spacing w:before="240" w:after="120"/>
        <w:jc w:val="both"/>
        <w:rPr>
          <w:sz w:val="24"/>
          <w:szCs w:val="24"/>
        </w:rPr>
      </w:pPr>
      <w:r w:rsidRPr="00197C47">
        <w:rPr>
          <w:sz w:val="24"/>
          <w:szCs w:val="24"/>
        </w:rPr>
        <w:t>appearing as seasonal characters, or other characters,</w:t>
      </w:r>
    </w:p>
    <w:p w:rsidR="00197C47" w:rsidRDefault="00197C47" w:rsidP="001F2467">
      <w:pPr>
        <w:keepNext/>
        <w:autoSpaceDE w:val="0"/>
        <w:autoSpaceDN w:val="0"/>
        <w:adjustRightInd w:val="0"/>
        <w:spacing w:before="240" w:after="120"/>
        <w:jc w:val="both"/>
        <w:rPr>
          <w:szCs w:val="24"/>
        </w:rPr>
      </w:pPr>
      <w:r w:rsidRPr="00612323">
        <w:rPr>
          <w:szCs w:val="24"/>
        </w:rPr>
        <w:t xml:space="preserve">where the event, activity or service is aimed at or designed to appeal to children, or has, or is likely to have significant attendance by children. All forms of child-related employment are also qualified by the requirement that they involve contact with a child (s 124(1)). </w:t>
      </w:r>
    </w:p>
    <w:p w:rsidR="00612323" w:rsidRPr="00612323" w:rsidRDefault="00612323" w:rsidP="001F2467">
      <w:pPr>
        <w:keepNext/>
        <w:autoSpaceDE w:val="0"/>
        <w:autoSpaceDN w:val="0"/>
        <w:adjustRightInd w:val="0"/>
        <w:spacing w:before="240" w:after="120"/>
        <w:jc w:val="both"/>
        <w:rPr>
          <w:szCs w:val="24"/>
        </w:rPr>
      </w:pPr>
      <w:r>
        <w:rPr>
          <w:szCs w:val="24"/>
        </w:rPr>
        <w:t xml:space="preserve">This Regulation will prevent a registered child sex offender from applying for or engaging in work (including involvement of a voluntary nature) at school fetes, toy exhibitions and appearing as a Santa Claus over the festive season, or other children’s movie characters. </w:t>
      </w:r>
    </w:p>
    <w:p w:rsidR="00A66311" w:rsidRPr="00612323" w:rsidRDefault="00A66311" w:rsidP="001F2467">
      <w:pPr>
        <w:keepNext/>
        <w:autoSpaceDE w:val="0"/>
        <w:autoSpaceDN w:val="0"/>
        <w:adjustRightInd w:val="0"/>
        <w:spacing w:before="240" w:after="120"/>
        <w:jc w:val="both"/>
        <w:rPr>
          <w:szCs w:val="24"/>
        </w:rPr>
      </w:pPr>
      <w:r w:rsidRPr="00612323">
        <w:rPr>
          <w:szCs w:val="24"/>
        </w:rPr>
        <w:t xml:space="preserve">The aim of the Regulation is to reduce the possibly of any incidence of sexual, physical, </w:t>
      </w:r>
      <w:r w:rsidR="00612323" w:rsidRPr="00612323">
        <w:rPr>
          <w:szCs w:val="24"/>
        </w:rPr>
        <w:t xml:space="preserve">or emotional harm of children in the ACT when participating in certain events, activities or services. The events, activities or services prescribed may ordinarily provide an opportunity for a registered offender being in a position that children would trust. </w:t>
      </w:r>
    </w:p>
    <w:p w:rsidR="00702566" w:rsidRPr="006357E6" w:rsidRDefault="00702566" w:rsidP="001F2467">
      <w:pPr>
        <w:pStyle w:val="Heading2"/>
        <w:spacing w:after="120"/>
        <w:jc w:val="both"/>
      </w:pPr>
      <w:bookmarkStart w:id="4" w:name="_Toc426711260"/>
      <w:bookmarkStart w:id="5" w:name="_Toc429052823"/>
      <w:bookmarkStart w:id="6" w:name="_Toc524337309"/>
      <w:r w:rsidRPr="006357E6">
        <w:t>Human Rights Considerations</w:t>
      </w:r>
      <w:bookmarkEnd w:id="4"/>
      <w:bookmarkEnd w:id="5"/>
      <w:bookmarkEnd w:id="6"/>
    </w:p>
    <w:p w:rsidR="00C534EF" w:rsidRDefault="002A5968" w:rsidP="001F2467">
      <w:pPr>
        <w:autoSpaceDE w:val="0"/>
        <w:autoSpaceDN w:val="0"/>
        <w:adjustRightInd w:val="0"/>
        <w:spacing w:before="240" w:after="120"/>
        <w:jc w:val="both"/>
        <w:rPr>
          <w:bCs/>
          <w:szCs w:val="24"/>
        </w:rPr>
      </w:pPr>
      <w:r w:rsidRPr="00614425">
        <w:rPr>
          <w:bCs/>
          <w:szCs w:val="24"/>
        </w:rPr>
        <w:t xml:space="preserve">The </w:t>
      </w:r>
      <w:r w:rsidR="00612323">
        <w:rPr>
          <w:bCs/>
          <w:i/>
          <w:szCs w:val="24"/>
        </w:rPr>
        <w:t xml:space="preserve">Human Rights Act 2004 </w:t>
      </w:r>
      <w:r w:rsidR="00612323">
        <w:rPr>
          <w:bCs/>
          <w:szCs w:val="24"/>
        </w:rPr>
        <w:t xml:space="preserve">(HR Act) applies equally to children and registered offenders. </w:t>
      </w:r>
      <w:r w:rsidR="00612323" w:rsidRPr="00612323">
        <w:rPr>
          <w:bCs/>
          <w:szCs w:val="24"/>
        </w:rPr>
        <w:t xml:space="preserve">The </w:t>
      </w:r>
      <w:r w:rsidR="00612323">
        <w:rPr>
          <w:bCs/>
          <w:szCs w:val="24"/>
        </w:rPr>
        <w:t>Regulation</w:t>
      </w:r>
      <w:r w:rsidR="00612323" w:rsidRPr="00612323">
        <w:rPr>
          <w:bCs/>
          <w:szCs w:val="24"/>
        </w:rPr>
        <w:t xml:space="preserve"> engages and </w:t>
      </w:r>
      <w:r w:rsidR="00612323">
        <w:rPr>
          <w:bCs/>
          <w:szCs w:val="24"/>
        </w:rPr>
        <w:t xml:space="preserve">both supports and </w:t>
      </w:r>
      <w:r w:rsidR="00612323" w:rsidRPr="00612323">
        <w:rPr>
          <w:bCs/>
          <w:szCs w:val="24"/>
        </w:rPr>
        <w:t xml:space="preserve">limits a number of human rights. </w:t>
      </w:r>
    </w:p>
    <w:p w:rsidR="00C534EF" w:rsidRPr="00C534EF" w:rsidRDefault="00C534EF" w:rsidP="001F2467">
      <w:pPr>
        <w:keepNext/>
        <w:autoSpaceDE w:val="0"/>
        <w:autoSpaceDN w:val="0"/>
        <w:adjustRightInd w:val="0"/>
        <w:spacing w:before="240" w:after="120"/>
        <w:jc w:val="both"/>
        <w:rPr>
          <w:szCs w:val="24"/>
        </w:rPr>
      </w:pPr>
      <w:r w:rsidRPr="00C534EF">
        <w:rPr>
          <w:szCs w:val="24"/>
        </w:rPr>
        <w:t xml:space="preserve">The </w:t>
      </w:r>
      <w:r>
        <w:rPr>
          <w:szCs w:val="24"/>
        </w:rPr>
        <w:t>Regulation</w:t>
      </w:r>
      <w:r w:rsidRPr="00C534EF">
        <w:rPr>
          <w:szCs w:val="24"/>
        </w:rPr>
        <w:t xml:space="preserve"> holds the protection of children in the ACT community as paramount and supports a number of rights, </w:t>
      </w:r>
      <w:r>
        <w:rPr>
          <w:szCs w:val="24"/>
        </w:rPr>
        <w:t>in particular the right to:</w:t>
      </w:r>
    </w:p>
    <w:p w:rsidR="00C534EF" w:rsidRDefault="00C534EF" w:rsidP="001F2467">
      <w:pPr>
        <w:pStyle w:val="ListParagraph"/>
        <w:keepNext/>
        <w:numPr>
          <w:ilvl w:val="0"/>
          <w:numId w:val="29"/>
        </w:numPr>
        <w:autoSpaceDE w:val="0"/>
        <w:autoSpaceDN w:val="0"/>
        <w:adjustRightInd w:val="0"/>
        <w:spacing w:before="240" w:after="120"/>
        <w:jc w:val="both"/>
        <w:rPr>
          <w:sz w:val="24"/>
          <w:szCs w:val="24"/>
        </w:rPr>
      </w:pPr>
      <w:r>
        <w:rPr>
          <w:sz w:val="24"/>
          <w:szCs w:val="24"/>
        </w:rPr>
        <w:t>recognition and equality before the law (s 8);</w:t>
      </w:r>
    </w:p>
    <w:p w:rsidR="00C534EF" w:rsidRDefault="00C534EF" w:rsidP="001F2467">
      <w:pPr>
        <w:pStyle w:val="ListParagraph"/>
        <w:keepNext/>
        <w:numPr>
          <w:ilvl w:val="0"/>
          <w:numId w:val="29"/>
        </w:numPr>
        <w:autoSpaceDE w:val="0"/>
        <w:autoSpaceDN w:val="0"/>
        <w:adjustRightInd w:val="0"/>
        <w:spacing w:before="240" w:after="120"/>
        <w:jc w:val="both"/>
        <w:rPr>
          <w:sz w:val="24"/>
          <w:szCs w:val="24"/>
        </w:rPr>
      </w:pPr>
      <w:r>
        <w:rPr>
          <w:sz w:val="24"/>
          <w:szCs w:val="24"/>
        </w:rPr>
        <w:t>life (s 9);</w:t>
      </w:r>
    </w:p>
    <w:p w:rsidR="00C534EF" w:rsidRDefault="00C534EF" w:rsidP="001F2467">
      <w:pPr>
        <w:pStyle w:val="ListParagraph"/>
        <w:keepNext/>
        <w:numPr>
          <w:ilvl w:val="0"/>
          <w:numId w:val="29"/>
        </w:numPr>
        <w:autoSpaceDE w:val="0"/>
        <w:autoSpaceDN w:val="0"/>
        <w:adjustRightInd w:val="0"/>
        <w:spacing w:before="240" w:after="120"/>
        <w:jc w:val="both"/>
        <w:rPr>
          <w:sz w:val="24"/>
          <w:szCs w:val="24"/>
        </w:rPr>
      </w:pPr>
      <w:r>
        <w:rPr>
          <w:sz w:val="24"/>
          <w:szCs w:val="24"/>
        </w:rPr>
        <w:t>‘…be treated or punished in a cruel, inhuman or degrading way’ (s 10(1)(b)); and</w:t>
      </w:r>
    </w:p>
    <w:p w:rsidR="00C534EF" w:rsidRDefault="00C534EF" w:rsidP="001F2467">
      <w:pPr>
        <w:pStyle w:val="ListParagraph"/>
        <w:keepNext/>
        <w:numPr>
          <w:ilvl w:val="0"/>
          <w:numId w:val="29"/>
        </w:numPr>
        <w:autoSpaceDE w:val="0"/>
        <w:autoSpaceDN w:val="0"/>
        <w:adjustRightInd w:val="0"/>
        <w:spacing w:before="240" w:after="120"/>
        <w:jc w:val="both"/>
        <w:rPr>
          <w:sz w:val="24"/>
          <w:szCs w:val="24"/>
        </w:rPr>
      </w:pPr>
      <w:r>
        <w:rPr>
          <w:sz w:val="24"/>
          <w:szCs w:val="24"/>
        </w:rPr>
        <w:t>‘…the protection needed by the child because of being a child, without distinction or discrimination of any kind’ (s 11(2)).</w:t>
      </w:r>
    </w:p>
    <w:p w:rsidR="00C534EF" w:rsidRDefault="00C534EF" w:rsidP="001F2467">
      <w:pPr>
        <w:autoSpaceDE w:val="0"/>
        <w:autoSpaceDN w:val="0"/>
        <w:adjustRightInd w:val="0"/>
        <w:spacing w:before="240" w:after="120"/>
        <w:jc w:val="both"/>
        <w:rPr>
          <w:bCs/>
          <w:szCs w:val="24"/>
        </w:rPr>
      </w:pPr>
      <w:r w:rsidRPr="00C534EF">
        <w:rPr>
          <w:bCs/>
          <w:szCs w:val="24"/>
        </w:rPr>
        <w:t xml:space="preserve">Failing to prescribe the events, activities and services </w:t>
      </w:r>
      <w:r>
        <w:rPr>
          <w:bCs/>
          <w:szCs w:val="24"/>
        </w:rPr>
        <w:t>included in the Regulation</w:t>
      </w:r>
      <w:r w:rsidR="006E084A">
        <w:rPr>
          <w:bCs/>
          <w:szCs w:val="24"/>
        </w:rPr>
        <w:t xml:space="preserve"> would mean that the offender could engage in those activities without committing an offence</w:t>
      </w:r>
      <w:r w:rsidRPr="00C534EF">
        <w:rPr>
          <w:bCs/>
          <w:szCs w:val="24"/>
        </w:rPr>
        <w:t>.</w:t>
      </w:r>
    </w:p>
    <w:p w:rsidR="00C534EF" w:rsidRDefault="00C534EF" w:rsidP="001F2467">
      <w:pPr>
        <w:autoSpaceDE w:val="0"/>
        <w:autoSpaceDN w:val="0"/>
        <w:adjustRightInd w:val="0"/>
        <w:spacing w:before="240" w:after="120"/>
        <w:jc w:val="both"/>
        <w:rPr>
          <w:bCs/>
          <w:szCs w:val="24"/>
        </w:rPr>
      </w:pPr>
      <w:r w:rsidRPr="00C534EF">
        <w:rPr>
          <w:bCs/>
          <w:szCs w:val="24"/>
        </w:rPr>
        <w:t xml:space="preserve">The </w:t>
      </w:r>
      <w:r>
        <w:rPr>
          <w:bCs/>
          <w:szCs w:val="24"/>
        </w:rPr>
        <w:t>Regulation also</w:t>
      </w:r>
      <w:r w:rsidRPr="00C534EF">
        <w:rPr>
          <w:bCs/>
          <w:szCs w:val="24"/>
        </w:rPr>
        <w:t xml:space="preserve"> engages and limits a number of human rights</w:t>
      </w:r>
      <w:r>
        <w:rPr>
          <w:bCs/>
          <w:szCs w:val="24"/>
        </w:rPr>
        <w:t xml:space="preserve"> for registered offenders working with, or wanting to work with, children, in particular:</w:t>
      </w:r>
    </w:p>
    <w:p w:rsidR="00C534EF" w:rsidRPr="00C534EF" w:rsidRDefault="00C534EF" w:rsidP="001F2467">
      <w:pPr>
        <w:pStyle w:val="ListParagraph"/>
        <w:numPr>
          <w:ilvl w:val="0"/>
          <w:numId w:val="29"/>
        </w:numPr>
        <w:autoSpaceDE w:val="0"/>
        <w:autoSpaceDN w:val="0"/>
        <w:adjustRightInd w:val="0"/>
        <w:spacing w:before="240" w:after="120"/>
        <w:jc w:val="both"/>
        <w:rPr>
          <w:bCs/>
          <w:sz w:val="24"/>
          <w:szCs w:val="24"/>
        </w:rPr>
      </w:pPr>
      <w:r w:rsidRPr="00C534EF">
        <w:rPr>
          <w:bCs/>
          <w:sz w:val="24"/>
          <w:szCs w:val="24"/>
        </w:rPr>
        <w:t>recognition and equality before the law (s 8(1) and s 8(3));</w:t>
      </w:r>
    </w:p>
    <w:p w:rsidR="00C534EF" w:rsidRDefault="00C534EF" w:rsidP="001F2467">
      <w:pPr>
        <w:pStyle w:val="ListParagraph"/>
        <w:numPr>
          <w:ilvl w:val="0"/>
          <w:numId w:val="29"/>
        </w:numPr>
        <w:autoSpaceDE w:val="0"/>
        <w:autoSpaceDN w:val="0"/>
        <w:adjustRightInd w:val="0"/>
        <w:spacing w:before="240" w:after="120"/>
        <w:jc w:val="both"/>
        <w:rPr>
          <w:bCs/>
          <w:sz w:val="24"/>
          <w:szCs w:val="24"/>
        </w:rPr>
      </w:pPr>
      <w:r>
        <w:rPr>
          <w:bCs/>
          <w:sz w:val="24"/>
          <w:szCs w:val="24"/>
        </w:rPr>
        <w:lastRenderedPageBreak/>
        <w:t>privacy and reputation (s 12);</w:t>
      </w:r>
    </w:p>
    <w:p w:rsidR="00C534EF" w:rsidRDefault="00C534EF" w:rsidP="001F2467">
      <w:pPr>
        <w:pStyle w:val="ListParagraph"/>
        <w:numPr>
          <w:ilvl w:val="0"/>
          <w:numId w:val="29"/>
        </w:numPr>
        <w:autoSpaceDE w:val="0"/>
        <w:autoSpaceDN w:val="0"/>
        <w:adjustRightInd w:val="0"/>
        <w:spacing w:before="240" w:after="120"/>
        <w:jc w:val="both"/>
        <w:rPr>
          <w:bCs/>
          <w:sz w:val="24"/>
          <w:szCs w:val="24"/>
        </w:rPr>
      </w:pPr>
      <w:r>
        <w:rPr>
          <w:bCs/>
          <w:sz w:val="24"/>
          <w:szCs w:val="24"/>
        </w:rPr>
        <w:t xml:space="preserve">freedom of movement (s 13); </w:t>
      </w:r>
      <w:r w:rsidR="00954A9E">
        <w:rPr>
          <w:bCs/>
          <w:sz w:val="24"/>
          <w:szCs w:val="24"/>
        </w:rPr>
        <w:t>and</w:t>
      </w:r>
    </w:p>
    <w:p w:rsidR="00C534EF" w:rsidRDefault="00C534EF" w:rsidP="001F2467">
      <w:pPr>
        <w:pStyle w:val="ListParagraph"/>
        <w:numPr>
          <w:ilvl w:val="0"/>
          <w:numId w:val="29"/>
        </w:numPr>
        <w:autoSpaceDE w:val="0"/>
        <w:autoSpaceDN w:val="0"/>
        <w:adjustRightInd w:val="0"/>
        <w:spacing w:before="240" w:after="120"/>
        <w:jc w:val="both"/>
        <w:rPr>
          <w:bCs/>
          <w:sz w:val="24"/>
          <w:szCs w:val="24"/>
        </w:rPr>
      </w:pPr>
      <w:r>
        <w:rPr>
          <w:bCs/>
          <w:sz w:val="24"/>
          <w:szCs w:val="24"/>
        </w:rPr>
        <w:t>takin</w:t>
      </w:r>
      <w:r w:rsidR="00954A9E">
        <w:rPr>
          <w:bCs/>
          <w:sz w:val="24"/>
          <w:szCs w:val="24"/>
        </w:rPr>
        <w:t>g part in public life (s 17(c)).</w:t>
      </w:r>
    </w:p>
    <w:p w:rsidR="001F2467" w:rsidRDefault="001F2467" w:rsidP="001F2467">
      <w:pPr>
        <w:autoSpaceDE w:val="0"/>
        <w:autoSpaceDN w:val="0"/>
        <w:adjustRightInd w:val="0"/>
        <w:spacing w:before="240" w:after="120"/>
        <w:jc w:val="both"/>
        <w:rPr>
          <w:bCs/>
          <w:szCs w:val="24"/>
        </w:rPr>
      </w:pPr>
      <w:r>
        <w:rPr>
          <w:bCs/>
          <w:szCs w:val="24"/>
        </w:rPr>
        <w:t xml:space="preserve">Section 28 of the HR Act provides that an individual’s or a group’s rights may be subject to reasonable limits if those limits are demonstrably justified. </w:t>
      </w:r>
    </w:p>
    <w:p w:rsidR="001F2467" w:rsidRPr="001F2467" w:rsidRDefault="001F2467" w:rsidP="001F2467">
      <w:pPr>
        <w:keepNext/>
        <w:autoSpaceDE w:val="0"/>
        <w:autoSpaceDN w:val="0"/>
        <w:adjustRightInd w:val="0"/>
        <w:spacing w:before="240" w:after="120"/>
        <w:jc w:val="both"/>
      </w:pPr>
      <w:r w:rsidRPr="00612323">
        <w:rPr>
          <w:szCs w:val="24"/>
        </w:rPr>
        <w:t xml:space="preserve">The protection of the rights of children in the ACT is a legitimate objective and pressing social need. </w:t>
      </w:r>
      <w:r w:rsidR="00954A9E">
        <w:rPr>
          <w:szCs w:val="24"/>
        </w:rPr>
        <w:t xml:space="preserve">The protection of children from sexual harm is particularly important, most recently identified by the Royal Commission into Institutional Responses to Child Sexual Abuse. </w:t>
      </w:r>
      <w:r>
        <w:rPr>
          <w:szCs w:val="24"/>
        </w:rPr>
        <w:t>The</w:t>
      </w:r>
      <w:r w:rsidRPr="00612323">
        <w:rPr>
          <w:szCs w:val="24"/>
        </w:rPr>
        <w:t xml:space="preserve"> expansion </w:t>
      </w:r>
      <w:r w:rsidRPr="00612323">
        <w:t xml:space="preserve">of the definition of ‘child-related employment’ to prevent registered offenders from engaging in certain types of employment is a proportionate response under s 28 of the </w:t>
      </w:r>
      <w:r>
        <w:t>HR Act</w:t>
      </w:r>
      <w:r w:rsidRPr="00612323">
        <w:t xml:space="preserve">. </w:t>
      </w:r>
      <w:r w:rsidR="00954A9E">
        <w:t xml:space="preserve">There is no other practicable way to achieve the objective of protecting some of the most vulnerable within the community. </w:t>
      </w:r>
    </w:p>
    <w:p w:rsidR="00C534EF" w:rsidRDefault="00612323" w:rsidP="001F2467">
      <w:pPr>
        <w:autoSpaceDE w:val="0"/>
        <w:autoSpaceDN w:val="0"/>
        <w:adjustRightInd w:val="0"/>
        <w:spacing w:before="240" w:after="120"/>
        <w:jc w:val="both"/>
        <w:rPr>
          <w:bCs/>
          <w:szCs w:val="24"/>
        </w:rPr>
      </w:pPr>
      <w:r w:rsidRPr="00612323">
        <w:rPr>
          <w:bCs/>
          <w:szCs w:val="24"/>
        </w:rPr>
        <w:t>There is clear justification for th</w:t>
      </w:r>
      <w:r w:rsidR="00C534EF">
        <w:rPr>
          <w:bCs/>
          <w:szCs w:val="24"/>
        </w:rPr>
        <w:t>e limitations of rights involved</w:t>
      </w:r>
      <w:r w:rsidRPr="00612323">
        <w:rPr>
          <w:bCs/>
          <w:szCs w:val="24"/>
        </w:rPr>
        <w:t>, and the scope of the restriction is narrowed by the requirement that the events, activities or services are only prescribed if they are aimed at or designed to appeal to childre</w:t>
      </w:r>
      <w:r w:rsidR="00954A9E">
        <w:rPr>
          <w:bCs/>
          <w:szCs w:val="24"/>
        </w:rPr>
        <w:t>n, or have</w:t>
      </w:r>
      <w:r w:rsidR="00C534EF">
        <w:rPr>
          <w:bCs/>
          <w:szCs w:val="24"/>
        </w:rPr>
        <w:t>, or</w:t>
      </w:r>
      <w:r w:rsidR="00954A9E">
        <w:rPr>
          <w:bCs/>
          <w:szCs w:val="24"/>
        </w:rPr>
        <w:t xml:space="preserve"> are</w:t>
      </w:r>
      <w:r w:rsidR="00C534EF">
        <w:rPr>
          <w:bCs/>
          <w:szCs w:val="24"/>
        </w:rPr>
        <w:t xml:space="preserve"> likely to have</w:t>
      </w:r>
      <w:r w:rsidRPr="00612323">
        <w:rPr>
          <w:bCs/>
          <w:szCs w:val="24"/>
        </w:rPr>
        <w:t xml:space="preserve"> significant attendance by children. </w:t>
      </w:r>
    </w:p>
    <w:p w:rsidR="00702566" w:rsidRPr="001F2467" w:rsidRDefault="00702566" w:rsidP="001F2467">
      <w:pPr>
        <w:keepNext/>
        <w:autoSpaceDE w:val="0"/>
        <w:autoSpaceDN w:val="0"/>
        <w:adjustRightInd w:val="0"/>
        <w:spacing w:before="240" w:after="120"/>
        <w:jc w:val="both"/>
        <w:rPr>
          <w:b/>
          <w:bCs/>
          <w:szCs w:val="24"/>
          <w:u w:val="single"/>
        </w:rPr>
      </w:pPr>
      <w:bookmarkStart w:id="7" w:name="_Toc426711261"/>
      <w:bookmarkStart w:id="8" w:name="_Toc429052824"/>
      <w:bookmarkStart w:id="9" w:name="_Toc524337310"/>
      <w:r w:rsidRPr="001F2467">
        <w:rPr>
          <w:b/>
          <w:u w:val="single"/>
          <w:lang w:eastAsia="en-AU"/>
        </w:rPr>
        <w:t>Detail</w:t>
      </w:r>
      <w:bookmarkEnd w:id="7"/>
      <w:bookmarkEnd w:id="8"/>
      <w:bookmarkEnd w:id="9"/>
    </w:p>
    <w:p w:rsidR="00702566" w:rsidRPr="001F2467" w:rsidRDefault="00C71A66" w:rsidP="001F2467">
      <w:pPr>
        <w:pStyle w:val="Heading4"/>
        <w:jc w:val="both"/>
        <w:rPr>
          <w:bCs/>
          <w:lang w:eastAsia="en-AU"/>
        </w:rPr>
      </w:pPr>
      <w:bookmarkStart w:id="10" w:name="_Preamble"/>
      <w:bookmarkEnd w:id="10"/>
      <w:r w:rsidRPr="001F2467">
        <w:t xml:space="preserve">Clause </w:t>
      </w:r>
      <w:r w:rsidR="00326167" w:rsidRPr="001F2467">
        <w:fldChar w:fldCharType="begin"/>
      </w:r>
      <w:r w:rsidRPr="001F2467">
        <w:instrText xml:space="preserve"> SEQ Clause \* ARABIC </w:instrText>
      </w:r>
      <w:r w:rsidR="00326167" w:rsidRPr="001F2467">
        <w:fldChar w:fldCharType="separate"/>
      </w:r>
      <w:r w:rsidR="00A25D3C">
        <w:rPr>
          <w:noProof/>
        </w:rPr>
        <w:t>1</w:t>
      </w:r>
      <w:r w:rsidR="00326167" w:rsidRPr="001F2467">
        <w:fldChar w:fldCharType="end"/>
      </w:r>
      <w:r w:rsidR="00702566" w:rsidRPr="001F2467">
        <w:rPr>
          <w:bCs/>
          <w:lang w:eastAsia="en-AU"/>
        </w:rPr>
        <w:t xml:space="preserve"> — </w:t>
      </w:r>
      <w:r w:rsidR="001F2467">
        <w:rPr>
          <w:bCs/>
          <w:lang w:eastAsia="en-AU"/>
        </w:rPr>
        <w:t>Name of regulation</w:t>
      </w:r>
    </w:p>
    <w:p w:rsidR="00702566" w:rsidRPr="001F2467" w:rsidRDefault="00702566" w:rsidP="001F2467">
      <w:pPr>
        <w:keepNext/>
        <w:autoSpaceDE w:val="0"/>
        <w:autoSpaceDN w:val="0"/>
        <w:adjustRightInd w:val="0"/>
        <w:spacing w:before="240" w:after="120"/>
        <w:jc w:val="both"/>
        <w:rPr>
          <w:i/>
          <w:szCs w:val="24"/>
          <w:lang w:eastAsia="en-AU"/>
        </w:rPr>
      </w:pPr>
      <w:r w:rsidRPr="001F2467">
        <w:rPr>
          <w:szCs w:val="24"/>
          <w:lang w:eastAsia="en-AU"/>
        </w:rPr>
        <w:t xml:space="preserve">This is a technical clause that </w:t>
      </w:r>
      <w:r w:rsidR="001F2467">
        <w:rPr>
          <w:szCs w:val="24"/>
          <w:lang w:eastAsia="en-AU"/>
        </w:rPr>
        <w:t xml:space="preserve">establishes the name of the Regulation as the </w:t>
      </w:r>
      <w:r w:rsidR="001F2467">
        <w:rPr>
          <w:i/>
          <w:szCs w:val="24"/>
          <w:lang w:eastAsia="en-AU"/>
        </w:rPr>
        <w:t>Crimes (Child Sex Offenders) Amendment Regulation 2018 (No 1).</w:t>
      </w:r>
    </w:p>
    <w:p w:rsidR="00702566" w:rsidRPr="001F2467" w:rsidRDefault="00C71A66" w:rsidP="001F2467">
      <w:pPr>
        <w:pStyle w:val="Heading4"/>
        <w:jc w:val="both"/>
        <w:rPr>
          <w:bCs/>
          <w:lang w:eastAsia="en-AU"/>
        </w:rPr>
      </w:pPr>
      <w:r w:rsidRPr="001F2467">
        <w:t xml:space="preserve">Clause </w:t>
      </w:r>
      <w:r w:rsidR="00326167" w:rsidRPr="001F2467">
        <w:fldChar w:fldCharType="begin"/>
      </w:r>
      <w:r w:rsidRPr="001F2467">
        <w:instrText xml:space="preserve"> SEQ Clause \* ARABIC </w:instrText>
      </w:r>
      <w:r w:rsidR="00326167" w:rsidRPr="001F2467">
        <w:fldChar w:fldCharType="separate"/>
      </w:r>
      <w:r w:rsidR="00A25D3C">
        <w:rPr>
          <w:noProof/>
        </w:rPr>
        <w:t>2</w:t>
      </w:r>
      <w:r w:rsidR="00326167" w:rsidRPr="001F2467">
        <w:fldChar w:fldCharType="end"/>
      </w:r>
      <w:r w:rsidRPr="001F2467">
        <w:rPr>
          <w:bCs/>
          <w:lang w:eastAsia="en-AU"/>
        </w:rPr>
        <w:t xml:space="preserve"> </w:t>
      </w:r>
      <w:r w:rsidR="00702566" w:rsidRPr="001F2467">
        <w:rPr>
          <w:bCs/>
          <w:lang w:eastAsia="en-AU"/>
        </w:rPr>
        <w:t>— Commencement</w:t>
      </w:r>
    </w:p>
    <w:p w:rsidR="00A11978" w:rsidRPr="001F2467" w:rsidRDefault="001F7F5F" w:rsidP="001F2467">
      <w:pPr>
        <w:keepNext/>
        <w:autoSpaceDE w:val="0"/>
        <w:autoSpaceDN w:val="0"/>
        <w:adjustRightInd w:val="0"/>
        <w:spacing w:before="240" w:after="120"/>
        <w:jc w:val="both"/>
        <w:rPr>
          <w:szCs w:val="24"/>
          <w:lang w:eastAsia="en-AU"/>
        </w:rPr>
      </w:pPr>
      <w:r w:rsidRPr="001F2467">
        <w:rPr>
          <w:szCs w:val="24"/>
          <w:lang w:eastAsia="en-AU"/>
        </w:rPr>
        <w:t xml:space="preserve">This </w:t>
      </w:r>
      <w:r w:rsidR="001F2467">
        <w:rPr>
          <w:szCs w:val="24"/>
          <w:lang w:eastAsia="en-AU"/>
        </w:rPr>
        <w:t xml:space="preserve">is a formal provision specifying when the Regulation will commence. The Regulation will commence on the day after its notification day. </w:t>
      </w:r>
    </w:p>
    <w:p w:rsidR="00C87B10" w:rsidRPr="001F2467" w:rsidRDefault="00C87B10" w:rsidP="001F2467">
      <w:pPr>
        <w:pStyle w:val="Heading4"/>
        <w:jc w:val="both"/>
        <w:rPr>
          <w:bCs/>
          <w:lang w:eastAsia="en-AU"/>
        </w:rPr>
      </w:pPr>
      <w:r w:rsidRPr="001F2467">
        <w:t xml:space="preserve">Clause </w:t>
      </w:r>
      <w:r w:rsidR="00B649EC" w:rsidRPr="001F2467">
        <w:rPr>
          <w:noProof/>
        </w:rPr>
        <w:fldChar w:fldCharType="begin"/>
      </w:r>
      <w:r w:rsidR="00B649EC" w:rsidRPr="001F2467">
        <w:rPr>
          <w:noProof/>
        </w:rPr>
        <w:instrText xml:space="preserve"> SEQ Clause \* ARABIC </w:instrText>
      </w:r>
      <w:r w:rsidR="00B649EC" w:rsidRPr="001F2467">
        <w:rPr>
          <w:noProof/>
        </w:rPr>
        <w:fldChar w:fldCharType="separate"/>
      </w:r>
      <w:r w:rsidR="00A25D3C">
        <w:rPr>
          <w:noProof/>
        </w:rPr>
        <w:t>3</w:t>
      </w:r>
      <w:r w:rsidR="00B649EC" w:rsidRPr="001F2467">
        <w:rPr>
          <w:noProof/>
        </w:rPr>
        <w:fldChar w:fldCharType="end"/>
      </w:r>
      <w:r w:rsidRPr="001F2467">
        <w:rPr>
          <w:bCs/>
          <w:lang w:eastAsia="en-AU"/>
        </w:rPr>
        <w:t xml:space="preserve"> — Legislation Amended</w:t>
      </w:r>
    </w:p>
    <w:p w:rsidR="007F148C" w:rsidRPr="001F2467" w:rsidRDefault="001F2467" w:rsidP="001F2467">
      <w:pPr>
        <w:spacing w:before="240" w:after="120"/>
        <w:jc w:val="both"/>
        <w:rPr>
          <w:i/>
          <w:szCs w:val="24"/>
          <w:lang w:eastAsia="en-AU"/>
        </w:rPr>
      </w:pPr>
      <w:r>
        <w:rPr>
          <w:szCs w:val="24"/>
          <w:lang w:eastAsia="en-AU"/>
        </w:rPr>
        <w:t xml:space="preserve">This Regulation amends the </w:t>
      </w:r>
      <w:r w:rsidR="007F148C" w:rsidRPr="001F2467">
        <w:rPr>
          <w:i/>
          <w:iCs/>
          <w:color w:val="000000"/>
          <w:szCs w:val="24"/>
        </w:rPr>
        <w:t>Crimes</w:t>
      </w:r>
      <w:r>
        <w:rPr>
          <w:i/>
          <w:iCs/>
          <w:color w:val="000000"/>
          <w:szCs w:val="24"/>
        </w:rPr>
        <w:t xml:space="preserve"> (Child Sex Offenders) Act 2005. </w:t>
      </w:r>
    </w:p>
    <w:p w:rsidR="00AC5B87" w:rsidRPr="001F2467" w:rsidRDefault="00AC5B87" w:rsidP="001F2467">
      <w:pPr>
        <w:pStyle w:val="Heading4"/>
        <w:keepNext w:val="0"/>
        <w:jc w:val="both"/>
      </w:pPr>
      <w:bookmarkStart w:id="11" w:name="_Part_2_–"/>
      <w:bookmarkStart w:id="12" w:name="_Clause_6_–"/>
      <w:bookmarkEnd w:id="11"/>
      <w:bookmarkEnd w:id="12"/>
      <w:r w:rsidRPr="001F2467">
        <w:t xml:space="preserve">Clause </w:t>
      </w:r>
      <w:r w:rsidR="00326167" w:rsidRPr="001F2467">
        <w:fldChar w:fldCharType="begin"/>
      </w:r>
      <w:r w:rsidRPr="001F2467">
        <w:instrText xml:space="preserve"> SEQ Clause \* ARABIC </w:instrText>
      </w:r>
      <w:r w:rsidR="00326167" w:rsidRPr="001F2467">
        <w:fldChar w:fldCharType="separate"/>
      </w:r>
      <w:r w:rsidR="00A25D3C">
        <w:rPr>
          <w:noProof/>
        </w:rPr>
        <w:t>4</w:t>
      </w:r>
      <w:r w:rsidR="00326167" w:rsidRPr="001F2467">
        <w:fldChar w:fldCharType="end"/>
      </w:r>
      <w:r w:rsidRPr="001F2467">
        <w:rPr>
          <w:bCs/>
          <w:lang w:eastAsia="en-AU"/>
        </w:rPr>
        <w:t xml:space="preserve"> </w:t>
      </w:r>
      <w:r w:rsidRPr="001F2467">
        <w:rPr>
          <w:lang w:eastAsia="en-AU"/>
        </w:rPr>
        <w:t xml:space="preserve">– </w:t>
      </w:r>
      <w:r w:rsidR="001F2467">
        <w:rPr>
          <w:lang w:eastAsia="en-AU"/>
        </w:rPr>
        <w:t>New section 16C</w:t>
      </w:r>
    </w:p>
    <w:p w:rsidR="001F2467" w:rsidRDefault="005954C9" w:rsidP="001F2467">
      <w:pPr>
        <w:pStyle w:val="Heading4"/>
        <w:keepNext w:val="0"/>
        <w:jc w:val="both"/>
        <w:rPr>
          <w:b w:val="0"/>
          <w:lang w:eastAsia="en-AU"/>
        </w:rPr>
      </w:pPr>
      <w:bookmarkStart w:id="13" w:name="_Clause_7_–"/>
      <w:bookmarkEnd w:id="13"/>
      <w:r w:rsidRPr="001F2467">
        <w:rPr>
          <w:b w:val="0"/>
          <w:lang w:eastAsia="en-AU"/>
        </w:rPr>
        <w:t xml:space="preserve">This clause </w:t>
      </w:r>
      <w:r w:rsidR="001F2467">
        <w:rPr>
          <w:b w:val="0"/>
          <w:lang w:eastAsia="en-AU"/>
        </w:rPr>
        <w:t>prescribes the following events, activities or services, if the event, activity or service is aimed at or designed to appeal to children, or has, or is likely to have significant attendance by children:</w:t>
      </w:r>
    </w:p>
    <w:p w:rsidR="001F2467" w:rsidRPr="00197C47" w:rsidRDefault="001F2467" w:rsidP="001F2467">
      <w:pPr>
        <w:pStyle w:val="ListParagraph"/>
        <w:numPr>
          <w:ilvl w:val="0"/>
          <w:numId w:val="31"/>
        </w:numPr>
        <w:autoSpaceDE w:val="0"/>
        <w:autoSpaceDN w:val="0"/>
        <w:adjustRightInd w:val="0"/>
        <w:spacing w:before="240" w:after="120"/>
        <w:jc w:val="both"/>
        <w:rPr>
          <w:sz w:val="24"/>
          <w:szCs w:val="24"/>
        </w:rPr>
      </w:pPr>
      <w:r w:rsidRPr="00197C47">
        <w:rPr>
          <w:sz w:val="24"/>
          <w:szCs w:val="24"/>
        </w:rPr>
        <w:t>entertainment or party activities or services;</w:t>
      </w:r>
    </w:p>
    <w:p w:rsidR="001F2467" w:rsidRPr="00197C47" w:rsidRDefault="001F2467" w:rsidP="001F2467">
      <w:pPr>
        <w:pStyle w:val="ListParagraph"/>
        <w:numPr>
          <w:ilvl w:val="0"/>
          <w:numId w:val="31"/>
        </w:numPr>
        <w:autoSpaceDE w:val="0"/>
        <w:autoSpaceDN w:val="0"/>
        <w:adjustRightInd w:val="0"/>
        <w:spacing w:before="240" w:after="120"/>
        <w:ind w:left="714" w:hanging="357"/>
        <w:jc w:val="both"/>
        <w:rPr>
          <w:sz w:val="24"/>
          <w:szCs w:val="24"/>
        </w:rPr>
      </w:pPr>
      <w:r w:rsidRPr="00197C47">
        <w:rPr>
          <w:sz w:val="24"/>
          <w:szCs w:val="24"/>
        </w:rPr>
        <w:t xml:space="preserve">school events or activities; </w:t>
      </w:r>
    </w:p>
    <w:p w:rsidR="001F2467" w:rsidRPr="00197C47" w:rsidRDefault="001F2467" w:rsidP="001F2467">
      <w:pPr>
        <w:pStyle w:val="ListParagraph"/>
        <w:numPr>
          <w:ilvl w:val="0"/>
          <w:numId w:val="31"/>
        </w:numPr>
        <w:autoSpaceDE w:val="0"/>
        <w:autoSpaceDN w:val="0"/>
        <w:adjustRightInd w:val="0"/>
        <w:spacing w:before="240" w:after="120"/>
        <w:ind w:left="714" w:hanging="357"/>
        <w:jc w:val="both"/>
        <w:rPr>
          <w:sz w:val="24"/>
          <w:szCs w:val="24"/>
        </w:rPr>
      </w:pPr>
      <w:r w:rsidRPr="00197C47">
        <w:rPr>
          <w:sz w:val="24"/>
          <w:szCs w:val="24"/>
        </w:rPr>
        <w:lastRenderedPageBreak/>
        <w:t xml:space="preserve">sporting, gym or recreational activities; </w:t>
      </w:r>
    </w:p>
    <w:p w:rsidR="001F2467" w:rsidRPr="00197C47" w:rsidRDefault="001F2467" w:rsidP="001F2467">
      <w:pPr>
        <w:pStyle w:val="ListParagraph"/>
        <w:numPr>
          <w:ilvl w:val="0"/>
          <w:numId w:val="31"/>
        </w:numPr>
        <w:autoSpaceDE w:val="0"/>
        <w:autoSpaceDN w:val="0"/>
        <w:adjustRightInd w:val="0"/>
        <w:spacing w:before="240" w:after="120"/>
        <w:ind w:left="714" w:hanging="357"/>
        <w:jc w:val="both"/>
        <w:rPr>
          <w:sz w:val="24"/>
          <w:szCs w:val="24"/>
        </w:rPr>
      </w:pPr>
      <w:r w:rsidRPr="00197C47">
        <w:rPr>
          <w:sz w:val="24"/>
          <w:szCs w:val="24"/>
        </w:rPr>
        <w:t>photography services;</w:t>
      </w:r>
    </w:p>
    <w:p w:rsidR="001F2467" w:rsidRPr="00197C47" w:rsidRDefault="001F2467" w:rsidP="001F2467">
      <w:pPr>
        <w:pStyle w:val="ListParagraph"/>
        <w:keepNext/>
        <w:numPr>
          <w:ilvl w:val="0"/>
          <w:numId w:val="31"/>
        </w:numPr>
        <w:autoSpaceDE w:val="0"/>
        <w:autoSpaceDN w:val="0"/>
        <w:adjustRightInd w:val="0"/>
        <w:spacing w:before="240" w:after="120"/>
        <w:jc w:val="both"/>
        <w:rPr>
          <w:sz w:val="24"/>
          <w:szCs w:val="24"/>
        </w:rPr>
      </w:pPr>
      <w:r w:rsidRPr="00197C47">
        <w:rPr>
          <w:sz w:val="24"/>
          <w:szCs w:val="24"/>
        </w:rPr>
        <w:t>talent or beauty competitions;</w:t>
      </w:r>
    </w:p>
    <w:p w:rsidR="001F2467" w:rsidRPr="00197C47" w:rsidRDefault="001F2467" w:rsidP="001F2467">
      <w:pPr>
        <w:pStyle w:val="ListParagraph"/>
        <w:keepNext/>
        <w:numPr>
          <w:ilvl w:val="0"/>
          <w:numId w:val="31"/>
        </w:numPr>
        <w:autoSpaceDE w:val="0"/>
        <w:autoSpaceDN w:val="0"/>
        <w:adjustRightInd w:val="0"/>
        <w:spacing w:before="240" w:after="120"/>
        <w:jc w:val="both"/>
        <w:rPr>
          <w:sz w:val="24"/>
          <w:szCs w:val="24"/>
        </w:rPr>
      </w:pPr>
      <w:r w:rsidRPr="00197C47">
        <w:rPr>
          <w:sz w:val="24"/>
          <w:szCs w:val="24"/>
        </w:rPr>
        <w:t>promotional events or activities;</w:t>
      </w:r>
    </w:p>
    <w:p w:rsidR="001F2467" w:rsidRDefault="001F2467" w:rsidP="001F2467">
      <w:pPr>
        <w:pStyle w:val="ListParagraph"/>
        <w:keepNext/>
        <w:numPr>
          <w:ilvl w:val="0"/>
          <w:numId w:val="31"/>
        </w:numPr>
        <w:autoSpaceDE w:val="0"/>
        <w:autoSpaceDN w:val="0"/>
        <w:adjustRightInd w:val="0"/>
        <w:spacing w:before="240" w:after="120"/>
        <w:jc w:val="both"/>
        <w:rPr>
          <w:sz w:val="24"/>
          <w:szCs w:val="24"/>
        </w:rPr>
      </w:pPr>
      <w:r w:rsidRPr="00197C47">
        <w:rPr>
          <w:sz w:val="24"/>
          <w:szCs w:val="24"/>
        </w:rPr>
        <w:t xml:space="preserve">appearing as seasonal </w:t>
      </w:r>
      <w:r>
        <w:rPr>
          <w:sz w:val="24"/>
          <w:szCs w:val="24"/>
        </w:rPr>
        <w:t>characters, or other characters.</w:t>
      </w:r>
    </w:p>
    <w:p w:rsidR="001F2467" w:rsidRPr="001F2467" w:rsidRDefault="001F2467" w:rsidP="001F2467">
      <w:pPr>
        <w:keepNext/>
        <w:autoSpaceDE w:val="0"/>
        <w:autoSpaceDN w:val="0"/>
        <w:adjustRightInd w:val="0"/>
        <w:spacing w:before="240" w:after="120"/>
        <w:jc w:val="both"/>
        <w:rPr>
          <w:szCs w:val="24"/>
        </w:rPr>
      </w:pPr>
      <w:r>
        <w:rPr>
          <w:szCs w:val="24"/>
        </w:rPr>
        <w:t xml:space="preserve">The example provided for paragraph (b) is fetes. The example provided for paragraph (f) is toy exhibitions. The example provided for paragraph (g) is Santa and children’s movie characters. </w:t>
      </w:r>
    </w:p>
    <w:p w:rsidR="001F2467" w:rsidRPr="001F2467" w:rsidRDefault="001F2467" w:rsidP="001F2467">
      <w:pPr>
        <w:rPr>
          <w:lang w:eastAsia="en-AU"/>
        </w:rPr>
      </w:pPr>
    </w:p>
    <w:p w:rsidR="008B40CE" w:rsidRPr="001F2467" w:rsidRDefault="008B40CE" w:rsidP="001F2467">
      <w:pPr>
        <w:pStyle w:val="Heading1"/>
        <w:rPr>
          <w:sz w:val="24"/>
          <w:szCs w:val="24"/>
          <w:lang w:eastAsia="en-AU"/>
        </w:rPr>
      </w:pPr>
    </w:p>
    <w:sectPr w:rsidR="008B40CE" w:rsidRPr="001F2467" w:rsidSect="00EE32FF">
      <w:footerReference w:type="default" r:id="rId16"/>
      <w:footerReference w:type="first" r:id="rId17"/>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81" w:rsidRDefault="00E74181" w:rsidP="00EB113E">
      <w:pPr>
        <w:spacing w:after="0" w:line="240" w:lineRule="auto"/>
      </w:pPr>
      <w:r>
        <w:separator/>
      </w:r>
    </w:p>
  </w:endnote>
  <w:endnote w:type="continuationSeparator" w:id="0">
    <w:p w:rsidR="00E74181" w:rsidRDefault="00E74181"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B2F" w:rsidRDefault="00E87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EC" w:rsidRPr="00C31AB2" w:rsidRDefault="00B649EC" w:rsidP="00C31AB2">
    <w:pPr>
      <w:pStyle w:val="Header"/>
      <w:jc w:val="center"/>
      <w:rPr>
        <w:rFonts w:ascii="Arial" w:hAnsi="Arial" w:cs="Arial"/>
        <w:b/>
        <w:color w:val="FF0000"/>
      </w:rPr>
    </w:pPr>
    <w:r>
      <w:rPr>
        <w:rFonts w:ascii="Arial" w:hAnsi="Arial" w:cs="Arial"/>
        <w:b/>
        <w:color w:val="FF0000"/>
      </w:rPr>
      <w:t>SENSITIVE: CABINET</w:t>
    </w:r>
  </w:p>
  <w:p w:rsidR="00B649EC" w:rsidRPr="00E87B2F" w:rsidRDefault="00E87B2F" w:rsidP="00E87B2F">
    <w:pPr>
      <w:pStyle w:val="Header"/>
      <w:jc w:val="center"/>
      <w:rPr>
        <w:rFonts w:ascii="Arial" w:hAnsi="Arial" w:cs="Arial"/>
        <w:b/>
        <w:color w:val="FF0000"/>
        <w:sz w:val="14"/>
      </w:rPr>
    </w:pPr>
    <w:r w:rsidRPr="00E87B2F">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B2F" w:rsidRPr="00E87B2F" w:rsidRDefault="00E87B2F" w:rsidP="00E87B2F">
    <w:pPr>
      <w:pStyle w:val="Footer"/>
      <w:jc w:val="center"/>
      <w:rPr>
        <w:rFonts w:ascii="Arial" w:hAnsi="Arial" w:cs="Arial"/>
        <w:sz w:val="14"/>
      </w:rPr>
    </w:pPr>
    <w:r w:rsidRPr="00E87B2F">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EC" w:rsidRDefault="00B649EC">
    <w:pPr>
      <w:pStyle w:val="Footer"/>
      <w:jc w:val="right"/>
    </w:pPr>
    <w:r>
      <w:fldChar w:fldCharType="begin"/>
    </w:r>
    <w:r>
      <w:instrText xml:space="preserve"> PAGE   \* MERGEFORMAT </w:instrText>
    </w:r>
    <w:r>
      <w:fldChar w:fldCharType="separate"/>
    </w:r>
    <w:r w:rsidR="00E87B2F">
      <w:rPr>
        <w:noProof/>
      </w:rPr>
      <w:t>2</w:t>
    </w:r>
    <w:r>
      <w:rPr>
        <w:noProof/>
      </w:rPr>
      <w:fldChar w:fldCharType="end"/>
    </w:r>
  </w:p>
  <w:p w:rsidR="00B649EC" w:rsidRPr="00E87B2F" w:rsidRDefault="00E87B2F" w:rsidP="00E87B2F">
    <w:pPr>
      <w:pStyle w:val="Header"/>
      <w:jc w:val="center"/>
      <w:rPr>
        <w:rFonts w:ascii="Arial" w:hAnsi="Arial" w:cs="Arial"/>
        <w:sz w:val="14"/>
      </w:rPr>
    </w:pPr>
    <w:r w:rsidRPr="00E87B2F">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EC" w:rsidRDefault="00B649EC">
    <w:pPr>
      <w:pStyle w:val="Footer"/>
      <w:jc w:val="right"/>
    </w:pPr>
    <w:r>
      <w:fldChar w:fldCharType="begin"/>
    </w:r>
    <w:r>
      <w:instrText xml:space="preserve"> PAGE   \* MERGEFORMAT </w:instrText>
    </w:r>
    <w:r>
      <w:fldChar w:fldCharType="separate"/>
    </w:r>
    <w:r w:rsidR="00E87B2F">
      <w:rPr>
        <w:noProof/>
      </w:rPr>
      <w:t>1</w:t>
    </w:r>
    <w:r>
      <w:rPr>
        <w:noProof/>
      </w:rPr>
      <w:fldChar w:fldCharType="end"/>
    </w:r>
  </w:p>
  <w:p w:rsidR="00B649EC" w:rsidRPr="00E87B2F" w:rsidRDefault="00E87B2F" w:rsidP="00E87B2F">
    <w:pPr>
      <w:pStyle w:val="Header"/>
      <w:jc w:val="center"/>
      <w:rPr>
        <w:rFonts w:ascii="Arial" w:hAnsi="Arial" w:cs="Arial"/>
        <w:sz w:val="14"/>
      </w:rPr>
    </w:pPr>
    <w:r w:rsidRPr="00E87B2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81" w:rsidRDefault="00E74181" w:rsidP="00EB113E">
      <w:pPr>
        <w:spacing w:after="0" w:line="240" w:lineRule="auto"/>
      </w:pPr>
      <w:r>
        <w:separator/>
      </w:r>
    </w:p>
  </w:footnote>
  <w:footnote w:type="continuationSeparator" w:id="0">
    <w:p w:rsidR="00E74181" w:rsidRDefault="00E74181" w:rsidP="00EB1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B2F" w:rsidRDefault="00E87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B2F" w:rsidRDefault="00E87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EC" w:rsidRPr="00EE32FF" w:rsidRDefault="00B649EC" w:rsidP="00EE32FF">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B6D6A"/>
    <w:multiLevelType w:val="hybridMultilevel"/>
    <w:tmpl w:val="B5E232A6"/>
    <w:lvl w:ilvl="0" w:tplc="08FAE2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1" w15:restartNumberingAfterBreak="0">
    <w:nsid w:val="37742A6F"/>
    <w:multiLevelType w:val="hybridMultilevel"/>
    <w:tmpl w:val="346A5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781A9B"/>
    <w:multiLevelType w:val="hybridMultilevel"/>
    <w:tmpl w:val="B5E232A6"/>
    <w:lvl w:ilvl="0" w:tplc="08FAE2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FD5BC1"/>
    <w:multiLevelType w:val="hybridMultilevel"/>
    <w:tmpl w:val="9290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984CAA"/>
    <w:multiLevelType w:val="hybridMultilevel"/>
    <w:tmpl w:val="309C2F2A"/>
    <w:lvl w:ilvl="0" w:tplc="BB100C74">
      <w:start w:val="12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4744FB"/>
    <w:multiLevelType w:val="hybridMultilevel"/>
    <w:tmpl w:val="39E2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AD6676"/>
    <w:multiLevelType w:val="hybridMultilevel"/>
    <w:tmpl w:val="0F129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3"/>
  </w:num>
  <w:num w:numId="4">
    <w:abstractNumId w:val="16"/>
  </w:num>
  <w:num w:numId="5">
    <w:abstractNumId w:val="0"/>
  </w:num>
  <w:num w:numId="6">
    <w:abstractNumId w:val="27"/>
  </w:num>
  <w:num w:numId="7">
    <w:abstractNumId w:val="6"/>
  </w:num>
  <w:num w:numId="8">
    <w:abstractNumId w:val="23"/>
  </w:num>
  <w:num w:numId="9">
    <w:abstractNumId w:val="25"/>
  </w:num>
  <w:num w:numId="10">
    <w:abstractNumId w:val="17"/>
  </w:num>
  <w:num w:numId="11">
    <w:abstractNumId w:val="1"/>
  </w:num>
  <w:num w:numId="12">
    <w:abstractNumId w:val="29"/>
  </w:num>
  <w:num w:numId="13">
    <w:abstractNumId w:val="4"/>
  </w:num>
  <w:num w:numId="14">
    <w:abstractNumId w:val="9"/>
  </w:num>
  <w:num w:numId="15">
    <w:abstractNumId w:val="13"/>
  </w:num>
  <w:num w:numId="16">
    <w:abstractNumId w:val="18"/>
  </w:num>
  <w:num w:numId="17">
    <w:abstractNumId w:val="7"/>
  </w:num>
  <w:num w:numId="18">
    <w:abstractNumId w:val="22"/>
  </w:num>
  <w:num w:numId="19">
    <w:abstractNumId w:val="21"/>
  </w:num>
  <w:num w:numId="20">
    <w:abstractNumId w:val="20"/>
  </w:num>
  <w:num w:numId="21">
    <w:abstractNumId w:val="15"/>
  </w:num>
  <w:num w:numId="22">
    <w:abstractNumId w:val="19"/>
  </w:num>
  <w:num w:numId="23">
    <w:abstractNumId w:val="5"/>
  </w:num>
  <w:num w:numId="24">
    <w:abstractNumId w:val="8"/>
  </w:num>
  <w:num w:numId="25">
    <w:abstractNumId w:val="28"/>
  </w:num>
  <w:num w:numId="26">
    <w:abstractNumId w:val="14"/>
  </w:num>
  <w:num w:numId="27">
    <w:abstractNumId w:val="30"/>
  </w:num>
  <w:num w:numId="28">
    <w:abstractNumId w:val="11"/>
  </w:num>
  <w:num w:numId="29">
    <w:abstractNumId w:val="24"/>
  </w:num>
  <w:num w:numId="30">
    <w:abstractNumId w:val="2"/>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2380"/>
    <w:rsid w:val="0005298F"/>
    <w:rsid w:val="00053623"/>
    <w:rsid w:val="00053D52"/>
    <w:rsid w:val="00054020"/>
    <w:rsid w:val="000545DF"/>
    <w:rsid w:val="00054B4B"/>
    <w:rsid w:val="000559E0"/>
    <w:rsid w:val="00055EB6"/>
    <w:rsid w:val="0005733C"/>
    <w:rsid w:val="00057859"/>
    <w:rsid w:val="00060993"/>
    <w:rsid w:val="00061410"/>
    <w:rsid w:val="00061D42"/>
    <w:rsid w:val="000625C1"/>
    <w:rsid w:val="00063E3F"/>
    <w:rsid w:val="00065917"/>
    <w:rsid w:val="000673A5"/>
    <w:rsid w:val="00070620"/>
    <w:rsid w:val="00070EC3"/>
    <w:rsid w:val="00072520"/>
    <w:rsid w:val="000748A0"/>
    <w:rsid w:val="00077560"/>
    <w:rsid w:val="0008299A"/>
    <w:rsid w:val="00085977"/>
    <w:rsid w:val="00086CEF"/>
    <w:rsid w:val="000900EC"/>
    <w:rsid w:val="00090B56"/>
    <w:rsid w:val="00092EE3"/>
    <w:rsid w:val="0009319D"/>
    <w:rsid w:val="00093829"/>
    <w:rsid w:val="00093EE9"/>
    <w:rsid w:val="000974D5"/>
    <w:rsid w:val="000A29DE"/>
    <w:rsid w:val="000A2E19"/>
    <w:rsid w:val="000A41D2"/>
    <w:rsid w:val="000A5481"/>
    <w:rsid w:val="000A5922"/>
    <w:rsid w:val="000B086A"/>
    <w:rsid w:val="000B0E83"/>
    <w:rsid w:val="000B119B"/>
    <w:rsid w:val="000B30D8"/>
    <w:rsid w:val="000B4650"/>
    <w:rsid w:val="000B4844"/>
    <w:rsid w:val="000B5559"/>
    <w:rsid w:val="000B68D6"/>
    <w:rsid w:val="000C047D"/>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114D"/>
    <w:rsid w:val="000F309C"/>
    <w:rsid w:val="000F4CA8"/>
    <w:rsid w:val="000F58CA"/>
    <w:rsid w:val="000F6CC6"/>
    <w:rsid w:val="001013C2"/>
    <w:rsid w:val="00102162"/>
    <w:rsid w:val="00103DA7"/>
    <w:rsid w:val="001079CC"/>
    <w:rsid w:val="001129D2"/>
    <w:rsid w:val="0011351A"/>
    <w:rsid w:val="00113D31"/>
    <w:rsid w:val="0011578D"/>
    <w:rsid w:val="001161FE"/>
    <w:rsid w:val="00116CB0"/>
    <w:rsid w:val="00116F01"/>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3148"/>
    <w:rsid w:val="00183CAA"/>
    <w:rsid w:val="00184158"/>
    <w:rsid w:val="0018628F"/>
    <w:rsid w:val="001863BC"/>
    <w:rsid w:val="00191C3D"/>
    <w:rsid w:val="00192B65"/>
    <w:rsid w:val="00195933"/>
    <w:rsid w:val="00197C47"/>
    <w:rsid w:val="001A1F22"/>
    <w:rsid w:val="001A3A2E"/>
    <w:rsid w:val="001A42B5"/>
    <w:rsid w:val="001A48F2"/>
    <w:rsid w:val="001A58AC"/>
    <w:rsid w:val="001A64D0"/>
    <w:rsid w:val="001A78FE"/>
    <w:rsid w:val="001B05B6"/>
    <w:rsid w:val="001B1AA2"/>
    <w:rsid w:val="001B30CE"/>
    <w:rsid w:val="001B5F7A"/>
    <w:rsid w:val="001B64EB"/>
    <w:rsid w:val="001B7E69"/>
    <w:rsid w:val="001C1650"/>
    <w:rsid w:val="001C22AE"/>
    <w:rsid w:val="001C2DED"/>
    <w:rsid w:val="001C4091"/>
    <w:rsid w:val="001C444A"/>
    <w:rsid w:val="001C5B4D"/>
    <w:rsid w:val="001D0F44"/>
    <w:rsid w:val="001D28FD"/>
    <w:rsid w:val="001D2CF9"/>
    <w:rsid w:val="001D41C7"/>
    <w:rsid w:val="001D485C"/>
    <w:rsid w:val="001D48C1"/>
    <w:rsid w:val="001D519A"/>
    <w:rsid w:val="001E0F79"/>
    <w:rsid w:val="001E13ED"/>
    <w:rsid w:val="001E1AC6"/>
    <w:rsid w:val="001E2E89"/>
    <w:rsid w:val="001E3654"/>
    <w:rsid w:val="001E4A19"/>
    <w:rsid w:val="001E4C81"/>
    <w:rsid w:val="001E66FB"/>
    <w:rsid w:val="001E6E4E"/>
    <w:rsid w:val="001F00A7"/>
    <w:rsid w:val="001F126B"/>
    <w:rsid w:val="001F2467"/>
    <w:rsid w:val="001F26DB"/>
    <w:rsid w:val="001F4E9D"/>
    <w:rsid w:val="001F7F5F"/>
    <w:rsid w:val="00200955"/>
    <w:rsid w:val="0020136C"/>
    <w:rsid w:val="00201AD8"/>
    <w:rsid w:val="00202D8A"/>
    <w:rsid w:val="0020440A"/>
    <w:rsid w:val="0020540B"/>
    <w:rsid w:val="002070A2"/>
    <w:rsid w:val="00207295"/>
    <w:rsid w:val="002072F0"/>
    <w:rsid w:val="00210A29"/>
    <w:rsid w:val="00210F2F"/>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4132"/>
    <w:rsid w:val="00234D19"/>
    <w:rsid w:val="002352DF"/>
    <w:rsid w:val="002361E0"/>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7F1A"/>
    <w:rsid w:val="00291CE9"/>
    <w:rsid w:val="00293CBB"/>
    <w:rsid w:val="00294123"/>
    <w:rsid w:val="00294F20"/>
    <w:rsid w:val="00295A55"/>
    <w:rsid w:val="00295CB1"/>
    <w:rsid w:val="00295EA3"/>
    <w:rsid w:val="002963D7"/>
    <w:rsid w:val="00296D06"/>
    <w:rsid w:val="00297D32"/>
    <w:rsid w:val="002A1D6E"/>
    <w:rsid w:val="002A3308"/>
    <w:rsid w:val="002A5968"/>
    <w:rsid w:val="002A69FB"/>
    <w:rsid w:val="002B0C42"/>
    <w:rsid w:val="002B21EE"/>
    <w:rsid w:val="002B282C"/>
    <w:rsid w:val="002B545A"/>
    <w:rsid w:val="002B62B2"/>
    <w:rsid w:val="002B69FC"/>
    <w:rsid w:val="002B7E39"/>
    <w:rsid w:val="002C26F0"/>
    <w:rsid w:val="002C3109"/>
    <w:rsid w:val="002C3DA5"/>
    <w:rsid w:val="002C474E"/>
    <w:rsid w:val="002C4DB6"/>
    <w:rsid w:val="002C667E"/>
    <w:rsid w:val="002C6A06"/>
    <w:rsid w:val="002C72FA"/>
    <w:rsid w:val="002C7864"/>
    <w:rsid w:val="002D0602"/>
    <w:rsid w:val="002D0BD8"/>
    <w:rsid w:val="002D4736"/>
    <w:rsid w:val="002D491A"/>
    <w:rsid w:val="002D5E29"/>
    <w:rsid w:val="002D7EC5"/>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BD8"/>
    <w:rsid w:val="00330DC5"/>
    <w:rsid w:val="00333AB2"/>
    <w:rsid w:val="00333E5D"/>
    <w:rsid w:val="003342EB"/>
    <w:rsid w:val="00334CCE"/>
    <w:rsid w:val="0033669B"/>
    <w:rsid w:val="00336AAF"/>
    <w:rsid w:val="00337F26"/>
    <w:rsid w:val="00342FB5"/>
    <w:rsid w:val="00343A7F"/>
    <w:rsid w:val="003473E6"/>
    <w:rsid w:val="00351308"/>
    <w:rsid w:val="00351F41"/>
    <w:rsid w:val="00352BB6"/>
    <w:rsid w:val="003530AF"/>
    <w:rsid w:val="00353230"/>
    <w:rsid w:val="00354214"/>
    <w:rsid w:val="003547B8"/>
    <w:rsid w:val="00354E28"/>
    <w:rsid w:val="00360CFB"/>
    <w:rsid w:val="00361639"/>
    <w:rsid w:val="0036321F"/>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6C6E"/>
    <w:rsid w:val="003770C0"/>
    <w:rsid w:val="00380C89"/>
    <w:rsid w:val="003818A5"/>
    <w:rsid w:val="00381A2E"/>
    <w:rsid w:val="00382806"/>
    <w:rsid w:val="00384B35"/>
    <w:rsid w:val="00384DCD"/>
    <w:rsid w:val="00384FF5"/>
    <w:rsid w:val="003868C8"/>
    <w:rsid w:val="00386B8D"/>
    <w:rsid w:val="003936D9"/>
    <w:rsid w:val="00393C03"/>
    <w:rsid w:val="00395BE9"/>
    <w:rsid w:val="00396F6F"/>
    <w:rsid w:val="003972FD"/>
    <w:rsid w:val="00397994"/>
    <w:rsid w:val="003A2779"/>
    <w:rsid w:val="003A35F7"/>
    <w:rsid w:val="003A3638"/>
    <w:rsid w:val="003A4EC1"/>
    <w:rsid w:val="003A5041"/>
    <w:rsid w:val="003A5DF4"/>
    <w:rsid w:val="003A5EB6"/>
    <w:rsid w:val="003A6387"/>
    <w:rsid w:val="003A774C"/>
    <w:rsid w:val="003A7C2F"/>
    <w:rsid w:val="003B216E"/>
    <w:rsid w:val="003B459A"/>
    <w:rsid w:val="003B56A8"/>
    <w:rsid w:val="003B6472"/>
    <w:rsid w:val="003C10DE"/>
    <w:rsid w:val="003C20D9"/>
    <w:rsid w:val="003C31B5"/>
    <w:rsid w:val="003C37DC"/>
    <w:rsid w:val="003C39FF"/>
    <w:rsid w:val="003C5473"/>
    <w:rsid w:val="003C5D3A"/>
    <w:rsid w:val="003C7366"/>
    <w:rsid w:val="003C7522"/>
    <w:rsid w:val="003D18B1"/>
    <w:rsid w:val="003D1DEA"/>
    <w:rsid w:val="003D1F94"/>
    <w:rsid w:val="003D28A4"/>
    <w:rsid w:val="003D2C9C"/>
    <w:rsid w:val="003D442C"/>
    <w:rsid w:val="003D71CB"/>
    <w:rsid w:val="003E08C3"/>
    <w:rsid w:val="003E0BC4"/>
    <w:rsid w:val="003E1C14"/>
    <w:rsid w:val="003E3C68"/>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4D52"/>
    <w:rsid w:val="00425FE4"/>
    <w:rsid w:val="0043202C"/>
    <w:rsid w:val="00433C14"/>
    <w:rsid w:val="00433EE9"/>
    <w:rsid w:val="00433F4F"/>
    <w:rsid w:val="004342B4"/>
    <w:rsid w:val="00435300"/>
    <w:rsid w:val="00435F00"/>
    <w:rsid w:val="00441793"/>
    <w:rsid w:val="00442BD2"/>
    <w:rsid w:val="00443149"/>
    <w:rsid w:val="004452AF"/>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913EC"/>
    <w:rsid w:val="004916B6"/>
    <w:rsid w:val="004923B7"/>
    <w:rsid w:val="0049496B"/>
    <w:rsid w:val="00495BA9"/>
    <w:rsid w:val="00496901"/>
    <w:rsid w:val="00497DBF"/>
    <w:rsid w:val="004A1DC3"/>
    <w:rsid w:val="004A42CD"/>
    <w:rsid w:val="004A5A29"/>
    <w:rsid w:val="004B20A4"/>
    <w:rsid w:val="004B40C0"/>
    <w:rsid w:val="004B49A4"/>
    <w:rsid w:val="004B558A"/>
    <w:rsid w:val="004B5D89"/>
    <w:rsid w:val="004B7DBC"/>
    <w:rsid w:val="004C0DA3"/>
    <w:rsid w:val="004C13B1"/>
    <w:rsid w:val="004C1EB9"/>
    <w:rsid w:val="004C398D"/>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7F"/>
    <w:rsid w:val="004E4E5D"/>
    <w:rsid w:val="004E67C2"/>
    <w:rsid w:val="004E6F66"/>
    <w:rsid w:val="004E75D7"/>
    <w:rsid w:val="004F2015"/>
    <w:rsid w:val="004F2153"/>
    <w:rsid w:val="004F221C"/>
    <w:rsid w:val="004F7FF1"/>
    <w:rsid w:val="00500191"/>
    <w:rsid w:val="0050047C"/>
    <w:rsid w:val="0050115C"/>
    <w:rsid w:val="00501993"/>
    <w:rsid w:val="00501D97"/>
    <w:rsid w:val="00503EB1"/>
    <w:rsid w:val="005041CC"/>
    <w:rsid w:val="00505B45"/>
    <w:rsid w:val="005079E0"/>
    <w:rsid w:val="00510B1F"/>
    <w:rsid w:val="00510F55"/>
    <w:rsid w:val="00512A76"/>
    <w:rsid w:val="005223E7"/>
    <w:rsid w:val="005228F6"/>
    <w:rsid w:val="00522E75"/>
    <w:rsid w:val="005237AC"/>
    <w:rsid w:val="00523E15"/>
    <w:rsid w:val="00524342"/>
    <w:rsid w:val="00526BF6"/>
    <w:rsid w:val="005303ED"/>
    <w:rsid w:val="0053121C"/>
    <w:rsid w:val="00532BF5"/>
    <w:rsid w:val="00532FB2"/>
    <w:rsid w:val="005333B5"/>
    <w:rsid w:val="005345D6"/>
    <w:rsid w:val="00535B11"/>
    <w:rsid w:val="005371D0"/>
    <w:rsid w:val="00541268"/>
    <w:rsid w:val="005415A4"/>
    <w:rsid w:val="00541C3D"/>
    <w:rsid w:val="005420B2"/>
    <w:rsid w:val="00542B8E"/>
    <w:rsid w:val="00543B97"/>
    <w:rsid w:val="0054444E"/>
    <w:rsid w:val="0055109E"/>
    <w:rsid w:val="005525BB"/>
    <w:rsid w:val="00557FB4"/>
    <w:rsid w:val="00561847"/>
    <w:rsid w:val="005623F5"/>
    <w:rsid w:val="00562540"/>
    <w:rsid w:val="005642C4"/>
    <w:rsid w:val="005645B5"/>
    <w:rsid w:val="00565A77"/>
    <w:rsid w:val="00565C4E"/>
    <w:rsid w:val="00565E7C"/>
    <w:rsid w:val="00567E42"/>
    <w:rsid w:val="00570D99"/>
    <w:rsid w:val="00570EE8"/>
    <w:rsid w:val="005716E4"/>
    <w:rsid w:val="0057191A"/>
    <w:rsid w:val="0057236C"/>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4C9"/>
    <w:rsid w:val="00595DDB"/>
    <w:rsid w:val="0059706E"/>
    <w:rsid w:val="005975F2"/>
    <w:rsid w:val="005A0C00"/>
    <w:rsid w:val="005A1C6A"/>
    <w:rsid w:val="005A3E1C"/>
    <w:rsid w:val="005A7405"/>
    <w:rsid w:val="005B35F6"/>
    <w:rsid w:val="005B37B4"/>
    <w:rsid w:val="005B382E"/>
    <w:rsid w:val="005B4E1C"/>
    <w:rsid w:val="005B5065"/>
    <w:rsid w:val="005B5922"/>
    <w:rsid w:val="005B5BAB"/>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454E"/>
    <w:rsid w:val="00607E51"/>
    <w:rsid w:val="00610AC3"/>
    <w:rsid w:val="00611680"/>
    <w:rsid w:val="00612323"/>
    <w:rsid w:val="00614425"/>
    <w:rsid w:val="00614F8B"/>
    <w:rsid w:val="006156DF"/>
    <w:rsid w:val="00615F21"/>
    <w:rsid w:val="00617C31"/>
    <w:rsid w:val="00617C78"/>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E6"/>
    <w:rsid w:val="006357F8"/>
    <w:rsid w:val="0063620B"/>
    <w:rsid w:val="0064272F"/>
    <w:rsid w:val="00642B18"/>
    <w:rsid w:val="006431CF"/>
    <w:rsid w:val="00643D4D"/>
    <w:rsid w:val="006449DF"/>
    <w:rsid w:val="0064504A"/>
    <w:rsid w:val="00645242"/>
    <w:rsid w:val="00645373"/>
    <w:rsid w:val="0064554D"/>
    <w:rsid w:val="0064588B"/>
    <w:rsid w:val="0064631E"/>
    <w:rsid w:val="00655772"/>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123D"/>
    <w:rsid w:val="006A1B5D"/>
    <w:rsid w:val="006A2475"/>
    <w:rsid w:val="006A4D5B"/>
    <w:rsid w:val="006A5C42"/>
    <w:rsid w:val="006A72F5"/>
    <w:rsid w:val="006A7426"/>
    <w:rsid w:val="006A7DEE"/>
    <w:rsid w:val="006B0477"/>
    <w:rsid w:val="006B28D6"/>
    <w:rsid w:val="006B36F7"/>
    <w:rsid w:val="006B43B2"/>
    <w:rsid w:val="006B7503"/>
    <w:rsid w:val="006C0141"/>
    <w:rsid w:val="006C0689"/>
    <w:rsid w:val="006C0E11"/>
    <w:rsid w:val="006C11E2"/>
    <w:rsid w:val="006C1254"/>
    <w:rsid w:val="006C1E0A"/>
    <w:rsid w:val="006C24E5"/>
    <w:rsid w:val="006C47A5"/>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84A"/>
    <w:rsid w:val="006E0B6A"/>
    <w:rsid w:val="006E0D59"/>
    <w:rsid w:val="006E1111"/>
    <w:rsid w:val="006E1B19"/>
    <w:rsid w:val="006E1E0E"/>
    <w:rsid w:val="006E30F4"/>
    <w:rsid w:val="006E5770"/>
    <w:rsid w:val="006F03C5"/>
    <w:rsid w:val="006F0664"/>
    <w:rsid w:val="006F1135"/>
    <w:rsid w:val="006F13EF"/>
    <w:rsid w:val="006F1F72"/>
    <w:rsid w:val="006F2AF9"/>
    <w:rsid w:val="006F4751"/>
    <w:rsid w:val="00700AD5"/>
    <w:rsid w:val="00700F5E"/>
    <w:rsid w:val="00702566"/>
    <w:rsid w:val="0070370A"/>
    <w:rsid w:val="00706447"/>
    <w:rsid w:val="00707783"/>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8E5"/>
    <w:rsid w:val="00736912"/>
    <w:rsid w:val="007375CF"/>
    <w:rsid w:val="007377C5"/>
    <w:rsid w:val="00741541"/>
    <w:rsid w:val="00742137"/>
    <w:rsid w:val="00744770"/>
    <w:rsid w:val="007447B2"/>
    <w:rsid w:val="00744F69"/>
    <w:rsid w:val="0074585F"/>
    <w:rsid w:val="00745EFC"/>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2B14"/>
    <w:rsid w:val="007637E7"/>
    <w:rsid w:val="007646F6"/>
    <w:rsid w:val="00765CE9"/>
    <w:rsid w:val="00767749"/>
    <w:rsid w:val="007710D0"/>
    <w:rsid w:val="007730A7"/>
    <w:rsid w:val="00773148"/>
    <w:rsid w:val="00775740"/>
    <w:rsid w:val="0077742F"/>
    <w:rsid w:val="007802F3"/>
    <w:rsid w:val="00783664"/>
    <w:rsid w:val="0078392D"/>
    <w:rsid w:val="00785A3B"/>
    <w:rsid w:val="00786631"/>
    <w:rsid w:val="00786A47"/>
    <w:rsid w:val="007906DB"/>
    <w:rsid w:val="007925C8"/>
    <w:rsid w:val="00794D06"/>
    <w:rsid w:val="00795604"/>
    <w:rsid w:val="00796204"/>
    <w:rsid w:val="00796B5A"/>
    <w:rsid w:val="00797A23"/>
    <w:rsid w:val="007A0061"/>
    <w:rsid w:val="007A108D"/>
    <w:rsid w:val="007A20D5"/>
    <w:rsid w:val="007A4A0E"/>
    <w:rsid w:val="007A5391"/>
    <w:rsid w:val="007A589E"/>
    <w:rsid w:val="007A59C6"/>
    <w:rsid w:val="007A6CC0"/>
    <w:rsid w:val="007B095F"/>
    <w:rsid w:val="007B0C55"/>
    <w:rsid w:val="007B172E"/>
    <w:rsid w:val="007B1843"/>
    <w:rsid w:val="007B2295"/>
    <w:rsid w:val="007B333F"/>
    <w:rsid w:val="007B6124"/>
    <w:rsid w:val="007B6645"/>
    <w:rsid w:val="007B78C2"/>
    <w:rsid w:val="007B7934"/>
    <w:rsid w:val="007C041B"/>
    <w:rsid w:val="007C24A5"/>
    <w:rsid w:val="007C30B5"/>
    <w:rsid w:val="007C53DE"/>
    <w:rsid w:val="007C6519"/>
    <w:rsid w:val="007C692F"/>
    <w:rsid w:val="007D3E2D"/>
    <w:rsid w:val="007D5041"/>
    <w:rsid w:val="007D687A"/>
    <w:rsid w:val="007D742C"/>
    <w:rsid w:val="007D79C7"/>
    <w:rsid w:val="007E122F"/>
    <w:rsid w:val="007E1F20"/>
    <w:rsid w:val="007E26DC"/>
    <w:rsid w:val="007E3BA2"/>
    <w:rsid w:val="007E4791"/>
    <w:rsid w:val="007E4E58"/>
    <w:rsid w:val="007E51AF"/>
    <w:rsid w:val="007E5A78"/>
    <w:rsid w:val="007E67AF"/>
    <w:rsid w:val="007F018C"/>
    <w:rsid w:val="007F148C"/>
    <w:rsid w:val="007F5457"/>
    <w:rsid w:val="007F5AB1"/>
    <w:rsid w:val="007F5FF7"/>
    <w:rsid w:val="00800047"/>
    <w:rsid w:val="00800514"/>
    <w:rsid w:val="008030BC"/>
    <w:rsid w:val="008065B7"/>
    <w:rsid w:val="008068E2"/>
    <w:rsid w:val="00807087"/>
    <w:rsid w:val="00807592"/>
    <w:rsid w:val="0080767B"/>
    <w:rsid w:val="008078EB"/>
    <w:rsid w:val="00810811"/>
    <w:rsid w:val="00810A11"/>
    <w:rsid w:val="00810CE4"/>
    <w:rsid w:val="00811F38"/>
    <w:rsid w:val="00812B9F"/>
    <w:rsid w:val="0081326C"/>
    <w:rsid w:val="008147D7"/>
    <w:rsid w:val="00817DA9"/>
    <w:rsid w:val="00820D48"/>
    <w:rsid w:val="00820DDF"/>
    <w:rsid w:val="0082551A"/>
    <w:rsid w:val="00825A0F"/>
    <w:rsid w:val="00831A3E"/>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5923"/>
    <w:rsid w:val="00860E19"/>
    <w:rsid w:val="00861428"/>
    <w:rsid w:val="00861D4B"/>
    <w:rsid w:val="008624D2"/>
    <w:rsid w:val="008625D2"/>
    <w:rsid w:val="0086764C"/>
    <w:rsid w:val="00871C56"/>
    <w:rsid w:val="00872100"/>
    <w:rsid w:val="008724CA"/>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7F60"/>
    <w:rsid w:val="008A089F"/>
    <w:rsid w:val="008A3385"/>
    <w:rsid w:val="008A3D49"/>
    <w:rsid w:val="008A6F2A"/>
    <w:rsid w:val="008A71BE"/>
    <w:rsid w:val="008A75F0"/>
    <w:rsid w:val="008B164A"/>
    <w:rsid w:val="008B1D8C"/>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7AF9"/>
    <w:rsid w:val="008D324E"/>
    <w:rsid w:val="008D43A2"/>
    <w:rsid w:val="008D5121"/>
    <w:rsid w:val="008D709F"/>
    <w:rsid w:val="008D7B7C"/>
    <w:rsid w:val="008E0832"/>
    <w:rsid w:val="008E0F2F"/>
    <w:rsid w:val="008E1F17"/>
    <w:rsid w:val="008E43C2"/>
    <w:rsid w:val="008E45E7"/>
    <w:rsid w:val="008E4EB8"/>
    <w:rsid w:val="008E5AE2"/>
    <w:rsid w:val="008F0B8B"/>
    <w:rsid w:val="008F309C"/>
    <w:rsid w:val="008F3A9B"/>
    <w:rsid w:val="008F5854"/>
    <w:rsid w:val="008F61A8"/>
    <w:rsid w:val="008F6959"/>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61BE"/>
    <w:rsid w:val="009175D9"/>
    <w:rsid w:val="0092193B"/>
    <w:rsid w:val="0092403F"/>
    <w:rsid w:val="00925838"/>
    <w:rsid w:val="00926165"/>
    <w:rsid w:val="0092782F"/>
    <w:rsid w:val="00931D07"/>
    <w:rsid w:val="00932845"/>
    <w:rsid w:val="0093399E"/>
    <w:rsid w:val="00934550"/>
    <w:rsid w:val="00935699"/>
    <w:rsid w:val="00936A95"/>
    <w:rsid w:val="00936B62"/>
    <w:rsid w:val="00940B11"/>
    <w:rsid w:val="00942334"/>
    <w:rsid w:val="009426B8"/>
    <w:rsid w:val="009428EA"/>
    <w:rsid w:val="00942E72"/>
    <w:rsid w:val="00942F7B"/>
    <w:rsid w:val="00944567"/>
    <w:rsid w:val="009452E3"/>
    <w:rsid w:val="00945C13"/>
    <w:rsid w:val="009460D0"/>
    <w:rsid w:val="00951D1D"/>
    <w:rsid w:val="00951EB0"/>
    <w:rsid w:val="00952B76"/>
    <w:rsid w:val="00953DEA"/>
    <w:rsid w:val="00954A9E"/>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478E"/>
    <w:rsid w:val="009A5043"/>
    <w:rsid w:val="009A5515"/>
    <w:rsid w:val="009A6578"/>
    <w:rsid w:val="009A6E9D"/>
    <w:rsid w:val="009B01D5"/>
    <w:rsid w:val="009B0C02"/>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5FEE"/>
    <w:rsid w:val="009D7A85"/>
    <w:rsid w:val="009E15B4"/>
    <w:rsid w:val="009E18A4"/>
    <w:rsid w:val="009E235F"/>
    <w:rsid w:val="009E3971"/>
    <w:rsid w:val="009E7F86"/>
    <w:rsid w:val="009F058D"/>
    <w:rsid w:val="009F1D59"/>
    <w:rsid w:val="009F1DCB"/>
    <w:rsid w:val="009F30E6"/>
    <w:rsid w:val="009F37D8"/>
    <w:rsid w:val="009F59A3"/>
    <w:rsid w:val="00A00277"/>
    <w:rsid w:val="00A02021"/>
    <w:rsid w:val="00A03D31"/>
    <w:rsid w:val="00A0598B"/>
    <w:rsid w:val="00A06A53"/>
    <w:rsid w:val="00A11295"/>
    <w:rsid w:val="00A1191C"/>
    <w:rsid w:val="00A11978"/>
    <w:rsid w:val="00A11DD2"/>
    <w:rsid w:val="00A12828"/>
    <w:rsid w:val="00A15E34"/>
    <w:rsid w:val="00A16144"/>
    <w:rsid w:val="00A171C6"/>
    <w:rsid w:val="00A17A6A"/>
    <w:rsid w:val="00A17C39"/>
    <w:rsid w:val="00A17E8F"/>
    <w:rsid w:val="00A21DE6"/>
    <w:rsid w:val="00A230ED"/>
    <w:rsid w:val="00A23F6E"/>
    <w:rsid w:val="00A24526"/>
    <w:rsid w:val="00A2590C"/>
    <w:rsid w:val="00A25D3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33EB"/>
    <w:rsid w:val="00A44C24"/>
    <w:rsid w:val="00A45D35"/>
    <w:rsid w:val="00A46649"/>
    <w:rsid w:val="00A4706C"/>
    <w:rsid w:val="00A470C7"/>
    <w:rsid w:val="00A47B45"/>
    <w:rsid w:val="00A501FD"/>
    <w:rsid w:val="00A5134C"/>
    <w:rsid w:val="00A51605"/>
    <w:rsid w:val="00A51B50"/>
    <w:rsid w:val="00A54768"/>
    <w:rsid w:val="00A55009"/>
    <w:rsid w:val="00A57913"/>
    <w:rsid w:val="00A61E7A"/>
    <w:rsid w:val="00A6253C"/>
    <w:rsid w:val="00A626E8"/>
    <w:rsid w:val="00A6429F"/>
    <w:rsid w:val="00A66160"/>
    <w:rsid w:val="00A66311"/>
    <w:rsid w:val="00A669DE"/>
    <w:rsid w:val="00A71039"/>
    <w:rsid w:val="00A710D5"/>
    <w:rsid w:val="00A72820"/>
    <w:rsid w:val="00A72887"/>
    <w:rsid w:val="00A72AE8"/>
    <w:rsid w:val="00A7390C"/>
    <w:rsid w:val="00A73D93"/>
    <w:rsid w:val="00A74C9B"/>
    <w:rsid w:val="00A777BD"/>
    <w:rsid w:val="00A80044"/>
    <w:rsid w:val="00A8111D"/>
    <w:rsid w:val="00A824E1"/>
    <w:rsid w:val="00A82D1A"/>
    <w:rsid w:val="00A862E2"/>
    <w:rsid w:val="00A86887"/>
    <w:rsid w:val="00A878AD"/>
    <w:rsid w:val="00A87C9C"/>
    <w:rsid w:val="00A92EEF"/>
    <w:rsid w:val="00A9371B"/>
    <w:rsid w:val="00A9544A"/>
    <w:rsid w:val="00A955E4"/>
    <w:rsid w:val="00A9758B"/>
    <w:rsid w:val="00AA0304"/>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4D42"/>
    <w:rsid w:val="00AD73A1"/>
    <w:rsid w:val="00AD7FA8"/>
    <w:rsid w:val="00AE0AE9"/>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60C6"/>
    <w:rsid w:val="00AF6A3A"/>
    <w:rsid w:val="00AF6C12"/>
    <w:rsid w:val="00AF7338"/>
    <w:rsid w:val="00B002CD"/>
    <w:rsid w:val="00B01A99"/>
    <w:rsid w:val="00B01F5A"/>
    <w:rsid w:val="00B021F5"/>
    <w:rsid w:val="00B03290"/>
    <w:rsid w:val="00B04182"/>
    <w:rsid w:val="00B047F2"/>
    <w:rsid w:val="00B0534B"/>
    <w:rsid w:val="00B06B26"/>
    <w:rsid w:val="00B073B0"/>
    <w:rsid w:val="00B0799C"/>
    <w:rsid w:val="00B1560B"/>
    <w:rsid w:val="00B17242"/>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4D09"/>
    <w:rsid w:val="00B4527E"/>
    <w:rsid w:val="00B465FC"/>
    <w:rsid w:val="00B46E31"/>
    <w:rsid w:val="00B515B5"/>
    <w:rsid w:val="00B54F14"/>
    <w:rsid w:val="00B55A54"/>
    <w:rsid w:val="00B56424"/>
    <w:rsid w:val="00B56A46"/>
    <w:rsid w:val="00B56BA8"/>
    <w:rsid w:val="00B575C4"/>
    <w:rsid w:val="00B61611"/>
    <w:rsid w:val="00B640AC"/>
    <w:rsid w:val="00B6430D"/>
    <w:rsid w:val="00B643F4"/>
    <w:rsid w:val="00B649EC"/>
    <w:rsid w:val="00B64D68"/>
    <w:rsid w:val="00B6542C"/>
    <w:rsid w:val="00B66398"/>
    <w:rsid w:val="00B6668B"/>
    <w:rsid w:val="00B66D6C"/>
    <w:rsid w:val="00B67D2B"/>
    <w:rsid w:val="00B7297E"/>
    <w:rsid w:val="00B72E03"/>
    <w:rsid w:val="00B73AF6"/>
    <w:rsid w:val="00B744BC"/>
    <w:rsid w:val="00B76F48"/>
    <w:rsid w:val="00B832CB"/>
    <w:rsid w:val="00B83F68"/>
    <w:rsid w:val="00B87091"/>
    <w:rsid w:val="00B903D1"/>
    <w:rsid w:val="00B92390"/>
    <w:rsid w:val="00B93BBD"/>
    <w:rsid w:val="00B9437C"/>
    <w:rsid w:val="00B96166"/>
    <w:rsid w:val="00B966F0"/>
    <w:rsid w:val="00B96EF7"/>
    <w:rsid w:val="00B96FD2"/>
    <w:rsid w:val="00B97BD1"/>
    <w:rsid w:val="00BA3753"/>
    <w:rsid w:val="00BA5B30"/>
    <w:rsid w:val="00BA5E68"/>
    <w:rsid w:val="00BA6409"/>
    <w:rsid w:val="00BA7738"/>
    <w:rsid w:val="00BB0E60"/>
    <w:rsid w:val="00BB1526"/>
    <w:rsid w:val="00BB2CF9"/>
    <w:rsid w:val="00BB5EED"/>
    <w:rsid w:val="00BB60AE"/>
    <w:rsid w:val="00BB6A23"/>
    <w:rsid w:val="00BC08DB"/>
    <w:rsid w:val="00BC3DF5"/>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25C"/>
    <w:rsid w:val="00BF6346"/>
    <w:rsid w:val="00BF6D20"/>
    <w:rsid w:val="00C00AA4"/>
    <w:rsid w:val="00C01EF6"/>
    <w:rsid w:val="00C02085"/>
    <w:rsid w:val="00C04910"/>
    <w:rsid w:val="00C060EF"/>
    <w:rsid w:val="00C0690F"/>
    <w:rsid w:val="00C076C0"/>
    <w:rsid w:val="00C07ACC"/>
    <w:rsid w:val="00C07F8C"/>
    <w:rsid w:val="00C10AAF"/>
    <w:rsid w:val="00C11F1E"/>
    <w:rsid w:val="00C12EF7"/>
    <w:rsid w:val="00C148B4"/>
    <w:rsid w:val="00C1716D"/>
    <w:rsid w:val="00C17699"/>
    <w:rsid w:val="00C178A7"/>
    <w:rsid w:val="00C21EEC"/>
    <w:rsid w:val="00C2350E"/>
    <w:rsid w:val="00C23574"/>
    <w:rsid w:val="00C2432A"/>
    <w:rsid w:val="00C24CC9"/>
    <w:rsid w:val="00C25667"/>
    <w:rsid w:val="00C260DA"/>
    <w:rsid w:val="00C27075"/>
    <w:rsid w:val="00C315EE"/>
    <w:rsid w:val="00C31AB2"/>
    <w:rsid w:val="00C32440"/>
    <w:rsid w:val="00C33C3A"/>
    <w:rsid w:val="00C34D13"/>
    <w:rsid w:val="00C35F1C"/>
    <w:rsid w:val="00C42C04"/>
    <w:rsid w:val="00C437BA"/>
    <w:rsid w:val="00C44116"/>
    <w:rsid w:val="00C44219"/>
    <w:rsid w:val="00C445C8"/>
    <w:rsid w:val="00C44760"/>
    <w:rsid w:val="00C46862"/>
    <w:rsid w:val="00C50273"/>
    <w:rsid w:val="00C51338"/>
    <w:rsid w:val="00C5135E"/>
    <w:rsid w:val="00C53070"/>
    <w:rsid w:val="00C534EF"/>
    <w:rsid w:val="00C5370E"/>
    <w:rsid w:val="00C543D9"/>
    <w:rsid w:val="00C54ADC"/>
    <w:rsid w:val="00C54E8B"/>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64D7"/>
    <w:rsid w:val="00CA0682"/>
    <w:rsid w:val="00CA089A"/>
    <w:rsid w:val="00CA22E3"/>
    <w:rsid w:val="00CA29EB"/>
    <w:rsid w:val="00CA2F1C"/>
    <w:rsid w:val="00CA3EA6"/>
    <w:rsid w:val="00CA4335"/>
    <w:rsid w:val="00CA55D1"/>
    <w:rsid w:val="00CA66B5"/>
    <w:rsid w:val="00CA6B9E"/>
    <w:rsid w:val="00CA6FF0"/>
    <w:rsid w:val="00CB059F"/>
    <w:rsid w:val="00CB0B19"/>
    <w:rsid w:val="00CB0C2A"/>
    <w:rsid w:val="00CB49B0"/>
    <w:rsid w:val="00CB5056"/>
    <w:rsid w:val="00CB555B"/>
    <w:rsid w:val="00CB678B"/>
    <w:rsid w:val="00CC052D"/>
    <w:rsid w:val="00CC5906"/>
    <w:rsid w:val="00CC6514"/>
    <w:rsid w:val="00CC7052"/>
    <w:rsid w:val="00CD129E"/>
    <w:rsid w:val="00CD1C53"/>
    <w:rsid w:val="00CD1CC9"/>
    <w:rsid w:val="00CD47C3"/>
    <w:rsid w:val="00CD4EDE"/>
    <w:rsid w:val="00CD5427"/>
    <w:rsid w:val="00CD6EAA"/>
    <w:rsid w:val="00CD7CEF"/>
    <w:rsid w:val="00CE0987"/>
    <w:rsid w:val="00CE0EC9"/>
    <w:rsid w:val="00CE1BDF"/>
    <w:rsid w:val="00CE1C03"/>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5208"/>
    <w:rsid w:val="00D15B82"/>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587C"/>
    <w:rsid w:val="00D45A51"/>
    <w:rsid w:val="00D45C70"/>
    <w:rsid w:val="00D509A5"/>
    <w:rsid w:val="00D523A1"/>
    <w:rsid w:val="00D53476"/>
    <w:rsid w:val="00D54C56"/>
    <w:rsid w:val="00D5642B"/>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542D"/>
    <w:rsid w:val="00D8627F"/>
    <w:rsid w:val="00D86C70"/>
    <w:rsid w:val="00D86CF2"/>
    <w:rsid w:val="00D8759A"/>
    <w:rsid w:val="00D9063B"/>
    <w:rsid w:val="00D94B8F"/>
    <w:rsid w:val="00D960DF"/>
    <w:rsid w:val="00D96618"/>
    <w:rsid w:val="00D97544"/>
    <w:rsid w:val="00D9761A"/>
    <w:rsid w:val="00D9768F"/>
    <w:rsid w:val="00DA000F"/>
    <w:rsid w:val="00DA227D"/>
    <w:rsid w:val="00DA2B87"/>
    <w:rsid w:val="00DA2CAD"/>
    <w:rsid w:val="00DA3475"/>
    <w:rsid w:val="00DA3F5D"/>
    <w:rsid w:val="00DB0550"/>
    <w:rsid w:val="00DB0B8B"/>
    <w:rsid w:val="00DB402C"/>
    <w:rsid w:val="00DB5A82"/>
    <w:rsid w:val="00DB61B8"/>
    <w:rsid w:val="00DC1707"/>
    <w:rsid w:val="00DC1D32"/>
    <w:rsid w:val="00DC2E74"/>
    <w:rsid w:val="00DC3776"/>
    <w:rsid w:val="00DC3A41"/>
    <w:rsid w:val="00DC44CD"/>
    <w:rsid w:val="00DC48B4"/>
    <w:rsid w:val="00DC6F45"/>
    <w:rsid w:val="00DC71D8"/>
    <w:rsid w:val="00DC7D31"/>
    <w:rsid w:val="00DD029D"/>
    <w:rsid w:val="00DD11C3"/>
    <w:rsid w:val="00DD15FF"/>
    <w:rsid w:val="00DD2D2C"/>
    <w:rsid w:val="00DD4116"/>
    <w:rsid w:val="00DD45E2"/>
    <w:rsid w:val="00DD66BA"/>
    <w:rsid w:val="00DD7951"/>
    <w:rsid w:val="00DE0513"/>
    <w:rsid w:val="00DE0D1D"/>
    <w:rsid w:val="00DE402B"/>
    <w:rsid w:val="00DE40E5"/>
    <w:rsid w:val="00DE50B5"/>
    <w:rsid w:val="00DE58E9"/>
    <w:rsid w:val="00DE7BA8"/>
    <w:rsid w:val="00DF00CF"/>
    <w:rsid w:val="00DF0391"/>
    <w:rsid w:val="00DF1571"/>
    <w:rsid w:val="00DF4D1C"/>
    <w:rsid w:val="00DF5911"/>
    <w:rsid w:val="00DF6347"/>
    <w:rsid w:val="00DF7319"/>
    <w:rsid w:val="00DF761D"/>
    <w:rsid w:val="00E00508"/>
    <w:rsid w:val="00E02ABC"/>
    <w:rsid w:val="00E03057"/>
    <w:rsid w:val="00E04AC9"/>
    <w:rsid w:val="00E061F8"/>
    <w:rsid w:val="00E07047"/>
    <w:rsid w:val="00E07265"/>
    <w:rsid w:val="00E100F7"/>
    <w:rsid w:val="00E10B0B"/>
    <w:rsid w:val="00E13AD7"/>
    <w:rsid w:val="00E14280"/>
    <w:rsid w:val="00E15671"/>
    <w:rsid w:val="00E1575B"/>
    <w:rsid w:val="00E162F8"/>
    <w:rsid w:val="00E16AF6"/>
    <w:rsid w:val="00E171CB"/>
    <w:rsid w:val="00E21115"/>
    <w:rsid w:val="00E215E4"/>
    <w:rsid w:val="00E21D6D"/>
    <w:rsid w:val="00E23AEC"/>
    <w:rsid w:val="00E245D0"/>
    <w:rsid w:val="00E26870"/>
    <w:rsid w:val="00E26BAF"/>
    <w:rsid w:val="00E26CCA"/>
    <w:rsid w:val="00E30F86"/>
    <w:rsid w:val="00E3244C"/>
    <w:rsid w:val="00E3390F"/>
    <w:rsid w:val="00E33B81"/>
    <w:rsid w:val="00E341CB"/>
    <w:rsid w:val="00E35DDE"/>
    <w:rsid w:val="00E35F53"/>
    <w:rsid w:val="00E42D54"/>
    <w:rsid w:val="00E438DD"/>
    <w:rsid w:val="00E4487F"/>
    <w:rsid w:val="00E4533A"/>
    <w:rsid w:val="00E45947"/>
    <w:rsid w:val="00E459EA"/>
    <w:rsid w:val="00E46A61"/>
    <w:rsid w:val="00E47F00"/>
    <w:rsid w:val="00E50EE0"/>
    <w:rsid w:val="00E51AC9"/>
    <w:rsid w:val="00E51C3A"/>
    <w:rsid w:val="00E54A08"/>
    <w:rsid w:val="00E54A63"/>
    <w:rsid w:val="00E56979"/>
    <w:rsid w:val="00E56D23"/>
    <w:rsid w:val="00E575FC"/>
    <w:rsid w:val="00E60BC8"/>
    <w:rsid w:val="00E63242"/>
    <w:rsid w:val="00E65E5A"/>
    <w:rsid w:val="00E702C8"/>
    <w:rsid w:val="00E73DB5"/>
    <w:rsid w:val="00E74181"/>
    <w:rsid w:val="00E77722"/>
    <w:rsid w:val="00E80456"/>
    <w:rsid w:val="00E80AD1"/>
    <w:rsid w:val="00E8344B"/>
    <w:rsid w:val="00E83AEE"/>
    <w:rsid w:val="00E8409B"/>
    <w:rsid w:val="00E840A7"/>
    <w:rsid w:val="00E87B2F"/>
    <w:rsid w:val="00E87C51"/>
    <w:rsid w:val="00E90E42"/>
    <w:rsid w:val="00E925ED"/>
    <w:rsid w:val="00E92B5E"/>
    <w:rsid w:val="00E93D53"/>
    <w:rsid w:val="00E95364"/>
    <w:rsid w:val="00E95EB4"/>
    <w:rsid w:val="00E96FF8"/>
    <w:rsid w:val="00EA0CB2"/>
    <w:rsid w:val="00EA16F0"/>
    <w:rsid w:val="00EA1F47"/>
    <w:rsid w:val="00EA225A"/>
    <w:rsid w:val="00EA2AFD"/>
    <w:rsid w:val="00EA2BAA"/>
    <w:rsid w:val="00EA37F1"/>
    <w:rsid w:val="00EA388E"/>
    <w:rsid w:val="00EA3CDD"/>
    <w:rsid w:val="00EA5A5F"/>
    <w:rsid w:val="00EA73F5"/>
    <w:rsid w:val="00EB113E"/>
    <w:rsid w:val="00EB1247"/>
    <w:rsid w:val="00EB2B49"/>
    <w:rsid w:val="00EB38ED"/>
    <w:rsid w:val="00EB7151"/>
    <w:rsid w:val="00EC003D"/>
    <w:rsid w:val="00EC091C"/>
    <w:rsid w:val="00EC3C42"/>
    <w:rsid w:val="00EC4177"/>
    <w:rsid w:val="00EC59E0"/>
    <w:rsid w:val="00EC5E6F"/>
    <w:rsid w:val="00EC7B7C"/>
    <w:rsid w:val="00ED0629"/>
    <w:rsid w:val="00ED1115"/>
    <w:rsid w:val="00ED12EC"/>
    <w:rsid w:val="00ED191E"/>
    <w:rsid w:val="00ED1E65"/>
    <w:rsid w:val="00ED246C"/>
    <w:rsid w:val="00ED325F"/>
    <w:rsid w:val="00ED391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430C"/>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6809"/>
    <w:rsid w:val="00F278A3"/>
    <w:rsid w:val="00F2797D"/>
    <w:rsid w:val="00F30C4D"/>
    <w:rsid w:val="00F31B3F"/>
    <w:rsid w:val="00F324A9"/>
    <w:rsid w:val="00F33EE8"/>
    <w:rsid w:val="00F34570"/>
    <w:rsid w:val="00F354B9"/>
    <w:rsid w:val="00F36010"/>
    <w:rsid w:val="00F36797"/>
    <w:rsid w:val="00F36AEF"/>
    <w:rsid w:val="00F4030B"/>
    <w:rsid w:val="00F41CD0"/>
    <w:rsid w:val="00F42B31"/>
    <w:rsid w:val="00F42CF7"/>
    <w:rsid w:val="00F43669"/>
    <w:rsid w:val="00F44474"/>
    <w:rsid w:val="00F44AF9"/>
    <w:rsid w:val="00F44DCF"/>
    <w:rsid w:val="00F451F4"/>
    <w:rsid w:val="00F45966"/>
    <w:rsid w:val="00F46035"/>
    <w:rsid w:val="00F47CD2"/>
    <w:rsid w:val="00F50670"/>
    <w:rsid w:val="00F52E81"/>
    <w:rsid w:val="00F56CF6"/>
    <w:rsid w:val="00F5707E"/>
    <w:rsid w:val="00F57C5B"/>
    <w:rsid w:val="00F60311"/>
    <w:rsid w:val="00F61E82"/>
    <w:rsid w:val="00F62B72"/>
    <w:rsid w:val="00F62E9F"/>
    <w:rsid w:val="00F63F6D"/>
    <w:rsid w:val="00F64F72"/>
    <w:rsid w:val="00F664D4"/>
    <w:rsid w:val="00F66BDD"/>
    <w:rsid w:val="00F66F9B"/>
    <w:rsid w:val="00F67F00"/>
    <w:rsid w:val="00F71863"/>
    <w:rsid w:val="00F73071"/>
    <w:rsid w:val="00F7323D"/>
    <w:rsid w:val="00F73A1D"/>
    <w:rsid w:val="00F7631A"/>
    <w:rsid w:val="00F76898"/>
    <w:rsid w:val="00F769C2"/>
    <w:rsid w:val="00F77FF0"/>
    <w:rsid w:val="00F8118B"/>
    <w:rsid w:val="00F828A4"/>
    <w:rsid w:val="00F82E93"/>
    <w:rsid w:val="00F86F44"/>
    <w:rsid w:val="00F87613"/>
    <w:rsid w:val="00F927D0"/>
    <w:rsid w:val="00F92819"/>
    <w:rsid w:val="00F93F43"/>
    <w:rsid w:val="00F94B63"/>
    <w:rsid w:val="00F95631"/>
    <w:rsid w:val="00F96079"/>
    <w:rsid w:val="00F96506"/>
    <w:rsid w:val="00FA23D3"/>
    <w:rsid w:val="00FA2CF8"/>
    <w:rsid w:val="00FA3384"/>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7014"/>
    <w:rsid w:val="00FD06A2"/>
    <w:rsid w:val="00FD22FD"/>
    <w:rsid w:val="00FD3E48"/>
    <w:rsid w:val="00FD54E9"/>
    <w:rsid w:val="00FD65D6"/>
    <w:rsid w:val="00FD6E6B"/>
    <w:rsid w:val="00FD6FE4"/>
    <w:rsid w:val="00FD7C5E"/>
    <w:rsid w:val="00FE0FBF"/>
    <w:rsid w:val="00FE1D8A"/>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159E0"/>
    <w:rsid w:val="000B0E40"/>
    <w:rsid w:val="003468A4"/>
    <w:rsid w:val="00555E87"/>
    <w:rsid w:val="00711EEE"/>
    <w:rsid w:val="007169DF"/>
    <w:rsid w:val="00772D2C"/>
    <w:rsid w:val="00B159E0"/>
    <w:rsid w:val="00B62D6A"/>
    <w:rsid w:val="00D662AA"/>
    <w:rsid w:val="00DD32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2.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174AB6-50D3-41B5-8F25-A66EDF71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1080</Words>
  <Characters>5942</Characters>
  <Application>Microsoft Office Word</Application>
  <DocSecurity>0</DocSecurity>
  <Lines>128</Lines>
  <Paragraphs>67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6997</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5</cp:revision>
  <cp:lastPrinted>2018-12-06T03:50:00Z</cp:lastPrinted>
  <dcterms:created xsi:type="dcterms:W3CDTF">2018-12-12T01:46:00Z</dcterms:created>
  <dcterms:modified xsi:type="dcterms:W3CDTF">2018-12-12T01:46:00Z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CHECKEDOUTFROMJMS">
    <vt:lpwstr/>
  </property>
  <property fmtid="{D5CDD505-2E9C-101B-9397-08002B2CF9AE}" pid="4" name="DMSID">
    <vt:lpwstr>989830</vt:lpwstr>
  </property>
  <property fmtid="{D5CDD505-2E9C-101B-9397-08002B2CF9AE}" pid="5" name="JMSREQUIREDCHECKIN">
    <vt:lpwstr/>
  </property>
</Properties>
</file>